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4004" w14:textId="77777777" w:rsidR="000227BA" w:rsidRPr="000A4E31" w:rsidRDefault="00784A0A" w:rsidP="0082347A">
      <w:pPr>
        <w:spacing w:line="260" w:lineRule="exact"/>
      </w:pPr>
      <w:r w:rsidRPr="000A4E31">
        <w:rPr>
          <w:rFonts w:ascii="Times New Roman" w:hAnsi="Times New Roman"/>
          <w:noProof/>
          <w:sz w:val="24"/>
          <w:szCs w:val="24"/>
          <w:lang w:eastAsia="sl-SI"/>
        </w:rPr>
        <w:drawing>
          <wp:anchor distT="0" distB="0" distL="114300" distR="114300" simplePos="0" relativeHeight="251657728" behindDoc="1" locked="0" layoutInCell="1" allowOverlap="1" wp14:anchorId="30339C87" wp14:editId="4708B917">
            <wp:simplePos x="0" y="0"/>
            <wp:positionH relativeFrom="page">
              <wp:posOffset>793115</wp:posOffset>
            </wp:positionH>
            <wp:positionV relativeFrom="page">
              <wp:posOffset>715010</wp:posOffset>
            </wp:positionV>
            <wp:extent cx="2814955" cy="312420"/>
            <wp:effectExtent l="0" t="0" r="0"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5F898D3A" w14:textId="77777777" w:rsidR="00884ED1" w:rsidRPr="000A4E31" w:rsidRDefault="00884ED1" w:rsidP="0082347A">
      <w:pPr>
        <w:spacing w:line="260" w:lineRule="exact"/>
      </w:pPr>
    </w:p>
    <w:p w14:paraId="3AFBD79E" w14:textId="77777777" w:rsidR="00FE546D" w:rsidRPr="000A4E31" w:rsidRDefault="00FE546D" w:rsidP="0082347A">
      <w:pPr>
        <w:pStyle w:val="Glava"/>
        <w:tabs>
          <w:tab w:val="clear" w:pos="4320"/>
          <w:tab w:val="clear" w:pos="8640"/>
          <w:tab w:val="left" w:pos="5112"/>
        </w:tabs>
        <w:spacing w:before="120"/>
        <w:rPr>
          <w:rFonts w:cs="Arial"/>
          <w:sz w:val="16"/>
          <w:lang w:val="sl-SI"/>
        </w:rPr>
      </w:pPr>
      <w:r w:rsidRPr="000A4E31">
        <w:rPr>
          <w:rFonts w:cs="Arial"/>
          <w:sz w:val="16"/>
          <w:lang w:val="sl-SI"/>
        </w:rPr>
        <w:t>Štefanova ulica 2, 1501 Ljubljana</w:t>
      </w:r>
      <w:r w:rsidRPr="000A4E31">
        <w:rPr>
          <w:rFonts w:cs="Arial"/>
          <w:sz w:val="16"/>
          <w:lang w:val="sl-SI"/>
        </w:rPr>
        <w:tab/>
        <w:t>T: 01 428 40 00</w:t>
      </w:r>
    </w:p>
    <w:p w14:paraId="07522D10" w14:textId="2B3C735B" w:rsidR="00FE546D" w:rsidRPr="000A4E31" w:rsidRDefault="00FE546D" w:rsidP="0082347A">
      <w:pPr>
        <w:pStyle w:val="Glava"/>
        <w:tabs>
          <w:tab w:val="clear" w:pos="4320"/>
          <w:tab w:val="clear" w:pos="8640"/>
          <w:tab w:val="left" w:pos="5112"/>
        </w:tabs>
        <w:rPr>
          <w:rFonts w:cs="Arial"/>
          <w:sz w:val="16"/>
          <w:lang w:val="sl-SI"/>
        </w:rPr>
      </w:pPr>
      <w:r w:rsidRPr="000A4E31">
        <w:rPr>
          <w:rFonts w:cs="Arial"/>
          <w:sz w:val="16"/>
          <w:lang w:val="sl-SI"/>
        </w:rPr>
        <w:tab/>
        <w:t>E: gp.mnz@gov.si</w:t>
      </w:r>
    </w:p>
    <w:p w14:paraId="76977C7A" w14:textId="77777777" w:rsidR="00FE546D" w:rsidRPr="000A4E31" w:rsidRDefault="00FE546D" w:rsidP="0082347A">
      <w:pPr>
        <w:pStyle w:val="Glava"/>
        <w:tabs>
          <w:tab w:val="clear" w:pos="4320"/>
          <w:tab w:val="clear" w:pos="8640"/>
          <w:tab w:val="left" w:pos="5112"/>
        </w:tabs>
        <w:rPr>
          <w:rFonts w:cs="Arial"/>
          <w:sz w:val="16"/>
          <w:lang w:val="sl-SI"/>
        </w:rPr>
      </w:pPr>
      <w:r w:rsidRPr="000A4E31">
        <w:rPr>
          <w:rFonts w:cs="Arial"/>
          <w:sz w:val="16"/>
          <w:lang w:val="sl-SI"/>
        </w:rPr>
        <w:tab/>
        <w:t>www.mnz.gov.si</w:t>
      </w:r>
    </w:p>
    <w:p w14:paraId="2C8F40F8" w14:textId="77777777" w:rsidR="00FE546D" w:rsidRPr="000A4E31" w:rsidRDefault="00FE546D" w:rsidP="0082347A">
      <w:pPr>
        <w:spacing w:line="260" w:lineRule="exact"/>
      </w:pPr>
    </w:p>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9"/>
        <w:gridCol w:w="703"/>
        <w:gridCol w:w="1414"/>
        <w:gridCol w:w="417"/>
        <w:gridCol w:w="913"/>
        <w:gridCol w:w="353"/>
        <w:gridCol w:w="330"/>
        <w:gridCol w:w="385"/>
        <w:gridCol w:w="303"/>
        <w:gridCol w:w="348"/>
        <w:gridCol w:w="1780"/>
      </w:tblGrid>
      <w:tr w:rsidR="00107ED0" w:rsidRPr="000A4E31" w14:paraId="63FAA25C" w14:textId="77777777" w:rsidTr="00D85F8C">
        <w:trPr>
          <w:gridAfter w:val="5"/>
          <w:wAfter w:w="3146" w:type="dxa"/>
        </w:trPr>
        <w:tc>
          <w:tcPr>
            <w:tcW w:w="6054" w:type="dxa"/>
            <w:gridSpan w:val="7"/>
            <w:tcBorders>
              <w:top w:val="single" w:sz="4" w:space="0" w:color="000000"/>
            </w:tcBorders>
          </w:tcPr>
          <w:p w14:paraId="0EBC2C42" w14:textId="1EB515A6" w:rsidR="00107ED0" w:rsidRPr="000A4E31" w:rsidRDefault="004B494B" w:rsidP="0082347A">
            <w:pPr>
              <w:pStyle w:val="Neotevilenodstavek"/>
              <w:spacing w:before="0" w:after="0" w:line="260" w:lineRule="exact"/>
              <w:jc w:val="left"/>
              <w:rPr>
                <w:rFonts w:cs="Arial"/>
                <w:sz w:val="20"/>
                <w:szCs w:val="20"/>
                <w:lang w:val="sl-SI" w:eastAsia="sl-SI"/>
              </w:rPr>
            </w:pPr>
            <w:r w:rsidRPr="000A4E31">
              <w:rPr>
                <w:rFonts w:cs="Arial"/>
                <w:sz w:val="20"/>
                <w:szCs w:val="20"/>
                <w:lang w:val="sl-SI" w:eastAsia="sl-SI"/>
              </w:rPr>
              <w:t xml:space="preserve">Številka: </w:t>
            </w:r>
            <w:r w:rsidR="00DF1E6A" w:rsidRPr="000A4E31">
              <w:rPr>
                <w:lang w:val="sl-SI"/>
              </w:rPr>
              <w:t xml:space="preserve"> </w:t>
            </w:r>
            <w:r w:rsidR="00A140F7" w:rsidRPr="000A4E31">
              <w:rPr>
                <w:lang w:val="sl-SI"/>
              </w:rPr>
              <w:t xml:space="preserve"> </w:t>
            </w:r>
            <w:r w:rsidR="00357EB4">
              <w:rPr>
                <w:rFonts w:cs="Arial"/>
                <w:sz w:val="20"/>
                <w:szCs w:val="20"/>
                <w:lang w:val="sl-SI" w:eastAsia="sl-SI"/>
              </w:rPr>
              <w:t>007-320/2023/</w:t>
            </w:r>
            <w:r w:rsidR="007D5FCA">
              <w:rPr>
                <w:rFonts w:cs="Arial"/>
                <w:sz w:val="20"/>
                <w:szCs w:val="20"/>
                <w:lang w:val="sl-SI" w:eastAsia="sl-SI"/>
              </w:rPr>
              <w:t>76</w:t>
            </w:r>
            <w:r w:rsidR="00357EB4">
              <w:rPr>
                <w:rFonts w:cs="Arial"/>
                <w:sz w:val="20"/>
                <w:szCs w:val="20"/>
                <w:lang w:val="sl-SI" w:eastAsia="sl-SI"/>
              </w:rPr>
              <w:t xml:space="preserve"> </w:t>
            </w:r>
          </w:p>
        </w:tc>
      </w:tr>
      <w:tr w:rsidR="00107ED0" w:rsidRPr="000A4E31" w14:paraId="54B74731" w14:textId="77777777" w:rsidTr="00FE546D">
        <w:trPr>
          <w:gridAfter w:val="5"/>
          <w:wAfter w:w="3146" w:type="dxa"/>
        </w:trPr>
        <w:tc>
          <w:tcPr>
            <w:tcW w:w="6054" w:type="dxa"/>
            <w:gridSpan w:val="7"/>
            <w:tcBorders>
              <w:bottom w:val="single" w:sz="4" w:space="0" w:color="auto"/>
            </w:tcBorders>
          </w:tcPr>
          <w:p w14:paraId="2133A114" w14:textId="27A5062D" w:rsidR="00107ED0" w:rsidRPr="000A4E31" w:rsidRDefault="004B494B" w:rsidP="0082347A">
            <w:pPr>
              <w:pStyle w:val="Neotevilenodstavek"/>
              <w:spacing w:before="0" w:after="0" w:line="260" w:lineRule="exact"/>
              <w:jc w:val="left"/>
              <w:rPr>
                <w:rFonts w:cs="Arial"/>
                <w:sz w:val="20"/>
                <w:szCs w:val="20"/>
                <w:lang w:val="sl-SI" w:eastAsia="sl-SI"/>
              </w:rPr>
            </w:pPr>
            <w:r w:rsidRPr="000A4E31">
              <w:rPr>
                <w:rFonts w:cs="Arial"/>
                <w:sz w:val="20"/>
                <w:szCs w:val="20"/>
                <w:lang w:val="sl-SI" w:eastAsia="sl-SI"/>
              </w:rPr>
              <w:t>Ljubljana</w:t>
            </w:r>
            <w:r w:rsidRPr="003902B2">
              <w:rPr>
                <w:rFonts w:cs="Arial"/>
                <w:sz w:val="20"/>
                <w:szCs w:val="20"/>
                <w:lang w:val="sl-SI" w:eastAsia="sl-SI"/>
              </w:rPr>
              <w:t xml:space="preserve">, </w:t>
            </w:r>
            <w:r w:rsidR="00B50963">
              <w:rPr>
                <w:rFonts w:cs="Arial"/>
                <w:sz w:val="20"/>
                <w:szCs w:val="20"/>
                <w:lang w:val="sl-SI" w:eastAsia="sl-SI"/>
              </w:rPr>
              <w:t>13</w:t>
            </w:r>
            <w:r w:rsidR="008F1702" w:rsidRPr="003902B2">
              <w:rPr>
                <w:rFonts w:cs="Arial"/>
                <w:sz w:val="20"/>
                <w:szCs w:val="20"/>
                <w:lang w:val="sl-SI" w:eastAsia="sl-SI"/>
              </w:rPr>
              <w:t xml:space="preserve">. </w:t>
            </w:r>
            <w:r w:rsidR="00357EB4" w:rsidRPr="003902B2">
              <w:rPr>
                <w:rFonts w:cs="Arial"/>
                <w:sz w:val="20"/>
                <w:szCs w:val="20"/>
                <w:lang w:val="sl-SI" w:eastAsia="sl-SI"/>
              </w:rPr>
              <w:t>2</w:t>
            </w:r>
            <w:r w:rsidR="00F40051" w:rsidRPr="003902B2">
              <w:rPr>
                <w:rFonts w:cs="Arial"/>
                <w:sz w:val="20"/>
                <w:szCs w:val="20"/>
                <w:lang w:val="sl-SI" w:eastAsia="sl-SI"/>
              </w:rPr>
              <w:t>. 202</w:t>
            </w:r>
            <w:r w:rsidR="00B90208" w:rsidRPr="003902B2">
              <w:rPr>
                <w:rFonts w:cs="Arial"/>
                <w:sz w:val="20"/>
                <w:szCs w:val="20"/>
                <w:lang w:val="sl-SI" w:eastAsia="sl-SI"/>
              </w:rPr>
              <w:t>4</w:t>
            </w:r>
          </w:p>
        </w:tc>
      </w:tr>
      <w:tr w:rsidR="00107ED0" w:rsidRPr="000A4E31" w14:paraId="40C1C6D5" w14:textId="77777777" w:rsidTr="00FE546D">
        <w:trPr>
          <w:gridAfter w:val="5"/>
          <w:wAfter w:w="3146" w:type="dxa"/>
        </w:trPr>
        <w:tc>
          <w:tcPr>
            <w:tcW w:w="6054" w:type="dxa"/>
            <w:gridSpan w:val="7"/>
            <w:tcBorders>
              <w:top w:val="single" w:sz="4" w:space="0" w:color="auto"/>
            </w:tcBorders>
          </w:tcPr>
          <w:p w14:paraId="16331538" w14:textId="77777777" w:rsidR="00107ED0" w:rsidRPr="000A4E31" w:rsidRDefault="004B494B" w:rsidP="0082347A">
            <w:pPr>
              <w:pStyle w:val="Neotevilenodstavek"/>
              <w:spacing w:before="0" w:after="0" w:line="260" w:lineRule="exact"/>
              <w:jc w:val="left"/>
              <w:rPr>
                <w:rFonts w:cs="Arial"/>
                <w:sz w:val="20"/>
                <w:szCs w:val="20"/>
                <w:lang w:val="sl-SI" w:eastAsia="sl-SI"/>
              </w:rPr>
            </w:pPr>
            <w:r w:rsidRPr="000A4E31">
              <w:rPr>
                <w:rFonts w:cs="Arial"/>
                <w:iCs/>
                <w:sz w:val="20"/>
                <w:szCs w:val="20"/>
                <w:lang w:val="sl-SI" w:eastAsia="sl-SI"/>
              </w:rPr>
              <w:t xml:space="preserve">EVA </w:t>
            </w:r>
            <w:r w:rsidR="008F1702" w:rsidRPr="000A4E31">
              <w:rPr>
                <w:rFonts w:cs="Arial"/>
                <w:iCs/>
                <w:sz w:val="20"/>
                <w:szCs w:val="20"/>
                <w:lang w:val="sl-SI" w:eastAsia="sl-SI"/>
              </w:rPr>
              <w:t>2023-1711-0028</w:t>
            </w:r>
          </w:p>
        </w:tc>
      </w:tr>
      <w:tr w:rsidR="00107ED0" w:rsidRPr="000A4E31" w14:paraId="67DD26EC" w14:textId="77777777" w:rsidTr="00D85F8C">
        <w:trPr>
          <w:gridAfter w:val="5"/>
          <w:wAfter w:w="3146" w:type="dxa"/>
        </w:trPr>
        <w:tc>
          <w:tcPr>
            <w:tcW w:w="6054" w:type="dxa"/>
            <w:gridSpan w:val="7"/>
          </w:tcPr>
          <w:p w14:paraId="64F5A9C6" w14:textId="77777777" w:rsidR="00107ED0" w:rsidRPr="000A4E31" w:rsidRDefault="00107ED0" w:rsidP="0082347A">
            <w:pPr>
              <w:spacing w:after="0" w:line="260" w:lineRule="exact"/>
              <w:rPr>
                <w:rFonts w:ascii="Arial" w:hAnsi="Arial" w:cs="Arial"/>
                <w:sz w:val="20"/>
                <w:szCs w:val="20"/>
              </w:rPr>
            </w:pPr>
          </w:p>
          <w:p w14:paraId="3F7F0D50" w14:textId="77777777" w:rsidR="00107ED0" w:rsidRPr="000A4E31" w:rsidRDefault="00107ED0" w:rsidP="0082347A">
            <w:pPr>
              <w:spacing w:after="0" w:line="260" w:lineRule="exact"/>
              <w:rPr>
                <w:rFonts w:ascii="Arial" w:hAnsi="Arial" w:cs="Arial"/>
                <w:sz w:val="20"/>
                <w:szCs w:val="20"/>
              </w:rPr>
            </w:pPr>
            <w:r w:rsidRPr="000A4E31">
              <w:rPr>
                <w:rFonts w:ascii="Arial" w:hAnsi="Arial" w:cs="Arial"/>
                <w:sz w:val="20"/>
                <w:szCs w:val="20"/>
              </w:rPr>
              <w:t>GENERALNI SEKRETARIAT VLADE REPUBLIKE SLOVENIJE</w:t>
            </w:r>
          </w:p>
          <w:p w14:paraId="082E7D9F" w14:textId="77777777" w:rsidR="00107ED0" w:rsidRPr="000A4E31" w:rsidRDefault="00787CF6" w:rsidP="0082347A">
            <w:pPr>
              <w:spacing w:after="0" w:line="260" w:lineRule="exact"/>
              <w:rPr>
                <w:rFonts w:ascii="Arial" w:hAnsi="Arial" w:cs="Arial"/>
                <w:sz w:val="20"/>
                <w:szCs w:val="20"/>
              </w:rPr>
            </w:pPr>
            <w:hyperlink r:id="rId9" w:history="1">
              <w:r w:rsidR="00107ED0" w:rsidRPr="000A4E31">
                <w:rPr>
                  <w:rStyle w:val="Hiperpovezava"/>
                  <w:rFonts w:ascii="Arial" w:hAnsi="Arial" w:cs="Arial"/>
                  <w:sz w:val="20"/>
                  <w:szCs w:val="20"/>
                </w:rPr>
                <w:t>Gp.gs@gov.si</w:t>
              </w:r>
            </w:hyperlink>
          </w:p>
          <w:p w14:paraId="7A960224" w14:textId="77777777" w:rsidR="00107ED0" w:rsidRPr="000A4E31" w:rsidRDefault="00107ED0" w:rsidP="0082347A">
            <w:pPr>
              <w:spacing w:after="0" w:line="260" w:lineRule="exact"/>
              <w:rPr>
                <w:rFonts w:ascii="Arial" w:hAnsi="Arial" w:cs="Arial"/>
                <w:sz w:val="20"/>
                <w:szCs w:val="20"/>
              </w:rPr>
            </w:pPr>
          </w:p>
        </w:tc>
      </w:tr>
      <w:tr w:rsidR="00107ED0" w:rsidRPr="000A4E31" w14:paraId="5153551F" w14:textId="77777777" w:rsidTr="00D85F8C">
        <w:tc>
          <w:tcPr>
            <w:tcW w:w="9200" w:type="dxa"/>
            <w:gridSpan w:val="12"/>
          </w:tcPr>
          <w:p w14:paraId="2A2B11B7" w14:textId="77777777" w:rsidR="000072DB" w:rsidRPr="000A4E31" w:rsidRDefault="00DF105F" w:rsidP="0082347A">
            <w:pPr>
              <w:pStyle w:val="Naslovpredpisa"/>
              <w:spacing w:before="0" w:after="0" w:line="260" w:lineRule="exact"/>
              <w:jc w:val="both"/>
              <w:rPr>
                <w:rFonts w:cs="Arial"/>
                <w:sz w:val="20"/>
                <w:szCs w:val="20"/>
                <w:lang w:val="sl-SI" w:eastAsia="sl-SI"/>
              </w:rPr>
            </w:pPr>
            <w:r w:rsidRPr="000A4E31">
              <w:rPr>
                <w:rFonts w:cs="Arial"/>
                <w:sz w:val="20"/>
                <w:szCs w:val="20"/>
                <w:lang w:val="sl-SI" w:eastAsia="sl-SI"/>
              </w:rPr>
              <w:t xml:space="preserve">ZADEVA: </w:t>
            </w:r>
            <w:r w:rsidR="008F1702" w:rsidRPr="000A4E31">
              <w:rPr>
                <w:rFonts w:cs="Arial"/>
                <w:sz w:val="20"/>
                <w:szCs w:val="20"/>
                <w:lang w:val="sl-SI" w:eastAsia="sl-SI"/>
              </w:rPr>
              <w:t xml:space="preserve"> Predlog Resolucije o nacionalnem programu </w:t>
            </w:r>
            <w:r w:rsidR="008F1702" w:rsidRPr="000A4E31">
              <w:rPr>
                <w:rFonts w:cs="Arial"/>
                <w:bCs/>
                <w:sz w:val="20"/>
                <w:szCs w:val="20"/>
                <w:lang w:val="sl-SI" w:eastAsia="sl-SI"/>
              </w:rPr>
              <w:t xml:space="preserve">preprečevanja in zatiranja kriminalitete  za obdobje 2024–2028 (EVA </w:t>
            </w:r>
            <w:r w:rsidR="008F1702" w:rsidRPr="000A4E31">
              <w:rPr>
                <w:rFonts w:cs="Arial"/>
                <w:iCs/>
                <w:sz w:val="20"/>
                <w:szCs w:val="20"/>
                <w:lang w:val="sl-SI" w:eastAsia="sl-SI"/>
              </w:rPr>
              <w:t>2023-1711-0028</w:t>
            </w:r>
            <w:r w:rsidR="008F1702" w:rsidRPr="000A4E31">
              <w:rPr>
                <w:rFonts w:cs="Arial"/>
                <w:bCs/>
                <w:sz w:val="20"/>
                <w:szCs w:val="20"/>
                <w:lang w:val="sl-SI" w:eastAsia="sl-SI"/>
              </w:rPr>
              <w:t xml:space="preserve">) </w:t>
            </w:r>
            <w:r w:rsidR="00DF1E6A" w:rsidRPr="000A4E31">
              <w:rPr>
                <w:rFonts w:cs="Arial"/>
                <w:sz w:val="20"/>
                <w:szCs w:val="20"/>
                <w:lang w:val="sl-SI" w:eastAsia="sl-SI"/>
              </w:rPr>
              <w:t>– predlog za obravnavo</w:t>
            </w:r>
          </w:p>
        </w:tc>
      </w:tr>
      <w:tr w:rsidR="00107ED0" w:rsidRPr="000A4E31" w14:paraId="57D2F051" w14:textId="77777777" w:rsidTr="00D85F8C">
        <w:tc>
          <w:tcPr>
            <w:tcW w:w="9200" w:type="dxa"/>
            <w:gridSpan w:val="12"/>
          </w:tcPr>
          <w:p w14:paraId="04F57695" w14:textId="77777777" w:rsidR="00107ED0" w:rsidRPr="000A4E31" w:rsidRDefault="001B223E" w:rsidP="0082347A">
            <w:pPr>
              <w:pStyle w:val="Poglavje"/>
              <w:spacing w:before="0" w:after="0" w:line="260" w:lineRule="exact"/>
              <w:jc w:val="left"/>
              <w:rPr>
                <w:sz w:val="20"/>
                <w:szCs w:val="20"/>
              </w:rPr>
            </w:pPr>
            <w:r w:rsidRPr="000A4E31">
              <w:rPr>
                <w:sz w:val="20"/>
                <w:szCs w:val="20"/>
              </w:rPr>
              <w:t>1.</w:t>
            </w:r>
            <w:r w:rsidR="00107ED0" w:rsidRPr="000A4E31">
              <w:rPr>
                <w:sz w:val="20"/>
                <w:szCs w:val="20"/>
              </w:rPr>
              <w:t xml:space="preserve"> Predlog sklepov vlade:</w:t>
            </w:r>
          </w:p>
        </w:tc>
      </w:tr>
      <w:tr w:rsidR="00107ED0" w:rsidRPr="000A4E31" w14:paraId="01EBD780" w14:textId="77777777" w:rsidTr="00D85F8C">
        <w:tc>
          <w:tcPr>
            <w:tcW w:w="9200" w:type="dxa"/>
            <w:gridSpan w:val="12"/>
          </w:tcPr>
          <w:p w14:paraId="525A4A7C" w14:textId="77777777" w:rsidR="00651717" w:rsidRPr="000A4E31" w:rsidRDefault="00651717" w:rsidP="0082347A">
            <w:pPr>
              <w:spacing w:after="0" w:line="260" w:lineRule="exact"/>
              <w:ind w:right="-23"/>
              <w:jc w:val="both"/>
              <w:rPr>
                <w:rFonts w:ascii="Arial" w:hAnsi="Arial" w:cs="Arial"/>
                <w:bCs/>
                <w:sz w:val="20"/>
                <w:szCs w:val="20"/>
              </w:rPr>
            </w:pPr>
            <w:r w:rsidRPr="000A4E31">
              <w:rPr>
                <w:rFonts w:ascii="Arial" w:hAnsi="Arial" w:cs="Arial"/>
                <w:bCs/>
                <w:sz w:val="20"/>
                <w:szCs w:val="20"/>
              </w:rPr>
              <w:t xml:space="preserve">Na podlagi </w:t>
            </w:r>
            <w:r w:rsidR="008F1702" w:rsidRPr="000A4E31">
              <w:rPr>
                <w:rFonts w:ascii="Arial" w:hAnsi="Arial" w:cs="Arial"/>
                <w:bCs/>
                <w:sz w:val="20"/>
                <w:szCs w:val="20"/>
              </w:rPr>
              <w:t xml:space="preserve">drugega odstavka 2. člena Zakona o Vladi Republike Slovenije ( Uradni list RS, št. 24/05 – uradno prečiščeno besedilo, 109/08, 38/10 – ZUKN, 8/12, 21/13, 47/13 – ZDU-1G, 65/14, 55/17 in 163/22) </w:t>
            </w:r>
            <w:r w:rsidRPr="000A4E31">
              <w:rPr>
                <w:rFonts w:ascii="Arial" w:hAnsi="Arial" w:cs="Arial"/>
                <w:bCs/>
                <w:sz w:val="20"/>
                <w:szCs w:val="20"/>
              </w:rPr>
              <w:t>je Vlada Republike Slovenije na ……. seji, dne … pod točko ... sprejela naslednji</w:t>
            </w:r>
          </w:p>
          <w:p w14:paraId="6CE868EF" w14:textId="77777777" w:rsidR="00651717" w:rsidRPr="000A4E31" w:rsidRDefault="00651717" w:rsidP="0082347A">
            <w:pPr>
              <w:spacing w:after="0" w:line="260" w:lineRule="exact"/>
              <w:ind w:right="-23"/>
              <w:jc w:val="both"/>
              <w:rPr>
                <w:rFonts w:ascii="Arial" w:hAnsi="Arial" w:cs="Arial"/>
                <w:bCs/>
                <w:sz w:val="20"/>
                <w:szCs w:val="20"/>
              </w:rPr>
            </w:pPr>
          </w:p>
          <w:p w14:paraId="2B0E9CA0" w14:textId="77777777" w:rsidR="00ED29F3" w:rsidRPr="000A4E31" w:rsidRDefault="00ED29F3" w:rsidP="0082347A">
            <w:pPr>
              <w:spacing w:after="0" w:line="260" w:lineRule="exact"/>
              <w:ind w:right="-23"/>
              <w:jc w:val="both"/>
              <w:rPr>
                <w:rFonts w:ascii="Arial" w:hAnsi="Arial" w:cs="Arial"/>
                <w:bCs/>
                <w:sz w:val="20"/>
                <w:szCs w:val="20"/>
              </w:rPr>
            </w:pPr>
          </w:p>
          <w:p w14:paraId="6A9B6D14" w14:textId="77777777" w:rsidR="00DF1E6A" w:rsidRPr="000A4E31" w:rsidRDefault="00DF1E6A" w:rsidP="0082347A">
            <w:pPr>
              <w:spacing w:after="0" w:line="260" w:lineRule="exact"/>
              <w:ind w:right="-23"/>
              <w:jc w:val="center"/>
              <w:rPr>
                <w:rFonts w:ascii="Arial" w:hAnsi="Arial" w:cs="Arial"/>
                <w:bCs/>
                <w:sz w:val="20"/>
                <w:szCs w:val="20"/>
              </w:rPr>
            </w:pPr>
            <w:r w:rsidRPr="000A4E31">
              <w:rPr>
                <w:rFonts w:ascii="Arial" w:hAnsi="Arial" w:cs="Arial"/>
                <w:bCs/>
                <w:sz w:val="20"/>
                <w:szCs w:val="20"/>
              </w:rPr>
              <w:t>SKLEP</w:t>
            </w:r>
          </w:p>
          <w:p w14:paraId="67B498FE" w14:textId="77777777" w:rsidR="00DF1E6A" w:rsidRPr="000A4E31" w:rsidRDefault="00DF1E6A" w:rsidP="0082347A">
            <w:pPr>
              <w:spacing w:after="0" w:line="260" w:lineRule="exact"/>
              <w:ind w:right="-23"/>
              <w:jc w:val="both"/>
              <w:rPr>
                <w:rFonts w:ascii="Arial" w:hAnsi="Arial" w:cs="Arial"/>
                <w:bCs/>
                <w:sz w:val="20"/>
                <w:szCs w:val="20"/>
              </w:rPr>
            </w:pPr>
          </w:p>
          <w:p w14:paraId="165E245D" w14:textId="77777777" w:rsidR="00DF1E6A" w:rsidRPr="000A4E31" w:rsidRDefault="00DF1E6A" w:rsidP="0082347A">
            <w:pPr>
              <w:spacing w:after="0" w:line="260" w:lineRule="exact"/>
              <w:ind w:right="-23"/>
              <w:jc w:val="both"/>
              <w:rPr>
                <w:rFonts w:ascii="Arial" w:hAnsi="Arial" w:cs="Arial"/>
                <w:bCs/>
                <w:sz w:val="20"/>
                <w:szCs w:val="20"/>
              </w:rPr>
            </w:pPr>
          </w:p>
          <w:p w14:paraId="34A5C054" w14:textId="77777777" w:rsidR="008F1702" w:rsidRPr="000A4E31" w:rsidRDefault="008F1702" w:rsidP="0082347A">
            <w:pPr>
              <w:spacing w:line="260" w:lineRule="exact"/>
              <w:jc w:val="both"/>
              <w:rPr>
                <w:rFonts w:ascii="Arial" w:hAnsi="Arial" w:cs="Arial"/>
                <w:bCs/>
                <w:sz w:val="20"/>
                <w:szCs w:val="20"/>
              </w:rPr>
            </w:pPr>
            <w:r w:rsidRPr="000A4E31">
              <w:rPr>
                <w:rFonts w:ascii="Arial" w:hAnsi="Arial" w:cs="Arial"/>
                <w:sz w:val="20"/>
                <w:szCs w:val="20"/>
              </w:rPr>
              <w:t xml:space="preserve">Vlada Republike Slovenije je določila besedilo predloga </w:t>
            </w:r>
            <w:r w:rsidRPr="000A4E31">
              <w:rPr>
                <w:rFonts w:ascii="Arial" w:hAnsi="Arial" w:cs="Arial"/>
                <w:bCs/>
                <w:sz w:val="20"/>
                <w:szCs w:val="20"/>
              </w:rPr>
              <w:t xml:space="preserve">Resolucije o nacionalnem programu preprečevanja in zatiranja kriminalitete </w:t>
            </w:r>
            <w:r w:rsidRPr="000A4E31">
              <w:rPr>
                <w:rFonts w:ascii="Arial" w:hAnsi="Arial" w:cs="Arial"/>
                <w:sz w:val="20"/>
                <w:szCs w:val="20"/>
              </w:rPr>
              <w:t>za obdobje 2024–2028 (EVA 2023-1711-0028) in ga pošlje v obravnavo Državnemu zboru Republike Slovenije.</w:t>
            </w:r>
          </w:p>
          <w:p w14:paraId="55D0275D" w14:textId="77777777" w:rsidR="00CD0FD3" w:rsidRPr="000A4E31" w:rsidRDefault="00CD0FD3" w:rsidP="0082347A">
            <w:pPr>
              <w:spacing w:after="0" w:line="260" w:lineRule="exact"/>
              <w:ind w:left="360" w:right="-23"/>
              <w:jc w:val="both"/>
              <w:rPr>
                <w:rFonts w:ascii="Arial" w:hAnsi="Arial" w:cs="Arial"/>
                <w:bCs/>
                <w:sz w:val="20"/>
                <w:szCs w:val="20"/>
              </w:rPr>
            </w:pPr>
          </w:p>
          <w:p w14:paraId="2D82F440" w14:textId="77777777" w:rsidR="00CD0FD3" w:rsidRPr="000A4E31" w:rsidRDefault="00CD0FD3" w:rsidP="0082347A">
            <w:pPr>
              <w:spacing w:after="0" w:line="260" w:lineRule="exact"/>
              <w:ind w:right="-23"/>
              <w:jc w:val="both"/>
              <w:rPr>
                <w:rFonts w:ascii="Arial" w:hAnsi="Arial" w:cs="Arial"/>
                <w:bCs/>
                <w:sz w:val="20"/>
                <w:szCs w:val="20"/>
              </w:rPr>
            </w:pPr>
          </w:p>
          <w:p w14:paraId="13E11072" w14:textId="77777777" w:rsidR="00DF1E6A" w:rsidRPr="000A4E31" w:rsidRDefault="00DF1E6A" w:rsidP="0082347A">
            <w:pPr>
              <w:spacing w:after="0" w:line="260" w:lineRule="exact"/>
              <w:ind w:right="-23"/>
              <w:jc w:val="both"/>
              <w:rPr>
                <w:rFonts w:ascii="Arial" w:hAnsi="Arial" w:cs="Arial"/>
                <w:bCs/>
                <w:sz w:val="20"/>
                <w:szCs w:val="20"/>
              </w:rPr>
            </w:pPr>
            <w:r w:rsidRPr="000A4E31">
              <w:rPr>
                <w:rFonts w:ascii="Arial" w:hAnsi="Arial" w:cs="Arial"/>
                <w:bCs/>
                <w:sz w:val="20"/>
                <w:szCs w:val="20"/>
              </w:rPr>
              <w:t>Številka:</w:t>
            </w:r>
          </w:p>
          <w:p w14:paraId="3C40AD0C" w14:textId="77777777" w:rsidR="00DF1E6A" w:rsidRPr="000A4E31" w:rsidRDefault="00DF1E6A" w:rsidP="0082347A">
            <w:pPr>
              <w:spacing w:after="0" w:line="260" w:lineRule="exact"/>
              <w:ind w:right="-23"/>
              <w:jc w:val="both"/>
              <w:rPr>
                <w:rFonts w:ascii="Arial" w:hAnsi="Arial" w:cs="Arial"/>
                <w:bCs/>
                <w:sz w:val="20"/>
                <w:szCs w:val="20"/>
              </w:rPr>
            </w:pPr>
            <w:r w:rsidRPr="000A4E31">
              <w:rPr>
                <w:rFonts w:ascii="Arial" w:hAnsi="Arial" w:cs="Arial"/>
                <w:bCs/>
                <w:sz w:val="20"/>
                <w:szCs w:val="20"/>
              </w:rPr>
              <w:t xml:space="preserve">V Ljubljani, dne </w:t>
            </w:r>
          </w:p>
          <w:p w14:paraId="183B71B7" w14:textId="77777777" w:rsidR="00DF1E6A" w:rsidRPr="000A4E31" w:rsidRDefault="00DF1E6A" w:rsidP="0082347A">
            <w:pPr>
              <w:spacing w:after="0" w:line="260" w:lineRule="exact"/>
              <w:ind w:right="-23"/>
              <w:jc w:val="both"/>
              <w:rPr>
                <w:rFonts w:ascii="Arial" w:hAnsi="Arial" w:cs="Arial"/>
                <w:bCs/>
                <w:sz w:val="20"/>
                <w:szCs w:val="20"/>
              </w:rPr>
            </w:pPr>
            <w:r w:rsidRPr="000A4E31">
              <w:rPr>
                <w:rFonts w:ascii="Arial" w:hAnsi="Arial" w:cs="Arial"/>
                <w:bCs/>
                <w:sz w:val="20"/>
                <w:szCs w:val="20"/>
              </w:rPr>
              <w:t xml:space="preserve">                                                      </w:t>
            </w:r>
          </w:p>
          <w:p w14:paraId="3B86307A" w14:textId="77777777" w:rsidR="006E0F75" w:rsidRPr="000A4E31" w:rsidRDefault="00DF1E6A" w:rsidP="0082347A">
            <w:pPr>
              <w:spacing w:after="0" w:line="260" w:lineRule="exact"/>
              <w:ind w:left="3282"/>
              <w:jc w:val="center"/>
              <w:rPr>
                <w:rFonts w:ascii="Arial" w:eastAsia="Arial" w:hAnsi="Arial"/>
                <w:iCs/>
                <w:sz w:val="20"/>
                <w:szCs w:val="20"/>
                <w:lang w:eastAsia="sl-SI"/>
              </w:rPr>
            </w:pPr>
            <w:r w:rsidRPr="000A4E31">
              <w:rPr>
                <w:rFonts w:ascii="Arial" w:hAnsi="Arial" w:cs="Arial"/>
                <w:bCs/>
                <w:sz w:val="20"/>
                <w:szCs w:val="20"/>
              </w:rPr>
              <w:t xml:space="preserve">                                                                              </w:t>
            </w:r>
            <w:r w:rsidR="00D86864" w:rsidRPr="000A4E31">
              <w:rPr>
                <w:rFonts w:ascii="Arial" w:eastAsia="Times New Roman" w:hAnsi="Arial" w:cs="Arial"/>
                <w:color w:val="000000"/>
                <w:sz w:val="20"/>
                <w:szCs w:val="20"/>
              </w:rPr>
              <w:t xml:space="preserve">           </w:t>
            </w:r>
          </w:p>
          <w:p w14:paraId="25FE9E99" w14:textId="77777777" w:rsidR="00EE6263" w:rsidRPr="000A4E31" w:rsidRDefault="00EE6263" w:rsidP="0082347A">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Barbara Kolenko Helbl</w:t>
            </w:r>
          </w:p>
          <w:p w14:paraId="34172B19" w14:textId="77777777" w:rsidR="00DF1E6A" w:rsidRPr="000A4E31" w:rsidRDefault="00EE6263" w:rsidP="0082347A">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generalna sekretarka vlade</w:t>
            </w:r>
          </w:p>
          <w:p w14:paraId="77DD3DEA" w14:textId="77777777" w:rsidR="00D86864" w:rsidRPr="000A4E31" w:rsidRDefault="00D86864" w:rsidP="0082347A">
            <w:pPr>
              <w:spacing w:after="0" w:line="260" w:lineRule="exact"/>
              <w:ind w:right="-23"/>
              <w:jc w:val="both"/>
              <w:rPr>
                <w:rFonts w:ascii="Arial" w:hAnsi="Arial" w:cs="Arial"/>
                <w:bCs/>
                <w:sz w:val="20"/>
                <w:szCs w:val="20"/>
              </w:rPr>
            </w:pPr>
          </w:p>
          <w:p w14:paraId="7D9D200F" w14:textId="77777777" w:rsidR="00651717" w:rsidRPr="000A4E31" w:rsidRDefault="00651717" w:rsidP="0082347A">
            <w:pPr>
              <w:spacing w:after="0" w:line="260" w:lineRule="exact"/>
              <w:ind w:right="-23"/>
              <w:jc w:val="both"/>
              <w:rPr>
                <w:rFonts w:ascii="Arial" w:hAnsi="Arial" w:cs="Arial"/>
                <w:bCs/>
                <w:sz w:val="20"/>
                <w:szCs w:val="20"/>
              </w:rPr>
            </w:pPr>
            <w:r w:rsidRPr="000A4E31">
              <w:rPr>
                <w:rFonts w:ascii="Arial" w:hAnsi="Arial" w:cs="Arial"/>
                <w:bCs/>
                <w:sz w:val="20"/>
                <w:szCs w:val="20"/>
              </w:rPr>
              <w:t>Priloga:</w:t>
            </w:r>
          </w:p>
          <w:p w14:paraId="0FE3C894" w14:textId="77777777" w:rsidR="00651717" w:rsidRPr="000A4E31" w:rsidRDefault="008F1702"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Predlog Resolucije o nacionalnem programu preprečevanja in zatiranja kriminalitete za obdobje 2024–2028</w:t>
            </w:r>
          </w:p>
          <w:p w14:paraId="30928340" w14:textId="77777777" w:rsidR="008F1702" w:rsidRPr="000A4E31" w:rsidRDefault="008F1702" w:rsidP="0082347A">
            <w:pPr>
              <w:spacing w:after="0" w:line="260" w:lineRule="exact"/>
              <w:ind w:left="720"/>
              <w:rPr>
                <w:rFonts w:ascii="Arial" w:eastAsia="Times New Roman" w:hAnsi="Arial" w:cs="Arial"/>
                <w:sz w:val="20"/>
                <w:szCs w:val="20"/>
                <w:lang w:eastAsia="sl-SI"/>
              </w:rPr>
            </w:pPr>
          </w:p>
          <w:p w14:paraId="7FC1EB8A" w14:textId="77777777" w:rsidR="00651717" w:rsidRPr="000A4E31" w:rsidRDefault="00651717" w:rsidP="0082347A">
            <w:pPr>
              <w:spacing w:after="0" w:line="260" w:lineRule="exact"/>
              <w:ind w:right="-23"/>
              <w:jc w:val="both"/>
              <w:rPr>
                <w:rFonts w:ascii="Arial" w:hAnsi="Arial" w:cs="Arial"/>
                <w:bCs/>
                <w:sz w:val="20"/>
                <w:szCs w:val="20"/>
              </w:rPr>
            </w:pPr>
            <w:r w:rsidRPr="000A4E31">
              <w:rPr>
                <w:rFonts w:ascii="Arial" w:hAnsi="Arial" w:cs="Arial"/>
                <w:bCs/>
                <w:sz w:val="20"/>
                <w:szCs w:val="20"/>
              </w:rPr>
              <w:t>Prejmejo:</w:t>
            </w:r>
          </w:p>
          <w:p w14:paraId="4D75FD4D" w14:textId="77777777" w:rsidR="00651717"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vsa ministrstva,</w:t>
            </w:r>
          </w:p>
          <w:p w14:paraId="428349AA" w14:textId="77777777" w:rsidR="00651717" w:rsidRPr="000A4E31" w:rsidRDefault="00651717" w:rsidP="0082347A">
            <w:pPr>
              <w:numPr>
                <w:ilvl w:val="0"/>
                <w:numId w:val="22"/>
              </w:numPr>
              <w:suppressAutoHyphens/>
              <w:spacing w:after="0" w:line="260" w:lineRule="exact"/>
              <w:rPr>
                <w:rFonts w:ascii="Arial" w:hAnsi="Arial" w:cs="Arial"/>
                <w:bCs/>
                <w:sz w:val="20"/>
                <w:szCs w:val="20"/>
              </w:rPr>
            </w:pPr>
            <w:r w:rsidRPr="000A4E31">
              <w:rPr>
                <w:rFonts w:ascii="Arial" w:hAnsi="Arial" w:cs="Arial"/>
                <w:bCs/>
                <w:sz w:val="20"/>
                <w:szCs w:val="20"/>
              </w:rPr>
              <w:t xml:space="preserve">Urad Vlade </w:t>
            </w:r>
            <w:r w:rsidRPr="000A4E31">
              <w:rPr>
                <w:rFonts w:ascii="Arial" w:hAnsi="Arial" w:cs="Arial"/>
                <w:sz w:val="20"/>
                <w:szCs w:val="20"/>
              </w:rPr>
              <w:t xml:space="preserve">Republike Slovenije </w:t>
            </w:r>
            <w:r w:rsidRPr="000A4E31">
              <w:rPr>
                <w:rFonts w:ascii="Arial" w:hAnsi="Arial" w:cs="Arial"/>
                <w:bCs/>
                <w:sz w:val="20"/>
                <w:szCs w:val="20"/>
              </w:rPr>
              <w:t>za informacijsko varnost,</w:t>
            </w:r>
          </w:p>
          <w:p w14:paraId="41ADDEAB" w14:textId="77777777" w:rsidR="0038122B" w:rsidRPr="000A4E31" w:rsidRDefault="0038122B" w:rsidP="0082347A">
            <w:pPr>
              <w:numPr>
                <w:ilvl w:val="0"/>
                <w:numId w:val="22"/>
              </w:numPr>
              <w:suppressAutoHyphens/>
              <w:spacing w:after="0" w:line="260" w:lineRule="exact"/>
              <w:rPr>
                <w:rFonts w:ascii="Arial" w:hAnsi="Arial" w:cs="Arial"/>
                <w:bCs/>
                <w:sz w:val="20"/>
                <w:szCs w:val="20"/>
              </w:rPr>
            </w:pPr>
            <w:r w:rsidRPr="000A4E31">
              <w:rPr>
                <w:rFonts w:ascii="Arial" w:hAnsi="Arial" w:cs="Arial"/>
                <w:bCs/>
                <w:sz w:val="20"/>
                <w:szCs w:val="20"/>
              </w:rPr>
              <w:t xml:space="preserve">Urad Vlade </w:t>
            </w:r>
            <w:r w:rsidR="001B6F31" w:rsidRPr="000A4E31">
              <w:rPr>
                <w:rFonts w:ascii="Arial" w:hAnsi="Arial" w:cs="Arial"/>
                <w:bCs/>
                <w:sz w:val="20"/>
                <w:szCs w:val="20"/>
              </w:rPr>
              <w:t>R</w:t>
            </w:r>
            <w:r w:rsidRPr="000A4E31">
              <w:rPr>
                <w:rFonts w:ascii="Arial" w:hAnsi="Arial" w:cs="Arial"/>
                <w:bCs/>
                <w:sz w:val="20"/>
                <w:szCs w:val="20"/>
              </w:rPr>
              <w:t>epublike Slovenije za oskrbo in integracijo migrantov,</w:t>
            </w:r>
          </w:p>
          <w:p w14:paraId="46440CC7" w14:textId="77777777" w:rsidR="00651717"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Slovenska obveščevalno-varnostna agencija,</w:t>
            </w:r>
          </w:p>
          <w:p w14:paraId="3BAB1326" w14:textId="77777777" w:rsidR="00651717"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Služba Vlade Republike Slovenije za zakonodajo,</w:t>
            </w:r>
          </w:p>
          <w:p w14:paraId="2D0A5F04" w14:textId="77777777" w:rsidR="0096193F"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Generalni sekretariat Vlade Republike Slovenije.</w:t>
            </w:r>
          </w:p>
        </w:tc>
      </w:tr>
      <w:tr w:rsidR="00107ED0" w:rsidRPr="000A4E31" w14:paraId="3AD74BB3" w14:textId="77777777" w:rsidTr="00D85F8C">
        <w:tc>
          <w:tcPr>
            <w:tcW w:w="9200" w:type="dxa"/>
            <w:gridSpan w:val="12"/>
          </w:tcPr>
          <w:p w14:paraId="4FB70212" w14:textId="77777777" w:rsidR="00107ED0" w:rsidRPr="000A4E31" w:rsidRDefault="001B223E" w:rsidP="0082347A">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 xml:space="preserve">2. </w:t>
            </w:r>
            <w:r w:rsidR="00107ED0" w:rsidRPr="000A4E31">
              <w:rPr>
                <w:rFonts w:cs="Arial"/>
                <w:b/>
                <w:sz w:val="20"/>
                <w:szCs w:val="20"/>
                <w:lang w:val="sl-SI" w:eastAsia="sl-SI"/>
              </w:rPr>
              <w:t>Predlog za obravnavo p</w:t>
            </w:r>
            <w:r w:rsidRPr="000A4E31">
              <w:rPr>
                <w:rFonts w:cs="Arial"/>
                <w:b/>
                <w:sz w:val="20"/>
                <w:szCs w:val="20"/>
                <w:lang w:val="sl-SI" w:eastAsia="sl-SI"/>
              </w:rPr>
              <w:t>redloga zakona po nujnem ali</w:t>
            </w:r>
            <w:r w:rsidR="00107ED0" w:rsidRPr="000A4E31">
              <w:rPr>
                <w:rFonts w:cs="Arial"/>
                <w:b/>
                <w:sz w:val="20"/>
                <w:szCs w:val="20"/>
                <w:lang w:val="sl-SI" w:eastAsia="sl-SI"/>
              </w:rPr>
              <w:t xml:space="preserve"> skrajša</w:t>
            </w:r>
            <w:r w:rsidRPr="000A4E31">
              <w:rPr>
                <w:rFonts w:cs="Arial"/>
                <w:b/>
                <w:sz w:val="20"/>
                <w:szCs w:val="20"/>
                <w:lang w:val="sl-SI" w:eastAsia="sl-SI"/>
              </w:rPr>
              <w:t>nem post</w:t>
            </w:r>
            <w:r w:rsidR="00372466" w:rsidRPr="000A4E31">
              <w:rPr>
                <w:rFonts w:cs="Arial"/>
                <w:b/>
                <w:sz w:val="20"/>
                <w:szCs w:val="20"/>
                <w:lang w:val="sl-SI" w:eastAsia="sl-SI"/>
              </w:rPr>
              <w:t>opku v d</w:t>
            </w:r>
            <w:r w:rsidRPr="000A4E31">
              <w:rPr>
                <w:rFonts w:cs="Arial"/>
                <w:b/>
                <w:sz w:val="20"/>
                <w:szCs w:val="20"/>
                <w:lang w:val="sl-SI" w:eastAsia="sl-SI"/>
              </w:rPr>
              <w:t>ržavnem zboru</w:t>
            </w:r>
            <w:r w:rsidR="00107ED0" w:rsidRPr="000A4E31">
              <w:rPr>
                <w:rFonts w:cs="Arial"/>
                <w:b/>
                <w:sz w:val="20"/>
                <w:szCs w:val="20"/>
                <w:lang w:val="sl-SI" w:eastAsia="sl-SI"/>
              </w:rPr>
              <w:t xml:space="preserve"> z obrazložitvijo razlogov:</w:t>
            </w:r>
          </w:p>
        </w:tc>
      </w:tr>
      <w:tr w:rsidR="00107ED0" w:rsidRPr="000A4E31" w14:paraId="78294291" w14:textId="77777777" w:rsidTr="00D85F8C">
        <w:tc>
          <w:tcPr>
            <w:tcW w:w="9200" w:type="dxa"/>
            <w:gridSpan w:val="12"/>
          </w:tcPr>
          <w:p w14:paraId="707FF6BA" w14:textId="77777777" w:rsidR="00107ED0" w:rsidRPr="000A4E31" w:rsidRDefault="00CF7892" w:rsidP="0082347A">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w:t>
            </w:r>
          </w:p>
        </w:tc>
      </w:tr>
      <w:tr w:rsidR="00107ED0" w:rsidRPr="000A4E31" w14:paraId="27289449" w14:textId="77777777" w:rsidTr="00D85F8C">
        <w:tc>
          <w:tcPr>
            <w:tcW w:w="9200" w:type="dxa"/>
            <w:gridSpan w:val="12"/>
          </w:tcPr>
          <w:p w14:paraId="61EB9E66" w14:textId="77777777" w:rsidR="00107ED0" w:rsidRPr="000A4E31" w:rsidRDefault="00107ED0" w:rsidP="0082347A">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3.</w:t>
            </w:r>
            <w:r w:rsidR="00F4001E" w:rsidRPr="000A4E31">
              <w:rPr>
                <w:rFonts w:cs="Arial"/>
                <w:b/>
                <w:sz w:val="20"/>
                <w:szCs w:val="20"/>
                <w:lang w:val="sl-SI" w:eastAsia="sl-SI"/>
              </w:rPr>
              <w:t>a</w:t>
            </w:r>
            <w:r w:rsidRPr="000A4E31">
              <w:rPr>
                <w:rFonts w:cs="Arial"/>
                <w:b/>
                <w:sz w:val="20"/>
                <w:szCs w:val="20"/>
                <w:lang w:val="sl-SI" w:eastAsia="sl-SI"/>
              </w:rPr>
              <w:t xml:space="preserve"> Osebe, odgovorne za strokovno pripravo in usklajenost gradiva:</w:t>
            </w:r>
          </w:p>
        </w:tc>
      </w:tr>
      <w:tr w:rsidR="00107ED0" w:rsidRPr="000A4E31" w14:paraId="1762F90F" w14:textId="77777777" w:rsidTr="00D85F8C">
        <w:tc>
          <w:tcPr>
            <w:tcW w:w="9200" w:type="dxa"/>
            <w:gridSpan w:val="12"/>
          </w:tcPr>
          <w:p w14:paraId="5ACD7734" w14:textId="147D7036" w:rsidR="00F4057D" w:rsidRPr="000A4E31" w:rsidRDefault="00432F86" w:rsidP="0082347A">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0A4E31">
              <w:rPr>
                <w:rFonts w:ascii="Arial" w:eastAsia="Times New Roman" w:hAnsi="Arial" w:cs="Arial"/>
                <w:iCs/>
                <w:sz w:val="20"/>
                <w:szCs w:val="20"/>
                <w:lang w:eastAsia="sl-SI"/>
              </w:rPr>
              <w:lastRenderedPageBreak/>
              <w:t xml:space="preserve">dr. </w:t>
            </w:r>
            <w:r w:rsidR="00D21AD8" w:rsidRPr="000A4E31">
              <w:rPr>
                <w:rFonts w:ascii="Arial" w:eastAsia="Times New Roman" w:hAnsi="Arial" w:cs="Arial"/>
                <w:iCs/>
                <w:sz w:val="20"/>
                <w:szCs w:val="20"/>
                <w:lang w:eastAsia="sl-SI"/>
              </w:rPr>
              <w:t>Darijo Levačić</w:t>
            </w:r>
            <w:r w:rsidR="008F1702" w:rsidRPr="000A4E31">
              <w:rPr>
                <w:rFonts w:ascii="Arial" w:eastAsia="Times New Roman" w:hAnsi="Arial" w:cs="Arial"/>
                <w:iCs/>
                <w:sz w:val="20"/>
                <w:szCs w:val="20"/>
                <w:lang w:eastAsia="sl-SI"/>
              </w:rPr>
              <w:t xml:space="preserve">, </w:t>
            </w:r>
            <w:r w:rsidR="00D21AD8" w:rsidRPr="000A4E31">
              <w:rPr>
                <w:rFonts w:ascii="Arial" w:eastAsia="Times New Roman" w:hAnsi="Arial" w:cs="Arial"/>
                <w:iCs/>
                <w:sz w:val="20"/>
                <w:szCs w:val="20"/>
                <w:lang w:eastAsia="sl-SI"/>
              </w:rPr>
              <w:t>v. d. generalnega</w:t>
            </w:r>
            <w:r w:rsidR="00EE6263" w:rsidRPr="000A4E31">
              <w:rPr>
                <w:rFonts w:ascii="Arial" w:eastAsia="Times New Roman" w:hAnsi="Arial" w:cs="Arial"/>
                <w:iCs/>
                <w:sz w:val="20"/>
                <w:szCs w:val="20"/>
                <w:lang w:eastAsia="sl-SI"/>
              </w:rPr>
              <w:t xml:space="preserve"> </w:t>
            </w:r>
            <w:r w:rsidR="008F1702" w:rsidRPr="000A4E31">
              <w:rPr>
                <w:rFonts w:ascii="Arial" w:eastAsia="Times New Roman" w:hAnsi="Arial" w:cs="Arial"/>
                <w:iCs/>
                <w:sz w:val="20"/>
                <w:szCs w:val="20"/>
                <w:lang w:eastAsia="sl-SI"/>
              </w:rPr>
              <w:t>direktor</w:t>
            </w:r>
            <w:r w:rsidR="00D21AD8" w:rsidRPr="000A4E31">
              <w:rPr>
                <w:rFonts w:ascii="Arial" w:eastAsia="Times New Roman" w:hAnsi="Arial" w:cs="Arial"/>
                <w:iCs/>
                <w:sz w:val="20"/>
                <w:szCs w:val="20"/>
                <w:lang w:eastAsia="sl-SI"/>
              </w:rPr>
              <w:t>ja</w:t>
            </w:r>
            <w:r w:rsidR="00276954" w:rsidRPr="000A4E31">
              <w:rPr>
                <w:rFonts w:ascii="Arial" w:eastAsia="Times New Roman" w:hAnsi="Arial" w:cs="Arial"/>
                <w:iCs/>
                <w:sz w:val="20"/>
                <w:szCs w:val="20"/>
                <w:lang w:eastAsia="sl-SI"/>
              </w:rPr>
              <w:t>, Direktorat za policijo in druge varnostne naloge</w:t>
            </w:r>
          </w:p>
        </w:tc>
      </w:tr>
      <w:tr w:rsidR="005F3DC6" w:rsidRPr="000A4E31" w14:paraId="5E2014BE" w14:textId="77777777" w:rsidTr="00D85F8C">
        <w:tc>
          <w:tcPr>
            <w:tcW w:w="9200" w:type="dxa"/>
            <w:gridSpan w:val="12"/>
          </w:tcPr>
          <w:p w14:paraId="4AF96EE5" w14:textId="77777777" w:rsidR="005F3DC6" w:rsidRPr="000A4E31" w:rsidRDefault="00F4001E" w:rsidP="0082347A">
            <w:pPr>
              <w:pStyle w:val="Neotevilenodstavek"/>
              <w:spacing w:before="0" w:after="0" w:line="260" w:lineRule="exact"/>
              <w:rPr>
                <w:rFonts w:cs="Arial"/>
                <w:b/>
                <w:iCs/>
                <w:sz w:val="20"/>
                <w:szCs w:val="20"/>
                <w:lang w:val="sl-SI" w:eastAsia="sl-SI"/>
              </w:rPr>
            </w:pPr>
            <w:r w:rsidRPr="000A4E31">
              <w:rPr>
                <w:rFonts w:cs="Arial"/>
                <w:b/>
                <w:iCs/>
                <w:sz w:val="20"/>
                <w:szCs w:val="20"/>
                <w:lang w:val="sl-SI" w:eastAsia="sl-SI"/>
              </w:rPr>
              <w:t>3.b</w:t>
            </w:r>
            <w:r w:rsidR="005F3DC6" w:rsidRPr="000A4E31">
              <w:rPr>
                <w:rFonts w:cs="Arial"/>
                <w:b/>
                <w:iCs/>
                <w:sz w:val="20"/>
                <w:szCs w:val="20"/>
                <w:lang w:val="sl-SI" w:eastAsia="sl-SI"/>
              </w:rPr>
              <w:t xml:space="preserve"> Zunanji strokovnjaki, ki so </w:t>
            </w:r>
            <w:r w:rsidR="005F3DC6" w:rsidRPr="000A4E31">
              <w:rPr>
                <w:rFonts w:cs="Arial"/>
                <w:b/>
                <w:sz w:val="20"/>
                <w:szCs w:val="20"/>
                <w:lang w:val="sl-SI" w:eastAsia="sl-SI"/>
              </w:rPr>
              <w:t>sodelovali pri pripravi dela ali celotnega gradiva:</w:t>
            </w:r>
          </w:p>
        </w:tc>
      </w:tr>
      <w:tr w:rsidR="005F3DC6" w:rsidRPr="000A4E31" w14:paraId="4350BF81" w14:textId="77777777" w:rsidTr="00D85F8C">
        <w:tc>
          <w:tcPr>
            <w:tcW w:w="9200" w:type="dxa"/>
            <w:gridSpan w:val="12"/>
          </w:tcPr>
          <w:p w14:paraId="0FC896CA" w14:textId="77777777" w:rsidR="005F3DC6" w:rsidRPr="000A4E31" w:rsidRDefault="00276954" w:rsidP="0082347A">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 xml:space="preserve">Pri pripravi dela gradiva </w:t>
            </w:r>
            <w:r w:rsidR="00446CAB" w:rsidRPr="000A4E31">
              <w:rPr>
                <w:rFonts w:cs="Arial"/>
                <w:iCs/>
                <w:sz w:val="20"/>
                <w:szCs w:val="20"/>
                <w:lang w:val="sl-SI" w:eastAsia="sl-SI"/>
              </w:rPr>
              <w:t>je sodelovala predstavnica Inštituta za kriminologijo pri Pravni fakulteti v Ljubljani.</w:t>
            </w:r>
          </w:p>
          <w:p w14:paraId="1D4D8E17" w14:textId="77777777" w:rsidR="00273FEB" w:rsidRPr="000A4E31" w:rsidRDefault="00273FEB" w:rsidP="0082347A">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Sodelovanje predstavnice ni povezano z javnofinančnimi izdatki.</w:t>
            </w:r>
          </w:p>
        </w:tc>
      </w:tr>
      <w:tr w:rsidR="00107ED0" w:rsidRPr="000A4E31" w14:paraId="33498CC1" w14:textId="77777777" w:rsidTr="00D85F8C">
        <w:tc>
          <w:tcPr>
            <w:tcW w:w="9200" w:type="dxa"/>
            <w:gridSpan w:val="12"/>
          </w:tcPr>
          <w:p w14:paraId="0BCF85B8" w14:textId="77777777" w:rsidR="00107ED0" w:rsidRPr="000A4E31" w:rsidRDefault="00107ED0" w:rsidP="0082347A">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4. Predstavniki vlad</w:t>
            </w:r>
            <w:r w:rsidR="00372466" w:rsidRPr="000A4E31">
              <w:rPr>
                <w:rFonts w:cs="Arial"/>
                <w:b/>
                <w:sz w:val="20"/>
                <w:szCs w:val="20"/>
                <w:lang w:val="sl-SI" w:eastAsia="sl-SI"/>
              </w:rPr>
              <w:t>e, ki bodo sodelovali pri delu d</w:t>
            </w:r>
            <w:r w:rsidRPr="000A4E31">
              <w:rPr>
                <w:rFonts w:cs="Arial"/>
                <w:b/>
                <w:sz w:val="20"/>
                <w:szCs w:val="20"/>
                <w:lang w:val="sl-SI" w:eastAsia="sl-SI"/>
              </w:rPr>
              <w:t>ržavnega zbora:</w:t>
            </w:r>
          </w:p>
        </w:tc>
      </w:tr>
      <w:tr w:rsidR="00107ED0" w:rsidRPr="000A4E31" w14:paraId="32B993AD" w14:textId="77777777" w:rsidTr="00D85F8C">
        <w:tc>
          <w:tcPr>
            <w:tcW w:w="9200" w:type="dxa"/>
            <w:gridSpan w:val="12"/>
          </w:tcPr>
          <w:p w14:paraId="27A9A8B3" w14:textId="77777777" w:rsidR="002C28A4" w:rsidRPr="000A4E31" w:rsidRDefault="00432F86" w:rsidP="0082347A">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0A4E31">
              <w:rPr>
                <w:rFonts w:ascii="Arial" w:eastAsia="Times New Roman" w:hAnsi="Arial" w:cs="Arial"/>
                <w:iCs/>
                <w:sz w:val="20"/>
                <w:szCs w:val="20"/>
                <w:lang w:eastAsia="sl-SI"/>
              </w:rPr>
              <w:t>Boštjan Poklukar, minister</w:t>
            </w:r>
            <w:r w:rsidR="0096193F" w:rsidRPr="000A4E31">
              <w:rPr>
                <w:rFonts w:ascii="Arial" w:eastAsia="Times New Roman" w:hAnsi="Arial" w:cs="Arial"/>
                <w:iCs/>
                <w:sz w:val="20"/>
                <w:szCs w:val="20"/>
                <w:lang w:eastAsia="sl-SI"/>
              </w:rPr>
              <w:t xml:space="preserve"> za notranje zadeve</w:t>
            </w:r>
          </w:p>
        </w:tc>
      </w:tr>
      <w:tr w:rsidR="00107ED0" w:rsidRPr="000A4E31" w14:paraId="37F4379E" w14:textId="77777777" w:rsidTr="00D85F8C">
        <w:tc>
          <w:tcPr>
            <w:tcW w:w="9200" w:type="dxa"/>
            <w:gridSpan w:val="12"/>
          </w:tcPr>
          <w:p w14:paraId="1463139D" w14:textId="77777777" w:rsidR="00107ED0" w:rsidRPr="000A4E31" w:rsidRDefault="00107ED0" w:rsidP="0082347A">
            <w:pPr>
              <w:pStyle w:val="Oddelek"/>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t>5. Kratek povzetek gradiva</w:t>
            </w:r>
            <w:r w:rsidR="00372466" w:rsidRPr="000A4E31">
              <w:rPr>
                <w:rFonts w:cs="Arial"/>
                <w:sz w:val="20"/>
                <w:szCs w:val="20"/>
                <w:lang w:val="sl-SI" w:eastAsia="sl-SI"/>
              </w:rPr>
              <w:t>:</w:t>
            </w:r>
          </w:p>
        </w:tc>
      </w:tr>
      <w:tr w:rsidR="007261E1" w:rsidRPr="000A4E31" w14:paraId="0F4D0DAC" w14:textId="77777777" w:rsidTr="00D85F8C">
        <w:tc>
          <w:tcPr>
            <w:tcW w:w="9200" w:type="dxa"/>
            <w:gridSpan w:val="12"/>
          </w:tcPr>
          <w:p w14:paraId="2F066A1D" w14:textId="40A8CA60" w:rsidR="00273FEB"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Republika Slovenija je pripravila in sprejela številne strateške dokumente, s katerimi se odziva na dogodke in okoliščine, ki pomembno vplivajo na varnost in tudi na posameznikovo dojemanje varnosti. Vsi ti dokumenti so tudi pomemben vir za pripravo te resolucije, predvsem tisti, ki se nanašajo na najhujše dejavnike ogrožanja. </w:t>
            </w:r>
            <w:r w:rsidR="00714E80">
              <w:t xml:space="preserve"> </w:t>
            </w:r>
            <w:r w:rsidR="00714E80" w:rsidRPr="00714E80">
              <w:rPr>
                <w:rFonts w:ascii="Arial" w:eastAsia="Times New Roman" w:hAnsi="Arial" w:cs="Arial"/>
                <w:sz w:val="20"/>
                <w:szCs w:val="20"/>
                <w:lang w:eastAsia="sl-SI"/>
              </w:rPr>
              <w:t xml:space="preserve">Obvladovanje teh dejavnikov se v današnjem času vse bolj prepleta tudi z izhodiščnimi dokumenti Republike Slovenije, EU in svetovne skupnosti za trajnostni razvoj in povečanje odpornosti, tako zaradi človeških virov ogrožanja kot  zaradi podnebnih sprememb, naravnih in drugih nesreč. V povezavi s tem je </w:t>
            </w:r>
            <w:r w:rsidR="00714E80">
              <w:rPr>
                <w:rFonts w:ascii="Arial" w:eastAsia="Times New Roman" w:hAnsi="Arial" w:cs="Arial"/>
                <w:sz w:val="20"/>
                <w:szCs w:val="20"/>
                <w:lang w:eastAsia="sl-SI"/>
              </w:rPr>
              <w:t>p</w:t>
            </w:r>
            <w:r w:rsidRPr="000A4E31">
              <w:rPr>
                <w:rFonts w:ascii="Arial" w:eastAsia="Times New Roman" w:hAnsi="Arial" w:cs="Arial"/>
                <w:sz w:val="20"/>
                <w:szCs w:val="20"/>
                <w:lang w:eastAsia="sl-SI"/>
              </w:rPr>
              <w:t>rimarni namen sprejetja vseh strateških dokumentov je skrb za ohranjanje varnosti in varnostne kulture v družbi ter spodbujanje zavedanja, kako pomemben segment je varnost</w:t>
            </w:r>
            <w:r w:rsidR="00714E80">
              <w:rPr>
                <w:rFonts w:ascii="Arial" w:eastAsia="Times New Roman" w:hAnsi="Arial" w:cs="Arial"/>
                <w:sz w:val="20"/>
                <w:szCs w:val="20"/>
                <w:lang w:eastAsia="sl-SI"/>
              </w:rPr>
              <w:t xml:space="preserve"> za</w:t>
            </w:r>
            <w:r w:rsidRPr="000A4E31">
              <w:rPr>
                <w:rFonts w:ascii="Arial" w:eastAsia="Times New Roman" w:hAnsi="Arial" w:cs="Arial"/>
                <w:sz w:val="20"/>
                <w:szCs w:val="20"/>
                <w:lang w:eastAsia="sl-SI"/>
              </w:rPr>
              <w:t xml:space="preserve"> ohranjanj</w:t>
            </w:r>
            <w:r w:rsidR="00714E80">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svobode, </w:t>
            </w:r>
            <w:r w:rsidR="00714E80" w:rsidRPr="00714E80">
              <w:rPr>
                <w:rFonts w:ascii="Arial" w:eastAsia="Times New Roman" w:hAnsi="Arial" w:cs="Arial"/>
                <w:sz w:val="20"/>
                <w:szCs w:val="20"/>
                <w:lang w:eastAsia="sl-SI"/>
              </w:rPr>
              <w:t xml:space="preserve">družbeni napredek, javno blaginjo in kakovost življenja ljudi. Pri vsem tem pa mora zagotavljanje varnosti, preprečevanje in zatiranje kriminalitete še posebej </w:t>
            </w:r>
            <w:r w:rsidRPr="000A4E31">
              <w:rPr>
                <w:rFonts w:ascii="Arial" w:eastAsia="Times New Roman" w:hAnsi="Arial" w:cs="Arial"/>
                <w:sz w:val="20"/>
                <w:szCs w:val="20"/>
                <w:lang w:eastAsia="sl-SI"/>
              </w:rPr>
              <w:t>temeljiti na demokratičnih principih in uravnoteženem delovanju vseh, ki morejo in morajo kakor koli vplivati na te dejavnike. To sta tudi razlog in namen te resolucije, ki kontinuirano nadaljuje prizadevanje za ohranjanje že sprejetih zavez in standardov na področju varnostne politike ter vsebinsko nadgrajuje Resolucijo o nacionalnem programu preprečevanja in zatiranja kriminalitete za obdobje 2019–2023.</w:t>
            </w:r>
          </w:p>
          <w:p w14:paraId="2668A383" w14:textId="09FCA6A7" w:rsidR="00714E80" w:rsidRDefault="00714E80"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C92121C" w14:textId="65901EEA" w:rsidR="00714E80" w:rsidRPr="000A4E31" w:rsidRDefault="00714E80"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14E80">
              <w:rPr>
                <w:rFonts w:ascii="Arial" w:eastAsia="Times New Roman" w:hAnsi="Arial" w:cs="Arial"/>
                <w:sz w:val="20"/>
                <w:szCs w:val="20"/>
                <w:lang w:eastAsia="sl-SI"/>
              </w:rPr>
              <w:t xml:space="preserve">Umestitev Resolucije o nacionalnem programu preprečevanja in zatiranja kriminalitete za obdobje 2024–2028 v skupni okvir sistema nacionalne varnosti z zahtevo po celostnem in povezljivem načinu uresničevanja strateških interesov in nacionalnih varnostnih ciljev je skladna z Resolucijo o strategiji nacionalne varnosti Republike Slovenije, ReSNV-2 (Uradni list RS, št. 59/2019). Usklajenost s pravnim redom in področno zakonodajo, s katero je preprečevanje in zatiranje kriminalitete v praksi neločljivo povezano, pa je zagotovljena tudi ob smiselni uporabi Resolucije o normativni dejavnosti, ReNDej (Uradni list RS, št. 95/09), zlasti v delu njenih smernic o zagotavljanju legitimnosti odločitev in zmanjševanju demokratičnega deficita z vključevanjem čim širšega kroga strokovne in splošne javnosti (ReNDej, 2. </w:t>
            </w:r>
            <w:r w:rsidRPr="00714E80">
              <w:rPr>
                <w:rFonts w:ascii="Arial" w:eastAsia="Times New Roman" w:hAnsi="Arial" w:cs="Arial"/>
                <w:i/>
                <w:sz w:val="20"/>
                <w:szCs w:val="20"/>
                <w:lang w:eastAsia="sl-SI"/>
              </w:rPr>
              <w:t>Smernice za sodelovanje s strokovno in z drugimi zainteresiranimi javnostmi</w:t>
            </w:r>
            <w:r w:rsidRPr="00714E80">
              <w:rPr>
                <w:rFonts w:ascii="Arial" w:eastAsia="Times New Roman" w:hAnsi="Arial" w:cs="Arial"/>
                <w:sz w:val="20"/>
                <w:szCs w:val="20"/>
                <w:lang w:eastAsia="sl-SI"/>
              </w:rPr>
              <w:t xml:space="preserve">).   </w:t>
            </w:r>
          </w:p>
          <w:p w14:paraId="2421997A"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809A6FA"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Temeljni cilj Resolucije o nacionalnem programu preprečevanja in zatiranja kriminalitete za obdobje 2024–2028 je učinkovito oblikovanje in izvajanje politike preprečevanja in zatiranja kriminalitete oz</w:t>
            </w:r>
            <w:r w:rsidR="00505BF7" w:rsidRPr="000A4E31">
              <w:rPr>
                <w:rFonts w:ascii="Arial" w:eastAsia="Times New Roman" w:hAnsi="Arial" w:cs="Arial"/>
                <w:sz w:val="20"/>
                <w:szCs w:val="20"/>
                <w:lang w:eastAsia="sl-SI"/>
              </w:rPr>
              <w:t>iroma</w:t>
            </w:r>
            <w:r w:rsidRPr="000A4E31">
              <w:rPr>
                <w:rFonts w:ascii="Arial" w:eastAsia="Times New Roman" w:hAnsi="Arial" w:cs="Arial"/>
                <w:sz w:val="20"/>
                <w:szCs w:val="20"/>
                <w:lang w:eastAsia="sl-SI"/>
              </w:rPr>
              <w:t xml:space="preserve"> zagotavljanje takšnega družbenega okolja, ki bo dolgoročno vplivalo na zmanjšanje kriminalitete, zagotavljalo varnost, bivanje in delo v varnem okolju ter na podlagi predlaganih ukrepov doseči tako družbeno stanje, da bi se ljudje počutili varne. </w:t>
            </w:r>
          </w:p>
          <w:p w14:paraId="65578D80"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ADC48AE"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Podlago za pripravo resolucije predstavljajo področni resorni programi ter načrti in drugi akti, ki že določajo ukrepe in naloge, ki lahko vplivajo na preprečevanje kriminalitete. Upoštevani so bili različni resorni strateški dokumenti in programi dela povezani s področjem preprečevanja kriminalitete, kot tudi mednarodni akti in dokumenti. Poseben pomen je bil dan preventivnim aktivnostim vseh deležnikov resolucije. </w:t>
            </w:r>
          </w:p>
          <w:p w14:paraId="1FDD2B9B"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2DE9E79"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Resolucija je sestavljena iz naslednjih poglavij: Uvod, Razlogi za nastanek resolucije, Cilji resolucije, Pomen preventivnih dejavnosti, Metodologija in podlage za izdelavo resolucije, Mednarodno odzivanje na kriminaliteto in iz posameznih področij preprečevanja in zatiranja kriminalitete, kjer so  obravnavana naslednja področja:</w:t>
            </w:r>
          </w:p>
          <w:p w14:paraId="31722E2C" w14:textId="77777777" w:rsidR="00273FEB" w:rsidRPr="000A4E31" w:rsidRDefault="00BC663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varnost v lokalnih skupnostih</w:t>
            </w:r>
            <w:r w:rsidR="00505BF7" w:rsidRPr="000A4E31">
              <w:rPr>
                <w:rFonts w:ascii="Arial" w:eastAsia="Times New Roman" w:hAnsi="Arial" w:cs="Arial"/>
                <w:sz w:val="20"/>
                <w:szCs w:val="20"/>
                <w:lang w:eastAsia="sl-SI"/>
              </w:rPr>
              <w:t>,</w:t>
            </w:r>
          </w:p>
          <w:p w14:paraId="046219E5" w14:textId="77777777" w:rsidR="00BC6637" w:rsidRPr="000A4E31" w:rsidRDefault="00BC663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nasilje</w:t>
            </w:r>
            <w:r w:rsidR="00505BF7" w:rsidRPr="000A4E31">
              <w:rPr>
                <w:rFonts w:ascii="Arial" w:eastAsia="Times New Roman" w:hAnsi="Arial" w:cs="Arial"/>
                <w:sz w:val="20"/>
                <w:szCs w:val="20"/>
                <w:lang w:eastAsia="sl-SI"/>
              </w:rPr>
              <w:t>,</w:t>
            </w:r>
          </w:p>
          <w:p w14:paraId="42880A62" w14:textId="77777777" w:rsidR="00BC6637" w:rsidRPr="000A4E31" w:rsidRDefault="00BC663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javno spodbujanje sovraštva in nestrpnosti – sovražni govor</w:t>
            </w:r>
            <w:r w:rsidR="00505BF7" w:rsidRPr="000A4E31">
              <w:rPr>
                <w:rFonts w:ascii="Arial" w:eastAsia="Times New Roman" w:hAnsi="Arial" w:cs="Arial"/>
                <w:sz w:val="20"/>
                <w:szCs w:val="20"/>
                <w:lang w:eastAsia="sl-SI"/>
              </w:rPr>
              <w:t>,</w:t>
            </w:r>
          </w:p>
          <w:p w14:paraId="7803212C" w14:textId="77777777" w:rsidR="00BC6637" w:rsidRPr="000A4E31" w:rsidRDefault="00BC663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korupcija in zaščita javnih sredstev</w:t>
            </w:r>
            <w:r w:rsidR="00505BF7" w:rsidRPr="000A4E31">
              <w:rPr>
                <w:rFonts w:ascii="Arial" w:eastAsia="Times New Roman" w:hAnsi="Arial" w:cs="Arial"/>
                <w:sz w:val="20"/>
                <w:szCs w:val="20"/>
                <w:lang w:eastAsia="sl-SI"/>
              </w:rPr>
              <w:t>,</w:t>
            </w:r>
          </w:p>
          <w:p w14:paraId="2B1C9171" w14:textId="77777777" w:rsidR="00505BF7" w:rsidRPr="000A4E31" w:rsidRDefault="00505BF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ogrožanje javnega zdravja,</w:t>
            </w:r>
          </w:p>
          <w:p w14:paraId="02046AA8" w14:textId="77777777" w:rsidR="00505BF7" w:rsidRPr="000A4E31" w:rsidRDefault="00505BF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informacijska varnost,</w:t>
            </w:r>
          </w:p>
          <w:p w14:paraId="7E7C50E5" w14:textId="77777777" w:rsidR="00505BF7" w:rsidRPr="000A4E31" w:rsidRDefault="00505BF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ogroženost Republike Slovenije zaradi radikalizacije, ekstremnega nasilja in terorizma,</w:t>
            </w:r>
          </w:p>
          <w:p w14:paraId="0238654C" w14:textId="77777777" w:rsidR="00505BF7" w:rsidRPr="000A4E31" w:rsidRDefault="00505BF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ogroženost Republike Slovenije zaradi hudih in organiziranih oblik kriminalitete.</w:t>
            </w:r>
          </w:p>
          <w:p w14:paraId="4892C1A4"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11B90CA"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Znotraj področij je skupno oblikovanih </w:t>
            </w:r>
            <w:r w:rsidR="00505BF7" w:rsidRPr="000A4E31">
              <w:rPr>
                <w:rFonts w:ascii="Arial" w:eastAsia="Times New Roman" w:hAnsi="Arial" w:cs="Arial"/>
                <w:sz w:val="20"/>
                <w:szCs w:val="20"/>
                <w:lang w:eastAsia="sl-SI"/>
              </w:rPr>
              <w:t>39</w:t>
            </w:r>
            <w:r w:rsidRPr="000A4E31">
              <w:rPr>
                <w:rFonts w:ascii="Arial" w:eastAsia="Times New Roman" w:hAnsi="Arial" w:cs="Arial"/>
                <w:sz w:val="20"/>
                <w:szCs w:val="20"/>
                <w:lang w:eastAsia="sl-SI"/>
              </w:rPr>
              <w:t xml:space="preserve"> posameznih strategij oz</w:t>
            </w:r>
            <w:r w:rsidR="00505BF7" w:rsidRPr="000A4E31">
              <w:rPr>
                <w:rFonts w:ascii="Arial" w:eastAsia="Times New Roman" w:hAnsi="Arial" w:cs="Arial"/>
                <w:sz w:val="20"/>
                <w:szCs w:val="20"/>
                <w:lang w:eastAsia="sl-SI"/>
              </w:rPr>
              <w:t>iroma</w:t>
            </w:r>
            <w:r w:rsidRPr="000A4E31">
              <w:rPr>
                <w:rFonts w:ascii="Arial" w:eastAsia="Times New Roman" w:hAnsi="Arial" w:cs="Arial"/>
                <w:sz w:val="20"/>
                <w:szCs w:val="20"/>
                <w:lang w:eastAsia="sl-SI"/>
              </w:rPr>
              <w:t xml:space="preserve"> programov.</w:t>
            </w:r>
          </w:p>
          <w:p w14:paraId="598E688D"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74DDAE4"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Na koncu resolucije sta še poglavji z naslovom "Spremljanje izvajanja resolucije" in "Financiranje resolucije".</w:t>
            </w:r>
          </w:p>
          <w:p w14:paraId="10D3255D" w14:textId="77777777" w:rsidR="00142AD5" w:rsidRPr="000A4E31" w:rsidRDefault="00142AD5"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7261E1" w:rsidRPr="000A4E31" w14:paraId="4617861A" w14:textId="77777777" w:rsidTr="00D85F8C">
        <w:tc>
          <w:tcPr>
            <w:tcW w:w="9200" w:type="dxa"/>
            <w:gridSpan w:val="12"/>
          </w:tcPr>
          <w:p w14:paraId="1A122B65" w14:textId="77777777" w:rsidR="007261E1" w:rsidRPr="000A4E31" w:rsidRDefault="007261E1" w:rsidP="0082347A">
            <w:pPr>
              <w:pStyle w:val="Oddelek"/>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lastRenderedPageBreak/>
              <w:t>6. Presoja posledic za:</w:t>
            </w:r>
          </w:p>
        </w:tc>
      </w:tr>
      <w:tr w:rsidR="007261E1" w:rsidRPr="000A4E31" w14:paraId="667D6532"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0F806712"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a)</w:t>
            </w:r>
          </w:p>
        </w:tc>
        <w:tc>
          <w:tcPr>
            <w:tcW w:w="5166" w:type="dxa"/>
            <w:gridSpan w:val="9"/>
            <w:tcBorders>
              <w:top w:val="single" w:sz="4" w:space="0" w:color="000000"/>
              <w:left w:val="single" w:sz="4" w:space="0" w:color="000000"/>
              <w:bottom w:val="single" w:sz="4" w:space="0" w:color="000000"/>
              <w:right w:val="single" w:sz="4" w:space="0" w:color="000000"/>
            </w:tcBorders>
          </w:tcPr>
          <w:p w14:paraId="4BFEC5ED" w14:textId="77777777" w:rsidR="007261E1" w:rsidRPr="000A4E31" w:rsidRDefault="007261E1" w:rsidP="0082347A">
            <w:pPr>
              <w:pStyle w:val="Neotevilenodstavek"/>
              <w:spacing w:before="0" w:after="0" w:line="260" w:lineRule="exact"/>
              <w:rPr>
                <w:rFonts w:cs="Arial"/>
                <w:sz w:val="20"/>
                <w:szCs w:val="20"/>
                <w:lang w:val="sl-SI" w:eastAsia="sl-SI"/>
              </w:rPr>
            </w:pPr>
            <w:r w:rsidRPr="000A4E31">
              <w:rPr>
                <w:rFonts w:cs="Arial"/>
                <w:sz w:val="20"/>
                <w:szCs w:val="20"/>
                <w:lang w:val="sl-SI" w:eastAsia="sl-SI"/>
              </w:rPr>
              <w:t>javnofinančna sredstva nad 40.000</w:t>
            </w:r>
            <w:r w:rsidR="008E524B" w:rsidRPr="000A4E31">
              <w:rPr>
                <w:rFonts w:cs="Arial"/>
                <w:sz w:val="20"/>
                <w:szCs w:val="20"/>
                <w:lang w:val="sl-SI" w:eastAsia="sl-SI"/>
              </w:rPr>
              <w:t> </w:t>
            </w:r>
            <w:r w:rsidRPr="000A4E31">
              <w:rPr>
                <w:rFonts w:cs="Arial"/>
                <w:sz w:val="20"/>
                <w:szCs w:val="20"/>
                <w:lang w:val="sl-SI" w:eastAsia="sl-SI"/>
              </w:rPr>
              <w:t>EUR v tekočem in naslednjih treh letih</w:t>
            </w:r>
          </w:p>
        </w:tc>
        <w:tc>
          <w:tcPr>
            <w:tcW w:w="1780" w:type="dxa"/>
            <w:tcBorders>
              <w:top w:val="single" w:sz="4" w:space="0" w:color="000000"/>
              <w:left w:val="single" w:sz="4" w:space="0" w:color="000000"/>
              <w:bottom w:val="single" w:sz="4" w:space="0" w:color="000000"/>
              <w:right w:val="single" w:sz="4" w:space="0" w:color="000000"/>
            </w:tcBorders>
            <w:vAlign w:val="center"/>
          </w:tcPr>
          <w:p w14:paraId="07FBEB45" w14:textId="77777777" w:rsidR="007261E1" w:rsidRPr="000A4E31" w:rsidRDefault="00273FEB" w:rsidP="0082347A">
            <w:pPr>
              <w:pStyle w:val="Neotevilenodstavek"/>
              <w:spacing w:before="0" w:after="0" w:line="260" w:lineRule="exact"/>
              <w:ind w:right="-65"/>
              <w:jc w:val="center"/>
              <w:rPr>
                <w:rFonts w:cs="Arial"/>
                <w:iCs/>
                <w:sz w:val="20"/>
                <w:szCs w:val="20"/>
                <w:lang w:val="sl-SI" w:eastAsia="sl-SI"/>
              </w:rPr>
            </w:pPr>
            <w:r w:rsidRPr="000A4E31">
              <w:rPr>
                <w:rFonts w:cs="Arial"/>
                <w:sz w:val="20"/>
                <w:szCs w:val="20"/>
                <w:lang w:val="sl-SI" w:eastAsia="sl-SI"/>
              </w:rPr>
              <w:t>DA</w:t>
            </w:r>
          </w:p>
        </w:tc>
      </w:tr>
      <w:tr w:rsidR="007261E1" w:rsidRPr="000A4E31" w14:paraId="40A07AA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73A012AA"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b)</w:t>
            </w:r>
          </w:p>
        </w:tc>
        <w:tc>
          <w:tcPr>
            <w:tcW w:w="5166" w:type="dxa"/>
            <w:gridSpan w:val="9"/>
            <w:tcBorders>
              <w:top w:val="single" w:sz="4" w:space="0" w:color="000000"/>
              <w:left w:val="single" w:sz="4" w:space="0" w:color="000000"/>
              <w:bottom w:val="single" w:sz="4" w:space="0" w:color="000000"/>
              <w:right w:val="single" w:sz="4" w:space="0" w:color="000000"/>
            </w:tcBorders>
          </w:tcPr>
          <w:p w14:paraId="5EF90C5A" w14:textId="77777777" w:rsidR="007261E1" w:rsidRPr="000A4E31" w:rsidRDefault="007261E1" w:rsidP="0082347A">
            <w:pPr>
              <w:pStyle w:val="Neotevilenodstavek"/>
              <w:spacing w:before="0" w:after="0" w:line="260" w:lineRule="exact"/>
              <w:rPr>
                <w:rFonts w:cs="Arial"/>
                <w:iCs/>
                <w:sz w:val="20"/>
                <w:szCs w:val="20"/>
                <w:lang w:val="sl-SI" w:eastAsia="sl-SI"/>
              </w:rPr>
            </w:pPr>
            <w:r w:rsidRPr="000A4E31">
              <w:rPr>
                <w:rFonts w:cs="Arial"/>
                <w:bCs/>
                <w:sz w:val="20"/>
                <w:szCs w:val="20"/>
                <w:lang w:val="sl-SI" w:eastAsia="sl-SI"/>
              </w:rPr>
              <w:t>usklajenost slovenskega pravnega reda s pravnim redom Evropske unije</w:t>
            </w:r>
          </w:p>
        </w:tc>
        <w:tc>
          <w:tcPr>
            <w:tcW w:w="1780" w:type="dxa"/>
            <w:tcBorders>
              <w:top w:val="single" w:sz="4" w:space="0" w:color="000000"/>
              <w:left w:val="single" w:sz="4" w:space="0" w:color="000000"/>
              <w:bottom w:val="single" w:sz="4" w:space="0" w:color="000000"/>
              <w:right w:val="single" w:sz="4" w:space="0" w:color="000000"/>
            </w:tcBorders>
            <w:vAlign w:val="center"/>
          </w:tcPr>
          <w:p w14:paraId="135BB7A2"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7DA49F79"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78E0001"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c)</w:t>
            </w:r>
          </w:p>
        </w:tc>
        <w:tc>
          <w:tcPr>
            <w:tcW w:w="5166" w:type="dxa"/>
            <w:gridSpan w:val="9"/>
            <w:tcBorders>
              <w:top w:val="single" w:sz="4" w:space="0" w:color="000000"/>
              <w:left w:val="single" w:sz="4" w:space="0" w:color="000000"/>
              <w:bottom w:val="single" w:sz="4" w:space="0" w:color="000000"/>
              <w:right w:val="single" w:sz="4" w:space="0" w:color="000000"/>
            </w:tcBorders>
          </w:tcPr>
          <w:p w14:paraId="4DA30E10" w14:textId="77777777" w:rsidR="007261E1" w:rsidRPr="000A4E31" w:rsidRDefault="007261E1" w:rsidP="0082347A">
            <w:pPr>
              <w:pStyle w:val="Neotevilenodstavek"/>
              <w:spacing w:before="0" w:after="0" w:line="260" w:lineRule="exact"/>
              <w:rPr>
                <w:rFonts w:cs="Arial"/>
                <w:iCs/>
                <w:sz w:val="20"/>
                <w:szCs w:val="20"/>
                <w:lang w:val="sl-SI" w:eastAsia="sl-SI"/>
              </w:rPr>
            </w:pPr>
            <w:r w:rsidRPr="000A4E31">
              <w:rPr>
                <w:rFonts w:cs="Arial"/>
                <w:sz w:val="20"/>
                <w:szCs w:val="20"/>
                <w:lang w:val="sl-SI" w:eastAsia="sl-SI"/>
              </w:rPr>
              <w:t>administrativne posledice</w:t>
            </w:r>
          </w:p>
        </w:tc>
        <w:tc>
          <w:tcPr>
            <w:tcW w:w="1780" w:type="dxa"/>
            <w:tcBorders>
              <w:top w:val="single" w:sz="4" w:space="0" w:color="000000"/>
              <w:left w:val="single" w:sz="4" w:space="0" w:color="000000"/>
              <w:bottom w:val="single" w:sz="4" w:space="0" w:color="000000"/>
              <w:right w:val="single" w:sz="4" w:space="0" w:color="000000"/>
            </w:tcBorders>
            <w:vAlign w:val="center"/>
          </w:tcPr>
          <w:p w14:paraId="035F64A4" w14:textId="77777777" w:rsidR="007261E1" w:rsidRPr="000A4E31" w:rsidRDefault="007261E1" w:rsidP="0082347A">
            <w:pPr>
              <w:pStyle w:val="Neotevilenodstavek"/>
              <w:spacing w:before="0" w:after="0" w:line="260" w:lineRule="exact"/>
              <w:jc w:val="center"/>
              <w:rPr>
                <w:rFonts w:cs="Arial"/>
                <w:sz w:val="20"/>
                <w:szCs w:val="20"/>
                <w:lang w:val="sl-SI" w:eastAsia="sl-SI"/>
              </w:rPr>
            </w:pPr>
            <w:r w:rsidRPr="000A4E31">
              <w:rPr>
                <w:rFonts w:cs="Arial"/>
                <w:sz w:val="20"/>
                <w:szCs w:val="20"/>
                <w:lang w:val="sl-SI" w:eastAsia="sl-SI"/>
              </w:rPr>
              <w:t>NE</w:t>
            </w:r>
          </w:p>
        </w:tc>
      </w:tr>
      <w:tr w:rsidR="007261E1" w:rsidRPr="000A4E31" w14:paraId="1C3193CB"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2F86D221"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č)</w:t>
            </w:r>
          </w:p>
        </w:tc>
        <w:tc>
          <w:tcPr>
            <w:tcW w:w="5166" w:type="dxa"/>
            <w:gridSpan w:val="9"/>
            <w:tcBorders>
              <w:top w:val="single" w:sz="4" w:space="0" w:color="000000"/>
              <w:left w:val="single" w:sz="4" w:space="0" w:color="000000"/>
              <w:bottom w:val="single" w:sz="4" w:space="0" w:color="000000"/>
              <w:right w:val="single" w:sz="4" w:space="0" w:color="000000"/>
            </w:tcBorders>
          </w:tcPr>
          <w:p w14:paraId="6238087D"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sz w:val="20"/>
                <w:szCs w:val="20"/>
                <w:lang w:val="sl-SI" w:eastAsia="sl-SI"/>
              </w:rPr>
              <w:t>gospodarstvo, zlasti</w:t>
            </w:r>
            <w:r w:rsidRPr="000A4E31">
              <w:rPr>
                <w:rFonts w:cs="Arial"/>
                <w:bCs/>
                <w:sz w:val="20"/>
                <w:szCs w:val="20"/>
                <w:lang w:val="sl-SI" w:eastAsia="sl-SI"/>
              </w:rPr>
              <w:t xml:space="preserve"> mala in srednja podjetja ter konkurenčnost podjetij</w:t>
            </w:r>
          </w:p>
        </w:tc>
        <w:tc>
          <w:tcPr>
            <w:tcW w:w="1780" w:type="dxa"/>
            <w:tcBorders>
              <w:top w:val="single" w:sz="4" w:space="0" w:color="000000"/>
              <w:left w:val="single" w:sz="4" w:space="0" w:color="000000"/>
              <w:bottom w:val="single" w:sz="4" w:space="0" w:color="000000"/>
              <w:right w:val="single" w:sz="4" w:space="0" w:color="000000"/>
            </w:tcBorders>
            <w:vAlign w:val="center"/>
          </w:tcPr>
          <w:p w14:paraId="1AAA8EB6"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07BFCE7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34FF84A6"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d)</w:t>
            </w:r>
          </w:p>
        </w:tc>
        <w:tc>
          <w:tcPr>
            <w:tcW w:w="5166" w:type="dxa"/>
            <w:gridSpan w:val="9"/>
            <w:tcBorders>
              <w:top w:val="single" w:sz="4" w:space="0" w:color="000000"/>
              <w:left w:val="single" w:sz="4" w:space="0" w:color="000000"/>
              <w:bottom w:val="single" w:sz="4" w:space="0" w:color="000000"/>
              <w:right w:val="single" w:sz="4" w:space="0" w:color="000000"/>
            </w:tcBorders>
          </w:tcPr>
          <w:p w14:paraId="4990AD18"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okolje, vključno s prostorskimi in varstvenimi vidiki</w:t>
            </w:r>
          </w:p>
        </w:tc>
        <w:tc>
          <w:tcPr>
            <w:tcW w:w="1780" w:type="dxa"/>
            <w:tcBorders>
              <w:top w:val="single" w:sz="4" w:space="0" w:color="000000"/>
              <w:left w:val="single" w:sz="4" w:space="0" w:color="000000"/>
              <w:bottom w:val="single" w:sz="4" w:space="0" w:color="000000"/>
              <w:right w:val="single" w:sz="4" w:space="0" w:color="000000"/>
            </w:tcBorders>
            <w:vAlign w:val="center"/>
          </w:tcPr>
          <w:p w14:paraId="4E4D54EC"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228897B3"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460277B"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e)</w:t>
            </w:r>
          </w:p>
        </w:tc>
        <w:tc>
          <w:tcPr>
            <w:tcW w:w="5166" w:type="dxa"/>
            <w:gridSpan w:val="9"/>
            <w:tcBorders>
              <w:top w:val="single" w:sz="4" w:space="0" w:color="000000"/>
              <w:left w:val="single" w:sz="4" w:space="0" w:color="000000"/>
              <w:bottom w:val="single" w:sz="4" w:space="0" w:color="000000"/>
              <w:right w:val="single" w:sz="4" w:space="0" w:color="000000"/>
            </w:tcBorders>
          </w:tcPr>
          <w:p w14:paraId="57D796BD"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socialno področje</w:t>
            </w:r>
          </w:p>
        </w:tc>
        <w:tc>
          <w:tcPr>
            <w:tcW w:w="1780" w:type="dxa"/>
            <w:tcBorders>
              <w:top w:val="single" w:sz="4" w:space="0" w:color="000000"/>
              <w:left w:val="single" w:sz="4" w:space="0" w:color="000000"/>
              <w:bottom w:val="single" w:sz="4" w:space="0" w:color="000000"/>
              <w:right w:val="single" w:sz="4" w:space="0" w:color="000000"/>
            </w:tcBorders>
            <w:vAlign w:val="center"/>
          </w:tcPr>
          <w:p w14:paraId="04BEB093"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4FA1DC1F" w14:textId="77777777" w:rsidTr="00D85F8C">
        <w:tc>
          <w:tcPr>
            <w:tcW w:w="2254" w:type="dxa"/>
            <w:gridSpan w:val="2"/>
            <w:tcBorders>
              <w:top w:val="single" w:sz="4" w:space="0" w:color="000000"/>
              <w:left w:val="single" w:sz="4" w:space="0" w:color="000000"/>
              <w:bottom w:val="single" w:sz="4" w:space="0" w:color="auto"/>
              <w:right w:val="single" w:sz="4" w:space="0" w:color="000000"/>
            </w:tcBorders>
          </w:tcPr>
          <w:p w14:paraId="6D306C84"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f)</w:t>
            </w:r>
          </w:p>
        </w:tc>
        <w:tc>
          <w:tcPr>
            <w:tcW w:w="5166" w:type="dxa"/>
            <w:gridSpan w:val="9"/>
            <w:tcBorders>
              <w:top w:val="single" w:sz="4" w:space="0" w:color="000000"/>
              <w:left w:val="single" w:sz="4" w:space="0" w:color="000000"/>
              <w:bottom w:val="single" w:sz="4" w:space="0" w:color="auto"/>
              <w:right w:val="single" w:sz="4" w:space="0" w:color="000000"/>
            </w:tcBorders>
          </w:tcPr>
          <w:p w14:paraId="75BFF085"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dokumente razvojnega načrtovanja:</w:t>
            </w:r>
          </w:p>
          <w:p w14:paraId="5F7B2629" w14:textId="77777777" w:rsidR="007261E1" w:rsidRPr="000A4E31" w:rsidRDefault="007261E1" w:rsidP="0082347A">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nacionalne dokumente razvojnega načrtovanja</w:t>
            </w:r>
          </w:p>
          <w:p w14:paraId="1273D8E0" w14:textId="44038B1A" w:rsidR="007261E1" w:rsidRPr="000A4E31" w:rsidRDefault="007261E1" w:rsidP="0082347A">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razvojne politike na ravni programov po strukturi razvojne klasifikacije programskega proračuna</w:t>
            </w:r>
          </w:p>
          <w:p w14:paraId="0153C506" w14:textId="77777777" w:rsidR="007261E1" w:rsidRPr="000A4E31" w:rsidRDefault="007261E1" w:rsidP="0082347A">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razvojne dokumente Evropske unije in mednarodnih organizacij</w:t>
            </w:r>
          </w:p>
        </w:tc>
        <w:tc>
          <w:tcPr>
            <w:tcW w:w="1780" w:type="dxa"/>
            <w:tcBorders>
              <w:top w:val="single" w:sz="4" w:space="0" w:color="000000"/>
              <w:left w:val="single" w:sz="4" w:space="0" w:color="000000"/>
              <w:bottom w:val="single" w:sz="4" w:space="0" w:color="auto"/>
              <w:right w:val="single" w:sz="4" w:space="0" w:color="000000"/>
            </w:tcBorders>
            <w:vAlign w:val="center"/>
          </w:tcPr>
          <w:p w14:paraId="05BA1AC6"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1779A4C9" w14:textId="77777777" w:rsidTr="00D85F8C">
        <w:tc>
          <w:tcPr>
            <w:tcW w:w="9200" w:type="dxa"/>
            <w:gridSpan w:val="12"/>
            <w:tcBorders>
              <w:top w:val="single" w:sz="4" w:space="0" w:color="auto"/>
              <w:left w:val="single" w:sz="4" w:space="0" w:color="auto"/>
              <w:bottom w:val="single" w:sz="4" w:space="0" w:color="auto"/>
              <w:right w:val="single" w:sz="4" w:space="0" w:color="auto"/>
            </w:tcBorders>
          </w:tcPr>
          <w:p w14:paraId="0F866D76" w14:textId="77777777" w:rsidR="007261E1" w:rsidRPr="000A4E31" w:rsidRDefault="007261E1" w:rsidP="0082347A">
            <w:pPr>
              <w:pStyle w:val="Oddelek"/>
              <w:widowControl w:val="0"/>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t>7.a Predstavitev ocene finančnih posledic nad 40.000 EUR:</w:t>
            </w:r>
          </w:p>
          <w:p w14:paraId="3321F413" w14:textId="77777777" w:rsidR="007261E1" w:rsidRPr="000A4E31" w:rsidRDefault="007261E1" w:rsidP="0082347A">
            <w:pPr>
              <w:pStyle w:val="Oddelek"/>
              <w:widowControl w:val="0"/>
              <w:numPr>
                <w:ilvl w:val="0"/>
                <w:numId w:val="0"/>
              </w:numPr>
              <w:spacing w:before="0" w:after="0" w:line="260" w:lineRule="exact"/>
              <w:jc w:val="left"/>
              <w:rPr>
                <w:rFonts w:cs="Arial"/>
                <w:b w:val="0"/>
                <w:sz w:val="20"/>
                <w:szCs w:val="20"/>
                <w:lang w:val="sl-SI" w:eastAsia="sl-SI"/>
              </w:rPr>
            </w:pPr>
            <w:r w:rsidRPr="000A4E31">
              <w:rPr>
                <w:rFonts w:cs="Arial"/>
                <w:b w:val="0"/>
                <w:sz w:val="20"/>
                <w:szCs w:val="20"/>
                <w:lang w:val="sl-SI" w:eastAsia="sl-SI"/>
              </w:rPr>
              <w:t>(Samo če izberete DA pod točko 6.a.)</w:t>
            </w:r>
          </w:p>
          <w:p w14:paraId="389D5D30" w14:textId="77777777" w:rsidR="00273FEB" w:rsidRPr="000A4E31" w:rsidRDefault="00273FEB" w:rsidP="0082347A">
            <w:pPr>
              <w:pStyle w:val="Oddelek"/>
              <w:widowControl w:val="0"/>
              <w:numPr>
                <w:ilvl w:val="0"/>
                <w:numId w:val="0"/>
              </w:numPr>
              <w:spacing w:before="0" w:after="0" w:line="260" w:lineRule="exact"/>
              <w:jc w:val="left"/>
              <w:rPr>
                <w:rFonts w:cs="Arial"/>
                <w:b w:val="0"/>
                <w:sz w:val="20"/>
                <w:szCs w:val="20"/>
                <w:lang w:val="sl-SI" w:eastAsia="sl-SI"/>
              </w:rPr>
            </w:pPr>
          </w:p>
          <w:p w14:paraId="080CBD94" w14:textId="77777777" w:rsidR="00273FEB" w:rsidRPr="000A4E31" w:rsidRDefault="00273FEB" w:rsidP="0082347A">
            <w:pPr>
              <w:spacing w:after="0" w:line="260" w:lineRule="exact"/>
              <w:jc w:val="both"/>
              <w:rPr>
                <w:rFonts w:ascii="Arial" w:hAnsi="Arial" w:cs="Arial"/>
                <w:sz w:val="20"/>
                <w:szCs w:val="20"/>
              </w:rPr>
            </w:pPr>
            <w:r w:rsidRPr="000A4E31">
              <w:rPr>
                <w:rFonts w:ascii="Arial" w:hAnsi="Arial" w:cs="Arial"/>
                <w:sz w:val="20"/>
                <w:szCs w:val="20"/>
              </w:rPr>
              <w:t>Sprejetje resolucije kot strateškega dokumenta za doseganje opredeljenih ciljev ima finančne posledice za državni proračun ali druga javnofinančna sredstva, vendar je pri tem treba poudariti, da so to sredstva, ki so že načrtovana na proračunskih postavkah posameznih proračunskih uporabnikov.</w:t>
            </w:r>
          </w:p>
          <w:p w14:paraId="6BD180A6" w14:textId="77777777" w:rsidR="00273FEB" w:rsidRPr="000A4E31" w:rsidRDefault="00273FEB" w:rsidP="0082347A">
            <w:pPr>
              <w:spacing w:after="0" w:line="260" w:lineRule="exact"/>
              <w:jc w:val="both"/>
              <w:rPr>
                <w:rFonts w:ascii="Arial" w:hAnsi="Arial" w:cs="Arial"/>
                <w:sz w:val="20"/>
                <w:szCs w:val="20"/>
              </w:rPr>
            </w:pPr>
          </w:p>
          <w:p w14:paraId="5F414EBF" w14:textId="77777777" w:rsidR="00273FEB" w:rsidRPr="000A4E31" w:rsidRDefault="00273FEB" w:rsidP="0082347A">
            <w:pPr>
              <w:autoSpaceDE w:val="0"/>
              <w:autoSpaceDN w:val="0"/>
              <w:adjustRightInd w:val="0"/>
              <w:spacing w:after="0" w:line="260" w:lineRule="exact"/>
              <w:jc w:val="both"/>
              <w:rPr>
                <w:rFonts w:ascii="Arial" w:hAnsi="Arial" w:cs="Arial"/>
                <w:sz w:val="20"/>
                <w:szCs w:val="20"/>
                <w:lang w:eastAsia="sl-SI"/>
              </w:rPr>
            </w:pPr>
            <w:r w:rsidRPr="000A4E31">
              <w:rPr>
                <w:rFonts w:ascii="Arial" w:hAnsi="Arial" w:cs="Arial"/>
                <w:sz w:val="20"/>
                <w:szCs w:val="20"/>
              </w:rPr>
              <w:t>Aktivnosti, opredeljene v področnih strategijah oz</w:t>
            </w:r>
            <w:r w:rsidR="00505BF7" w:rsidRPr="000A4E31">
              <w:rPr>
                <w:rFonts w:ascii="Arial" w:hAnsi="Arial" w:cs="Arial"/>
                <w:sz w:val="20"/>
                <w:szCs w:val="20"/>
              </w:rPr>
              <w:t>iroma</w:t>
            </w:r>
            <w:r w:rsidRPr="000A4E31">
              <w:rPr>
                <w:rFonts w:ascii="Arial" w:hAnsi="Arial" w:cs="Arial"/>
                <w:sz w:val="20"/>
                <w:szCs w:val="20"/>
              </w:rPr>
              <w:t xml:space="preserve"> programih se bodo večinoma izvedle kot sestavni del izvajanja politik na zadevnih področjih, ki so v pristojnosti posameznih ministrstev.</w:t>
            </w:r>
            <w:r w:rsidRPr="000A4E31">
              <w:rPr>
                <w:rFonts w:ascii="Arial" w:hAnsi="Arial" w:cs="Arial"/>
                <w:sz w:val="20"/>
                <w:szCs w:val="20"/>
                <w:lang w:eastAsia="sl-SI"/>
              </w:rPr>
              <w:t xml:space="preserve"> </w:t>
            </w:r>
            <w:r w:rsidRPr="000A4E31">
              <w:rPr>
                <w:rFonts w:ascii="Arial" w:hAnsi="Arial" w:cs="Arial"/>
                <w:sz w:val="20"/>
                <w:szCs w:val="20"/>
              </w:rPr>
              <w:t xml:space="preserve">Izvajanje resolucije tako v glavnem ne prinaša dodatnih finančnih posledic za državni proračun, saj je predvideno, da se bodo potrebna finančna sredstva zagotavljala v okviru državnega proračuna na podlagi že predvidenih sredstev, s katerimi se izvajajo oziroma se bodo izvajali določeni programi in strategije. Sredstva za izvajanje programov in strategij se bodo zagotovila s prerazporeditvami znotraj proračunov proračunskih uporabnikov. </w:t>
            </w:r>
          </w:p>
          <w:p w14:paraId="6776EBB2" w14:textId="22ACB02F" w:rsidR="00273FEB" w:rsidRPr="000A4E31" w:rsidRDefault="00273FEB" w:rsidP="0082347A">
            <w:pPr>
              <w:spacing w:after="0" w:line="260" w:lineRule="exact"/>
              <w:jc w:val="both"/>
              <w:rPr>
                <w:rFonts w:ascii="Arial" w:hAnsi="Arial" w:cs="Arial"/>
                <w:sz w:val="20"/>
                <w:szCs w:val="20"/>
              </w:rPr>
            </w:pPr>
            <w:r w:rsidRPr="000A4E31">
              <w:rPr>
                <w:rFonts w:ascii="Arial" w:hAnsi="Arial" w:cs="Arial"/>
                <w:sz w:val="20"/>
                <w:szCs w:val="20"/>
              </w:rPr>
              <w:br/>
              <w:t>Izvedba nekaterih aktivnosti bo pomenila dodatno finančno breme za javna sredstva, zato na področju notranjih zadev so in bodo, poleg sredstev iz proračuna Republike Slovenije, na voljo tudi evropska sredstva. V aktualni Finančni perspektivi E</w:t>
            </w:r>
            <w:r w:rsidR="00A603B7" w:rsidRPr="000A4E31">
              <w:rPr>
                <w:rFonts w:ascii="Arial" w:hAnsi="Arial" w:cs="Arial"/>
                <w:sz w:val="20"/>
                <w:szCs w:val="20"/>
              </w:rPr>
              <w:t>vropske unije</w:t>
            </w:r>
            <w:r w:rsidRPr="000A4E31">
              <w:rPr>
                <w:rFonts w:ascii="Arial" w:hAnsi="Arial" w:cs="Arial"/>
                <w:sz w:val="20"/>
                <w:szCs w:val="20"/>
              </w:rPr>
              <w:t xml:space="preserve"> 2021–2027 so tako v okviru naslova 3 Svoboda, varnost in pravica na voljo različni instrumenti za pridobivanje evropskih sredstev.</w:t>
            </w:r>
          </w:p>
          <w:p w14:paraId="583D0499" w14:textId="77777777" w:rsidR="00273FEB" w:rsidRPr="000A4E31" w:rsidRDefault="00273FEB" w:rsidP="0082347A">
            <w:pPr>
              <w:spacing w:after="0" w:line="260" w:lineRule="exact"/>
              <w:jc w:val="both"/>
              <w:rPr>
                <w:rFonts w:ascii="Arial" w:hAnsi="Arial" w:cs="Arial"/>
                <w:sz w:val="20"/>
                <w:szCs w:val="20"/>
              </w:rPr>
            </w:pPr>
          </w:p>
          <w:p w14:paraId="5D23930A" w14:textId="77777777" w:rsidR="00273FEB" w:rsidRPr="000A4E31" w:rsidRDefault="00273FEB" w:rsidP="0082347A">
            <w:pPr>
              <w:pStyle w:val="Oddelek"/>
              <w:widowControl w:val="0"/>
              <w:numPr>
                <w:ilvl w:val="0"/>
                <w:numId w:val="0"/>
              </w:numPr>
              <w:spacing w:before="0" w:after="0" w:line="260" w:lineRule="exact"/>
              <w:jc w:val="both"/>
              <w:rPr>
                <w:rFonts w:cs="Arial"/>
                <w:b w:val="0"/>
                <w:sz w:val="20"/>
                <w:szCs w:val="20"/>
                <w:lang w:val="sl-SI"/>
              </w:rPr>
            </w:pPr>
            <w:r w:rsidRPr="000A4E31">
              <w:rPr>
                <w:rFonts w:cs="Arial"/>
                <w:b w:val="0"/>
                <w:sz w:val="20"/>
                <w:szCs w:val="20"/>
                <w:lang w:val="sl-SI"/>
              </w:rPr>
              <w:t>Nosilci posameznih ukrepov (ministrstva) bodo finančna sredstva zagotovili  v okviru svojih finančnih načrtov.</w:t>
            </w:r>
          </w:p>
          <w:p w14:paraId="37E641DE" w14:textId="00A2A0F3" w:rsidR="00D2659E" w:rsidRPr="000A4E31" w:rsidRDefault="00D2659E" w:rsidP="0082347A">
            <w:pPr>
              <w:spacing w:line="260" w:lineRule="exact"/>
              <w:jc w:val="both"/>
              <w:rPr>
                <w:rFonts w:cs="Arial"/>
                <w:b/>
                <w:sz w:val="20"/>
                <w:szCs w:val="20"/>
                <w:lang w:eastAsia="sl-SI"/>
              </w:rPr>
            </w:pPr>
          </w:p>
        </w:tc>
      </w:tr>
      <w:tr w:rsidR="007261E1" w:rsidRPr="000A4E31" w14:paraId="71BFB62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B38345" w14:textId="77777777" w:rsidR="007261E1" w:rsidRPr="000A4E31" w:rsidRDefault="007261E1" w:rsidP="0082347A">
            <w:pPr>
              <w:spacing w:line="260" w:lineRule="exact"/>
              <w:rPr>
                <w:rFonts w:ascii="Arial" w:hAnsi="Arial" w:cs="Arial"/>
                <w:b/>
                <w:sz w:val="20"/>
                <w:szCs w:val="20"/>
                <w:lang w:eastAsia="sl-SI"/>
              </w:rPr>
            </w:pPr>
            <w:r w:rsidRPr="000A4E31">
              <w:rPr>
                <w:rFonts w:ascii="Arial" w:hAnsi="Arial" w:cs="Arial"/>
                <w:b/>
                <w:sz w:val="20"/>
                <w:szCs w:val="20"/>
                <w:lang w:eastAsia="sl-SI"/>
              </w:rPr>
              <w:t>I. Ocena finančnih posledic, ki niso načrtovane v sprejetem proračunu</w:t>
            </w:r>
          </w:p>
        </w:tc>
      </w:tr>
      <w:tr w:rsidR="007261E1" w:rsidRPr="000A4E31" w14:paraId="69EFE088"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2BB9F9A" w14:textId="77777777" w:rsidR="007261E1" w:rsidRPr="000A4E31" w:rsidRDefault="007261E1" w:rsidP="0082347A">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E6C204"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9AE02F1"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3B3E28B"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06C63D"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 + 3</w:t>
            </w:r>
          </w:p>
        </w:tc>
      </w:tr>
      <w:tr w:rsidR="007261E1" w:rsidRPr="000A4E31" w14:paraId="009A3C9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285C176"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5B8F9A" w14:textId="77777777" w:rsidR="007261E1" w:rsidRPr="000A4E31" w:rsidRDefault="007261E1" w:rsidP="0082347A">
            <w:pPr>
              <w:pStyle w:val="Naslov1"/>
              <w:numPr>
                <w:ilvl w:val="0"/>
                <w:numId w:val="0"/>
              </w:numPr>
              <w:ind w:left="432"/>
            </w:pPr>
          </w:p>
        </w:tc>
        <w:tc>
          <w:tcPr>
            <w:tcW w:w="913" w:type="dxa"/>
            <w:tcBorders>
              <w:top w:val="single" w:sz="4" w:space="0" w:color="auto"/>
              <w:left w:val="single" w:sz="4" w:space="0" w:color="auto"/>
              <w:bottom w:val="single" w:sz="4" w:space="0" w:color="auto"/>
              <w:right w:val="single" w:sz="4" w:space="0" w:color="auto"/>
            </w:tcBorders>
            <w:vAlign w:val="center"/>
          </w:tcPr>
          <w:p w14:paraId="63A0E893" w14:textId="77777777" w:rsidR="007261E1" w:rsidRPr="000A4E31" w:rsidRDefault="007261E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07433E" w14:textId="77777777" w:rsidR="007261E1" w:rsidRPr="000A4E31" w:rsidRDefault="007261E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4AB7452" w14:textId="77777777" w:rsidR="007261E1" w:rsidRPr="000A4E31" w:rsidRDefault="007261E1" w:rsidP="0082347A">
            <w:pPr>
              <w:pStyle w:val="Naslov1"/>
              <w:numPr>
                <w:ilvl w:val="0"/>
                <w:numId w:val="0"/>
              </w:numPr>
              <w:ind w:left="432"/>
            </w:pPr>
          </w:p>
        </w:tc>
      </w:tr>
      <w:tr w:rsidR="007261E1" w:rsidRPr="000A4E31" w14:paraId="3FFA431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814302C"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lastRenderedPageBreak/>
              <w:t>Predvideno povečanje (+) ali zmanjšanje (</w:t>
            </w:r>
            <w:r w:rsidRPr="000A4E31">
              <w:rPr>
                <w:rFonts w:ascii="Arial" w:hAnsi="Arial" w:cs="Arial"/>
                <w:b/>
                <w:sz w:val="20"/>
                <w:szCs w:val="20"/>
              </w:rPr>
              <w:t>–</w:t>
            </w:r>
            <w:r w:rsidRPr="000A4E3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88D95B" w14:textId="77777777" w:rsidR="007261E1" w:rsidRPr="000A4E31" w:rsidRDefault="007261E1" w:rsidP="0082347A">
            <w:pPr>
              <w:pStyle w:val="Naslov1"/>
              <w:numPr>
                <w:ilvl w:val="0"/>
                <w:numId w:val="0"/>
              </w:numPr>
              <w:ind w:left="432"/>
            </w:pPr>
          </w:p>
        </w:tc>
        <w:tc>
          <w:tcPr>
            <w:tcW w:w="913" w:type="dxa"/>
            <w:tcBorders>
              <w:top w:val="single" w:sz="4" w:space="0" w:color="auto"/>
              <w:left w:val="single" w:sz="4" w:space="0" w:color="auto"/>
              <w:bottom w:val="single" w:sz="4" w:space="0" w:color="auto"/>
              <w:right w:val="single" w:sz="4" w:space="0" w:color="auto"/>
            </w:tcBorders>
            <w:vAlign w:val="center"/>
          </w:tcPr>
          <w:p w14:paraId="12076768" w14:textId="77777777" w:rsidR="007261E1" w:rsidRPr="000A4E31" w:rsidRDefault="007261E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16B143" w14:textId="77777777" w:rsidR="007261E1" w:rsidRPr="000A4E31" w:rsidRDefault="007261E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9B1ED3" w14:textId="77777777" w:rsidR="007261E1" w:rsidRPr="000A4E31" w:rsidRDefault="007261E1" w:rsidP="0082347A">
            <w:pPr>
              <w:pStyle w:val="Naslov1"/>
              <w:numPr>
                <w:ilvl w:val="0"/>
                <w:numId w:val="0"/>
              </w:numPr>
              <w:ind w:left="432"/>
            </w:pPr>
          </w:p>
        </w:tc>
      </w:tr>
      <w:tr w:rsidR="007261E1" w:rsidRPr="000A4E31" w14:paraId="63243A4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EEBC8C6"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825FD2" w14:textId="77777777" w:rsidR="007261E1" w:rsidRPr="000A4E31" w:rsidRDefault="007261E1" w:rsidP="0082347A">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A2D9EC" w14:textId="77777777" w:rsidR="007261E1" w:rsidRPr="000A4E31" w:rsidRDefault="007261E1" w:rsidP="0082347A">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C8F1C61" w14:textId="77777777" w:rsidR="007261E1" w:rsidRPr="000A4E31" w:rsidRDefault="007261E1" w:rsidP="0082347A">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940B9CA" w14:textId="77777777" w:rsidR="007261E1" w:rsidRPr="000A4E31" w:rsidRDefault="007261E1" w:rsidP="0082347A">
            <w:pPr>
              <w:widowControl w:val="0"/>
              <w:spacing w:after="0" w:line="260" w:lineRule="exact"/>
              <w:ind w:left="720"/>
              <w:rPr>
                <w:rFonts w:ascii="Arial" w:hAnsi="Arial" w:cs="Arial"/>
                <w:sz w:val="20"/>
                <w:szCs w:val="20"/>
              </w:rPr>
            </w:pPr>
          </w:p>
        </w:tc>
      </w:tr>
      <w:tr w:rsidR="007261E1" w:rsidRPr="000A4E31" w14:paraId="35AB2C9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FDD4D1F"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E4A475" w14:textId="77777777" w:rsidR="007261E1" w:rsidRPr="000A4E31" w:rsidRDefault="007261E1" w:rsidP="0082347A">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8602A2" w14:textId="77777777" w:rsidR="007261E1" w:rsidRPr="000A4E31" w:rsidRDefault="007261E1" w:rsidP="0082347A">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1FCA6F" w14:textId="77777777" w:rsidR="007261E1" w:rsidRPr="000A4E31" w:rsidRDefault="007261E1" w:rsidP="0082347A">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A5C60A" w14:textId="77777777" w:rsidR="007261E1" w:rsidRPr="000A4E31" w:rsidRDefault="007261E1" w:rsidP="0082347A">
            <w:pPr>
              <w:widowControl w:val="0"/>
              <w:spacing w:after="0" w:line="260" w:lineRule="exact"/>
              <w:jc w:val="center"/>
              <w:rPr>
                <w:rFonts w:ascii="Arial" w:hAnsi="Arial" w:cs="Arial"/>
                <w:sz w:val="20"/>
                <w:szCs w:val="20"/>
              </w:rPr>
            </w:pPr>
          </w:p>
        </w:tc>
      </w:tr>
      <w:tr w:rsidR="007261E1" w:rsidRPr="000A4E31" w14:paraId="45D3D80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2D9CD10"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9C8120" w14:textId="77777777" w:rsidR="007261E1" w:rsidRPr="000A4E31" w:rsidRDefault="007261E1" w:rsidP="0082347A">
            <w:pPr>
              <w:pStyle w:val="Naslov1"/>
              <w:numPr>
                <w:ilvl w:val="0"/>
                <w:numId w:val="0"/>
              </w:numPr>
              <w:ind w:left="432"/>
            </w:pPr>
          </w:p>
        </w:tc>
        <w:tc>
          <w:tcPr>
            <w:tcW w:w="913" w:type="dxa"/>
            <w:tcBorders>
              <w:top w:val="single" w:sz="4" w:space="0" w:color="auto"/>
              <w:left w:val="single" w:sz="4" w:space="0" w:color="auto"/>
              <w:bottom w:val="single" w:sz="4" w:space="0" w:color="auto"/>
              <w:right w:val="single" w:sz="4" w:space="0" w:color="auto"/>
            </w:tcBorders>
            <w:vAlign w:val="center"/>
          </w:tcPr>
          <w:p w14:paraId="2712B02D" w14:textId="77777777" w:rsidR="007261E1" w:rsidRPr="000A4E31" w:rsidRDefault="007261E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2FD6905" w14:textId="77777777" w:rsidR="007261E1" w:rsidRPr="000A4E31" w:rsidRDefault="007261E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B2A0E9" w14:textId="77777777" w:rsidR="007261E1" w:rsidRPr="000A4E31" w:rsidRDefault="007261E1" w:rsidP="0082347A">
            <w:pPr>
              <w:pStyle w:val="Naslov1"/>
              <w:numPr>
                <w:ilvl w:val="0"/>
                <w:numId w:val="0"/>
              </w:numPr>
              <w:ind w:left="432"/>
            </w:pPr>
          </w:p>
        </w:tc>
      </w:tr>
      <w:tr w:rsidR="007261E1" w:rsidRPr="000A4E31" w14:paraId="7BBDD46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14102F" w14:textId="77777777" w:rsidR="007261E1" w:rsidRPr="000A4E31" w:rsidRDefault="007261E1"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II. Finančne posledice za državni proračun</w:t>
            </w:r>
          </w:p>
        </w:tc>
      </w:tr>
      <w:tr w:rsidR="007261E1" w:rsidRPr="000A4E31" w14:paraId="0476F4A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899070" w14:textId="77777777" w:rsidR="007261E1" w:rsidRPr="000A4E31" w:rsidRDefault="007261E1"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II.a Pravice porabe za izvedbo predlaganih rešitev so zagotovljene:</w:t>
            </w:r>
          </w:p>
        </w:tc>
      </w:tr>
      <w:tr w:rsidR="007261E1" w:rsidRPr="000A4E31" w14:paraId="4AE94BA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937318"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DB338CF"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9735E9"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FC2E3F"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386F170"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Znesek za t + 1</w:t>
            </w:r>
          </w:p>
        </w:tc>
      </w:tr>
      <w:tr w:rsidR="007261E1" w:rsidRPr="000A4E31" w14:paraId="7205403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3070F37" w14:textId="3E20199C" w:rsidR="007261E1" w:rsidRPr="000A4E31" w:rsidRDefault="0013536A" w:rsidP="0082347A">
            <w:pPr>
              <w:widowControl w:val="0"/>
              <w:spacing w:after="0" w:line="260" w:lineRule="exact"/>
              <w:rPr>
                <w:rFonts w:ascii="Arial" w:hAnsi="Arial" w:cs="Arial"/>
                <w:sz w:val="20"/>
                <w:szCs w:val="20"/>
              </w:rPr>
            </w:pPr>
            <w:r w:rsidRPr="000A4E31">
              <w:rPr>
                <w:rFonts w:ascii="Arial" w:hAnsi="Arial" w:cs="Arial"/>
                <w:sz w:val="20"/>
                <w:szCs w:val="20"/>
              </w:rPr>
              <w:t>Ministrstvo za vzgojo in izobraževanje</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0DFA5DE" w14:textId="5E160AB5" w:rsidR="007261E1" w:rsidRPr="000A4E31" w:rsidRDefault="0013536A" w:rsidP="00A90FCF">
            <w:pPr>
              <w:pStyle w:val="Napis"/>
            </w:pPr>
            <w:r w:rsidRPr="000A4E31">
              <w:t xml:space="preserve">6.2.4.1 Strategija / program - zagotavljanje varnega in spodbudnega učnega okolja: v vrtcih in osnovnih šolah se izvajajo vsebine, povezane s kulturo nenasilja, duševnim zdravjem in dobrobitjo, sodelovanjem in reševanjem konfliktov in prosocialnim vedenjem </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EB1D46" w14:textId="6FF91EC7" w:rsidR="007261E1" w:rsidRPr="000A4E31" w:rsidRDefault="0013536A" w:rsidP="0082347A">
            <w:pPr>
              <w:widowControl w:val="0"/>
              <w:spacing w:after="0" w:line="260" w:lineRule="exact"/>
              <w:rPr>
                <w:rFonts w:ascii="Arial" w:hAnsi="Arial" w:cs="Arial"/>
                <w:sz w:val="20"/>
                <w:szCs w:val="20"/>
              </w:rPr>
            </w:pPr>
            <w:r w:rsidRPr="000A4E31">
              <w:rPr>
                <w:rFonts w:ascii="Arial" w:hAnsi="Arial" w:cs="Arial"/>
                <w:sz w:val="20"/>
                <w:szCs w:val="20"/>
              </w:rPr>
              <w:t>PP 231820 Raziskovalne in strokovne naloge za izobraževanje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CCEE85D" w14:textId="77777777" w:rsidR="007261E1" w:rsidRPr="000A4E31" w:rsidRDefault="007261E1" w:rsidP="0082347A">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8B4FAC6" w14:textId="4AD9897B" w:rsidR="007261E1" w:rsidRPr="000A4E31" w:rsidRDefault="001D53F7" w:rsidP="0082347A">
            <w:pPr>
              <w:widowControl w:val="0"/>
              <w:spacing w:after="0" w:line="260" w:lineRule="exact"/>
              <w:rPr>
                <w:rFonts w:ascii="Arial" w:hAnsi="Arial" w:cs="Arial"/>
                <w:sz w:val="20"/>
                <w:szCs w:val="20"/>
              </w:rPr>
            </w:pPr>
            <w:r w:rsidRPr="000A4E31">
              <w:rPr>
                <w:rFonts w:ascii="Arial" w:hAnsi="Arial" w:cs="Arial"/>
                <w:sz w:val="20"/>
                <w:szCs w:val="20"/>
              </w:rPr>
              <w:t>30.000</w:t>
            </w:r>
            <w:r w:rsidR="006B279A" w:rsidRPr="000A4E31">
              <w:rPr>
                <w:rFonts w:ascii="Arial" w:hAnsi="Arial" w:cs="Arial"/>
                <w:sz w:val="20"/>
                <w:szCs w:val="20"/>
              </w:rPr>
              <w:t xml:space="preserve"> €</w:t>
            </w:r>
          </w:p>
        </w:tc>
      </w:tr>
      <w:tr w:rsidR="007261E1" w:rsidRPr="000A4E31" w14:paraId="438DF9F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E7E5AD9" w14:textId="18A19773" w:rsidR="007261E1" w:rsidRPr="000A4E31" w:rsidRDefault="001D53F7" w:rsidP="0082347A">
            <w:pPr>
              <w:widowControl w:val="0"/>
              <w:spacing w:after="0" w:line="260" w:lineRule="exact"/>
              <w:rPr>
                <w:rFonts w:ascii="Arial" w:hAnsi="Arial" w:cs="Arial"/>
                <w:sz w:val="20"/>
                <w:szCs w:val="20"/>
              </w:rPr>
            </w:pPr>
            <w:r w:rsidRPr="000A4E31">
              <w:rPr>
                <w:rFonts w:ascii="Arial" w:hAnsi="Arial" w:cs="Arial"/>
                <w:sz w:val="20"/>
                <w:szCs w:val="20"/>
              </w:rPr>
              <w:t>Ministrstvo za vzgojo in izobraževanje</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07005E1" w14:textId="38812082" w:rsidR="007261E1" w:rsidRPr="000A4E31" w:rsidRDefault="001D53F7" w:rsidP="00A90FCF">
            <w:pPr>
              <w:pStyle w:val="Napis"/>
            </w:pPr>
            <w:r w:rsidRPr="000A4E31">
              <w:t>6.2.4.4 Strategija / program - krepitev kompetenc strokovnih delavcev vzgojno-izobraževalnih zavodov za prepoznavo in ukrepanje v primerih medvrstniškega nasilja in nasilja v družini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9E7AC7" w14:textId="217E53E9" w:rsidR="007261E1" w:rsidRPr="000A4E31" w:rsidRDefault="001D53F7" w:rsidP="0082347A">
            <w:pPr>
              <w:spacing w:after="0" w:line="260" w:lineRule="exact"/>
              <w:jc w:val="both"/>
              <w:rPr>
                <w:rFonts w:ascii="Arial" w:hAnsi="Arial" w:cs="Arial"/>
                <w:sz w:val="20"/>
                <w:szCs w:val="20"/>
              </w:rPr>
            </w:pPr>
            <w:r w:rsidRPr="000A4E31">
              <w:rPr>
                <w:rFonts w:ascii="Arial" w:hAnsi="Arial" w:cs="Arial"/>
                <w:sz w:val="20"/>
                <w:szCs w:val="20"/>
              </w:rPr>
              <w:t>PP 231815 Izobraževanje učiteljev</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ED90FAB" w14:textId="1DE60676" w:rsidR="007261E1" w:rsidRPr="000A4E31" w:rsidRDefault="007261E1" w:rsidP="0082347A">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83AD1C3" w14:textId="58C33FE2" w:rsidR="007261E1" w:rsidRPr="000A4E31" w:rsidRDefault="00914A9C" w:rsidP="0082347A">
            <w:pPr>
              <w:widowControl w:val="0"/>
              <w:spacing w:after="0" w:line="260" w:lineRule="exact"/>
              <w:rPr>
                <w:rFonts w:ascii="Arial" w:hAnsi="Arial" w:cs="Arial"/>
                <w:sz w:val="20"/>
                <w:szCs w:val="20"/>
              </w:rPr>
            </w:pPr>
            <w:r w:rsidRPr="000A4E31">
              <w:rPr>
                <w:rFonts w:ascii="Arial" w:hAnsi="Arial" w:cs="Arial"/>
                <w:sz w:val="20"/>
                <w:szCs w:val="20"/>
              </w:rPr>
              <w:t>108.794</w:t>
            </w:r>
            <w:r w:rsidR="006B279A" w:rsidRPr="000A4E31">
              <w:rPr>
                <w:rFonts w:ascii="Arial" w:hAnsi="Arial" w:cs="Arial"/>
                <w:sz w:val="20"/>
                <w:szCs w:val="20"/>
              </w:rPr>
              <w:t xml:space="preserve"> €</w:t>
            </w:r>
          </w:p>
        </w:tc>
      </w:tr>
      <w:tr w:rsidR="006B279A" w:rsidRPr="000A4E31" w14:paraId="7ED6AB74"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F6D8BC" w14:textId="0A20DCE8" w:rsidR="006B279A" w:rsidRPr="000A4E31" w:rsidRDefault="006B279A"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Ministrstvo za delo, družino, socialne zadeve in enake možnosti</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8191251" w14:textId="77777777" w:rsidR="006B279A" w:rsidRPr="000A4E31" w:rsidRDefault="006B279A" w:rsidP="00A90FCF">
            <w:pPr>
              <w:pStyle w:val="Napis"/>
            </w:pPr>
            <w:bookmarkStart w:id="0" w:name="_Toc156228684"/>
            <w:bookmarkStart w:id="1" w:name="_Toc158621123"/>
            <w:r w:rsidRPr="000A4E31">
              <w:t>6.2.4.7 Strategija/program – socialnovarstveni programi za preprečevanje nasilja in krizne namestitve</w:t>
            </w:r>
            <w:bookmarkEnd w:id="0"/>
            <w:bookmarkEnd w:id="1"/>
          </w:p>
          <w:p w14:paraId="75E56867" w14:textId="6F01C6E3" w:rsidR="006B279A" w:rsidRPr="000A4E31" w:rsidRDefault="006B279A" w:rsidP="00A90FCF">
            <w:pPr>
              <w:pStyle w:val="Napis"/>
            </w:pPr>
            <w:bookmarkStart w:id="2" w:name="_Toc156228685"/>
            <w:bookmarkStart w:id="3" w:name="_Toc158621124"/>
            <w:r w:rsidRPr="000A4E31">
              <w:t>Ukrep št. 2611-11-0036 – Izvajanje in sofinanciranje programov socialnega varstva</w:t>
            </w:r>
            <w:bookmarkEnd w:id="2"/>
            <w:bookmarkEnd w:id="3"/>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54E0A7" w14:textId="77777777" w:rsidR="006B279A" w:rsidRPr="000A4E31" w:rsidRDefault="006B279A" w:rsidP="00A90FCF">
            <w:pPr>
              <w:pStyle w:val="Napis"/>
            </w:pPr>
            <w:bookmarkStart w:id="4" w:name="_Toc156228686"/>
            <w:bookmarkStart w:id="5" w:name="_Toc158621125"/>
            <w:r w:rsidRPr="000A4E31">
              <w:t>PP170083</w:t>
            </w:r>
            <w:bookmarkEnd w:id="4"/>
            <w:bookmarkEnd w:id="5"/>
          </w:p>
          <w:p w14:paraId="4F3B41EE" w14:textId="77777777" w:rsidR="006B279A" w:rsidRPr="000A4E31" w:rsidRDefault="006B279A" w:rsidP="00A90FCF">
            <w:pPr>
              <w:pStyle w:val="Napis"/>
            </w:pPr>
          </w:p>
          <w:p w14:paraId="7CE33BE4" w14:textId="2F5D2A71" w:rsidR="006B279A" w:rsidRPr="000A4E31" w:rsidRDefault="006B279A" w:rsidP="00A90FCF">
            <w:pPr>
              <w:pStyle w:val="Napis"/>
            </w:pPr>
            <w:r w:rsidRPr="000A4E31">
              <w:t>PP170082</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47D9024" w14:textId="12340A18" w:rsidR="006B279A" w:rsidRPr="000A4E31" w:rsidRDefault="006B279A" w:rsidP="0082347A">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4.700.000</w:t>
            </w:r>
            <w:r w:rsidR="00D84297"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0F87B9" w14:textId="3ACA0BCF" w:rsidR="006B279A" w:rsidRPr="000A4E31" w:rsidRDefault="006B279A"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5.100.000</w:t>
            </w:r>
            <w:r w:rsidR="00F41765"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r>
      <w:tr w:rsidR="006B279A" w:rsidRPr="000A4E31" w14:paraId="2E6B6E4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1C83F6" w14:textId="01B4E20B" w:rsidR="006B279A" w:rsidRPr="000A4E31" w:rsidRDefault="006B279A"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 xml:space="preserve">Ministrstvo za delo, družino, socialne </w:t>
            </w:r>
            <w:r w:rsidRPr="000A4E31">
              <w:rPr>
                <w:rFonts w:ascii="Arial" w:hAnsi="Arial" w:cs="Arial"/>
                <w:bCs/>
                <w:kern w:val="32"/>
                <w:sz w:val="20"/>
                <w:szCs w:val="20"/>
                <w:lang w:eastAsia="sl-SI"/>
              </w:rPr>
              <w:lastRenderedPageBreak/>
              <w:t>zadeve in enake možnosti</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BD8F74" w14:textId="77777777" w:rsidR="006B279A" w:rsidRPr="000A4E31" w:rsidRDefault="006B279A" w:rsidP="00A90FCF">
            <w:pPr>
              <w:pStyle w:val="Napis"/>
            </w:pPr>
            <w:r w:rsidRPr="000A4E31">
              <w:lastRenderedPageBreak/>
              <w:t xml:space="preserve">6.2.4.8 Strategija/program – </w:t>
            </w:r>
            <w:r w:rsidRPr="000A4E31">
              <w:lastRenderedPageBreak/>
              <w:t>delo s povzročiteljem nasilja</w:t>
            </w:r>
          </w:p>
          <w:p w14:paraId="67FF4450" w14:textId="6D353FC3" w:rsidR="006B279A" w:rsidRPr="000A4E31" w:rsidRDefault="006B279A" w:rsidP="00A90FCF">
            <w:pPr>
              <w:pStyle w:val="Napis"/>
            </w:pPr>
            <w:bookmarkStart w:id="6" w:name="_Toc156228687"/>
            <w:bookmarkStart w:id="7" w:name="_Toc158621126"/>
            <w:r w:rsidRPr="000A4E31">
              <w:t>Ukrep št. 2611-11-0036 – Izvajanje in sofinanciranje programov socialnega varstva</w:t>
            </w:r>
            <w:bookmarkEnd w:id="6"/>
            <w:bookmarkEnd w:id="7"/>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F7271B" w14:textId="77777777" w:rsidR="006B279A" w:rsidRPr="000A4E31" w:rsidRDefault="006B279A" w:rsidP="00A90FCF">
            <w:pPr>
              <w:pStyle w:val="Napis"/>
            </w:pPr>
            <w:bookmarkStart w:id="8" w:name="_Toc156228688"/>
            <w:bookmarkStart w:id="9" w:name="_Toc158621127"/>
            <w:r w:rsidRPr="000A4E31">
              <w:lastRenderedPageBreak/>
              <w:t>PP170083</w:t>
            </w:r>
            <w:bookmarkEnd w:id="8"/>
            <w:bookmarkEnd w:id="9"/>
          </w:p>
          <w:p w14:paraId="46ECA9FF" w14:textId="39A3FF31" w:rsidR="006B279A" w:rsidRPr="000A4E31" w:rsidRDefault="006B279A" w:rsidP="00A90FCF">
            <w:pPr>
              <w:pStyle w:val="Napis"/>
            </w:pPr>
            <w:bookmarkStart w:id="10" w:name="_Toc156228689"/>
            <w:bookmarkStart w:id="11" w:name="_Toc158621128"/>
            <w:r w:rsidRPr="000A4E31">
              <w:t>PP170082</w:t>
            </w:r>
            <w:bookmarkEnd w:id="10"/>
            <w:bookmarkEnd w:id="11"/>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0427BEC" w14:textId="529CD16D" w:rsidR="006B279A" w:rsidRPr="000A4E31" w:rsidRDefault="006B279A" w:rsidP="0082347A">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350.000</w:t>
            </w:r>
            <w:r w:rsidR="00F41765"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98CFE0" w14:textId="3E646C55" w:rsidR="006B279A" w:rsidRPr="000A4E31" w:rsidRDefault="006B279A"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400.000</w:t>
            </w:r>
            <w:r w:rsidR="00F41765"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r>
      <w:tr w:rsidR="001E57E5" w:rsidRPr="000A4E31" w14:paraId="156EC672"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B90FE3" w14:textId="04EC264C" w:rsidR="001E57E5" w:rsidRPr="000A4E31" w:rsidRDefault="001E57E5"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B2D9B84" w14:textId="2CDF2A33" w:rsidR="001E57E5" w:rsidRPr="000A4E31" w:rsidRDefault="00C92A3F" w:rsidP="00A90FCF">
            <w:pPr>
              <w:pStyle w:val="Napis"/>
            </w:pPr>
            <w:r w:rsidRPr="000A4E31">
              <w:t>6.6.4.2 Strategij/program – varnost državljanov v kibernetskem prostoru</w:t>
            </w:r>
          </w:p>
          <w:p w14:paraId="0862BD26" w14:textId="77777777" w:rsidR="00916E2F" w:rsidRPr="000A4E31" w:rsidRDefault="00916E2F" w:rsidP="00A90FCF">
            <w:pPr>
              <w:pStyle w:val="Napis"/>
            </w:pPr>
          </w:p>
          <w:p w14:paraId="03A32D91" w14:textId="2ACAE9B3" w:rsidR="00C92A3F" w:rsidRPr="000A4E31" w:rsidRDefault="00C92A3F" w:rsidP="00A90FCF">
            <w:pPr>
              <w:pStyle w:val="Napis"/>
            </w:pPr>
            <w:r w:rsidRPr="000A4E31">
              <w:t>Ukrep št. 1544-21-0002</w:t>
            </w:r>
            <w:r w:rsidR="00916E2F" w:rsidRPr="000A4E31">
              <w:t xml:space="preserve"> – izvajanje financiranja že obstoječih nacionalnih programov ozaveščanja in izobraževanja (Varni na internetu)</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17CCB3" w14:textId="62138074" w:rsidR="00C92A3F" w:rsidRPr="000A4E31" w:rsidRDefault="00C92A3F"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 xml:space="preserve">PP </w:t>
            </w:r>
            <w:r w:rsidR="001E57E5" w:rsidRPr="000A4E31">
              <w:rPr>
                <w:rFonts w:ascii="Arial" w:hAnsi="Arial" w:cs="Arial"/>
                <w:bCs/>
                <w:kern w:val="32"/>
                <w:sz w:val="20"/>
                <w:szCs w:val="20"/>
                <w:lang w:eastAsia="sl-SI"/>
              </w:rPr>
              <w:t>221007</w:t>
            </w:r>
            <w:r w:rsidRPr="000A4E31">
              <w:rPr>
                <w:rFonts w:ascii="Arial" w:hAnsi="Arial" w:cs="Arial"/>
                <w:bCs/>
                <w:kern w:val="32"/>
                <w:sz w:val="20"/>
                <w:szCs w:val="20"/>
                <w:lang w:eastAsia="sl-SI"/>
              </w:rPr>
              <w:t xml:space="preserve"> Delovanje nacionalnega CSIRT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89075A"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0363DE98"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48A7A1BB" w14:textId="3CEA4B9F" w:rsidR="001E57E5" w:rsidRPr="000A4E31" w:rsidRDefault="001E57E5"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100.000</w:t>
            </w:r>
            <w:r w:rsidR="00C92A3F" w:rsidRPr="000A4E31">
              <w:rPr>
                <w:rFonts w:ascii="Arial" w:hAnsi="Arial" w:cs="Arial"/>
                <w:bCs/>
                <w:kern w:val="32"/>
                <w:sz w:val="20"/>
                <w:szCs w:val="20"/>
                <w:lang w:eastAsia="sl-SI"/>
              </w:rPr>
              <w:t xml:space="preserve"> €</w:t>
            </w:r>
          </w:p>
          <w:p w14:paraId="0AD3B0CD" w14:textId="7256EB67" w:rsidR="00C92A3F" w:rsidRPr="000A4E31" w:rsidRDefault="00C92A3F" w:rsidP="0082347A">
            <w:pPr>
              <w:widowControl w:val="0"/>
              <w:spacing w:after="0" w:line="260" w:lineRule="exact"/>
              <w:rPr>
                <w:rFonts w:ascii="Arial" w:hAnsi="Arial" w:cs="Arial"/>
                <w:bCs/>
                <w:kern w:val="32"/>
                <w:sz w:val="20"/>
                <w:szCs w:val="20"/>
                <w:lang w:eastAsia="sl-SI"/>
              </w:rPr>
            </w:pPr>
          </w:p>
          <w:p w14:paraId="0B91D61E" w14:textId="4EA5F094" w:rsidR="00C92A3F" w:rsidRPr="000A4E31" w:rsidRDefault="00C92A3F" w:rsidP="0082347A">
            <w:pPr>
              <w:widowControl w:val="0"/>
              <w:spacing w:after="0" w:line="260" w:lineRule="exact"/>
              <w:rPr>
                <w:rFonts w:ascii="Arial" w:hAnsi="Arial" w:cs="Arial"/>
                <w:bCs/>
                <w:kern w:val="32"/>
                <w:sz w:val="20"/>
                <w:szCs w:val="20"/>
                <w:lang w:eastAsia="sl-SI"/>
              </w:rPr>
            </w:pPr>
          </w:p>
          <w:p w14:paraId="4F0B36B4"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7A14AB44" w14:textId="6A698F85" w:rsidR="00C92A3F" w:rsidRPr="000A4E31" w:rsidRDefault="00C92A3F" w:rsidP="0082347A">
            <w:pPr>
              <w:widowControl w:val="0"/>
              <w:spacing w:after="0" w:line="260" w:lineRule="exact"/>
              <w:rPr>
                <w:rFonts w:ascii="Arial"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BCB6288"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738A392B"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700CBBC6" w14:textId="19AF422B" w:rsidR="001E57E5" w:rsidRPr="000A4E31" w:rsidRDefault="00C92A3F"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82.000 €</w:t>
            </w:r>
          </w:p>
          <w:p w14:paraId="52BE32EF" w14:textId="70C06BC1" w:rsidR="00C92A3F" w:rsidRPr="000A4E31" w:rsidRDefault="00C92A3F" w:rsidP="0082347A">
            <w:pPr>
              <w:widowControl w:val="0"/>
              <w:spacing w:after="0" w:line="260" w:lineRule="exact"/>
              <w:rPr>
                <w:rFonts w:ascii="Arial" w:hAnsi="Arial" w:cs="Arial"/>
                <w:bCs/>
                <w:kern w:val="32"/>
                <w:sz w:val="20"/>
                <w:szCs w:val="20"/>
                <w:lang w:eastAsia="sl-SI"/>
              </w:rPr>
            </w:pPr>
          </w:p>
          <w:p w14:paraId="20F2B105" w14:textId="0D760665" w:rsidR="00C92A3F" w:rsidRPr="000A4E31" w:rsidRDefault="00C92A3F" w:rsidP="0082347A">
            <w:pPr>
              <w:widowControl w:val="0"/>
              <w:spacing w:after="0" w:line="260" w:lineRule="exact"/>
              <w:rPr>
                <w:rFonts w:ascii="Arial" w:hAnsi="Arial" w:cs="Arial"/>
                <w:bCs/>
                <w:kern w:val="32"/>
                <w:sz w:val="20"/>
                <w:szCs w:val="20"/>
                <w:lang w:eastAsia="sl-SI"/>
              </w:rPr>
            </w:pPr>
          </w:p>
          <w:p w14:paraId="03E01495"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05FB5168" w14:textId="3608ECEC" w:rsidR="00C92A3F" w:rsidRPr="000A4E31" w:rsidRDefault="00C92A3F" w:rsidP="0082347A">
            <w:pPr>
              <w:widowControl w:val="0"/>
              <w:spacing w:after="0" w:line="260" w:lineRule="exact"/>
              <w:rPr>
                <w:rFonts w:ascii="Arial" w:hAnsi="Arial" w:cs="Arial"/>
                <w:bCs/>
                <w:kern w:val="32"/>
                <w:sz w:val="20"/>
                <w:szCs w:val="20"/>
                <w:lang w:eastAsia="sl-SI"/>
              </w:rPr>
            </w:pPr>
          </w:p>
        </w:tc>
      </w:tr>
      <w:tr w:rsidR="00C92A3F" w:rsidRPr="000A4E31" w14:paraId="386E058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422233" w14:textId="5C493888" w:rsidR="00C92A3F" w:rsidRPr="000A4E31" w:rsidRDefault="00C92A3F" w:rsidP="0082347A">
            <w:pPr>
              <w:widowControl w:val="0"/>
              <w:spacing w:after="0" w:line="260" w:lineRule="exact"/>
              <w:rPr>
                <w:rFonts w:cs="Arial"/>
                <w:szCs w:val="20"/>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DE69DC5" w14:textId="784C8F77" w:rsidR="00916E2F" w:rsidRPr="000A4E31" w:rsidRDefault="00C92A3F" w:rsidP="00A90FCF">
            <w:pPr>
              <w:pStyle w:val="Napis"/>
            </w:pPr>
            <w:r w:rsidRPr="000A4E31">
              <w:t>6.6.4.2 Strategij/program – varnost državljanov v kibernetskem prostoru</w:t>
            </w:r>
          </w:p>
          <w:p w14:paraId="2C28BBD9" w14:textId="77777777" w:rsidR="004718B8" w:rsidRPr="000A4E31" w:rsidRDefault="004718B8" w:rsidP="00A90FCF">
            <w:pPr>
              <w:pStyle w:val="Napis"/>
            </w:pPr>
          </w:p>
          <w:p w14:paraId="6A26C64E" w14:textId="32E26D0F" w:rsidR="00C92A3F" w:rsidRPr="000A4E31" w:rsidRDefault="00C92A3F" w:rsidP="00A90FCF">
            <w:pPr>
              <w:pStyle w:val="Napis"/>
            </w:pPr>
            <w:r w:rsidRPr="000A4E31">
              <w:t>Ukrep št. 1544-21-0002</w:t>
            </w:r>
            <w:r w:rsidR="00916E2F" w:rsidRPr="000A4E31">
              <w:t xml:space="preserve"> – Izvajanje financiranja mreže šol za kibernetsko varnost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BDBCD0" w14:textId="77777777" w:rsidR="00C92A3F" w:rsidRPr="000A4E31" w:rsidRDefault="00C92A3F" w:rsidP="00A90FCF">
            <w:pPr>
              <w:pStyle w:val="Napis"/>
            </w:pPr>
            <w:r w:rsidRPr="000A4E31">
              <w:t>PP 221006</w:t>
            </w:r>
          </w:p>
          <w:p w14:paraId="6C929EFC" w14:textId="24016EED" w:rsidR="00C92A3F" w:rsidRPr="000A4E31" w:rsidRDefault="00C92A3F" w:rsidP="00A90FCF">
            <w:pPr>
              <w:pStyle w:val="Napis"/>
            </w:pPr>
            <w:bookmarkStart w:id="12" w:name="_Toc156228690"/>
            <w:bookmarkStart w:id="13" w:name="_Toc158621129"/>
            <w:r w:rsidRPr="000A4E31">
              <w:t>Dvig ravni informacijske varnosti</w:t>
            </w:r>
            <w:bookmarkEnd w:id="12"/>
            <w:bookmarkEnd w:id="13"/>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FEA2507" w14:textId="6EB3DC59" w:rsidR="00C92A3F" w:rsidRPr="000A4E31" w:rsidRDefault="00C92A3F" w:rsidP="0082347A">
            <w:pPr>
              <w:spacing w:after="0" w:line="260" w:lineRule="exact"/>
              <w:jc w:val="both"/>
              <w:rPr>
                <w:rFonts w:cs="Arial"/>
                <w:szCs w:val="20"/>
              </w:rPr>
            </w:pPr>
            <w:r w:rsidRPr="000A4E31">
              <w:rPr>
                <w:rFonts w:ascii="Arial" w:hAnsi="Arial" w:cs="Arial"/>
                <w:bCs/>
                <w:kern w:val="32"/>
                <w:sz w:val="20"/>
                <w:szCs w:val="20"/>
                <w:lang w:eastAsia="sl-SI"/>
              </w:rPr>
              <w:t>33.000 €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49B6491" w14:textId="0F75E75D" w:rsidR="00C92A3F" w:rsidRPr="000A4E31" w:rsidRDefault="00C92A3F" w:rsidP="0082347A">
            <w:pPr>
              <w:widowControl w:val="0"/>
              <w:spacing w:after="0" w:line="260" w:lineRule="exact"/>
              <w:rPr>
                <w:rFonts w:cs="Arial"/>
                <w:szCs w:val="20"/>
              </w:rPr>
            </w:pPr>
            <w:r w:rsidRPr="000A4E31">
              <w:rPr>
                <w:rFonts w:ascii="Arial" w:hAnsi="Arial" w:cs="Arial"/>
                <w:bCs/>
                <w:kern w:val="32"/>
                <w:sz w:val="20"/>
                <w:szCs w:val="20"/>
                <w:lang w:eastAsia="sl-SI"/>
              </w:rPr>
              <w:t>100.000 €</w:t>
            </w:r>
          </w:p>
        </w:tc>
      </w:tr>
      <w:tr w:rsidR="00916E2F" w:rsidRPr="000A4E31" w14:paraId="18DCC72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A11D52B" w14:textId="55625474" w:rsidR="00916E2F" w:rsidRPr="000A4E31" w:rsidRDefault="00916E2F"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705660C" w14:textId="77777777" w:rsidR="00916E2F" w:rsidRPr="000A4E31" w:rsidRDefault="004718B8" w:rsidP="00A90FCF">
            <w:pPr>
              <w:pStyle w:val="Napis"/>
            </w:pPr>
            <w:r w:rsidRPr="000A4E31">
              <w:t>6.6.4.3. Strategija/program – izboljšanje ravni informacijske/kibernetske varnosti v gospodarstvu</w:t>
            </w:r>
          </w:p>
          <w:p w14:paraId="5E72D6DE" w14:textId="77777777" w:rsidR="004718B8" w:rsidRPr="000A4E31" w:rsidRDefault="004718B8" w:rsidP="00A90FCF">
            <w:pPr>
              <w:pStyle w:val="Napis"/>
            </w:pPr>
          </w:p>
          <w:p w14:paraId="3C6AA622" w14:textId="2289782B" w:rsidR="004718B8" w:rsidRPr="000A4E31" w:rsidRDefault="004718B8" w:rsidP="00A90FCF">
            <w:pPr>
              <w:pStyle w:val="Napis"/>
            </w:pPr>
            <w:r w:rsidRPr="000A4E31">
              <w:t>Ukrep št. 1544-21-0002 – spodbujanje razvoja, raziskav in inovacij na področju kibernetske varnosti ter vpeljava novih tehnologij</w:t>
            </w:r>
          </w:p>
          <w:p w14:paraId="692B78E8" w14:textId="70CF37E0" w:rsidR="004718B8" w:rsidRPr="000A4E31" w:rsidRDefault="004718B8" w:rsidP="00A90FCF">
            <w:pPr>
              <w:pStyle w:val="Napis"/>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A1C817" w14:textId="77777777" w:rsidR="004718B8" w:rsidRPr="000A4E31" w:rsidRDefault="004718B8" w:rsidP="00A90FCF">
            <w:pPr>
              <w:pStyle w:val="Napis"/>
            </w:pPr>
            <w:r w:rsidRPr="000A4E31">
              <w:t>PP 221006</w:t>
            </w:r>
          </w:p>
          <w:p w14:paraId="43CA5584" w14:textId="378609B3" w:rsidR="00916E2F" w:rsidRPr="000A4E31" w:rsidRDefault="004718B8" w:rsidP="00A90FCF">
            <w:pPr>
              <w:pStyle w:val="Napis"/>
            </w:pPr>
            <w:r w:rsidRPr="000A4E31">
              <w:t>Dvig ravni informacijske varnosti</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43F7EBF" w14:textId="504C4AB8" w:rsidR="00916E2F" w:rsidRPr="000A4E31" w:rsidRDefault="004718B8" w:rsidP="0082347A">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2EE3E67" w14:textId="58F3959B" w:rsidR="00916E2F" w:rsidRPr="000A4E31" w:rsidRDefault="004718B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20.000 €</w:t>
            </w:r>
          </w:p>
        </w:tc>
      </w:tr>
      <w:tr w:rsidR="004718B8" w:rsidRPr="000A4E31" w14:paraId="255426D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130D13" w14:textId="1CD98CAB" w:rsidR="004718B8" w:rsidRPr="000A4E31" w:rsidRDefault="004718B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88B035" w14:textId="69BD1EF9" w:rsidR="004718B8" w:rsidRPr="000A4E31" w:rsidRDefault="004718B8" w:rsidP="00A90FCF">
            <w:pPr>
              <w:pStyle w:val="Napis"/>
            </w:pPr>
            <w:r w:rsidRPr="000A4E31">
              <w:t>6.6.4.3. Strategija/program – izboljšanje ravni informacijske/kibernetske varnosti v gospodarstvu</w:t>
            </w:r>
          </w:p>
          <w:p w14:paraId="64D64D6F" w14:textId="77777777" w:rsidR="004718B8" w:rsidRPr="000A4E31" w:rsidRDefault="004718B8" w:rsidP="00A90FCF">
            <w:pPr>
              <w:pStyle w:val="Napis"/>
            </w:pPr>
          </w:p>
          <w:p w14:paraId="3AE9489A" w14:textId="23613FB8" w:rsidR="004718B8" w:rsidRPr="000A4E31" w:rsidRDefault="004718B8" w:rsidP="00A90FCF">
            <w:pPr>
              <w:pStyle w:val="Napis"/>
            </w:pPr>
            <w:r w:rsidRPr="000A4E31">
              <w:t xml:space="preserve">Ukrep št. 1544-21-0002 – Izvajanje programov ozaveščanja podjetij o tveganjih </w:t>
            </w:r>
            <w:r w:rsidRPr="000A4E31">
              <w:lastRenderedPageBreak/>
              <w:t>kibernetskega prostora in varni uporabi informacijsko-telekomunikacijskih tehnologij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93065A" w14:textId="19437AB3" w:rsidR="004718B8" w:rsidRPr="000A4E31" w:rsidRDefault="004718B8" w:rsidP="00A90FCF">
            <w:pPr>
              <w:pStyle w:val="Napis"/>
            </w:pPr>
            <w:r w:rsidRPr="000A4E31">
              <w:lastRenderedPageBreak/>
              <w:t>PP 221007 Delovanje nacionalnega CSIRT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D1BA611" w14:textId="77777777" w:rsidR="004718B8" w:rsidRPr="000A4E31" w:rsidRDefault="004718B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100.000 €</w:t>
            </w:r>
          </w:p>
          <w:p w14:paraId="7D676C54" w14:textId="77777777" w:rsidR="004718B8" w:rsidRPr="000A4E31" w:rsidRDefault="004718B8" w:rsidP="0082347A">
            <w:pPr>
              <w:spacing w:after="0" w:line="260" w:lineRule="exact"/>
              <w:jc w:val="both"/>
              <w:rPr>
                <w:rFonts w:ascii="Arial"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E74D57" w14:textId="77777777" w:rsidR="004718B8" w:rsidRPr="000A4E31" w:rsidRDefault="004718B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82.000 €</w:t>
            </w:r>
          </w:p>
          <w:p w14:paraId="03B3D738" w14:textId="77777777" w:rsidR="004718B8" w:rsidRPr="000A4E31" w:rsidRDefault="004718B8" w:rsidP="0082347A">
            <w:pPr>
              <w:widowControl w:val="0"/>
              <w:spacing w:after="0" w:line="260" w:lineRule="exact"/>
              <w:rPr>
                <w:rFonts w:ascii="Arial" w:hAnsi="Arial" w:cs="Arial"/>
                <w:bCs/>
                <w:kern w:val="32"/>
                <w:sz w:val="20"/>
                <w:szCs w:val="20"/>
                <w:lang w:eastAsia="sl-SI"/>
              </w:rPr>
            </w:pPr>
          </w:p>
        </w:tc>
      </w:tr>
      <w:tr w:rsidR="00F06028" w:rsidRPr="000A4E31" w14:paraId="079B08F4"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DB3282" w14:textId="0A135EC4"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Republike Slovenije za oskrbo in integracijo migrantov</w:t>
            </w:r>
          </w:p>
        </w:tc>
        <w:tc>
          <w:tcPr>
            <w:tcW w:w="2306" w:type="dxa"/>
            <w:gridSpan w:val="3"/>
            <w:tcBorders>
              <w:top w:val="single" w:sz="4" w:space="0" w:color="auto"/>
              <w:left w:val="single" w:sz="4" w:space="0" w:color="auto"/>
              <w:bottom w:val="single" w:sz="4" w:space="0" w:color="auto"/>
              <w:right w:val="single" w:sz="4" w:space="0" w:color="auto"/>
            </w:tcBorders>
          </w:tcPr>
          <w:p w14:paraId="5F2DA175" w14:textId="71B0E96E"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1542-24-0001, Izvedba projekta RAN</w:t>
            </w:r>
          </w:p>
        </w:tc>
        <w:tc>
          <w:tcPr>
            <w:tcW w:w="1330" w:type="dxa"/>
            <w:gridSpan w:val="2"/>
            <w:tcBorders>
              <w:top w:val="single" w:sz="4" w:space="0" w:color="auto"/>
              <w:left w:val="single" w:sz="4" w:space="0" w:color="auto"/>
              <w:bottom w:val="single" w:sz="4" w:space="0" w:color="auto"/>
              <w:right w:val="single" w:sz="4" w:space="0" w:color="auto"/>
            </w:tcBorders>
          </w:tcPr>
          <w:p w14:paraId="7497E57C" w14:textId="4498CA35"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X154210 RAN EU (šifra začasne PP)</w:t>
            </w:r>
          </w:p>
        </w:tc>
        <w:tc>
          <w:tcPr>
            <w:tcW w:w="1371" w:type="dxa"/>
            <w:gridSpan w:val="4"/>
            <w:tcBorders>
              <w:top w:val="single" w:sz="4" w:space="0" w:color="auto"/>
              <w:left w:val="single" w:sz="4" w:space="0" w:color="auto"/>
              <w:bottom w:val="single" w:sz="4" w:space="0" w:color="auto"/>
              <w:right w:val="single" w:sz="4" w:space="0" w:color="auto"/>
            </w:tcBorders>
          </w:tcPr>
          <w:p w14:paraId="024BBA0A" w14:textId="5882A5B1"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90.000 €</w:t>
            </w:r>
          </w:p>
        </w:tc>
        <w:tc>
          <w:tcPr>
            <w:tcW w:w="2128" w:type="dxa"/>
            <w:gridSpan w:val="2"/>
            <w:tcBorders>
              <w:top w:val="single" w:sz="4" w:space="0" w:color="auto"/>
              <w:left w:val="single" w:sz="4" w:space="0" w:color="auto"/>
              <w:bottom w:val="single" w:sz="4" w:space="0" w:color="auto"/>
              <w:right w:val="single" w:sz="4" w:space="0" w:color="auto"/>
            </w:tcBorders>
          </w:tcPr>
          <w:p w14:paraId="2E2CCC01" w14:textId="58C60D38"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90.000 €</w:t>
            </w:r>
          </w:p>
        </w:tc>
      </w:tr>
      <w:tr w:rsidR="00F06028" w:rsidRPr="000A4E31" w14:paraId="360E8F47"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3F397646" w14:textId="3A0D2527"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Urad Vlade Republike Slovenije za oskrbo in integracijo migrantov</w:t>
            </w:r>
          </w:p>
        </w:tc>
        <w:tc>
          <w:tcPr>
            <w:tcW w:w="2306" w:type="dxa"/>
            <w:gridSpan w:val="3"/>
            <w:tcBorders>
              <w:top w:val="single" w:sz="4" w:space="0" w:color="auto"/>
              <w:left w:val="single" w:sz="4" w:space="0" w:color="auto"/>
              <w:bottom w:val="single" w:sz="4" w:space="0" w:color="auto"/>
              <w:right w:val="single" w:sz="4" w:space="0" w:color="auto"/>
            </w:tcBorders>
          </w:tcPr>
          <w:p w14:paraId="1A7B39FE" w14:textId="506380B6" w:rsidR="00F06028" w:rsidRPr="000A4E31" w:rsidRDefault="00F06028" w:rsidP="0082347A">
            <w:pPr>
              <w:widowControl w:val="0"/>
              <w:spacing w:after="0" w:line="260" w:lineRule="exact"/>
              <w:rPr>
                <w:rFonts w:ascii="Arial" w:hAnsi="Arial" w:cs="Arial"/>
                <w:sz w:val="20"/>
                <w:szCs w:val="20"/>
              </w:rPr>
            </w:pPr>
            <w:r w:rsidRPr="000A4E31">
              <w:rPr>
                <w:rFonts w:ascii="Arial" w:hAnsi="Arial" w:cs="Arial"/>
                <w:sz w:val="20"/>
                <w:szCs w:val="20"/>
              </w:rPr>
              <w:t>1542-24-0001, Izvedba projekta RAN</w:t>
            </w:r>
          </w:p>
        </w:tc>
        <w:tc>
          <w:tcPr>
            <w:tcW w:w="1330" w:type="dxa"/>
            <w:gridSpan w:val="2"/>
            <w:tcBorders>
              <w:top w:val="single" w:sz="4" w:space="0" w:color="auto"/>
              <w:left w:val="single" w:sz="4" w:space="0" w:color="auto"/>
              <w:bottom w:val="single" w:sz="4" w:space="0" w:color="auto"/>
              <w:right w:val="single" w:sz="4" w:space="0" w:color="auto"/>
            </w:tcBorders>
          </w:tcPr>
          <w:p w14:paraId="046C8198" w14:textId="649FCF78" w:rsidR="00F06028" w:rsidRPr="000A4E31" w:rsidRDefault="00F06028" w:rsidP="0082347A">
            <w:pPr>
              <w:widowControl w:val="0"/>
              <w:spacing w:after="0" w:line="260" w:lineRule="exact"/>
              <w:rPr>
                <w:rFonts w:ascii="Arial" w:hAnsi="Arial" w:cs="Arial"/>
                <w:sz w:val="20"/>
                <w:szCs w:val="20"/>
              </w:rPr>
            </w:pPr>
            <w:r w:rsidRPr="000A4E31">
              <w:rPr>
                <w:rFonts w:ascii="Arial" w:hAnsi="Arial" w:cs="Arial"/>
                <w:sz w:val="20"/>
                <w:szCs w:val="20"/>
              </w:rPr>
              <w:t>X154211 RAN SLO (šifra začasne PP)</w:t>
            </w:r>
          </w:p>
        </w:tc>
        <w:tc>
          <w:tcPr>
            <w:tcW w:w="1371" w:type="dxa"/>
            <w:gridSpan w:val="4"/>
            <w:tcBorders>
              <w:top w:val="single" w:sz="4" w:space="0" w:color="auto"/>
              <w:left w:val="single" w:sz="4" w:space="0" w:color="auto"/>
              <w:bottom w:val="single" w:sz="4" w:space="0" w:color="auto"/>
              <w:right w:val="single" w:sz="4" w:space="0" w:color="auto"/>
            </w:tcBorders>
          </w:tcPr>
          <w:p w14:paraId="51B46029" w14:textId="7E62AACA" w:rsidR="00F06028" w:rsidRPr="000A4E31" w:rsidRDefault="00F06028" w:rsidP="0082347A">
            <w:pPr>
              <w:widowControl w:val="0"/>
              <w:spacing w:after="0" w:line="260" w:lineRule="exact"/>
              <w:rPr>
                <w:rFonts w:ascii="Arial" w:hAnsi="Arial" w:cs="Arial"/>
                <w:sz w:val="20"/>
                <w:szCs w:val="20"/>
              </w:rPr>
            </w:pPr>
            <w:r w:rsidRPr="000A4E31">
              <w:rPr>
                <w:rFonts w:ascii="Arial" w:hAnsi="Arial" w:cs="Arial"/>
                <w:sz w:val="20"/>
                <w:szCs w:val="20"/>
              </w:rPr>
              <w:t>10.000 €</w:t>
            </w:r>
          </w:p>
        </w:tc>
        <w:tc>
          <w:tcPr>
            <w:tcW w:w="2128" w:type="dxa"/>
            <w:gridSpan w:val="2"/>
            <w:tcBorders>
              <w:top w:val="single" w:sz="4" w:space="0" w:color="auto"/>
              <w:left w:val="single" w:sz="4" w:space="0" w:color="auto"/>
              <w:bottom w:val="single" w:sz="4" w:space="0" w:color="auto"/>
              <w:right w:val="single" w:sz="4" w:space="0" w:color="auto"/>
            </w:tcBorders>
          </w:tcPr>
          <w:p w14:paraId="0FD9EABA" w14:textId="497B15DD" w:rsidR="00F06028" w:rsidRPr="000A4E31" w:rsidRDefault="00F06028" w:rsidP="0082347A">
            <w:pPr>
              <w:widowControl w:val="0"/>
              <w:spacing w:after="0" w:line="260" w:lineRule="exact"/>
              <w:rPr>
                <w:rFonts w:ascii="Arial" w:hAnsi="Arial" w:cs="Arial"/>
                <w:sz w:val="20"/>
                <w:szCs w:val="20"/>
              </w:rPr>
            </w:pPr>
            <w:r w:rsidRPr="000A4E31">
              <w:rPr>
                <w:rFonts w:ascii="Arial" w:hAnsi="Arial" w:cs="Arial"/>
                <w:sz w:val="20"/>
                <w:szCs w:val="20"/>
              </w:rPr>
              <w:t>10.000 €</w:t>
            </w:r>
          </w:p>
        </w:tc>
      </w:tr>
      <w:tr w:rsidR="00D84297" w:rsidRPr="000A4E31" w14:paraId="53EDE39E"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1E92F4EB" w14:textId="7494FB51"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183DAFE0" w14:textId="77777777"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6.2.4.2 Strategija/program – spodbujanje varne rabe interneta in spleta pri otrocih ter zmanjšanje tvegane in škodljive rabe spleta</w:t>
            </w:r>
          </w:p>
          <w:p w14:paraId="6EED3461" w14:textId="77777777"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6.2.4.12 Strategija/program – učinkovita obravnava spolnega izkoriščanja otrok</w:t>
            </w:r>
          </w:p>
          <w:p w14:paraId="06CA91D9" w14:textId="1734E218"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6.2.4.13 Strategija/program – vzpostavitev delovanja skupin kriminalistov na državni in regionalni ravni za prepoznavo mladoletnih oseb, ki so žrtve spolnih zlorab in spolnega izkoriščanja, ter storilcev teh dejanj</w:t>
            </w:r>
          </w:p>
        </w:tc>
        <w:tc>
          <w:tcPr>
            <w:tcW w:w="1330" w:type="dxa"/>
            <w:gridSpan w:val="2"/>
            <w:tcBorders>
              <w:top w:val="single" w:sz="4" w:space="0" w:color="auto"/>
              <w:left w:val="single" w:sz="4" w:space="0" w:color="auto"/>
              <w:bottom w:val="single" w:sz="4" w:space="0" w:color="auto"/>
              <w:right w:val="single" w:sz="4" w:space="0" w:color="auto"/>
            </w:tcBorders>
          </w:tcPr>
          <w:p w14:paraId="0E341CAA" w14:textId="77777777"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PP 221035 (EU-90 %)</w:t>
            </w:r>
          </w:p>
          <w:p w14:paraId="2449E755" w14:textId="003C4E73"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PP 221036 (SLO-10%)</w:t>
            </w:r>
          </w:p>
        </w:tc>
        <w:tc>
          <w:tcPr>
            <w:tcW w:w="1371" w:type="dxa"/>
            <w:gridSpan w:val="4"/>
            <w:tcBorders>
              <w:top w:val="single" w:sz="4" w:space="0" w:color="auto"/>
              <w:left w:val="single" w:sz="4" w:space="0" w:color="auto"/>
              <w:bottom w:val="single" w:sz="4" w:space="0" w:color="auto"/>
              <w:right w:val="single" w:sz="4" w:space="0" w:color="auto"/>
            </w:tcBorders>
          </w:tcPr>
          <w:p w14:paraId="5A5EDA13" w14:textId="485F013F"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160.000 €</w:t>
            </w:r>
          </w:p>
          <w:p w14:paraId="6304BF70" w14:textId="77777777" w:rsidR="00D84297" w:rsidRPr="000A4E31" w:rsidRDefault="00D84297" w:rsidP="0082347A">
            <w:pPr>
              <w:widowControl w:val="0"/>
              <w:spacing w:after="0" w:line="260" w:lineRule="exact"/>
              <w:rPr>
                <w:rFonts w:ascii="Arial" w:hAnsi="Arial" w:cs="Arial"/>
                <w:sz w:val="20"/>
                <w:szCs w:val="20"/>
              </w:rPr>
            </w:pPr>
          </w:p>
          <w:p w14:paraId="423C75E1" w14:textId="5D787666"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17.778 €</w:t>
            </w:r>
          </w:p>
        </w:tc>
        <w:tc>
          <w:tcPr>
            <w:tcW w:w="2128" w:type="dxa"/>
            <w:gridSpan w:val="2"/>
            <w:tcBorders>
              <w:top w:val="single" w:sz="4" w:space="0" w:color="auto"/>
              <w:left w:val="single" w:sz="4" w:space="0" w:color="auto"/>
              <w:bottom w:val="single" w:sz="4" w:space="0" w:color="auto"/>
              <w:right w:val="single" w:sz="4" w:space="0" w:color="auto"/>
            </w:tcBorders>
          </w:tcPr>
          <w:p w14:paraId="73576B60" w14:textId="15870AE4"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150.000 €</w:t>
            </w:r>
          </w:p>
          <w:p w14:paraId="78B98F49" w14:textId="77777777" w:rsidR="00D84297" w:rsidRPr="000A4E31" w:rsidRDefault="00D84297" w:rsidP="0082347A">
            <w:pPr>
              <w:widowControl w:val="0"/>
              <w:spacing w:after="0" w:line="260" w:lineRule="exact"/>
              <w:rPr>
                <w:rFonts w:ascii="Arial" w:hAnsi="Arial" w:cs="Arial"/>
                <w:sz w:val="20"/>
                <w:szCs w:val="20"/>
              </w:rPr>
            </w:pPr>
          </w:p>
          <w:p w14:paraId="248315F3" w14:textId="3ABE8620"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16.666 €</w:t>
            </w:r>
          </w:p>
        </w:tc>
      </w:tr>
      <w:tr w:rsidR="00D84297" w:rsidRPr="000A4E31" w14:paraId="091F7E01"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4B76FAD6" w14:textId="5E996A85" w:rsidR="00D84297"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7B0810DA" w14:textId="77777777" w:rsidR="00D84297"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6.6.4.4 Strategija/program – nadaljnje razvijanje digitalne forenzike na področju zatiranja kibernetske kriminalitete</w:t>
            </w:r>
          </w:p>
          <w:p w14:paraId="2E81BA10" w14:textId="68174AB0"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6.6.4.5 Strategija/program – preprečevanje, odkrivanje in preiskovanje kibernetske kriminalitete</w:t>
            </w:r>
          </w:p>
        </w:tc>
        <w:tc>
          <w:tcPr>
            <w:tcW w:w="1330" w:type="dxa"/>
            <w:gridSpan w:val="2"/>
            <w:tcBorders>
              <w:top w:val="single" w:sz="4" w:space="0" w:color="auto"/>
              <w:left w:val="single" w:sz="4" w:space="0" w:color="auto"/>
              <w:bottom w:val="single" w:sz="4" w:space="0" w:color="auto"/>
              <w:right w:val="single" w:sz="4" w:space="0" w:color="auto"/>
            </w:tcBorders>
          </w:tcPr>
          <w:p w14:paraId="73E04E19" w14:textId="10BA6B3D"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221035 (EU-90 %)</w:t>
            </w:r>
          </w:p>
          <w:p w14:paraId="40D9E7AF" w14:textId="7F20F80F" w:rsidR="00D84297" w:rsidRPr="000A4E31" w:rsidRDefault="00CC354D" w:rsidP="0082347A">
            <w:pPr>
              <w:tabs>
                <w:tab w:val="left" w:pos="570"/>
              </w:tabs>
              <w:spacing w:line="260" w:lineRule="exact"/>
              <w:rPr>
                <w:rFonts w:ascii="Arial" w:hAnsi="Arial" w:cs="Arial"/>
                <w:sz w:val="20"/>
                <w:szCs w:val="20"/>
              </w:rPr>
            </w:pPr>
            <w:r w:rsidRPr="000A4E31">
              <w:rPr>
                <w:rFonts w:ascii="Arial" w:hAnsi="Arial" w:cs="Arial"/>
                <w:sz w:val="20"/>
                <w:szCs w:val="20"/>
              </w:rPr>
              <w:t>PP 221036 (SLO-10%)</w:t>
            </w:r>
          </w:p>
        </w:tc>
        <w:tc>
          <w:tcPr>
            <w:tcW w:w="1371" w:type="dxa"/>
            <w:gridSpan w:val="4"/>
            <w:tcBorders>
              <w:top w:val="single" w:sz="4" w:space="0" w:color="auto"/>
              <w:left w:val="single" w:sz="4" w:space="0" w:color="auto"/>
              <w:bottom w:val="single" w:sz="4" w:space="0" w:color="auto"/>
              <w:right w:val="single" w:sz="4" w:space="0" w:color="auto"/>
            </w:tcBorders>
          </w:tcPr>
          <w:p w14:paraId="2B629503" w14:textId="331D9990"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300.000 €</w:t>
            </w:r>
          </w:p>
          <w:p w14:paraId="4BBE7131" w14:textId="2211D5EC" w:rsidR="00D84297"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33.333 €</w:t>
            </w:r>
          </w:p>
        </w:tc>
        <w:tc>
          <w:tcPr>
            <w:tcW w:w="2128" w:type="dxa"/>
            <w:gridSpan w:val="2"/>
            <w:tcBorders>
              <w:top w:val="single" w:sz="4" w:space="0" w:color="auto"/>
              <w:left w:val="single" w:sz="4" w:space="0" w:color="auto"/>
              <w:bottom w:val="single" w:sz="4" w:space="0" w:color="auto"/>
              <w:right w:val="single" w:sz="4" w:space="0" w:color="auto"/>
            </w:tcBorders>
          </w:tcPr>
          <w:p w14:paraId="65523D0F" w14:textId="7C42AC3B"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350.000 €</w:t>
            </w:r>
          </w:p>
          <w:p w14:paraId="1C04F08E" w14:textId="77777777" w:rsidR="00CC354D" w:rsidRPr="000A4E31" w:rsidRDefault="00CC354D" w:rsidP="0082347A">
            <w:pPr>
              <w:widowControl w:val="0"/>
              <w:spacing w:after="0" w:line="260" w:lineRule="exact"/>
              <w:rPr>
                <w:rFonts w:ascii="Arial" w:hAnsi="Arial" w:cs="Arial"/>
                <w:sz w:val="20"/>
                <w:szCs w:val="20"/>
              </w:rPr>
            </w:pPr>
          </w:p>
          <w:p w14:paraId="3D9E9DFB" w14:textId="2FD1BB23" w:rsidR="00D84297"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38.888 €</w:t>
            </w:r>
          </w:p>
        </w:tc>
      </w:tr>
      <w:tr w:rsidR="00CC354D" w:rsidRPr="000A4E31" w14:paraId="392E4DEC"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53F22A5F" w14:textId="05408B96"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0C506E3C" w14:textId="019CC4EA"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 xml:space="preserve">6.8.4.1 Strategija/program – Izvajanje prednostnih nalog Evropske unije v boju proti hudim </w:t>
            </w:r>
            <w:r w:rsidRPr="000A4E31">
              <w:rPr>
                <w:rFonts w:ascii="Arial" w:hAnsi="Arial" w:cs="Arial"/>
                <w:sz w:val="20"/>
                <w:szCs w:val="20"/>
              </w:rPr>
              <w:lastRenderedPageBreak/>
              <w:t>kaznivim dejanjem in organiziran</w:t>
            </w:r>
            <w:r w:rsidR="009956F5">
              <w:rPr>
                <w:rFonts w:ascii="Arial" w:hAnsi="Arial" w:cs="Arial"/>
                <w:sz w:val="20"/>
                <w:szCs w:val="20"/>
              </w:rPr>
              <w:t>i</w:t>
            </w:r>
            <w:r w:rsidRPr="000A4E31">
              <w:rPr>
                <w:rFonts w:ascii="Arial" w:hAnsi="Arial" w:cs="Arial"/>
                <w:sz w:val="20"/>
                <w:szCs w:val="20"/>
              </w:rPr>
              <w:t xml:space="preserve"> kriminal</w:t>
            </w:r>
            <w:r w:rsidR="009956F5">
              <w:rPr>
                <w:rFonts w:ascii="Arial" w:hAnsi="Arial" w:cs="Arial"/>
                <w:sz w:val="20"/>
                <w:szCs w:val="20"/>
              </w:rPr>
              <w:t>iteti</w:t>
            </w:r>
            <w:r w:rsidRPr="000A4E31">
              <w:rPr>
                <w:rFonts w:ascii="Arial" w:hAnsi="Arial" w:cs="Arial"/>
                <w:sz w:val="20"/>
                <w:szCs w:val="20"/>
              </w:rPr>
              <w:t xml:space="preserve"> v okviru Evropske večdisciplinarne platforme proti grožnjam kriminala [EMPACT 2022+]</w:t>
            </w:r>
          </w:p>
        </w:tc>
        <w:tc>
          <w:tcPr>
            <w:tcW w:w="1330" w:type="dxa"/>
            <w:gridSpan w:val="2"/>
            <w:tcBorders>
              <w:top w:val="single" w:sz="4" w:space="0" w:color="auto"/>
              <w:left w:val="single" w:sz="4" w:space="0" w:color="auto"/>
              <w:bottom w:val="single" w:sz="4" w:space="0" w:color="auto"/>
              <w:right w:val="single" w:sz="4" w:space="0" w:color="auto"/>
            </w:tcBorders>
          </w:tcPr>
          <w:p w14:paraId="4B85847D" w14:textId="7777777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lastRenderedPageBreak/>
              <w:t>PP 221035 (EU-90 %)</w:t>
            </w:r>
          </w:p>
          <w:p w14:paraId="04A1A09C" w14:textId="5C389BC1"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221036 (SLO-10%)</w:t>
            </w:r>
          </w:p>
        </w:tc>
        <w:tc>
          <w:tcPr>
            <w:tcW w:w="1371" w:type="dxa"/>
            <w:gridSpan w:val="4"/>
            <w:tcBorders>
              <w:top w:val="single" w:sz="4" w:space="0" w:color="auto"/>
              <w:left w:val="single" w:sz="4" w:space="0" w:color="auto"/>
              <w:bottom w:val="single" w:sz="4" w:space="0" w:color="auto"/>
              <w:right w:val="single" w:sz="4" w:space="0" w:color="auto"/>
            </w:tcBorders>
          </w:tcPr>
          <w:p w14:paraId="53E5884B" w14:textId="7C64B8D2"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54.000 €</w:t>
            </w:r>
          </w:p>
          <w:p w14:paraId="479B259D" w14:textId="06488EF9"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6.000 €</w:t>
            </w:r>
          </w:p>
        </w:tc>
        <w:tc>
          <w:tcPr>
            <w:tcW w:w="2128" w:type="dxa"/>
            <w:gridSpan w:val="2"/>
            <w:tcBorders>
              <w:top w:val="single" w:sz="4" w:space="0" w:color="auto"/>
              <w:left w:val="single" w:sz="4" w:space="0" w:color="auto"/>
              <w:bottom w:val="single" w:sz="4" w:space="0" w:color="auto"/>
              <w:right w:val="single" w:sz="4" w:space="0" w:color="auto"/>
            </w:tcBorders>
          </w:tcPr>
          <w:p w14:paraId="25FEC091" w14:textId="77777777" w:rsidR="00CC354D" w:rsidRPr="000A4E31" w:rsidRDefault="00CC354D" w:rsidP="0082347A">
            <w:pPr>
              <w:widowControl w:val="0"/>
              <w:spacing w:after="0" w:line="260" w:lineRule="exact"/>
              <w:rPr>
                <w:rFonts w:ascii="Arial" w:hAnsi="Arial" w:cs="Arial"/>
                <w:sz w:val="20"/>
                <w:szCs w:val="20"/>
              </w:rPr>
            </w:pPr>
          </w:p>
        </w:tc>
      </w:tr>
      <w:tr w:rsidR="00CC354D" w:rsidRPr="000A4E31" w14:paraId="3BC15BB3"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50082953" w14:textId="5E2310BB"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6426289F" w14:textId="0CEEC366"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6.8.4.3 Strategija/program – izboljšanje strokovne usposobljenosti preiskovalcev v enotah za odkrivanje in preiskovanje gospodarske kriminalitete ter zmanjšanje fluktuacije človeških virov v teh enotah</w:t>
            </w:r>
          </w:p>
        </w:tc>
        <w:tc>
          <w:tcPr>
            <w:tcW w:w="1330" w:type="dxa"/>
            <w:gridSpan w:val="2"/>
            <w:tcBorders>
              <w:top w:val="single" w:sz="4" w:space="0" w:color="auto"/>
              <w:left w:val="single" w:sz="4" w:space="0" w:color="auto"/>
              <w:bottom w:val="single" w:sz="4" w:space="0" w:color="auto"/>
              <w:right w:val="single" w:sz="4" w:space="0" w:color="auto"/>
            </w:tcBorders>
          </w:tcPr>
          <w:p w14:paraId="50CB82F2" w14:textId="7777777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221035 (EU-75 %)</w:t>
            </w:r>
          </w:p>
          <w:p w14:paraId="26F142F1" w14:textId="2A6B6A69"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221036 (SLO-25%)</w:t>
            </w:r>
          </w:p>
        </w:tc>
        <w:tc>
          <w:tcPr>
            <w:tcW w:w="1371" w:type="dxa"/>
            <w:gridSpan w:val="4"/>
            <w:tcBorders>
              <w:top w:val="single" w:sz="4" w:space="0" w:color="auto"/>
              <w:left w:val="single" w:sz="4" w:space="0" w:color="auto"/>
              <w:bottom w:val="single" w:sz="4" w:space="0" w:color="auto"/>
              <w:right w:val="single" w:sz="4" w:space="0" w:color="auto"/>
            </w:tcBorders>
          </w:tcPr>
          <w:p w14:paraId="722136B1" w14:textId="448F4F1B"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200.000 €</w:t>
            </w:r>
          </w:p>
          <w:p w14:paraId="10A1CF9A" w14:textId="299ABF63"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66.666 €</w:t>
            </w:r>
          </w:p>
        </w:tc>
        <w:tc>
          <w:tcPr>
            <w:tcW w:w="2128" w:type="dxa"/>
            <w:gridSpan w:val="2"/>
            <w:tcBorders>
              <w:top w:val="single" w:sz="4" w:space="0" w:color="auto"/>
              <w:left w:val="single" w:sz="4" w:space="0" w:color="auto"/>
              <w:bottom w:val="single" w:sz="4" w:space="0" w:color="auto"/>
              <w:right w:val="single" w:sz="4" w:space="0" w:color="auto"/>
            </w:tcBorders>
          </w:tcPr>
          <w:p w14:paraId="7BC0AA7A" w14:textId="77777777"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200.000 €</w:t>
            </w:r>
          </w:p>
          <w:p w14:paraId="2AA5F554" w14:textId="2958FD7D"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66.666 €</w:t>
            </w:r>
          </w:p>
        </w:tc>
      </w:tr>
      <w:tr w:rsidR="00CC354D" w:rsidRPr="000A4E31" w14:paraId="7D641AA3"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30665EC2" w14:textId="29DFCD8F"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624E0E6B" w14:textId="30986DC2"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6.8.4.7 Strategija/program – krepitev sposobnosti policije v boju proti okoljski kriminaliteti</w:t>
            </w:r>
          </w:p>
        </w:tc>
        <w:tc>
          <w:tcPr>
            <w:tcW w:w="1330" w:type="dxa"/>
            <w:gridSpan w:val="2"/>
            <w:tcBorders>
              <w:top w:val="single" w:sz="4" w:space="0" w:color="auto"/>
              <w:left w:val="single" w:sz="4" w:space="0" w:color="auto"/>
              <w:bottom w:val="single" w:sz="4" w:space="0" w:color="auto"/>
              <w:right w:val="single" w:sz="4" w:space="0" w:color="auto"/>
            </w:tcBorders>
          </w:tcPr>
          <w:p w14:paraId="4678B9BD" w14:textId="7777777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221035 (EU-75 %)</w:t>
            </w:r>
          </w:p>
          <w:p w14:paraId="678C05D2" w14:textId="207A5F41"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221036 (SLO-25%)</w:t>
            </w:r>
          </w:p>
        </w:tc>
        <w:tc>
          <w:tcPr>
            <w:tcW w:w="1371" w:type="dxa"/>
            <w:gridSpan w:val="4"/>
            <w:tcBorders>
              <w:top w:val="single" w:sz="4" w:space="0" w:color="auto"/>
              <w:left w:val="single" w:sz="4" w:space="0" w:color="auto"/>
              <w:bottom w:val="single" w:sz="4" w:space="0" w:color="auto"/>
              <w:right w:val="single" w:sz="4" w:space="0" w:color="auto"/>
            </w:tcBorders>
          </w:tcPr>
          <w:p w14:paraId="7453C5A8" w14:textId="7E188DF0"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100.000 €</w:t>
            </w:r>
          </w:p>
          <w:p w14:paraId="01C83929" w14:textId="31CB29C4"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33.333 €</w:t>
            </w:r>
          </w:p>
        </w:tc>
        <w:tc>
          <w:tcPr>
            <w:tcW w:w="2128" w:type="dxa"/>
            <w:gridSpan w:val="2"/>
            <w:tcBorders>
              <w:top w:val="single" w:sz="4" w:space="0" w:color="auto"/>
              <w:left w:val="single" w:sz="4" w:space="0" w:color="auto"/>
              <w:bottom w:val="single" w:sz="4" w:space="0" w:color="auto"/>
              <w:right w:val="single" w:sz="4" w:space="0" w:color="auto"/>
            </w:tcBorders>
          </w:tcPr>
          <w:p w14:paraId="387CFB5F" w14:textId="619D49E4"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170.000 €</w:t>
            </w:r>
          </w:p>
          <w:p w14:paraId="794594A3" w14:textId="6F56212E"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56.666 €</w:t>
            </w:r>
          </w:p>
        </w:tc>
      </w:tr>
      <w:tr w:rsidR="00CC354D" w:rsidRPr="000A4E31" w14:paraId="137CC7FA"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1B421FA6" w14:textId="0F589174"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52C4F161" w14:textId="7EE8DEF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6.8.4.9 Strategija/program – izboljšanje in krepitev izvajanja prikritih preiskovalnih ukrepov pri preiskovanju najhujših kaznivih dejanj</w:t>
            </w:r>
            <w:r w:rsidRPr="000A4E31">
              <w:rPr>
                <w:rFonts w:ascii="Arial" w:hAnsi="Arial" w:cs="Arial"/>
                <w:sz w:val="20"/>
                <w:szCs w:val="20"/>
              </w:rPr>
              <w:tab/>
            </w:r>
          </w:p>
        </w:tc>
        <w:tc>
          <w:tcPr>
            <w:tcW w:w="1330" w:type="dxa"/>
            <w:gridSpan w:val="2"/>
            <w:tcBorders>
              <w:top w:val="single" w:sz="4" w:space="0" w:color="auto"/>
              <w:left w:val="single" w:sz="4" w:space="0" w:color="auto"/>
              <w:bottom w:val="single" w:sz="4" w:space="0" w:color="auto"/>
              <w:right w:val="single" w:sz="4" w:space="0" w:color="auto"/>
            </w:tcBorders>
          </w:tcPr>
          <w:p w14:paraId="30E86BD3" w14:textId="7777777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221035 (EU-75 %)</w:t>
            </w:r>
          </w:p>
          <w:p w14:paraId="686CFA6A" w14:textId="5F7D5072"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221036 (SLO-25%)</w:t>
            </w:r>
          </w:p>
        </w:tc>
        <w:tc>
          <w:tcPr>
            <w:tcW w:w="1371" w:type="dxa"/>
            <w:gridSpan w:val="4"/>
            <w:tcBorders>
              <w:top w:val="single" w:sz="4" w:space="0" w:color="auto"/>
              <w:left w:val="single" w:sz="4" w:space="0" w:color="auto"/>
              <w:bottom w:val="single" w:sz="4" w:space="0" w:color="auto"/>
              <w:right w:val="single" w:sz="4" w:space="0" w:color="auto"/>
            </w:tcBorders>
          </w:tcPr>
          <w:p w14:paraId="2A2D2220" w14:textId="172DA698"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1.500.000 €</w:t>
            </w:r>
          </w:p>
          <w:p w14:paraId="5BB72142" w14:textId="677FBCE9"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500.000 €</w:t>
            </w:r>
          </w:p>
        </w:tc>
        <w:tc>
          <w:tcPr>
            <w:tcW w:w="2128" w:type="dxa"/>
            <w:gridSpan w:val="2"/>
            <w:tcBorders>
              <w:top w:val="single" w:sz="4" w:space="0" w:color="auto"/>
              <w:left w:val="single" w:sz="4" w:space="0" w:color="auto"/>
              <w:bottom w:val="single" w:sz="4" w:space="0" w:color="auto"/>
              <w:right w:val="single" w:sz="4" w:space="0" w:color="auto"/>
            </w:tcBorders>
          </w:tcPr>
          <w:p w14:paraId="0CB922DA" w14:textId="01623F49"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1.825.000 €</w:t>
            </w:r>
          </w:p>
          <w:p w14:paraId="357CE57D" w14:textId="1234A332"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608.333 €</w:t>
            </w:r>
          </w:p>
        </w:tc>
      </w:tr>
      <w:tr w:rsidR="00CC354D" w:rsidRPr="000A4E31" w14:paraId="0E211DB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8BC11B6" w14:textId="77777777" w:rsidR="00CC354D" w:rsidRPr="000A4E31" w:rsidRDefault="00CC354D" w:rsidP="0082347A">
            <w:pPr>
              <w:spacing w:before="120" w:after="120" w:line="260" w:lineRule="exact"/>
              <w:rPr>
                <w:rFonts w:ascii="Arial" w:hAnsi="Arial" w:cs="Arial"/>
                <w:b/>
                <w:sz w:val="20"/>
                <w:szCs w:val="20"/>
                <w:lang w:eastAsia="sl-SI"/>
              </w:rPr>
            </w:pPr>
            <w:r w:rsidRPr="000A4E31">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0052CE" w14:textId="602268A1" w:rsidR="00CC354D" w:rsidRPr="000A4E31" w:rsidRDefault="00914A9C" w:rsidP="0082347A">
            <w:pPr>
              <w:spacing w:before="120" w:after="120" w:line="260" w:lineRule="exact"/>
              <w:rPr>
                <w:rFonts w:ascii="Arial" w:hAnsi="Arial" w:cs="Arial"/>
                <w:b/>
                <w:sz w:val="20"/>
                <w:szCs w:val="20"/>
              </w:rPr>
            </w:pPr>
            <w:r w:rsidRPr="000A4E31">
              <w:rPr>
                <w:rFonts w:ascii="Arial" w:hAnsi="Arial" w:cs="Arial"/>
                <w:b/>
                <w:sz w:val="20"/>
                <w:szCs w:val="20"/>
              </w:rPr>
              <w:t>8.354.110 €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1755A98" w14:textId="2A9DB6A9" w:rsidR="00CC354D" w:rsidRPr="000A4E31" w:rsidRDefault="00914A9C" w:rsidP="0082347A">
            <w:pPr>
              <w:spacing w:before="120" w:after="120" w:line="260" w:lineRule="exact"/>
              <w:rPr>
                <w:rFonts w:ascii="Arial" w:hAnsi="Arial" w:cs="Arial"/>
                <w:b/>
                <w:sz w:val="20"/>
                <w:szCs w:val="20"/>
                <w:lang w:eastAsia="sl-SI"/>
              </w:rPr>
            </w:pPr>
            <w:r w:rsidRPr="000A4E31">
              <w:rPr>
                <w:rFonts w:ascii="Arial" w:hAnsi="Arial" w:cs="Arial"/>
                <w:b/>
                <w:sz w:val="20"/>
                <w:szCs w:val="20"/>
                <w:lang w:eastAsia="sl-SI"/>
              </w:rPr>
              <w:t>9.505.013 €</w:t>
            </w:r>
          </w:p>
        </w:tc>
      </w:tr>
      <w:tr w:rsidR="00CC354D" w:rsidRPr="000A4E31" w14:paraId="17AB600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7D9434" w14:textId="77777777" w:rsidR="00CC354D" w:rsidRPr="000A4E31" w:rsidRDefault="00CC354D"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II.b Manjkajoče pravice porabe bodo zagotovljene s prerazporeditvijo:</w:t>
            </w:r>
          </w:p>
        </w:tc>
      </w:tr>
      <w:tr w:rsidR="00CC354D" w:rsidRPr="000A4E31" w14:paraId="2ADDC07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48EBEAD"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335A670"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3EDFA2"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31609E0"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85CB86"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Znesek za t + 1 </w:t>
            </w:r>
          </w:p>
        </w:tc>
      </w:tr>
      <w:tr w:rsidR="00BC30D1" w:rsidRPr="000A4E31" w14:paraId="3E0FF150"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182DD846" w14:textId="77777777" w:rsidR="00BC30D1" w:rsidRPr="000A4E31" w:rsidRDefault="00BC30D1" w:rsidP="0082347A">
            <w:pPr>
              <w:pStyle w:val="Naslov1"/>
              <w:numPr>
                <w:ilvl w:val="0"/>
                <w:numId w:val="0"/>
              </w:numPr>
              <w:ind w:left="432"/>
            </w:pPr>
          </w:p>
        </w:tc>
        <w:tc>
          <w:tcPr>
            <w:tcW w:w="2306" w:type="dxa"/>
            <w:gridSpan w:val="3"/>
            <w:tcBorders>
              <w:top w:val="single" w:sz="4" w:space="0" w:color="auto"/>
              <w:left w:val="single" w:sz="4" w:space="0" w:color="auto"/>
              <w:bottom w:val="single" w:sz="4" w:space="0" w:color="auto"/>
              <w:right w:val="single" w:sz="4" w:space="0" w:color="auto"/>
            </w:tcBorders>
          </w:tcPr>
          <w:p w14:paraId="31CEA1A3" w14:textId="77777777" w:rsidR="00BC30D1" w:rsidRPr="000A4E31" w:rsidRDefault="00BC30D1" w:rsidP="0082347A">
            <w:pPr>
              <w:pStyle w:val="Naslov1"/>
              <w:numPr>
                <w:ilvl w:val="0"/>
                <w:numId w:val="0"/>
              </w:numPr>
              <w:ind w:left="432"/>
            </w:pPr>
          </w:p>
        </w:tc>
        <w:tc>
          <w:tcPr>
            <w:tcW w:w="1330" w:type="dxa"/>
            <w:gridSpan w:val="2"/>
            <w:tcBorders>
              <w:top w:val="single" w:sz="4" w:space="0" w:color="auto"/>
              <w:left w:val="single" w:sz="4" w:space="0" w:color="auto"/>
              <w:bottom w:val="single" w:sz="4" w:space="0" w:color="auto"/>
              <w:right w:val="single" w:sz="4" w:space="0" w:color="auto"/>
            </w:tcBorders>
          </w:tcPr>
          <w:p w14:paraId="5F1BCA7F" w14:textId="77777777" w:rsidR="00BC30D1" w:rsidRPr="000A4E31" w:rsidRDefault="00BC30D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tcPr>
          <w:p w14:paraId="483453A3" w14:textId="77777777" w:rsidR="00BC30D1" w:rsidRPr="000A4E31" w:rsidRDefault="00BC30D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tcPr>
          <w:p w14:paraId="1A796477" w14:textId="77777777" w:rsidR="00BC30D1" w:rsidRPr="000A4E31" w:rsidRDefault="00BC30D1" w:rsidP="0082347A">
            <w:pPr>
              <w:pStyle w:val="Naslov1"/>
              <w:numPr>
                <w:ilvl w:val="0"/>
                <w:numId w:val="0"/>
              </w:numPr>
              <w:ind w:left="432"/>
            </w:pPr>
          </w:p>
        </w:tc>
      </w:tr>
      <w:tr w:rsidR="00BC30D1" w:rsidRPr="000A4E31" w14:paraId="2A4C7A4A"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04A959DD" w14:textId="77777777" w:rsidR="00BC30D1" w:rsidRPr="000A4E31" w:rsidRDefault="00BC30D1" w:rsidP="0082347A">
            <w:pPr>
              <w:pStyle w:val="Naslov1"/>
              <w:numPr>
                <w:ilvl w:val="0"/>
                <w:numId w:val="0"/>
              </w:numPr>
              <w:ind w:left="432"/>
            </w:pPr>
          </w:p>
        </w:tc>
        <w:tc>
          <w:tcPr>
            <w:tcW w:w="2306" w:type="dxa"/>
            <w:gridSpan w:val="3"/>
            <w:tcBorders>
              <w:top w:val="single" w:sz="4" w:space="0" w:color="auto"/>
              <w:left w:val="single" w:sz="4" w:space="0" w:color="auto"/>
              <w:bottom w:val="single" w:sz="4" w:space="0" w:color="auto"/>
              <w:right w:val="single" w:sz="4" w:space="0" w:color="auto"/>
            </w:tcBorders>
          </w:tcPr>
          <w:p w14:paraId="6FE937EB" w14:textId="77777777" w:rsidR="00BC30D1" w:rsidRPr="000A4E31" w:rsidRDefault="00BC30D1" w:rsidP="0082347A">
            <w:pPr>
              <w:pStyle w:val="Naslov1"/>
              <w:numPr>
                <w:ilvl w:val="0"/>
                <w:numId w:val="0"/>
              </w:numPr>
              <w:ind w:left="432"/>
            </w:pPr>
          </w:p>
        </w:tc>
        <w:tc>
          <w:tcPr>
            <w:tcW w:w="1330" w:type="dxa"/>
            <w:gridSpan w:val="2"/>
            <w:tcBorders>
              <w:top w:val="single" w:sz="4" w:space="0" w:color="auto"/>
              <w:left w:val="single" w:sz="4" w:space="0" w:color="auto"/>
              <w:bottom w:val="single" w:sz="4" w:space="0" w:color="auto"/>
              <w:right w:val="single" w:sz="4" w:space="0" w:color="auto"/>
            </w:tcBorders>
          </w:tcPr>
          <w:p w14:paraId="61131AE5" w14:textId="77777777" w:rsidR="00BC30D1" w:rsidRPr="000A4E31" w:rsidRDefault="00BC30D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tcPr>
          <w:p w14:paraId="34FBAC04" w14:textId="77777777" w:rsidR="00BC30D1" w:rsidRPr="000A4E31" w:rsidRDefault="00BC30D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tcPr>
          <w:p w14:paraId="3602F3B7" w14:textId="77777777" w:rsidR="00BC30D1" w:rsidRPr="000A4E31" w:rsidRDefault="00BC30D1" w:rsidP="0082347A">
            <w:pPr>
              <w:pStyle w:val="Naslov1"/>
              <w:numPr>
                <w:ilvl w:val="0"/>
                <w:numId w:val="0"/>
              </w:numPr>
              <w:ind w:left="432"/>
            </w:pPr>
          </w:p>
        </w:tc>
      </w:tr>
      <w:tr w:rsidR="00BC30D1" w:rsidRPr="000A4E31" w14:paraId="6559FCEB"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tcPr>
          <w:p w14:paraId="52FC354F" w14:textId="0C781C3C" w:rsidR="00BC30D1" w:rsidRPr="000A4E31" w:rsidRDefault="00BC30D1" w:rsidP="0082347A">
            <w:pPr>
              <w:spacing w:after="0" w:line="260" w:lineRule="exact"/>
              <w:rPr>
                <w:rFonts w:ascii="Arial" w:hAnsi="Arial" w:cs="Arial"/>
                <w:b/>
                <w:sz w:val="20"/>
                <w:szCs w:val="20"/>
                <w:lang w:eastAsia="sl-SI"/>
              </w:rPr>
            </w:pPr>
            <w:r w:rsidRPr="001B1872">
              <w:t>SKUPAJ</w:t>
            </w:r>
          </w:p>
        </w:tc>
        <w:tc>
          <w:tcPr>
            <w:tcW w:w="1371" w:type="dxa"/>
            <w:gridSpan w:val="4"/>
            <w:tcBorders>
              <w:top w:val="single" w:sz="4" w:space="0" w:color="auto"/>
              <w:left w:val="single" w:sz="4" w:space="0" w:color="auto"/>
              <w:bottom w:val="single" w:sz="4" w:space="0" w:color="auto"/>
              <w:right w:val="single" w:sz="4" w:space="0" w:color="auto"/>
            </w:tcBorders>
          </w:tcPr>
          <w:p w14:paraId="3095FC08" w14:textId="77777777" w:rsidR="00BC30D1" w:rsidRPr="000A4E31" w:rsidRDefault="00BC30D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tcPr>
          <w:p w14:paraId="04F27AB4" w14:textId="77777777" w:rsidR="00BC30D1" w:rsidRPr="000A4E31" w:rsidRDefault="00BC30D1" w:rsidP="0082347A">
            <w:pPr>
              <w:pStyle w:val="Naslov1"/>
              <w:numPr>
                <w:ilvl w:val="0"/>
                <w:numId w:val="0"/>
              </w:numPr>
              <w:ind w:left="432"/>
            </w:pPr>
          </w:p>
        </w:tc>
      </w:tr>
      <w:tr w:rsidR="00BC30D1" w:rsidRPr="000A4E31" w14:paraId="2522CE06"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48489FAF" w14:textId="03DCC7C1" w:rsidR="00BC30D1" w:rsidRPr="00BC30D1" w:rsidRDefault="00BC30D1" w:rsidP="0082347A">
            <w:pPr>
              <w:spacing w:after="0" w:line="260" w:lineRule="exact"/>
              <w:rPr>
                <w:rFonts w:ascii="Arial" w:hAnsi="Arial" w:cs="Arial"/>
                <w:b/>
                <w:sz w:val="20"/>
                <w:szCs w:val="20"/>
                <w:lang w:eastAsia="sl-SI"/>
              </w:rPr>
            </w:pPr>
            <w:r w:rsidRPr="00BC30D1">
              <w:rPr>
                <w:b/>
              </w:rPr>
              <w:t>II.c Načrtovana nadomestitev zmanjšanih prihodkov in povečanih odhodkov proračuna:</w:t>
            </w:r>
          </w:p>
        </w:tc>
      </w:tr>
      <w:tr w:rsidR="00BC30D1" w:rsidRPr="000A4E31" w14:paraId="01EBC7EA"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tcPr>
          <w:p w14:paraId="434680AA" w14:textId="270E354E" w:rsidR="00BC30D1" w:rsidRPr="000A4E31" w:rsidRDefault="00BC30D1" w:rsidP="0082347A">
            <w:pPr>
              <w:widowControl w:val="0"/>
              <w:spacing w:after="0" w:line="260" w:lineRule="exact"/>
              <w:ind w:left="-122" w:right="-112"/>
              <w:jc w:val="center"/>
              <w:rPr>
                <w:rFonts w:ascii="Arial" w:hAnsi="Arial" w:cs="Arial"/>
                <w:sz w:val="20"/>
                <w:szCs w:val="20"/>
              </w:rPr>
            </w:pPr>
            <w:r w:rsidRPr="001B1872">
              <w:t>Novi prihodki</w:t>
            </w:r>
          </w:p>
        </w:tc>
        <w:tc>
          <w:tcPr>
            <w:tcW w:w="2013" w:type="dxa"/>
            <w:gridSpan w:val="4"/>
            <w:tcBorders>
              <w:top w:val="single" w:sz="4" w:space="0" w:color="auto"/>
              <w:left w:val="single" w:sz="4" w:space="0" w:color="auto"/>
              <w:bottom w:val="single" w:sz="4" w:space="0" w:color="auto"/>
              <w:right w:val="single" w:sz="4" w:space="0" w:color="auto"/>
            </w:tcBorders>
          </w:tcPr>
          <w:p w14:paraId="02C2D45A" w14:textId="47A5E755" w:rsidR="00BC30D1" w:rsidRPr="000A4E31" w:rsidRDefault="00BC30D1" w:rsidP="0082347A">
            <w:pPr>
              <w:widowControl w:val="0"/>
              <w:spacing w:after="0" w:line="260" w:lineRule="exact"/>
              <w:ind w:left="-122" w:right="-112"/>
              <w:jc w:val="center"/>
              <w:rPr>
                <w:rFonts w:ascii="Arial" w:hAnsi="Arial" w:cs="Arial"/>
                <w:sz w:val="20"/>
                <w:szCs w:val="20"/>
              </w:rPr>
            </w:pPr>
            <w:r w:rsidRPr="001B1872">
              <w:t>Znesek za tekoče leto (t)</w:t>
            </w:r>
          </w:p>
        </w:tc>
        <w:tc>
          <w:tcPr>
            <w:tcW w:w="2816" w:type="dxa"/>
            <w:gridSpan w:val="4"/>
            <w:tcBorders>
              <w:top w:val="single" w:sz="4" w:space="0" w:color="auto"/>
              <w:left w:val="single" w:sz="4" w:space="0" w:color="auto"/>
              <w:bottom w:val="single" w:sz="4" w:space="0" w:color="auto"/>
              <w:right w:val="single" w:sz="4" w:space="0" w:color="auto"/>
            </w:tcBorders>
          </w:tcPr>
          <w:p w14:paraId="075924F7" w14:textId="5693755C" w:rsidR="00BC30D1" w:rsidRPr="000A4E31" w:rsidRDefault="00BC30D1" w:rsidP="0082347A">
            <w:pPr>
              <w:widowControl w:val="0"/>
              <w:spacing w:after="0" w:line="260" w:lineRule="exact"/>
              <w:ind w:left="-122" w:right="-112"/>
              <w:jc w:val="center"/>
              <w:rPr>
                <w:rFonts w:ascii="Arial" w:hAnsi="Arial" w:cs="Arial"/>
                <w:sz w:val="20"/>
                <w:szCs w:val="20"/>
              </w:rPr>
            </w:pPr>
            <w:r w:rsidRPr="001B1872">
              <w:t>Znesek za t + 1</w:t>
            </w:r>
          </w:p>
        </w:tc>
      </w:tr>
      <w:tr w:rsidR="00BC30D1" w:rsidRPr="000A4E31" w14:paraId="0D9FFC3D"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4D611E9C" w14:textId="77777777" w:rsidR="00BC30D1" w:rsidRPr="000A4E31" w:rsidRDefault="00BC30D1" w:rsidP="0082347A">
            <w:pPr>
              <w:pStyle w:val="Naslov1"/>
              <w:numPr>
                <w:ilvl w:val="0"/>
                <w:numId w:val="0"/>
              </w:numPr>
              <w:ind w:left="432"/>
            </w:pPr>
          </w:p>
        </w:tc>
        <w:tc>
          <w:tcPr>
            <w:tcW w:w="2013" w:type="dxa"/>
            <w:gridSpan w:val="4"/>
            <w:tcBorders>
              <w:top w:val="single" w:sz="4" w:space="0" w:color="auto"/>
              <w:left w:val="single" w:sz="4" w:space="0" w:color="auto"/>
              <w:bottom w:val="single" w:sz="4" w:space="0" w:color="auto"/>
              <w:right w:val="single" w:sz="4" w:space="0" w:color="auto"/>
            </w:tcBorders>
          </w:tcPr>
          <w:p w14:paraId="21E0239E"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2EC318ED" w14:textId="77777777" w:rsidR="00BC30D1" w:rsidRPr="000A4E31" w:rsidRDefault="00BC30D1" w:rsidP="0082347A">
            <w:pPr>
              <w:pStyle w:val="Naslov1"/>
              <w:numPr>
                <w:ilvl w:val="0"/>
                <w:numId w:val="0"/>
              </w:numPr>
              <w:ind w:left="432"/>
            </w:pPr>
          </w:p>
        </w:tc>
      </w:tr>
      <w:tr w:rsidR="00BC30D1" w:rsidRPr="000A4E31" w14:paraId="7D593811"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4D9C7638" w14:textId="77777777" w:rsidR="00BC30D1" w:rsidRPr="000A4E31" w:rsidRDefault="00BC30D1" w:rsidP="0082347A">
            <w:pPr>
              <w:pStyle w:val="Naslov1"/>
              <w:numPr>
                <w:ilvl w:val="0"/>
                <w:numId w:val="0"/>
              </w:numPr>
              <w:ind w:left="432"/>
            </w:pPr>
          </w:p>
        </w:tc>
        <w:tc>
          <w:tcPr>
            <w:tcW w:w="2013" w:type="dxa"/>
            <w:gridSpan w:val="4"/>
            <w:tcBorders>
              <w:top w:val="single" w:sz="4" w:space="0" w:color="auto"/>
              <w:left w:val="single" w:sz="4" w:space="0" w:color="auto"/>
              <w:bottom w:val="single" w:sz="4" w:space="0" w:color="auto"/>
              <w:right w:val="single" w:sz="4" w:space="0" w:color="auto"/>
            </w:tcBorders>
          </w:tcPr>
          <w:p w14:paraId="067015D1"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1501B3BE" w14:textId="77777777" w:rsidR="00BC30D1" w:rsidRPr="000A4E31" w:rsidRDefault="00BC30D1" w:rsidP="0082347A">
            <w:pPr>
              <w:pStyle w:val="Naslov1"/>
              <w:numPr>
                <w:ilvl w:val="0"/>
                <w:numId w:val="0"/>
              </w:numPr>
              <w:ind w:left="432"/>
            </w:pPr>
          </w:p>
        </w:tc>
      </w:tr>
      <w:tr w:rsidR="00BC30D1" w:rsidRPr="000A4E31" w14:paraId="0C79959A"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62C8DF48" w14:textId="77777777" w:rsidR="00BC30D1" w:rsidRPr="000A4E31" w:rsidRDefault="00BC30D1" w:rsidP="0082347A">
            <w:pPr>
              <w:pStyle w:val="Naslov1"/>
              <w:numPr>
                <w:ilvl w:val="0"/>
                <w:numId w:val="0"/>
              </w:numPr>
              <w:ind w:left="432"/>
            </w:pPr>
          </w:p>
        </w:tc>
        <w:tc>
          <w:tcPr>
            <w:tcW w:w="2013" w:type="dxa"/>
            <w:gridSpan w:val="4"/>
            <w:tcBorders>
              <w:top w:val="single" w:sz="4" w:space="0" w:color="auto"/>
              <w:left w:val="single" w:sz="4" w:space="0" w:color="auto"/>
              <w:bottom w:val="single" w:sz="4" w:space="0" w:color="auto"/>
              <w:right w:val="single" w:sz="4" w:space="0" w:color="auto"/>
            </w:tcBorders>
          </w:tcPr>
          <w:p w14:paraId="4F2AB7C7"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34D93957" w14:textId="77777777" w:rsidR="00BC30D1" w:rsidRPr="000A4E31" w:rsidRDefault="00BC30D1" w:rsidP="0082347A">
            <w:pPr>
              <w:pStyle w:val="Naslov1"/>
              <w:numPr>
                <w:ilvl w:val="0"/>
                <w:numId w:val="0"/>
              </w:numPr>
              <w:ind w:left="432"/>
            </w:pPr>
          </w:p>
        </w:tc>
      </w:tr>
      <w:tr w:rsidR="00BC30D1" w:rsidRPr="000A4E31" w14:paraId="374FA9E6"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2F6CE400" w14:textId="097CF742" w:rsidR="00BC30D1" w:rsidRPr="000A4E31" w:rsidRDefault="00BC30D1" w:rsidP="0082347A">
            <w:pPr>
              <w:spacing w:after="0" w:line="260" w:lineRule="exact"/>
              <w:rPr>
                <w:rFonts w:ascii="Arial" w:hAnsi="Arial" w:cs="Arial"/>
                <w:b/>
                <w:sz w:val="20"/>
                <w:szCs w:val="20"/>
                <w:lang w:eastAsia="sl-SI"/>
              </w:rPr>
            </w:pPr>
            <w:r w:rsidRPr="001B1872">
              <w:t>SKUPAJ</w:t>
            </w:r>
          </w:p>
        </w:tc>
        <w:tc>
          <w:tcPr>
            <w:tcW w:w="2013" w:type="dxa"/>
            <w:gridSpan w:val="4"/>
            <w:tcBorders>
              <w:top w:val="single" w:sz="4" w:space="0" w:color="auto"/>
              <w:left w:val="single" w:sz="4" w:space="0" w:color="auto"/>
              <w:bottom w:val="single" w:sz="4" w:space="0" w:color="auto"/>
              <w:right w:val="single" w:sz="4" w:space="0" w:color="auto"/>
            </w:tcBorders>
          </w:tcPr>
          <w:p w14:paraId="7F73B088"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14485E20" w14:textId="77777777" w:rsidR="00BC30D1" w:rsidRPr="000A4E31" w:rsidRDefault="00BC30D1" w:rsidP="0082347A">
            <w:pPr>
              <w:pStyle w:val="Naslov1"/>
              <w:numPr>
                <w:ilvl w:val="0"/>
                <w:numId w:val="0"/>
              </w:numPr>
              <w:ind w:left="432"/>
            </w:pPr>
          </w:p>
        </w:tc>
      </w:tr>
      <w:tr w:rsidR="00CC354D" w:rsidRPr="000A4E31" w14:paraId="053763E6" w14:textId="77777777" w:rsidTr="00D85F8C">
        <w:trPr>
          <w:trHeight w:val="1910"/>
        </w:trPr>
        <w:tc>
          <w:tcPr>
            <w:tcW w:w="9200" w:type="dxa"/>
            <w:gridSpan w:val="12"/>
          </w:tcPr>
          <w:p w14:paraId="4D6B3370" w14:textId="1F391F5F" w:rsidR="00CC354D" w:rsidRPr="000A4E31" w:rsidRDefault="00CC354D" w:rsidP="0082347A">
            <w:pPr>
              <w:widowControl w:val="0"/>
              <w:spacing w:after="0" w:line="260" w:lineRule="exact"/>
              <w:rPr>
                <w:rFonts w:ascii="Arial" w:hAnsi="Arial" w:cs="Arial"/>
                <w:b/>
                <w:sz w:val="20"/>
                <w:szCs w:val="20"/>
              </w:rPr>
            </w:pPr>
            <w:r w:rsidRPr="000A4E31">
              <w:rPr>
                <w:rFonts w:ascii="Arial" w:hAnsi="Arial" w:cs="Arial"/>
                <w:b/>
                <w:sz w:val="20"/>
                <w:szCs w:val="20"/>
              </w:rPr>
              <w:t>Opombe:</w:t>
            </w:r>
          </w:p>
          <w:p w14:paraId="24A1361E" w14:textId="79DE90B6" w:rsidR="00CC354D" w:rsidRPr="000A4E31" w:rsidRDefault="00CC354D" w:rsidP="0082347A">
            <w:pPr>
              <w:pStyle w:val="Odstavekseznama"/>
              <w:widowControl w:val="0"/>
              <w:numPr>
                <w:ilvl w:val="0"/>
                <w:numId w:val="35"/>
              </w:numPr>
              <w:spacing w:line="260" w:lineRule="exact"/>
              <w:jc w:val="both"/>
              <w:rPr>
                <w:rFonts w:ascii="Arial" w:eastAsia="Calibri" w:hAnsi="Arial" w:cs="Arial"/>
                <w:sz w:val="20"/>
                <w:szCs w:val="20"/>
              </w:rPr>
            </w:pPr>
            <w:r w:rsidRPr="000A4E31">
              <w:rPr>
                <w:rFonts w:ascii="Arial" w:hAnsi="Arial" w:cs="Arial"/>
                <w:sz w:val="20"/>
                <w:szCs w:val="20"/>
              </w:rPr>
              <w:t>* V</w:t>
            </w:r>
            <w:r w:rsidRPr="000A4E31">
              <w:rPr>
                <w:rFonts w:ascii="Arial" w:eastAsia="Calibri" w:hAnsi="Arial" w:cs="Arial"/>
                <w:sz w:val="20"/>
                <w:szCs w:val="20"/>
              </w:rPr>
              <w:t xml:space="preserve"> tabeli navedeni obseg financiranja vključuje ocenjen celoten obseg sofinanciranja socialnovarstvenih programov za področje preprečevanja nasilja. Dejanski znesek je odvisen od izvedbe letnega javnega razpisa za sofinanciranje socialnovarstvenih programov, proračunskih zmožnosti in predloženih vlog.</w:t>
            </w:r>
          </w:p>
          <w:p w14:paraId="727352DF" w14:textId="77777777" w:rsidR="00CC354D" w:rsidRPr="000A4E31" w:rsidRDefault="00CC354D" w:rsidP="0082347A">
            <w:pPr>
              <w:widowControl w:val="0"/>
              <w:spacing w:after="0" w:line="260" w:lineRule="exact"/>
              <w:rPr>
                <w:rFonts w:ascii="Arial" w:hAnsi="Arial" w:cs="Arial"/>
                <w:b/>
                <w:sz w:val="20"/>
                <w:szCs w:val="20"/>
              </w:rPr>
            </w:pPr>
          </w:p>
          <w:p w14:paraId="471587B0" w14:textId="77777777" w:rsidR="00CC354D" w:rsidRPr="000A4E31" w:rsidRDefault="00CC354D" w:rsidP="0082347A">
            <w:pPr>
              <w:widowControl w:val="0"/>
              <w:spacing w:after="0" w:line="260" w:lineRule="exact"/>
              <w:rPr>
                <w:rFonts w:ascii="Arial" w:hAnsi="Arial" w:cs="Arial"/>
                <w:b/>
                <w:sz w:val="20"/>
                <w:szCs w:val="20"/>
              </w:rPr>
            </w:pPr>
          </w:p>
          <w:p w14:paraId="06359FD8" w14:textId="7D447A52" w:rsidR="00CC354D" w:rsidRPr="000A4E31" w:rsidRDefault="00CC354D" w:rsidP="0082347A">
            <w:pPr>
              <w:widowControl w:val="0"/>
              <w:spacing w:after="0" w:line="260" w:lineRule="exact"/>
              <w:rPr>
                <w:rFonts w:ascii="Arial" w:hAnsi="Arial" w:cs="Arial"/>
                <w:b/>
                <w:sz w:val="20"/>
                <w:szCs w:val="20"/>
              </w:rPr>
            </w:pPr>
            <w:r w:rsidRPr="000A4E31">
              <w:rPr>
                <w:rFonts w:ascii="Arial" w:hAnsi="Arial" w:cs="Arial"/>
                <w:b/>
                <w:sz w:val="20"/>
                <w:szCs w:val="20"/>
              </w:rPr>
              <w:t>OBRAZLOŽITEV:</w:t>
            </w:r>
          </w:p>
          <w:p w14:paraId="5241D94A" w14:textId="77777777" w:rsidR="00CC354D" w:rsidRPr="000A4E31" w:rsidRDefault="00CC354D" w:rsidP="0082347A">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Ocena finančnih posledic, ki niso načrtovane v sprejetem proračunu</w:t>
            </w:r>
          </w:p>
          <w:p w14:paraId="4339D216" w14:textId="77777777" w:rsidR="00CC354D" w:rsidRPr="000A4E31" w:rsidRDefault="00CC354D" w:rsidP="0082347A">
            <w:pPr>
              <w:widowControl w:val="0"/>
              <w:spacing w:after="0" w:line="260" w:lineRule="exact"/>
              <w:ind w:left="360" w:hanging="76"/>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 zvezi s predlaganim vladnim gradivom se navedejo predvidene spremembe (povečanje, zmanjšanje):</w:t>
            </w:r>
          </w:p>
          <w:p w14:paraId="1C3D668B" w14:textId="77777777" w:rsidR="00CC354D" w:rsidRPr="000A4E31" w:rsidRDefault="00CC354D" w:rsidP="0082347A">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prihodkov državnega proračuna in občinskih proračunov,</w:t>
            </w:r>
          </w:p>
          <w:p w14:paraId="7A93A015" w14:textId="77777777" w:rsidR="00CC354D" w:rsidRPr="000A4E31" w:rsidRDefault="00CC354D" w:rsidP="0082347A">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odhodkov državnega proračuna, ki niso načrtovani na ukrepih oziroma projektih sprejetih proračunov,</w:t>
            </w:r>
          </w:p>
          <w:p w14:paraId="0C7151AC" w14:textId="77777777" w:rsidR="00CC354D" w:rsidRPr="000A4E31" w:rsidRDefault="00CC354D" w:rsidP="0082347A">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obveznosti za druga javnofinančna sredstva (drugi viri), ki niso načrtovana na ukrepih oziroma projektih sprejetih proračunov.</w:t>
            </w:r>
          </w:p>
          <w:p w14:paraId="7256F9B0" w14:textId="77777777" w:rsidR="00CC354D" w:rsidRPr="000A4E31" w:rsidRDefault="00CC354D" w:rsidP="0082347A">
            <w:pPr>
              <w:widowControl w:val="0"/>
              <w:spacing w:after="0" w:line="260" w:lineRule="exact"/>
              <w:ind w:left="284"/>
              <w:rPr>
                <w:rFonts w:ascii="Arial" w:eastAsia="Times New Roman" w:hAnsi="Arial" w:cs="Arial"/>
                <w:sz w:val="20"/>
                <w:szCs w:val="20"/>
                <w:lang w:eastAsia="sl-SI"/>
              </w:rPr>
            </w:pPr>
          </w:p>
          <w:p w14:paraId="0DB5DCB6" w14:textId="77777777" w:rsidR="00CC354D" w:rsidRPr="000A4E31" w:rsidRDefault="00CC354D" w:rsidP="0082347A">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Finančne posledice za državni proračun</w:t>
            </w:r>
          </w:p>
          <w:p w14:paraId="14E0EAB1" w14:textId="1772F95D" w:rsidR="00CC354D"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0D51198" w14:textId="77777777" w:rsidR="008D46CA" w:rsidRPr="000A4E31" w:rsidRDefault="008D46CA" w:rsidP="0082347A">
            <w:pPr>
              <w:widowControl w:val="0"/>
              <w:spacing w:after="0" w:line="260" w:lineRule="exact"/>
              <w:ind w:left="284"/>
              <w:jc w:val="both"/>
              <w:rPr>
                <w:rFonts w:ascii="Arial" w:eastAsia="Times New Roman" w:hAnsi="Arial" w:cs="Arial"/>
                <w:sz w:val="20"/>
                <w:szCs w:val="20"/>
                <w:lang w:eastAsia="sl-SI"/>
              </w:rPr>
            </w:pPr>
          </w:p>
          <w:p w14:paraId="13984119" w14:textId="77777777" w:rsidR="00CC354D" w:rsidRPr="000A4E31" w:rsidRDefault="00CC354D" w:rsidP="0082347A">
            <w:pPr>
              <w:widowControl w:val="0"/>
              <w:suppressAutoHyphens/>
              <w:spacing w:after="0" w:line="260" w:lineRule="exact"/>
              <w:ind w:left="720"/>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II.a Pravice porabe za izvedbo predlaganih rešitev so zagotovljene:</w:t>
            </w:r>
          </w:p>
          <w:p w14:paraId="530629C8" w14:textId="62FA8426" w:rsidR="00CC354D" w:rsidRPr="000A4E31"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Navedejo se proračunski uporabnik, ki financira projekt oziroma ukrep</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E7DC55C" w14:textId="77777777" w:rsidR="00CC354D" w:rsidRPr="000A4E31" w:rsidRDefault="00CC354D" w:rsidP="0082347A">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proračunski uporabnik, ki bo financiral novi projekt oziroma ukrep,</w:t>
            </w:r>
          </w:p>
          <w:p w14:paraId="2A091CE3" w14:textId="77777777" w:rsidR="00CC354D" w:rsidRPr="000A4E31" w:rsidRDefault="00CC354D" w:rsidP="0082347A">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projekt oziroma ukrep, s katerim se bodo dosegli cilji vladnega gradiva, in </w:t>
            </w:r>
          </w:p>
          <w:p w14:paraId="3AA5E85D" w14:textId="77777777" w:rsidR="00CC354D" w:rsidRPr="000A4E31" w:rsidRDefault="00CC354D" w:rsidP="0082347A">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proračunske postavke.</w:t>
            </w:r>
          </w:p>
          <w:p w14:paraId="09CFFE99" w14:textId="4780E8A6" w:rsidR="00CC354D"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76A0AFC" w14:textId="77777777" w:rsidR="008D46CA" w:rsidRPr="000A4E31" w:rsidRDefault="008D46CA" w:rsidP="0082347A">
            <w:pPr>
              <w:widowControl w:val="0"/>
              <w:spacing w:after="0" w:line="260" w:lineRule="exact"/>
              <w:ind w:left="284"/>
              <w:jc w:val="both"/>
              <w:rPr>
                <w:rFonts w:ascii="Arial" w:eastAsia="Times New Roman" w:hAnsi="Arial" w:cs="Arial"/>
                <w:sz w:val="20"/>
                <w:szCs w:val="20"/>
                <w:lang w:eastAsia="sl-SI"/>
              </w:rPr>
            </w:pPr>
          </w:p>
          <w:p w14:paraId="0B66D9A6" w14:textId="77777777" w:rsidR="00CC354D" w:rsidRPr="000A4E31" w:rsidRDefault="00CC354D" w:rsidP="0082347A">
            <w:pPr>
              <w:widowControl w:val="0"/>
              <w:suppressAutoHyphens/>
              <w:spacing w:after="0" w:line="260" w:lineRule="exact"/>
              <w:ind w:left="71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II.b Manjkajoče pravice porabe bodo zagotovljene s prerazporeditvijo:</w:t>
            </w:r>
          </w:p>
          <w:p w14:paraId="03B87346" w14:textId="7106A816" w:rsidR="00CC354D"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76B5AB7" w14:textId="77777777" w:rsidR="008D46CA" w:rsidRPr="000A4E31" w:rsidRDefault="008D46CA" w:rsidP="0082347A">
            <w:pPr>
              <w:widowControl w:val="0"/>
              <w:spacing w:after="0" w:line="260" w:lineRule="exact"/>
              <w:ind w:left="284"/>
              <w:jc w:val="both"/>
              <w:rPr>
                <w:rFonts w:ascii="Arial" w:eastAsia="Times New Roman" w:hAnsi="Arial" w:cs="Arial"/>
                <w:sz w:val="20"/>
                <w:szCs w:val="20"/>
                <w:lang w:eastAsia="sl-SI"/>
              </w:rPr>
            </w:pPr>
          </w:p>
          <w:p w14:paraId="562B0039" w14:textId="77777777" w:rsidR="00CC354D" w:rsidRPr="000A4E31" w:rsidRDefault="00CC354D" w:rsidP="0082347A">
            <w:pPr>
              <w:widowControl w:val="0"/>
              <w:suppressAutoHyphens/>
              <w:spacing w:after="0" w:line="260" w:lineRule="exact"/>
              <w:ind w:left="71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II.c Načrtovana nadomestitev zmanjšanih prihodkov in povečanih odhodkov proračuna:</w:t>
            </w:r>
          </w:p>
          <w:p w14:paraId="7341FC38" w14:textId="5664E7FE" w:rsidR="00CC354D" w:rsidRPr="008D46CA" w:rsidRDefault="00CC354D" w:rsidP="008D46C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Če se povečani odhodki (pravice porabe) ne bodo zagotovili tako, kot je določeno v točkah II.a in II.b, 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tc>
      </w:tr>
      <w:tr w:rsidR="00CC354D" w:rsidRPr="000A4E31" w14:paraId="7D38D966" w14:textId="77777777" w:rsidTr="00D85F8C">
        <w:tc>
          <w:tcPr>
            <w:tcW w:w="9200" w:type="dxa"/>
            <w:gridSpan w:val="12"/>
          </w:tcPr>
          <w:p w14:paraId="390019A4" w14:textId="77777777" w:rsidR="00CC354D" w:rsidRPr="000A4E31" w:rsidRDefault="00CC354D" w:rsidP="0082347A">
            <w:pPr>
              <w:pStyle w:val="Oddelek"/>
              <w:widowControl w:val="0"/>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lastRenderedPageBreak/>
              <w:t>7.b Predstavitev ocene finančnih posledic pod 40.000 EUR:</w:t>
            </w:r>
          </w:p>
          <w:p w14:paraId="53E46D10" w14:textId="77777777" w:rsidR="00CC354D" w:rsidRPr="000A4E31" w:rsidRDefault="00CC354D" w:rsidP="0082347A">
            <w:pPr>
              <w:spacing w:after="0" w:line="260" w:lineRule="exact"/>
              <w:jc w:val="both"/>
              <w:rPr>
                <w:rFonts w:ascii="Arial" w:eastAsia="Times New Roman" w:hAnsi="Arial" w:cs="Arial"/>
                <w:sz w:val="20"/>
                <w:szCs w:val="20"/>
                <w:lang w:eastAsia="sl-SI"/>
              </w:rPr>
            </w:pPr>
          </w:p>
        </w:tc>
      </w:tr>
      <w:tr w:rsidR="00CC354D" w:rsidRPr="000A4E31" w14:paraId="382C10E4" w14:textId="77777777" w:rsidTr="00D85F8C">
        <w:tc>
          <w:tcPr>
            <w:tcW w:w="9200" w:type="dxa"/>
            <w:gridSpan w:val="12"/>
          </w:tcPr>
          <w:p w14:paraId="08F90F0D" w14:textId="77777777" w:rsidR="00CC354D" w:rsidRPr="000A4E31" w:rsidRDefault="00CC354D"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 xml:space="preserve">8. Predstavitev sodelovanja </w:t>
            </w:r>
            <w:r w:rsidRPr="000A4E31">
              <w:rPr>
                <w:rFonts w:ascii="Arial" w:hAnsi="Arial" w:cs="Arial"/>
                <w:b/>
                <w:sz w:val="20"/>
                <w:szCs w:val="20"/>
              </w:rPr>
              <w:t xml:space="preserve"> z združenji občin:</w:t>
            </w:r>
          </w:p>
          <w:p w14:paraId="55C315E7" w14:textId="238A1BFD" w:rsidR="00CC354D" w:rsidRPr="000A4E31" w:rsidRDefault="00CC354D" w:rsidP="0082347A">
            <w:pPr>
              <w:spacing w:after="0" w:line="260" w:lineRule="exact"/>
              <w:jc w:val="both"/>
              <w:rPr>
                <w:rFonts w:ascii="Arial" w:hAnsi="Arial" w:cs="Arial"/>
                <w:b/>
                <w:sz w:val="20"/>
                <w:szCs w:val="20"/>
                <w:lang w:eastAsia="sl-SI"/>
              </w:rPr>
            </w:pPr>
            <w:r w:rsidRPr="000A4E31">
              <w:rPr>
                <w:rFonts w:ascii="Arial" w:hAnsi="Arial" w:cs="Arial"/>
                <w:sz w:val="20"/>
                <w:szCs w:val="20"/>
              </w:rPr>
              <w:t xml:space="preserve">Osnutek resolucije je bil 16. 11. 2023 posredovan </w:t>
            </w:r>
            <w:r w:rsidRPr="000A4E31">
              <w:rPr>
                <w:rFonts w:ascii="Arial" w:hAnsi="Arial" w:cs="Arial"/>
                <w:bCs/>
                <w:sz w:val="20"/>
                <w:szCs w:val="20"/>
              </w:rPr>
              <w:t xml:space="preserve">Združenju občin Slovenije, </w:t>
            </w:r>
            <w:r w:rsidRPr="000A4E31">
              <w:rPr>
                <w:rFonts w:ascii="Arial" w:hAnsi="Arial" w:cs="Arial"/>
                <w:sz w:val="20"/>
                <w:szCs w:val="20"/>
              </w:rPr>
              <w:t xml:space="preserve">Skupnosti občin Slovenije in Združenju mestnih občin Slovenije v mnenje in pripombe. </w:t>
            </w:r>
          </w:p>
        </w:tc>
      </w:tr>
      <w:tr w:rsidR="00CC354D" w:rsidRPr="000A4E31" w14:paraId="758642F8"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D90C9BB" w14:textId="77777777" w:rsidR="00CC354D" w:rsidRPr="000A4E31" w:rsidRDefault="00CC354D" w:rsidP="0082347A">
            <w:pPr>
              <w:pStyle w:val="Neotevilenodstavek"/>
              <w:widowControl w:val="0"/>
              <w:spacing w:before="0" w:after="0" w:line="260" w:lineRule="exact"/>
              <w:rPr>
                <w:rFonts w:cs="Arial"/>
                <w:iCs/>
                <w:sz w:val="20"/>
                <w:szCs w:val="20"/>
                <w:lang w:val="sl-SI"/>
              </w:rPr>
            </w:pPr>
            <w:r w:rsidRPr="000A4E31">
              <w:rPr>
                <w:rFonts w:cs="Arial"/>
                <w:iCs/>
                <w:sz w:val="20"/>
                <w:szCs w:val="20"/>
                <w:lang w:val="sl-SI"/>
              </w:rPr>
              <w:t>Vsebina predloženega gradiva (predpisa) vpliva na:</w:t>
            </w:r>
          </w:p>
          <w:p w14:paraId="0697C8AE" w14:textId="77777777" w:rsidR="00CC354D" w:rsidRPr="000A4E31" w:rsidRDefault="00CC354D" w:rsidP="0082347A">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pristojnosti občin,</w:t>
            </w:r>
          </w:p>
          <w:p w14:paraId="07FA621A" w14:textId="77777777" w:rsidR="00CC354D" w:rsidRPr="000A4E31" w:rsidRDefault="00CC354D" w:rsidP="0082347A">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delovanje občin,</w:t>
            </w:r>
          </w:p>
          <w:p w14:paraId="2B923D56" w14:textId="77777777" w:rsidR="00CC354D" w:rsidRPr="000A4E31" w:rsidRDefault="00CC354D" w:rsidP="0082347A">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2447E76F"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26A448B" w14:textId="77777777" w:rsidTr="00D85F8C">
        <w:trPr>
          <w:trHeight w:val="274"/>
        </w:trPr>
        <w:tc>
          <w:tcPr>
            <w:tcW w:w="9200" w:type="dxa"/>
            <w:gridSpan w:val="12"/>
          </w:tcPr>
          <w:p w14:paraId="3AC42665" w14:textId="77777777" w:rsidR="00CC354D" w:rsidRPr="000A4E31" w:rsidRDefault="00CC354D" w:rsidP="0082347A">
            <w:pPr>
              <w:pStyle w:val="Neotevilenodstavek"/>
              <w:widowControl w:val="0"/>
              <w:spacing w:before="0" w:after="0" w:line="260" w:lineRule="exact"/>
              <w:rPr>
                <w:rFonts w:cs="Arial"/>
                <w:iCs/>
                <w:sz w:val="20"/>
                <w:szCs w:val="20"/>
                <w:lang w:val="sl-SI"/>
              </w:rPr>
            </w:pPr>
            <w:r w:rsidRPr="000A4E31">
              <w:rPr>
                <w:rFonts w:cs="Arial"/>
                <w:iCs/>
                <w:sz w:val="20"/>
                <w:szCs w:val="20"/>
                <w:lang w:val="sl-SI"/>
              </w:rPr>
              <w:t xml:space="preserve">Gradivo (predpis) je bilo poslano v mnenje: </w:t>
            </w:r>
          </w:p>
          <w:p w14:paraId="1201C5BD" w14:textId="77777777" w:rsidR="00CC354D" w:rsidRPr="000A4E31" w:rsidRDefault="00CC354D" w:rsidP="0082347A">
            <w:pPr>
              <w:pStyle w:val="Neotevilenodstavek"/>
              <w:widowControl w:val="0"/>
              <w:numPr>
                <w:ilvl w:val="0"/>
                <w:numId w:val="10"/>
              </w:numPr>
              <w:spacing w:before="0" w:after="0" w:line="260" w:lineRule="exact"/>
              <w:textAlignment w:val="auto"/>
              <w:rPr>
                <w:rFonts w:cs="Arial"/>
                <w:iCs/>
                <w:sz w:val="20"/>
                <w:szCs w:val="20"/>
                <w:lang w:val="sl-SI"/>
              </w:rPr>
            </w:pPr>
            <w:r w:rsidRPr="000A4E31">
              <w:rPr>
                <w:rFonts w:cs="Arial"/>
                <w:iCs/>
                <w:sz w:val="20"/>
                <w:szCs w:val="20"/>
                <w:lang w:val="sl-SI"/>
              </w:rPr>
              <w:t>Skupnosti občin Slovenije SOS: DA</w:t>
            </w:r>
          </w:p>
          <w:p w14:paraId="690B9D5A" w14:textId="77777777" w:rsidR="00CC354D" w:rsidRPr="000A4E31" w:rsidRDefault="00CC354D" w:rsidP="0082347A">
            <w:pPr>
              <w:pStyle w:val="Neotevilenodstavek"/>
              <w:widowControl w:val="0"/>
              <w:numPr>
                <w:ilvl w:val="0"/>
                <w:numId w:val="10"/>
              </w:numPr>
              <w:spacing w:before="0" w:after="0" w:line="260" w:lineRule="exact"/>
              <w:textAlignment w:val="auto"/>
              <w:rPr>
                <w:rFonts w:cs="Arial"/>
                <w:iCs/>
                <w:sz w:val="20"/>
                <w:szCs w:val="20"/>
                <w:lang w:val="sl-SI"/>
              </w:rPr>
            </w:pPr>
            <w:r w:rsidRPr="000A4E31">
              <w:rPr>
                <w:rFonts w:cs="Arial"/>
                <w:iCs/>
                <w:sz w:val="20"/>
                <w:szCs w:val="20"/>
                <w:lang w:val="sl-SI"/>
              </w:rPr>
              <w:t>Združenju občin Slovenije ZOS: DA</w:t>
            </w:r>
          </w:p>
          <w:p w14:paraId="7DA080A6" w14:textId="77777777" w:rsidR="00CC354D" w:rsidRPr="000A4E31" w:rsidRDefault="00CC354D" w:rsidP="0082347A">
            <w:pPr>
              <w:pStyle w:val="Neotevilenodstavek"/>
              <w:widowControl w:val="0"/>
              <w:numPr>
                <w:ilvl w:val="0"/>
                <w:numId w:val="10"/>
              </w:numPr>
              <w:spacing w:before="0" w:after="0" w:line="260" w:lineRule="exact"/>
              <w:textAlignment w:val="auto"/>
              <w:rPr>
                <w:rFonts w:cs="Arial"/>
                <w:iCs/>
                <w:sz w:val="20"/>
                <w:szCs w:val="20"/>
                <w:lang w:val="sl-SI"/>
              </w:rPr>
            </w:pPr>
            <w:r w:rsidRPr="000A4E31">
              <w:rPr>
                <w:rFonts w:cs="Arial"/>
                <w:iCs/>
                <w:sz w:val="20"/>
                <w:szCs w:val="20"/>
                <w:lang w:val="sl-SI"/>
              </w:rPr>
              <w:t>Združenju mestnih občin Slovenije ZMOS: DA</w:t>
            </w:r>
          </w:p>
          <w:p w14:paraId="11746348" w14:textId="77777777" w:rsidR="00CC354D" w:rsidRPr="000A4E31" w:rsidRDefault="00CC354D" w:rsidP="0082347A">
            <w:pPr>
              <w:pStyle w:val="Neotevilenodstavek"/>
              <w:widowControl w:val="0"/>
              <w:spacing w:before="0" w:after="0" w:line="260" w:lineRule="exact"/>
              <w:textAlignment w:val="auto"/>
              <w:rPr>
                <w:rFonts w:cs="Arial"/>
                <w:iCs/>
                <w:sz w:val="20"/>
                <w:szCs w:val="20"/>
                <w:lang w:val="sl-SI"/>
              </w:rPr>
            </w:pPr>
          </w:p>
          <w:p w14:paraId="3911881D" w14:textId="77777777" w:rsidR="00CC354D" w:rsidRPr="000A4E31" w:rsidRDefault="00CC354D" w:rsidP="0082347A">
            <w:pPr>
              <w:pStyle w:val="Neotevilenodstavek"/>
              <w:widowControl w:val="0"/>
              <w:spacing w:before="0" w:after="0" w:line="260" w:lineRule="exact"/>
              <w:rPr>
                <w:rFonts w:cs="Arial"/>
                <w:iCs/>
                <w:sz w:val="20"/>
                <w:szCs w:val="20"/>
                <w:lang w:val="sl-SI"/>
              </w:rPr>
            </w:pPr>
            <w:r w:rsidRPr="000A4E31">
              <w:rPr>
                <w:rFonts w:cs="Arial"/>
                <w:iCs/>
                <w:sz w:val="20"/>
                <w:szCs w:val="20"/>
                <w:lang w:val="sl-SI"/>
              </w:rPr>
              <w:t>Predlogi in pripombe združenj so bili upoštevani:</w:t>
            </w:r>
          </w:p>
          <w:p w14:paraId="709F9AE5"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v celoti,</w:t>
            </w:r>
          </w:p>
          <w:p w14:paraId="360645A4"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večinoma,</w:t>
            </w:r>
          </w:p>
          <w:p w14:paraId="29AA878F"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delno,</w:t>
            </w:r>
          </w:p>
          <w:p w14:paraId="0E1F50C5"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niso bili upoštevani.</w:t>
            </w:r>
          </w:p>
        </w:tc>
      </w:tr>
      <w:tr w:rsidR="00CC354D" w:rsidRPr="000A4E31" w14:paraId="70E93411"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21D4846E" w14:textId="77777777" w:rsidR="00CC354D" w:rsidRPr="000A4E31" w:rsidRDefault="00CC354D" w:rsidP="0082347A">
            <w:pPr>
              <w:pStyle w:val="Neotevilenodstavek"/>
              <w:spacing w:before="0" w:after="0" w:line="260" w:lineRule="exact"/>
              <w:rPr>
                <w:rFonts w:cs="Arial"/>
                <w:b/>
                <w:sz w:val="20"/>
                <w:szCs w:val="20"/>
                <w:lang w:val="sl-SI"/>
              </w:rPr>
            </w:pPr>
            <w:r w:rsidRPr="000A4E31">
              <w:rPr>
                <w:rFonts w:cs="Arial"/>
                <w:b/>
                <w:sz w:val="20"/>
                <w:szCs w:val="20"/>
                <w:lang w:val="sl-SI"/>
              </w:rPr>
              <w:t>9. Predstavitev sodelovanja javnosti:</w:t>
            </w:r>
          </w:p>
        </w:tc>
      </w:tr>
      <w:tr w:rsidR="00CC354D" w:rsidRPr="000A4E31" w14:paraId="7FE7F9CC"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3D7F74A6" w14:textId="77777777" w:rsidR="00CC354D" w:rsidRPr="000A4E31" w:rsidRDefault="00CC354D" w:rsidP="0082347A">
            <w:pPr>
              <w:pStyle w:val="Neotevilenodstavek"/>
              <w:widowControl w:val="0"/>
              <w:spacing w:before="0" w:after="0" w:line="260" w:lineRule="exact"/>
              <w:ind w:left="-8"/>
              <w:rPr>
                <w:rFonts w:cs="Arial"/>
                <w:iCs/>
                <w:sz w:val="20"/>
                <w:szCs w:val="20"/>
                <w:lang w:val="sl-SI" w:eastAsia="sl-SI"/>
              </w:rPr>
            </w:pPr>
            <w:r w:rsidRPr="000A4E31">
              <w:rPr>
                <w:rFonts w:cs="Arial"/>
                <w:iCs/>
                <w:sz w:val="20"/>
                <w:szCs w:val="20"/>
                <w:lang w:val="sl-SI"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5DAAE389"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A0608F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167110E" w14:textId="77777777" w:rsidR="00CC354D" w:rsidRPr="000A4E31" w:rsidRDefault="00CC354D" w:rsidP="008234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C354D" w:rsidRPr="000A4E31" w14:paraId="2E13F166"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4940059" w14:textId="77777777" w:rsidR="00CC354D" w:rsidRPr="000A4E31" w:rsidRDefault="00CC354D" w:rsidP="0082347A">
            <w:pPr>
              <w:pStyle w:val="Neotevilenodstavek"/>
              <w:widowControl w:val="0"/>
              <w:spacing w:before="0" w:after="0" w:line="260" w:lineRule="exact"/>
              <w:ind w:left="-8"/>
              <w:rPr>
                <w:rFonts w:cs="Arial"/>
                <w:iCs/>
                <w:sz w:val="20"/>
                <w:szCs w:val="20"/>
                <w:lang w:val="sl-SI" w:eastAsia="sl-SI"/>
              </w:rPr>
            </w:pPr>
            <w:r w:rsidRPr="000A4E31">
              <w:rPr>
                <w:rFonts w:cs="Arial"/>
                <w:b/>
                <w:sz w:val="20"/>
                <w:szCs w:val="20"/>
                <w:lang w:val="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tcPr>
          <w:p w14:paraId="3CDE0FE1"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82C3910"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4E20948B" w14:textId="77777777" w:rsidR="00CC354D" w:rsidRPr="000A4E31" w:rsidRDefault="00CC354D" w:rsidP="0082347A">
            <w:pPr>
              <w:pStyle w:val="Neotevilenodstavek"/>
              <w:widowControl w:val="0"/>
              <w:spacing w:before="0" w:after="0" w:line="260" w:lineRule="exact"/>
              <w:ind w:left="-8"/>
              <w:rPr>
                <w:rFonts w:cs="Arial"/>
                <w:iCs/>
                <w:sz w:val="20"/>
                <w:szCs w:val="20"/>
                <w:lang w:val="sl-SI" w:eastAsia="sl-SI"/>
              </w:rPr>
            </w:pPr>
            <w:r w:rsidRPr="000A4E31">
              <w:rPr>
                <w:rFonts w:cs="Arial"/>
                <w:b/>
                <w:sz w:val="20"/>
                <w:szCs w:val="20"/>
                <w:lang w:val="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tcPr>
          <w:p w14:paraId="52EF8511"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p w14:paraId="49D0BE95" w14:textId="77777777" w:rsidR="00CC354D" w:rsidRPr="000A4E31" w:rsidRDefault="00CC354D" w:rsidP="0082347A">
            <w:pPr>
              <w:pStyle w:val="Neotevilenodstavek"/>
              <w:widowControl w:val="0"/>
              <w:spacing w:before="0" w:after="0" w:line="260" w:lineRule="exact"/>
              <w:jc w:val="center"/>
              <w:rPr>
                <w:rFonts w:cs="Arial"/>
                <w:b/>
                <w:sz w:val="20"/>
                <w:szCs w:val="20"/>
                <w:lang w:val="sl-SI"/>
              </w:rPr>
            </w:pPr>
          </w:p>
        </w:tc>
      </w:tr>
      <w:tr w:rsidR="00CC354D" w:rsidRPr="000A4E31" w14:paraId="13B8A61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395F9FA" w14:textId="77777777" w:rsidR="00CC354D" w:rsidRPr="000A4E31" w:rsidRDefault="00CC354D" w:rsidP="0082347A">
            <w:pPr>
              <w:tabs>
                <w:tab w:val="left" w:pos="283"/>
              </w:tabs>
              <w:autoSpaceDE w:val="0"/>
              <w:autoSpaceDN w:val="0"/>
              <w:adjustRightInd w:val="0"/>
              <w:spacing w:after="0" w:line="260" w:lineRule="exact"/>
              <w:textAlignment w:val="center"/>
              <w:rPr>
                <w:rFonts w:ascii="Arial" w:hAnsi="Arial" w:cs="Arial"/>
                <w:sz w:val="20"/>
                <w:szCs w:val="20"/>
              </w:rPr>
            </w:pPr>
            <w:r w:rsidRPr="000A4E31">
              <w:rPr>
                <w:rFonts w:ascii="Arial" w:hAnsi="Arial" w:cs="Arial"/>
                <w:sz w:val="20"/>
                <w:szCs w:val="20"/>
              </w:rPr>
              <w:t xml:space="preserve">                                                                                          </w:t>
            </w:r>
          </w:p>
          <w:p w14:paraId="2BA39329" w14:textId="77777777" w:rsidR="00CC354D" w:rsidRPr="000A4E31" w:rsidRDefault="00CC354D" w:rsidP="0082347A">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cs="Arial"/>
                <w:sz w:val="20"/>
                <w:szCs w:val="20"/>
                <w:lang w:eastAsia="sl-SI"/>
              </w:rPr>
            </w:pPr>
            <w:r w:rsidRPr="000A4E31">
              <w:rPr>
                <w:sz w:val="20"/>
                <w:szCs w:val="20"/>
              </w:rPr>
              <w:t xml:space="preserve"> </w:t>
            </w:r>
          </w:p>
          <w:p w14:paraId="3D514D3C" w14:textId="77777777" w:rsidR="00CC354D" w:rsidRPr="000A4E31" w:rsidRDefault="00CC354D" w:rsidP="0082347A">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cs="Arial"/>
                <w:sz w:val="20"/>
                <w:szCs w:val="20"/>
                <w:lang w:eastAsia="sl-SI"/>
              </w:rPr>
            </w:pPr>
            <w:r w:rsidRPr="000A4E31">
              <w:rPr>
                <w:rFonts w:ascii="Arial" w:hAnsi="Arial" w:cs="Arial"/>
                <w:sz w:val="20"/>
                <w:szCs w:val="20"/>
                <w:lang w:eastAsia="sl-SI"/>
              </w:rPr>
              <w:t>Boštjan Poklukar</w:t>
            </w:r>
          </w:p>
          <w:p w14:paraId="730CB941" w14:textId="77777777" w:rsidR="00CC354D" w:rsidRPr="000A4E31" w:rsidRDefault="00CC354D" w:rsidP="0082347A">
            <w:pPr>
              <w:pStyle w:val="Poglavje"/>
              <w:widowControl w:val="0"/>
              <w:spacing w:before="0" w:after="0" w:line="260" w:lineRule="exact"/>
              <w:ind w:left="3402"/>
              <w:jc w:val="left"/>
              <w:rPr>
                <w:b w:val="0"/>
                <w:sz w:val="20"/>
                <w:szCs w:val="20"/>
              </w:rPr>
            </w:pPr>
            <w:r w:rsidRPr="000A4E31">
              <w:rPr>
                <w:b w:val="0"/>
                <w:sz w:val="20"/>
                <w:szCs w:val="20"/>
              </w:rPr>
              <w:t xml:space="preserve">                                            minister</w:t>
            </w:r>
          </w:p>
          <w:p w14:paraId="4A2BF73C" w14:textId="77777777" w:rsidR="00CC354D" w:rsidRPr="000A4E31" w:rsidRDefault="00CC354D" w:rsidP="0082347A">
            <w:pPr>
              <w:pStyle w:val="Poglavje"/>
              <w:widowControl w:val="0"/>
              <w:spacing w:before="0" w:after="0" w:line="260" w:lineRule="exact"/>
              <w:ind w:left="3402"/>
              <w:rPr>
                <w:b w:val="0"/>
                <w:sz w:val="20"/>
                <w:szCs w:val="20"/>
              </w:rPr>
            </w:pPr>
          </w:p>
        </w:tc>
      </w:tr>
    </w:tbl>
    <w:p w14:paraId="2DC9A743" w14:textId="77777777" w:rsidR="00D85F8C" w:rsidRPr="000A4E31" w:rsidRDefault="00D85F8C" w:rsidP="0082347A">
      <w:pPr>
        <w:spacing w:after="0" w:line="260" w:lineRule="exact"/>
        <w:rPr>
          <w:rFonts w:ascii="Arial" w:hAnsi="Arial" w:cs="Arial"/>
          <w:sz w:val="20"/>
          <w:szCs w:val="20"/>
        </w:rPr>
      </w:pPr>
    </w:p>
    <w:p w14:paraId="2C22916E" w14:textId="77777777" w:rsidR="00D85F8C" w:rsidRPr="000A4E31" w:rsidRDefault="00203EF8" w:rsidP="0082347A">
      <w:pPr>
        <w:spacing w:after="0" w:line="260" w:lineRule="exact"/>
        <w:rPr>
          <w:rFonts w:ascii="Arial" w:hAnsi="Arial" w:cs="Arial"/>
          <w:sz w:val="20"/>
          <w:szCs w:val="20"/>
        </w:rPr>
      </w:pPr>
      <w:r w:rsidRPr="000A4E31">
        <w:rPr>
          <w:rFonts w:ascii="Arial" w:hAnsi="Arial" w:cs="Arial"/>
          <w:sz w:val="20"/>
          <w:szCs w:val="20"/>
        </w:rPr>
        <w:t>Priloge</w:t>
      </w:r>
      <w:r w:rsidR="00D85F8C" w:rsidRPr="000A4E31">
        <w:rPr>
          <w:rFonts w:ascii="Arial" w:hAnsi="Arial" w:cs="Arial"/>
          <w:sz w:val="20"/>
          <w:szCs w:val="20"/>
        </w:rPr>
        <w:t>:</w:t>
      </w:r>
    </w:p>
    <w:p w14:paraId="4531E581" w14:textId="77777777" w:rsidR="00062E29" w:rsidRPr="000A4E31" w:rsidRDefault="00062E29" w:rsidP="0082347A">
      <w:pPr>
        <w:spacing w:after="0" w:line="260" w:lineRule="exact"/>
        <w:rPr>
          <w:rFonts w:ascii="Arial" w:hAnsi="Arial" w:cs="Arial"/>
          <w:sz w:val="20"/>
          <w:szCs w:val="20"/>
        </w:rPr>
      </w:pPr>
      <w:r w:rsidRPr="000A4E31">
        <w:rPr>
          <w:rFonts w:ascii="Arial" w:hAnsi="Arial" w:cs="Arial"/>
          <w:sz w:val="20"/>
          <w:szCs w:val="20"/>
        </w:rPr>
        <w:t>–  predlog sklepa vlade</w:t>
      </w:r>
    </w:p>
    <w:p w14:paraId="263E56B6" w14:textId="77777777" w:rsidR="00062E29" w:rsidRPr="000A4E31" w:rsidRDefault="00062E29" w:rsidP="0082347A">
      <w:pPr>
        <w:spacing w:after="0" w:line="260" w:lineRule="exact"/>
        <w:jc w:val="both"/>
        <w:rPr>
          <w:rFonts w:ascii="Arial" w:hAnsi="Arial" w:cs="Arial"/>
          <w:sz w:val="20"/>
          <w:szCs w:val="20"/>
        </w:rPr>
      </w:pPr>
      <w:r w:rsidRPr="000A4E31">
        <w:rPr>
          <w:rFonts w:ascii="Arial" w:hAnsi="Arial" w:cs="Arial"/>
          <w:sz w:val="20"/>
          <w:szCs w:val="20"/>
        </w:rPr>
        <w:t xml:space="preserve">– </w:t>
      </w:r>
      <w:r w:rsidRPr="000A4E31">
        <w:rPr>
          <w:rFonts w:ascii="Arial" w:hAnsi="Arial" w:cs="Arial"/>
          <w:bCs/>
          <w:sz w:val="20"/>
          <w:szCs w:val="20"/>
        </w:rPr>
        <w:t xml:space="preserve">predlog Resolucije o nacionalnem programu preprečevanja in zatiranja kriminalitete za obdobje    </w:t>
      </w:r>
      <w:r w:rsidR="00A623D8" w:rsidRPr="000A4E31">
        <w:rPr>
          <w:rFonts w:ascii="Arial" w:hAnsi="Arial" w:cs="Arial"/>
          <w:bCs/>
          <w:sz w:val="20"/>
          <w:szCs w:val="20"/>
        </w:rPr>
        <w:t xml:space="preserve"> </w:t>
      </w:r>
      <w:r w:rsidRPr="000A4E31">
        <w:rPr>
          <w:rFonts w:ascii="Arial" w:hAnsi="Arial" w:cs="Arial"/>
          <w:bCs/>
          <w:sz w:val="20"/>
          <w:szCs w:val="20"/>
        </w:rPr>
        <w:t>2024–2028</w:t>
      </w:r>
    </w:p>
    <w:p w14:paraId="40915D95" w14:textId="77777777" w:rsidR="00F0440E" w:rsidRPr="000A4E31" w:rsidRDefault="00F0440E" w:rsidP="0082347A">
      <w:pPr>
        <w:spacing w:after="0" w:line="260" w:lineRule="exact"/>
        <w:rPr>
          <w:rFonts w:ascii="Arial" w:eastAsia="Times New Roman" w:hAnsi="Arial" w:cs="Arial"/>
          <w:sz w:val="20"/>
          <w:szCs w:val="20"/>
          <w:lang w:eastAsia="sl-SI"/>
        </w:rPr>
      </w:pPr>
    </w:p>
    <w:p w14:paraId="23BFF253" w14:textId="77777777" w:rsidR="00EB1721" w:rsidRPr="000A4E31" w:rsidRDefault="00EB1721" w:rsidP="0082347A">
      <w:pPr>
        <w:pStyle w:val="Naslovpredpisa"/>
        <w:spacing w:before="0" w:after="0" w:line="260" w:lineRule="exact"/>
        <w:jc w:val="left"/>
        <w:rPr>
          <w:sz w:val="20"/>
          <w:szCs w:val="20"/>
          <w:lang w:val="sl-SI"/>
        </w:rPr>
      </w:pPr>
    </w:p>
    <w:p w14:paraId="15C021C9" w14:textId="77777777" w:rsidR="00EB1721" w:rsidRPr="000A4E31" w:rsidRDefault="00EB1721" w:rsidP="0082347A">
      <w:pPr>
        <w:pStyle w:val="Naslovpredpisa"/>
        <w:spacing w:before="0" w:after="0" w:line="260" w:lineRule="exact"/>
        <w:jc w:val="left"/>
        <w:rPr>
          <w:sz w:val="20"/>
          <w:szCs w:val="20"/>
          <w:lang w:val="sl-SI"/>
        </w:rPr>
      </w:pPr>
    </w:p>
    <w:p w14:paraId="06DCE860" w14:textId="77777777" w:rsidR="00EB1721" w:rsidRPr="000A4E31" w:rsidRDefault="00EB1721" w:rsidP="0082347A">
      <w:pPr>
        <w:pStyle w:val="Naslovpredpisa"/>
        <w:spacing w:before="0" w:after="0" w:line="260" w:lineRule="exact"/>
        <w:jc w:val="left"/>
        <w:rPr>
          <w:sz w:val="20"/>
          <w:szCs w:val="20"/>
          <w:lang w:val="sl-SI"/>
        </w:rPr>
      </w:pPr>
    </w:p>
    <w:p w14:paraId="63CB61DF" w14:textId="77777777" w:rsidR="00EB1721" w:rsidRPr="000A4E31" w:rsidRDefault="00EB1721" w:rsidP="0082347A">
      <w:pPr>
        <w:pStyle w:val="Naslovpredpisa"/>
        <w:spacing w:before="0" w:after="0" w:line="260" w:lineRule="exact"/>
        <w:jc w:val="left"/>
        <w:rPr>
          <w:sz w:val="20"/>
          <w:szCs w:val="20"/>
          <w:lang w:val="sl-SI"/>
        </w:rPr>
      </w:pPr>
    </w:p>
    <w:p w14:paraId="0C768E4B" w14:textId="41E49F19" w:rsidR="00EB1721" w:rsidRDefault="00EB1721" w:rsidP="0082347A">
      <w:pPr>
        <w:pStyle w:val="Naslovpredpisa"/>
        <w:spacing w:before="0" w:after="0" w:line="260" w:lineRule="exact"/>
        <w:jc w:val="left"/>
        <w:rPr>
          <w:sz w:val="20"/>
          <w:szCs w:val="20"/>
          <w:lang w:val="sl-SI"/>
        </w:rPr>
      </w:pPr>
    </w:p>
    <w:p w14:paraId="7AB86C07" w14:textId="77777777" w:rsidR="008D46CA" w:rsidRPr="000A4E31" w:rsidRDefault="008D46CA" w:rsidP="0082347A">
      <w:pPr>
        <w:pStyle w:val="Naslovpredpisa"/>
        <w:spacing w:before="0" w:after="0" w:line="260" w:lineRule="exact"/>
        <w:jc w:val="left"/>
        <w:rPr>
          <w:sz w:val="20"/>
          <w:szCs w:val="20"/>
          <w:lang w:val="sl-SI"/>
        </w:rPr>
      </w:pPr>
    </w:p>
    <w:p w14:paraId="3B3D8466" w14:textId="77777777" w:rsidR="00EB1721" w:rsidRPr="000A4E31" w:rsidRDefault="00EB1721" w:rsidP="0082347A">
      <w:pPr>
        <w:pStyle w:val="Naslovpredpisa"/>
        <w:spacing w:before="0" w:after="0" w:line="260" w:lineRule="exact"/>
        <w:jc w:val="left"/>
        <w:rPr>
          <w:sz w:val="20"/>
          <w:szCs w:val="20"/>
          <w:lang w:val="sl-SI"/>
        </w:rPr>
      </w:pPr>
    </w:p>
    <w:p w14:paraId="420D1CE3" w14:textId="77777777" w:rsidR="00EB1721" w:rsidRPr="000A4E31" w:rsidRDefault="00EB1721" w:rsidP="0082347A">
      <w:pPr>
        <w:pStyle w:val="Naslovpredpisa"/>
        <w:spacing w:before="0" w:after="0" w:line="260" w:lineRule="exact"/>
        <w:jc w:val="left"/>
        <w:rPr>
          <w:sz w:val="20"/>
          <w:szCs w:val="20"/>
          <w:lang w:val="sl-SI"/>
        </w:rPr>
      </w:pPr>
    </w:p>
    <w:p w14:paraId="0C1A1685" w14:textId="77777777" w:rsidR="00DF105F" w:rsidRPr="000A4E31" w:rsidRDefault="00DF105F" w:rsidP="0082347A">
      <w:pPr>
        <w:pStyle w:val="Naslovpredpisa"/>
        <w:spacing w:before="0" w:after="0" w:line="260" w:lineRule="exact"/>
        <w:jc w:val="left"/>
        <w:rPr>
          <w:sz w:val="20"/>
          <w:szCs w:val="20"/>
          <w:lang w:val="sl-SI"/>
        </w:rPr>
      </w:pPr>
    </w:p>
    <w:p w14:paraId="5FDEAEED" w14:textId="77777777" w:rsidR="00EB1721" w:rsidRPr="000A4E31" w:rsidRDefault="00EB1721" w:rsidP="0082347A">
      <w:pPr>
        <w:pStyle w:val="Naslovpredpisa"/>
        <w:spacing w:before="0" w:after="0" w:line="260" w:lineRule="exact"/>
        <w:jc w:val="left"/>
        <w:rPr>
          <w:sz w:val="20"/>
          <w:szCs w:val="20"/>
          <w:lang w:val="sl-SI"/>
        </w:rPr>
      </w:pPr>
    </w:p>
    <w:p w14:paraId="7CE9A64A" w14:textId="77777777" w:rsidR="00B81BFF" w:rsidRPr="000A4E31" w:rsidRDefault="00B81BFF" w:rsidP="0082347A">
      <w:pPr>
        <w:pStyle w:val="Naslovpredpisa"/>
        <w:spacing w:before="0" w:after="0" w:line="260" w:lineRule="exact"/>
        <w:jc w:val="left"/>
        <w:rPr>
          <w:sz w:val="20"/>
          <w:szCs w:val="20"/>
          <w:lang w:val="sl-SI"/>
        </w:rPr>
      </w:pPr>
    </w:p>
    <w:p w14:paraId="2A9D702D" w14:textId="6D75D471" w:rsidR="00B81BFF" w:rsidRPr="000A4E31" w:rsidRDefault="00062E29" w:rsidP="0082347A">
      <w:pPr>
        <w:pStyle w:val="Naslovpredpisa"/>
        <w:spacing w:before="0" w:after="0" w:line="260" w:lineRule="exact"/>
        <w:jc w:val="left"/>
        <w:rPr>
          <w:sz w:val="20"/>
          <w:szCs w:val="20"/>
          <w:lang w:val="sl-SI"/>
        </w:rPr>
      </w:pPr>
      <w:r w:rsidRPr="000A4E31">
        <w:rPr>
          <w:sz w:val="20"/>
          <w:szCs w:val="20"/>
          <w:lang w:val="sl-SI"/>
        </w:rPr>
        <w:lastRenderedPageBreak/>
        <w:t>PRILOGA:</w:t>
      </w:r>
    </w:p>
    <w:p w14:paraId="548E4237" w14:textId="77777777" w:rsidR="00062E29" w:rsidRPr="000A4E31" w:rsidRDefault="00062E29" w:rsidP="0082347A">
      <w:pPr>
        <w:pStyle w:val="Naslovpredpisa"/>
        <w:spacing w:before="0" w:after="0" w:line="260" w:lineRule="exact"/>
        <w:jc w:val="left"/>
        <w:rPr>
          <w:sz w:val="20"/>
          <w:szCs w:val="20"/>
          <w:lang w:val="sl-SI"/>
        </w:rPr>
      </w:pPr>
    </w:p>
    <w:p w14:paraId="708F0BAC" w14:textId="4410CB70"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Na podlagi drugega odstavka 2. člena Zakona o Vladi Republike Slovenije (Uradni list RS, št. 24/05 – uradno prečiščeno besedilo, 109/08, 38/10 – ZUKN, 8/12, 21/13, 47/13 – ZDU-1G, 65/14, 55/17 in 163/22) je Vlada Republike Slovenije na ……. seji dne … pod točko ... sprejela naslednji</w:t>
      </w:r>
    </w:p>
    <w:p w14:paraId="3ABFC191"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6971A9B8"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4888F413" w14:textId="77777777" w:rsidR="00062E29" w:rsidRPr="000A4E31" w:rsidRDefault="00062E29" w:rsidP="0082347A">
      <w:pPr>
        <w:framePr w:hSpace="141" w:wrap="around" w:vAnchor="text" w:hAnchor="text" w:y="1"/>
        <w:spacing w:after="0" w:line="260" w:lineRule="exact"/>
        <w:ind w:right="-23"/>
        <w:suppressOverlap/>
        <w:jc w:val="center"/>
        <w:rPr>
          <w:rFonts w:ascii="Arial" w:hAnsi="Arial" w:cs="Arial"/>
          <w:bCs/>
          <w:sz w:val="20"/>
          <w:szCs w:val="20"/>
        </w:rPr>
      </w:pPr>
      <w:r w:rsidRPr="000A4E31">
        <w:rPr>
          <w:rFonts w:ascii="Arial" w:hAnsi="Arial" w:cs="Arial"/>
          <w:bCs/>
          <w:sz w:val="20"/>
          <w:szCs w:val="20"/>
        </w:rPr>
        <w:t>SKLEP</w:t>
      </w:r>
    </w:p>
    <w:p w14:paraId="49085CE3"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60E03E17"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15BAD917" w14:textId="29918C1A" w:rsidR="00062E29" w:rsidRPr="000A4E31" w:rsidRDefault="00062E29" w:rsidP="0082347A">
      <w:pPr>
        <w:spacing w:line="260" w:lineRule="exact"/>
        <w:jc w:val="both"/>
        <w:rPr>
          <w:rFonts w:ascii="Arial" w:hAnsi="Arial" w:cs="Arial"/>
          <w:bCs/>
          <w:sz w:val="20"/>
          <w:szCs w:val="20"/>
        </w:rPr>
      </w:pPr>
      <w:r w:rsidRPr="000A4E31">
        <w:rPr>
          <w:rFonts w:ascii="Arial" w:hAnsi="Arial" w:cs="Arial"/>
          <w:sz w:val="20"/>
          <w:szCs w:val="20"/>
        </w:rPr>
        <w:t xml:space="preserve">Vlada Republike Slovenije je določila besedilo </w:t>
      </w:r>
      <w:r w:rsidR="008A6EF6">
        <w:rPr>
          <w:rFonts w:ascii="Arial" w:hAnsi="Arial" w:cs="Arial"/>
          <w:sz w:val="20"/>
          <w:szCs w:val="20"/>
        </w:rPr>
        <w:t>P</w:t>
      </w:r>
      <w:r w:rsidRPr="000A4E31">
        <w:rPr>
          <w:rFonts w:ascii="Arial" w:hAnsi="Arial" w:cs="Arial"/>
          <w:sz w:val="20"/>
          <w:szCs w:val="20"/>
        </w:rPr>
        <w:t xml:space="preserve">redloga </w:t>
      </w:r>
      <w:r w:rsidR="008A6EF6">
        <w:rPr>
          <w:rFonts w:ascii="Arial" w:hAnsi="Arial" w:cs="Arial"/>
          <w:bCs/>
          <w:sz w:val="20"/>
          <w:szCs w:val="20"/>
        </w:rPr>
        <w:t>r</w:t>
      </w:r>
      <w:r w:rsidRPr="000A4E31">
        <w:rPr>
          <w:rFonts w:ascii="Arial" w:hAnsi="Arial" w:cs="Arial"/>
          <w:bCs/>
          <w:sz w:val="20"/>
          <w:szCs w:val="20"/>
        </w:rPr>
        <w:t xml:space="preserve">esolucije o nacionalnem programu preprečevanja in zatiranja kriminalitete </w:t>
      </w:r>
      <w:r w:rsidRPr="000A4E31">
        <w:rPr>
          <w:rFonts w:ascii="Arial" w:hAnsi="Arial" w:cs="Arial"/>
          <w:sz w:val="20"/>
          <w:szCs w:val="20"/>
        </w:rPr>
        <w:t>za obdobje 2024–2028 (EVA 2023-1711-0028) in ga pošlje v obravnavo Državnemu zboru Republike Slovenije.</w:t>
      </w:r>
    </w:p>
    <w:p w14:paraId="3C270DF0" w14:textId="77777777" w:rsidR="00062E29" w:rsidRPr="000A4E31" w:rsidRDefault="00062E29" w:rsidP="0082347A">
      <w:pPr>
        <w:framePr w:hSpace="141" w:wrap="around" w:vAnchor="text" w:hAnchor="text" w:y="1"/>
        <w:spacing w:after="0" w:line="260" w:lineRule="exact"/>
        <w:ind w:left="360" w:right="-23"/>
        <w:suppressOverlap/>
        <w:jc w:val="both"/>
        <w:rPr>
          <w:rFonts w:ascii="Arial" w:hAnsi="Arial" w:cs="Arial"/>
          <w:bCs/>
          <w:sz w:val="20"/>
          <w:szCs w:val="20"/>
        </w:rPr>
      </w:pPr>
    </w:p>
    <w:p w14:paraId="414E8E13"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7DAD393A"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Številka:</w:t>
      </w:r>
    </w:p>
    <w:p w14:paraId="79796D76"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 xml:space="preserve">V Ljubljani, dne </w:t>
      </w:r>
    </w:p>
    <w:p w14:paraId="426950C3"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 xml:space="preserve">                                                      </w:t>
      </w:r>
    </w:p>
    <w:p w14:paraId="5D4C1D48" w14:textId="77777777" w:rsidR="00062E29" w:rsidRPr="000A4E31" w:rsidRDefault="00062E29" w:rsidP="0082347A">
      <w:pPr>
        <w:framePr w:hSpace="141" w:wrap="around" w:vAnchor="text" w:hAnchor="text" w:y="1"/>
        <w:spacing w:after="0" w:line="260" w:lineRule="exact"/>
        <w:ind w:left="3282"/>
        <w:suppressOverlap/>
        <w:jc w:val="center"/>
        <w:rPr>
          <w:rFonts w:ascii="Arial" w:eastAsia="Arial" w:hAnsi="Arial"/>
          <w:iCs/>
          <w:sz w:val="20"/>
          <w:szCs w:val="20"/>
          <w:lang w:eastAsia="sl-SI"/>
        </w:rPr>
      </w:pPr>
      <w:r w:rsidRPr="000A4E31">
        <w:rPr>
          <w:rFonts w:ascii="Arial" w:hAnsi="Arial" w:cs="Arial"/>
          <w:bCs/>
          <w:sz w:val="20"/>
          <w:szCs w:val="20"/>
        </w:rPr>
        <w:t xml:space="preserve">                                                                              </w:t>
      </w:r>
      <w:r w:rsidRPr="000A4E31">
        <w:rPr>
          <w:rFonts w:ascii="Arial" w:eastAsia="Times New Roman" w:hAnsi="Arial" w:cs="Arial"/>
          <w:color w:val="000000"/>
          <w:sz w:val="20"/>
          <w:szCs w:val="20"/>
        </w:rPr>
        <w:t xml:space="preserve">           </w:t>
      </w:r>
    </w:p>
    <w:p w14:paraId="4C0C4832" w14:textId="77777777" w:rsidR="00062E29" w:rsidRPr="000A4E31" w:rsidRDefault="00062E29" w:rsidP="0082347A">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Barbara Kolenko Helbl</w:t>
      </w:r>
    </w:p>
    <w:p w14:paraId="0E3A755E" w14:textId="77777777" w:rsidR="00062E29" w:rsidRPr="000A4E31" w:rsidRDefault="00062E29" w:rsidP="0082347A">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generalna sekretarka vlade</w:t>
      </w:r>
    </w:p>
    <w:p w14:paraId="73B54A66"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0CF40E30"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Priloga:</w:t>
      </w:r>
    </w:p>
    <w:p w14:paraId="09D106E8" w14:textId="4FB883D5" w:rsidR="00062E29" w:rsidRPr="000A4E31" w:rsidRDefault="00062E29"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Predlog </w:t>
      </w:r>
      <w:r w:rsidR="008A6EF6">
        <w:rPr>
          <w:rFonts w:ascii="Arial" w:eastAsia="Times New Roman" w:hAnsi="Arial" w:cs="Arial"/>
          <w:sz w:val="20"/>
          <w:szCs w:val="20"/>
          <w:lang w:eastAsia="sl-SI"/>
        </w:rPr>
        <w:t>r</w:t>
      </w:r>
      <w:r w:rsidRPr="000A4E31">
        <w:rPr>
          <w:rFonts w:ascii="Arial" w:eastAsia="Times New Roman" w:hAnsi="Arial" w:cs="Arial"/>
          <w:sz w:val="20"/>
          <w:szCs w:val="20"/>
          <w:lang w:eastAsia="sl-SI"/>
        </w:rPr>
        <w:t>esolucije o nacionalnem programu preprečevanja in zatiranja kriminalitete za obdobje 2024–2028</w:t>
      </w:r>
    </w:p>
    <w:p w14:paraId="33029FFD" w14:textId="77777777" w:rsidR="00062E29" w:rsidRPr="000A4E31" w:rsidRDefault="00062E29" w:rsidP="0082347A">
      <w:pPr>
        <w:framePr w:hSpace="141" w:wrap="around" w:vAnchor="text" w:hAnchor="text" w:y="1"/>
        <w:spacing w:after="0" w:line="260" w:lineRule="exact"/>
        <w:ind w:left="720"/>
        <w:suppressOverlap/>
        <w:rPr>
          <w:rFonts w:ascii="Arial" w:eastAsia="Times New Roman" w:hAnsi="Arial" w:cs="Arial"/>
          <w:sz w:val="20"/>
          <w:szCs w:val="20"/>
          <w:lang w:eastAsia="sl-SI"/>
        </w:rPr>
      </w:pPr>
    </w:p>
    <w:p w14:paraId="06C07F1C"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Prejmejo:</w:t>
      </w:r>
    </w:p>
    <w:p w14:paraId="21D9129E" w14:textId="77777777" w:rsidR="00A623D8" w:rsidRPr="000A4E31" w:rsidRDefault="00A623D8"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vsa ministrstva,</w:t>
      </w:r>
    </w:p>
    <w:p w14:paraId="1FABE8C7" w14:textId="77777777" w:rsidR="00A623D8" w:rsidRPr="000A4E31" w:rsidRDefault="00A623D8" w:rsidP="0082347A">
      <w:pPr>
        <w:framePr w:hSpace="141" w:wrap="around" w:vAnchor="text" w:hAnchor="text" w:y="1"/>
        <w:numPr>
          <w:ilvl w:val="0"/>
          <w:numId w:val="22"/>
        </w:numPr>
        <w:suppressAutoHyphens/>
        <w:spacing w:after="0" w:line="260" w:lineRule="exact"/>
        <w:suppressOverlap/>
        <w:rPr>
          <w:rFonts w:ascii="Arial" w:hAnsi="Arial" w:cs="Arial"/>
          <w:bCs/>
          <w:sz w:val="20"/>
          <w:szCs w:val="20"/>
        </w:rPr>
      </w:pPr>
      <w:r w:rsidRPr="000A4E31">
        <w:rPr>
          <w:rFonts w:ascii="Arial" w:hAnsi="Arial" w:cs="Arial"/>
          <w:bCs/>
          <w:sz w:val="20"/>
          <w:szCs w:val="20"/>
        </w:rPr>
        <w:t xml:space="preserve">Urad Vlade </w:t>
      </w:r>
      <w:r w:rsidRPr="000A4E31">
        <w:rPr>
          <w:rFonts w:ascii="Arial" w:hAnsi="Arial" w:cs="Arial"/>
          <w:sz w:val="20"/>
          <w:szCs w:val="20"/>
        </w:rPr>
        <w:t xml:space="preserve">Republike Slovenije </w:t>
      </w:r>
      <w:r w:rsidRPr="000A4E31">
        <w:rPr>
          <w:rFonts w:ascii="Arial" w:hAnsi="Arial" w:cs="Arial"/>
          <w:bCs/>
          <w:sz w:val="20"/>
          <w:szCs w:val="20"/>
        </w:rPr>
        <w:t>za informacijsko varnost,</w:t>
      </w:r>
    </w:p>
    <w:p w14:paraId="210DE8AC" w14:textId="77777777" w:rsidR="00A623D8" w:rsidRPr="000A4E31" w:rsidRDefault="00A623D8" w:rsidP="0082347A">
      <w:pPr>
        <w:framePr w:hSpace="141" w:wrap="around" w:vAnchor="text" w:hAnchor="text" w:y="1"/>
        <w:numPr>
          <w:ilvl w:val="0"/>
          <w:numId w:val="22"/>
        </w:numPr>
        <w:suppressAutoHyphens/>
        <w:spacing w:after="0" w:line="260" w:lineRule="exact"/>
        <w:suppressOverlap/>
        <w:rPr>
          <w:rFonts w:ascii="Arial" w:hAnsi="Arial" w:cs="Arial"/>
          <w:bCs/>
          <w:sz w:val="20"/>
          <w:szCs w:val="20"/>
        </w:rPr>
      </w:pPr>
      <w:r w:rsidRPr="000A4E31">
        <w:rPr>
          <w:rFonts w:ascii="Arial" w:hAnsi="Arial" w:cs="Arial"/>
          <w:bCs/>
          <w:sz w:val="20"/>
          <w:szCs w:val="20"/>
        </w:rPr>
        <w:t>Urad Vlade Republike Slovenije za oskrbo in integracijo migrantov,</w:t>
      </w:r>
    </w:p>
    <w:p w14:paraId="2DA3C1D0" w14:textId="77777777" w:rsidR="00A623D8" w:rsidRPr="000A4E31" w:rsidRDefault="00A623D8"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Slovenska obveščevalno-varnostna agencija,</w:t>
      </w:r>
    </w:p>
    <w:p w14:paraId="7E4F0C4B" w14:textId="77777777" w:rsidR="00A623D8" w:rsidRPr="000A4E31" w:rsidRDefault="00A623D8"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Služba Vlade Republike Slovenije za zakonodajo,</w:t>
      </w:r>
    </w:p>
    <w:p w14:paraId="3997A13E" w14:textId="77777777" w:rsidR="00B81BFF" w:rsidRPr="000A4E31" w:rsidRDefault="00A623D8"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Generalni sekretariat Vlade Republike Slovenije.</w:t>
      </w:r>
    </w:p>
    <w:p w14:paraId="09119514" w14:textId="07DA0957" w:rsidR="0047474C" w:rsidRDefault="0047474C" w:rsidP="0082347A">
      <w:pPr>
        <w:spacing w:after="0" w:line="260" w:lineRule="exact"/>
        <w:rPr>
          <w:rFonts w:ascii="Arial" w:eastAsia="Times New Roman" w:hAnsi="Arial"/>
          <w:b/>
          <w:sz w:val="20"/>
          <w:szCs w:val="20"/>
          <w:lang w:eastAsia="x-none"/>
        </w:rPr>
      </w:pPr>
    </w:p>
    <w:p w14:paraId="57C11D73" w14:textId="77777777" w:rsidR="00B81BFF" w:rsidRPr="000A4E31" w:rsidRDefault="00B81BFF" w:rsidP="0082347A">
      <w:pPr>
        <w:pStyle w:val="Naslovpredpisa"/>
        <w:spacing w:before="0" w:after="0" w:line="260" w:lineRule="exact"/>
        <w:jc w:val="left"/>
        <w:rPr>
          <w:sz w:val="20"/>
          <w:szCs w:val="20"/>
          <w:lang w:val="sl-SI"/>
        </w:rPr>
      </w:pPr>
    </w:p>
    <w:p w14:paraId="0290D3AC" w14:textId="77777777" w:rsidR="00B81BFF" w:rsidRPr="000A4E31" w:rsidRDefault="00B81BFF" w:rsidP="0082347A">
      <w:pPr>
        <w:pStyle w:val="Naslovpredpisa"/>
        <w:spacing w:before="0" w:after="0" w:line="260" w:lineRule="exact"/>
        <w:jc w:val="left"/>
        <w:rPr>
          <w:sz w:val="20"/>
          <w:szCs w:val="20"/>
          <w:lang w:val="sl-SI"/>
        </w:rPr>
      </w:pPr>
    </w:p>
    <w:p w14:paraId="091511D4" w14:textId="77777777" w:rsidR="00B81BFF" w:rsidRPr="000A4E31" w:rsidRDefault="00B81BFF" w:rsidP="0082347A">
      <w:pPr>
        <w:pStyle w:val="Naslovpredpisa"/>
        <w:spacing w:before="0" w:after="0" w:line="260" w:lineRule="exact"/>
        <w:jc w:val="left"/>
        <w:rPr>
          <w:sz w:val="20"/>
          <w:szCs w:val="20"/>
          <w:lang w:val="sl-SI"/>
        </w:rPr>
      </w:pPr>
    </w:p>
    <w:p w14:paraId="0859A92B" w14:textId="77777777" w:rsidR="00B81BFF" w:rsidRPr="000A4E31" w:rsidRDefault="00B81BFF" w:rsidP="0082347A">
      <w:pPr>
        <w:pStyle w:val="Naslovpredpisa"/>
        <w:spacing w:before="0" w:after="0" w:line="260" w:lineRule="exact"/>
        <w:jc w:val="left"/>
        <w:rPr>
          <w:sz w:val="20"/>
          <w:szCs w:val="20"/>
          <w:lang w:val="sl-SI"/>
        </w:rPr>
      </w:pPr>
    </w:p>
    <w:p w14:paraId="72BB9519" w14:textId="77777777" w:rsidR="00B81BFF" w:rsidRPr="000A4E31" w:rsidRDefault="00B81BFF" w:rsidP="0082347A">
      <w:pPr>
        <w:pStyle w:val="Naslovpredpisa"/>
        <w:spacing w:before="0" w:after="0" w:line="260" w:lineRule="exact"/>
        <w:jc w:val="left"/>
        <w:rPr>
          <w:sz w:val="20"/>
          <w:szCs w:val="20"/>
          <w:lang w:val="sl-SI"/>
        </w:rPr>
      </w:pPr>
    </w:p>
    <w:p w14:paraId="2153E3C3" w14:textId="77777777" w:rsidR="00B81BFF" w:rsidRPr="000A4E31" w:rsidRDefault="00B81BFF" w:rsidP="0082347A">
      <w:pPr>
        <w:pStyle w:val="Naslovpredpisa"/>
        <w:spacing w:before="0" w:after="0" w:line="260" w:lineRule="exact"/>
        <w:jc w:val="left"/>
        <w:rPr>
          <w:sz w:val="20"/>
          <w:szCs w:val="20"/>
          <w:lang w:val="sl-SI"/>
        </w:rPr>
      </w:pPr>
    </w:p>
    <w:p w14:paraId="2A557034" w14:textId="77777777" w:rsidR="00B81BFF" w:rsidRPr="000A4E31" w:rsidRDefault="00B81BFF" w:rsidP="0082347A">
      <w:pPr>
        <w:pStyle w:val="Naslovpredpisa"/>
        <w:spacing w:before="0" w:after="0" w:line="260" w:lineRule="exact"/>
        <w:jc w:val="left"/>
        <w:rPr>
          <w:sz w:val="20"/>
          <w:szCs w:val="20"/>
          <w:lang w:val="sl-SI"/>
        </w:rPr>
      </w:pPr>
    </w:p>
    <w:p w14:paraId="2ABE55DB" w14:textId="77777777" w:rsidR="00B81BFF" w:rsidRPr="000A4E31" w:rsidRDefault="00B81BFF" w:rsidP="0082347A">
      <w:pPr>
        <w:pStyle w:val="Naslovpredpisa"/>
        <w:spacing w:before="0" w:after="0" w:line="260" w:lineRule="exact"/>
        <w:jc w:val="left"/>
        <w:rPr>
          <w:sz w:val="20"/>
          <w:szCs w:val="20"/>
          <w:lang w:val="sl-SI"/>
        </w:rPr>
      </w:pPr>
    </w:p>
    <w:p w14:paraId="62F079AA" w14:textId="77777777" w:rsidR="00B81BFF" w:rsidRPr="000A4E31" w:rsidRDefault="00B81BFF" w:rsidP="0082347A">
      <w:pPr>
        <w:pStyle w:val="Naslovpredpisa"/>
        <w:spacing w:before="0" w:after="0" w:line="260" w:lineRule="exact"/>
        <w:jc w:val="left"/>
        <w:rPr>
          <w:sz w:val="20"/>
          <w:szCs w:val="20"/>
          <w:lang w:val="sl-SI"/>
        </w:rPr>
      </w:pPr>
    </w:p>
    <w:p w14:paraId="3E78570F" w14:textId="77777777" w:rsidR="00B81BFF" w:rsidRPr="000A4E31" w:rsidRDefault="00B81BFF" w:rsidP="0082347A">
      <w:pPr>
        <w:pStyle w:val="Naslovpredpisa"/>
        <w:spacing w:before="0" w:after="0" w:line="260" w:lineRule="exact"/>
        <w:jc w:val="left"/>
        <w:rPr>
          <w:sz w:val="20"/>
          <w:szCs w:val="20"/>
          <w:lang w:val="sl-SI"/>
        </w:rPr>
      </w:pPr>
    </w:p>
    <w:p w14:paraId="29B0AE4C" w14:textId="77777777" w:rsidR="00B81BFF" w:rsidRPr="000A4E31" w:rsidRDefault="00B81BFF" w:rsidP="0082347A">
      <w:pPr>
        <w:pStyle w:val="Naslovpredpisa"/>
        <w:spacing w:before="0" w:after="0" w:line="260" w:lineRule="exact"/>
        <w:jc w:val="left"/>
        <w:rPr>
          <w:sz w:val="20"/>
          <w:szCs w:val="20"/>
          <w:lang w:val="sl-SI"/>
        </w:rPr>
      </w:pPr>
    </w:p>
    <w:p w14:paraId="7A1B56E6" w14:textId="77777777" w:rsidR="00B81BFF" w:rsidRPr="000A4E31" w:rsidRDefault="00B81BFF" w:rsidP="0082347A">
      <w:pPr>
        <w:pStyle w:val="Naslovpredpisa"/>
        <w:spacing w:before="0" w:after="0" w:line="260" w:lineRule="exact"/>
        <w:jc w:val="left"/>
        <w:rPr>
          <w:sz w:val="20"/>
          <w:szCs w:val="20"/>
          <w:lang w:val="sl-SI"/>
        </w:rPr>
      </w:pPr>
    </w:p>
    <w:p w14:paraId="05E1A5BA" w14:textId="77777777" w:rsidR="00B81BFF" w:rsidRPr="000A4E31" w:rsidRDefault="00B81BFF" w:rsidP="0082347A">
      <w:pPr>
        <w:pStyle w:val="Naslovpredpisa"/>
        <w:spacing w:before="0" w:after="0" w:line="260" w:lineRule="exact"/>
        <w:jc w:val="left"/>
        <w:rPr>
          <w:sz w:val="20"/>
          <w:szCs w:val="20"/>
          <w:lang w:val="sl-SI"/>
        </w:rPr>
      </w:pPr>
    </w:p>
    <w:p w14:paraId="3C9F80E6" w14:textId="77777777" w:rsidR="009045A5" w:rsidRPr="000A4E31" w:rsidRDefault="009045A5" w:rsidP="0082347A">
      <w:pPr>
        <w:pStyle w:val="Naslovpredpisa"/>
        <w:spacing w:before="0" w:after="0" w:line="260" w:lineRule="exact"/>
        <w:jc w:val="left"/>
        <w:rPr>
          <w:sz w:val="20"/>
          <w:szCs w:val="20"/>
          <w:lang w:val="sl-SI"/>
        </w:rPr>
        <w:sectPr w:rsidR="009045A5" w:rsidRPr="000A4E31" w:rsidSect="00E8082A">
          <w:footerReference w:type="default" r:id="rId10"/>
          <w:headerReference w:type="first" r:id="rId11"/>
          <w:pgSz w:w="11906" w:h="16838"/>
          <w:pgMar w:top="719" w:right="1417" w:bottom="1417" w:left="1417" w:header="708" w:footer="708" w:gutter="0"/>
          <w:cols w:space="708"/>
          <w:titlePg/>
          <w:docGrid w:linePitch="360"/>
        </w:sectPr>
      </w:pPr>
    </w:p>
    <w:p w14:paraId="4E20D776" w14:textId="13E2E79B" w:rsidR="007E7CC6" w:rsidRPr="000A4E31" w:rsidRDefault="00D94650" w:rsidP="0082347A">
      <w:pPr>
        <w:widowControl w:val="0"/>
        <w:autoSpaceDE w:val="0"/>
        <w:autoSpaceDN w:val="0"/>
        <w:adjustRightInd w:val="0"/>
        <w:spacing w:after="0" w:line="260" w:lineRule="exact"/>
        <w:jc w:val="both"/>
        <w:rPr>
          <w:rFonts w:ascii="Arial" w:eastAsia="Times New Roman" w:hAnsi="Arial" w:cs="Arial"/>
          <w:b/>
          <w:sz w:val="20"/>
          <w:szCs w:val="20"/>
          <w:lang w:eastAsia="x-none"/>
        </w:rPr>
      </w:pPr>
      <w:r w:rsidRPr="000A4E31">
        <w:rPr>
          <w:rFonts w:ascii="Arial" w:eastAsia="Times New Roman" w:hAnsi="Arial" w:cs="Arial"/>
          <w:b/>
          <w:sz w:val="20"/>
          <w:szCs w:val="20"/>
          <w:lang w:eastAsia="x-none"/>
        </w:rPr>
        <w:lastRenderedPageBreak/>
        <w:t>PRILOGA (jedro gradiva):</w:t>
      </w:r>
    </w:p>
    <w:p w14:paraId="5CF6B6E3" w14:textId="77777777" w:rsidR="007E7CC6" w:rsidRPr="000A4E31" w:rsidRDefault="007E7CC6" w:rsidP="0082347A">
      <w:pPr>
        <w:spacing w:after="0" w:line="260" w:lineRule="exact"/>
        <w:ind w:right="-23"/>
        <w:jc w:val="both"/>
        <w:rPr>
          <w:rFonts w:ascii="Arial" w:hAnsi="Arial" w:cs="Arial"/>
          <w:b/>
          <w:sz w:val="20"/>
          <w:szCs w:val="20"/>
          <w:lang w:eastAsia="sl-SI"/>
        </w:rPr>
      </w:pPr>
    </w:p>
    <w:p w14:paraId="7FD30751" w14:textId="77777777" w:rsidR="00062E29" w:rsidRPr="000A4E31" w:rsidRDefault="00062E29" w:rsidP="0082347A">
      <w:pPr>
        <w:pStyle w:val="Naslovpredpisa"/>
        <w:spacing w:before="0" w:after="0" w:line="260" w:lineRule="exact"/>
        <w:jc w:val="right"/>
        <w:rPr>
          <w:rFonts w:cs="Arial"/>
          <w:sz w:val="20"/>
          <w:szCs w:val="20"/>
          <w:lang w:val="sl-SI" w:eastAsia="sl-SI"/>
        </w:rPr>
      </w:pPr>
      <w:r w:rsidRPr="000A4E31">
        <w:rPr>
          <w:rFonts w:cs="Arial"/>
          <w:sz w:val="20"/>
          <w:szCs w:val="20"/>
          <w:lang w:val="sl-SI" w:eastAsia="sl-SI"/>
        </w:rPr>
        <w:t>PREDLOG</w:t>
      </w:r>
    </w:p>
    <w:p w14:paraId="5DCC9AFF" w14:textId="77777777" w:rsidR="00062E29" w:rsidRPr="000A4E31" w:rsidRDefault="00062E29" w:rsidP="0082347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EVA: </w:t>
      </w:r>
      <w:r w:rsidR="00232020" w:rsidRPr="000A4E31">
        <w:rPr>
          <w:rFonts w:ascii="Arial" w:eastAsia="Times New Roman" w:hAnsi="Arial" w:cs="Arial"/>
          <w:b/>
          <w:sz w:val="20"/>
          <w:szCs w:val="20"/>
          <w:lang w:eastAsia="sl-SI"/>
        </w:rPr>
        <w:t>2023-1711-0028</w:t>
      </w:r>
    </w:p>
    <w:p w14:paraId="0D630A1F" w14:textId="77777777" w:rsidR="00062E29" w:rsidRPr="000A4E31" w:rsidRDefault="00062E29" w:rsidP="0082347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B8806CD" w14:textId="77777777" w:rsidR="00062E29" w:rsidRPr="000A4E31" w:rsidRDefault="00062E29" w:rsidP="0082347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C79C183" w14:textId="77777777" w:rsidR="00062E29" w:rsidRPr="000A4E31" w:rsidRDefault="00062E29" w:rsidP="0082347A">
      <w:pPr>
        <w:spacing w:after="0" w:line="260" w:lineRule="exact"/>
        <w:jc w:val="both"/>
        <w:rPr>
          <w:rFonts w:ascii="Arial" w:eastAsia="Times New Roman" w:hAnsi="Arial" w:cs="Arial"/>
          <w:sz w:val="20"/>
          <w:szCs w:val="20"/>
          <w:lang w:eastAsia="sl-SI"/>
        </w:rPr>
      </w:pPr>
    </w:p>
    <w:p w14:paraId="06018CAB" w14:textId="1397E77D" w:rsidR="00062E29" w:rsidRPr="000A4E31" w:rsidRDefault="00062E2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Na podlagi 109. člena Poslovnika državnega </w:t>
      </w:r>
      <w:r w:rsidRPr="000A4E31">
        <w:rPr>
          <w:rFonts w:ascii="Arial" w:eastAsia="Times New Roman" w:hAnsi="Arial" w:cs="Arial"/>
          <w:sz w:val="20"/>
          <w:szCs w:val="28"/>
          <w:lang w:eastAsia="sl-SI"/>
        </w:rPr>
        <w:t xml:space="preserve">zbora (Uradni list RS, št. 92/07 – uradno prečiščeno besedilo, 105/10, 80/13, 38/17, 46/20, 105/21 – odl. US, 111/21 in 58/23) je Državni zbor </w:t>
      </w:r>
      <w:r w:rsidR="007154A4" w:rsidRPr="000A4E31">
        <w:rPr>
          <w:rFonts w:ascii="Arial" w:eastAsia="Times New Roman" w:hAnsi="Arial" w:cs="Arial"/>
          <w:sz w:val="20"/>
          <w:szCs w:val="28"/>
          <w:lang w:eastAsia="sl-SI"/>
        </w:rPr>
        <w:t>Republike S</w:t>
      </w:r>
      <w:r w:rsidRPr="000A4E31">
        <w:rPr>
          <w:rFonts w:ascii="Arial" w:eastAsia="Times New Roman" w:hAnsi="Arial" w:cs="Arial"/>
          <w:sz w:val="20"/>
          <w:szCs w:val="28"/>
          <w:lang w:eastAsia="sl-SI"/>
        </w:rPr>
        <w:t>lovenije na seji dne ..... ..... .......... sprejel</w:t>
      </w:r>
    </w:p>
    <w:p w14:paraId="047E39F1" w14:textId="77777777" w:rsidR="00062E29" w:rsidRPr="000A4E31" w:rsidRDefault="00062E29" w:rsidP="0082347A">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79818067" w14:textId="77777777" w:rsidR="000C7E1F" w:rsidRPr="000A4E31" w:rsidRDefault="000C7E1F" w:rsidP="0082347A">
      <w:pPr>
        <w:spacing w:after="0" w:line="260" w:lineRule="exact"/>
        <w:ind w:right="-23"/>
        <w:jc w:val="both"/>
        <w:rPr>
          <w:rFonts w:ascii="Arial" w:hAnsi="Arial" w:cs="Arial"/>
          <w:b/>
          <w:sz w:val="20"/>
          <w:szCs w:val="20"/>
          <w:lang w:eastAsia="sl-SI"/>
        </w:rPr>
      </w:pPr>
    </w:p>
    <w:p w14:paraId="7827F5E9" w14:textId="77777777" w:rsidR="000C7E1F" w:rsidRPr="000A4E31" w:rsidRDefault="000C7E1F" w:rsidP="0082347A">
      <w:pPr>
        <w:spacing w:after="0" w:line="260" w:lineRule="exact"/>
        <w:ind w:right="-23"/>
        <w:jc w:val="both"/>
        <w:rPr>
          <w:rFonts w:ascii="Arial" w:hAnsi="Arial" w:cs="Arial"/>
          <w:b/>
          <w:sz w:val="20"/>
          <w:szCs w:val="20"/>
          <w:lang w:eastAsia="sl-SI"/>
        </w:rPr>
      </w:pPr>
    </w:p>
    <w:p w14:paraId="3011EDA5" w14:textId="77777777" w:rsidR="000C7E1F" w:rsidRPr="000A4E31" w:rsidRDefault="000C7E1F" w:rsidP="0082347A">
      <w:pPr>
        <w:spacing w:after="0" w:line="260" w:lineRule="exact"/>
        <w:ind w:right="-23"/>
        <w:jc w:val="both"/>
        <w:rPr>
          <w:rFonts w:ascii="Arial" w:hAnsi="Arial" w:cs="Arial"/>
          <w:b/>
          <w:sz w:val="20"/>
          <w:szCs w:val="20"/>
          <w:lang w:eastAsia="sl-SI"/>
        </w:rPr>
      </w:pPr>
    </w:p>
    <w:p w14:paraId="3AD6B27A" w14:textId="77777777" w:rsidR="000C7E1F" w:rsidRPr="000A4E31" w:rsidRDefault="000C7E1F" w:rsidP="0082347A">
      <w:pPr>
        <w:spacing w:after="0" w:line="260" w:lineRule="exact"/>
        <w:ind w:right="-23"/>
        <w:jc w:val="both"/>
        <w:rPr>
          <w:rFonts w:ascii="Arial" w:hAnsi="Arial" w:cs="Arial"/>
          <w:b/>
          <w:sz w:val="20"/>
          <w:szCs w:val="20"/>
          <w:lang w:eastAsia="sl-SI"/>
        </w:rPr>
      </w:pPr>
    </w:p>
    <w:p w14:paraId="5989BC80" w14:textId="77777777" w:rsidR="0022075A" w:rsidRPr="000A4E31" w:rsidRDefault="0022075A" w:rsidP="0082347A">
      <w:pPr>
        <w:spacing w:after="0" w:line="260" w:lineRule="exact"/>
        <w:ind w:right="-23"/>
        <w:jc w:val="both"/>
        <w:rPr>
          <w:rFonts w:ascii="Arial" w:hAnsi="Arial" w:cs="Arial"/>
          <w:b/>
          <w:sz w:val="20"/>
          <w:szCs w:val="20"/>
          <w:lang w:eastAsia="sl-SI"/>
        </w:rPr>
      </w:pPr>
    </w:p>
    <w:p w14:paraId="14114D99" w14:textId="77777777" w:rsidR="0022075A" w:rsidRPr="000A4E31" w:rsidRDefault="0022075A" w:rsidP="0082347A">
      <w:pPr>
        <w:spacing w:after="0" w:line="260" w:lineRule="exact"/>
        <w:ind w:right="-23"/>
        <w:jc w:val="both"/>
        <w:rPr>
          <w:rFonts w:ascii="Arial" w:hAnsi="Arial" w:cs="Arial"/>
          <w:b/>
          <w:sz w:val="20"/>
          <w:szCs w:val="20"/>
          <w:lang w:eastAsia="sl-SI"/>
        </w:rPr>
      </w:pPr>
    </w:p>
    <w:p w14:paraId="76DAAAEA" w14:textId="23D97C99" w:rsidR="0022075A" w:rsidRDefault="0022075A" w:rsidP="0082347A">
      <w:pPr>
        <w:spacing w:after="0" w:line="260" w:lineRule="exact"/>
        <w:ind w:right="-23"/>
        <w:jc w:val="both"/>
        <w:rPr>
          <w:rFonts w:ascii="Arial" w:hAnsi="Arial" w:cs="Arial"/>
          <w:b/>
          <w:sz w:val="20"/>
          <w:szCs w:val="20"/>
          <w:lang w:eastAsia="sl-SI"/>
        </w:rPr>
      </w:pPr>
    </w:p>
    <w:p w14:paraId="698DC31F" w14:textId="1B185018" w:rsidR="00AC19D2" w:rsidRDefault="00AC19D2" w:rsidP="0082347A">
      <w:pPr>
        <w:spacing w:after="0" w:line="260" w:lineRule="exact"/>
        <w:ind w:right="-23"/>
        <w:jc w:val="both"/>
        <w:rPr>
          <w:rFonts w:ascii="Arial" w:hAnsi="Arial" w:cs="Arial"/>
          <w:b/>
          <w:sz w:val="20"/>
          <w:szCs w:val="20"/>
          <w:lang w:eastAsia="sl-SI"/>
        </w:rPr>
      </w:pPr>
    </w:p>
    <w:p w14:paraId="0EC557A1" w14:textId="4B247329" w:rsidR="00AC19D2" w:rsidRDefault="00AC19D2" w:rsidP="0082347A">
      <w:pPr>
        <w:spacing w:after="0" w:line="260" w:lineRule="exact"/>
        <w:ind w:right="-23"/>
        <w:jc w:val="both"/>
        <w:rPr>
          <w:rFonts w:ascii="Arial" w:hAnsi="Arial" w:cs="Arial"/>
          <w:b/>
          <w:sz w:val="20"/>
          <w:szCs w:val="20"/>
          <w:lang w:eastAsia="sl-SI"/>
        </w:rPr>
      </w:pPr>
    </w:p>
    <w:p w14:paraId="5062B9AB" w14:textId="58B73A79" w:rsidR="00AC19D2" w:rsidRDefault="00AC19D2" w:rsidP="0082347A">
      <w:pPr>
        <w:spacing w:after="0" w:line="260" w:lineRule="exact"/>
        <w:ind w:right="-23"/>
        <w:jc w:val="both"/>
        <w:rPr>
          <w:rFonts w:ascii="Arial" w:hAnsi="Arial" w:cs="Arial"/>
          <w:b/>
          <w:sz w:val="20"/>
          <w:szCs w:val="20"/>
          <w:lang w:eastAsia="sl-SI"/>
        </w:rPr>
      </w:pPr>
    </w:p>
    <w:p w14:paraId="084B070E" w14:textId="4146B811" w:rsidR="00AC19D2" w:rsidRDefault="00AC19D2" w:rsidP="0082347A">
      <w:pPr>
        <w:spacing w:after="0" w:line="260" w:lineRule="exact"/>
        <w:ind w:right="-23"/>
        <w:jc w:val="both"/>
        <w:rPr>
          <w:rFonts w:ascii="Arial" w:hAnsi="Arial" w:cs="Arial"/>
          <w:b/>
          <w:sz w:val="20"/>
          <w:szCs w:val="20"/>
          <w:lang w:eastAsia="sl-SI"/>
        </w:rPr>
      </w:pPr>
    </w:p>
    <w:p w14:paraId="3DDBC606" w14:textId="77777777" w:rsidR="0022075A" w:rsidRPr="000A4E31" w:rsidRDefault="0022075A" w:rsidP="0082347A">
      <w:pPr>
        <w:spacing w:after="0" w:line="260" w:lineRule="exact"/>
        <w:ind w:right="-23"/>
        <w:jc w:val="both"/>
        <w:rPr>
          <w:rFonts w:ascii="Arial" w:hAnsi="Arial" w:cs="Arial"/>
          <w:b/>
          <w:sz w:val="20"/>
          <w:szCs w:val="20"/>
          <w:lang w:eastAsia="sl-SI"/>
        </w:rPr>
      </w:pPr>
    </w:p>
    <w:p w14:paraId="3348A720" w14:textId="77777777" w:rsidR="007E7CC6" w:rsidRPr="000A4E31" w:rsidRDefault="007E7CC6" w:rsidP="000E48B2">
      <w:pPr>
        <w:spacing w:after="0" w:line="360" w:lineRule="exact"/>
        <w:ind w:right="-23"/>
        <w:jc w:val="both"/>
        <w:rPr>
          <w:rFonts w:ascii="Arial" w:hAnsi="Arial" w:cs="Arial"/>
          <w:b/>
          <w:sz w:val="20"/>
          <w:szCs w:val="20"/>
          <w:lang w:eastAsia="sl-SI"/>
        </w:rPr>
      </w:pPr>
    </w:p>
    <w:p w14:paraId="0FCBD1DD" w14:textId="4E7CAA42" w:rsidR="00232020" w:rsidRPr="000A4E31" w:rsidRDefault="00232020" w:rsidP="000E48B2">
      <w:pPr>
        <w:spacing w:after="0" w:line="360" w:lineRule="exact"/>
        <w:jc w:val="center"/>
        <w:rPr>
          <w:rFonts w:ascii="Arial" w:eastAsia="Times New Roman" w:hAnsi="Arial" w:cs="Arial"/>
          <w:b/>
          <w:bCs/>
          <w:sz w:val="32"/>
          <w:szCs w:val="32"/>
          <w:lang w:eastAsia="sl-SI"/>
        </w:rPr>
      </w:pPr>
      <w:r w:rsidRPr="000A4E31">
        <w:rPr>
          <w:rFonts w:ascii="Arial" w:eastAsia="Times New Roman" w:hAnsi="Arial" w:cs="Arial"/>
          <w:b/>
          <w:bCs/>
          <w:sz w:val="32"/>
          <w:szCs w:val="32"/>
          <w:lang w:eastAsia="sl-SI"/>
        </w:rPr>
        <w:t>Resolucij</w:t>
      </w:r>
      <w:r w:rsidR="000E48B2">
        <w:rPr>
          <w:rFonts w:ascii="Arial" w:eastAsia="Times New Roman" w:hAnsi="Arial" w:cs="Arial"/>
          <w:b/>
          <w:bCs/>
          <w:sz w:val="32"/>
          <w:szCs w:val="32"/>
          <w:lang w:eastAsia="sl-SI"/>
        </w:rPr>
        <w:t>o</w:t>
      </w:r>
      <w:r w:rsidRPr="000A4E31">
        <w:rPr>
          <w:rFonts w:ascii="Arial" w:eastAsia="Times New Roman" w:hAnsi="Arial" w:cs="Arial"/>
          <w:b/>
          <w:bCs/>
          <w:sz w:val="32"/>
          <w:szCs w:val="32"/>
          <w:lang w:eastAsia="sl-SI"/>
        </w:rPr>
        <w:t xml:space="preserve"> o nacionalnem programu preprečevanja in zatiranja kriminalitete za obdobje 2024–2028</w:t>
      </w:r>
    </w:p>
    <w:p w14:paraId="193EB70C" w14:textId="77777777" w:rsidR="00D937FE" w:rsidRPr="000A4E31" w:rsidRDefault="00D937FE" w:rsidP="000E48B2">
      <w:pPr>
        <w:spacing w:after="0" w:line="340" w:lineRule="exact"/>
        <w:contextualSpacing/>
        <w:jc w:val="both"/>
        <w:rPr>
          <w:rFonts w:ascii="Arial" w:hAnsi="Arial" w:cs="Arial"/>
          <w:b/>
          <w:sz w:val="20"/>
          <w:szCs w:val="20"/>
          <w:lang w:eastAsia="sl-SI"/>
        </w:rPr>
      </w:pPr>
    </w:p>
    <w:p w14:paraId="1600FDD6" w14:textId="77777777" w:rsidR="007E7CC6" w:rsidRPr="000A4E31" w:rsidRDefault="007E7CC6" w:rsidP="000E48B2">
      <w:pPr>
        <w:spacing w:after="0" w:line="340" w:lineRule="exact"/>
        <w:contextualSpacing/>
        <w:jc w:val="both"/>
        <w:rPr>
          <w:rFonts w:ascii="Arial" w:hAnsi="Arial" w:cs="Arial"/>
          <w:b/>
          <w:sz w:val="20"/>
          <w:szCs w:val="20"/>
          <w:lang w:eastAsia="sl-SI"/>
        </w:rPr>
      </w:pPr>
    </w:p>
    <w:p w14:paraId="3F16B03E"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64740886"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5277D9E4"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5AEED82B"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17E7C962"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32256D53"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60DFCFE2"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0536FCED"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2991D230"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5A3936DB"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5FFA4AF8"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201AFD03"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46692BAA"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4BBCEEDA"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2A23EFB9"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3FB04D78"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6998D673"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2767DC29"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5675D753"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01D28178"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03BD84CE"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189C8CC3"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48D0C89B"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08D4129B" w14:textId="15EBCCB7" w:rsidR="00890128" w:rsidRPr="000A4E31" w:rsidRDefault="00A90FCF" w:rsidP="0082347A">
      <w:pPr>
        <w:keepNext/>
        <w:keepLines/>
        <w:spacing w:line="260" w:lineRule="exact"/>
        <w:jc w:val="both"/>
        <w:rPr>
          <w:rFonts w:ascii="Arial" w:eastAsia="Times New Roman" w:hAnsi="Arial" w:cs="Arial"/>
          <w:b/>
          <w:bCs/>
          <w:sz w:val="20"/>
          <w:szCs w:val="20"/>
        </w:rPr>
      </w:pPr>
      <w:r>
        <w:rPr>
          <w:rFonts w:ascii="Arial" w:eastAsia="Times New Roman" w:hAnsi="Arial" w:cs="Arial"/>
          <w:b/>
          <w:bCs/>
          <w:sz w:val="20"/>
          <w:szCs w:val="20"/>
        </w:rPr>
        <w:lastRenderedPageBreak/>
        <w:t>KAZALO</w:t>
      </w:r>
    </w:p>
    <w:sdt>
      <w:sdtPr>
        <w:rPr>
          <w:b w:val="0"/>
          <w:noProof w:val="0"/>
          <w:lang w:eastAsia="en-US"/>
        </w:rPr>
        <w:id w:val="1560975141"/>
        <w:docPartObj>
          <w:docPartGallery w:val="Table of Contents"/>
          <w:docPartUnique/>
        </w:docPartObj>
      </w:sdtPr>
      <w:sdtEndPr>
        <w:rPr>
          <w:rFonts w:ascii="Arial" w:hAnsi="Arial" w:cs="Arial"/>
          <w:bCs/>
          <w:sz w:val="20"/>
          <w:szCs w:val="20"/>
        </w:rPr>
      </w:sdtEndPr>
      <w:sdtContent>
        <w:p w14:paraId="40CA8AD8" w14:textId="20354329" w:rsidR="00671691" w:rsidRDefault="00A90FCF">
          <w:pPr>
            <w:pStyle w:val="Kazalovsebine1"/>
            <w:rPr>
              <w:rFonts w:asciiTheme="minorHAnsi" w:eastAsiaTheme="minorEastAsia" w:hAnsiTheme="minorHAnsi" w:cstheme="minorBidi"/>
              <w:b w:val="0"/>
            </w:rPr>
          </w:pPr>
          <w:r w:rsidRPr="00A90FCF">
            <w:rPr>
              <w:rFonts w:ascii="Arial" w:hAnsi="Arial" w:cs="Arial"/>
              <w:sz w:val="20"/>
              <w:szCs w:val="20"/>
            </w:rPr>
            <w:fldChar w:fldCharType="begin"/>
          </w:r>
          <w:r w:rsidRPr="00A90FCF">
            <w:rPr>
              <w:rFonts w:ascii="Arial" w:hAnsi="Arial" w:cs="Arial"/>
              <w:sz w:val="20"/>
              <w:szCs w:val="20"/>
            </w:rPr>
            <w:instrText xml:space="preserve"> TOC \o "1-3" \h \z \u </w:instrText>
          </w:r>
          <w:r w:rsidRPr="00A90FCF">
            <w:rPr>
              <w:rFonts w:ascii="Arial" w:hAnsi="Arial" w:cs="Arial"/>
              <w:sz w:val="20"/>
              <w:szCs w:val="20"/>
            </w:rPr>
            <w:fldChar w:fldCharType="separate"/>
          </w:r>
          <w:hyperlink w:anchor="_Toc158722683" w:history="1">
            <w:r w:rsidR="00671691" w:rsidRPr="00EA2582">
              <w:rPr>
                <w:rStyle w:val="Hiperpovezava"/>
                <w:rFonts w:ascii="Arial" w:eastAsia="Times New Roman" w:hAnsi="Arial"/>
                <w:bCs/>
                <w:kern w:val="32"/>
              </w:rPr>
              <w:t>UVOD</w:t>
            </w:r>
            <w:r w:rsidR="00671691">
              <w:rPr>
                <w:webHidden/>
              </w:rPr>
              <w:tab/>
            </w:r>
            <w:r w:rsidR="00671691">
              <w:rPr>
                <w:webHidden/>
              </w:rPr>
              <w:fldChar w:fldCharType="begin"/>
            </w:r>
            <w:r w:rsidR="00671691">
              <w:rPr>
                <w:webHidden/>
              </w:rPr>
              <w:instrText xml:space="preserve"> PAGEREF _Toc158722683 \h </w:instrText>
            </w:r>
            <w:r w:rsidR="00671691">
              <w:rPr>
                <w:webHidden/>
              </w:rPr>
            </w:r>
            <w:r w:rsidR="00671691">
              <w:rPr>
                <w:webHidden/>
              </w:rPr>
              <w:fldChar w:fldCharType="separate"/>
            </w:r>
            <w:r w:rsidR="00671691">
              <w:rPr>
                <w:webHidden/>
              </w:rPr>
              <w:t>4</w:t>
            </w:r>
            <w:r w:rsidR="00671691">
              <w:rPr>
                <w:webHidden/>
              </w:rPr>
              <w:fldChar w:fldCharType="end"/>
            </w:r>
          </w:hyperlink>
        </w:p>
        <w:p w14:paraId="353D6746" w14:textId="3210A5ED" w:rsidR="00671691" w:rsidRDefault="00787CF6">
          <w:pPr>
            <w:pStyle w:val="Kazalovsebine1"/>
            <w:rPr>
              <w:rFonts w:asciiTheme="minorHAnsi" w:eastAsiaTheme="minorEastAsia" w:hAnsiTheme="minorHAnsi" w:cstheme="minorBidi"/>
              <w:b w:val="0"/>
            </w:rPr>
          </w:pPr>
          <w:hyperlink w:anchor="_Toc158722684" w:history="1">
            <w:r w:rsidR="00671691" w:rsidRPr="00EA2582">
              <w:rPr>
                <w:rStyle w:val="Hiperpovezava"/>
              </w:rPr>
              <w:t>1</w:t>
            </w:r>
            <w:r w:rsidR="00671691">
              <w:rPr>
                <w:rFonts w:asciiTheme="minorHAnsi" w:eastAsiaTheme="minorEastAsia" w:hAnsiTheme="minorHAnsi" w:cstheme="minorBidi"/>
                <w:b w:val="0"/>
              </w:rPr>
              <w:tab/>
            </w:r>
            <w:r w:rsidR="00671691" w:rsidRPr="00EA2582">
              <w:rPr>
                <w:rStyle w:val="Hiperpovezava"/>
              </w:rPr>
              <w:t>RAZLOGI ZA SPREJETJE RESOLUCIJE</w:t>
            </w:r>
            <w:r w:rsidR="00671691">
              <w:rPr>
                <w:webHidden/>
              </w:rPr>
              <w:tab/>
            </w:r>
            <w:r w:rsidR="00671691">
              <w:rPr>
                <w:webHidden/>
              </w:rPr>
              <w:fldChar w:fldCharType="begin"/>
            </w:r>
            <w:r w:rsidR="00671691">
              <w:rPr>
                <w:webHidden/>
              </w:rPr>
              <w:instrText xml:space="preserve"> PAGEREF _Toc158722684 \h </w:instrText>
            </w:r>
            <w:r w:rsidR="00671691">
              <w:rPr>
                <w:webHidden/>
              </w:rPr>
            </w:r>
            <w:r w:rsidR="00671691">
              <w:rPr>
                <w:webHidden/>
              </w:rPr>
              <w:fldChar w:fldCharType="separate"/>
            </w:r>
            <w:r w:rsidR="00671691">
              <w:rPr>
                <w:webHidden/>
              </w:rPr>
              <w:t>5</w:t>
            </w:r>
            <w:r w:rsidR="00671691">
              <w:rPr>
                <w:webHidden/>
              </w:rPr>
              <w:fldChar w:fldCharType="end"/>
            </w:r>
          </w:hyperlink>
        </w:p>
        <w:p w14:paraId="0FAFAF77" w14:textId="718680C0" w:rsidR="00671691" w:rsidRDefault="00787CF6">
          <w:pPr>
            <w:pStyle w:val="Kazalovsebine1"/>
            <w:rPr>
              <w:rFonts w:asciiTheme="minorHAnsi" w:eastAsiaTheme="minorEastAsia" w:hAnsiTheme="minorHAnsi" w:cstheme="minorBidi"/>
              <w:b w:val="0"/>
            </w:rPr>
          </w:pPr>
          <w:hyperlink w:anchor="_Toc158722685" w:history="1">
            <w:r w:rsidR="00671691" w:rsidRPr="00EA2582">
              <w:rPr>
                <w:rStyle w:val="Hiperpovezava"/>
              </w:rPr>
              <w:t>2</w:t>
            </w:r>
            <w:r w:rsidR="00671691">
              <w:rPr>
                <w:rFonts w:asciiTheme="minorHAnsi" w:eastAsiaTheme="minorEastAsia" w:hAnsiTheme="minorHAnsi" w:cstheme="minorBidi"/>
                <w:b w:val="0"/>
              </w:rPr>
              <w:tab/>
            </w:r>
            <w:r w:rsidR="00671691" w:rsidRPr="00EA2582">
              <w:rPr>
                <w:rStyle w:val="Hiperpovezava"/>
              </w:rPr>
              <w:t>CILJI RESOLUCIJE</w:t>
            </w:r>
            <w:r w:rsidR="00671691">
              <w:rPr>
                <w:webHidden/>
              </w:rPr>
              <w:tab/>
            </w:r>
            <w:r w:rsidR="00671691">
              <w:rPr>
                <w:webHidden/>
              </w:rPr>
              <w:fldChar w:fldCharType="begin"/>
            </w:r>
            <w:r w:rsidR="00671691">
              <w:rPr>
                <w:webHidden/>
              </w:rPr>
              <w:instrText xml:space="preserve"> PAGEREF _Toc158722685 \h </w:instrText>
            </w:r>
            <w:r w:rsidR="00671691">
              <w:rPr>
                <w:webHidden/>
              </w:rPr>
            </w:r>
            <w:r w:rsidR="00671691">
              <w:rPr>
                <w:webHidden/>
              </w:rPr>
              <w:fldChar w:fldCharType="separate"/>
            </w:r>
            <w:r w:rsidR="00671691">
              <w:rPr>
                <w:webHidden/>
              </w:rPr>
              <w:t>6</w:t>
            </w:r>
            <w:r w:rsidR="00671691">
              <w:rPr>
                <w:webHidden/>
              </w:rPr>
              <w:fldChar w:fldCharType="end"/>
            </w:r>
          </w:hyperlink>
        </w:p>
        <w:p w14:paraId="61EB2333" w14:textId="4DE6E5B3" w:rsidR="00671691" w:rsidRDefault="00787CF6">
          <w:pPr>
            <w:pStyle w:val="Kazalovsebine1"/>
            <w:rPr>
              <w:rFonts w:asciiTheme="minorHAnsi" w:eastAsiaTheme="minorEastAsia" w:hAnsiTheme="minorHAnsi" w:cstheme="minorBidi"/>
              <w:b w:val="0"/>
            </w:rPr>
          </w:pPr>
          <w:hyperlink w:anchor="_Toc158722686" w:history="1">
            <w:r w:rsidR="00671691" w:rsidRPr="00EA2582">
              <w:rPr>
                <w:rStyle w:val="Hiperpovezava"/>
              </w:rPr>
              <w:t>3</w:t>
            </w:r>
            <w:r w:rsidR="00671691">
              <w:rPr>
                <w:rFonts w:asciiTheme="minorHAnsi" w:eastAsiaTheme="minorEastAsia" w:hAnsiTheme="minorHAnsi" w:cstheme="minorBidi"/>
                <w:b w:val="0"/>
              </w:rPr>
              <w:tab/>
            </w:r>
            <w:r w:rsidR="00671691" w:rsidRPr="00EA2582">
              <w:rPr>
                <w:rStyle w:val="Hiperpovezava"/>
              </w:rPr>
              <w:t>POMEN PREVENTIVNIH DEJAVNOSTI</w:t>
            </w:r>
            <w:r w:rsidR="00671691">
              <w:rPr>
                <w:webHidden/>
              </w:rPr>
              <w:tab/>
            </w:r>
            <w:r w:rsidR="00671691">
              <w:rPr>
                <w:webHidden/>
              </w:rPr>
              <w:fldChar w:fldCharType="begin"/>
            </w:r>
            <w:r w:rsidR="00671691">
              <w:rPr>
                <w:webHidden/>
              </w:rPr>
              <w:instrText xml:space="preserve"> PAGEREF _Toc158722686 \h </w:instrText>
            </w:r>
            <w:r w:rsidR="00671691">
              <w:rPr>
                <w:webHidden/>
              </w:rPr>
            </w:r>
            <w:r w:rsidR="00671691">
              <w:rPr>
                <w:webHidden/>
              </w:rPr>
              <w:fldChar w:fldCharType="separate"/>
            </w:r>
            <w:r w:rsidR="00671691">
              <w:rPr>
                <w:webHidden/>
              </w:rPr>
              <w:t>8</w:t>
            </w:r>
            <w:r w:rsidR="00671691">
              <w:rPr>
                <w:webHidden/>
              </w:rPr>
              <w:fldChar w:fldCharType="end"/>
            </w:r>
          </w:hyperlink>
        </w:p>
        <w:p w14:paraId="14B2337F" w14:textId="3C0B712F" w:rsidR="00671691" w:rsidRDefault="00787CF6">
          <w:pPr>
            <w:pStyle w:val="Kazalovsebine1"/>
            <w:rPr>
              <w:rFonts w:asciiTheme="minorHAnsi" w:eastAsiaTheme="minorEastAsia" w:hAnsiTheme="minorHAnsi" w:cstheme="minorBidi"/>
              <w:b w:val="0"/>
            </w:rPr>
          </w:pPr>
          <w:hyperlink w:anchor="_Toc158722687" w:history="1">
            <w:r w:rsidR="00671691" w:rsidRPr="00EA2582">
              <w:rPr>
                <w:rStyle w:val="Hiperpovezava"/>
              </w:rPr>
              <w:t>4</w:t>
            </w:r>
            <w:r w:rsidR="00671691">
              <w:rPr>
                <w:rFonts w:asciiTheme="minorHAnsi" w:eastAsiaTheme="minorEastAsia" w:hAnsiTheme="minorHAnsi" w:cstheme="minorBidi"/>
                <w:b w:val="0"/>
              </w:rPr>
              <w:tab/>
            </w:r>
            <w:r w:rsidR="00671691" w:rsidRPr="00EA2582">
              <w:rPr>
                <w:rStyle w:val="Hiperpovezava"/>
              </w:rPr>
              <w:t>METODOLOGIJA ZA IZDELAVO RESOLUCIJE IN PODLAGE ZANJO</w:t>
            </w:r>
            <w:r w:rsidR="00671691">
              <w:rPr>
                <w:webHidden/>
              </w:rPr>
              <w:tab/>
            </w:r>
            <w:r w:rsidR="00671691">
              <w:rPr>
                <w:webHidden/>
              </w:rPr>
              <w:fldChar w:fldCharType="begin"/>
            </w:r>
            <w:r w:rsidR="00671691">
              <w:rPr>
                <w:webHidden/>
              </w:rPr>
              <w:instrText xml:space="preserve"> PAGEREF _Toc158722687 \h </w:instrText>
            </w:r>
            <w:r w:rsidR="00671691">
              <w:rPr>
                <w:webHidden/>
              </w:rPr>
            </w:r>
            <w:r w:rsidR="00671691">
              <w:rPr>
                <w:webHidden/>
              </w:rPr>
              <w:fldChar w:fldCharType="separate"/>
            </w:r>
            <w:r w:rsidR="00671691">
              <w:rPr>
                <w:webHidden/>
              </w:rPr>
              <w:t>12</w:t>
            </w:r>
            <w:r w:rsidR="00671691">
              <w:rPr>
                <w:webHidden/>
              </w:rPr>
              <w:fldChar w:fldCharType="end"/>
            </w:r>
          </w:hyperlink>
        </w:p>
        <w:p w14:paraId="136E4C0E" w14:textId="39C76F20" w:rsidR="00671691" w:rsidRDefault="00787CF6">
          <w:pPr>
            <w:pStyle w:val="Kazalovsebine1"/>
            <w:rPr>
              <w:rFonts w:asciiTheme="minorHAnsi" w:eastAsiaTheme="minorEastAsia" w:hAnsiTheme="minorHAnsi" w:cstheme="minorBidi"/>
              <w:b w:val="0"/>
            </w:rPr>
          </w:pPr>
          <w:hyperlink w:anchor="_Toc158722688" w:history="1">
            <w:r w:rsidR="00671691" w:rsidRPr="00EA2582">
              <w:rPr>
                <w:rStyle w:val="Hiperpovezava"/>
              </w:rPr>
              <w:t>5</w:t>
            </w:r>
            <w:r w:rsidR="00671691">
              <w:rPr>
                <w:rFonts w:asciiTheme="minorHAnsi" w:eastAsiaTheme="minorEastAsia" w:hAnsiTheme="minorHAnsi" w:cstheme="minorBidi"/>
                <w:b w:val="0"/>
              </w:rPr>
              <w:tab/>
            </w:r>
            <w:r w:rsidR="00671691" w:rsidRPr="00EA2582">
              <w:rPr>
                <w:rStyle w:val="Hiperpovezava"/>
              </w:rPr>
              <w:t>MEDNARODNO ODZIVANJE NA KRIMINALITETO</w:t>
            </w:r>
            <w:r w:rsidR="00671691">
              <w:rPr>
                <w:webHidden/>
              </w:rPr>
              <w:tab/>
            </w:r>
            <w:r w:rsidR="00671691">
              <w:rPr>
                <w:webHidden/>
              </w:rPr>
              <w:fldChar w:fldCharType="begin"/>
            </w:r>
            <w:r w:rsidR="00671691">
              <w:rPr>
                <w:webHidden/>
              </w:rPr>
              <w:instrText xml:space="preserve"> PAGEREF _Toc158722688 \h </w:instrText>
            </w:r>
            <w:r w:rsidR="00671691">
              <w:rPr>
                <w:webHidden/>
              </w:rPr>
            </w:r>
            <w:r w:rsidR="00671691">
              <w:rPr>
                <w:webHidden/>
              </w:rPr>
              <w:fldChar w:fldCharType="separate"/>
            </w:r>
            <w:r w:rsidR="00671691">
              <w:rPr>
                <w:webHidden/>
              </w:rPr>
              <w:t>13</w:t>
            </w:r>
            <w:r w:rsidR="00671691">
              <w:rPr>
                <w:webHidden/>
              </w:rPr>
              <w:fldChar w:fldCharType="end"/>
            </w:r>
          </w:hyperlink>
        </w:p>
        <w:p w14:paraId="0968826A" w14:textId="25E08248"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689" w:history="1">
            <w:r w:rsidR="00671691" w:rsidRPr="00EA2582">
              <w:rPr>
                <w:rStyle w:val="Hiperpovezava"/>
                <w:noProof/>
              </w:rPr>
              <w:t>5.1</w:t>
            </w:r>
            <w:r w:rsidR="00671691">
              <w:rPr>
                <w:rFonts w:asciiTheme="minorHAnsi" w:eastAsiaTheme="minorEastAsia" w:hAnsiTheme="minorHAnsi" w:cstheme="minorBidi"/>
                <w:noProof/>
              </w:rPr>
              <w:tab/>
            </w:r>
            <w:r w:rsidR="00671691" w:rsidRPr="00EA2582">
              <w:rPr>
                <w:rStyle w:val="Hiperpovezava"/>
                <w:noProof/>
              </w:rPr>
              <w:t>Evropska unija</w:t>
            </w:r>
            <w:r w:rsidR="00671691">
              <w:rPr>
                <w:noProof/>
                <w:webHidden/>
              </w:rPr>
              <w:tab/>
            </w:r>
            <w:r w:rsidR="00671691">
              <w:rPr>
                <w:noProof/>
                <w:webHidden/>
              </w:rPr>
              <w:fldChar w:fldCharType="begin"/>
            </w:r>
            <w:r w:rsidR="00671691">
              <w:rPr>
                <w:noProof/>
                <w:webHidden/>
              </w:rPr>
              <w:instrText xml:space="preserve"> PAGEREF _Toc158722689 \h </w:instrText>
            </w:r>
            <w:r w:rsidR="00671691">
              <w:rPr>
                <w:noProof/>
                <w:webHidden/>
              </w:rPr>
            </w:r>
            <w:r w:rsidR="00671691">
              <w:rPr>
                <w:noProof/>
                <w:webHidden/>
              </w:rPr>
              <w:fldChar w:fldCharType="separate"/>
            </w:r>
            <w:r w:rsidR="00671691">
              <w:rPr>
                <w:noProof/>
                <w:webHidden/>
              </w:rPr>
              <w:t>13</w:t>
            </w:r>
            <w:r w:rsidR="00671691">
              <w:rPr>
                <w:noProof/>
                <w:webHidden/>
              </w:rPr>
              <w:fldChar w:fldCharType="end"/>
            </w:r>
          </w:hyperlink>
        </w:p>
        <w:p w14:paraId="095FE15F" w14:textId="6F6CCF2A" w:rsidR="00671691" w:rsidRDefault="00787CF6">
          <w:pPr>
            <w:pStyle w:val="Kazalovsebine3"/>
            <w:rPr>
              <w:rFonts w:asciiTheme="minorHAnsi" w:eastAsiaTheme="minorEastAsia" w:hAnsiTheme="minorHAnsi" w:cstheme="minorBidi"/>
              <w:noProof/>
            </w:rPr>
          </w:pPr>
          <w:hyperlink w:anchor="_Toc158722690" w:history="1">
            <w:r w:rsidR="00671691" w:rsidRPr="00EA2582">
              <w:rPr>
                <w:rStyle w:val="Hiperpovezava"/>
                <w:noProof/>
              </w:rPr>
              <w:t>5.1.1</w:t>
            </w:r>
            <w:r w:rsidR="00671691">
              <w:rPr>
                <w:rFonts w:asciiTheme="minorHAnsi" w:eastAsiaTheme="minorEastAsia" w:hAnsiTheme="minorHAnsi" w:cstheme="minorBidi"/>
                <w:noProof/>
              </w:rPr>
              <w:tab/>
            </w:r>
            <w:r w:rsidR="00671691" w:rsidRPr="00EA2582">
              <w:rPr>
                <w:rStyle w:val="Hiperpovezava"/>
                <w:noProof/>
              </w:rPr>
              <w:t>Lizbonska pogodba</w:t>
            </w:r>
            <w:r w:rsidR="00671691">
              <w:rPr>
                <w:noProof/>
                <w:webHidden/>
              </w:rPr>
              <w:tab/>
            </w:r>
            <w:r w:rsidR="00671691">
              <w:rPr>
                <w:noProof/>
                <w:webHidden/>
              </w:rPr>
              <w:fldChar w:fldCharType="begin"/>
            </w:r>
            <w:r w:rsidR="00671691">
              <w:rPr>
                <w:noProof/>
                <w:webHidden/>
              </w:rPr>
              <w:instrText xml:space="preserve"> PAGEREF _Toc158722690 \h </w:instrText>
            </w:r>
            <w:r w:rsidR="00671691">
              <w:rPr>
                <w:noProof/>
                <w:webHidden/>
              </w:rPr>
            </w:r>
            <w:r w:rsidR="00671691">
              <w:rPr>
                <w:noProof/>
                <w:webHidden/>
              </w:rPr>
              <w:fldChar w:fldCharType="separate"/>
            </w:r>
            <w:r w:rsidR="00671691">
              <w:rPr>
                <w:noProof/>
                <w:webHidden/>
              </w:rPr>
              <w:t>13</w:t>
            </w:r>
            <w:r w:rsidR="00671691">
              <w:rPr>
                <w:noProof/>
                <w:webHidden/>
              </w:rPr>
              <w:fldChar w:fldCharType="end"/>
            </w:r>
          </w:hyperlink>
        </w:p>
        <w:p w14:paraId="3E55AA37" w14:textId="77CAED0D" w:rsidR="00671691" w:rsidRDefault="00787CF6">
          <w:pPr>
            <w:pStyle w:val="Kazalovsebine3"/>
            <w:rPr>
              <w:rFonts w:asciiTheme="minorHAnsi" w:eastAsiaTheme="minorEastAsia" w:hAnsiTheme="minorHAnsi" w:cstheme="minorBidi"/>
              <w:noProof/>
            </w:rPr>
          </w:pPr>
          <w:hyperlink w:anchor="_Toc158722691" w:history="1">
            <w:r w:rsidR="00671691" w:rsidRPr="00EA2582">
              <w:rPr>
                <w:rStyle w:val="Hiperpovezava"/>
                <w:noProof/>
              </w:rPr>
              <w:t>5.1.2</w:t>
            </w:r>
            <w:r w:rsidR="00671691">
              <w:rPr>
                <w:rFonts w:asciiTheme="minorHAnsi" w:eastAsiaTheme="minorEastAsia" w:hAnsiTheme="minorHAnsi" w:cstheme="minorBidi"/>
                <w:noProof/>
              </w:rPr>
              <w:tab/>
            </w:r>
            <w:r w:rsidR="00671691" w:rsidRPr="00EA2582">
              <w:rPr>
                <w:rStyle w:val="Hiperpovezava"/>
                <w:noProof/>
              </w:rPr>
              <w:t>Ocena ogroženosti glede organizirane kriminalitete v Evropski uniji</w:t>
            </w:r>
            <w:r w:rsidR="00671691">
              <w:rPr>
                <w:noProof/>
                <w:webHidden/>
              </w:rPr>
              <w:tab/>
            </w:r>
            <w:r w:rsidR="00671691">
              <w:rPr>
                <w:noProof/>
                <w:webHidden/>
              </w:rPr>
              <w:fldChar w:fldCharType="begin"/>
            </w:r>
            <w:r w:rsidR="00671691">
              <w:rPr>
                <w:noProof/>
                <w:webHidden/>
              </w:rPr>
              <w:instrText xml:space="preserve"> PAGEREF _Toc158722691 \h </w:instrText>
            </w:r>
            <w:r w:rsidR="00671691">
              <w:rPr>
                <w:noProof/>
                <w:webHidden/>
              </w:rPr>
            </w:r>
            <w:r w:rsidR="00671691">
              <w:rPr>
                <w:noProof/>
                <w:webHidden/>
              </w:rPr>
              <w:fldChar w:fldCharType="separate"/>
            </w:r>
            <w:r w:rsidR="00671691">
              <w:rPr>
                <w:noProof/>
                <w:webHidden/>
              </w:rPr>
              <w:t>14</w:t>
            </w:r>
            <w:r w:rsidR="00671691">
              <w:rPr>
                <w:noProof/>
                <w:webHidden/>
              </w:rPr>
              <w:fldChar w:fldCharType="end"/>
            </w:r>
          </w:hyperlink>
        </w:p>
        <w:p w14:paraId="776FDC5D" w14:textId="6AECB9A3" w:rsidR="00671691" w:rsidRDefault="00787CF6">
          <w:pPr>
            <w:pStyle w:val="Kazalovsebine3"/>
            <w:rPr>
              <w:rFonts w:asciiTheme="minorHAnsi" w:eastAsiaTheme="minorEastAsia" w:hAnsiTheme="minorHAnsi" w:cstheme="minorBidi"/>
              <w:noProof/>
            </w:rPr>
          </w:pPr>
          <w:hyperlink w:anchor="_Toc158722692" w:history="1">
            <w:r w:rsidR="00671691" w:rsidRPr="00EA2582">
              <w:rPr>
                <w:rStyle w:val="Hiperpovezava"/>
                <w:noProof/>
              </w:rPr>
              <w:t>5.1.3</w:t>
            </w:r>
            <w:r w:rsidR="00671691">
              <w:rPr>
                <w:rFonts w:asciiTheme="minorHAnsi" w:eastAsiaTheme="minorEastAsia" w:hAnsiTheme="minorHAnsi" w:cstheme="minorBidi"/>
                <w:noProof/>
              </w:rPr>
              <w:tab/>
            </w:r>
            <w:r w:rsidR="00671691" w:rsidRPr="00EA2582">
              <w:rPr>
                <w:rStyle w:val="Hiperpovezava"/>
                <w:noProof/>
              </w:rPr>
              <w:t>Strateški ukrepi Evropske unije kot odziv na posamezne vrste kriminalitete</w:t>
            </w:r>
            <w:r w:rsidR="00671691">
              <w:rPr>
                <w:noProof/>
                <w:webHidden/>
              </w:rPr>
              <w:tab/>
            </w:r>
            <w:r w:rsidR="00671691">
              <w:rPr>
                <w:noProof/>
                <w:webHidden/>
              </w:rPr>
              <w:fldChar w:fldCharType="begin"/>
            </w:r>
            <w:r w:rsidR="00671691">
              <w:rPr>
                <w:noProof/>
                <w:webHidden/>
              </w:rPr>
              <w:instrText xml:space="preserve"> PAGEREF _Toc158722692 \h </w:instrText>
            </w:r>
            <w:r w:rsidR="00671691">
              <w:rPr>
                <w:noProof/>
                <w:webHidden/>
              </w:rPr>
            </w:r>
            <w:r w:rsidR="00671691">
              <w:rPr>
                <w:noProof/>
                <w:webHidden/>
              </w:rPr>
              <w:fldChar w:fldCharType="separate"/>
            </w:r>
            <w:r w:rsidR="00671691">
              <w:rPr>
                <w:noProof/>
                <w:webHidden/>
              </w:rPr>
              <w:t>14</w:t>
            </w:r>
            <w:r w:rsidR="00671691">
              <w:rPr>
                <w:noProof/>
                <w:webHidden/>
              </w:rPr>
              <w:fldChar w:fldCharType="end"/>
            </w:r>
          </w:hyperlink>
        </w:p>
        <w:p w14:paraId="1965DA91" w14:textId="1DDBF284"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693" w:history="1">
            <w:r w:rsidR="00671691" w:rsidRPr="00EA2582">
              <w:rPr>
                <w:rStyle w:val="Hiperpovezava"/>
                <w:noProof/>
              </w:rPr>
              <w:t>5.2</w:t>
            </w:r>
            <w:r w:rsidR="00671691">
              <w:rPr>
                <w:rFonts w:asciiTheme="minorHAnsi" w:eastAsiaTheme="minorEastAsia" w:hAnsiTheme="minorHAnsi" w:cstheme="minorBidi"/>
                <w:noProof/>
              </w:rPr>
              <w:tab/>
            </w:r>
            <w:r w:rsidR="00671691" w:rsidRPr="00EA2582">
              <w:rPr>
                <w:rStyle w:val="Hiperpovezava"/>
                <w:noProof/>
              </w:rPr>
              <w:t>Organizacija združenih narodov</w:t>
            </w:r>
            <w:r w:rsidR="00671691">
              <w:rPr>
                <w:noProof/>
                <w:webHidden/>
              </w:rPr>
              <w:tab/>
            </w:r>
            <w:r w:rsidR="00671691">
              <w:rPr>
                <w:noProof/>
                <w:webHidden/>
              </w:rPr>
              <w:fldChar w:fldCharType="begin"/>
            </w:r>
            <w:r w:rsidR="00671691">
              <w:rPr>
                <w:noProof/>
                <w:webHidden/>
              </w:rPr>
              <w:instrText xml:space="preserve"> PAGEREF _Toc158722693 \h </w:instrText>
            </w:r>
            <w:r w:rsidR="00671691">
              <w:rPr>
                <w:noProof/>
                <w:webHidden/>
              </w:rPr>
            </w:r>
            <w:r w:rsidR="00671691">
              <w:rPr>
                <w:noProof/>
                <w:webHidden/>
              </w:rPr>
              <w:fldChar w:fldCharType="separate"/>
            </w:r>
            <w:r w:rsidR="00671691">
              <w:rPr>
                <w:noProof/>
                <w:webHidden/>
              </w:rPr>
              <w:t>16</w:t>
            </w:r>
            <w:r w:rsidR="00671691">
              <w:rPr>
                <w:noProof/>
                <w:webHidden/>
              </w:rPr>
              <w:fldChar w:fldCharType="end"/>
            </w:r>
          </w:hyperlink>
        </w:p>
        <w:p w14:paraId="737EAD09" w14:textId="1370BDF8"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694" w:history="1">
            <w:r w:rsidR="00671691" w:rsidRPr="00EA2582">
              <w:rPr>
                <w:rStyle w:val="Hiperpovezava"/>
                <w:noProof/>
              </w:rPr>
              <w:t>5.3</w:t>
            </w:r>
            <w:r w:rsidR="00671691">
              <w:rPr>
                <w:rFonts w:asciiTheme="minorHAnsi" w:eastAsiaTheme="minorEastAsia" w:hAnsiTheme="minorHAnsi" w:cstheme="minorBidi"/>
                <w:noProof/>
              </w:rPr>
              <w:tab/>
            </w:r>
            <w:r w:rsidR="00671691" w:rsidRPr="00EA2582">
              <w:rPr>
                <w:rStyle w:val="Hiperpovezava"/>
                <w:noProof/>
              </w:rPr>
              <w:t>Organizacija za varnost in sodelovanje v Evropi</w:t>
            </w:r>
            <w:r w:rsidR="00671691">
              <w:rPr>
                <w:noProof/>
                <w:webHidden/>
              </w:rPr>
              <w:tab/>
            </w:r>
            <w:r w:rsidR="00671691">
              <w:rPr>
                <w:noProof/>
                <w:webHidden/>
              </w:rPr>
              <w:fldChar w:fldCharType="begin"/>
            </w:r>
            <w:r w:rsidR="00671691">
              <w:rPr>
                <w:noProof/>
                <w:webHidden/>
              </w:rPr>
              <w:instrText xml:space="preserve"> PAGEREF _Toc158722694 \h </w:instrText>
            </w:r>
            <w:r w:rsidR="00671691">
              <w:rPr>
                <w:noProof/>
                <w:webHidden/>
              </w:rPr>
            </w:r>
            <w:r w:rsidR="00671691">
              <w:rPr>
                <w:noProof/>
                <w:webHidden/>
              </w:rPr>
              <w:fldChar w:fldCharType="separate"/>
            </w:r>
            <w:r w:rsidR="00671691">
              <w:rPr>
                <w:noProof/>
                <w:webHidden/>
              </w:rPr>
              <w:t>16</w:t>
            </w:r>
            <w:r w:rsidR="00671691">
              <w:rPr>
                <w:noProof/>
                <w:webHidden/>
              </w:rPr>
              <w:fldChar w:fldCharType="end"/>
            </w:r>
          </w:hyperlink>
        </w:p>
        <w:p w14:paraId="5DC13398" w14:textId="56CAFD2D"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695" w:history="1">
            <w:r w:rsidR="00671691" w:rsidRPr="00EA2582">
              <w:rPr>
                <w:rStyle w:val="Hiperpovezava"/>
                <w:noProof/>
              </w:rPr>
              <w:t>5.4</w:t>
            </w:r>
            <w:r w:rsidR="00671691">
              <w:rPr>
                <w:rFonts w:asciiTheme="minorHAnsi" w:eastAsiaTheme="minorEastAsia" w:hAnsiTheme="minorHAnsi" w:cstheme="minorBidi"/>
                <w:noProof/>
              </w:rPr>
              <w:tab/>
            </w:r>
            <w:r w:rsidR="00671691" w:rsidRPr="00EA2582">
              <w:rPr>
                <w:rStyle w:val="Hiperpovezava"/>
                <w:noProof/>
              </w:rPr>
              <w:t>Svet Evrope</w:t>
            </w:r>
            <w:r w:rsidR="00671691">
              <w:rPr>
                <w:noProof/>
                <w:webHidden/>
              </w:rPr>
              <w:tab/>
            </w:r>
            <w:r w:rsidR="00671691">
              <w:rPr>
                <w:noProof/>
                <w:webHidden/>
              </w:rPr>
              <w:fldChar w:fldCharType="begin"/>
            </w:r>
            <w:r w:rsidR="00671691">
              <w:rPr>
                <w:noProof/>
                <w:webHidden/>
              </w:rPr>
              <w:instrText xml:space="preserve"> PAGEREF _Toc158722695 \h </w:instrText>
            </w:r>
            <w:r w:rsidR="00671691">
              <w:rPr>
                <w:noProof/>
                <w:webHidden/>
              </w:rPr>
            </w:r>
            <w:r w:rsidR="00671691">
              <w:rPr>
                <w:noProof/>
                <w:webHidden/>
              </w:rPr>
              <w:fldChar w:fldCharType="separate"/>
            </w:r>
            <w:r w:rsidR="00671691">
              <w:rPr>
                <w:noProof/>
                <w:webHidden/>
              </w:rPr>
              <w:t>16</w:t>
            </w:r>
            <w:r w:rsidR="00671691">
              <w:rPr>
                <w:noProof/>
                <w:webHidden/>
              </w:rPr>
              <w:fldChar w:fldCharType="end"/>
            </w:r>
          </w:hyperlink>
        </w:p>
        <w:p w14:paraId="57E53BD6" w14:textId="12396129"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696" w:history="1">
            <w:r w:rsidR="00671691" w:rsidRPr="00EA2582">
              <w:rPr>
                <w:rStyle w:val="Hiperpovezava"/>
                <w:noProof/>
              </w:rPr>
              <w:t>5.5</w:t>
            </w:r>
            <w:r w:rsidR="00671691">
              <w:rPr>
                <w:rFonts w:asciiTheme="minorHAnsi" w:eastAsiaTheme="minorEastAsia" w:hAnsiTheme="minorHAnsi" w:cstheme="minorBidi"/>
                <w:noProof/>
              </w:rPr>
              <w:tab/>
            </w:r>
            <w:r w:rsidR="00671691" w:rsidRPr="00EA2582">
              <w:rPr>
                <w:rStyle w:val="Hiperpovezava"/>
                <w:noProof/>
              </w:rPr>
              <w:t>Regionalne in dvostranske pobude sodelovanja</w:t>
            </w:r>
            <w:r w:rsidR="00671691">
              <w:rPr>
                <w:noProof/>
                <w:webHidden/>
              </w:rPr>
              <w:tab/>
            </w:r>
            <w:r w:rsidR="00671691">
              <w:rPr>
                <w:noProof/>
                <w:webHidden/>
              </w:rPr>
              <w:fldChar w:fldCharType="begin"/>
            </w:r>
            <w:r w:rsidR="00671691">
              <w:rPr>
                <w:noProof/>
                <w:webHidden/>
              </w:rPr>
              <w:instrText xml:space="preserve"> PAGEREF _Toc158722696 \h </w:instrText>
            </w:r>
            <w:r w:rsidR="00671691">
              <w:rPr>
                <w:noProof/>
                <w:webHidden/>
              </w:rPr>
            </w:r>
            <w:r w:rsidR="00671691">
              <w:rPr>
                <w:noProof/>
                <w:webHidden/>
              </w:rPr>
              <w:fldChar w:fldCharType="separate"/>
            </w:r>
            <w:r w:rsidR="00671691">
              <w:rPr>
                <w:noProof/>
                <w:webHidden/>
              </w:rPr>
              <w:t>17</w:t>
            </w:r>
            <w:r w:rsidR="00671691">
              <w:rPr>
                <w:noProof/>
                <w:webHidden/>
              </w:rPr>
              <w:fldChar w:fldCharType="end"/>
            </w:r>
          </w:hyperlink>
        </w:p>
        <w:p w14:paraId="103576FB" w14:textId="3DCAF208" w:rsidR="00671691" w:rsidRDefault="00787CF6">
          <w:pPr>
            <w:pStyle w:val="Kazalovsebine1"/>
            <w:rPr>
              <w:rFonts w:asciiTheme="minorHAnsi" w:eastAsiaTheme="minorEastAsia" w:hAnsiTheme="minorHAnsi" w:cstheme="minorBidi"/>
              <w:b w:val="0"/>
            </w:rPr>
          </w:pPr>
          <w:hyperlink w:anchor="_Toc158722697" w:history="1">
            <w:r w:rsidR="00671691" w:rsidRPr="00EA2582">
              <w:rPr>
                <w:rStyle w:val="Hiperpovezava"/>
              </w:rPr>
              <w:t>6</w:t>
            </w:r>
            <w:r w:rsidR="00671691">
              <w:rPr>
                <w:rFonts w:asciiTheme="minorHAnsi" w:eastAsiaTheme="minorEastAsia" w:hAnsiTheme="minorHAnsi" w:cstheme="minorBidi"/>
                <w:b w:val="0"/>
              </w:rPr>
              <w:tab/>
            </w:r>
            <w:r w:rsidR="00671691" w:rsidRPr="00EA2582">
              <w:rPr>
                <w:rStyle w:val="Hiperpovezava"/>
              </w:rPr>
              <w:t>PODROČJA PREPREČEVANJA IN ZATIRANJA KRIMINALITETE</w:t>
            </w:r>
            <w:r w:rsidR="00671691">
              <w:rPr>
                <w:webHidden/>
              </w:rPr>
              <w:tab/>
            </w:r>
            <w:r w:rsidR="00671691">
              <w:rPr>
                <w:webHidden/>
              </w:rPr>
              <w:fldChar w:fldCharType="begin"/>
            </w:r>
            <w:r w:rsidR="00671691">
              <w:rPr>
                <w:webHidden/>
              </w:rPr>
              <w:instrText xml:space="preserve"> PAGEREF _Toc158722697 \h </w:instrText>
            </w:r>
            <w:r w:rsidR="00671691">
              <w:rPr>
                <w:webHidden/>
              </w:rPr>
            </w:r>
            <w:r w:rsidR="00671691">
              <w:rPr>
                <w:webHidden/>
              </w:rPr>
              <w:fldChar w:fldCharType="separate"/>
            </w:r>
            <w:r w:rsidR="00671691">
              <w:rPr>
                <w:webHidden/>
              </w:rPr>
              <w:t>17</w:t>
            </w:r>
            <w:r w:rsidR="00671691">
              <w:rPr>
                <w:webHidden/>
              </w:rPr>
              <w:fldChar w:fldCharType="end"/>
            </w:r>
          </w:hyperlink>
        </w:p>
        <w:p w14:paraId="6E2246C9" w14:textId="5947140C"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698" w:history="1">
            <w:r w:rsidR="00671691" w:rsidRPr="00EA2582">
              <w:rPr>
                <w:rStyle w:val="Hiperpovezava"/>
                <w:noProof/>
              </w:rPr>
              <w:t>6.1</w:t>
            </w:r>
            <w:r w:rsidR="00671691">
              <w:rPr>
                <w:rFonts w:asciiTheme="minorHAnsi" w:eastAsiaTheme="minorEastAsia" w:hAnsiTheme="minorHAnsi" w:cstheme="minorBidi"/>
                <w:noProof/>
              </w:rPr>
              <w:tab/>
            </w:r>
            <w:r w:rsidR="00671691" w:rsidRPr="00EA2582">
              <w:rPr>
                <w:rStyle w:val="Hiperpovezava"/>
                <w:noProof/>
              </w:rPr>
              <w:t>Varnost v lokalnih skupnostih</w:t>
            </w:r>
            <w:r w:rsidR="00671691">
              <w:rPr>
                <w:noProof/>
                <w:webHidden/>
              </w:rPr>
              <w:tab/>
            </w:r>
            <w:r w:rsidR="00671691">
              <w:rPr>
                <w:noProof/>
                <w:webHidden/>
              </w:rPr>
              <w:fldChar w:fldCharType="begin"/>
            </w:r>
            <w:r w:rsidR="00671691">
              <w:rPr>
                <w:noProof/>
                <w:webHidden/>
              </w:rPr>
              <w:instrText xml:space="preserve"> PAGEREF _Toc158722698 \h </w:instrText>
            </w:r>
            <w:r w:rsidR="00671691">
              <w:rPr>
                <w:noProof/>
                <w:webHidden/>
              </w:rPr>
            </w:r>
            <w:r w:rsidR="00671691">
              <w:rPr>
                <w:noProof/>
                <w:webHidden/>
              </w:rPr>
              <w:fldChar w:fldCharType="separate"/>
            </w:r>
            <w:r w:rsidR="00671691">
              <w:rPr>
                <w:noProof/>
                <w:webHidden/>
              </w:rPr>
              <w:t>17</w:t>
            </w:r>
            <w:r w:rsidR="00671691">
              <w:rPr>
                <w:noProof/>
                <w:webHidden/>
              </w:rPr>
              <w:fldChar w:fldCharType="end"/>
            </w:r>
          </w:hyperlink>
        </w:p>
        <w:p w14:paraId="3402716D" w14:textId="483A2041" w:rsidR="00671691" w:rsidRDefault="00787CF6">
          <w:pPr>
            <w:pStyle w:val="Kazalovsebine3"/>
            <w:rPr>
              <w:rFonts w:asciiTheme="minorHAnsi" w:eastAsiaTheme="minorEastAsia" w:hAnsiTheme="minorHAnsi" w:cstheme="minorBidi"/>
              <w:noProof/>
            </w:rPr>
          </w:pPr>
          <w:hyperlink w:anchor="_Toc158722699" w:history="1">
            <w:r w:rsidR="00671691" w:rsidRPr="00EA2582">
              <w:rPr>
                <w:rStyle w:val="Hiperpovezava"/>
                <w:noProof/>
              </w:rPr>
              <w:t>6.1.1</w:t>
            </w:r>
            <w:r w:rsidR="00671691">
              <w:rPr>
                <w:rFonts w:asciiTheme="minorHAnsi" w:eastAsiaTheme="minorEastAsia" w:hAnsiTheme="minorHAnsi" w:cstheme="minorBidi"/>
                <w:noProof/>
              </w:rPr>
              <w:tab/>
            </w:r>
            <w:r w:rsidR="00671691" w:rsidRPr="00EA2582">
              <w:rPr>
                <w:rStyle w:val="Hiperpovezava"/>
                <w:noProof/>
              </w:rPr>
              <w:t>Opis problema</w:t>
            </w:r>
            <w:r w:rsidR="00671691">
              <w:rPr>
                <w:noProof/>
                <w:webHidden/>
              </w:rPr>
              <w:tab/>
            </w:r>
            <w:r w:rsidR="00671691">
              <w:rPr>
                <w:noProof/>
                <w:webHidden/>
              </w:rPr>
              <w:fldChar w:fldCharType="begin"/>
            </w:r>
            <w:r w:rsidR="00671691">
              <w:rPr>
                <w:noProof/>
                <w:webHidden/>
              </w:rPr>
              <w:instrText xml:space="preserve"> PAGEREF _Toc158722699 \h </w:instrText>
            </w:r>
            <w:r w:rsidR="00671691">
              <w:rPr>
                <w:noProof/>
                <w:webHidden/>
              </w:rPr>
            </w:r>
            <w:r w:rsidR="00671691">
              <w:rPr>
                <w:noProof/>
                <w:webHidden/>
              </w:rPr>
              <w:fldChar w:fldCharType="separate"/>
            </w:r>
            <w:r w:rsidR="00671691">
              <w:rPr>
                <w:noProof/>
                <w:webHidden/>
              </w:rPr>
              <w:t>17</w:t>
            </w:r>
            <w:r w:rsidR="00671691">
              <w:rPr>
                <w:noProof/>
                <w:webHidden/>
              </w:rPr>
              <w:fldChar w:fldCharType="end"/>
            </w:r>
          </w:hyperlink>
        </w:p>
        <w:p w14:paraId="5CC6255B" w14:textId="0DA5088F" w:rsidR="00671691" w:rsidRDefault="00787CF6">
          <w:pPr>
            <w:pStyle w:val="Kazalovsebine3"/>
            <w:rPr>
              <w:rFonts w:asciiTheme="minorHAnsi" w:eastAsiaTheme="minorEastAsia" w:hAnsiTheme="minorHAnsi" w:cstheme="minorBidi"/>
              <w:noProof/>
            </w:rPr>
          </w:pPr>
          <w:hyperlink w:anchor="_Toc158722700" w:history="1">
            <w:r w:rsidR="00671691" w:rsidRPr="00EA2582">
              <w:rPr>
                <w:rStyle w:val="Hiperpovezava"/>
                <w:noProof/>
              </w:rPr>
              <w:t>6.1.2</w:t>
            </w:r>
            <w:r w:rsidR="00671691">
              <w:rPr>
                <w:rFonts w:asciiTheme="minorHAnsi" w:eastAsiaTheme="minorEastAsia" w:hAnsiTheme="minorHAnsi" w:cstheme="minorBidi"/>
                <w:noProof/>
              </w:rPr>
              <w:tab/>
            </w:r>
            <w:r w:rsidR="00671691" w:rsidRPr="00EA2582">
              <w:rPr>
                <w:rStyle w:val="Hiperpovezava"/>
                <w:noProof/>
              </w:rPr>
              <w:t>Vzroki</w:t>
            </w:r>
            <w:r w:rsidR="00671691">
              <w:rPr>
                <w:noProof/>
                <w:webHidden/>
              </w:rPr>
              <w:tab/>
            </w:r>
            <w:r w:rsidR="00671691">
              <w:rPr>
                <w:noProof/>
                <w:webHidden/>
              </w:rPr>
              <w:fldChar w:fldCharType="begin"/>
            </w:r>
            <w:r w:rsidR="00671691">
              <w:rPr>
                <w:noProof/>
                <w:webHidden/>
              </w:rPr>
              <w:instrText xml:space="preserve"> PAGEREF _Toc158722700 \h </w:instrText>
            </w:r>
            <w:r w:rsidR="00671691">
              <w:rPr>
                <w:noProof/>
                <w:webHidden/>
              </w:rPr>
            </w:r>
            <w:r w:rsidR="00671691">
              <w:rPr>
                <w:noProof/>
                <w:webHidden/>
              </w:rPr>
              <w:fldChar w:fldCharType="separate"/>
            </w:r>
            <w:r w:rsidR="00671691">
              <w:rPr>
                <w:noProof/>
                <w:webHidden/>
              </w:rPr>
              <w:t>18</w:t>
            </w:r>
            <w:r w:rsidR="00671691">
              <w:rPr>
                <w:noProof/>
                <w:webHidden/>
              </w:rPr>
              <w:fldChar w:fldCharType="end"/>
            </w:r>
          </w:hyperlink>
        </w:p>
        <w:p w14:paraId="38940E31" w14:textId="4DA8BEDA" w:rsidR="00671691" w:rsidRDefault="00787CF6">
          <w:pPr>
            <w:pStyle w:val="Kazalovsebine3"/>
            <w:rPr>
              <w:rFonts w:asciiTheme="minorHAnsi" w:eastAsiaTheme="minorEastAsia" w:hAnsiTheme="minorHAnsi" w:cstheme="minorBidi"/>
              <w:noProof/>
            </w:rPr>
          </w:pPr>
          <w:hyperlink w:anchor="_Toc158722701" w:history="1">
            <w:r w:rsidR="00671691" w:rsidRPr="00EA2582">
              <w:rPr>
                <w:rStyle w:val="Hiperpovezava"/>
                <w:noProof/>
              </w:rPr>
              <w:t>6.1.3</w:t>
            </w:r>
            <w:r w:rsidR="00671691">
              <w:rPr>
                <w:rFonts w:asciiTheme="minorHAnsi" w:eastAsiaTheme="minorEastAsia" w:hAnsiTheme="minorHAnsi" w:cstheme="minorBidi"/>
                <w:noProof/>
              </w:rPr>
              <w:tab/>
            </w:r>
            <w:r w:rsidR="00671691" w:rsidRPr="00EA2582">
              <w:rPr>
                <w:rStyle w:val="Hiperpovezava"/>
                <w:noProof/>
              </w:rPr>
              <w:t>Rešitve</w:t>
            </w:r>
            <w:r w:rsidR="00671691">
              <w:rPr>
                <w:noProof/>
                <w:webHidden/>
              </w:rPr>
              <w:tab/>
            </w:r>
            <w:r w:rsidR="00671691">
              <w:rPr>
                <w:noProof/>
                <w:webHidden/>
              </w:rPr>
              <w:fldChar w:fldCharType="begin"/>
            </w:r>
            <w:r w:rsidR="00671691">
              <w:rPr>
                <w:noProof/>
                <w:webHidden/>
              </w:rPr>
              <w:instrText xml:space="preserve"> PAGEREF _Toc158722701 \h </w:instrText>
            </w:r>
            <w:r w:rsidR="00671691">
              <w:rPr>
                <w:noProof/>
                <w:webHidden/>
              </w:rPr>
            </w:r>
            <w:r w:rsidR="00671691">
              <w:rPr>
                <w:noProof/>
                <w:webHidden/>
              </w:rPr>
              <w:fldChar w:fldCharType="separate"/>
            </w:r>
            <w:r w:rsidR="00671691">
              <w:rPr>
                <w:noProof/>
                <w:webHidden/>
              </w:rPr>
              <w:t>20</w:t>
            </w:r>
            <w:r w:rsidR="00671691">
              <w:rPr>
                <w:noProof/>
                <w:webHidden/>
              </w:rPr>
              <w:fldChar w:fldCharType="end"/>
            </w:r>
          </w:hyperlink>
        </w:p>
        <w:p w14:paraId="22F14A7D" w14:textId="1492DD3D" w:rsidR="00671691" w:rsidRDefault="00787CF6">
          <w:pPr>
            <w:pStyle w:val="Kazalovsebine3"/>
            <w:rPr>
              <w:rFonts w:asciiTheme="minorHAnsi" w:eastAsiaTheme="minorEastAsia" w:hAnsiTheme="minorHAnsi" w:cstheme="minorBidi"/>
              <w:noProof/>
            </w:rPr>
          </w:pPr>
          <w:hyperlink w:anchor="_Toc158722702" w:history="1">
            <w:r w:rsidR="00671691" w:rsidRPr="00EA2582">
              <w:rPr>
                <w:rStyle w:val="Hiperpovezava"/>
                <w:noProof/>
              </w:rPr>
              <w:t>6.1.4</w:t>
            </w:r>
            <w:r w:rsidR="00671691">
              <w:rPr>
                <w:rFonts w:asciiTheme="minorHAnsi" w:eastAsiaTheme="minorEastAsia" w:hAnsiTheme="minorHAnsi" w:cstheme="minorBidi"/>
                <w:noProof/>
              </w:rPr>
              <w:tab/>
            </w:r>
            <w:r w:rsidR="00671691" w:rsidRPr="00EA2582">
              <w:rPr>
                <w:rStyle w:val="Hiperpovezava"/>
                <w:noProof/>
              </w:rPr>
              <w:t>Cilji</w:t>
            </w:r>
            <w:r w:rsidR="00671691">
              <w:rPr>
                <w:noProof/>
                <w:webHidden/>
              </w:rPr>
              <w:tab/>
            </w:r>
            <w:r w:rsidR="00671691">
              <w:rPr>
                <w:noProof/>
                <w:webHidden/>
              </w:rPr>
              <w:fldChar w:fldCharType="begin"/>
            </w:r>
            <w:r w:rsidR="00671691">
              <w:rPr>
                <w:noProof/>
                <w:webHidden/>
              </w:rPr>
              <w:instrText xml:space="preserve"> PAGEREF _Toc158722702 \h </w:instrText>
            </w:r>
            <w:r w:rsidR="00671691">
              <w:rPr>
                <w:noProof/>
                <w:webHidden/>
              </w:rPr>
            </w:r>
            <w:r w:rsidR="00671691">
              <w:rPr>
                <w:noProof/>
                <w:webHidden/>
              </w:rPr>
              <w:fldChar w:fldCharType="separate"/>
            </w:r>
            <w:r w:rsidR="00671691">
              <w:rPr>
                <w:noProof/>
                <w:webHidden/>
              </w:rPr>
              <w:t>21</w:t>
            </w:r>
            <w:r w:rsidR="00671691">
              <w:rPr>
                <w:noProof/>
                <w:webHidden/>
              </w:rPr>
              <w:fldChar w:fldCharType="end"/>
            </w:r>
          </w:hyperlink>
        </w:p>
        <w:p w14:paraId="1DC36B57" w14:textId="5A02022C"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703" w:history="1">
            <w:r w:rsidR="00671691" w:rsidRPr="00EA2582">
              <w:rPr>
                <w:rStyle w:val="Hiperpovezava"/>
                <w:noProof/>
              </w:rPr>
              <w:t>6.2</w:t>
            </w:r>
            <w:r w:rsidR="00671691">
              <w:rPr>
                <w:rFonts w:asciiTheme="minorHAnsi" w:eastAsiaTheme="minorEastAsia" w:hAnsiTheme="minorHAnsi" w:cstheme="minorBidi"/>
                <w:noProof/>
              </w:rPr>
              <w:tab/>
            </w:r>
            <w:r w:rsidR="00671691" w:rsidRPr="00EA2582">
              <w:rPr>
                <w:rStyle w:val="Hiperpovezava"/>
                <w:noProof/>
              </w:rPr>
              <w:t>Nasilje</w:t>
            </w:r>
            <w:r w:rsidR="00671691">
              <w:rPr>
                <w:noProof/>
                <w:webHidden/>
              </w:rPr>
              <w:tab/>
            </w:r>
            <w:r w:rsidR="00671691">
              <w:rPr>
                <w:noProof/>
                <w:webHidden/>
              </w:rPr>
              <w:fldChar w:fldCharType="begin"/>
            </w:r>
            <w:r w:rsidR="00671691">
              <w:rPr>
                <w:noProof/>
                <w:webHidden/>
              </w:rPr>
              <w:instrText xml:space="preserve"> PAGEREF _Toc158722703 \h </w:instrText>
            </w:r>
            <w:r w:rsidR="00671691">
              <w:rPr>
                <w:noProof/>
                <w:webHidden/>
              </w:rPr>
            </w:r>
            <w:r w:rsidR="00671691">
              <w:rPr>
                <w:noProof/>
                <w:webHidden/>
              </w:rPr>
              <w:fldChar w:fldCharType="separate"/>
            </w:r>
            <w:r w:rsidR="00671691">
              <w:rPr>
                <w:noProof/>
                <w:webHidden/>
              </w:rPr>
              <w:t>24</w:t>
            </w:r>
            <w:r w:rsidR="00671691">
              <w:rPr>
                <w:noProof/>
                <w:webHidden/>
              </w:rPr>
              <w:fldChar w:fldCharType="end"/>
            </w:r>
          </w:hyperlink>
        </w:p>
        <w:p w14:paraId="6CF9987B" w14:textId="2756E2CF" w:rsidR="00671691" w:rsidRDefault="00787CF6">
          <w:pPr>
            <w:pStyle w:val="Kazalovsebine3"/>
            <w:rPr>
              <w:rFonts w:asciiTheme="minorHAnsi" w:eastAsiaTheme="minorEastAsia" w:hAnsiTheme="minorHAnsi" w:cstheme="minorBidi"/>
              <w:noProof/>
            </w:rPr>
          </w:pPr>
          <w:hyperlink w:anchor="_Toc158722704" w:history="1">
            <w:r w:rsidR="00671691" w:rsidRPr="00EA2582">
              <w:rPr>
                <w:rStyle w:val="Hiperpovezava"/>
                <w:noProof/>
              </w:rPr>
              <w:t>6.2.1</w:t>
            </w:r>
            <w:r w:rsidR="00671691">
              <w:rPr>
                <w:rFonts w:asciiTheme="minorHAnsi" w:eastAsiaTheme="minorEastAsia" w:hAnsiTheme="minorHAnsi" w:cstheme="minorBidi"/>
                <w:noProof/>
              </w:rPr>
              <w:tab/>
            </w:r>
            <w:r w:rsidR="00671691" w:rsidRPr="00EA2582">
              <w:rPr>
                <w:rStyle w:val="Hiperpovezava"/>
                <w:noProof/>
              </w:rPr>
              <w:t>Opis problema</w:t>
            </w:r>
            <w:r w:rsidR="00671691">
              <w:rPr>
                <w:noProof/>
                <w:webHidden/>
              </w:rPr>
              <w:tab/>
            </w:r>
            <w:r w:rsidR="00671691">
              <w:rPr>
                <w:noProof/>
                <w:webHidden/>
              </w:rPr>
              <w:fldChar w:fldCharType="begin"/>
            </w:r>
            <w:r w:rsidR="00671691">
              <w:rPr>
                <w:noProof/>
                <w:webHidden/>
              </w:rPr>
              <w:instrText xml:space="preserve"> PAGEREF _Toc158722704 \h </w:instrText>
            </w:r>
            <w:r w:rsidR="00671691">
              <w:rPr>
                <w:noProof/>
                <w:webHidden/>
              </w:rPr>
            </w:r>
            <w:r w:rsidR="00671691">
              <w:rPr>
                <w:noProof/>
                <w:webHidden/>
              </w:rPr>
              <w:fldChar w:fldCharType="separate"/>
            </w:r>
            <w:r w:rsidR="00671691">
              <w:rPr>
                <w:noProof/>
                <w:webHidden/>
              </w:rPr>
              <w:t>24</w:t>
            </w:r>
            <w:r w:rsidR="00671691">
              <w:rPr>
                <w:noProof/>
                <w:webHidden/>
              </w:rPr>
              <w:fldChar w:fldCharType="end"/>
            </w:r>
          </w:hyperlink>
        </w:p>
        <w:p w14:paraId="3E5BA982" w14:textId="5AB068CA" w:rsidR="00671691" w:rsidRDefault="00787CF6">
          <w:pPr>
            <w:pStyle w:val="Kazalovsebine3"/>
            <w:rPr>
              <w:rFonts w:asciiTheme="minorHAnsi" w:eastAsiaTheme="minorEastAsia" w:hAnsiTheme="minorHAnsi" w:cstheme="minorBidi"/>
              <w:noProof/>
            </w:rPr>
          </w:pPr>
          <w:hyperlink w:anchor="_Toc158722705" w:history="1">
            <w:r w:rsidR="00671691" w:rsidRPr="00EA2582">
              <w:rPr>
                <w:rStyle w:val="Hiperpovezava"/>
                <w:noProof/>
              </w:rPr>
              <w:t>6.2.2</w:t>
            </w:r>
            <w:r w:rsidR="00671691">
              <w:rPr>
                <w:rFonts w:asciiTheme="minorHAnsi" w:eastAsiaTheme="minorEastAsia" w:hAnsiTheme="minorHAnsi" w:cstheme="minorBidi"/>
                <w:noProof/>
              </w:rPr>
              <w:tab/>
            </w:r>
            <w:r w:rsidR="00671691" w:rsidRPr="00EA2582">
              <w:rPr>
                <w:rStyle w:val="Hiperpovezava"/>
                <w:noProof/>
              </w:rPr>
              <w:t>Vzroki</w:t>
            </w:r>
            <w:r w:rsidR="00671691">
              <w:rPr>
                <w:noProof/>
                <w:webHidden/>
              </w:rPr>
              <w:tab/>
            </w:r>
            <w:r w:rsidR="00671691">
              <w:rPr>
                <w:noProof/>
                <w:webHidden/>
              </w:rPr>
              <w:fldChar w:fldCharType="begin"/>
            </w:r>
            <w:r w:rsidR="00671691">
              <w:rPr>
                <w:noProof/>
                <w:webHidden/>
              </w:rPr>
              <w:instrText xml:space="preserve"> PAGEREF _Toc158722705 \h </w:instrText>
            </w:r>
            <w:r w:rsidR="00671691">
              <w:rPr>
                <w:noProof/>
                <w:webHidden/>
              </w:rPr>
            </w:r>
            <w:r w:rsidR="00671691">
              <w:rPr>
                <w:noProof/>
                <w:webHidden/>
              </w:rPr>
              <w:fldChar w:fldCharType="separate"/>
            </w:r>
            <w:r w:rsidR="00671691">
              <w:rPr>
                <w:noProof/>
                <w:webHidden/>
              </w:rPr>
              <w:t>26</w:t>
            </w:r>
            <w:r w:rsidR="00671691">
              <w:rPr>
                <w:noProof/>
                <w:webHidden/>
              </w:rPr>
              <w:fldChar w:fldCharType="end"/>
            </w:r>
          </w:hyperlink>
        </w:p>
        <w:p w14:paraId="5D82BFC2" w14:textId="2D52A80A" w:rsidR="00671691" w:rsidRDefault="00787CF6">
          <w:pPr>
            <w:pStyle w:val="Kazalovsebine3"/>
            <w:rPr>
              <w:rFonts w:asciiTheme="minorHAnsi" w:eastAsiaTheme="minorEastAsia" w:hAnsiTheme="minorHAnsi" w:cstheme="minorBidi"/>
              <w:noProof/>
            </w:rPr>
          </w:pPr>
          <w:hyperlink w:anchor="_Toc158722706" w:history="1">
            <w:r w:rsidR="00671691" w:rsidRPr="00EA2582">
              <w:rPr>
                <w:rStyle w:val="Hiperpovezava"/>
                <w:noProof/>
              </w:rPr>
              <w:t>6.2.3</w:t>
            </w:r>
            <w:r w:rsidR="00671691">
              <w:rPr>
                <w:rFonts w:asciiTheme="minorHAnsi" w:eastAsiaTheme="minorEastAsia" w:hAnsiTheme="minorHAnsi" w:cstheme="minorBidi"/>
                <w:noProof/>
              </w:rPr>
              <w:tab/>
            </w:r>
            <w:r w:rsidR="00671691" w:rsidRPr="00EA2582">
              <w:rPr>
                <w:rStyle w:val="Hiperpovezava"/>
                <w:noProof/>
              </w:rPr>
              <w:t>Rešitve</w:t>
            </w:r>
            <w:r w:rsidR="00671691">
              <w:rPr>
                <w:noProof/>
                <w:webHidden/>
              </w:rPr>
              <w:tab/>
            </w:r>
            <w:r w:rsidR="00671691">
              <w:rPr>
                <w:noProof/>
                <w:webHidden/>
              </w:rPr>
              <w:fldChar w:fldCharType="begin"/>
            </w:r>
            <w:r w:rsidR="00671691">
              <w:rPr>
                <w:noProof/>
                <w:webHidden/>
              </w:rPr>
              <w:instrText xml:space="preserve"> PAGEREF _Toc158722706 \h </w:instrText>
            </w:r>
            <w:r w:rsidR="00671691">
              <w:rPr>
                <w:noProof/>
                <w:webHidden/>
              </w:rPr>
            </w:r>
            <w:r w:rsidR="00671691">
              <w:rPr>
                <w:noProof/>
                <w:webHidden/>
              </w:rPr>
              <w:fldChar w:fldCharType="separate"/>
            </w:r>
            <w:r w:rsidR="00671691">
              <w:rPr>
                <w:noProof/>
                <w:webHidden/>
              </w:rPr>
              <w:t>27</w:t>
            </w:r>
            <w:r w:rsidR="00671691">
              <w:rPr>
                <w:noProof/>
                <w:webHidden/>
              </w:rPr>
              <w:fldChar w:fldCharType="end"/>
            </w:r>
          </w:hyperlink>
        </w:p>
        <w:p w14:paraId="7C036604" w14:textId="55F5DCAA" w:rsidR="00671691" w:rsidRDefault="00787CF6">
          <w:pPr>
            <w:pStyle w:val="Kazalovsebine3"/>
            <w:rPr>
              <w:rFonts w:asciiTheme="minorHAnsi" w:eastAsiaTheme="minorEastAsia" w:hAnsiTheme="minorHAnsi" w:cstheme="minorBidi"/>
              <w:noProof/>
            </w:rPr>
          </w:pPr>
          <w:hyperlink w:anchor="_Toc158722707" w:history="1">
            <w:r w:rsidR="00671691" w:rsidRPr="00EA2582">
              <w:rPr>
                <w:rStyle w:val="Hiperpovezava"/>
                <w:noProof/>
              </w:rPr>
              <w:t>6.2.4</w:t>
            </w:r>
            <w:r w:rsidR="00671691">
              <w:rPr>
                <w:rFonts w:asciiTheme="minorHAnsi" w:eastAsiaTheme="minorEastAsia" w:hAnsiTheme="minorHAnsi" w:cstheme="minorBidi"/>
                <w:noProof/>
              </w:rPr>
              <w:tab/>
            </w:r>
            <w:r w:rsidR="00671691" w:rsidRPr="00EA2582">
              <w:rPr>
                <w:rStyle w:val="Hiperpovezava"/>
                <w:noProof/>
              </w:rPr>
              <w:t>Cilji</w:t>
            </w:r>
            <w:r w:rsidR="00671691">
              <w:rPr>
                <w:noProof/>
                <w:webHidden/>
              </w:rPr>
              <w:tab/>
            </w:r>
            <w:r w:rsidR="00671691">
              <w:rPr>
                <w:noProof/>
                <w:webHidden/>
              </w:rPr>
              <w:fldChar w:fldCharType="begin"/>
            </w:r>
            <w:r w:rsidR="00671691">
              <w:rPr>
                <w:noProof/>
                <w:webHidden/>
              </w:rPr>
              <w:instrText xml:space="preserve"> PAGEREF _Toc158722707 \h </w:instrText>
            </w:r>
            <w:r w:rsidR="00671691">
              <w:rPr>
                <w:noProof/>
                <w:webHidden/>
              </w:rPr>
            </w:r>
            <w:r w:rsidR="00671691">
              <w:rPr>
                <w:noProof/>
                <w:webHidden/>
              </w:rPr>
              <w:fldChar w:fldCharType="separate"/>
            </w:r>
            <w:r w:rsidR="00671691">
              <w:rPr>
                <w:noProof/>
                <w:webHidden/>
              </w:rPr>
              <w:t>28</w:t>
            </w:r>
            <w:r w:rsidR="00671691">
              <w:rPr>
                <w:noProof/>
                <w:webHidden/>
              </w:rPr>
              <w:fldChar w:fldCharType="end"/>
            </w:r>
          </w:hyperlink>
        </w:p>
        <w:p w14:paraId="296DA0EA" w14:textId="6E9F4C77"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708" w:history="1">
            <w:r w:rsidR="00671691" w:rsidRPr="00EA2582">
              <w:rPr>
                <w:rStyle w:val="Hiperpovezava"/>
                <w:noProof/>
              </w:rPr>
              <w:t>6.3</w:t>
            </w:r>
            <w:r w:rsidR="00671691">
              <w:rPr>
                <w:rFonts w:asciiTheme="minorHAnsi" w:eastAsiaTheme="minorEastAsia" w:hAnsiTheme="minorHAnsi" w:cstheme="minorBidi"/>
                <w:noProof/>
              </w:rPr>
              <w:tab/>
            </w:r>
            <w:r w:rsidR="00671691" w:rsidRPr="00EA2582">
              <w:rPr>
                <w:rStyle w:val="Hiperpovezava"/>
                <w:noProof/>
              </w:rPr>
              <w:t>Javno spodbujanje sovraštva in nestrpnosti – sovražni govor</w:t>
            </w:r>
            <w:r w:rsidR="00671691">
              <w:rPr>
                <w:noProof/>
                <w:webHidden/>
              </w:rPr>
              <w:tab/>
            </w:r>
            <w:r w:rsidR="00671691">
              <w:rPr>
                <w:noProof/>
                <w:webHidden/>
              </w:rPr>
              <w:fldChar w:fldCharType="begin"/>
            </w:r>
            <w:r w:rsidR="00671691">
              <w:rPr>
                <w:noProof/>
                <w:webHidden/>
              </w:rPr>
              <w:instrText xml:space="preserve"> PAGEREF _Toc158722708 \h </w:instrText>
            </w:r>
            <w:r w:rsidR="00671691">
              <w:rPr>
                <w:noProof/>
                <w:webHidden/>
              </w:rPr>
            </w:r>
            <w:r w:rsidR="00671691">
              <w:rPr>
                <w:noProof/>
                <w:webHidden/>
              </w:rPr>
              <w:fldChar w:fldCharType="separate"/>
            </w:r>
            <w:r w:rsidR="00671691">
              <w:rPr>
                <w:noProof/>
                <w:webHidden/>
              </w:rPr>
              <w:t>39</w:t>
            </w:r>
            <w:r w:rsidR="00671691">
              <w:rPr>
                <w:noProof/>
                <w:webHidden/>
              </w:rPr>
              <w:fldChar w:fldCharType="end"/>
            </w:r>
          </w:hyperlink>
        </w:p>
        <w:p w14:paraId="6DC2F56A" w14:textId="4E327CCA" w:rsidR="00671691" w:rsidRDefault="00787CF6">
          <w:pPr>
            <w:pStyle w:val="Kazalovsebine3"/>
            <w:rPr>
              <w:rFonts w:asciiTheme="minorHAnsi" w:eastAsiaTheme="minorEastAsia" w:hAnsiTheme="minorHAnsi" w:cstheme="minorBidi"/>
              <w:noProof/>
            </w:rPr>
          </w:pPr>
          <w:hyperlink w:anchor="_Toc158722709" w:history="1">
            <w:r w:rsidR="00671691" w:rsidRPr="00EA2582">
              <w:rPr>
                <w:rStyle w:val="Hiperpovezava"/>
                <w:noProof/>
              </w:rPr>
              <w:t>6.3.1</w:t>
            </w:r>
            <w:r w:rsidR="00671691">
              <w:rPr>
                <w:rFonts w:asciiTheme="minorHAnsi" w:eastAsiaTheme="minorEastAsia" w:hAnsiTheme="minorHAnsi" w:cstheme="minorBidi"/>
                <w:noProof/>
              </w:rPr>
              <w:tab/>
            </w:r>
            <w:r w:rsidR="00671691" w:rsidRPr="00EA2582">
              <w:rPr>
                <w:rStyle w:val="Hiperpovezava"/>
                <w:noProof/>
              </w:rPr>
              <w:t>Opis problema</w:t>
            </w:r>
            <w:r w:rsidR="00671691">
              <w:rPr>
                <w:noProof/>
                <w:webHidden/>
              </w:rPr>
              <w:tab/>
            </w:r>
            <w:r w:rsidR="00671691">
              <w:rPr>
                <w:noProof/>
                <w:webHidden/>
              </w:rPr>
              <w:fldChar w:fldCharType="begin"/>
            </w:r>
            <w:r w:rsidR="00671691">
              <w:rPr>
                <w:noProof/>
                <w:webHidden/>
              </w:rPr>
              <w:instrText xml:space="preserve"> PAGEREF _Toc158722709 \h </w:instrText>
            </w:r>
            <w:r w:rsidR="00671691">
              <w:rPr>
                <w:noProof/>
                <w:webHidden/>
              </w:rPr>
            </w:r>
            <w:r w:rsidR="00671691">
              <w:rPr>
                <w:noProof/>
                <w:webHidden/>
              </w:rPr>
              <w:fldChar w:fldCharType="separate"/>
            </w:r>
            <w:r w:rsidR="00671691">
              <w:rPr>
                <w:noProof/>
                <w:webHidden/>
              </w:rPr>
              <w:t>39</w:t>
            </w:r>
            <w:r w:rsidR="00671691">
              <w:rPr>
                <w:noProof/>
                <w:webHidden/>
              </w:rPr>
              <w:fldChar w:fldCharType="end"/>
            </w:r>
          </w:hyperlink>
        </w:p>
        <w:p w14:paraId="6B4DDD7D" w14:textId="3653EAC0" w:rsidR="00671691" w:rsidRDefault="00787CF6">
          <w:pPr>
            <w:pStyle w:val="Kazalovsebine3"/>
            <w:rPr>
              <w:rFonts w:asciiTheme="minorHAnsi" w:eastAsiaTheme="minorEastAsia" w:hAnsiTheme="minorHAnsi" w:cstheme="minorBidi"/>
              <w:noProof/>
            </w:rPr>
          </w:pPr>
          <w:hyperlink w:anchor="_Toc158722710" w:history="1">
            <w:r w:rsidR="00671691" w:rsidRPr="00EA2582">
              <w:rPr>
                <w:rStyle w:val="Hiperpovezava"/>
                <w:noProof/>
              </w:rPr>
              <w:t>6.3.2</w:t>
            </w:r>
            <w:r w:rsidR="00671691">
              <w:rPr>
                <w:rFonts w:asciiTheme="minorHAnsi" w:eastAsiaTheme="minorEastAsia" w:hAnsiTheme="minorHAnsi" w:cstheme="minorBidi"/>
                <w:noProof/>
              </w:rPr>
              <w:tab/>
            </w:r>
            <w:r w:rsidR="00671691" w:rsidRPr="00EA2582">
              <w:rPr>
                <w:rStyle w:val="Hiperpovezava"/>
                <w:noProof/>
              </w:rPr>
              <w:t>Vzroki</w:t>
            </w:r>
            <w:r w:rsidR="00671691">
              <w:rPr>
                <w:noProof/>
                <w:webHidden/>
              </w:rPr>
              <w:tab/>
            </w:r>
            <w:r w:rsidR="00671691">
              <w:rPr>
                <w:noProof/>
                <w:webHidden/>
              </w:rPr>
              <w:fldChar w:fldCharType="begin"/>
            </w:r>
            <w:r w:rsidR="00671691">
              <w:rPr>
                <w:noProof/>
                <w:webHidden/>
              </w:rPr>
              <w:instrText xml:space="preserve"> PAGEREF _Toc158722710 \h </w:instrText>
            </w:r>
            <w:r w:rsidR="00671691">
              <w:rPr>
                <w:noProof/>
                <w:webHidden/>
              </w:rPr>
            </w:r>
            <w:r w:rsidR="00671691">
              <w:rPr>
                <w:noProof/>
                <w:webHidden/>
              </w:rPr>
              <w:fldChar w:fldCharType="separate"/>
            </w:r>
            <w:r w:rsidR="00671691">
              <w:rPr>
                <w:noProof/>
                <w:webHidden/>
              </w:rPr>
              <w:t>41</w:t>
            </w:r>
            <w:r w:rsidR="00671691">
              <w:rPr>
                <w:noProof/>
                <w:webHidden/>
              </w:rPr>
              <w:fldChar w:fldCharType="end"/>
            </w:r>
          </w:hyperlink>
        </w:p>
        <w:p w14:paraId="2536F986" w14:textId="4B34D62D" w:rsidR="00671691" w:rsidRDefault="00787CF6">
          <w:pPr>
            <w:pStyle w:val="Kazalovsebine3"/>
            <w:rPr>
              <w:rFonts w:asciiTheme="minorHAnsi" w:eastAsiaTheme="minorEastAsia" w:hAnsiTheme="minorHAnsi" w:cstheme="minorBidi"/>
              <w:noProof/>
            </w:rPr>
          </w:pPr>
          <w:hyperlink w:anchor="_Toc158722711" w:history="1">
            <w:r w:rsidR="00671691" w:rsidRPr="00EA2582">
              <w:rPr>
                <w:rStyle w:val="Hiperpovezava"/>
                <w:noProof/>
              </w:rPr>
              <w:t>6.3.3</w:t>
            </w:r>
            <w:r w:rsidR="00671691">
              <w:rPr>
                <w:rFonts w:asciiTheme="minorHAnsi" w:eastAsiaTheme="minorEastAsia" w:hAnsiTheme="minorHAnsi" w:cstheme="minorBidi"/>
                <w:noProof/>
              </w:rPr>
              <w:tab/>
            </w:r>
            <w:r w:rsidR="00671691" w:rsidRPr="00EA2582">
              <w:rPr>
                <w:rStyle w:val="Hiperpovezava"/>
                <w:noProof/>
              </w:rPr>
              <w:t>Rešitve</w:t>
            </w:r>
            <w:r w:rsidR="00671691">
              <w:rPr>
                <w:noProof/>
                <w:webHidden/>
              </w:rPr>
              <w:tab/>
            </w:r>
            <w:r w:rsidR="00671691">
              <w:rPr>
                <w:noProof/>
                <w:webHidden/>
              </w:rPr>
              <w:fldChar w:fldCharType="begin"/>
            </w:r>
            <w:r w:rsidR="00671691">
              <w:rPr>
                <w:noProof/>
                <w:webHidden/>
              </w:rPr>
              <w:instrText xml:space="preserve"> PAGEREF _Toc158722711 \h </w:instrText>
            </w:r>
            <w:r w:rsidR="00671691">
              <w:rPr>
                <w:noProof/>
                <w:webHidden/>
              </w:rPr>
            </w:r>
            <w:r w:rsidR="00671691">
              <w:rPr>
                <w:noProof/>
                <w:webHidden/>
              </w:rPr>
              <w:fldChar w:fldCharType="separate"/>
            </w:r>
            <w:r w:rsidR="00671691">
              <w:rPr>
                <w:noProof/>
                <w:webHidden/>
              </w:rPr>
              <w:t>41</w:t>
            </w:r>
            <w:r w:rsidR="00671691">
              <w:rPr>
                <w:noProof/>
                <w:webHidden/>
              </w:rPr>
              <w:fldChar w:fldCharType="end"/>
            </w:r>
          </w:hyperlink>
        </w:p>
        <w:p w14:paraId="490F5FEC" w14:textId="56F62C00" w:rsidR="00671691" w:rsidRDefault="00787CF6">
          <w:pPr>
            <w:pStyle w:val="Kazalovsebine3"/>
            <w:rPr>
              <w:rFonts w:asciiTheme="minorHAnsi" w:eastAsiaTheme="minorEastAsia" w:hAnsiTheme="minorHAnsi" w:cstheme="minorBidi"/>
              <w:noProof/>
            </w:rPr>
          </w:pPr>
          <w:hyperlink w:anchor="_Toc158722712" w:history="1">
            <w:r w:rsidR="00671691" w:rsidRPr="00EA2582">
              <w:rPr>
                <w:rStyle w:val="Hiperpovezava"/>
                <w:noProof/>
              </w:rPr>
              <w:t>6.3.4</w:t>
            </w:r>
            <w:r w:rsidR="00671691">
              <w:rPr>
                <w:rFonts w:asciiTheme="minorHAnsi" w:eastAsiaTheme="minorEastAsia" w:hAnsiTheme="minorHAnsi" w:cstheme="minorBidi"/>
                <w:noProof/>
              </w:rPr>
              <w:tab/>
            </w:r>
            <w:r w:rsidR="00671691" w:rsidRPr="00EA2582">
              <w:rPr>
                <w:rStyle w:val="Hiperpovezava"/>
                <w:noProof/>
              </w:rPr>
              <w:t>Cilji</w:t>
            </w:r>
            <w:r w:rsidR="00671691">
              <w:rPr>
                <w:noProof/>
                <w:webHidden/>
              </w:rPr>
              <w:tab/>
            </w:r>
            <w:r w:rsidR="00671691">
              <w:rPr>
                <w:noProof/>
                <w:webHidden/>
              </w:rPr>
              <w:fldChar w:fldCharType="begin"/>
            </w:r>
            <w:r w:rsidR="00671691">
              <w:rPr>
                <w:noProof/>
                <w:webHidden/>
              </w:rPr>
              <w:instrText xml:space="preserve"> PAGEREF _Toc158722712 \h </w:instrText>
            </w:r>
            <w:r w:rsidR="00671691">
              <w:rPr>
                <w:noProof/>
                <w:webHidden/>
              </w:rPr>
            </w:r>
            <w:r w:rsidR="00671691">
              <w:rPr>
                <w:noProof/>
                <w:webHidden/>
              </w:rPr>
              <w:fldChar w:fldCharType="separate"/>
            </w:r>
            <w:r w:rsidR="00671691">
              <w:rPr>
                <w:noProof/>
                <w:webHidden/>
              </w:rPr>
              <w:t>42</w:t>
            </w:r>
            <w:r w:rsidR="00671691">
              <w:rPr>
                <w:noProof/>
                <w:webHidden/>
              </w:rPr>
              <w:fldChar w:fldCharType="end"/>
            </w:r>
          </w:hyperlink>
        </w:p>
        <w:p w14:paraId="6DDFBD32" w14:textId="5A3F1FAB" w:rsidR="00671691" w:rsidRDefault="00787CF6" w:rsidP="00671691">
          <w:pPr>
            <w:pStyle w:val="Kazalovsebine2"/>
            <w:tabs>
              <w:tab w:val="left" w:pos="1565"/>
              <w:tab w:val="right" w:leader="dot" w:pos="8494"/>
            </w:tabs>
            <w:ind w:left="1555" w:hanging="1335"/>
            <w:rPr>
              <w:rFonts w:asciiTheme="minorHAnsi" w:eastAsiaTheme="minorEastAsia" w:hAnsiTheme="minorHAnsi" w:cstheme="minorBidi"/>
              <w:noProof/>
            </w:rPr>
          </w:pPr>
          <w:hyperlink w:anchor="_Toc158722713" w:history="1">
            <w:r w:rsidR="00671691" w:rsidRPr="00EA2582">
              <w:rPr>
                <w:rStyle w:val="Hiperpovezava"/>
                <w:noProof/>
              </w:rPr>
              <w:t>6.4</w:t>
            </w:r>
            <w:r w:rsidR="00671691">
              <w:rPr>
                <w:rFonts w:asciiTheme="minorHAnsi" w:eastAsiaTheme="minorEastAsia" w:hAnsiTheme="minorHAnsi" w:cstheme="minorBidi"/>
                <w:noProof/>
              </w:rPr>
              <w:tab/>
            </w:r>
            <w:r w:rsidR="00671691" w:rsidRPr="00EA2582">
              <w:rPr>
                <w:rStyle w:val="Hiperpovezava"/>
                <w:noProof/>
              </w:rPr>
              <w:t>Gospodarska kriminaliteta, korupcija in varovanje finančnih interesov Republike Slovenije in Evropske unije v povezavi z evropskimi sredstvi</w:t>
            </w:r>
            <w:r w:rsidR="00671691">
              <w:rPr>
                <w:noProof/>
                <w:webHidden/>
              </w:rPr>
              <w:tab/>
            </w:r>
            <w:r w:rsidR="00671691">
              <w:rPr>
                <w:noProof/>
                <w:webHidden/>
              </w:rPr>
              <w:fldChar w:fldCharType="begin"/>
            </w:r>
            <w:r w:rsidR="00671691">
              <w:rPr>
                <w:noProof/>
                <w:webHidden/>
              </w:rPr>
              <w:instrText xml:space="preserve"> PAGEREF _Toc158722713 \h </w:instrText>
            </w:r>
            <w:r w:rsidR="00671691">
              <w:rPr>
                <w:noProof/>
                <w:webHidden/>
              </w:rPr>
            </w:r>
            <w:r w:rsidR="00671691">
              <w:rPr>
                <w:noProof/>
                <w:webHidden/>
              </w:rPr>
              <w:fldChar w:fldCharType="separate"/>
            </w:r>
            <w:r w:rsidR="00671691">
              <w:rPr>
                <w:noProof/>
                <w:webHidden/>
              </w:rPr>
              <w:t>43</w:t>
            </w:r>
            <w:r w:rsidR="00671691">
              <w:rPr>
                <w:noProof/>
                <w:webHidden/>
              </w:rPr>
              <w:fldChar w:fldCharType="end"/>
            </w:r>
          </w:hyperlink>
        </w:p>
        <w:p w14:paraId="3B6A068C" w14:textId="5D026E5C" w:rsidR="00671691" w:rsidRDefault="00787CF6">
          <w:pPr>
            <w:pStyle w:val="Kazalovsebine3"/>
            <w:rPr>
              <w:rFonts w:asciiTheme="minorHAnsi" w:eastAsiaTheme="minorEastAsia" w:hAnsiTheme="minorHAnsi" w:cstheme="minorBidi"/>
              <w:noProof/>
            </w:rPr>
          </w:pPr>
          <w:hyperlink w:anchor="_Toc158722714" w:history="1">
            <w:r w:rsidR="00671691" w:rsidRPr="00EA2582">
              <w:rPr>
                <w:rStyle w:val="Hiperpovezava"/>
                <w:noProof/>
              </w:rPr>
              <w:t>6.4.1</w:t>
            </w:r>
            <w:r w:rsidR="00671691">
              <w:rPr>
                <w:rFonts w:asciiTheme="minorHAnsi" w:eastAsiaTheme="minorEastAsia" w:hAnsiTheme="minorHAnsi" w:cstheme="minorBidi"/>
                <w:noProof/>
              </w:rPr>
              <w:tab/>
            </w:r>
            <w:r w:rsidR="00671691" w:rsidRPr="00EA2582">
              <w:rPr>
                <w:rStyle w:val="Hiperpovezava"/>
                <w:noProof/>
              </w:rPr>
              <w:t>Opis problema</w:t>
            </w:r>
            <w:r w:rsidR="00671691">
              <w:rPr>
                <w:noProof/>
                <w:webHidden/>
              </w:rPr>
              <w:tab/>
            </w:r>
            <w:r w:rsidR="00671691">
              <w:rPr>
                <w:noProof/>
                <w:webHidden/>
              </w:rPr>
              <w:fldChar w:fldCharType="begin"/>
            </w:r>
            <w:r w:rsidR="00671691">
              <w:rPr>
                <w:noProof/>
                <w:webHidden/>
              </w:rPr>
              <w:instrText xml:space="preserve"> PAGEREF _Toc158722714 \h </w:instrText>
            </w:r>
            <w:r w:rsidR="00671691">
              <w:rPr>
                <w:noProof/>
                <w:webHidden/>
              </w:rPr>
            </w:r>
            <w:r w:rsidR="00671691">
              <w:rPr>
                <w:noProof/>
                <w:webHidden/>
              </w:rPr>
              <w:fldChar w:fldCharType="separate"/>
            </w:r>
            <w:r w:rsidR="00671691">
              <w:rPr>
                <w:noProof/>
                <w:webHidden/>
              </w:rPr>
              <w:t>43</w:t>
            </w:r>
            <w:r w:rsidR="00671691">
              <w:rPr>
                <w:noProof/>
                <w:webHidden/>
              </w:rPr>
              <w:fldChar w:fldCharType="end"/>
            </w:r>
          </w:hyperlink>
        </w:p>
        <w:p w14:paraId="6D8A0B8A" w14:textId="5E7C06E8" w:rsidR="00671691" w:rsidRDefault="00787CF6">
          <w:pPr>
            <w:pStyle w:val="Kazalovsebine3"/>
            <w:rPr>
              <w:rFonts w:asciiTheme="minorHAnsi" w:eastAsiaTheme="minorEastAsia" w:hAnsiTheme="minorHAnsi" w:cstheme="minorBidi"/>
              <w:noProof/>
            </w:rPr>
          </w:pPr>
          <w:hyperlink w:anchor="_Toc158722715" w:history="1">
            <w:r w:rsidR="00671691" w:rsidRPr="00EA2582">
              <w:rPr>
                <w:rStyle w:val="Hiperpovezava"/>
                <w:noProof/>
              </w:rPr>
              <w:t>6.4.2</w:t>
            </w:r>
            <w:r w:rsidR="00671691">
              <w:rPr>
                <w:rFonts w:asciiTheme="minorHAnsi" w:eastAsiaTheme="minorEastAsia" w:hAnsiTheme="minorHAnsi" w:cstheme="minorBidi"/>
                <w:noProof/>
              </w:rPr>
              <w:tab/>
            </w:r>
            <w:r w:rsidR="00671691" w:rsidRPr="00EA2582">
              <w:rPr>
                <w:rStyle w:val="Hiperpovezava"/>
                <w:noProof/>
              </w:rPr>
              <w:t>Vzroki</w:t>
            </w:r>
            <w:r w:rsidR="00671691">
              <w:rPr>
                <w:noProof/>
                <w:webHidden/>
              </w:rPr>
              <w:tab/>
            </w:r>
            <w:r w:rsidR="00671691">
              <w:rPr>
                <w:noProof/>
                <w:webHidden/>
              </w:rPr>
              <w:fldChar w:fldCharType="begin"/>
            </w:r>
            <w:r w:rsidR="00671691">
              <w:rPr>
                <w:noProof/>
                <w:webHidden/>
              </w:rPr>
              <w:instrText xml:space="preserve"> PAGEREF _Toc158722715 \h </w:instrText>
            </w:r>
            <w:r w:rsidR="00671691">
              <w:rPr>
                <w:noProof/>
                <w:webHidden/>
              </w:rPr>
            </w:r>
            <w:r w:rsidR="00671691">
              <w:rPr>
                <w:noProof/>
                <w:webHidden/>
              </w:rPr>
              <w:fldChar w:fldCharType="separate"/>
            </w:r>
            <w:r w:rsidR="00671691">
              <w:rPr>
                <w:noProof/>
                <w:webHidden/>
              </w:rPr>
              <w:t>45</w:t>
            </w:r>
            <w:r w:rsidR="00671691">
              <w:rPr>
                <w:noProof/>
                <w:webHidden/>
              </w:rPr>
              <w:fldChar w:fldCharType="end"/>
            </w:r>
          </w:hyperlink>
        </w:p>
        <w:p w14:paraId="63E98F70" w14:textId="1D88084B" w:rsidR="00671691" w:rsidRDefault="00787CF6">
          <w:pPr>
            <w:pStyle w:val="Kazalovsebine3"/>
            <w:rPr>
              <w:rFonts w:asciiTheme="minorHAnsi" w:eastAsiaTheme="minorEastAsia" w:hAnsiTheme="minorHAnsi" w:cstheme="minorBidi"/>
              <w:noProof/>
            </w:rPr>
          </w:pPr>
          <w:hyperlink w:anchor="_Toc158722716" w:history="1">
            <w:r w:rsidR="00671691" w:rsidRPr="00EA2582">
              <w:rPr>
                <w:rStyle w:val="Hiperpovezava"/>
                <w:noProof/>
              </w:rPr>
              <w:t>6.4.3</w:t>
            </w:r>
            <w:r w:rsidR="00671691">
              <w:rPr>
                <w:rFonts w:asciiTheme="minorHAnsi" w:eastAsiaTheme="minorEastAsia" w:hAnsiTheme="minorHAnsi" w:cstheme="minorBidi"/>
                <w:noProof/>
              </w:rPr>
              <w:tab/>
            </w:r>
            <w:r w:rsidR="00671691" w:rsidRPr="00EA2582">
              <w:rPr>
                <w:rStyle w:val="Hiperpovezava"/>
                <w:noProof/>
              </w:rPr>
              <w:t>Rešitve</w:t>
            </w:r>
            <w:r w:rsidR="00671691">
              <w:rPr>
                <w:noProof/>
                <w:webHidden/>
              </w:rPr>
              <w:tab/>
            </w:r>
            <w:r w:rsidR="00671691">
              <w:rPr>
                <w:noProof/>
                <w:webHidden/>
              </w:rPr>
              <w:fldChar w:fldCharType="begin"/>
            </w:r>
            <w:r w:rsidR="00671691">
              <w:rPr>
                <w:noProof/>
                <w:webHidden/>
              </w:rPr>
              <w:instrText xml:space="preserve"> PAGEREF _Toc158722716 \h </w:instrText>
            </w:r>
            <w:r w:rsidR="00671691">
              <w:rPr>
                <w:noProof/>
                <w:webHidden/>
              </w:rPr>
            </w:r>
            <w:r w:rsidR="00671691">
              <w:rPr>
                <w:noProof/>
                <w:webHidden/>
              </w:rPr>
              <w:fldChar w:fldCharType="separate"/>
            </w:r>
            <w:r w:rsidR="00671691">
              <w:rPr>
                <w:noProof/>
                <w:webHidden/>
              </w:rPr>
              <w:t>45</w:t>
            </w:r>
            <w:r w:rsidR="00671691">
              <w:rPr>
                <w:noProof/>
                <w:webHidden/>
              </w:rPr>
              <w:fldChar w:fldCharType="end"/>
            </w:r>
          </w:hyperlink>
        </w:p>
        <w:p w14:paraId="1230A185" w14:textId="3F61B414" w:rsidR="00671691" w:rsidRDefault="00787CF6">
          <w:pPr>
            <w:pStyle w:val="Kazalovsebine3"/>
            <w:rPr>
              <w:rFonts w:asciiTheme="minorHAnsi" w:eastAsiaTheme="minorEastAsia" w:hAnsiTheme="minorHAnsi" w:cstheme="minorBidi"/>
              <w:noProof/>
            </w:rPr>
          </w:pPr>
          <w:hyperlink w:anchor="_Toc158722717" w:history="1">
            <w:r w:rsidR="00671691" w:rsidRPr="00EA2582">
              <w:rPr>
                <w:rStyle w:val="Hiperpovezava"/>
                <w:noProof/>
              </w:rPr>
              <w:t>6.4.4</w:t>
            </w:r>
            <w:r w:rsidR="00671691">
              <w:rPr>
                <w:rFonts w:asciiTheme="minorHAnsi" w:eastAsiaTheme="minorEastAsia" w:hAnsiTheme="minorHAnsi" w:cstheme="minorBidi"/>
                <w:noProof/>
              </w:rPr>
              <w:tab/>
            </w:r>
            <w:r w:rsidR="00671691" w:rsidRPr="00EA2582">
              <w:rPr>
                <w:rStyle w:val="Hiperpovezava"/>
                <w:noProof/>
              </w:rPr>
              <w:t>Cilji</w:t>
            </w:r>
            <w:r w:rsidR="00671691">
              <w:rPr>
                <w:noProof/>
                <w:webHidden/>
              </w:rPr>
              <w:tab/>
            </w:r>
            <w:r w:rsidR="00671691">
              <w:rPr>
                <w:noProof/>
                <w:webHidden/>
              </w:rPr>
              <w:fldChar w:fldCharType="begin"/>
            </w:r>
            <w:r w:rsidR="00671691">
              <w:rPr>
                <w:noProof/>
                <w:webHidden/>
              </w:rPr>
              <w:instrText xml:space="preserve"> PAGEREF _Toc158722717 \h </w:instrText>
            </w:r>
            <w:r w:rsidR="00671691">
              <w:rPr>
                <w:noProof/>
                <w:webHidden/>
              </w:rPr>
            </w:r>
            <w:r w:rsidR="00671691">
              <w:rPr>
                <w:noProof/>
                <w:webHidden/>
              </w:rPr>
              <w:fldChar w:fldCharType="separate"/>
            </w:r>
            <w:r w:rsidR="00671691">
              <w:rPr>
                <w:noProof/>
                <w:webHidden/>
              </w:rPr>
              <w:t>46</w:t>
            </w:r>
            <w:r w:rsidR="00671691">
              <w:rPr>
                <w:noProof/>
                <w:webHidden/>
              </w:rPr>
              <w:fldChar w:fldCharType="end"/>
            </w:r>
          </w:hyperlink>
        </w:p>
        <w:p w14:paraId="6EB11905" w14:textId="50BC7CF1"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718" w:history="1">
            <w:r w:rsidR="00671691" w:rsidRPr="00EA2582">
              <w:rPr>
                <w:rStyle w:val="Hiperpovezava"/>
                <w:noProof/>
              </w:rPr>
              <w:t>6.5</w:t>
            </w:r>
            <w:r w:rsidR="00671691">
              <w:rPr>
                <w:rFonts w:asciiTheme="minorHAnsi" w:eastAsiaTheme="minorEastAsia" w:hAnsiTheme="minorHAnsi" w:cstheme="minorBidi"/>
                <w:noProof/>
              </w:rPr>
              <w:tab/>
            </w:r>
            <w:r w:rsidR="00671691" w:rsidRPr="00EA2582">
              <w:rPr>
                <w:rStyle w:val="Hiperpovezava"/>
                <w:noProof/>
              </w:rPr>
              <w:t>Ogrožanje javnega zdravja</w:t>
            </w:r>
            <w:r w:rsidR="00671691">
              <w:rPr>
                <w:noProof/>
                <w:webHidden/>
              </w:rPr>
              <w:tab/>
            </w:r>
            <w:r w:rsidR="00671691">
              <w:rPr>
                <w:noProof/>
                <w:webHidden/>
              </w:rPr>
              <w:fldChar w:fldCharType="begin"/>
            </w:r>
            <w:r w:rsidR="00671691">
              <w:rPr>
                <w:noProof/>
                <w:webHidden/>
              </w:rPr>
              <w:instrText xml:space="preserve"> PAGEREF _Toc158722718 \h </w:instrText>
            </w:r>
            <w:r w:rsidR="00671691">
              <w:rPr>
                <w:noProof/>
                <w:webHidden/>
              </w:rPr>
            </w:r>
            <w:r w:rsidR="00671691">
              <w:rPr>
                <w:noProof/>
                <w:webHidden/>
              </w:rPr>
              <w:fldChar w:fldCharType="separate"/>
            </w:r>
            <w:r w:rsidR="00671691">
              <w:rPr>
                <w:noProof/>
                <w:webHidden/>
              </w:rPr>
              <w:t>51</w:t>
            </w:r>
            <w:r w:rsidR="00671691">
              <w:rPr>
                <w:noProof/>
                <w:webHidden/>
              </w:rPr>
              <w:fldChar w:fldCharType="end"/>
            </w:r>
          </w:hyperlink>
        </w:p>
        <w:p w14:paraId="1B19CD61" w14:textId="7D3A5052" w:rsidR="00671691" w:rsidRDefault="00787CF6">
          <w:pPr>
            <w:pStyle w:val="Kazalovsebine3"/>
            <w:rPr>
              <w:rFonts w:asciiTheme="minorHAnsi" w:eastAsiaTheme="minorEastAsia" w:hAnsiTheme="minorHAnsi" w:cstheme="minorBidi"/>
              <w:noProof/>
            </w:rPr>
          </w:pPr>
          <w:hyperlink w:anchor="_Toc158722719" w:history="1">
            <w:r w:rsidR="00671691" w:rsidRPr="00EA2582">
              <w:rPr>
                <w:rStyle w:val="Hiperpovezava"/>
                <w:noProof/>
              </w:rPr>
              <w:t>6.5.1</w:t>
            </w:r>
            <w:r w:rsidR="00671691">
              <w:rPr>
                <w:rFonts w:asciiTheme="minorHAnsi" w:eastAsiaTheme="minorEastAsia" w:hAnsiTheme="minorHAnsi" w:cstheme="minorBidi"/>
                <w:noProof/>
              </w:rPr>
              <w:tab/>
            </w:r>
            <w:r w:rsidR="00671691" w:rsidRPr="00EA2582">
              <w:rPr>
                <w:rStyle w:val="Hiperpovezava"/>
                <w:noProof/>
              </w:rPr>
              <w:t>Opis problema</w:t>
            </w:r>
            <w:r w:rsidR="00671691">
              <w:rPr>
                <w:noProof/>
                <w:webHidden/>
              </w:rPr>
              <w:tab/>
            </w:r>
            <w:r w:rsidR="00671691">
              <w:rPr>
                <w:noProof/>
                <w:webHidden/>
              </w:rPr>
              <w:fldChar w:fldCharType="begin"/>
            </w:r>
            <w:r w:rsidR="00671691">
              <w:rPr>
                <w:noProof/>
                <w:webHidden/>
              </w:rPr>
              <w:instrText xml:space="preserve"> PAGEREF _Toc158722719 \h </w:instrText>
            </w:r>
            <w:r w:rsidR="00671691">
              <w:rPr>
                <w:noProof/>
                <w:webHidden/>
              </w:rPr>
            </w:r>
            <w:r w:rsidR="00671691">
              <w:rPr>
                <w:noProof/>
                <w:webHidden/>
              </w:rPr>
              <w:fldChar w:fldCharType="separate"/>
            </w:r>
            <w:r w:rsidR="00671691">
              <w:rPr>
                <w:noProof/>
                <w:webHidden/>
              </w:rPr>
              <w:t>51</w:t>
            </w:r>
            <w:r w:rsidR="00671691">
              <w:rPr>
                <w:noProof/>
                <w:webHidden/>
              </w:rPr>
              <w:fldChar w:fldCharType="end"/>
            </w:r>
          </w:hyperlink>
        </w:p>
        <w:p w14:paraId="47E8BFC1" w14:textId="722F44B6" w:rsidR="00671691" w:rsidRDefault="00787CF6">
          <w:pPr>
            <w:pStyle w:val="Kazalovsebine3"/>
            <w:rPr>
              <w:rFonts w:asciiTheme="minorHAnsi" w:eastAsiaTheme="minorEastAsia" w:hAnsiTheme="minorHAnsi" w:cstheme="minorBidi"/>
              <w:noProof/>
            </w:rPr>
          </w:pPr>
          <w:hyperlink w:anchor="_Toc158722720" w:history="1">
            <w:r w:rsidR="00671691" w:rsidRPr="00EA2582">
              <w:rPr>
                <w:rStyle w:val="Hiperpovezava"/>
                <w:noProof/>
              </w:rPr>
              <w:t>6.5.2</w:t>
            </w:r>
            <w:r w:rsidR="00671691">
              <w:rPr>
                <w:rFonts w:asciiTheme="minorHAnsi" w:eastAsiaTheme="minorEastAsia" w:hAnsiTheme="minorHAnsi" w:cstheme="minorBidi"/>
                <w:noProof/>
              </w:rPr>
              <w:tab/>
            </w:r>
            <w:r w:rsidR="00671691" w:rsidRPr="00EA2582">
              <w:rPr>
                <w:rStyle w:val="Hiperpovezava"/>
                <w:noProof/>
              </w:rPr>
              <w:t>Vzroki</w:t>
            </w:r>
            <w:r w:rsidR="00671691">
              <w:rPr>
                <w:noProof/>
                <w:webHidden/>
              </w:rPr>
              <w:tab/>
            </w:r>
            <w:r w:rsidR="00671691">
              <w:rPr>
                <w:noProof/>
                <w:webHidden/>
              </w:rPr>
              <w:fldChar w:fldCharType="begin"/>
            </w:r>
            <w:r w:rsidR="00671691">
              <w:rPr>
                <w:noProof/>
                <w:webHidden/>
              </w:rPr>
              <w:instrText xml:space="preserve"> PAGEREF _Toc158722720 \h </w:instrText>
            </w:r>
            <w:r w:rsidR="00671691">
              <w:rPr>
                <w:noProof/>
                <w:webHidden/>
              </w:rPr>
            </w:r>
            <w:r w:rsidR="00671691">
              <w:rPr>
                <w:noProof/>
                <w:webHidden/>
              </w:rPr>
              <w:fldChar w:fldCharType="separate"/>
            </w:r>
            <w:r w:rsidR="00671691">
              <w:rPr>
                <w:noProof/>
                <w:webHidden/>
              </w:rPr>
              <w:t>52</w:t>
            </w:r>
            <w:r w:rsidR="00671691">
              <w:rPr>
                <w:noProof/>
                <w:webHidden/>
              </w:rPr>
              <w:fldChar w:fldCharType="end"/>
            </w:r>
          </w:hyperlink>
        </w:p>
        <w:p w14:paraId="47112DD3" w14:textId="29E79B62" w:rsidR="00671691" w:rsidRDefault="00787CF6">
          <w:pPr>
            <w:pStyle w:val="Kazalovsebine3"/>
            <w:rPr>
              <w:rFonts w:asciiTheme="minorHAnsi" w:eastAsiaTheme="minorEastAsia" w:hAnsiTheme="minorHAnsi" w:cstheme="minorBidi"/>
              <w:noProof/>
            </w:rPr>
          </w:pPr>
          <w:hyperlink w:anchor="_Toc158722721" w:history="1">
            <w:r w:rsidR="00671691" w:rsidRPr="00EA2582">
              <w:rPr>
                <w:rStyle w:val="Hiperpovezava"/>
                <w:noProof/>
              </w:rPr>
              <w:t>6.5.3</w:t>
            </w:r>
            <w:r w:rsidR="00671691">
              <w:rPr>
                <w:rFonts w:asciiTheme="minorHAnsi" w:eastAsiaTheme="minorEastAsia" w:hAnsiTheme="minorHAnsi" w:cstheme="minorBidi"/>
                <w:noProof/>
              </w:rPr>
              <w:tab/>
            </w:r>
            <w:r w:rsidR="00671691" w:rsidRPr="00EA2582">
              <w:rPr>
                <w:rStyle w:val="Hiperpovezava"/>
                <w:noProof/>
              </w:rPr>
              <w:t>Rešitve</w:t>
            </w:r>
            <w:r w:rsidR="00671691">
              <w:rPr>
                <w:noProof/>
                <w:webHidden/>
              </w:rPr>
              <w:tab/>
            </w:r>
            <w:r w:rsidR="00671691">
              <w:rPr>
                <w:noProof/>
                <w:webHidden/>
              </w:rPr>
              <w:fldChar w:fldCharType="begin"/>
            </w:r>
            <w:r w:rsidR="00671691">
              <w:rPr>
                <w:noProof/>
                <w:webHidden/>
              </w:rPr>
              <w:instrText xml:space="preserve"> PAGEREF _Toc158722721 \h </w:instrText>
            </w:r>
            <w:r w:rsidR="00671691">
              <w:rPr>
                <w:noProof/>
                <w:webHidden/>
              </w:rPr>
            </w:r>
            <w:r w:rsidR="00671691">
              <w:rPr>
                <w:noProof/>
                <w:webHidden/>
              </w:rPr>
              <w:fldChar w:fldCharType="separate"/>
            </w:r>
            <w:r w:rsidR="00671691">
              <w:rPr>
                <w:noProof/>
                <w:webHidden/>
              </w:rPr>
              <w:t>52</w:t>
            </w:r>
            <w:r w:rsidR="00671691">
              <w:rPr>
                <w:noProof/>
                <w:webHidden/>
              </w:rPr>
              <w:fldChar w:fldCharType="end"/>
            </w:r>
          </w:hyperlink>
        </w:p>
        <w:p w14:paraId="7917C1E7" w14:textId="6950C1EE" w:rsidR="00671691" w:rsidRDefault="00787CF6">
          <w:pPr>
            <w:pStyle w:val="Kazalovsebine3"/>
            <w:rPr>
              <w:rFonts w:asciiTheme="minorHAnsi" w:eastAsiaTheme="minorEastAsia" w:hAnsiTheme="minorHAnsi" w:cstheme="minorBidi"/>
              <w:noProof/>
            </w:rPr>
          </w:pPr>
          <w:hyperlink w:anchor="_Toc158722722" w:history="1">
            <w:r w:rsidR="00671691" w:rsidRPr="00EA2582">
              <w:rPr>
                <w:rStyle w:val="Hiperpovezava"/>
                <w:noProof/>
              </w:rPr>
              <w:t>6.5.4</w:t>
            </w:r>
            <w:r w:rsidR="00671691">
              <w:rPr>
                <w:rFonts w:asciiTheme="minorHAnsi" w:eastAsiaTheme="minorEastAsia" w:hAnsiTheme="minorHAnsi" w:cstheme="minorBidi"/>
                <w:noProof/>
              </w:rPr>
              <w:tab/>
            </w:r>
            <w:r w:rsidR="00671691" w:rsidRPr="00EA2582">
              <w:rPr>
                <w:rStyle w:val="Hiperpovezava"/>
                <w:noProof/>
              </w:rPr>
              <w:t>Cilji</w:t>
            </w:r>
            <w:r w:rsidR="00671691">
              <w:rPr>
                <w:noProof/>
                <w:webHidden/>
              </w:rPr>
              <w:tab/>
            </w:r>
            <w:r w:rsidR="00671691">
              <w:rPr>
                <w:noProof/>
                <w:webHidden/>
              </w:rPr>
              <w:fldChar w:fldCharType="begin"/>
            </w:r>
            <w:r w:rsidR="00671691">
              <w:rPr>
                <w:noProof/>
                <w:webHidden/>
              </w:rPr>
              <w:instrText xml:space="preserve"> PAGEREF _Toc158722722 \h </w:instrText>
            </w:r>
            <w:r w:rsidR="00671691">
              <w:rPr>
                <w:noProof/>
                <w:webHidden/>
              </w:rPr>
            </w:r>
            <w:r w:rsidR="00671691">
              <w:rPr>
                <w:noProof/>
                <w:webHidden/>
              </w:rPr>
              <w:fldChar w:fldCharType="separate"/>
            </w:r>
            <w:r w:rsidR="00671691">
              <w:rPr>
                <w:noProof/>
                <w:webHidden/>
              </w:rPr>
              <w:t>53</w:t>
            </w:r>
            <w:r w:rsidR="00671691">
              <w:rPr>
                <w:noProof/>
                <w:webHidden/>
              </w:rPr>
              <w:fldChar w:fldCharType="end"/>
            </w:r>
          </w:hyperlink>
        </w:p>
        <w:p w14:paraId="1F76BB59" w14:textId="308EF498"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723" w:history="1">
            <w:r w:rsidR="00671691" w:rsidRPr="00EA2582">
              <w:rPr>
                <w:rStyle w:val="Hiperpovezava"/>
                <w:noProof/>
              </w:rPr>
              <w:t>6.6</w:t>
            </w:r>
            <w:r w:rsidR="00671691">
              <w:rPr>
                <w:rFonts w:asciiTheme="minorHAnsi" w:eastAsiaTheme="minorEastAsia" w:hAnsiTheme="minorHAnsi" w:cstheme="minorBidi"/>
                <w:noProof/>
              </w:rPr>
              <w:tab/>
            </w:r>
            <w:r w:rsidR="00671691" w:rsidRPr="00EA2582">
              <w:rPr>
                <w:rStyle w:val="Hiperpovezava"/>
                <w:noProof/>
              </w:rPr>
              <w:t>Informacijska varnost in kibernetska kriminaliteta</w:t>
            </w:r>
            <w:r w:rsidR="00671691">
              <w:rPr>
                <w:noProof/>
                <w:webHidden/>
              </w:rPr>
              <w:tab/>
            </w:r>
            <w:r w:rsidR="00671691">
              <w:rPr>
                <w:noProof/>
                <w:webHidden/>
              </w:rPr>
              <w:fldChar w:fldCharType="begin"/>
            </w:r>
            <w:r w:rsidR="00671691">
              <w:rPr>
                <w:noProof/>
                <w:webHidden/>
              </w:rPr>
              <w:instrText xml:space="preserve"> PAGEREF _Toc158722723 \h </w:instrText>
            </w:r>
            <w:r w:rsidR="00671691">
              <w:rPr>
                <w:noProof/>
                <w:webHidden/>
              </w:rPr>
            </w:r>
            <w:r w:rsidR="00671691">
              <w:rPr>
                <w:noProof/>
                <w:webHidden/>
              </w:rPr>
              <w:fldChar w:fldCharType="separate"/>
            </w:r>
            <w:r w:rsidR="00671691">
              <w:rPr>
                <w:noProof/>
                <w:webHidden/>
              </w:rPr>
              <w:t>55</w:t>
            </w:r>
            <w:r w:rsidR="00671691">
              <w:rPr>
                <w:noProof/>
                <w:webHidden/>
              </w:rPr>
              <w:fldChar w:fldCharType="end"/>
            </w:r>
          </w:hyperlink>
        </w:p>
        <w:p w14:paraId="28FE05B2" w14:textId="5E1A7EE8" w:rsidR="00671691" w:rsidRDefault="00787CF6">
          <w:pPr>
            <w:pStyle w:val="Kazalovsebine3"/>
            <w:rPr>
              <w:rFonts w:asciiTheme="minorHAnsi" w:eastAsiaTheme="minorEastAsia" w:hAnsiTheme="minorHAnsi" w:cstheme="minorBidi"/>
              <w:noProof/>
            </w:rPr>
          </w:pPr>
          <w:hyperlink w:anchor="_Toc158722724" w:history="1">
            <w:r w:rsidR="00671691" w:rsidRPr="00EA2582">
              <w:rPr>
                <w:rStyle w:val="Hiperpovezava"/>
                <w:noProof/>
              </w:rPr>
              <w:t>6.6.1</w:t>
            </w:r>
            <w:r w:rsidR="00671691">
              <w:rPr>
                <w:rFonts w:asciiTheme="minorHAnsi" w:eastAsiaTheme="minorEastAsia" w:hAnsiTheme="minorHAnsi" w:cstheme="minorBidi"/>
                <w:noProof/>
              </w:rPr>
              <w:tab/>
            </w:r>
            <w:r w:rsidR="00671691" w:rsidRPr="00EA2582">
              <w:rPr>
                <w:rStyle w:val="Hiperpovezava"/>
                <w:noProof/>
              </w:rPr>
              <w:t>Opis problema</w:t>
            </w:r>
            <w:r w:rsidR="00671691">
              <w:rPr>
                <w:noProof/>
                <w:webHidden/>
              </w:rPr>
              <w:tab/>
            </w:r>
            <w:r w:rsidR="00671691">
              <w:rPr>
                <w:noProof/>
                <w:webHidden/>
              </w:rPr>
              <w:fldChar w:fldCharType="begin"/>
            </w:r>
            <w:r w:rsidR="00671691">
              <w:rPr>
                <w:noProof/>
                <w:webHidden/>
              </w:rPr>
              <w:instrText xml:space="preserve"> PAGEREF _Toc158722724 \h </w:instrText>
            </w:r>
            <w:r w:rsidR="00671691">
              <w:rPr>
                <w:noProof/>
                <w:webHidden/>
              </w:rPr>
            </w:r>
            <w:r w:rsidR="00671691">
              <w:rPr>
                <w:noProof/>
                <w:webHidden/>
              </w:rPr>
              <w:fldChar w:fldCharType="separate"/>
            </w:r>
            <w:r w:rsidR="00671691">
              <w:rPr>
                <w:noProof/>
                <w:webHidden/>
              </w:rPr>
              <w:t>55</w:t>
            </w:r>
            <w:r w:rsidR="00671691">
              <w:rPr>
                <w:noProof/>
                <w:webHidden/>
              </w:rPr>
              <w:fldChar w:fldCharType="end"/>
            </w:r>
          </w:hyperlink>
        </w:p>
        <w:p w14:paraId="342D58A1" w14:textId="7A833F3E" w:rsidR="00671691" w:rsidRDefault="00787CF6">
          <w:pPr>
            <w:pStyle w:val="Kazalovsebine3"/>
            <w:rPr>
              <w:rFonts w:asciiTheme="minorHAnsi" w:eastAsiaTheme="minorEastAsia" w:hAnsiTheme="minorHAnsi" w:cstheme="minorBidi"/>
              <w:noProof/>
            </w:rPr>
          </w:pPr>
          <w:hyperlink w:anchor="_Toc158722725" w:history="1">
            <w:r w:rsidR="00671691" w:rsidRPr="00EA2582">
              <w:rPr>
                <w:rStyle w:val="Hiperpovezava"/>
                <w:noProof/>
              </w:rPr>
              <w:t>6.6.2</w:t>
            </w:r>
            <w:r w:rsidR="00671691">
              <w:rPr>
                <w:rFonts w:asciiTheme="minorHAnsi" w:eastAsiaTheme="minorEastAsia" w:hAnsiTheme="minorHAnsi" w:cstheme="minorBidi"/>
                <w:noProof/>
              </w:rPr>
              <w:tab/>
            </w:r>
            <w:r w:rsidR="00671691" w:rsidRPr="00EA2582">
              <w:rPr>
                <w:rStyle w:val="Hiperpovezava"/>
                <w:noProof/>
              </w:rPr>
              <w:t>Vzroki</w:t>
            </w:r>
            <w:r w:rsidR="00671691">
              <w:rPr>
                <w:noProof/>
                <w:webHidden/>
              </w:rPr>
              <w:tab/>
            </w:r>
            <w:r w:rsidR="00671691">
              <w:rPr>
                <w:noProof/>
                <w:webHidden/>
              </w:rPr>
              <w:fldChar w:fldCharType="begin"/>
            </w:r>
            <w:r w:rsidR="00671691">
              <w:rPr>
                <w:noProof/>
                <w:webHidden/>
              </w:rPr>
              <w:instrText xml:space="preserve"> PAGEREF _Toc158722725 \h </w:instrText>
            </w:r>
            <w:r w:rsidR="00671691">
              <w:rPr>
                <w:noProof/>
                <w:webHidden/>
              </w:rPr>
            </w:r>
            <w:r w:rsidR="00671691">
              <w:rPr>
                <w:noProof/>
                <w:webHidden/>
              </w:rPr>
              <w:fldChar w:fldCharType="separate"/>
            </w:r>
            <w:r w:rsidR="00671691">
              <w:rPr>
                <w:noProof/>
                <w:webHidden/>
              </w:rPr>
              <w:t>56</w:t>
            </w:r>
            <w:r w:rsidR="00671691">
              <w:rPr>
                <w:noProof/>
                <w:webHidden/>
              </w:rPr>
              <w:fldChar w:fldCharType="end"/>
            </w:r>
          </w:hyperlink>
        </w:p>
        <w:p w14:paraId="4AADDF98" w14:textId="04FC7F15" w:rsidR="00671691" w:rsidRDefault="00787CF6">
          <w:pPr>
            <w:pStyle w:val="Kazalovsebine3"/>
            <w:rPr>
              <w:rFonts w:asciiTheme="minorHAnsi" w:eastAsiaTheme="minorEastAsia" w:hAnsiTheme="minorHAnsi" w:cstheme="minorBidi"/>
              <w:noProof/>
            </w:rPr>
          </w:pPr>
          <w:hyperlink w:anchor="_Toc158722726" w:history="1">
            <w:r w:rsidR="00671691" w:rsidRPr="00EA2582">
              <w:rPr>
                <w:rStyle w:val="Hiperpovezava"/>
                <w:noProof/>
              </w:rPr>
              <w:t>6.6.3</w:t>
            </w:r>
            <w:r w:rsidR="00671691">
              <w:rPr>
                <w:rFonts w:asciiTheme="minorHAnsi" w:eastAsiaTheme="minorEastAsia" w:hAnsiTheme="minorHAnsi" w:cstheme="minorBidi"/>
                <w:noProof/>
              </w:rPr>
              <w:tab/>
            </w:r>
            <w:r w:rsidR="00671691" w:rsidRPr="00EA2582">
              <w:rPr>
                <w:rStyle w:val="Hiperpovezava"/>
                <w:noProof/>
              </w:rPr>
              <w:t>Rešitve</w:t>
            </w:r>
            <w:r w:rsidR="00671691">
              <w:rPr>
                <w:noProof/>
                <w:webHidden/>
              </w:rPr>
              <w:tab/>
            </w:r>
            <w:r w:rsidR="00671691">
              <w:rPr>
                <w:noProof/>
                <w:webHidden/>
              </w:rPr>
              <w:fldChar w:fldCharType="begin"/>
            </w:r>
            <w:r w:rsidR="00671691">
              <w:rPr>
                <w:noProof/>
                <w:webHidden/>
              </w:rPr>
              <w:instrText xml:space="preserve"> PAGEREF _Toc158722726 \h </w:instrText>
            </w:r>
            <w:r w:rsidR="00671691">
              <w:rPr>
                <w:noProof/>
                <w:webHidden/>
              </w:rPr>
            </w:r>
            <w:r w:rsidR="00671691">
              <w:rPr>
                <w:noProof/>
                <w:webHidden/>
              </w:rPr>
              <w:fldChar w:fldCharType="separate"/>
            </w:r>
            <w:r w:rsidR="00671691">
              <w:rPr>
                <w:noProof/>
                <w:webHidden/>
              </w:rPr>
              <w:t>56</w:t>
            </w:r>
            <w:r w:rsidR="00671691">
              <w:rPr>
                <w:noProof/>
                <w:webHidden/>
              </w:rPr>
              <w:fldChar w:fldCharType="end"/>
            </w:r>
          </w:hyperlink>
        </w:p>
        <w:p w14:paraId="0B67B286" w14:textId="46F7573A" w:rsidR="00671691" w:rsidRDefault="00787CF6">
          <w:pPr>
            <w:pStyle w:val="Kazalovsebine3"/>
            <w:rPr>
              <w:rFonts w:asciiTheme="minorHAnsi" w:eastAsiaTheme="minorEastAsia" w:hAnsiTheme="minorHAnsi" w:cstheme="minorBidi"/>
              <w:noProof/>
            </w:rPr>
          </w:pPr>
          <w:hyperlink w:anchor="_Toc158722727" w:history="1">
            <w:r w:rsidR="00671691" w:rsidRPr="00EA2582">
              <w:rPr>
                <w:rStyle w:val="Hiperpovezava"/>
                <w:noProof/>
              </w:rPr>
              <w:t>6.6.4</w:t>
            </w:r>
            <w:r w:rsidR="00671691">
              <w:rPr>
                <w:rFonts w:asciiTheme="minorHAnsi" w:eastAsiaTheme="minorEastAsia" w:hAnsiTheme="minorHAnsi" w:cstheme="minorBidi"/>
                <w:noProof/>
              </w:rPr>
              <w:tab/>
            </w:r>
            <w:r w:rsidR="00671691" w:rsidRPr="00EA2582">
              <w:rPr>
                <w:rStyle w:val="Hiperpovezava"/>
                <w:noProof/>
              </w:rPr>
              <w:t>Cilji</w:t>
            </w:r>
            <w:r w:rsidR="00671691">
              <w:rPr>
                <w:noProof/>
                <w:webHidden/>
              </w:rPr>
              <w:tab/>
            </w:r>
            <w:r w:rsidR="00671691">
              <w:rPr>
                <w:noProof/>
                <w:webHidden/>
              </w:rPr>
              <w:fldChar w:fldCharType="begin"/>
            </w:r>
            <w:r w:rsidR="00671691">
              <w:rPr>
                <w:noProof/>
                <w:webHidden/>
              </w:rPr>
              <w:instrText xml:space="preserve"> PAGEREF _Toc158722727 \h </w:instrText>
            </w:r>
            <w:r w:rsidR="00671691">
              <w:rPr>
                <w:noProof/>
                <w:webHidden/>
              </w:rPr>
            </w:r>
            <w:r w:rsidR="00671691">
              <w:rPr>
                <w:noProof/>
                <w:webHidden/>
              </w:rPr>
              <w:fldChar w:fldCharType="separate"/>
            </w:r>
            <w:r w:rsidR="00671691">
              <w:rPr>
                <w:noProof/>
                <w:webHidden/>
              </w:rPr>
              <w:t>58</w:t>
            </w:r>
            <w:r w:rsidR="00671691">
              <w:rPr>
                <w:noProof/>
                <w:webHidden/>
              </w:rPr>
              <w:fldChar w:fldCharType="end"/>
            </w:r>
          </w:hyperlink>
        </w:p>
        <w:p w14:paraId="24386C2A" w14:textId="3A6B39D9" w:rsidR="00671691" w:rsidRDefault="00787CF6" w:rsidP="00671691">
          <w:pPr>
            <w:pStyle w:val="Kazalovsebine2"/>
            <w:tabs>
              <w:tab w:val="left" w:pos="1565"/>
              <w:tab w:val="right" w:leader="dot" w:pos="8494"/>
            </w:tabs>
            <w:ind w:left="1555" w:hanging="1335"/>
            <w:rPr>
              <w:rFonts w:asciiTheme="minorHAnsi" w:eastAsiaTheme="minorEastAsia" w:hAnsiTheme="minorHAnsi" w:cstheme="minorBidi"/>
              <w:noProof/>
            </w:rPr>
          </w:pPr>
          <w:hyperlink w:anchor="_Toc158722728" w:history="1">
            <w:r w:rsidR="00671691" w:rsidRPr="00EA2582">
              <w:rPr>
                <w:rStyle w:val="Hiperpovezava"/>
                <w:noProof/>
              </w:rPr>
              <w:t>6.7</w:t>
            </w:r>
            <w:r w:rsidR="00671691">
              <w:rPr>
                <w:rFonts w:asciiTheme="minorHAnsi" w:eastAsiaTheme="minorEastAsia" w:hAnsiTheme="minorHAnsi" w:cstheme="minorBidi"/>
                <w:noProof/>
              </w:rPr>
              <w:tab/>
            </w:r>
            <w:r w:rsidR="00671691">
              <w:rPr>
                <w:rFonts w:asciiTheme="minorHAnsi" w:eastAsiaTheme="minorEastAsia" w:hAnsiTheme="minorHAnsi" w:cstheme="minorBidi"/>
                <w:noProof/>
              </w:rPr>
              <w:tab/>
            </w:r>
            <w:r w:rsidR="00671691" w:rsidRPr="00EA2582">
              <w:rPr>
                <w:rStyle w:val="Hiperpovezava"/>
                <w:noProof/>
              </w:rPr>
              <w:t>Ogroženost Republike Slovenije zaradi radikalizacije, ekstremnega nasilja in terorizma</w:t>
            </w:r>
            <w:r w:rsidR="00671691">
              <w:rPr>
                <w:rStyle w:val="Hiperpovezava"/>
                <w:noProof/>
              </w:rPr>
              <w:tab/>
            </w:r>
            <w:r w:rsidR="00671691">
              <w:rPr>
                <w:noProof/>
                <w:webHidden/>
              </w:rPr>
              <w:fldChar w:fldCharType="begin"/>
            </w:r>
            <w:r w:rsidR="00671691">
              <w:rPr>
                <w:noProof/>
                <w:webHidden/>
              </w:rPr>
              <w:instrText xml:space="preserve"> PAGEREF _Toc158722728 \h </w:instrText>
            </w:r>
            <w:r w:rsidR="00671691">
              <w:rPr>
                <w:noProof/>
                <w:webHidden/>
              </w:rPr>
            </w:r>
            <w:r w:rsidR="00671691">
              <w:rPr>
                <w:noProof/>
                <w:webHidden/>
              </w:rPr>
              <w:fldChar w:fldCharType="separate"/>
            </w:r>
            <w:r w:rsidR="00671691">
              <w:rPr>
                <w:noProof/>
                <w:webHidden/>
              </w:rPr>
              <w:t>64</w:t>
            </w:r>
            <w:r w:rsidR="00671691">
              <w:rPr>
                <w:noProof/>
                <w:webHidden/>
              </w:rPr>
              <w:fldChar w:fldCharType="end"/>
            </w:r>
          </w:hyperlink>
        </w:p>
        <w:p w14:paraId="239A448D" w14:textId="3842D852" w:rsidR="00671691" w:rsidRDefault="00787CF6">
          <w:pPr>
            <w:pStyle w:val="Kazalovsebine3"/>
            <w:rPr>
              <w:rFonts w:asciiTheme="minorHAnsi" w:eastAsiaTheme="minorEastAsia" w:hAnsiTheme="minorHAnsi" w:cstheme="minorBidi"/>
              <w:noProof/>
            </w:rPr>
          </w:pPr>
          <w:hyperlink w:anchor="_Toc158722729" w:history="1">
            <w:r w:rsidR="00671691" w:rsidRPr="00EA2582">
              <w:rPr>
                <w:rStyle w:val="Hiperpovezava"/>
                <w:noProof/>
              </w:rPr>
              <w:t>6.7.1</w:t>
            </w:r>
            <w:r w:rsidR="00671691">
              <w:rPr>
                <w:rFonts w:asciiTheme="minorHAnsi" w:eastAsiaTheme="minorEastAsia" w:hAnsiTheme="minorHAnsi" w:cstheme="minorBidi"/>
                <w:noProof/>
              </w:rPr>
              <w:tab/>
            </w:r>
            <w:r w:rsidR="00671691" w:rsidRPr="00EA2582">
              <w:rPr>
                <w:rStyle w:val="Hiperpovezava"/>
                <w:noProof/>
              </w:rPr>
              <w:t>Opis problema</w:t>
            </w:r>
            <w:r w:rsidR="00671691">
              <w:rPr>
                <w:noProof/>
                <w:webHidden/>
              </w:rPr>
              <w:tab/>
            </w:r>
            <w:r w:rsidR="00671691">
              <w:rPr>
                <w:noProof/>
                <w:webHidden/>
              </w:rPr>
              <w:fldChar w:fldCharType="begin"/>
            </w:r>
            <w:r w:rsidR="00671691">
              <w:rPr>
                <w:noProof/>
                <w:webHidden/>
              </w:rPr>
              <w:instrText xml:space="preserve"> PAGEREF _Toc158722729 \h </w:instrText>
            </w:r>
            <w:r w:rsidR="00671691">
              <w:rPr>
                <w:noProof/>
                <w:webHidden/>
              </w:rPr>
            </w:r>
            <w:r w:rsidR="00671691">
              <w:rPr>
                <w:noProof/>
                <w:webHidden/>
              </w:rPr>
              <w:fldChar w:fldCharType="separate"/>
            </w:r>
            <w:r w:rsidR="00671691">
              <w:rPr>
                <w:noProof/>
                <w:webHidden/>
              </w:rPr>
              <w:t>64</w:t>
            </w:r>
            <w:r w:rsidR="00671691">
              <w:rPr>
                <w:noProof/>
                <w:webHidden/>
              </w:rPr>
              <w:fldChar w:fldCharType="end"/>
            </w:r>
          </w:hyperlink>
        </w:p>
        <w:p w14:paraId="70449F06" w14:textId="25C6FB38" w:rsidR="00671691" w:rsidRDefault="00787CF6">
          <w:pPr>
            <w:pStyle w:val="Kazalovsebine3"/>
            <w:rPr>
              <w:rFonts w:asciiTheme="minorHAnsi" w:eastAsiaTheme="minorEastAsia" w:hAnsiTheme="minorHAnsi" w:cstheme="minorBidi"/>
              <w:noProof/>
            </w:rPr>
          </w:pPr>
          <w:hyperlink w:anchor="_Toc158722730" w:history="1">
            <w:r w:rsidR="00671691" w:rsidRPr="00EA2582">
              <w:rPr>
                <w:rStyle w:val="Hiperpovezava"/>
                <w:noProof/>
              </w:rPr>
              <w:t>6.7.2</w:t>
            </w:r>
            <w:r w:rsidR="00671691">
              <w:rPr>
                <w:rFonts w:asciiTheme="minorHAnsi" w:eastAsiaTheme="minorEastAsia" w:hAnsiTheme="minorHAnsi" w:cstheme="minorBidi"/>
                <w:noProof/>
              </w:rPr>
              <w:tab/>
            </w:r>
            <w:r w:rsidR="00671691" w:rsidRPr="00EA2582">
              <w:rPr>
                <w:rStyle w:val="Hiperpovezava"/>
                <w:noProof/>
              </w:rPr>
              <w:t>Vzroki</w:t>
            </w:r>
            <w:r w:rsidR="00671691">
              <w:rPr>
                <w:noProof/>
                <w:webHidden/>
              </w:rPr>
              <w:tab/>
            </w:r>
            <w:r w:rsidR="00671691">
              <w:rPr>
                <w:noProof/>
                <w:webHidden/>
              </w:rPr>
              <w:fldChar w:fldCharType="begin"/>
            </w:r>
            <w:r w:rsidR="00671691">
              <w:rPr>
                <w:noProof/>
                <w:webHidden/>
              </w:rPr>
              <w:instrText xml:space="preserve"> PAGEREF _Toc158722730 \h </w:instrText>
            </w:r>
            <w:r w:rsidR="00671691">
              <w:rPr>
                <w:noProof/>
                <w:webHidden/>
              </w:rPr>
            </w:r>
            <w:r w:rsidR="00671691">
              <w:rPr>
                <w:noProof/>
                <w:webHidden/>
              </w:rPr>
              <w:fldChar w:fldCharType="separate"/>
            </w:r>
            <w:r w:rsidR="00671691">
              <w:rPr>
                <w:noProof/>
                <w:webHidden/>
              </w:rPr>
              <w:t>65</w:t>
            </w:r>
            <w:r w:rsidR="00671691">
              <w:rPr>
                <w:noProof/>
                <w:webHidden/>
              </w:rPr>
              <w:fldChar w:fldCharType="end"/>
            </w:r>
          </w:hyperlink>
        </w:p>
        <w:p w14:paraId="1395A62A" w14:textId="0A360F1B" w:rsidR="00671691" w:rsidRDefault="00787CF6">
          <w:pPr>
            <w:pStyle w:val="Kazalovsebine3"/>
            <w:rPr>
              <w:rFonts w:asciiTheme="minorHAnsi" w:eastAsiaTheme="minorEastAsia" w:hAnsiTheme="minorHAnsi" w:cstheme="minorBidi"/>
              <w:noProof/>
            </w:rPr>
          </w:pPr>
          <w:hyperlink w:anchor="_Toc158722731" w:history="1">
            <w:r w:rsidR="00671691" w:rsidRPr="00EA2582">
              <w:rPr>
                <w:rStyle w:val="Hiperpovezava"/>
                <w:noProof/>
              </w:rPr>
              <w:t>6.7.3</w:t>
            </w:r>
            <w:r w:rsidR="00671691">
              <w:rPr>
                <w:rFonts w:asciiTheme="minorHAnsi" w:eastAsiaTheme="minorEastAsia" w:hAnsiTheme="minorHAnsi" w:cstheme="minorBidi"/>
                <w:noProof/>
              </w:rPr>
              <w:tab/>
            </w:r>
            <w:r w:rsidR="00671691" w:rsidRPr="00EA2582">
              <w:rPr>
                <w:rStyle w:val="Hiperpovezava"/>
                <w:noProof/>
              </w:rPr>
              <w:t>Rešitve</w:t>
            </w:r>
            <w:r w:rsidR="00671691">
              <w:rPr>
                <w:noProof/>
                <w:webHidden/>
              </w:rPr>
              <w:tab/>
            </w:r>
            <w:r w:rsidR="00671691">
              <w:rPr>
                <w:noProof/>
                <w:webHidden/>
              </w:rPr>
              <w:fldChar w:fldCharType="begin"/>
            </w:r>
            <w:r w:rsidR="00671691">
              <w:rPr>
                <w:noProof/>
                <w:webHidden/>
              </w:rPr>
              <w:instrText xml:space="preserve"> PAGEREF _Toc158722731 \h </w:instrText>
            </w:r>
            <w:r w:rsidR="00671691">
              <w:rPr>
                <w:noProof/>
                <w:webHidden/>
              </w:rPr>
            </w:r>
            <w:r w:rsidR="00671691">
              <w:rPr>
                <w:noProof/>
                <w:webHidden/>
              </w:rPr>
              <w:fldChar w:fldCharType="separate"/>
            </w:r>
            <w:r w:rsidR="00671691">
              <w:rPr>
                <w:noProof/>
                <w:webHidden/>
              </w:rPr>
              <w:t>66</w:t>
            </w:r>
            <w:r w:rsidR="00671691">
              <w:rPr>
                <w:noProof/>
                <w:webHidden/>
              </w:rPr>
              <w:fldChar w:fldCharType="end"/>
            </w:r>
          </w:hyperlink>
        </w:p>
        <w:p w14:paraId="6F144BD5" w14:textId="53BAEC27" w:rsidR="00671691" w:rsidRDefault="00787CF6">
          <w:pPr>
            <w:pStyle w:val="Kazalovsebine3"/>
            <w:rPr>
              <w:rFonts w:asciiTheme="minorHAnsi" w:eastAsiaTheme="minorEastAsia" w:hAnsiTheme="minorHAnsi" w:cstheme="minorBidi"/>
              <w:noProof/>
            </w:rPr>
          </w:pPr>
          <w:hyperlink w:anchor="_Toc158722732" w:history="1">
            <w:r w:rsidR="00671691" w:rsidRPr="00EA2582">
              <w:rPr>
                <w:rStyle w:val="Hiperpovezava"/>
                <w:noProof/>
              </w:rPr>
              <w:t>6.7.4</w:t>
            </w:r>
            <w:r w:rsidR="00671691">
              <w:rPr>
                <w:rFonts w:asciiTheme="minorHAnsi" w:eastAsiaTheme="minorEastAsia" w:hAnsiTheme="minorHAnsi" w:cstheme="minorBidi"/>
                <w:noProof/>
              </w:rPr>
              <w:tab/>
            </w:r>
            <w:r w:rsidR="00671691" w:rsidRPr="00EA2582">
              <w:rPr>
                <w:rStyle w:val="Hiperpovezava"/>
                <w:noProof/>
              </w:rPr>
              <w:t>Cilji</w:t>
            </w:r>
            <w:r w:rsidR="00671691">
              <w:rPr>
                <w:noProof/>
                <w:webHidden/>
              </w:rPr>
              <w:tab/>
            </w:r>
            <w:r w:rsidR="00671691">
              <w:rPr>
                <w:noProof/>
                <w:webHidden/>
              </w:rPr>
              <w:fldChar w:fldCharType="begin"/>
            </w:r>
            <w:r w:rsidR="00671691">
              <w:rPr>
                <w:noProof/>
                <w:webHidden/>
              </w:rPr>
              <w:instrText xml:space="preserve"> PAGEREF _Toc158722732 \h </w:instrText>
            </w:r>
            <w:r w:rsidR="00671691">
              <w:rPr>
                <w:noProof/>
                <w:webHidden/>
              </w:rPr>
            </w:r>
            <w:r w:rsidR="00671691">
              <w:rPr>
                <w:noProof/>
                <w:webHidden/>
              </w:rPr>
              <w:fldChar w:fldCharType="separate"/>
            </w:r>
            <w:r w:rsidR="00671691">
              <w:rPr>
                <w:noProof/>
                <w:webHidden/>
              </w:rPr>
              <w:t>67</w:t>
            </w:r>
            <w:r w:rsidR="00671691">
              <w:rPr>
                <w:noProof/>
                <w:webHidden/>
              </w:rPr>
              <w:fldChar w:fldCharType="end"/>
            </w:r>
          </w:hyperlink>
        </w:p>
        <w:p w14:paraId="78AE1B84" w14:textId="7DEC94B2" w:rsidR="00671691" w:rsidRDefault="00787CF6" w:rsidP="00671691">
          <w:pPr>
            <w:pStyle w:val="Kazalovsebine2"/>
            <w:tabs>
              <w:tab w:val="left" w:pos="1565"/>
              <w:tab w:val="right" w:leader="dot" w:pos="8494"/>
            </w:tabs>
            <w:ind w:left="1555" w:hanging="1335"/>
            <w:rPr>
              <w:rFonts w:asciiTheme="minorHAnsi" w:eastAsiaTheme="minorEastAsia" w:hAnsiTheme="minorHAnsi" w:cstheme="minorBidi"/>
              <w:noProof/>
            </w:rPr>
          </w:pPr>
          <w:hyperlink w:anchor="_Toc158722733" w:history="1">
            <w:r w:rsidR="00671691" w:rsidRPr="00EA2582">
              <w:rPr>
                <w:rStyle w:val="Hiperpovezava"/>
                <w:noProof/>
              </w:rPr>
              <w:t>6.8</w:t>
            </w:r>
            <w:r w:rsidR="00671691">
              <w:rPr>
                <w:rFonts w:asciiTheme="minorHAnsi" w:eastAsiaTheme="minorEastAsia" w:hAnsiTheme="minorHAnsi" w:cstheme="minorBidi"/>
                <w:noProof/>
              </w:rPr>
              <w:tab/>
            </w:r>
            <w:r w:rsidR="00671691">
              <w:rPr>
                <w:rFonts w:asciiTheme="minorHAnsi" w:eastAsiaTheme="minorEastAsia" w:hAnsiTheme="minorHAnsi" w:cstheme="minorBidi"/>
                <w:noProof/>
              </w:rPr>
              <w:tab/>
            </w:r>
            <w:r w:rsidR="00671691" w:rsidRPr="00EA2582">
              <w:rPr>
                <w:rStyle w:val="Hiperpovezava"/>
                <w:noProof/>
              </w:rPr>
              <w:t>Ogroženost Republike Slovenije zaradi hudih in organiziranih oblik kriminalitete</w:t>
            </w:r>
            <w:r w:rsidR="00671691">
              <w:rPr>
                <w:noProof/>
                <w:webHidden/>
              </w:rPr>
              <w:tab/>
            </w:r>
            <w:r w:rsidR="00671691">
              <w:rPr>
                <w:noProof/>
                <w:webHidden/>
              </w:rPr>
              <w:fldChar w:fldCharType="begin"/>
            </w:r>
            <w:r w:rsidR="00671691">
              <w:rPr>
                <w:noProof/>
                <w:webHidden/>
              </w:rPr>
              <w:instrText xml:space="preserve"> PAGEREF _Toc158722733 \h </w:instrText>
            </w:r>
            <w:r w:rsidR="00671691">
              <w:rPr>
                <w:noProof/>
                <w:webHidden/>
              </w:rPr>
            </w:r>
            <w:r w:rsidR="00671691">
              <w:rPr>
                <w:noProof/>
                <w:webHidden/>
              </w:rPr>
              <w:fldChar w:fldCharType="separate"/>
            </w:r>
            <w:r w:rsidR="00671691">
              <w:rPr>
                <w:noProof/>
                <w:webHidden/>
              </w:rPr>
              <w:t>70</w:t>
            </w:r>
            <w:r w:rsidR="00671691">
              <w:rPr>
                <w:noProof/>
                <w:webHidden/>
              </w:rPr>
              <w:fldChar w:fldCharType="end"/>
            </w:r>
          </w:hyperlink>
        </w:p>
        <w:p w14:paraId="4A62A1F2" w14:textId="6D733252" w:rsidR="00671691" w:rsidRDefault="00787CF6">
          <w:pPr>
            <w:pStyle w:val="Kazalovsebine3"/>
            <w:rPr>
              <w:rFonts w:asciiTheme="minorHAnsi" w:eastAsiaTheme="minorEastAsia" w:hAnsiTheme="minorHAnsi" w:cstheme="minorBidi"/>
              <w:noProof/>
            </w:rPr>
          </w:pPr>
          <w:hyperlink w:anchor="_Toc158722734" w:history="1">
            <w:r w:rsidR="00671691" w:rsidRPr="00EA2582">
              <w:rPr>
                <w:rStyle w:val="Hiperpovezava"/>
                <w:noProof/>
              </w:rPr>
              <w:t>6.8.1</w:t>
            </w:r>
            <w:r w:rsidR="00671691">
              <w:rPr>
                <w:rFonts w:asciiTheme="minorHAnsi" w:eastAsiaTheme="minorEastAsia" w:hAnsiTheme="minorHAnsi" w:cstheme="minorBidi"/>
                <w:noProof/>
              </w:rPr>
              <w:tab/>
            </w:r>
            <w:r w:rsidR="00671691" w:rsidRPr="00EA2582">
              <w:rPr>
                <w:rStyle w:val="Hiperpovezava"/>
                <w:noProof/>
              </w:rPr>
              <w:t>Opis problema</w:t>
            </w:r>
            <w:r w:rsidR="00671691">
              <w:rPr>
                <w:noProof/>
                <w:webHidden/>
              </w:rPr>
              <w:tab/>
            </w:r>
            <w:r w:rsidR="00671691">
              <w:rPr>
                <w:noProof/>
                <w:webHidden/>
              </w:rPr>
              <w:fldChar w:fldCharType="begin"/>
            </w:r>
            <w:r w:rsidR="00671691">
              <w:rPr>
                <w:noProof/>
                <w:webHidden/>
              </w:rPr>
              <w:instrText xml:space="preserve"> PAGEREF _Toc158722734 \h </w:instrText>
            </w:r>
            <w:r w:rsidR="00671691">
              <w:rPr>
                <w:noProof/>
                <w:webHidden/>
              </w:rPr>
            </w:r>
            <w:r w:rsidR="00671691">
              <w:rPr>
                <w:noProof/>
                <w:webHidden/>
              </w:rPr>
              <w:fldChar w:fldCharType="separate"/>
            </w:r>
            <w:r w:rsidR="00671691">
              <w:rPr>
                <w:noProof/>
                <w:webHidden/>
              </w:rPr>
              <w:t>70</w:t>
            </w:r>
            <w:r w:rsidR="00671691">
              <w:rPr>
                <w:noProof/>
                <w:webHidden/>
              </w:rPr>
              <w:fldChar w:fldCharType="end"/>
            </w:r>
          </w:hyperlink>
        </w:p>
        <w:p w14:paraId="44EB98A8" w14:textId="77DA850C" w:rsidR="00671691" w:rsidRDefault="00787CF6">
          <w:pPr>
            <w:pStyle w:val="Kazalovsebine3"/>
            <w:rPr>
              <w:rFonts w:asciiTheme="minorHAnsi" w:eastAsiaTheme="minorEastAsia" w:hAnsiTheme="minorHAnsi" w:cstheme="minorBidi"/>
              <w:noProof/>
            </w:rPr>
          </w:pPr>
          <w:hyperlink w:anchor="_Toc158722735" w:history="1">
            <w:r w:rsidR="00671691" w:rsidRPr="00EA2582">
              <w:rPr>
                <w:rStyle w:val="Hiperpovezava"/>
                <w:noProof/>
              </w:rPr>
              <w:t>6.8.2</w:t>
            </w:r>
            <w:r w:rsidR="00671691">
              <w:rPr>
                <w:rFonts w:asciiTheme="minorHAnsi" w:eastAsiaTheme="minorEastAsia" w:hAnsiTheme="minorHAnsi" w:cstheme="minorBidi"/>
                <w:noProof/>
              </w:rPr>
              <w:tab/>
            </w:r>
            <w:r w:rsidR="00671691" w:rsidRPr="00EA2582">
              <w:rPr>
                <w:rStyle w:val="Hiperpovezava"/>
                <w:noProof/>
              </w:rPr>
              <w:t>Vzroki</w:t>
            </w:r>
            <w:r w:rsidR="00671691">
              <w:rPr>
                <w:noProof/>
                <w:webHidden/>
              </w:rPr>
              <w:tab/>
            </w:r>
            <w:r w:rsidR="00671691">
              <w:rPr>
                <w:noProof/>
                <w:webHidden/>
              </w:rPr>
              <w:fldChar w:fldCharType="begin"/>
            </w:r>
            <w:r w:rsidR="00671691">
              <w:rPr>
                <w:noProof/>
                <w:webHidden/>
              </w:rPr>
              <w:instrText xml:space="preserve"> PAGEREF _Toc158722735 \h </w:instrText>
            </w:r>
            <w:r w:rsidR="00671691">
              <w:rPr>
                <w:noProof/>
                <w:webHidden/>
              </w:rPr>
            </w:r>
            <w:r w:rsidR="00671691">
              <w:rPr>
                <w:noProof/>
                <w:webHidden/>
              </w:rPr>
              <w:fldChar w:fldCharType="separate"/>
            </w:r>
            <w:r w:rsidR="00671691">
              <w:rPr>
                <w:noProof/>
                <w:webHidden/>
              </w:rPr>
              <w:t>71</w:t>
            </w:r>
            <w:r w:rsidR="00671691">
              <w:rPr>
                <w:noProof/>
                <w:webHidden/>
              </w:rPr>
              <w:fldChar w:fldCharType="end"/>
            </w:r>
          </w:hyperlink>
        </w:p>
        <w:p w14:paraId="1D4C3369" w14:textId="5E6D7CDD" w:rsidR="00671691" w:rsidRDefault="00787CF6">
          <w:pPr>
            <w:pStyle w:val="Kazalovsebine3"/>
            <w:rPr>
              <w:rFonts w:asciiTheme="minorHAnsi" w:eastAsiaTheme="minorEastAsia" w:hAnsiTheme="minorHAnsi" w:cstheme="minorBidi"/>
              <w:noProof/>
            </w:rPr>
          </w:pPr>
          <w:hyperlink w:anchor="_Toc158722736" w:history="1">
            <w:r w:rsidR="00671691" w:rsidRPr="00EA2582">
              <w:rPr>
                <w:rStyle w:val="Hiperpovezava"/>
                <w:noProof/>
              </w:rPr>
              <w:t>6.8.3</w:t>
            </w:r>
            <w:r w:rsidR="00671691">
              <w:rPr>
                <w:rFonts w:asciiTheme="minorHAnsi" w:eastAsiaTheme="minorEastAsia" w:hAnsiTheme="minorHAnsi" w:cstheme="minorBidi"/>
                <w:noProof/>
              </w:rPr>
              <w:tab/>
            </w:r>
            <w:r w:rsidR="00671691" w:rsidRPr="00EA2582">
              <w:rPr>
                <w:rStyle w:val="Hiperpovezava"/>
                <w:noProof/>
              </w:rPr>
              <w:t>Rešitve</w:t>
            </w:r>
            <w:r w:rsidR="00671691">
              <w:rPr>
                <w:noProof/>
                <w:webHidden/>
              </w:rPr>
              <w:tab/>
            </w:r>
            <w:r w:rsidR="00671691">
              <w:rPr>
                <w:noProof/>
                <w:webHidden/>
              </w:rPr>
              <w:fldChar w:fldCharType="begin"/>
            </w:r>
            <w:r w:rsidR="00671691">
              <w:rPr>
                <w:noProof/>
                <w:webHidden/>
              </w:rPr>
              <w:instrText xml:space="preserve"> PAGEREF _Toc158722736 \h </w:instrText>
            </w:r>
            <w:r w:rsidR="00671691">
              <w:rPr>
                <w:noProof/>
                <w:webHidden/>
              </w:rPr>
            </w:r>
            <w:r w:rsidR="00671691">
              <w:rPr>
                <w:noProof/>
                <w:webHidden/>
              </w:rPr>
              <w:fldChar w:fldCharType="separate"/>
            </w:r>
            <w:r w:rsidR="00671691">
              <w:rPr>
                <w:noProof/>
                <w:webHidden/>
              </w:rPr>
              <w:t>71</w:t>
            </w:r>
            <w:r w:rsidR="00671691">
              <w:rPr>
                <w:noProof/>
                <w:webHidden/>
              </w:rPr>
              <w:fldChar w:fldCharType="end"/>
            </w:r>
          </w:hyperlink>
        </w:p>
        <w:p w14:paraId="0F5CF679" w14:textId="39067D83" w:rsidR="00671691" w:rsidRDefault="00787CF6">
          <w:pPr>
            <w:pStyle w:val="Kazalovsebine3"/>
            <w:rPr>
              <w:rFonts w:asciiTheme="minorHAnsi" w:eastAsiaTheme="minorEastAsia" w:hAnsiTheme="minorHAnsi" w:cstheme="minorBidi"/>
              <w:noProof/>
            </w:rPr>
          </w:pPr>
          <w:hyperlink w:anchor="_Toc158722737" w:history="1">
            <w:r w:rsidR="00671691" w:rsidRPr="00EA2582">
              <w:rPr>
                <w:rStyle w:val="Hiperpovezava"/>
                <w:noProof/>
              </w:rPr>
              <w:t>6.8.4</w:t>
            </w:r>
            <w:r w:rsidR="00671691">
              <w:rPr>
                <w:rFonts w:asciiTheme="minorHAnsi" w:eastAsiaTheme="minorEastAsia" w:hAnsiTheme="minorHAnsi" w:cstheme="minorBidi"/>
                <w:noProof/>
              </w:rPr>
              <w:tab/>
            </w:r>
            <w:r w:rsidR="00671691" w:rsidRPr="00EA2582">
              <w:rPr>
                <w:rStyle w:val="Hiperpovezava"/>
                <w:noProof/>
              </w:rPr>
              <w:t>Cilji</w:t>
            </w:r>
            <w:r w:rsidR="00671691">
              <w:rPr>
                <w:noProof/>
                <w:webHidden/>
              </w:rPr>
              <w:tab/>
            </w:r>
            <w:r w:rsidR="00671691">
              <w:rPr>
                <w:noProof/>
                <w:webHidden/>
              </w:rPr>
              <w:fldChar w:fldCharType="begin"/>
            </w:r>
            <w:r w:rsidR="00671691">
              <w:rPr>
                <w:noProof/>
                <w:webHidden/>
              </w:rPr>
              <w:instrText xml:space="preserve"> PAGEREF _Toc158722737 \h </w:instrText>
            </w:r>
            <w:r w:rsidR="00671691">
              <w:rPr>
                <w:noProof/>
                <w:webHidden/>
              </w:rPr>
            </w:r>
            <w:r w:rsidR="00671691">
              <w:rPr>
                <w:noProof/>
                <w:webHidden/>
              </w:rPr>
              <w:fldChar w:fldCharType="separate"/>
            </w:r>
            <w:r w:rsidR="00671691">
              <w:rPr>
                <w:noProof/>
                <w:webHidden/>
              </w:rPr>
              <w:t>72</w:t>
            </w:r>
            <w:r w:rsidR="00671691">
              <w:rPr>
                <w:noProof/>
                <w:webHidden/>
              </w:rPr>
              <w:fldChar w:fldCharType="end"/>
            </w:r>
          </w:hyperlink>
        </w:p>
        <w:p w14:paraId="7C6843B0" w14:textId="441B3626" w:rsidR="00671691" w:rsidRDefault="00787CF6">
          <w:pPr>
            <w:pStyle w:val="Kazalovsebine1"/>
            <w:rPr>
              <w:rFonts w:asciiTheme="minorHAnsi" w:eastAsiaTheme="minorEastAsia" w:hAnsiTheme="minorHAnsi" w:cstheme="minorBidi"/>
              <w:b w:val="0"/>
            </w:rPr>
          </w:pPr>
          <w:hyperlink w:anchor="_Toc158722738" w:history="1">
            <w:r w:rsidR="00671691" w:rsidRPr="00EA2582">
              <w:rPr>
                <w:rStyle w:val="Hiperpovezava"/>
              </w:rPr>
              <w:t>7</w:t>
            </w:r>
            <w:r w:rsidR="00671691">
              <w:rPr>
                <w:rFonts w:asciiTheme="minorHAnsi" w:eastAsiaTheme="minorEastAsia" w:hAnsiTheme="minorHAnsi" w:cstheme="minorBidi"/>
                <w:b w:val="0"/>
              </w:rPr>
              <w:tab/>
            </w:r>
            <w:r w:rsidR="00671691" w:rsidRPr="00EA2582">
              <w:rPr>
                <w:rStyle w:val="Hiperpovezava"/>
              </w:rPr>
              <w:t>SPREMLJANJE IZVAJANJA RESOLUCIJE</w:t>
            </w:r>
            <w:r w:rsidR="00671691">
              <w:rPr>
                <w:webHidden/>
              </w:rPr>
              <w:tab/>
            </w:r>
            <w:r w:rsidR="00671691">
              <w:rPr>
                <w:webHidden/>
              </w:rPr>
              <w:fldChar w:fldCharType="begin"/>
            </w:r>
            <w:r w:rsidR="00671691">
              <w:rPr>
                <w:webHidden/>
              </w:rPr>
              <w:instrText xml:space="preserve"> PAGEREF _Toc158722738 \h </w:instrText>
            </w:r>
            <w:r w:rsidR="00671691">
              <w:rPr>
                <w:webHidden/>
              </w:rPr>
            </w:r>
            <w:r w:rsidR="00671691">
              <w:rPr>
                <w:webHidden/>
              </w:rPr>
              <w:fldChar w:fldCharType="separate"/>
            </w:r>
            <w:r w:rsidR="00671691">
              <w:rPr>
                <w:webHidden/>
              </w:rPr>
              <w:t>80</w:t>
            </w:r>
            <w:r w:rsidR="00671691">
              <w:rPr>
                <w:webHidden/>
              </w:rPr>
              <w:fldChar w:fldCharType="end"/>
            </w:r>
          </w:hyperlink>
        </w:p>
        <w:p w14:paraId="46F9BEEF" w14:textId="68951A1B" w:rsidR="00671691" w:rsidRDefault="00787CF6">
          <w:pPr>
            <w:pStyle w:val="Kazalovsebine1"/>
            <w:rPr>
              <w:rFonts w:asciiTheme="minorHAnsi" w:eastAsiaTheme="minorEastAsia" w:hAnsiTheme="minorHAnsi" w:cstheme="minorBidi"/>
              <w:b w:val="0"/>
            </w:rPr>
          </w:pPr>
          <w:hyperlink w:anchor="_Toc158722739" w:history="1">
            <w:r w:rsidR="00671691" w:rsidRPr="00EA2582">
              <w:rPr>
                <w:rStyle w:val="Hiperpovezava"/>
              </w:rPr>
              <w:t>8</w:t>
            </w:r>
            <w:r w:rsidR="00671691">
              <w:rPr>
                <w:rFonts w:asciiTheme="minorHAnsi" w:eastAsiaTheme="minorEastAsia" w:hAnsiTheme="minorHAnsi" w:cstheme="minorBidi"/>
                <w:b w:val="0"/>
              </w:rPr>
              <w:tab/>
            </w:r>
            <w:r w:rsidR="00671691" w:rsidRPr="00EA2582">
              <w:rPr>
                <w:rStyle w:val="Hiperpovezava"/>
              </w:rPr>
              <w:t>FINANCIRANJE STRATEGIJ/PROGRAMOV, DOLOČENIH V RESOLUCIJI</w:t>
            </w:r>
            <w:r w:rsidR="00671691">
              <w:rPr>
                <w:webHidden/>
              </w:rPr>
              <w:tab/>
            </w:r>
            <w:r w:rsidR="00671691">
              <w:rPr>
                <w:webHidden/>
              </w:rPr>
              <w:fldChar w:fldCharType="begin"/>
            </w:r>
            <w:r w:rsidR="00671691">
              <w:rPr>
                <w:webHidden/>
              </w:rPr>
              <w:instrText xml:space="preserve"> PAGEREF _Toc158722739 \h </w:instrText>
            </w:r>
            <w:r w:rsidR="00671691">
              <w:rPr>
                <w:webHidden/>
              </w:rPr>
            </w:r>
            <w:r w:rsidR="00671691">
              <w:rPr>
                <w:webHidden/>
              </w:rPr>
              <w:fldChar w:fldCharType="separate"/>
            </w:r>
            <w:r w:rsidR="00671691">
              <w:rPr>
                <w:webHidden/>
              </w:rPr>
              <w:t>80</w:t>
            </w:r>
            <w:r w:rsidR="00671691">
              <w:rPr>
                <w:webHidden/>
              </w:rPr>
              <w:fldChar w:fldCharType="end"/>
            </w:r>
          </w:hyperlink>
        </w:p>
        <w:p w14:paraId="761EA45F" w14:textId="4F915731" w:rsidR="00671691" w:rsidRDefault="00787CF6">
          <w:pPr>
            <w:pStyle w:val="Kazalovsebine1"/>
            <w:rPr>
              <w:rFonts w:asciiTheme="minorHAnsi" w:eastAsiaTheme="minorEastAsia" w:hAnsiTheme="minorHAnsi" w:cstheme="minorBidi"/>
              <w:b w:val="0"/>
            </w:rPr>
          </w:pPr>
          <w:hyperlink w:anchor="_Toc158722740" w:history="1">
            <w:r w:rsidR="00671691" w:rsidRPr="00EA2582">
              <w:rPr>
                <w:rStyle w:val="Hiperpovezava"/>
              </w:rPr>
              <w:t>9</w:t>
            </w:r>
            <w:r w:rsidR="00671691">
              <w:rPr>
                <w:rFonts w:asciiTheme="minorHAnsi" w:eastAsiaTheme="minorEastAsia" w:hAnsiTheme="minorHAnsi" w:cstheme="minorBidi"/>
                <w:b w:val="0"/>
              </w:rPr>
              <w:tab/>
            </w:r>
            <w:r w:rsidR="00671691" w:rsidRPr="00EA2582">
              <w:rPr>
                <w:rStyle w:val="Hiperpovezava"/>
              </w:rPr>
              <w:t>OBRAZLOŽITEV</w:t>
            </w:r>
            <w:r w:rsidR="00671691">
              <w:rPr>
                <w:webHidden/>
              </w:rPr>
              <w:tab/>
            </w:r>
            <w:r w:rsidR="00671691">
              <w:rPr>
                <w:webHidden/>
              </w:rPr>
              <w:fldChar w:fldCharType="begin"/>
            </w:r>
            <w:r w:rsidR="00671691">
              <w:rPr>
                <w:webHidden/>
              </w:rPr>
              <w:instrText xml:space="preserve"> PAGEREF _Toc158722740 \h </w:instrText>
            </w:r>
            <w:r w:rsidR="00671691">
              <w:rPr>
                <w:webHidden/>
              </w:rPr>
            </w:r>
            <w:r w:rsidR="00671691">
              <w:rPr>
                <w:webHidden/>
              </w:rPr>
              <w:fldChar w:fldCharType="separate"/>
            </w:r>
            <w:r w:rsidR="00671691">
              <w:rPr>
                <w:webHidden/>
              </w:rPr>
              <w:t>82</w:t>
            </w:r>
            <w:r w:rsidR="00671691">
              <w:rPr>
                <w:webHidden/>
              </w:rPr>
              <w:fldChar w:fldCharType="end"/>
            </w:r>
          </w:hyperlink>
        </w:p>
        <w:p w14:paraId="1094D0A4" w14:textId="425CE370"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741" w:history="1">
            <w:r w:rsidR="00671691" w:rsidRPr="00EA2582">
              <w:rPr>
                <w:rStyle w:val="Hiperpovezava"/>
                <w:noProof/>
              </w:rPr>
              <w:t>9.1</w:t>
            </w:r>
            <w:r w:rsidR="00671691">
              <w:rPr>
                <w:rFonts w:asciiTheme="minorHAnsi" w:eastAsiaTheme="minorEastAsia" w:hAnsiTheme="minorHAnsi" w:cstheme="minorBidi"/>
                <w:noProof/>
              </w:rPr>
              <w:tab/>
            </w:r>
            <w:r w:rsidR="00671691" w:rsidRPr="00EA2582">
              <w:rPr>
                <w:rStyle w:val="Hiperpovezava"/>
                <w:noProof/>
              </w:rPr>
              <w:t>Varnost v lokalnih skupnostih</w:t>
            </w:r>
            <w:r w:rsidR="00671691">
              <w:rPr>
                <w:noProof/>
                <w:webHidden/>
              </w:rPr>
              <w:tab/>
            </w:r>
            <w:r w:rsidR="00671691">
              <w:rPr>
                <w:noProof/>
                <w:webHidden/>
              </w:rPr>
              <w:fldChar w:fldCharType="begin"/>
            </w:r>
            <w:r w:rsidR="00671691">
              <w:rPr>
                <w:noProof/>
                <w:webHidden/>
              </w:rPr>
              <w:instrText xml:space="preserve"> PAGEREF _Toc158722741 \h </w:instrText>
            </w:r>
            <w:r w:rsidR="00671691">
              <w:rPr>
                <w:noProof/>
                <w:webHidden/>
              </w:rPr>
            </w:r>
            <w:r w:rsidR="00671691">
              <w:rPr>
                <w:noProof/>
                <w:webHidden/>
              </w:rPr>
              <w:fldChar w:fldCharType="separate"/>
            </w:r>
            <w:r w:rsidR="00671691">
              <w:rPr>
                <w:noProof/>
                <w:webHidden/>
              </w:rPr>
              <w:t>83</w:t>
            </w:r>
            <w:r w:rsidR="00671691">
              <w:rPr>
                <w:noProof/>
                <w:webHidden/>
              </w:rPr>
              <w:fldChar w:fldCharType="end"/>
            </w:r>
          </w:hyperlink>
        </w:p>
        <w:p w14:paraId="3814EE6F" w14:textId="6C42C83E"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742" w:history="1">
            <w:r w:rsidR="00671691" w:rsidRPr="00EA2582">
              <w:rPr>
                <w:rStyle w:val="Hiperpovezava"/>
                <w:noProof/>
              </w:rPr>
              <w:t>9.2</w:t>
            </w:r>
            <w:r w:rsidR="00671691">
              <w:rPr>
                <w:rFonts w:asciiTheme="minorHAnsi" w:eastAsiaTheme="minorEastAsia" w:hAnsiTheme="minorHAnsi" w:cstheme="minorBidi"/>
                <w:noProof/>
              </w:rPr>
              <w:tab/>
            </w:r>
            <w:r w:rsidR="00671691" w:rsidRPr="00EA2582">
              <w:rPr>
                <w:rStyle w:val="Hiperpovezava"/>
                <w:noProof/>
              </w:rPr>
              <w:t>Nasilje</w:t>
            </w:r>
            <w:r w:rsidR="00671691">
              <w:rPr>
                <w:noProof/>
                <w:webHidden/>
              </w:rPr>
              <w:tab/>
            </w:r>
            <w:r w:rsidR="00671691">
              <w:rPr>
                <w:noProof/>
                <w:webHidden/>
              </w:rPr>
              <w:fldChar w:fldCharType="begin"/>
            </w:r>
            <w:r w:rsidR="00671691">
              <w:rPr>
                <w:noProof/>
                <w:webHidden/>
              </w:rPr>
              <w:instrText xml:space="preserve"> PAGEREF _Toc158722742 \h </w:instrText>
            </w:r>
            <w:r w:rsidR="00671691">
              <w:rPr>
                <w:noProof/>
                <w:webHidden/>
              </w:rPr>
            </w:r>
            <w:r w:rsidR="00671691">
              <w:rPr>
                <w:noProof/>
                <w:webHidden/>
              </w:rPr>
              <w:fldChar w:fldCharType="separate"/>
            </w:r>
            <w:r w:rsidR="00671691">
              <w:rPr>
                <w:noProof/>
                <w:webHidden/>
              </w:rPr>
              <w:t>83</w:t>
            </w:r>
            <w:r w:rsidR="00671691">
              <w:rPr>
                <w:noProof/>
                <w:webHidden/>
              </w:rPr>
              <w:fldChar w:fldCharType="end"/>
            </w:r>
          </w:hyperlink>
        </w:p>
        <w:p w14:paraId="160BDD69" w14:textId="54EB8941"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743" w:history="1">
            <w:r w:rsidR="00671691" w:rsidRPr="00EA2582">
              <w:rPr>
                <w:rStyle w:val="Hiperpovezava"/>
                <w:noProof/>
              </w:rPr>
              <w:t>9.3</w:t>
            </w:r>
            <w:r w:rsidR="00671691">
              <w:rPr>
                <w:rFonts w:asciiTheme="minorHAnsi" w:eastAsiaTheme="minorEastAsia" w:hAnsiTheme="minorHAnsi" w:cstheme="minorBidi"/>
                <w:noProof/>
              </w:rPr>
              <w:tab/>
            </w:r>
            <w:r w:rsidR="00671691" w:rsidRPr="00EA2582">
              <w:rPr>
                <w:rStyle w:val="Hiperpovezava"/>
                <w:noProof/>
              </w:rPr>
              <w:t>Javno spodbujanje sovraštva in nestrpnosti – sovražni govor</w:t>
            </w:r>
            <w:r w:rsidR="00671691">
              <w:rPr>
                <w:noProof/>
                <w:webHidden/>
              </w:rPr>
              <w:tab/>
            </w:r>
            <w:r w:rsidR="00671691">
              <w:rPr>
                <w:noProof/>
                <w:webHidden/>
              </w:rPr>
              <w:fldChar w:fldCharType="begin"/>
            </w:r>
            <w:r w:rsidR="00671691">
              <w:rPr>
                <w:noProof/>
                <w:webHidden/>
              </w:rPr>
              <w:instrText xml:space="preserve"> PAGEREF _Toc158722743 \h </w:instrText>
            </w:r>
            <w:r w:rsidR="00671691">
              <w:rPr>
                <w:noProof/>
                <w:webHidden/>
              </w:rPr>
            </w:r>
            <w:r w:rsidR="00671691">
              <w:rPr>
                <w:noProof/>
                <w:webHidden/>
              </w:rPr>
              <w:fldChar w:fldCharType="separate"/>
            </w:r>
            <w:r w:rsidR="00671691">
              <w:rPr>
                <w:noProof/>
                <w:webHidden/>
              </w:rPr>
              <w:t>84</w:t>
            </w:r>
            <w:r w:rsidR="00671691">
              <w:rPr>
                <w:noProof/>
                <w:webHidden/>
              </w:rPr>
              <w:fldChar w:fldCharType="end"/>
            </w:r>
          </w:hyperlink>
        </w:p>
        <w:p w14:paraId="6039CAC0" w14:textId="5879BF16" w:rsidR="00671691" w:rsidRDefault="00787CF6" w:rsidP="00671691">
          <w:pPr>
            <w:pStyle w:val="Kazalovsebine2"/>
            <w:tabs>
              <w:tab w:val="left" w:pos="1565"/>
              <w:tab w:val="right" w:leader="dot" w:pos="8494"/>
            </w:tabs>
            <w:ind w:left="1555" w:hanging="1335"/>
            <w:rPr>
              <w:rFonts w:asciiTheme="minorHAnsi" w:eastAsiaTheme="minorEastAsia" w:hAnsiTheme="minorHAnsi" w:cstheme="minorBidi"/>
              <w:noProof/>
            </w:rPr>
          </w:pPr>
          <w:hyperlink w:anchor="_Toc158722744" w:history="1">
            <w:r w:rsidR="00671691" w:rsidRPr="00EA2582">
              <w:rPr>
                <w:rStyle w:val="Hiperpovezava"/>
                <w:noProof/>
              </w:rPr>
              <w:t>9.4</w:t>
            </w:r>
            <w:r w:rsidR="00671691">
              <w:rPr>
                <w:rFonts w:asciiTheme="minorHAnsi" w:eastAsiaTheme="minorEastAsia" w:hAnsiTheme="minorHAnsi" w:cstheme="minorBidi"/>
                <w:noProof/>
              </w:rPr>
              <w:tab/>
            </w:r>
            <w:r w:rsidR="00671691" w:rsidRPr="00EA2582">
              <w:rPr>
                <w:rStyle w:val="Hiperpovezava"/>
                <w:noProof/>
              </w:rPr>
              <w:t>Gospodarska kriminaliteta, korupcija in varovanje finančnih interesov Republike Slovenije in Evropske unije v povezavi z evropskimi sredstvi</w:t>
            </w:r>
            <w:r w:rsidR="00671691">
              <w:rPr>
                <w:noProof/>
                <w:webHidden/>
              </w:rPr>
              <w:tab/>
            </w:r>
            <w:r w:rsidR="00671691">
              <w:rPr>
                <w:noProof/>
                <w:webHidden/>
              </w:rPr>
              <w:fldChar w:fldCharType="begin"/>
            </w:r>
            <w:r w:rsidR="00671691">
              <w:rPr>
                <w:noProof/>
                <w:webHidden/>
              </w:rPr>
              <w:instrText xml:space="preserve"> PAGEREF _Toc158722744 \h </w:instrText>
            </w:r>
            <w:r w:rsidR="00671691">
              <w:rPr>
                <w:noProof/>
                <w:webHidden/>
              </w:rPr>
            </w:r>
            <w:r w:rsidR="00671691">
              <w:rPr>
                <w:noProof/>
                <w:webHidden/>
              </w:rPr>
              <w:fldChar w:fldCharType="separate"/>
            </w:r>
            <w:r w:rsidR="00671691">
              <w:rPr>
                <w:noProof/>
                <w:webHidden/>
              </w:rPr>
              <w:t>84</w:t>
            </w:r>
            <w:r w:rsidR="00671691">
              <w:rPr>
                <w:noProof/>
                <w:webHidden/>
              </w:rPr>
              <w:fldChar w:fldCharType="end"/>
            </w:r>
          </w:hyperlink>
        </w:p>
        <w:p w14:paraId="24241E24" w14:textId="52917AC5"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745" w:history="1">
            <w:r w:rsidR="00671691" w:rsidRPr="00EA2582">
              <w:rPr>
                <w:rStyle w:val="Hiperpovezava"/>
                <w:noProof/>
              </w:rPr>
              <w:t>9.5</w:t>
            </w:r>
            <w:r w:rsidR="00671691">
              <w:rPr>
                <w:rFonts w:asciiTheme="minorHAnsi" w:eastAsiaTheme="minorEastAsia" w:hAnsiTheme="minorHAnsi" w:cstheme="minorBidi"/>
                <w:noProof/>
              </w:rPr>
              <w:tab/>
            </w:r>
            <w:r w:rsidR="00671691" w:rsidRPr="00EA2582">
              <w:rPr>
                <w:rStyle w:val="Hiperpovezava"/>
                <w:noProof/>
              </w:rPr>
              <w:t>Ogrožanje javnega zdravja</w:t>
            </w:r>
            <w:r w:rsidR="00671691">
              <w:rPr>
                <w:noProof/>
                <w:webHidden/>
              </w:rPr>
              <w:tab/>
            </w:r>
            <w:r w:rsidR="00671691">
              <w:rPr>
                <w:noProof/>
                <w:webHidden/>
              </w:rPr>
              <w:fldChar w:fldCharType="begin"/>
            </w:r>
            <w:r w:rsidR="00671691">
              <w:rPr>
                <w:noProof/>
                <w:webHidden/>
              </w:rPr>
              <w:instrText xml:space="preserve"> PAGEREF _Toc158722745 \h </w:instrText>
            </w:r>
            <w:r w:rsidR="00671691">
              <w:rPr>
                <w:noProof/>
                <w:webHidden/>
              </w:rPr>
            </w:r>
            <w:r w:rsidR="00671691">
              <w:rPr>
                <w:noProof/>
                <w:webHidden/>
              </w:rPr>
              <w:fldChar w:fldCharType="separate"/>
            </w:r>
            <w:r w:rsidR="00671691">
              <w:rPr>
                <w:noProof/>
                <w:webHidden/>
              </w:rPr>
              <w:t>84</w:t>
            </w:r>
            <w:r w:rsidR="00671691">
              <w:rPr>
                <w:noProof/>
                <w:webHidden/>
              </w:rPr>
              <w:fldChar w:fldCharType="end"/>
            </w:r>
          </w:hyperlink>
        </w:p>
        <w:p w14:paraId="18A4FE42" w14:textId="49EFF85E" w:rsidR="00671691" w:rsidRDefault="00787CF6">
          <w:pPr>
            <w:pStyle w:val="Kazalovsebine2"/>
            <w:tabs>
              <w:tab w:val="left" w:pos="1565"/>
              <w:tab w:val="right" w:leader="dot" w:pos="8494"/>
            </w:tabs>
            <w:rPr>
              <w:rFonts w:asciiTheme="minorHAnsi" w:eastAsiaTheme="minorEastAsia" w:hAnsiTheme="minorHAnsi" w:cstheme="minorBidi"/>
              <w:noProof/>
            </w:rPr>
          </w:pPr>
          <w:hyperlink w:anchor="_Toc158722746" w:history="1">
            <w:r w:rsidR="00671691" w:rsidRPr="00EA2582">
              <w:rPr>
                <w:rStyle w:val="Hiperpovezava"/>
                <w:noProof/>
              </w:rPr>
              <w:t>9.6</w:t>
            </w:r>
            <w:r w:rsidR="00671691">
              <w:rPr>
                <w:rFonts w:asciiTheme="minorHAnsi" w:eastAsiaTheme="minorEastAsia" w:hAnsiTheme="minorHAnsi" w:cstheme="minorBidi"/>
                <w:noProof/>
              </w:rPr>
              <w:tab/>
            </w:r>
            <w:r w:rsidR="00671691" w:rsidRPr="00EA2582">
              <w:rPr>
                <w:rStyle w:val="Hiperpovezava"/>
                <w:noProof/>
              </w:rPr>
              <w:t>Informacijska varnost</w:t>
            </w:r>
            <w:r w:rsidR="00671691">
              <w:rPr>
                <w:noProof/>
                <w:webHidden/>
              </w:rPr>
              <w:tab/>
            </w:r>
            <w:r w:rsidR="00671691">
              <w:rPr>
                <w:noProof/>
                <w:webHidden/>
              </w:rPr>
              <w:fldChar w:fldCharType="begin"/>
            </w:r>
            <w:r w:rsidR="00671691">
              <w:rPr>
                <w:noProof/>
                <w:webHidden/>
              </w:rPr>
              <w:instrText xml:space="preserve"> PAGEREF _Toc158722746 \h </w:instrText>
            </w:r>
            <w:r w:rsidR="00671691">
              <w:rPr>
                <w:noProof/>
                <w:webHidden/>
              </w:rPr>
            </w:r>
            <w:r w:rsidR="00671691">
              <w:rPr>
                <w:noProof/>
                <w:webHidden/>
              </w:rPr>
              <w:fldChar w:fldCharType="separate"/>
            </w:r>
            <w:r w:rsidR="00671691">
              <w:rPr>
                <w:noProof/>
                <w:webHidden/>
              </w:rPr>
              <w:t>84</w:t>
            </w:r>
            <w:r w:rsidR="00671691">
              <w:rPr>
                <w:noProof/>
                <w:webHidden/>
              </w:rPr>
              <w:fldChar w:fldCharType="end"/>
            </w:r>
          </w:hyperlink>
        </w:p>
        <w:p w14:paraId="0CBADFC7" w14:textId="55C87054" w:rsidR="00671691" w:rsidRDefault="00787CF6" w:rsidP="00671691">
          <w:pPr>
            <w:pStyle w:val="Kazalovsebine2"/>
            <w:tabs>
              <w:tab w:val="left" w:pos="1565"/>
              <w:tab w:val="right" w:leader="dot" w:pos="8494"/>
            </w:tabs>
            <w:ind w:left="1555" w:hanging="1335"/>
            <w:rPr>
              <w:rFonts w:asciiTheme="minorHAnsi" w:eastAsiaTheme="minorEastAsia" w:hAnsiTheme="minorHAnsi" w:cstheme="minorBidi"/>
              <w:noProof/>
            </w:rPr>
          </w:pPr>
          <w:hyperlink w:anchor="_Toc158722747" w:history="1">
            <w:r w:rsidR="00671691" w:rsidRPr="00EA2582">
              <w:rPr>
                <w:rStyle w:val="Hiperpovezava"/>
                <w:noProof/>
              </w:rPr>
              <w:t>9.7</w:t>
            </w:r>
            <w:r w:rsidR="00671691">
              <w:rPr>
                <w:rFonts w:asciiTheme="minorHAnsi" w:eastAsiaTheme="minorEastAsia" w:hAnsiTheme="minorHAnsi" w:cstheme="minorBidi"/>
                <w:noProof/>
              </w:rPr>
              <w:tab/>
            </w:r>
            <w:r w:rsidR="00671691">
              <w:rPr>
                <w:rFonts w:asciiTheme="minorHAnsi" w:eastAsiaTheme="minorEastAsia" w:hAnsiTheme="minorHAnsi" w:cstheme="minorBidi"/>
                <w:noProof/>
              </w:rPr>
              <w:tab/>
            </w:r>
            <w:r w:rsidR="00671691" w:rsidRPr="00EA2582">
              <w:rPr>
                <w:rStyle w:val="Hiperpovezava"/>
                <w:noProof/>
              </w:rPr>
              <w:t>Ogroženost Republike Slovenije zaradi radikalizacije, ekstremnega nasilja in terorizma</w:t>
            </w:r>
            <w:r w:rsidR="00671691">
              <w:rPr>
                <w:noProof/>
                <w:webHidden/>
              </w:rPr>
              <w:tab/>
            </w:r>
            <w:r w:rsidR="00671691">
              <w:rPr>
                <w:noProof/>
                <w:webHidden/>
              </w:rPr>
              <w:fldChar w:fldCharType="begin"/>
            </w:r>
            <w:r w:rsidR="00671691">
              <w:rPr>
                <w:noProof/>
                <w:webHidden/>
              </w:rPr>
              <w:instrText xml:space="preserve"> PAGEREF _Toc158722747 \h </w:instrText>
            </w:r>
            <w:r w:rsidR="00671691">
              <w:rPr>
                <w:noProof/>
                <w:webHidden/>
              </w:rPr>
            </w:r>
            <w:r w:rsidR="00671691">
              <w:rPr>
                <w:noProof/>
                <w:webHidden/>
              </w:rPr>
              <w:fldChar w:fldCharType="separate"/>
            </w:r>
            <w:r w:rsidR="00671691">
              <w:rPr>
                <w:noProof/>
                <w:webHidden/>
              </w:rPr>
              <w:t>85</w:t>
            </w:r>
            <w:r w:rsidR="00671691">
              <w:rPr>
                <w:noProof/>
                <w:webHidden/>
              </w:rPr>
              <w:fldChar w:fldCharType="end"/>
            </w:r>
          </w:hyperlink>
        </w:p>
        <w:p w14:paraId="782798CD" w14:textId="30D89CFC" w:rsidR="00671691" w:rsidRDefault="00787CF6" w:rsidP="00671691">
          <w:pPr>
            <w:pStyle w:val="Kazalovsebine2"/>
            <w:tabs>
              <w:tab w:val="left" w:pos="1565"/>
              <w:tab w:val="right" w:leader="dot" w:pos="8494"/>
            </w:tabs>
            <w:ind w:left="1555" w:hanging="1335"/>
            <w:rPr>
              <w:rFonts w:asciiTheme="minorHAnsi" w:eastAsiaTheme="minorEastAsia" w:hAnsiTheme="minorHAnsi" w:cstheme="minorBidi"/>
              <w:noProof/>
            </w:rPr>
          </w:pPr>
          <w:hyperlink w:anchor="_Toc158722748" w:history="1">
            <w:r w:rsidR="00671691" w:rsidRPr="00EA2582">
              <w:rPr>
                <w:rStyle w:val="Hiperpovezava"/>
                <w:noProof/>
              </w:rPr>
              <w:t>9.8</w:t>
            </w:r>
            <w:r w:rsidR="00671691">
              <w:rPr>
                <w:rFonts w:asciiTheme="minorHAnsi" w:eastAsiaTheme="minorEastAsia" w:hAnsiTheme="minorHAnsi" w:cstheme="minorBidi"/>
                <w:noProof/>
              </w:rPr>
              <w:tab/>
            </w:r>
            <w:r w:rsidR="00671691">
              <w:rPr>
                <w:rFonts w:asciiTheme="minorHAnsi" w:eastAsiaTheme="minorEastAsia" w:hAnsiTheme="minorHAnsi" w:cstheme="minorBidi"/>
                <w:noProof/>
              </w:rPr>
              <w:tab/>
            </w:r>
            <w:r w:rsidR="00671691" w:rsidRPr="00EA2582">
              <w:rPr>
                <w:rStyle w:val="Hiperpovezava"/>
                <w:noProof/>
              </w:rPr>
              <w:t>Ogroženost Republike Slovenije zaradi hudih in organiziranih oblik kriminalitete</w:t>
            </w:r>
            <w:r w:rsidR="00671691">
              <w:rPr>
                <w:noProof/>
                <w:webHidden/>
              </w:rPr>
              <w:tab/>
            </w:r>
            <w:r w:rsidR="00671691">
              <w:rPr>
                <w:noProof/>
                <w:webHidden/>
              </w:rPr>
              <w:fldChar w:fldCharType="begin"/>
            </w:r>
            <w:r w:rsidR="00671691">
              <w:rPr>
                <w:noProof/>
                <w:webHidden/>
              </w:rPr>
              <w:instrText xml:space="preserve"> PAGEREF _Toc158722748 \h </w:instrText>
            </w:r>
            <w:r w:rsidR="00671691">
              <w:rPr>
                <w:noProof/>
                <w:webHidden/>
              </w:rPr>
            </w:r>
            <w:r w:rsidR="00671691">
              <w:rPr>
                <w:noProof/>
                <w:webHidden/>
              </w:rPr>
              <w:fldChar w:fldCharType="separate"/>
            </w:r>
            <w:r w:rsidR="00671691">
              <w:rPr>
                <w:noProof/>
                <w:webHidden/>
              </w:rPr>
              <w:t>85</w:t>
            </w:r>
            <w:r w:rsidR="00671691">
              <w:rPr>
                <w:noProof/>
                <w:webHidden/>
              </w:rPr>
              <w:fldChar w:fldCharType="end"/>
            </w:r>
          </w:hyperlink>
        </w:p>
        <w:p w14:paraId="34E2798D" w14:textId="016CAA36" w:rsidR="00A90FCF" w:rsidRPr="00A90FCF" w:rsidRDefault="00A90FCF">
          <w:pPr>
            <w:rPr>
              <w:rFonts w:ascii="Arial" w:hAnsi="Arial" w:cs="Arial"/>
              <w:sz w:val="20"/>
              <w:szCs w:val="20"/>
            </w:rPr>
          </w:pPr>
          <w:r w:rsidRPr="00A90FCF">
            <w:rPr>
              <w:rFonts w:ascii="Arial" w:hAnsi="Arial" w:cs="Arial"/>
              <w:b/>
              <w:bCs/>
              <w:sz w:val="20"/>
              <w:szCs w:val="20"/>
            </w:rPr>
            <w:fldChar w:fldCharType="end"/>
          </w:r>
        </w:p>
      </w:sdtContent>
    </w:sdt>
    <w:p w14:paraId="4ADA6786" w14:textId="77777777" w:rsidR="00890128" w:rsidRPr="000A4E31" w:rsidRDefault="00890128" w:rsidP="0082347A">
      <w:pPr>
        <w:spacing w:line="260" w:lineRule="exact"/>
        <w:jc w:val="both"/>
        <w:rPr>
          <w:rFonts w:ascii="Arial" w:hAnsi="Arial" w:cs="Arial"/>
          <w:sz w:val="20"/>
          <w:szCs w:val="20"/>
        </w:rPr>
      </w:pPr>
    </w:p>
    <w:p w14:paraId="38A1A304" w14:textId="45C24CB8" w:rsidR="00890128" w:rsidRPr="000A4E31" w:rsidRDefault="00890128" w:rsidP="0082347A">
      <w:pPr>
        <w:spacing w:line="260" w:lineRule="exact"/>
        <w:rPr>
          <w:rFonts w:ascii="Arial" w:hAnsi="Arial" w:cs="Arial"/>
          <w:sz w:val="18"/>
          <w:szCs w:val="20"/>
        </w:rPr>
      </w:pPr>
    </w:p>
    <w:p w14:paraId="0CFC4162" w14:textId="6656FA12" w:rsidR="00890128" w:rsidRPr="00A90FCF" w:rsidRDefault="00890128" w:rsidP="0082347A">
      <w:pPr>
        <w:keepNext/>
        <w:widowControl w:val="0"/>
        <w:tabs>
          <w:tab w:val="left" w:pos="360"/>
        </w:tabs>
        <w:spacing w:after="0" w:line="260" w:lineRule="exact"/>
        <w:jc w:val="both"/>
        <w:outlineLvl w:val="0"/>
        <w:rPr>
          <w:rFonts w:ascii="Arial" w:eastAsia="Times New Roman" w:hAnsi="Arial"/>
          <w:b/>
          <w:bCs/>
          <w:kern w:val="32"/>
          <w:sz w:val="20"/>
          <w:szCs w:val="20"/>
          <w:lang w:eastAsia="sl-SI"/>
        </w:rPr>
      </w:pPr>
      <w:bookmarkStart w:id="14" w:name="_Toc499277895"/>
      <w:bookmarkStart w:id="15" w:name="_Toc158621130"/>
      <w:bookmarkStart w:id="16" w:name="_Toc158722683"/>
      <w:r w:rsidRPr="00A90FCF">
        <w:rPr>
          <w:rFonts w:ascii="Arial" w:eastAsia="Times New Roman" w:hAnsi="Arial"/>
          <w:b/>
          <w:bCs/>
          <w:kern w:val="32"/>
          <w:sz w:val="20"/>
          <w:szCs w:val="20"/>
          <w:lang w:eastAsia="sl-SI"/>
        </w:rPr>
        <w:lastRenderedPageBreak/>
        <w:t>UVOD</w:t>
      </w:r>
      <w:bookmarkEnd w:id="14"/>
      <w:bookmarkEnd w:id="15"/>
      <w:bookmarkEnd w:id="16"/>
    </w:p>
    <w:p w14:paraId="4464FD74"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15C3576" w14:textId="6827CD2F" w:rsidR="001640F0" w:rsidRPr="000A4E31" w:rsidRDefault="001640F0"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Republika Slovenija </w:t>
      </w:r>
      <w:r w:rsidR="003855C3" w:rsidRPr="000A4E31">
        <w:rPr>
          <w:rFonts w:ascii="Arial" w:eastAsia="Times New Roman" w:hAnsi="Arial" w:cs="Arial"/>
          <w:sz w:val="20"/>
          <w:szCs w:val="20"/>
          <w:lang w:eastAsia="sl-SI"/>
        </w:rPr>
        <w:t xml:space="preserve">namenja </w:t>
      </w:r>
      <w:r w:rsidR="00E0598C" w:rsidRPr="000A4E31">
        <w:rPr>
          <w:rFonts w:ascii="Arial" w:eastAsia="Times New Roman" w:hAnsi="Arial" w:cs="Arial"/>
          <w:sz w:val="20"/>
          <w:szCs w:val="20"/>
          <w:lang w:eastAsia="sl-SI"/>
        </w:rPr>
        <w:t xml:space="preserve">veliko pozornosti </w:t>
      </w:r>
      <w:r w:rsidRPr="000A4E31">
        <w:rPr>
          <w:rFonts w:ascii="Arial" w:eastAsia="Times New Roman" w:hAnsi="Arial" w:cs="Arial"/>
          <w:sz w:val="20"/>
          <w:szCs w:val="20"/>
          <w:lang w:eastAsia="sl-SI"/>
        </w:rPr>
        <w:t xml:space="preserve">vprašanju varnosti, kar je predvsem posledica naraščajočih in kompleksnih varnostnih izzivov, s katerimi se sooča. Številni sprejeti dokumenti odražajo njen odziv na aktualne dogodke in okoliščine. Ti dokumenti, še posebej tisti, ki obravnavajo najhujše dejavnike ogrožanja, </w:t>
      </w:r>
      <w:r w:rsidR="00595F4B" w:rsidRPr="000A4E31">
        <w:rPr>
          <w:rFonts w:ascii="Arial" w:eastAsia="Times New Roman" w:hAnsi="Arial" w:cs="Arial"/>
          <w:sz w:val="20"/>
          <w:szCs w:val="20"/>
          <w:lang w:eastAsia="sl-SI"/>
        </w:rPr>
        <w:t xml:space="preserve">so </w:t>
      </w:r>
      <w:r w:rsidR="00842EFA" w:rsidRPr="000A4E31">
        <w:rPr>
          <w:rFonts w:ascii="Arial" w:eastAsia="Times New Roman" w:hAnsi="Arial" w:cs="Arial"/>
          <w:sz w:val="20"/>
          <w:szCs w:val="20"/>
          <w:lang w:eastAsia="sl-SI"/>
        </w:rPr>
        <w:t>ključ</w:t>
      </w:r>
      <w:r w:rsidR="00306E0A" w:rsidRPr="000A4E31">
        <w:rPr>
          <w:rFonts w:ascii="Arial" w:eastAsia="Times New Roman" w:hAnsi="Arial" w:cs="Arial"/>
          <w:sz w:val="20"/>
          <w:szCs w:val="20"/>
          <w:lang w:eastAsia="sl-SI"/>
        </w:rPr>
        <w:t>ni</w:t>
      </w:r>
      <w:r w:rsidR="00842EFA"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vir za oblikovanje Resolucije o nacionalnem programu preprečevanja in zatiranja kriminalitete za obdobje 2024</w:t>
      </w:r>
      <w:r w:rsidR="00595F4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2028 (v nadaljnjem besedilu: ReNPPZK24–28). Osnovni namen vseh strateških dokumentov je skrb za ohranjanje varnosti in razvoj varnostne kulture v družbi. Hkrati </w:t>
      </w:r>
      <w:r w:rsidR="00306E0A" w:rsidRPr="000A4E31">
        <w:rPr>
          <w:rFonts w:ascii="Arial" w:eastAsia="Times New Roman" w:hAnsi="Arial" w:cs="Arial"/>
          <w:sz w:val="20"/>
          <w:szCs w:val="20"/>
          <w:lang w:eastAsia="sl-SI"/>
        </w:rPr>
        <w:t xml:space="preserve">ti </w:t>
      </w:r>
      <w:r w:rsidR="00842EFA" w:rsidRPr="000A4E31">
        <w:rPr>
          <w:rFonts w:ascii="Arial" w:eastAsia="Times New Roman" w:hAnsi="Arial" w:cs="Arial"/>
          <w:sz w:val="20"/>
          <w:szCs w:val="20"/>
          <w:lang w:eastAsia="sl-SI"/>
        </w:rPr>
        <w:t xml:space="preserve">dokumenti </w:t>
      </w:r>
      <w:r w:rsidRPr="000A4E31">
        <w:rPr>
          <w:rFonts w:ascii="Arial" w:eastAsia="Times New Roman" w:hAnsi="Arial" w:cs="Arial"/>
          <w:sz w:val="20"/>
          <w:szCs w:val="20"/>
          <w:lang w:eastAsia="sl-SI"/>
        </w:rPr>
        <w:t xml:space="preserve">spodbujajo zavedanje o tem, kako ključen je vidik varnosti pri zagotavljanju svobode, ki naj temelji na demokratičnih načelih </w:t>
      </w:r>
      <w:r w:rsidR="003755DF" w:rsidRPr="000A4E31">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 xml:space="preserve">uravnoteženem sodelovanju vseh </w:t>
      </w:r>
      <w:r w:rsidR="00600604" w:rsidRPr="000A4E31">
        <w:rPr>
          <w:rFonts w:ascii="Arial" w:eastAsia="Times New Roman" w:hAnsi="Arial" w:cs="Arial"/>
          <w:sz w:val="20"/>
          <w:szCs w:val="20"/>
          <w:lang w:eastAsia="sl-SI"/>
        </w:rPr>
        <w:t xml:space="preserve">pomembnih </w:t>
      </w:r>
      <w:r w:rsidRPr="000A4E31">
        <w:rPr>
          <w:rFonts w:ascii="Arial" w:eastAsia="Times New Roman" w:hAnsi="Arial" w:cs="Arial"/>
          <w:sz w:val="20"/>
          <w:szCs w:val="20"/>
          <w:lang w:eastAsia="sl-SI"/>
        </w:rPr>
        <w:t>deležnikov. ReNPPZK24–28 nadaljuje to prizadevanje z namenom ohranjanja že sprejetih zavez in standardov na področju varnostne politike ter hkrati nadgrajuje vsebino Resolucije o nacionalnem programu preprečevanja in zatiranja kriminalitete za obdobje 2019</w:t>
      </w:r>
      <w:r w:rsidR="00595F4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2023.</w:t>
      </w:r>
      <w:r w:rsidR="00CE4E86" w:rsidRPr="000A4E31">
        <w:rPr>
          <w:rFonts w:ascii="Arial" w:eastAsia="Times New Roman" w:hAnsi="Arial" w:cs="Arial"/>
          <w:sz w:val="20"/>
          <w:szCs w:val="20"/>
          <w:lang w:eastAsia="sl-SI"/>
        </w:rPr>
        <w:t xml:space="preserve"> </w:t>
      </w:r>
    </w:p>
    <w:p w14:paraId="797BE66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2142E50C" w14:textId="4BAB53E4"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Številni dogodki v preteklosti in aktualni premiki v globalni zavesti opozarjajo, da svoboda in varnost nista samoumevni ter ne obstajata brez aktivnega prizadevanja posameznikov in družbene skupnosti. Da bi zagotovili učinkovitost tudi represivnih ukrepov, je ključno delovati proaktivno na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 xml:space="preserve">ravni. Vzpostavitev in ohranjanje temeljnih </w:t>
      </w:r>
      <w:r w:rsidR="008501A8" w:rsidRPr="000A4E31">
        <w:rPr>
          <w:rFonts w:ascii="Arial" w:eastAsia="Times New Roman" w:hAnsi="Arial" w:cs="Arial"/>
          <w:sz w:val="20"/>
          <w:szCs w:val="20"/>
          <w:lang w:eastAsia="sl-SI"/>
        </w:rPr>
        <w:t xml:space="preserve">možnosti </w:t>
      </w:r>
      <w:r w:rsidRPr="000A4E31">
        <w:rPr>
          <w:rFonts w:ascii="Arial" w:eastAsia="Times New Roman" w:hAnsi="Arial" w:cs="Arial"/>
          <w:sz w:val="20"/>
          <w:szCs w:val="20"/>
          <w:lang w:eastAsia="sl-SI"/>
        </w:rPr>
        <w:t xml:space="preserve">za </w:t>
      </w:r>
      <w:r w:rsidR="00714E80">
        <w:rPr>
          <w:rFonts w:ascii="Arial" w:eastAsia="Times New Roman" w:hAnsi="Arial" w:cs="Arial"/>
          <w:sz w:val="20"/>
          <w:szCs w:val="20"/>
          <w:lang w:eastAsia="sl-SI"/>
        </w:rPr>
        <w:t xml:space="preserve">trajnostni </w:t>
      </w:r>
      <w:r w:rsidRPr="000A4E31">
        <w:rPr>
          <w:rFonts w:ascii="Arial" w:eastAsia="Times New Roman" w:hAnsi="Arial" w:cs="Arial"/>
          <w:sz w:val="20"/>
          <w:szCs w:val="20"/>
          <w:lang w:eastAsia="sl-SI"/>
        </w:rPr>
        <w:t xml:space="preserve">razvoj </w:t>
      </w:r>
      <w:r w:rsidR="00714E80">
        <w:rPr>
          <w:rFonts w:ascii="Arial" w:eastAsia="Times New Roman" w:hAnsi="Arial" w:cs="Arial"/>
          <w:sz w:val="20"/>
          <w:szCs w:val="20"/>
          <w:lang w:eastAsia="sl-SI"/>
        </w:rPr>
        <w:t xml:space="preserve">in povečanje odpornosti </w:t>
      </w:r>
      <w:r w:rsidRPr="000A4E31">
        <w:rPr>
          <w:rFonts w:ascii="Arial" w:eastAsia="Times New Roman" w:hAnsi="Arial" w:cs="Arial"/>
          <w:sz w:val="20"/>
          <w:szCs w:val="20"/>
          <w:lang w:eastAsia="sl-SI"/>
        </w:rPr>
        <w:t xml:space="preserve">družb zahtevata </w:t>
      </w:r>
      <w:r w:rsidR="00470387" w:rsidRPr="000A4E31">
        <w:rPr>
          <w:rFonts w:ascii="Arial" w:eastAsia="Times New Roman" w:hAnsi="Arial" w:cs="Arial"/>
          <w:sz w:val="20"/>
          <w:szCs w:val="20"/>
          <w:lang w:eastAsia="sl-SI"/>
        </w:rPr>
        <w:t xml:space="preserve">ne le </w:t>
      </w:r>
      <w:r w:rsidRPr="000A4E31">
        <w:rPr>
          <w:rFonts w:ascii="Arial" w:eastAsia="Times New Roman" w:hAnsi="Arial" w:cs="Arial"/>
          <w:sz w:val="20"/>
          <w:szCs w:val="20"/>
          <w:lang w:eastAsia="sl-SI"/>
        </w:rPr>
        <w:t xml:space="preserve">državno delovanje in izvajanje pravnih norm, </w:t>
      </w:r>
      <w:r w:rsidR="00D81BBC">
        <w:rPr>
          <w:rFonts w:ascii="Arial" w:eastAsia="Times New Roman" w:hAnsi="Arial" w:cs="Arial"/>
          <w:sz w:val="20"/>
          <w:szCs w:val="20"/>
          <w:lang w:eastAsia="sl-SI"/>
        </w:rPr>
        <w:t>ampak tudi</w:t>
      </w:r>
      <w:r w:rsidRPr="000A4E31">
        <w:rPr>
          <w:rFonts w:ascii="Arial" w:eastAsia="Times New Roman" w:hAnsi="Arial" w:cs="Arial"/>
          <w:sz w:val="20"/>
          <w:szCs w:val="20"/>
          <w:lang w:eastAsia="sl-SI"/>
        </w:rPr>
        <w:t xml:space="preserve"> vzpostavitev mehanizmov, ki bodo spodbujali zavedanje o </w:t>
      </w:r>
      <w:r w:rsidR="00D81BBC" w:rsidRPr="00D81BBC">
        <w:rPr>
          <w:rFonts w:ascii="Arial" w:eastAsia="Times New Roman" w:hAnsi="Arial" w:cs="Arial"/>
          <w:sz w:val="20"/>
          <w:szCs w:val="20"/>
          <w:lang w:eastAsia="sl-SI"/>
        </w:rPr>
        <w:t>pomembnosti teh vidikov varnosti tudi v smislu spoštovanja in razvoja kulture pripadnosti človeškim vrednotam</w:t>
      </w:r>
      <w:r w:rsidRPr="000A4E31">
        <w:rPr>
          <w:rFonts w:ascii="Arial" w:eastAsia="Times New Roman" w:hAnsi="Arial" w:cs="Arial"/>
          <w:sz w:val="20"/>
          <w:szCs w:val="20"/>
          <w:lang w:eastAsia="sl-SI"/>
        </w:rPr>
        <w:t xml:space="preserve">. Le tako </w:t>
      </w:r>
      <w:r w:rsidR="00156DA8" w:rsidRPr="000A4E31">
        <w:rPr>
          <w:rFonts w:ascii="Arial" w:eastAsia="Times New Roman" w:hAnsi="Arial" w:cs="Arial"/>
          <w:sz w:val="20"/>
          <w:szCs w:val="20"/>
          <w:lang w:eastAsia="sl-SI"/>
        </w:rPr>
        <w:t xml:space="preserve">ravnanje </w:t>
      </w:r>
      <w:r w:rsidRPr="000A4E31">
        <w:rPr>
          <w:rFonts w:ascii="Arial" w:eastAsia="Times New Roman" w:hAnsi="Arial" w:cs="Arial"/>
          <w:sz w:val="20"/>
          <w:szCs w:val="20"/>
          <w:lang w:eastAsia="sl-SI"/>
        </w:rPr>
        <w:t xml:space="preserve">lahko temelji na pravičnosti, enakopravnosti in enakosti, ki so ključne za svobodo in varnost ne le v posameznih skupnostih, temveč tudi na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ravni. Demokratična družba ne more uresničiti svojega poslanstva brez praktične</w:t>
      </w:r>
      <w:r w:rsidR="00591854" w:rsidRPr="000A4E31">
        <w:rPr>
          <w:rFonts w:ascii="Arial" w:eastAsia="Times New Roman" w:hAnsi="Arial" w:cs="Arial"/>
          <w:sz w:val="20"/>
          <w:szCs w:val="20"/>
          <w:lang w:eastAsia="sl-SI"/>
        </w:rPr>
        <w:t>ga</w:t>
      </w:r>
      <w:r w:rsidRPr="000A4E31">
        <w:rPr>
          <w:rFonts w:ascii="Arial" w:eastAsia="Times New Roman" w:hAnsi="Arial" w:cs="Arial"/>
          <w:sz w:val="20"/>
          <w:szCs w:val="20"/>
          <w:lang w:eastAsia="sl-SI"/>
        </w:rPr>
        <w:t xml:space="preserve"> </w:t>
      </w:r>
      <w:r w:rsidR="00591854" w:rsidRPr="000A4E31">
        <w:rPr>
          <w:rFonts w:ascii="Arial" w:eastAsia="Times New Roman" w:hAnsi="Arial" w:cs="Arial"/>
          <w:sz w:val="20"/>
          <w:szCs w:val="20"/>
          <w:lang w:eastAsia="sl-SI"/>
        </w:rPr>
        <w:t xml:space="preserve">udejanjenja </w:t>
      </w:r>
      <w:r w:rsidRPr="000A4E31">
        <w:rPr>
          <w:rFonts w:ascii="Arial" w:eastAsia="Times New Roman" w:hAnsi="Arial" w:cs="Arial"/>
          <w:sz w:val="20"/>
          <w:szCs w:val="20"/>
          <w:lang w:eastAsia="sl-SI"/>
        </w:rPr>
        <w:t>tega zavedanja, ki mora biti osnova za spoštovanje temeljnih človekovih pravic, svobode in varnosti v okviru pravičnosti.</w:t>
      </w:r>
    </w:p>
    <w:p w14:paraId="1E59B8EE"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3184572" w14:textId="648EAF05" w:rsidR="00890128" w:rsidRPr="000A4E31" w:rsidRDefault="00C871BD"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Sprejetje </w:t>
      </w:r>
      <w:r w:rsidR="00890128" w:rsidRPr="000A4E31">
        <w:rPr>
          <w:rFonts w:ascii="Arial" w:eastAsia="Times New Roman" w:hAnsi="Arial" w:cs="Arial"/>
          <w:sz w:val="20"/>
          <w:szCs w:val="20"/>
          <w:lang w:eastAsia="sl-SI"/>
        </w:rPr>
        <w:t xml:space="preserve">ReNPPZK24–28 izhaja iz zavedanja, da je varnost posameznikov osrednja vrednota, še posebej ob soočanju s kompleksnimi kriminalitetnimi izzivi, ki </w:t>
      </w:r>
      <w:r w:rsidR="00A127AA">
        <w:rPr>
          <w:rFonts w:ascii="Arial" w:eastAsia="Times New Roman" w:hAnsi="Arial" w:cs="Arial"/>
          <w:sz w:val="20"/>
          <w:szCs w:val="20"/>
          <w:lang w:eastAsia="sl-SI"/>
        </w:rPr>
        <w:t>pre</w:t>
      </w:r>
      <w:r w:rsidR="00890128" w:rsidRPr="000A4E31">
        <w:rPr>
          <w:rFonts w:ascii="Arial" w:eastAsia="Times New Roman" w:hAnsi="Arial" w:cs="Arial"/>
          <w:sz w:val="20"/>
          <w:szCs w:val="20"/>
          <w:lang w:eastAsia="sl-SI"/>
        </w:rPr>
        <w:t xml:space="preserve">segajo </w:t>
      </w:r>
      <w:r w:rsidR="00A127AA" w:rsidRPr="000A4E31">
        <w:rPr>
          <w:rFonts w:ascii="Arial" w:eastAsia="Times New Roman" w:hAnsi="Arial" w:cs="Arial"/>
          <w:sz w:val="20"/>
          <w:szCs w:val="20"/>
          <w:lang w:eastAsia="sl-SI"/>
        </w:rPr>
        <w:t>klasičn</w:t>
      </w:r>
      <w:r w:rsidR="00A127AA">
        <w:rPr>
          <w:rFonts w:ascii="Arial" w:eastAsia="Times New Roman" w:hAnsi="Arial" w:cs="Arial"/>
          <w:sz w:val="20"/>
          <w:szCs w:val="20"/>
          <w:lang w:eastAsia="sl-SI"/>
        </w:rPr>
        <w:t>e</w:t>
      </w:r>
      <w:r w:rsidR="00A127AA" w:rsidRPr="000A4E31">
        <w:rPr>
          <w:rFonts w:ascii="Arial" w:eastAsia="Times New Roman" w:hAnsi="Arial" w:cs="Arial"/>
          <w:sz w:val="20"/>
          <w:szCs w:val="20"/>
          <w:lang w:eastAsia="sl-SI"/>
        </w:rPr>
        <w:t xml:space="preserve"> </w:t>
      </w:r>
      <w:r w:rsidR="00890128" w:rsidRPr="000A4E31">
        <w:rPr>
          <w:rFonts w:ascii="Arial" w:eastAsia="Times New Roman" w:hAnsi="Arial" w:cs="Arial"/>
          <w:sz w:val="20"/>
          <w:szCs w:val="20"/>
          <w:lang w:eastAsia="sl-SI"/>
        </w:rPr>
        <w:t>oblik</w:t>
      </w:r>
      <w:r w:rsidR="00A127AA">
        <w:rPr>
          <w:rFonts w:ascii="Arial" w:eastAsia="Times New Roman" w:hAnsi="Arial" w:cs="Arial"/>
          <w:sz w:val="20"/>
          <w:szCs w:val="20"/>
          <w:lang w:eastAsia="sl-SI"/>
        </w:rPr>
        <w:t>e</w:t>
      </w:r>
      <w:r w:rsidR="00890128" w:rsidRPr="000A4E31">
        <w:rPr>
          <w:rFonts w:ascii="Arial" w:eastAsia="Times New Roman" w:hAnsi="Arial" w:cs="Arial"/>
          <w:sz w:val="20"/>
          <w:szCs w:val="20"/>
          <w:lang w:eastAsia="sl-SI"/>
        </w:rPr>
        <w:t>. Vzpostavljanje učinkovitih mehanizmov za preprečevanje in obravnavo različnih oblik kriminalitete je ključno za ohranjanje varnosti posameznikov in celotne družbe v dinamičnem in kompleksen okolju, v katerem živimo, delamo in ustvarjamo.</w:t>
      </w:r>
    </w:p>
    <w:p w14:paraId="052D0F18" w14:textId="77777777"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 </w:t>
      </w:r>
    </w:p>
    <w:p w14:paraId="2CA8B5C1" w14:textId="50DD2D41"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Zavedajoč se naraščajočih izzivov in kompleksnosti kriminalnih dejavnosti v sodobni družbi, je ta resolucija namenjena vzpostavitvi celovitega okvira za učinkovito preprečevanje </w:t>
      </w:r>
      <w:r w:rsidR="00A127AA">
        <w:rPr>
          <w:rFonts w:ascii="Arial" w:eastAsia="Times New Roman" w:hAnsi="Arial" w:cs="Arial"/>
          <w:sz w:val="20"/>
          <w:szCs w:val="20"/>
          <w:lang w:eastAsia="sl-SI"/>
        </w:rPr>
        <w:t>kriminalitete</w:t>
      </w:r>
      <w:r w:rsidR="00A127AA"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in pravočasno </w:t>
      </w:r>
      <w:r w:rsidR="00BB6B13" w:rsidRPr="000A4E31">
        <w:rPr>
          <w:rFonts w:ascii="Arial" w:eastAsia="Times New Roman" w:hAnsi="Arial" w:cs="Arial"/>
          <w:sz w:val="20"/>
          <w:szCs w:val="20"/>
          <w:lang w:eastAsia="sl-SI"/>
        </w:rPr>
        <w:t xml:space="preserve">odzivanje </w:t>
      </w:r>
      <w:r w:rsidRPr="000A4E31">
        <w:rPr>
          <w:rFonts w:ascii="Arial" w:eastAsia="Times New Roman" w:hAnsi="Arial" w:cs="Arial"/>
          <w:sz w:val="20"/>
          <w:szCs w:val="20"/>
          <w:lang w:eastAsia="sl-SI"/>
        </w:rPr>
        <w:t>na</w:t>
      </w:r>
      <w:r w:rsidR="00A127AA">
        <w:rPr>
          <w:rFonts w:ascii="Arial" w:eastAsia="Times New Roman" w:hAnsi="Arial" w:cs="Arial"/>
          <w:sz w:val="20"/>
          <w:szCs w:val="20"/>
          <w:lang w:eastAsia="sl-SI"/>
        </w:rPr>
        <w:t>njo</w:t>
      </w:r>
      <w:r w:rsidRPr="000A4E31">
        <w:rPr>
          <w:rFonts w:ascii="Arial" w:eastAsia="Times New Roman" w:hAnsi="Arial" w:cs="Arial"/>
          <w:sz w:val="20"/>
          <w:szCs w:val="20"/>
          <w:lang w:eastAsia="sl-SI"/>
        </w:rPr>
        <w:t>. Sodobne grožnje, kot so organiziran</w:t>
      </w:r>
      <w:r w:rsidR="00141DDB"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kriminal</w:t>
      </w:r>
      <w:r w:rsidR="00141DDB" w:rsidRPr="000A4E31">
        <w:rPr>
          <w:rFonts w:ascii="Arial" w:eastAsia="Times New Roman" w:hAnsi="Arial" w:cs="Arial"/>
          <w:sz w:val="20"/>
          <w:szCs w:val="20"/>
          <w:lang w:eastAsia="sl-SI"/>
        </w:rPr>
        <w:t>iteta</w:t>
      </w:r>
      <w:r w:rsidRPr="000A4E31">
        <w:rPr>
          <w:rFonts w:ascii="Arial" w:eastAsia="Times New Roman" w:hAnsi="Arial" w:cs="Arial"/>
          <w:sz w:val="20"/>
          <w:szCs w:val="20"/>
          <w:lang w:eastAsia="sl-SI"/>
        </w:rPr>
        <w:t>, terorizem in digitalna kriminaliteta, zahtevajo odločne in prilagodljive ukrepe. Zato ta resolucija postavlja temelje za usmerjeno in usklajeno delovanje v boju proti kriminal</w:t>
      </w:r>
      <w:r w:rsidR="00AB3EB8">
        <w:rPr>
          <w:rFonts w:ascii="Arial" w:eastAsia="Times New Roman" w:hAnsi="Arial" w:cs="Arial"/>
          <w:sz w:val="20"/>
          <w:szCs w:val="20"/>
          <w:lang w:eastAsia="sl-SI"/>
        </w:rPr>
        <w:t>iteti</w:t>
      </w:r>
      <w:r w:rsidRPr="000A4E31">
        <w:rPr>
          <w:rFonts w:ascii="Arial" w:eastAsia="Times New Roman" w:hAnsi="Arial" w:cs="Arial"/>
          <w:sz w:val="20"/>
          <w:szCs w:val="20"/>
          <w:lang w:eastAsia="sl-SI"/>
        </w:rPr>
        <w:t>, s poudarkom na zaščiti državljank in državljanov ter izboljšanju splošne varnosti v naši družbi.</w:t>
      </w:r>
    </w:p>
    <w:p w14:paraId="1A3F55A9" w14:textId="21C38A80" w:rsidR="00780403" w:rsidRPr="000A4E31" w:rsidRDefault="00780403" w:rsidP="0082347A">
      <w:pPr>
        <w:spacing w:after="0" w:line="260" w:lineRule="exact"/>
        <w:jc w:val="both"/>
        <w:rPr>
          <w:rFonts w:ascii="Arial" w:eastAsia="Times New Roman" w:hAnsi="Arial" w:cs="Arial"/>
          <w:sz w:val="20"/>
          <w:szCs w:val="20"/>
          <w:lang w:eastAsia="sl-SI"/>
        </w:rPr>
      </w:pPr>
    </w:p>
    <w:p w14:paraId="65A5197A" w14:textId="64EAD7F9" w:rsidR="00780403" w:rsidRPr="000A4E31" w:rsidRDefault="00780403"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Kljub </w:t>
      </w:r>
      <w:r w:rsidR="00A127AA">
        <w:rPr>
          <w:rFonts w:ascii="Arial" w:eastAsia="Times New Roman" w:hAnsi="Arial" w:cs="Arial"/>
          <w:sz w:val="20"/>
          <w:szCs w:val="20"/>
          <w:lang w:eastAsia="sl-SI"/>
        </w:rPr>
        <w:t>svetov</w:t>
      </w:r>
      <w:r w:rsidR="00A127AA" w:rsidRPr="000A4E31">
        <w:rPr>
          <w:rFonts w:ascii="Arial" w:eastAsia="Times New Roman" w:hAnsi="Arial" w:cs="Arial"/>
          <w:sz w:val="20"/>
          <w:szCs w:val="20"/>
          <w:lang w:eastAsia="sl-SI"/>
        </w:rPr>
        <w:t xml:space="preserve">nim </w:t>
      </w:r>
      <w:r w:rsidRPr="000A4E31">
        <w:rPr>
          <w:rFonts w:ascii="Arial" w:eastAsia="Times New Roman" w:hAnsi="Arial" w:cs="Arial"/>
          <w:sz w:val="20"/>
          <w:szCs w:val="20"/>
          <w:lang w:eastAsia="sl-SI"/>
        </w:rPr>
        <w:t>družbenim problemom ne smemo zanemariti sociološkega pojm</w:t>
      </w:r>
      <w:r w:rsidR="00A127AA">
        <w:rPr>
          <w:rFonts w:ascii="Arial" w:eastAsia="Times New Roman" w:hAnsi="Arial" w:cs="Arial"/>
          <w:sz w:val="20"/>
          <w:szCs w:val="20"/>
          <w:lang w:eastAsia="sl-SI"/>
        </w:rPr>
        <w:t>ovanj</w:t>
      </w:r>
      <w:r w:rsidRPr="000A4E31">
        <w:rPr>
          <w:rFonts w:ascii="Arial" w:eastAsia="Times New Roman" w:hAnsi="Arial" w:cs="Arial"/>
          <w:sz w:val="20"/>
          <w:szCs w:val="20"/>
          <w:lang w:eastAsia="sl-SI"/>
        </w:rPr>
        <w:t xml:space="preserve">a kriminalitete, ki je v lokalni skupnosti bolj </w:t>
      </w:r>
      <w:r w:rsidR="00A127AA" w:rsidRPr="000A4E31">
        <w:rPr>
          <w:rFonts w:ascii="Arial" w:eastAsia="Times New Roman" w:hAnsi="Arial" w:cs="Arial"/>
          <w:sz w:val="20"/>
          <w:szCs w:val="20"/>
          <w:lang w:eastAsia="sl-SI"/>
        </w:rPr>
        <w:t>zaznav</w:t>
      </w:r>
      <w:r w:rsidR="00F149DC">
        <w:rPr>
          <w:rFonts w:ascii="Arial" w:eastAsia="Times New Roman" w:hAnsi="Arial" w:cs="Arial"/>
          <w:sz w:val="20"/>
          <w:szCs w:val="20"/>
          <w:lang w:eastAsia="sl-SI"/>
        </w:rPr>
        <w:t>no</w:t>
      </w:r>
      <w:r w:rsidR="00A127AA"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in ima bistveno večji vpliv na samo zaznavo varnosti in kvaliteto življenja. Neučinkovitost nadzornih organov pri preprečevanju in zatiranju kaznivih ravnanj na lokalni ravni negativno vpliva </w:t>
      </w:r>
      <w:r w:rsidR="00A127AA">
        <w:rPr>
          <w:rFonts w:ascii="Arial" w:eastAsia="Times New Roman" w:hAnsi="Arial" w:cs="Arial"/>
          <w:sz w:val="20"/>
          <w:szCs w:val="20"/>
          <w:lang w:eastAsia="sl-SI"/>
        </w:rPr>
        <w:t xml:space="preserve">tako </w:t>
      </w:r>
      <w:r w:rsidRPr="000A4E31">
        <w:rPr>
          <w:rFonts w:ascii="Arial" w:eastAsia="Times New Roman" w:hAnsi="Arial" w:cs="Arial"/>
          <w:sz w:val="20"/>
          <w:szCs w:val="20"/>
          <w:lang w:eastAsia="sl-SI"/>
        </w:rPr>
        <w:t>na dojemanje varnosti in reda v lokalnem okolju kot tudi na splošno dojemanje delovanja pravne držav</w:t>
      </w:r>
      <w:r w:rsidR="00A127AA">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ne glede </w:t>
      </w:r>
      <w:r w:rsidR="00F149DC">
        <w:rPr>
          <w:rFonts w:ascii="Arial" w:eastAsia="Times New Roman" w:hAnsi="Arial" w:cs="Arial"/>
          <w:sz w:val="20"/>
          <w:szCs w:val="20"/>
          <w:lang w:eastAsia="sl-SI"/>
        </w:rPr>
        <w:t xml:space="preserve">na to, </w:t>
      </w:r>
      <w:r w:rsidRPr="000A4E31">
        <w:rPr>
          <w:rFonts w:ascii="Arial" w:eastAsia="Times New Roman" w:hAnsi="Arial" w:cs="Arial"/>
          <w:sz w:val="20"/>
          <w:szCs w:val="20"/>
          <w:lang w:eastAsia="sl-SI"/>
        </w:rPr>
        <w:t xml:space="preserve">ali gre za slabo preiskanost vlomov v </w:t>
      </w:r>
      <w:r w:rsidR="00A127AA" w:rsidRPr="000A4E31">
        <w:rPr>
          <w:rFonts w:ascii="Arial" w:eastAsia="Times New Roman" w:hAnsi="Arial" w:cs="Arial"/>
          <w:sz w:val="20"/>
          <w:szCs w:val="20"/>
          <w:lang w:eastAsia="sl-SI"/>
        </w:rPr>
        <w:t>stanovanjsk</w:t>
      </w:r>
      <w:r w:rsidR="00A127AA">
        <w:rPr>
          <w:rFonts w:ascii="Arial" w:eastAsia="Times New Roman" w:hAnsi="Arial" w:cs="Arial"/>
          <w:sz w:val="20"/>
          <w:szCs w:val="20"/>
          <w:lang w:eastAsia="sl-SI"/>
        </w:rPr>
        <w:t>e</w:t>
      </w:r>
      <w:r w:rsidR="00A127AA" w:rsidRPr="000A4E31">
        <w:rPr>
          <w:rFonts w:ascii="Arial" w:eastAsia="Times New Roman" w:hAnsi="Arial" w:cs="Arial"/>
          <w:sz w:val="20"/>
          <w:szCs w:val="20"/>
          <w:lang w:eastAsia="sl-SI"/>
        </w:rPr>
        <w:t xml:space="preserve"> objekt</w:t>
      </w:r>
      <w:r w:rsidR="00A127AA">
        <w:rPr>
          <w:rFonts w:ascii="Arial" w:eastAsia="Times New Roman" w:hAnsi="Arial" w:cs="Arial"/>
          <w:sz w:val="20"/>
          <w:szCs w:val="20"/>
          <w:lang w:eastAsia="sl-SI"/>
        </w:rPr>
        <w:t>e</w:t>
      </w:r>
      <w:r w:rsidRPr="000A4E31">
        <w:rPr>
          <w:rFonts w:ascii="Arial" w:eastAsia="Times New Roman" w:hAnsi="Arial" w:cs="Arial"/>
          <w:sz w:val="20"/>
          <w:szCs w:val="20"/>
          <w:lang w:eastAsia="sl-SI"/>
        </w:rPr>
        <w:t>, odkrivanj</w:t>
      </w:r>
      <w:r w:rsidR="00A127AA">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in procesiranj</w:t>
      </w:r>
      <w:r w:rsidR="00A127AA">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korupcije in drugih pojavnih oblik zlorabe javnih sredstev in gospodarskega kriminala</w:t>
      </w:r>
      <w:r w:rsidRPr="000A4E31">
        <w:t xml:space="preserve"> </w:t>
      </w:r>
      <w:r w:rsidR="00F149DC">
        <w:t xml:space="preserve">ali </w:t>
      </w:r>
      <w:r w:rsidRPr="000A4E31">
        <w:rPr>
          <w:rFonts w:ascii="Arial" w:eastAsia="Times New Roman" w:hAnsi="Arial" w:cs="Arial"/>
          <w:sz w:val="20"/>
          <w:szCs w:val="20"/>
          <w:lang w:eastAsia="sl-SI"/>
        </w:rPr>
        <w:t>neučinkovitost inšpekcijskega nadzorstva ali občinskih redarstev.</w:t>
      </w:r>
    </w:p>
    <w:p w14:paraId="5F518321"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552076E8" w14:textId="42E50D76"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Resolucija </w:t>
      </w:r>
      <w:r w:rsidR="00295D8D"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 xml:space="preserve">tako </w:t>
      </w:r>
      <w:r w:rsidR="00295D8D" w:rsidRPr="000A4E31">
        <w:rPr>
          <w:rFonts w:ascii="Arial" w:eastAsia="Times New Roman" w:hAnsi="Arial" w:cs="Arial"/>
          <w:sz w:val="20"/>
          <w:szCs w:val="20"/>
          <w:lang w:eastAsia="sl-SI"/>
        </w:rPr>
        <w:t>ključ</w:t>
      </w:r>
      <w:r w:rsidR="00BB6B13" w:rsidRPr="000A4E31">
        <w:rPr>
          <w:rFonts w:ascii="Arial" w:eastAsia="Times New Roman" w:hAnsi="Arial" w:cs="Arial"/>
          <w:sz w:val="20"/>
          <w:szCs w:val="20"/>
          <w:lang w:eastAsia="sl-SI"/>
        </w:rPr>
        <w:t>ni</w:t>
      </w:r>
      <w:r w:rsidR="00295D8D"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korak </w:t>
      </w:r>
      <w:r w:rsidR="003154AC" w:rsidRPr="000A4E31">
        <w:rPr>
          <w:rFonts w:ascii="Arial" w:eastAsia="Times New Roman" w:hAnsi="Arial" w:cs="Arial"/>
          <w:sz w:val="20"/>
          <w:szCs w:val="20"/>
          <w:lang w:eastAsia="sl-SI"/>
        </w:rPr>
        <w:t>pri</w:t>
      </w:r>
      <w:r w:rsidRPr="000A4E31">
        <w:rPr>
          <w:rFonts w:ascii="Arial" w:eastAsia="Times New Roman" w:hAnsi="Arial" w:cs="Arial"/>
          <w:sz w:val="20"/>
          <w:szCs w:val="20"/>
          <w:lang w:eastAsia="sl-SI"/>
        </w:rPr>
        <w:t xml:space="preserve"> vzpostavitvi celovitega in učinkovitega sistema za obvladovanje varnostnih izzivov, s katerimi se sooča družba. Osnovno načelo ReNPPZK24–28 temelji na </w:t>
      </w:r>
      <w:r w:rsidR="00295D8D" w:rsidRPr="000A4E31">
        <w:rPr>
          <w:rFonts w:ascii="Arial" w:eastAsia="Times New Roman" w:hAnsi="Arial" w:cs="Arial"/>
          <w:sz w:val="20"/>
          <w:szCs w:val="20"/>
          <w:lang w:eastAsia="sl-SI"/>
        </w:rPr>
        <w:t xml:space="preserve">preventivi </w:t>
      </w:r>
      <w:r w:rsidRPr="000A4E31">
        <w:rPr>
          <w:rFonts w:ascii="Arial" w:eastAsia="Times New Roman" w:hAnsi="Arial" w:cs="Arial"/>
          <w:sz w:val="20"/>
          <w:szCs w:val="20"/>
          <w:lang w:eastAsia="sl-SI"/>
        </w:rPr>
        <w:t xml:space="preserve">in ne na represiji. Zato so v njej zajeti vsi </w:t>
      </w:r>
      <w:r w:rsidR="00295D8D" w:rsidRPr="000A4E31">
        <w:rPr>
          <w:rFonts w:ascii="Arial" w:eastAsia="Times New Roman" w:hAnsi="Arial" w:cs="Arial"/>
          <w:sz w:val="20"/>
          <w:szCs w:val="20"/>
          <w:lang w:eastAsia="sl-SI"/>
        </w:rPr>
        <w:t xml:space="preserve">pomembni </w:t>
      </w:r>
      <w:r w:rsidRPr="000A4E31">
        <w:rPr>
          <w:rFonts w:ascii="Arial" w:eastAsia="Times New Roman" w:hAnsi="Arial" w:cs="Arial"/>
          <w:sz w:val="20"/>
          <w:szCs w:val="20"/>
          <w:lang w:eastAsia="sl-SI"/>
        </w:rPr>
        <w:t>deležniki, ki lahko na različne načine prispevajo k preprečevanju kriminalitete na posameznih področjih. ReNPPZK24–</w:t>
      </w:r>
      <w:r w:rsidRPr="000A4E31">
        <w:rPr>
          <w:rFonts w:ascii="Arial" w:eastAsia="Times New Roman" w:hAnsi="Arial" w:cs="Arial"/>
          <w:sz w:val="20"/>
          <w:szCs w:val="20"/>
          <w:lang w:eastAsia="sl-SI"/>
        </w:rPr>
        <w:lastRenderedPageBreak/>
        <w:t xml:space="preserve">28 </w:t>
      </w:r>
      <w:r w:rsidR="00C11366" w:rsidRPr="000A4E31">
        <w:rPr>
          <w:rFonts w:ascii="Arial" w:eastAsia="Times New Roman" w:hAnsi="Arial" w:cs="Arial"/>
          <w:sz w:val="20"/>
          <w:szCs w:val="20"/>
          <w:lang w:eastAsia="sl-SI"/>
        </w:rPr>
        <w:t xml:space="preserve">poudarja </w:t>
      </w:r>
      <w:r w:rsidRPr="000A4E31">
        <w:rPr>
          <w:rFonts w:ascii="Arial" w:eastAsia="Times New Roman" w:hAnsi="Arial" w:cs="Arial"/>
          <w:sz w:val="20"/>
          <w:szCs w:val="20"/>
          <w:lang w:eastAsia="sl-SI"/>
        </w:rPr>
        <w:t>zagotavljanje varnosti v lokalnih okoljih, preprečevanj</w:t>
      </w:r>
      <w:r w:rsidR="00C11366"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vseh oblik nasilja, vključno s sovražnim govorom, boj proti korupciji, tveganja na področju javnega zdravja, informacijsko varnost oziroma nevarnosti kibernetske kriminalitete, nevarnosti radikalizacije, ekstremnega nasilja in terorizma ter ogroženost Republike Slovenije zaradi hudih in organiziranih oblik kriminalitete.</w:t>
      </w:r>
    </w:p>
    <w:p w14:paraId="68424FDE" w14:textId="6BB9ADBB" w:rsidR="00CE4E86" w:rsidRPr="000A4E31" w:rsidRDefault="00CE4E86" w:rsidP="0082347A">
      <w:pPr>
        <w:spacing w:after="0" w:line="260" w:lineRule="exact"/>
        <w:jc w:val="both"/>
        <w:rPr>
          <w:rFonts w:ascii="Arial" w:eastAsia="Times New Roman" w:hAnsi="Arial" w:cs="Arial"/>
          <w:sz w:val="20"/>
          <w:szCs w:val="20"/>
          <w:lang w:eastAsia="sl-SI"/>
        </w:rPr>
      </w:pPr>
    </w:p>
    <w:p w14:paraId="4D4AC270" w14:textId="0415D5C3" w:rsidR="00CE4E86" w:rsidRPr="000A4E31" w:rsidRDefault="00DB0646" w:rsidP="0082347A">
      <w:pPr>
        <w:pStyle w:val="Default"/>
        <w:spacing w:line="260" w:lineRule="exact"/>
        <w:jc w:val="both"/>
        <w:rPr>
          <w:rFonts w:ascii="Arial" w:eastAsia="Times New Roman" w:hAnsi="Arial" w:cs="Arial"/>
          <w:sz w:val="20"/>
          <w:szCs w:val="20"/>
        </w:rPr>
      </w:pPr>
      <w:r w:rsidRPr="000A4E31">
        <w:rPr>
          <w:rFonts w:ascii="Arial" w:eastAsia="Times New Roman" w:hAnsi="Arial" w:cs="Arial"/>
          <w:color w:val="auto"/>
          <w:sz w:val="20"/>
          <w:szCs w:val="20"/>
        </w:rPr>
        <w:t>Resolucija o strategiji nacionalne varnosti Republike Slovenije</w:t>
      </w:r>
      <w:r w:rsidRPr="000A4E31">
        <w:rPr>
          <w:color w:val="auto"/>
          <w:vertAlign w:val="superscript"/>
        </w:rPr>
        <w:footnoteReference w:id="1"/>
      </w:r>
      <w:r w:rsidRPr="000A4E31">
        <w:rPr>
          <w:rFonts w:ascii="Arial" w:eastAsia="Times New Roman" w:hAnsi="Arial" w:cs="Arial"/>
          <w:color w:val="auto"/>
          <w:sz w:val="20"/>
          <w:szCs w:val="20"/>
        </w:rPr>
        <w:t xml:space="preserve"> (v nadaljnjem besedilu: ReSNV-2) je temeljni razvojnousmerjevalni dokument na področju nacionalne varnosti in predstavlja krovno vlogo državne politike nacionalne varnosti. ReNPPZK24–28 </w:t>
      </w:r>
      <w:r w:rsidR="00A127AA">
        <w:rPr>
          <w:rFonts w:ascii="Arial" w:eastAsia="Times New Roman" w:hAnsi="Arial" w:cs="Arial"/>
          <w:color w:val="auto"/>
          <w:sz w:val="20"/>
          <w:szCs w:val="20"/>
        </w:rPr>
        <w:t>je</w:t>
      </w:r>
      <w:r w:rsidR="00A127AA" w:rsidRPr="000A4E31">
        <w:rPr>
          <w:rFonts w:ascii="Arial" w:eastAsia="Times New Roman" w:hAnsi="Arial" w:cs="Arial"/>
          <w:color w:val="auto"/>
          <w:sz w:val="20"/>
          <w:szCs w:val="20"/>
        </w:rPr>
        <w:t xml:space="preserve"> </w:t>
      </w:r>
      <w:r w:rsidRPr="000A4E31">
        <w:rPr>
          <w:rFonts w:ascii="Arial" w:eastAsia="Times New Roman" w:hAnsi="Arial" w:cs="Arial"/>
          <w:color w:val="auto"/>
          <w:sz w:val="20"/>
          <w:szCs w:val="20"/>
        </w:rPr>
        <w:t xml:space="preserve">doktrinarno izhodišče preprečevanja in zatiranja kriminalitete, </w:t>
      </w:r>
      <w:r w:rsidRPr="000A4E31">
        <w:rPr>
          <w:rFonts w:ascii="Arial" w:eastAsia="Times New Roman" w:hAnsi="Arial" w:cs="Arial"/>
          <w:sz w:val="20"/>
          <w:szCs w:val="20"/>
        </w:rPr>
        <w:t xml:space="preserve">po namenu in ciljih pa </w:t>
      </w:r>
      <w:r w:rsidR="00B74EEF">
        <w:rPr>
          <w:rFonts w:ascii="Arial" w:eastAsia="Times New Roman" w:hAnsi="Arial" w:cs="Arial"/>
          <w:sz w:val="20"/>
          <w:szCs w:val="20"/>
        </w:rPr>
        <w:t xml:space="preserve">je </w:t>
      </w:r>
      <w:r w:rsidRPr="000A4E31">
        <w:rPr>
          <w:rFonts w:ascii="Arial" w:eastAsia="Times New Roman" w:hAnsi="Arial" w:cs="Arial"/>
          <w:sz w:val="20"/>
          <w:szCs w:val="20"/>
        </w:rPr>
        <w:t xml:space="preserve">eden </w:t>
      </w:r>
      <w:r w:rsidR="00AB5544">
        <w:rPr>
          <w:rFonts w:ascii="Arial" w:eastAsia="Times New Roman" w:hAnsi="Arial" w:cs="Arial"/>
          <w:sz w:val="20"/>
          <w:szCs w:val="20"/>
        </w:rPr>
        <w:t xml:space="preserve">od </w:t>
      </w:r>
      <w:r w:rsidRPr="000A4E31">
        <w:rPr>
          <w:rFonts w:ascii="Arial" w:eastAsia="Times New Roman" w:hAnsi="Arial" w:cs="Arial"/>
          <w:sz w:val="20"/>
          <w:szCs w:val="20"/>
        </w:rPr>
        <w:t>ključnih strateških dokumentov notranje oziroma javne varnosti v Sloveniji.</w:t>
      </w:r>
      <w:r w:rsidRPr="000A4E31">
        <w:rPr>
          <w:rFonts w:ascii="Arial" w:eastAsia="Times New Roman" w:hAnsi="Arial" w:cs="Arial"/>
          <w:color w:val="auto"/>
          <w:sz w:val="20"/>
          <w:szCs w:val="20"/>
        </w:rPr>
        <w:t xml:space="preserve"> Policija je s svojo družbeno vlogo na področju javne varnosti, torej tudi ReNPPZK24-28, med glavnimi subjekti nacionalne varnosti</w:t>
      </w:r>
      <w:r w:rsidRPr="000A4E31">
        <w:rPr>
          <w:rFonts w:ascii="Arial" w:eastAsia="Times New Roman" w:hAnsi="Arial" w:cs="Arial"/>
          <w:sz w:val="20"/>
          <w:szCs w:val="20"/>
        </w:rPr>
        <w:t>.</w:t>
      </w:r>
      <w:r w:rsidR="00CE4E86" w:rsidRPr="000A4E31">
        <w:rPr>
          <w:rFonts w:ascii="Arial" w:eastAsia="Times New Roman" w:hAnsi="Arial" w:cs="Arial"/>
          <w:sz w:val="20"/>
          <w:szCs w:val="20"/>
        </w:rPr>
        <w:t xml:space="preserve"> </w:t>
      </w:r>
    </w:p>
    <w:p w14:paraId="25A4C016" w14:textId="08F95158" w:rsidR="00890128" w:rsidRPr="000A4E31" w:rsidRDefault="00890128" w:rsidP="0082347A">
      <w:pPr>
        <w:pStyle w:val="Naslov1"/>
      </w:pPr>
      <w:bookmarkStart w:id="17" w:name="_Toc499277896"/>
      <w:bookmarkStart w:id="18" w:name="_Toc158621131"/>
      <w:bookmarkStart w:id="19" w:name="_Toc158722684"/>
      <w:r w:rsidRPr="000A4E31">
        <w:t>RAZLOGI ZA SPREJETJE RESOLUCIJE</w:t>
      </w:r>
      <w:bookmarkEnd w:id="17"/>
      <w:bookmarkEnd w:id="18"/>
      <w:bookmarkEnd w:id="19"/>
    </w:p>
    <w:p w14:paraId="40112E32" w14:textId="54B6491E"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Resolucija o nacionalnem programu preprečevanja in zatiranja kriminalitete kot strateški dokument države </w:t>
      </w:r>
      <w:r w:rsidR="004E2FC1">
        <w:rPr>
          <w:rFonts w:ascii="Arial" w:eastAsia="Times New Roman" w:hAnsi="Arial" w:cs="Arial"/>
          <w:sz w:val="20"/>
          <w:szCs w:val="20"/>
          <w:lang w:eastAsia="sl-SI"/>
        </w:rPr>
        <w:t>je</w:t>
      </w:r>
      <w:r w:rsidR="004E2FC1"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odziv na dogodke in okoliščine, ki pomembno vplivajo na varnost in tudi na posameznikovo dojemanje varnosti, njegov fizični in psihični razvoj ter splošno počutje v okolju, </w:t>
      </w:r>
      <w:r w:rsidR="00882749" w:rsidRPr="000A4E31">
        <w:rPr>
          <w:rFonts w:ascii="Arial" w:eastAsia="Times New Roman" w:hAnsi="Arial" w:cs="Arial"/>
          <w:sz w:val="20"/>
          <w:szCs w:val="20"/>
          <w:lang w:eastAsia="sl-SI"/>
        </w:rPr>
        <w:t xml:space="preserve">v katerem </w:t>
      </w:r>
      <w:r w:rsidRPr="000A4E31">
        <w:rPr>
          <w:rFonts w:ascii="Arial" w:eastAsia="Times New Roman" w:hAnsi="Arial" w:cs="Arial"/>
          <w:sz w:val="20"/>
          <w:szCs w:val="20"/>
          <w:lang w:eastAsia="sl-SI"/>
        </w:rPr>
        <w:t>živi, dela in ustvarja. Osnovni namen resolucije je skrb za ohranjanje varnosti in</w:t>
      </w:r>
      <w:r w:rsidR="00621DA4">
        <w:rPr>
          <w:rFonts w:ascii="Arial" w:eastAsia="Times New Roman" w:hAnsi="Arial" w:cs="Arial"/>
          <w:sz w:val="20"/>
          <w:szCs w:val="20"/>
          <w:lang w:eastAsia="sl-SI"/>
        </w:rPr>
        <w:t xml:space="preserve"> razvoj</w:t>
      </w:r>
      <w:r w:rsidRPr="000A4E31">
        <w:rPr>
          <w:rFonts w:ascii="Arial" w:eastAsia="Times New Roman" w:hAnsi="Arial" w:cs="Arial"/>
          <w:sz w:val="20"/>
          <w:szCs w:val="20"/>
          <w:lang w:eastAsia="sl-SI"/>
        </w:rPr>
        <w:t xml:space="preserve"> varnostne kulture v družbi ter spodbujanje zavedanja o pomenu varnosti pri ohranjanju svobode, ki mora temeljiti na demokratičnih načelih in uravnoteženem delovanju vseh deležn</w:t>
      </w:r>
      <w:r w:rsidR="003855C3" w:rsidRPr="000A4E31">
        <w:rPr>
          <w:rFonts w:ascii="Arial" w:eastAsia="Times New Roman" w:hAnsi="Arial" w:cs="Arial"/>
          <w:sz w:val="20"/>
          <w:szCs w:val="20"/>
          <w:lang w:eastAsia="sl-SI"/>
        </w:rPr>
        <w:t xml:space="preserve">ikov, ki </w:t>
      </w:r>
      <w:r w:rsidR="00882749" w:rsidRPr="000A4E31">
        <w:rPr>
          <w:rFonts w:ascii="Arial" w:eastAsia="Times New Roman" w:hAnsi="Arial" w:cs="Arial"/>
          <w:sz w:val="20"/>
          <w:szCs w:val="20"/>
          <w:lang w:eastAsia="sl-SI"/>
        </w:rPr>
        <w:t xml:space="preserve">morejo </w:t>
      </w:r>
      <w:r w:rsidR="003855C3" w:rsidRPr="000A4E31">
        <w:rPr>
          <w:rFonts w:ascii="Arial" w:eastAsia="Times New Roman" w:hAnsi="Arial" w:cs="Arial"/>
          <w:sz w:val="20"/>
          <w:szCs w:val="20"/>
          <w:lang w:eastAsia="sl-SI"/>
        </w:rPr>
        <w:t>in morajo kakor</w:t>
      </w:r>
      <w:r w:rsidR="00680474">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koli vplivati na dejavnike, ki so vzrok ali posledica kriminalnih dejanj. </w:t>
      </w:r>
    </w:p>
    <w:p w14:paraId="6E26185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4680BC30" w14:textId="34940C8E"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Sprejetje resolucije o preprečevanju in zatiranju kriminalitete je pomembno iz več razlogov</w:t>
      </w:r>
      <w:r w:rsidR="00EB11FA">
        <w:rPr>
          <w:rFonts w:ascii="Arial" w:eastAsia="Times New Roman" w:hAnsi="Arial" w:cs="Arial"/>
          <w:sz w:val="20"/>
          <w:szCs w:val="20"/>
          <w:lang w:eastAsia="sl-SI"/>
        </w:rPr>
        <w:t>,</w:t>
      </w:r>
      <w:r w:rsidR="00C11366" w:rsidRPr="000A4E31">
        <w:rPr>
          <w:rFonts w:ascii="Arial" w:eastAsia="Times New Roman" w:hAnsi="Arial" w:cs="Arial"/>
          <w:sz w:val="20"/>
          <w:szCs w:val="20"/>
          <w:lang w:eastAsia="sl-SI"/>
        </w:rPr>
        <w:t xml:space="preserve"> </w:t>
      </w:r>
      <w:r w:rsidR="00E93BC3" w:rsidRPr="000A4E31">
        <w:rPr>
          <w:rFonts w:ascii="Arial" w:eastAsia="Times New Roman" w:hAnsi="Arial" w:cs="Arial"/>
          <w:sz w:val="20"/>
          <w:szCs w:val="20"/>
          <w:lang w:eastAsia="sl-SI"/>
        </w:rPr>
        <w:t>t</w:t>
      </w:r>
      <w:r w:rsidR="00C11366" w:rsidRPr="000A4E31">
        <w:rPr>
          <w:rFonts w:ascii="Arial" w:eastAsia="Times New Roman" w:hAnsi="Arial" w:cs="Arial"/>
          <w:sz w:val="20"/>
          <w:szCs w:val="20"/>
          <w:lang w:eastAsia="sl-SI"/>
        </w:rPr>
        <w:t>i so</w:t>
      </w:r>
      <w:r w:rsidRPr="000A4E31">
        <w:rPr>
          <w:rFonts w:ascii="Arial" w:eastAsia="Times New Roman" w:hAnsi="Arial" w:cs="Arial"/>
          <w:sz w:val="20"/>
          <w:szCs w:val="20"/>
          <w:lang w:eastAsia="sl-SI"/>
        </w:rPr>
        <w:t>:</w:t>
      </w:r>
    </w:p>
    <w:p w14:paraId="5E7611E1" w14:textId="5DD05867" w:rsidR="00DB0646" w:rsidRPr="000A4E31" w:rsidRDefault="00DB0646"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usklajenost (koherentnost)</w:t>
      </w:r>
      <w:r w:rsidRPr="000A4E31">
        <w:rPr>
          <w:rFonts w:ascii="Arial" w:hAnsi="Arial" w:cs="Arial"/>
          <w:bCs/>
          <w:sz w:val="20"/>
          <w:szCs w:val="20"/>
        </w:rPr>
        <w:t xml:space="preserve"> z državno politiko </w:t>
      </w:r>
      <w:r w:rsidR="00D81BBC">
        <w:rPr>
          <w:rFonts w:ascii="Arial" w:hAnsi="Arial" w:cs="Arial"/>
          <w:bCs/>
          <w:sz w:val="20"/>
          <w:szCs w:val="20"/>
        </w:rPr>
        <w:t xml:space="preserve">nacionalne varnosti </w:t>
      </w:r>
      <w:r w:rsidRPr="000A4E31">
        <w:rPr>
          <w:rFonts w:ascii="Arial" w:hAnsi="Arial" w:cs="Arial"/>
          <w:bCs/>
          <w:sz w:val="20"/>
          <w:szCs w:val="20"/>
        </w:rPr>
        <w:t xml:space="preserve">ter njenimi zahtevami po celovitosti in povezljivosti organizacije in delovanja sistema nacionalne varnosti v Republiki Sloveniji (ReSNV-2), prav tako s sprejetimi obveznostmi države na področju mednarodne ter skupne varnosti </w:t>
      </w:r>
      <w:r w:rsidR="00660524" w:rsidRPr="000A4E31">
        <w:rPr>
          <w:rFonts w:ascii="Arial" w:hAnsi="Arial" w:cs="Arial"/>
          <w:bCs/>
          <w:sz w:val="20"/>
          <w:szCs w:val="20"/>
        </w:rPr>
        <w:t>E</w:t>
      </w:r>
      <w:r w:rsidR="00660524">
        <w:rPr>
          <w:rFonts w:ascii="Arial" w:hAnsi="Arial" w:cs="Arial"/>
          <w:bCs/>
          <w:sz w:val="20"/>
          <w:szCs w:val="20"/>
        </w:rPr>
        <w:t>vropske unije</w:t>
      </w:r>
      <w:r w:rsidR="00660524" w:rsidRPr="000A4E31">
        <w:rPr>
          <w:rFonts w:ascii="Arial" w:hAnsi="Arial" w:cs="Arial"/>
          <w:bCs/>
          <w:sz w:val="20"/>
          <w:szCs w:val="20"/>
        </w:rPr>
        <w:t xml:space="preserve"> </w:t>
      </w:r>
      <w:r w:rsidRPr="000A4E31">
        <w:rPr>
          <w:rFonts w:ascii="Arial" w:hAnsi="Arial" w:cs="Arial"/>
          <w:bCs/>
          <w:sz w:val="20"/>
          <w:szCs w:val="20"/>
        </w:rPr>
        <w:t xml:space="preserve">in </w:t>
      </w:r>
      <w:r w:rsidR="00660524">
        <w:rPr>
          <w:rFonts w:ascii="Arial" w:hAnsi="Arial" w:cs="Arial"/>
          <w:bCs/>
          <w:sz w:val="20"/>
          <w:szCs w:val="20"/>
        </w:rPr>
        <w:t xml:space="preserve">njenih </w:t>
      </w:r>
      <w:r w:rsidRPr="000A4E31">
        <w:rPr>
          <w:rFonts w:ascii="Arial" w:hAnsi="Arial" w:cs="Arial"/>
          <w:bCs/>
          <w:sz w:val="20"/>
          <w:szCs w:val="20"/>
        </w:rPr>
        <w:t>članic</w:t>
      </w:r>
      <w:r w:rsidR="00EB11FA">
        <w:rPr>
          <w:rFonts w:ascii="Arial" w:hAnsi="Arial" w:cs="Arial"/>
          <w:bCs/>
          <w:sz w:val="20"/>
          <w:szCs w:val="20"/>
        </w:rPr>
        <w:t>,</w:t>
      </w:r>
    </w:p>
    <w:p w14:paraId="04977DC0" w14:textId="1F55F998" w:rsidR="00DB0646" w:rsidRPr="000A4E31" w:rsidRDefault="00DB0646"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javna varnost:</w:t>
      </w:r>
      <w:r w:rsidRPr="000A4E31">
        <w:rPr>
          <w:rFonts w:ascii="Arial" w:hAnsi="Arial" w:cs="Arial"/>
          <w:bCs/>
          <w:sz w:val="20"/>
          <w:szCs w:val="20"/>
        </w:rPr>
        <w:t xml:space="preserve"> V skladu z ustavnimi določbami in krovno politiko države o nacionalni varnosti zajema tako osebno varnost posameznika, državljanov in vseh prebivalcev Slovenije kot varnost demokratičnega družbenega reda, obstoj temeljnih institucij države in preživetje ljudi, zlasti ko je zaradi varnostnih tveganj in neposrednih groženj, kriznih oziroma izrednih in ekstremnih </w:t>
      </w:r>
      <w:r w:rsidR="009A7160">
        <w:rPr>
          <w:rFonts w:ascii="Arial" w:hAnsi="Arial" w:cs="Arial"/>
          <w:bCs/>
          <w:sz w:val="20"/>
          <w:szCs w:val="20"/>
        </w:rPr>
        <w:t>razmer</w:t>
      </w:r>
      <w:r w:rsidR="009A7160" w:rsidRPr="000A4E31">
        <w:rPr>
          <w:rFonts w:ascii="Arial" w:hAnsi="Arial" w:cs="Arial"/>
          <w:bCs/>
          <w:sz w:val="20"/>
          <w:szCs w:val="20"/>
        </w:rPr>
        <w:t xml:space="preserve"> </w:t>
      </w:r>
      <w:r w:rsidRPr="000A4E31">
        <w:rPr>
          <w:rFonts w:ascii="Arial" w:hAnsi="Arial" w:cs="Arial"/>
          <w:bCs/>
          <w:sz w:val="20"/>
          <w:szCs w:val="20"/>
        </w:rPr>
        <w:t>nujno takojšnje ukrepanje pristojnih državnih organov, organov lokalne samouprave in organizacij s posebnimi pooblastili za ukrepanje na področju javne varnosti</w:t>
      </w:r>
      <w:r w:rsidR="00EB11FA">
        <w:rPr>
          <w:rFonts w:ascii="Arial" w:hAnsi="Arial" w:cs="Arial"/>
          <w:bCs/>
          <w:sz w:val="20"/>
          <w:szCs w:val="20"/>
        </w:rPr>
        <w:t>,</w:t>
      </w:r>
    </w:p>
    <w:p w14:paraId="53C05D92" w14:textId="5B643149" w:rsidR="00890128" w:rsidRPr="000A4E31" w:rsidRDefault="00C11366"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v</w:t>
      </w:r>
      <w:r w:rsidR="00890128" w:rsidRPr="000A4E31">
        <w:rPr>
          <w:rFonts w:ascii="Arial" w:hAnsi="Arial" w:cs="Arial"/>
          <w:b/>
          <w:bCs/>
          <w:sz w:val="20"/>
          <w:szCs w:val="20"/>
        </w:rPr>
        <w:t>arnost državljanov</w:t>
      </w:r>
      <w:r w:rsidR="00DB0646" w:rsidRPr="000A4E31">
        <w:rPr>
          <w:rFonts w:ascii="Arial" w:hAnsi="Arial" w:cs="Arial"/>
          <w:b/>
          <w:bCs/>
          <w:sz w:val="20"/>
          <w:szCs w:val="20"/>
        </w:rPr>
        <w:t xml:space="preserve"> in drugih prebivalcev</w:t>
      </w:r>
      <w:r w:rsidR="00890128" w:rsidRPr="000A4E31">
        <w:rPr>
          <w:rFonts w:ascii="Arial" w:hAnsi="Arial" w:cs="Arial"/>
          <w:b/>
          <w:bCs/>
          <w:sz w:val="20"/>
          <w:szCs w:val="20"/>
        </w:rPr>
        <w:t>:</w:t>
      </w:r>
      <w:r w:rsidR="00890128" w:rsidRPr="000A4E31">
        <w:rPr>
          <w:rFonts w:ascii="Arial" w:hAnsi="Arial" w:cs="Arial"/>
          <w:bCs/>
          <w:sz w:val="20"/>
          <w:szCs w:val="20"/>
        </w:rPr>
        <w:t xml:space="preserve"> </w:t>
      </w:r>
      <w:r w:rsidR="00E93BC3" w:rsidRPr="000A4E31">
        <w:rPr>
          <w:rFonts w:ascii="Arial" w:hAnsi="Arial" w:cs="Arial"/>
          <w:bCs/>
          <w:sz w:val="20"/>
          <w:szCs w:val="20"/>
        </w:rPr>
        <w:t>D</w:t>
      </w:r>
      <w:r w:rsidR="00890128" w:rsidRPr="000A4E31">
        <w:rPr>
          <w:rFonts w:ascii="Arial" w:hAnsi="Arial" w:cs="Arial"/>
          <w:bCs/>
          <w:sz w:val="20"/>
          <w:szCs w:val="20"/>
        </w:rPr>
        <w:t>oločeni so ukrepi za zagotavljanje varnosti državljanov</w:t>
      </w:r>
      <w:r w:rsidR="00DB0646" w:rsidRPr="000A4E31">
        <w:rPr>
          <w:rFonts w:ascii="Arial" w:hAnsi="Arial" w:cs="Arial"/>
          <w:bCs/>
          <w:sz w:val="20"/>
          <w:szCs w:val="20"/>
        </w:rPr>
        <w:t xml:space="preserve"> in drugih prebivalcev</w:t>
      </w:r>
      <w:r w:rsidR="00890128" w:rsidRPr="000A4E31">
        <w:rPr>
          <w:rFonts w:ascii="Arial" w:hAnsi="Arial" w:cs="Arial"/>
          <w:bCs/>
          <w:sz w:val="20"/>
          <w:szCs w:val="20"/>
        </w:rPr>
        <w:t>. Preprečevanje kriminalitete je ključnega pomena za zaščito življenj, premoženja in splošnega dobrega počutja prebivalcev</w:t>
      </w:r>
      <w:r w:rsidR="00EB11FA">
        <w:rPr>
          <w:rFonts w:ascii="Arial" w:hAnsi="Arial" w:cs="Arial"/>
          <w:bCs/>
          <w:sz w:val="20"/>
          <w:szCs w:val="20"/>
        </w:rPr>
        <w:t>,</w:t>
      </w:r>
    </w:p>
    <w:p w14:paraId="15D2859B" w14:textId="4B46902F" w:rsidR="00890128" w:rsidRPr="000A4E31" w:rsidRDefault="00C11366"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u</w:t>
      </w:r>
      <w:r w:rsidR="00890128" w:rsidRPr="000A4E31">
        <w:rPr>
          <w:rFonts w:ascii="Arial" w:hAnsi="Arial" w:cs="Arial"/>
          <w:b/>
          <w:bCs/>
          <w:sz w:val="20"/>
          <w:szCs w:val="20"/>
        </w:rPr>
        <w:t>činkovito pravosodje:</w:t>
      </w:r>
      <w:r w:rsidR="00890128" w:rsidRPr="000A4E31">
        <w:rPr>
          <w:rFonts w:ascii="Arial" w:hAnsi="Arial" w:cs="Arial"/>
          <w:bCs/>
          <w:sz w:val="20"/>
          <w:szCs w:val="20"/>
        </w:rPr>
        <w:t xml:space="preserve"> </w:t>
      </w:r>
      <w:r w:rsidR="00E93BC3" w:rsidRPr="000A4E31">
        <w:rPr>
          <w:rFonts w:ascii="Arial" w:hAnsi="Arial" w:cs="Arial"/>
          <w:bCs/>
          <w:sz w:val="20"/>
          <w:szCs w:val="20"/>
        </w:rPr>
        <w:t>P</w:t>
      </w:r>
      <w:r w:rsidR="00890128" w:rsidRPr="000A4E31">
        <w:rPr>
          <w:rFonts w:ascii="Arial" w:hAnsi="Arial" w:cs="Arial"/>
          <w:bCs/>
          <w:sz w:val="20"/>
          <w:szCs w:val="20"/>
        </w:rPr>
        <w:t>ostavljeni so temelji za učinkovitejše delovanje pravosodnega sistema. S tem se zagotavlja</w:t>
      </w:r>
      <w:r w:rsidR="00882749" w:rsidRPr="000A4E31">
        <w:rPr>
          <w:rFonts w:ascii="Arial" w:hAnsi="Arial" w:cs="Arial"/>
          <w:bCs/>
          <w:sz w:val="20"/>
          <w:szCs w:val="20"/>
        </w:rPr>
        <w:t>ta</w:t>
      </w:r>
      <w:r w:rsidR="00890128" w:rsidRPr="000A4E31">
        <w:rPr>
          <w:rFonts w:ascii="Arial" w:hAnsi="Arial" w:cs="Arial"/>
          <w:bCs/>
          <w:sz w:val="20"/>
          <w:szCs w:val="20"/>
        </w:rPr>
        <w:t xml:space="preserve"> pravičnost in odvračanje od kriminalih dejanj</w:t>
      </w:r>
      <w:r w:rsidR="00EB11FA">
        <w:rPr>
          <w:rFonts w:ascii="Arial" w:hAnsi="Arial" w:cs="Arial"/>
          <w:bCs/>
          <w:sz w:val="20"/>
          <w:szCs w:val="20"/>
        </w:rPr>
        <w:t>,</w:t>
      </w:r>
    </w:p>
    <w:p w14:paraId="485C3D6F" w14:textId="349F098C" w:rsidR="00890128" w:rsidRPr="000A4E31" w:rsidRDefault="00C11366"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890128" w:rsidRPr="000A4E31">
        <w:rPr>
          <w:rFonts w:ascii="Arial" w:hAnsi="Arial" w:cs="Arial"/>
          <w:b/>
          <w:bCs/>
          <w:sz w:val="20"/>
          <w:szCs w:val="20"/>
        </w:rPr>
        <w:t>reprečevanje organizirane kriminal</w:t>
      </w:r>
      <w:r w:rsidR="009956F5">
        <w:rPr>
          <w:rFonts w:ascii="Arial" w:hAnsi="Arial" w:cs="Arial"/>
          <w:b/>
          <w:bCs/>
          <w:sz w:val="20"/>
          <w:szCs w:val="20"/>
        </w:rPr>
        <w:t>itete</w:t>
      </w:r>
      <w:r w:rsidR="00890128" w:rsidRPr="000A4E31">
        <w:rPr>
          <w:rFonts w:ascii="Arial" w:hAnsi="Arial" w:cs="Arial"/>
          <w:b/>
          <w:bCs/>
          <w:sz w:val="20"/>
          <w:szCs w:val="20"/>
        </w:rPr>
        <w:t>:</w:t>
      </w:r>
      <w:r w:rsidR="00890128" w:rsidRPr="000A4E31">
        <w:rPr>
          <w:rFonts w:ascii="Arial" w:hAnsi="Arial" w:cs="Arial"/>
          <w:bCs/>
          <w:sz w:val="20"/>
          <w:szCs w:val="20"/>
        </w:rPr>
        <w:t xml:space="preserve"> Organizirana kriminaliteta pogosto presega </w:t>
      </w:r>
      <w:r w:rsidR="00882749" w:rsidRPr="000A4E31">
        <w:rPr>
          <w:rFonts w:ascii="Arial" w:hAnsi="Arial" w:cs="Arial"/>
          <w:bCs/>
          <w:sz w:val="20"/>
          <w:szCs w:val="20"/>
        </w:rPr>
        <w:t>državne</w:t>
      </w:r>
      <w:r w:rsidR="00890128" w:rsidRPr="000A4E31">
        <w:rPr>
          <w:rFonts w:ascii="Arial" w:hAnsi="Arial" w:cs="Arial"/>
          <w:bCs/>
          <w:sz w:val="20"/>
          <w:szCs w:val="20"/>
        </w:rPr>
        <w:t xml:space="preserve"> meje, zato je nujno, da država sprejme usklajene ukrepe za preprečevanje </w:t>
      </w:r>
      <w:r w:rsidR="00E93BC3" w:rsidRPr="000A4E31">
        <w:rPr>
          <w:rFonts w:ascii="Arial" w:hAnsi="Arial" w:cs="Arial"/>
          <w:bCs/>
          <w:sz w:val="20"/>
          <w:szCs w:val="20"/>
        </w:rPr>
        <w:t xml:space="preserve">te oblike kriminalitete </w:t>
      </w:r>
      <w:r w:rsidR="00890128" w:rsidRPr="000A4E31">
        <w:rPr>
          <w:rFonts w:ascii="Arial" w:hAnsi="Arial" w:cs="Arial"/>
          <w:bCs/>
          <w:sz w:val="20"/>
          <w:szCs w:val="20"/>
        </w:rPr>
        <w:t>in soočanje</w:t>
      </w:r>
      <w:r w:rsidR="00E93BC3" w:rsidRPr="000A4E31">
        <w:rPr>
          <w:rFonts w:ascii="Arial" w:hAnsi="Arial" w:cs="Arial"/>
          <w:bCs/>
          <w:sz w:val="20"/>
          <w:szCs w:val="20"/>
        </w:rPr>
        <w:t xml:space="preserve"> </w:t>
      </w:r>
      <w:r w:rsidR="00882749" w:rsidRPr="000A4E31">
        <w:rPr>
          <w:rFonts w:ascii="Arial" w:hAnsi="Arial" w:cs="Arial"/>
          <w:bCs/>
          <w:sz w:val="20"/>
          <w:szCs w:val="20"/>
        </w:rPr>
        <w:t>z njo</w:t>
      </w:r>
      <w:r w:rsidR="00890128" w:rsidRPr="000A4E31">
        <w:rPr>
          <w:rFonts w:ascii="Arial" w:hAnsi="Arial" w:cs="Arial"/>
          <w:bCs/>
          <w:sz w:val="20"/>
          <w:szCs w:val="20"/>
        </w:rPr>
        <w:t>. ReNPPZK24–28 vključuje mednarodno izmenjavo informacij</w:t>
      </w:r>
      <w:r w:rsidR="00EB11FA">
        <w:rPr>
          <w:rFonts w:ascii="Arial" w:hAnsi="Arial" w:cs="Arial"/>
          <w:bCs/>
          <w:sz w:val="20"/>
          <w:szCs w:val="20"/>
        </w:rPr>
        <w:t>,</w:t>
      </w:r>
    </w:p>
    <w:p w14:paraId="15ADB906" w14:textId="485C787C" w:rsidR="00890128" w:rsidRPr="000A4E31" w:rsidRDefault="00C11366"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u</w:t>
      </w:r>
      <w:r w:rsidR="00890128" w:rsidRPr="000A4E31">
        <w:rPr>
          <w:rFonts w:ascii="Arial" w:hAnsi="Arial" w:cs="Arial"/>
          <w:b/>
          <w:bCs/>
          <w:sz w:val="20"/>
          <w:szCs w:val="20"/>
        </w:rPr>
        <w:t>sklajen</w:t>
      </w:r>
      <w:r w:rsidR="00E93BC3" w:rsidRPr="000A4E31">
        <w:rPr>
          <w:rFonts w:ascii="Arial" w:hAnsi="Arial" w:cs="Arial"/>
          <w:b/>
          <w:bCs/>
          <w:sz w:val="20"/>
          <w:szCs w:val="20"/>
        </w:rPr>
        <w:t>o delovanje</w:t>
      </w:r>
      <w:r w:rsidR="00890128" w:rsidRPr="000A4E31">
        <w:rPr>
          <w:rFonts w:ascii="Arial" w:hAnsi="Arial" w:cs="Arial"/>
          <w:b/>
          <w:bCs/>
          <w:sz w:val="20"/>
          <w:szCs w:val="20"/>
        </w:rPr>
        <w:t>:</w:t>
      </w:r>
      <w:r w:rsidR="00890128" w:rsidRPr="000A4E31">
        <w:rPr>
          <w:rFonts w:ascii="Arial" w:hAnsi="Arial" w:cs="Arial"/>
          <w:bCs/>
          <w:sz w:val="20"/>
          <w:szCs w:val="20"/>
        </w:rPr>
        <w:t xml:space="preserve"> ReNPPZK24–28 omogoča usklajen</w:t>
      </w:r>
      <w:r w:rsidR="00E93BC3" w:rsidRPr="000A4E31">
        <w:rPr>
          <w:rFonts w:ascii="Arial" w:hAnsi="Arial" w:cs="Arial"/>
          <w:bCs/>
          <w:sz w:val="20"/>
          <w:szCs w:val="20"/>
        </w:rPr>
        <w:t>o</w:t>
      </w:r>
      <w:r w:rsidR="00890128" w:rsidRPr="000A4E31">
        <w:rPr>
          <w:rFonts w:ascii="Arial" w:hAnsi="Arial" w:cs="Arial"/>
          <w:bCs/>
          <w:sz w:val="20"/>
          <w:szCs w:val="20"/>
        </w:rPr>
        <w:t xml:space="preserve"> </w:t>
      </w:r>
      <w:r w:rsidR="00E93BC3" w:rsidRPr="000A4E31">
        <w:rPr>
          <w:rFonts w:ascii="Arial" w:hAnsi="Arial" w:cs="Arial"/>
          <w:bCs/>
          <w:sz w:val="20"/>
          <w:szCs w:val="20"/>
        </w:rPr>
        <w:t xml:space="preserve">delovanje </w:t>
      </w:r>
      <w:r w:rsidR="00890128" w:rsidRPr="000A4E31">
        <w:rPr>
          <w:rFonts w:ascii="Arial" w:hAnsi="Arial" w:cs="Arial"/>
          <w:bCs/>
          <w:sz w:val="20"/>
          <w:szCs w:val="20"/>
        </w:rPr>
        <w:t xml:space="preserve">različnih državnih organov in institucij ter vzpostavljanje učinkovitega sistema sodelovanja med policijo, sodišči, socialnimi službami in drugimi </w:t>
      </w:r>
      <w:r w:rsidR="00882749" w:rsidRPr="000A4E31">
        <w:rPr>
          <w:rFonts w:ascii="Arial" w:hAnsi="Arial" w:cs="Arial"/>
          <w:bCs/>
          <w:sz w:val="20"/>
          <w:szCs w:val="20"/>
        </w:rPr>
        <w:t xml:space="preserve">pomembnimi </w:t>
      </w:r>
      <w:r w:rsidR="00890128" w:rsidRPr="000A4E31">
        <w:rPr>
          <w:rFonts w:ascii="Arial" w:hAnsi="Arial" w:cs="Arial"/>
          <w:bCs/>
          <w:sz w:val="20"/>
          <w:szCs w:val="20"/>
        </w:rPr>
        <w:t>organi</w:t>
      </w:r>
      <w:r w:rsidR="00EB11FA">
        <w:rPr>
          <w:rFonts w:ascii="Arial" w:hAnsi="Arial" w:cs="Arial"/>
          <w:bCs/>
          <w:sz w:val="20"/>
          <w:szCs w:val="20"/>
        </w:rPr>
        <w:t>,</w:t>
      </w:r>
    </w:p>
    <w:p w14:paraId="449FCBA9" w14:textId="3955A6BA" w:rsidR="00890128" w:rsidRPr="000A4E31" w:rsidRDefault="00C11366"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z</w:t>
      </w:r>
      <w:r w:rsidR="00890128" w:rsidRPr="000A4E31">
        <w:rPr>
          <w:rFonts w:ascii="Arial" w:hAnsi="Arial" w:cs="Arial"/>
          <w:b/>
          <w:bCs/>
          <w:sz w:val="20"/>
          <w:szCs w:val="20"/>
        </w:rPr>
        <w:t>aščita človekovih pravic:</w:t>
      </w:r>
      <w:r w:rsidR="00890128" w:rsidRPr="000A4E31">
        <w:rPr>
          <w:rFonts w:ascii="Arial" w:hAnsi="Arial" w:cs="Arial"/>
          <w:bCs/>
          <w:sz w:val="20"/>
          <w:szCs w:val="20"/>
        </w:rPr>
        <w:t xml:space="preserve"> ReNPPZK24–28 vključuje določbe za zaščito človekovih pravic pri izvajanju ukrepov za preprečevanje </w:t>
      </w:r>
      <w:r w:rsidR="00882749" w:rsidRPr="000A4E31">
        <w:rPr>
          <w:rFonts w:ascii="Arial" w:hAnsi="Arial" w:cs="Arial"/>
          <w:bCs/>
          <w:sz w:val="20"/>
          <w:szCs w:val="20"/>
        </w:rPr>
        <w:t xml:space="preserve">kriminalitete </w:t>
      </w:r>
      <w:r w:rsidR="00890128" w:rsidRPr="000A4E31">
        <w:rPr>
          <w:rFonts w:ascii="Arial" w:hAnsi="Arial" w:cs="Arial"/>
          <w:bCs/>
          <w:sz w:val="20"/>
          <w:szCs w:val="20"/>
        </w:rPr>
        <w:t xml:space="preserve">in </w:t>
      </w:r>
      <w:r w:rsidR="00E93BC3" w:rsidRPr="000A4E31">
        <w:rPr>
          <w:rFonts w:ascii="Arial" w:hAnsi="Arial" w:cs="Arial"/>
          <w:bCs/>
          <w:sz w:val="20"/>
          <w:szCs w:val="20"/>
        </w:rPr>
        <w:t xml:space="preserve">odzivanje </w:t>
      </w:r>
      <w:r w:rsidR="00890128" w:rsidRPr="000A4E31">
        <w:rPr>
          <w:rFonts w:ascii="Arial" w:hAnsi="Arial" w:cs="Arial"/>
          <w:bCs/>
          <w:sz w:val="20"/>
          <w:szCs w:val="20"/>
        </w:rPr>
        <w:t>na</w:t>
      </w:r>
      <w:r w:rsidR="00882749" w:rsidRPr="000A4E31">
        <w:rPr>
          <w:rFonts w:ascii="Arial" w:hAnsi="Arial" w:cs="Arial"/>
          <w:bCs/>
          <w:sz w:val="20"/>
          <w:szCs w:val="20"/>
        </w:rPr>
        <w:t>njo</w:t>
      </w:r>
      <w:r w:rsidR="00890128" w:rsidRPr="000A4E31">
        <w:rPr>
          <w:rFonts w:ascii="Arial" w:hAnsi="Arial" w:cs="Arial"/>
          <w:bCs/>
          <w:sz w:val="20"/>
          <w:szCs w:val="20"/>
        </w:rPr>
        <w:t>. To je ključno za ohranjanje ravnotežja med varnostjo in spoštovanjem temeljnih pravic posameznikov</w:t>
      </w:r>
      <w:r w:rsidR="00EB11FA">
        <w:rPr>
          <w:rFonts w:ascii="Arial" w:hAnsi="Arial" w:cs="Arial"/>
          <w:bCs/>
          <w:sz w:val="20"/>
          <w:szCs w:val="20"/>
        </w:rPr>
        <w:t>,</w:t>
      </w:r>
    </w:p>
    <w:p w14:paraId="4154D9E0" w14:textId="05270D75" w:rsidR="00890128" w:rsidRPr="000A4E31" w:rsidRDefault="00C11366"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890128" w:rsidRPr="000A4E31">
        <w:rPr>
          <w:rFonts w:ascii="Arial" w:hAnsi="Arial" w:cs="Arial"/>
          <w:b/>
          <w:bCs/>
          <w:sz w:val="20"/>
          <w:szCs w:val="20"/>
        </w:rPr>
        <w:t>reventivni ukrepi:</w:t>
      </w:r>
      <w:r w:rsidR="00890128" w:rsidRPr="000A4E31">
        <w:rPr>
          <w:rFonts w:ascii="Arial" w:hAnsi="Arial" w:cs="Arial"/>
          <w:bCs/>
          <w:sz w:val="20"/>
          <w:szCs w:val="20"/>
        </w:rPr>
        <w:t xml:space="preserve"> ReNPPZK24–28 vsebuje strategije za preprečevanje kriminalitete</w:t>
      </w:r>
      <w:r w:rsidR="00087432" w:rsidRPr="000A4E31">
        <w:rPr>
          <w:rFonts w:ascii="Arial" w:hAnsi="Arial" w:cs="Arial"/>
          <w:bCs/>
          <w:sz w:val="20"/>
          <w:szCs w:val="20"/>
        </w:rPr>
        <w:t>,</w:t>
      </w:r>
      <w:r w:rsidR="00890128" w:rsidRPr="000A4E31">
        <w:rPr>
          <w:rFonts w:ascii="Arial" w:hAnsi="Arial" w:cs="Arial"/>
          <w:bCs/>
          <w:sz w:val="20"/>
          <w:szCs w:val="20"/>
        </w:rPr>
        <w:t xml:space="preserve"> s poudarkom na ozaveščanju, izobraževanju, socialni </w:t>
      </w:r>
      <w:r w:rsidR="00882749" w:rsidRPr="000A4E31">
        <w:rPr>
          <w:rFonts w:ascii="Arial" w:hAnsi="Arial" w:cs="Arial"/>
          <w:bCs/>
          <w:sz w:val="20"/>
          <w:szCs w:val="20"/>
        </w:rPr>
        <w:t xml:space="preserve">vključenosti ranljivih skupin </w:t>
      </w:r>
      <w:r w:rsidR="00890128" w:rsidRPr="000A4E31">
        <w:rPr>
          <w:rFonts w:ascii="Arial" w:hAnsi="Arial" w:cs="Arial"/>
          <w:bCs/>
          <w:sz w:val="20"/>
          <w:szCs w:val="20"/>
        </w:rPr>
        <w:t xml:space="preserve">in podpori </w:t>
      </w:r>
      <w:r w:rsidR="001F05B6" w:rsidRPr="000A4E31">
        <w:rPr>
          <w:rFonts w:ascii="Arial" w:hAnsi="Arial" w:cs="Arial"/>
          <w:bCs/>
          <w:sz w:val="20"/>
          <w:szCs w:val="20"/>
        </w:rPr>
        <w:t xml:space="preserve">tem </w:t>
      </w:r>
      <w:r w:rsidR="00890128" w:rsidRPr="000A4E31">
        <w:rPr>
          <w:rFonts w:ascii="Arial" w:hAnsi="Arial" w:cs="Arial"/>
          <w:bCs/>
          <w:sz w:val="20"/>
          <w:szCs w:val="20"/>
        </w:rPr>
        <w:t>skupinam.</w:t>
      </w:r>
    </w:p>
    <w:p w14:paraId="6F374B2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74AFCC6" w14:textId="60DECC1F"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je že pripravila in sprejela številne strateške dokumente, s katerimi se je odzvala na različne varnostne pojave, ki ogrožajo varnost posameznika ali celotne družbe. ReNPPZK24–28 pomeni kontinuirano nadaljevanje in nadgradnjo preteklih resolucij od leta 2007 dalje. Pravna podlaga za prvo Resolucijo o nacionalnem programu preprečevanja in zatiranja kriminalitete za obdobje 2007–2011 je bila določba 135. člena Zakona o policiji</w:t>
      </w:r>
      <w:r w:rsidR="00753B99" w:rsidRPr="000A4E31">
        <w:rPr>
          <w:rFonts w:ascii="Arial" w:eastAsia="Times New Roman" w:hAnsi="Arial" w:cs="Arial"/>
          <w:sz w:val="20"/>
          <w:szCs w:val="20"/>
          <w:lang w:eastAsia="sl-SI"/>
        </w:rPr>
        <w:t>,</w:t>
      </w:r>
      <w:r w:rsidR="002A3C3C" w:rsidRPr="000A4E31">
        <w:rPr>
          <w:rStyle w:val="Sprotnaopomba-sklic"/>
          <w:rFonts w:ascii="Arial" w:eastAsia="Times New Roman" w:hAnsi="Arial" w:cs="Arial"/>
          <w:sz w:val="20"/>
          <w:szCs w:val="20"/>
          <w:lang w:eastAsia="sl-SI"/>
        </w:rPr>
        <w:footnoteReference w:id="2"/>
      </w:r>
      <w:r w:rsidRPr="000A4E31">
        <w:rPr>
          <w:rFonts w:ascii="Arial" w:eastAsia="Times New Roman" w:hAnsi="Arial" w:cs="Arial"/>
          <w:sz w:val="20"/>
          <w:szCs w:val="20"/>
          <w:lang w:eastAsia="sl-SI"/>
        </w:rPr>
        <w:t xml:space="preserve"> ki je določala, da Republika Slovenija določi </w:t>
      </w:r>
      <w:r w:rsidR="00D10814">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acionalni program preprečevanja in zatiranja kriminalitete v Republiki Sloveniji. </w:t>
      </w:r>
    </w:p>
    <w:p w14:paraId="4ECD942B" w14:textId="6B386117" w:rsidR="00890128" w:rsidRPr="000A4E31" w:rsidRDefault="00890128" w:rsidP="0082347A">
      <w:pPr>
        <w:pStyle w:val="Naslov1"/>
      </w:pPr>
      <w:bookmarkStart w:id="20" w:name="_Toc499277897"/>
      <w:bookmarkStart w:id="21" w:name="_Toc158621132"/>
      <w:bookmarkStart w:id="22" w:name="_Toc158722685"/>
      <w:r w:rsidRPr="000A4E31">
        <w:t>CILJI RESOLUCIJE</w:t>
      </w:r>
      <w:bookmarkEnd w:id="20"/>
      <w:bookmarkEnd w:id="21"/>
      <w:bookmarkEnd w:id="22"/>
      <w:r w:rsidRPr="000A4E31">
        <w:t xml:space="preserve"> </w:t>
      </w:r>
    </w:p>
    <w:p w14:paraId="5F129D7F" w14:textId="5E49ACB5" w:rsidR="00890128" w:rsidRPr="000A4E31" w:rsidRDefault="00A453A9" w:rsidP="0082347A">
      <w:pPr>
        <w:spacing w:after="0" w:line="260" w:lineRule="exact"/>
        <w:jc w:val="both"/>
        <w:rPr>
          <w:rFonts w:ascii="Arial" w:hAnsi="Arial" w:cs="Arial"/>
          <w:bCs/>
          <w:sz w:val="20"/>
          <w:szCs w:val="20"/>
        </w:rPr>
      </w:pPr>
      <w:r w:rsidRPr="000A4E31">
        <w:rPr>
          <w:rFonts w:ascii="Arial" w:hAnsi="Arial" w:cs="Arial"/>
          <w:bCs/>
          <w:sz w:val="20"/>
          <w:szCs w:val="20"/>
        </w:rPr>
        <w:t>Temeljni cilj ReNPPZK24–28 je u</w:t>
      </w:r>
      <w:r w:rsidR="00890128" w:rsidRPr="000A4E31">
        <w:rPr>
          <w:rFonts w:ascii="Arial" w:hAnsi="Arial" w:cs="Arial"/>
          <w:bCs/>
          <w:sz w:val="20"/>
          <w:szCs w:val="20"/>
        </w:rPr>
        <w:t xml:space="preserve">činkovito oblikovanje in izvajanje politike preprečevanja in zatiranja kriminalitete oziroma zagotavljanje takšnega družbenega okolja, ki bo dolgoročno vplivalo na zmanjšanje kriminalitete </w:t>
      </w:r>
      <w:r w:rsidR="000D05CE">
        <w:rPr>
          <w:rFonts w:ascii="Arial" w:hAnsi="Arial" w:cs="Arial"/>
          <w:bCs/>
          <w:sz w:val="20"/>
          <w:szCs w:val="20"/>
        </w:rPr>
        <w:t xml:space="preserve">ter </w:t>
      </w:r>
      <w:r w:rsidR="00890128" w:rsidRPr="000A4E31">
        <w:rPr>
          <w:rFonts w:ascii="Arial" w:hAnsi="Arial" w:cs="Arial"/>
          <w:bCs/>
          <w:sz w:val="20"/>
          <w:szCs w:val="20"/>
        </w:rPr>
        <w:t>zagotavljalo varnost, prebivanje in delo v varnem okolju, ter na podlagi predlaganih ukrepov doseči tako družbeno stanje, da bi se ljudje počutili čim bolj varne.</w:t>
      </w:r>
    </w:p>
    <w:p w14:paraId="6830F4F0" w14:textId="77777777" w:rsidR="00890128" w:rsidRPr="000A4E31" w:rsidRDefault="00890128" w:rsidP="0082347A">
      <w:pPr>
        <w:spacing w:after="0" w:line="260" w:lineRule="exact"/>
        <w:ind w:left="425"/>
        <w:jc w:val="both"/>
        <w:rPr>
          <w:rFonts w:ascii="Arial" w:hAnsi="Arial" w:cs="Arial"/>
          <w:bCs/>
          <w:sz w:val="20"/>
          <w:szCs w:val="20"/>
        </w:rPr>
      </w:pPr>
      <w:r w:rsidRPr="000A4E31">
        <w:rPr>
          <w:rFonts w:ascii="Arial" w:hAnsi="Arial" w:cs="Arial"/>
          <w:bCs/>
          <w:sz w:val="20"/>
          <w:szCs w:val="20"/>
        </w:rPr>
        <w:t xml:space="preserve"> </w:t>
      </w:r>
    </w:p>
    <w:p w14:paraId="3931994B" w14:textId="63D27B71" w:rsidR="00890128" w:rsidRPr="000A4E31" w:rsidRDefault="00890128" w:rsidP="0082347A">
      <w:pPr>
        <w:spacing w:after="0" w:line="260" w:lineRule="exact"/>
        <w:jc w:val="both"/>
        <w:rPr>
          <w:rFonts w:ascii="Arial" w:hAnsi="Arial" w:cs="Arial"/>
          <w:bCs/>
          <w:sz w:val="20"/>
          <w:szCs w:val="20"/>
        </w:rPr>
      </w:pPr>
      <w:r w:rsidRPr="000A4E31">
        <w:rPr>
          <w:rFonts w:ascii="Arial" w:hAnsi="Arial" w:cs="Arial"/>
          <w:bCs/>
          <w:sz w:val="20"/>
          <w:szCs w:val="20"/>
        </w:rPr>
        <w:t>Pri tem je treba za vzpostavitev in dosego začrtanega stanja na posameznih področjih doseči naslednje cilje:</w:t>
      </w:r>
    </w:p>
    <w:p w14:paraId="3ED2A09F" w14:textId="029CBB7D" w:rsidR="00890128" w:rsidRPr="000A4E31" w:rsidRDefault="004711D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znova</w:t>
      </w:r>
      <w:r w:rsidR="00890128" w:rsidRPr="000A4E31">
        <w:rPr>
          <w:rFonts w:ascii="Arial" w:hAnsi="Arial" w:cs="Arial"/>
          <w:bCs/>
          <w:sz w:val="20"/>
          <w:szCs w:val="20"/>
        </w:rPr>
        <w:t xml:space="preserve"> vzpostaviti ustrezen stik policistov z državljani in lokalno skupnostjo </w:t>
      </w:r>
      <w:r w:rsidR="00A453A9" w:rsidRPr="000A4E31">
        <w:rPr>
          <w:rFonts w:ascii="Arial" w:hAnsi="Arial" w:cs="Arial"/>
          <w:bCs/>
          <w:sz w:val="20"/>
          <w:szCs w:val="20"/>
        </w:rPr>
        <w:t xml:space="preserve">ter </w:t>
      </w:r>
      <w:r w:rsidR="00436273" w:rsidRPr="000A4E31">
        <w:rPr>
          <w:rFonts w:ascii="Arial" w:hAnsi="Arial" w:cs="Arial"/>
          <w:bCs/>
          <w:sz w:val="20"/>
          <w:szCs w:val="20"/>
        </w:rPr>
        <w:t xml:space="preserve">vključiti vodje </w:t>
      </w:r>
      <w:r w:rsidR="00890128" w:rsidRPr="000A4E31">
        <w:rPr>
          <w:rFonts w:ascii="Arial" w:hAnsi="Arial" w:cs="Arial"/>
          <w:bCs/>
          <w:sz w:val="20"/>
          <w:szCs w:val="20"/>
        </w:rPr>
        <w:t>policijskih okolišev v vlogo rajonskega policista</w:t>
      </w:r>
      <w:r w:rsidR="00EB11FA">
        <w:rPr>
          <w:rFonts w:ascii="Arial" w:hAnsi="Arial" w:cs="Arial"/>
          <w:bCs/>
          <w:sz w:val="20"/>
          <w:szCs w:val="20"/>
        </w:rPr>
        <w:t>,</w:t>
      </w:r>
    </w:p>
    <w:p w14:paraId="3168CD74" w14:textId="10BEE3F5"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pritegniti lokalno prebivalstvo k sodelovanju v prizadevanjih za povečanje varnosti, utrjevanje uvajanja in izvajanja filozofije policijskega dela v skupnosti ter zagotavljanje visoke stopnje integritete v partnerskem sodelovanju na vseh ravneh</w:t>
      </w:r>
      <w:r w:rsidR="00EB11FA">
        <w:rPr>
          <w:rFonts w:ascii="Arial" w:hAnsi="Arial" w:cs="Arial"/>
          <w:bCs/>
          <w:sz w:val="20"/>
          <w:szCs w:val="20"/>
        </w:rPr>
        <w:t>,</w:t>
      </w:r>
    </w:p>
    <w:p w14:paraId="1C9E9EE1" w14:textId="56AE107B" w:rsidR="00890128" w:rsidRPr="000A4E31" w:rsidRDefault="009956F5"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vzpostaviti </w:t>
      </w:r>
      <w:r w:rsidR="00890128" w:rsidRPr="000A4E31">
        <w:rPr>
          <w:rFonts w:ascii="Arial" w:hAnsi="Arial" w:cs="Arial"/>
          <w:bCs/>
          <w:sz w:val="20"/>
          <w:szCs w:val="20"/>
        </w:rPr>
        <w:t xml:space="preserve">proaktivno </w:t>
      </w:r>
      <w:r w:rsidR="00436273" w:rsidRPr="000A4E31">
        <w:rPr>
          <w:rFonts w:ascii="Arial" w:hAnsi="Arial" w:cs="Arial"/>
          <w:bCs/>
          <w:sz w:val="20"/>
          <w:szCs w:val="20"/>
        </w:rPr>
        <w:t>sodelova</w:t>
      </w:r>
      <w:r>
        <w:rPr>
          <w:rFonts w:ascii="Arial" w:hAnsi="Arial" w:cs="Arial"/>
          <w:bCs/>
          <w:sz w:val="20"/>
          <w:szCs w:val="20"/>
        </w:rPr>
        <w:t>nje vseh deležnikov na področju varnosti</w:t>
      </w:r>
      <w:r w:rsidR="00436273" w:rsidRPr="000A4E31">
        <w:rPr>
          <w:rFonts w:ascii="Arial" w:hAnsi="Arial" w:cs="Arial"/>
          <w:bCs/>
          <w:sz w:val="20"/>
          <w:szCs w:val="20"/>
        </w:rPr>
        <w:t xml:space="preserve"> </w:t>
      </w:r>
      <w:r w:rsidR="00890128" w:rsidRPr="000A4E31">
        <w:rPr>
          <w:rFonts w:ascii="Arial" w:hAnsi="Arial" w:cs="Arial"/>
          <w:bCs/>
          <w:sz w:val="20"/>
          <w:szCs w:val="20"/>
        </w:rPr>
        <w:t xml:space="preserve">z lokalno skupnostjo oziroma </w:t>
      </w:r>
      <w:r w:rsidR="00436273" w:rsidRPr="000A4E31">
        <w:rPr>
          <w:rFonts w:ascii="Arial" w:hAnsi="Arial" w:cs="Arial"/>
          <w:bCs/>
          <w:sz w:val="20"/>
          <w:szCs w:val="20"/>
        </w:rPr>
        <w:t xml:space="preserve">vzpostaviti ustrezna partnerstva </w:t>
      </w:r>
      <w:r w:rsidR="00890128" w:rsidRPr="000A4E31">
        <w:rPr>
          <w:rFonts w:ascii="Arial" w:hAnsi="Arial" w:cs="Arial"/>
          <w:bCs/>
          <w:sz w:val="20"/>
          <w:szCs w:val="20"/>
        </w:rPr>
        <w:t>za doseganje skupnih ciljev</w:t>
      </w:r>
      <w:r w:rsidR="00282EDF" w:rsidRPr="000A4E31">
        <w:rPr>
          <w:rFonts w:ascii="Arial" w:hAnsi="Arial" w:cs="Arial"/>
          <w:bCs/>
          <w:sz w:val="20"/>
          <w:szCs w:val="20"/>
        </w:rPr>
        <w:t>, zlasti z občinskimi redarstvi</w:t>
      </w:r>
      <w:r w:rsidR="00AB3EB8">
        <w:rPr>
          <w:rFonts w:ascii="Arial" w:hAnsi="Arial" w:cs="Arial"/>
          <w:bCs/>
          <w:sz w:val="20"/>
          <w:szCs w:val="20"/>
        </w:rPr>
        <w:t xml:space="preserve"> in drugimi subjekti</w:t>
      </w:r>
      <w:r w:rsidR="00282EDF" w:rsidRPr="000A4E31">
        <w:rPr>
          <w:rFonts w:ascii="Arial" w:hAnsi="Arial" w:cs="Arial"/>
          <w:bCs/>
          <w:sz w:val="20"/>
          <w:szCs w:val="20"/>
        </w:rPr>
        <w:t xml:space="preserve">, </w:t>
      </w:r>
      <w:r w:rsidR="00AB3EB8">
        <w:rPr>
          <w:rFonts w:ascii="Arial" w:hAnsi="Arial" w:cs="Arial"/>
          <w:bCs/>
          <w:sz w:val="20"/>
          <w:szCs w:val="20"/>
        </w:rPr>
        <w:t xml:space="preserve">ki </w:t>
      </w:r>
      <w:r w:rsidR="00282EDF" w:rsidRPr="000A4E31">
        <w:rPr>
          <w:rFonts w:ascii="Tahoma" w:eastAsia="Times New Roman" w:hAnsi="Tahoma" w:cs="Tahoma"/>
          <w:color w:val="000000"/>
          <w:sz w:val="20"/>
          <w:szCs w:val="20"/>
        </w:rPr>
        <w:t>v širšem smislu opravljajo pluralno policijsko dejavnost</w:t>
      </w:r>
      <w:r w:rsidR="00EB11FA">
        <w:rPr>
          <w:rFonts w:ascii="Arial" w:hAnsi="Arial" w:cs="Arial"/>
          <w:bCs/>
          <w:sz w:val="20"/>
          <w:szCs w:val="20"/>
        </w:rPr>
        <w:t>,</w:t>
      </w:r>
    </w:p>
    <w:p w14:paraId="29F7FB96" w14:textId="7D51C3A2" w:rsidR="00282EDF" w:rsidRPr="000A4E31" w:rsidRDefault="00282EDF"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zmanjšati tveganja za storitev kaznivih dejanj, ki jih storijo tuji migranti in vzbujajo strah v lokalni skupnosti</w:t>
      </w:r>
      <w:r w:rsidR="00EB11FA">
        <w:rPr>
          <w:rFonts w:ascii="Arial" w:hAnsi="Arial" w:cs="Arial"/>
          <w:bCs/>
          <w:sz w:val="20"/>
          <w:szCs w:val="20"/>
        </w:rPr>
        <w:t>,</w:t>
      </w:r>
    </w:p>
    <w:p w14:paraId="0C41D903" w14:textId="6CF4BF31"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čim širšo skupnost ozavestiti o pomenu spoštovanja človekovih pravic, enakosti žensk in moških ter prepoznavanja vseh oblik nasilja </w:t>
      </w:r>
      <w:r w:rsidR="00436273" w:rsidRPr="000A4E31">
        <w:rPr>
          <w:rFonts w:ascii="Arial" w:hAnsi="Arial" w:cs="Arial"/>
          <w:bCs/>
          <w:sz w:val="20"/>
          <w:szCs w:val="20"/>
        </w:rPr>
        <w:t xml:space="preserve">in </w:t>
      </w:r>
      <w:r w:rsidRPr="000A4E31">
        <w:rPr>
          <w:rFonts w:ascii="Arial" w:hAnsi="Arial" w:cs="Arial"/>
          <w:bCs/>
          <w:sz w:val="20"/>
          <w:szCs w:val="20"/>
        </w:rPr>
        <w:t xml:space="preserve">o ukrepanju </w:t>
      </w:r>
      <w:r w:rsidR="00C014A8" w:rsidRPr="000A4E31">
        <w:rPr>
          <w:rFonts w:ascii="Arial" w:hAnsi="Arial" w:cs="Arial"/>
          <w:bCs/>
          <w:sz w:val="20"/>
          <w:szCs w:val="20"/>
        </w:rPr>
        <w:t>proti njim</w:t>
      </w:r>
      <w:r w:rsidR="00EB11FA">
        <w:rPr>
          <w:rFonts w:ascii="Arial" w:hAnsi="Arial" w:cs="Arial"/>
          <w:bCs/>
          <w:sz w:val="20"/>
          <w:szCs w:val="20"/>
        </w:rPr>
        <w:t>,</w:t>
      </w:r>
    </w:p>
    <w:p w14:paraId="552EEF34" w14:textId="1BB5A943"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 različnih vsebinskih področjih vzpostavljati možnosti za ustvarjanje zagotovljene varnosti v širši skupnosti z namenom izboljšanja kakovosti življenja vseh starostnih skupin prebivalstva</w:t>
      </w:r>
      <w:r w:rsidR="00EB11FA">
        <w:rPr>
          <w:rFonts w:ascii="Arial" w:hAnsi="Arial" w:cs="Arial"/>
          <w:bCs/>
          <w:sz w:val="20"/>
          <w:szCs w:val="20"/>
        </w:rPr>
        <w:t>,</w:t>
      </w:r>
    </w:p>
    <w:p w14:paraId="049B70B1" w14:textId="6B9FFD04"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vzpostaviti ocenjevanje varnostnih pojavov na podlagi strateških krim</w:t>
      </w:r>
      <w:r w:rsidR="003855C3" w:rsidRPr="000A4E31">
        <w:rPr>
          <w:rFonts w:ascii="Arial" w:hAnsi="Arial" w:cs="Arial"/>
          <w:bCs/>
          <w:sz w:val="20"/>
          <w:szCs w:val="20"/>
        </w:rPr>
        <w:t>inalističnih analitskih izdelkov</w:t>
      </w:r>
      <w:r w:rsidRPr="000A4E31">
        <w:rPr>
          <w:rFonts w:ascii="Arial" w:hAnsi="Arial" w:cs="Arial"/>
          <w:bCs/>
          <w:sz w:val="20"/>
          <w:szCs w:val="20"/>
        </w:rPr>
        <w:t xml:space="preserve"> </w:t>
      </w:r>
      <w:r w:rsidR="00310862">
        <w:rPr>
          <w:rFonts w:ascii="Arial" w:hAnsi="Arial" w:cs="Arial"/>
          <w:bCs/>
          <w:sz w:val="20"/>
          <w:szCs w:val="20"/>
        </w:rPr>
        <w:t>in</w:t>
      </w:r>
      <w:r w:rsidR="00310862" w:rsidRPr="000A4E31">
        <w:rPr>
          <w:rFonts w:ascii="Arial" w:hAnsi="Arial" w:cs="Arial"/>
          <w:bCs/>
          <w:sz w:val="20"/>
          <w:szCs w:val="20"/>
        </w:rPr>
        <w:t xml:space="preserve"> </w:t>
      </w:r>
      <w:r w:rsidRPr="000A4E31">
        <w:rPr>
          <w:rFonts w:ascii="Arial" w:hAnsi="Arial" w:cs="Arial"/>
          <w:bCs/>
          <w:sz w:val="20"/>
          <w:szCs w:val="20"/>
        </w:rPr>
        <w:t xml:space="preserve">nadgraditi analitične </w:t>
      </w:r>
      <w:r w:rsidR="00BC7285" w:rsidRPr="000A4E31">
        <w:rPr>
          <w:rFonts w:ascii="Arial" w:hAnsi="Arial" w:cs="Arial"/>
          <w:bCs/>
          <w:sz w:val="20"/>
          <w:szCs w:val="20"/>
        </w:rPr>
        <w:t xml:space="preserve">zmogljivosti </w:t>
      </w:r>
      <w:r w:rsidRPr="000A4E31">
        <w:rPr>
          <w:rFonts w:ascii="Arial" w:hAnsi="Arial" w:cs="Arial"/>
          <w:bCs/>
          <w:sz w:val="20"/>
          <w:szCs w:val="20"/>
        </w:rPr>
        <w:t>policije, ki bodo omogočale hitro in učinkovito prepoznavanje varnostnih problemov v lokalni skupnosti</w:t>
      </w:r>
      <w:r w:rsidR="00EB11FA">
        <w:rPr>
          <w:rFonts w:ascii="Arial" w:hAnsi="Arial" w:cs="Arial"/>
          <w:bCs/>
          <w:sz w:val="20"/>
          <w:szCs w:val="20"/>
        </w:rPr>
        <w:t>,</w:t>
      </w:r>
    </w:p>
    <w:p w14:paraId="2B953250" w14:textId="20E59849" w:rsidR="006C4FB4" w:rsidRPr="000A4E31" w:rsidRDefault="006C4FB4"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in zakonska pooblastila inšpekcijskim službam za učinkovito obravnavo nepravilnosti v okolju, ki bistveno vplivajo na zaznavanje občutka reda in varnosti pri občanih</w:t>
      </w:r>
      <w:r w:rsidR="00EB11FA">
        <w:rPr>
          <w:rFonts w:ascii="Arial" w:hAnsi="Arial" w:cs="Arial"/>
          <w:bCs/>
          <w:sz w:val="20"/>
          <w:szCs w:val="20"/>
        </w:rPr>
        <w:t>,</w:t>
      </w:r>
      <w:r w:rsidRPr="000A4E31">
        <w:rPr>
          <w:rFonts w:ascii="Arial" w:hAnsi="Arial" w:cs="Arial"/>
          <w:bCs/>
          <w:sz w:val="20"/>
          <w:szCs w:val="20"/>
        </w:rPr>
        <w:t xml:space="preserve"> </w:t>
      </w:r>
    </w:p>
    <w:p w14:paraId="15B7E46F" w14:textId="4813F03F" w:rsidR="006C4FB4" w:rsidRPr="000A4E31" w:rsidRDefault="006C4FB4"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in zakonska pooblastila občinskim redarstvom za učinkovito obravnavo nepravilnosti in deviantnosti v lokalnem okolju, ki bistveno vplivajo na zaznavanje občutka reda in varnosti pri občanih</w:t>
      </w:r>
      <w:r w:rsidR="00EB11FA">
        <w:rPr>
          <w:rFonts w:ascii="Arial" w:hAnsi="Arial" w:cs="Arial"/>
          <w:bCs/>
          <w:sz w:val="20"/>
          <w:szCs w:val="20"/>
        </w:rPr>
        <w:t>,</w:t>
      </w:r>
      <w:r w:rsidRPr="000A4E31">
        <w:rPr>
          <w:rFonts w:ascii="Arial" w:hAnsi="Arial" w:cs="Arial"/>
          <w:bCs/>
          <w:sz w:val="20"/>
          <w:szCs w:val="20"/>
        </w:rPr>
        <w:t xml:space="preserve"> </w:t>
      </w:r>
    </w:p>
    <w:p w14:paraId="5A3EDEC3" w14:textId="545307DE"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krepiti storitve in socialnovarstvene programe, izobraževanja in usposabljanje strokovnih delavcev </w:t>
      </w:r>
      <w:r w:rsidR="00436273" w:rsidRPr="000A4E31">
        <w:rPr>
          <w:rFonts w:ascii="Arial" w:hAnsi="Arial" w:cs="Arial"/>
          <w:bCs/>
          <w:sz w:val="20"/>
          <w:szCs w:val="20"/>
        </w:rPr>
        <w:t xml:space="preserve">v </w:t>
      </w:r>
      <w:r w:rsidRPr="000A4E31">
        <w:rPr>
          <w:rFonts w:ascii="Arial" w:hAnsi="Arial" w:cs="Arial"/>
          <w:bCs/>
          <w:sz w:val="20"/>
          <w:szCs w:val="20"/>
        </w:rPr>
        <w:t xml:space="preserve">centrih za socialno delo in drugih strokovnih institucijah ter intenzivno </w:t>
      </w:r>
      <w:r w:rsidR="00436273" w:rsidRPr="000A4E31">
        <w:rPr>
          <w:rFonts w:ascii="Arial" w:hAnsi="Arial" w:cs="Arial"/>
          <w:bCs/>
          <w:sz w:val="20"/>
          <w:szCs w:val="20"/>
        </w:rPr>
        <w:t xml:space="preserve">ozaveščati </w:t>
      </w:r>
      <w:r w:rsidRPr="000A4E31">
        <w:rPr>
          <w:rFonts w:ascii="Arial" w:hAnsi="Arial" w:cs="Arial"/>
          <w:bCs/>
          <w:sz w:val="20"/>
          <w:szCs w:val="20"/>
        </w:rPr>
        <w:t>širš</w:t>
      </w:r>
      <w:r w:rsidR="00436273" w:rsidRPr="000A4E31">
        <w:rPr>
          <w:rFonts w:ascii="Arial" w:hAnsi="Arial" w:cs="Arial"/>
          <w:bCs/>
          <w:sz w:val="20"/>
          <w:szCs w:val="20"/>
        </w:rPr>
        <w:t>o</w:t>
      </w:r>
      <w:r w:rsidRPr="000A4E31">
        <w:rPr>
          <w:rFonts w:ascii="Arial" w:hAnsi="Arial" w:cs="Arial"/>
          <w:bCs/>
          <w:sz w:val="20"/>
          <w:szCs w:val="20"/>
        </w:rPr>
        <w:t xml:space="preserve"> in strokovn</w:t>
      </w:r>
      <w:r w:rsidR="00436273" w:rsidRPr="000A4E31">
        <w:rPr>
          <w:rFonts w:ascii="Arial" w:hAnsi="Arial" w:cs="Arial"/>
          <w:bCs/>
          <w:sz w:val="20"/>
          <w:szCs w:val="20"/>
        </w:rPr>
        <w:t>o</w:t>
      </w:r>
      <w:r w:rsidRPr="000A4E31">
        <w:rPr>
          <w:rFonts w:ascii="Arial" w:hAnsi="Arial" w:cs="Arial"/>
          <w:bCs/>
          <w:sz w:val="20"/>
          <w:szCs w:val="20"/>
        </w:rPr>
        <w:t xml:space="preserve"> javnost o problematiki nasilja v družini in nasilja nad ženskami</w:t>
      </w:r>
      <w:r w:rsidR="00EB11FA">
        <w:rPr>
          <w:rFonts w:ascii="Arial" w:hAnsi="Arial" w:cs="Arial"/>
          <w:bCs/>
          <w:sz w:val="20"/>
          <w:szCs w:val="20"/>
        </w:rPr>
        <w:t>,</w:t>
      </w:r>
    </w:p>
    <w:p w14:paraId="38F4BBFA" w14:textId="615FD859"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sprejeti </w:t>
      </w:r>
      <w:r w:rsidR="00AF1493" w:rsidRPr="000A4E31">
        <w:rPr>
          <w:rFonts w:ascii="Arial" w:hAnsi="Arial" w:cs="Arial"/>
          <w:bCs/>
          <w:sz w:val="20"/>
          <w:szCs w:val="20"/>
        </w:rPr>
        <w:t>r</w:t>
      </w:r>
      <w:r w:rsidRPr="000A4E31">
        <w:rPr>
          <w:rFonts w:ascii="Arial" w:hAnsi="Arial" w:cs="Arial"/>
          <w:bCs/>
          <w:sz w:val="20"/>
          <w:szCs w:val="20"/>
        </w:rPr>
        <w:t>esolucijo o nacionalnem programu za preprečevanje nasilja v družini in nasilja nad ženskami, ustanoviti stalno medresorsko delovno telo za obravnavo te problematike</w:t>
      </w:r>
      <w:r w:rsidR="00EB11FA">
        <w:rPr>
          <w:rFonts w:ascii="Arial" w:hAnsi="Arial" w:cs="Arial"/>
          <w:bCs/>
          <w:sz w:val="20"/>
          <w:szCs w:val="20"/>
        </w:rPr>
        <w:t>,</w:t>
      </w:r>
    </w:p>
    <w:p w14:paraId="1FDC3732" w14:textId="0C04F184"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izboljšati obravnavo, položaj in zaščito žrtev nasilja, izboljšati ozaveščenost družbe in doseči ničelno toleranco do nasilja</w:t>
      </w:r>
      <w:r w:rsidR="00EB11FA">
        <w:rPr>
          <w:rFonts w:ascii="Arial" w:hAnsi="Arial" w:cs="Arial"/>
          <w:bCs/>
          <w:sz w:val="20"/>
          <w:szCs w:val="20"/>
        </w:rPr>
        <w:t>,</w:t>
      </w:r>
    </w:p>
    <w:p w14:paraId="5E3E36AE" w14:textId="6A1FCA1D"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razviti specializirane programe za povzročitelje nasilja v družini in nasilja nad ženskami</w:t>
      </w:r>
      <w:r w:rsidR="00EB11FA">
        <w:rPr>
          <w:rFonts w:ascii="Arial" w:hAnsi="Arial" w:cs="Arial"/>
          <w:bCs/>
          <w:sz w:val="20"/>
          <w:szCs w:val="20"/>
        </w:rPr>
        <w:t>,</w:t>
      </w:r>
    </w:p>
    <w:p w14:paraId="13C48FEC" w14:textId="66B35CB2"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vzpostaviti celostni pristop pri odkrivanju in reševanju medgeneracijskega nasilja ter mehanizme, namenjene varstvu starejših, in zagotoviti pomoč za otroke, ki so nasilni do staršev</w:t>
      </w:r>
      <w:r w:rsidR="00EB11FA">
        <w:rPr>
          <w:rFonts w:ascii="Arial" w:hAnsi="Arial" w:cs="Arial"/>
          <w:bCs/>
          <w:sz w:val="20"/>
          <w:szCs w:val="20"/>
        </w:rPr>
        <w:t>,</w:t>
      </w:r>
    </w:p>
    <w:p w14:paraId="76D21AFC" w14:textId="08BCC243"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vzpostaviti sistematično vzgojo za nenasilje in doseči dosledno odzivanje na nasilno vedenje, k nenasilju pa spodbujati z vzorniki otrok in medvrstniško pomočjo. Pri tem je treba okrepiti odnosne kompetence </w:t>
      </w:r>
      <w:r w:rsidR="005D2F3C" w:rsidRPr="000A4E31">
        <w:rPr>
          <w:rFonts w:ascii="Arial" w:hAnsi="Arial" w:cs="Arial"/>
          <w:bCs/>
          <w:sz w:val="20"/>
          <w:szCs w:val="20"/>
        </w:rPr>
        <w:t xml:space="preserve">ter </w:t>
      </w:r>
      <w:r w:rsidRPr="000A4E31">
        <w:rPr>
          <w:rFonts w:ascii="Arial" w:hAnsi="Arial" w:cs="Arial"/>
          <w:bCs/>
          <w:sz w:val="20"/>
          <w:szCs w:val="20"/>
        </w:rPr>
        <w:t>čustven</w:t>
      </w:r>
      <w:r w:rsidR="005D2F3C" w:rsidRPr="000A4E31">
        <w:rPr>
          <w:rFonts w:ascii="Arial" w:hAnsi="Arial" w:cs="Arial"/>
          <w:bCs/>
          <w:sz w:val="20"/>
          <w:szCs w:val="20"/>
        </w:rPr>
        <w:t>e</w:t>
      </w:r>
      <w:r w:rsidRPr="000A4E31">
        <w:rPr>
          <w:rFonts w:ascii="Arial" w:hAnsi="Arial" w:cs="Arial"/>
          <w:bCs/>
          <w:sz w:val="20"/>
          <w:szCs w:val="20"/>
        </w:rPr>
        <w:t xml:space="preserve"> </w:t>
      </w:r>
      <w:r w:rsidR="005D2F3C" w:rsidRPr="000A4E31">
        <w:rPr>
          <w:rFonts w:ascii="Arial" w:hAnsi="Arial" w:cs="Arial"/>
          <w:bCs/>
          <w:sz w:val="20"/>
          <w:szCs w:val="20"/>
        </w:rPr>
        <w:t xml:space="preserve">in socialne </w:t>
      </w:r>
      <w:r w:rsidRPr="000A4E31">
        <w:rPr>
          <w:rFonts w:ascii="Arial" w:hAnsi="Arial" w:cs="Arial"/>
          <w:bCs/>
          <w:sz w:val="20"/>
          <w:szCs w:val="20"/>
        </w:rPr>
        <w:t>veščin</w:t>
      </w:r>
      <w:r w:rsidR="0081784A" w:rsidRPr="000A4E31">
        <w:rPr>
          <w:rFonts w:ascii="Arial" w:hAnsi="Arial" w:cs="Arial"/>
          <w:bCs/>
          <w:sz w:val="20"/>
          <w:szCs w:val="20"/>
        </w:rPr>
        <w:t>e</w:t>
      </w:r>
      <w:r w:rsidR="00EB11FA">
        <w:rPr>
          <w:rFonts w:ascii="Arial" w:hAnsi="Arial" w:cs="Arial"/>
          <w:bCs/>
          <w:sz w:val="20"/>
          <w:szCs w:val="20"/>
        </w:rPr>
        <w:t>,</w:t>
      </w:r>
    </w:p>
    <w:p w14:paraId="756235F9" w14:textId="7F9963C7"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zagotoviti integriran, večinstitucionalni in uravnotežen pristop </w:t>
      </w:r>
      <w:r w:rsidR="005D2F3C" w:rsidRPr="000A4E31">
        <w:rPr>
          <w:rFonts w:ascii="Arial" w:hAnsi="Arial" w:cs="Arial"/>
          <w:bCs/>
          <w:sz w:val="20"/>
          <w:szCs w:val="20"/>
        </w:rPr>
        <w:t xml:space="preserve">k </w:t>
      </w:r>
      <w:r w:rsidRPr="000A4E31">
        <w:rPr>
          <w:rFonts w:ascii="Arial" w:hAnsi="Arial" w:cs="Arial"/>
          <w:bCs/>
          <w:sz w:val="20"/>
          <w:szCs w:val="20"/>
        </w:rPr>
        <w:t>varnosti, varovanj</w:t>
      </w:r>
      <w:r w:rsidR="005D2F3C" w:rsidRPr="000A4E31">
        <w:rPr>
          <w:rFonts w:ascii="Arial" w:hAnsi="Arial" w:cs="Arial"/>
          <w:bCs/>
          <w:sz w:val="20"/>
          <w:szCs w:val="20"/>
        </w:rPr>
        <w:t>u</w:t>
      </w:r>
      <w:r w:rsidRPr="000A4E31">
        <w:rPr>
          <w:rFonts w:ascii="Arial" w:hAnsi="Arial" w:cs="Arial"/>
          <w:bCs/>
          <w:sz w:val="20"/>
          <w:szCs w:val="20"/>
        </w:rPr>
        <w:t xml:space="preserve"> in </w:t>
      </w:r>
      <w:r w:rsidR="005D2F3C" w:rsidRPr="000A4E31">
        <w:rPr>
          <w:rFonts w:ascii="Arial" w:hAnsi="Arial" w:cs="Arial"/>
          <w:bCs/>
          <w:sz w:val="20"/>
          <w:szCs w:val="20"/>
        </w:rPr>
        <w:t xml:space="preserve">storitvam </w:t>
      </w:r>
      <w:r w:rsidR="00210332" w:rsidRPr="00210332">
        <w:rPr>
          <w:rFonts w:ascii="Arial" w:hAnsi="Arial" w:cs="Arial"/>
          <w:bCs/>
          <w:sz w:val="20"/>
          <w:szCs w:val="20"/>
        </w:rPr>
        <w:t xml:space="preserve">pri delu z navijači, na športnih in drugih prireditvah ter </w:t>
      </w:r>
      <w:r w:rsidRPr="000A4E31">
        <w:rPr>
          <w:rFonts w:ascii="Arial" w:hAnsi="Arial" w:cs="Arial"/>
          <w:bCs/>
          <w:sz w:val="20"/>
          <w:szCs w:val="20"/>
        </w:rPr>
        <w:t>nadaljevati mednarodna partnerstva in s pristojnimi deležniki upoštevati dobre domače in mednarodne prakse</w:t>
      </w:r>
      <w:r w:rsidR="00EB11FA">
        <w:rPr>
          <w:rFonts w:ascii="Arial" w:hAnsi="Arial" w:cs="Arial"/>
          <w:bCs/>
          <w:sz w:val="20"/>
          <w:szCs w:val="20"/>
        </w:rPr>
        <w:t>,</w:t>
      </w:r>
    </w:p>
    <w:p w14:paraId="26B87E1D" w14:textId="504ABAE6"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zmanjšati tvegane in škodljive rabe spleta s spodbujanjem </w:t>
      </w:r>
      <w:r w:rsidR="002100A8">
        <w:rPr>
          <w:rFonts w:ascii="Arial" w:hAnsi="Arial" w:cs="Arial"/>
          <w:bCs/>
          <w:sz w:val="20"/>
          <w:szCs w:val="20"/>
        </w:rPr>
        <w:t xml:space="preserve">njegove </w:t>
      </w:r>
      <w:r w:rsidRPr="000A4E31">
        <w:rPr>
          <w:rFonts w:ascii="Arial" w:hAnsi="Arial" w:cs="Arial"/>
          <w:bCs/>
          <w:sz w:val="20"/>
          <w:szCs w:val="20"/>
        </w:rPr>
        <w:t>varne rabe pri otrocih</w:t>
      </w:r>
      <w:r w:rsidR="00EB11FA">
        <w:rPr>
          <w:rFonts w:ascii="Arial" w:hAnsi="Arial" w:cs="Arial"/>
          <w:bCs/>
          <w:sz w:val="20"/>
          <w:szCs w:val="20"/>
        </w:rPr>
        <w:t>,</w:t>
      </w:r>
    </w:p>
    <w:p w14:paraId="0ECAEC9D" w14:textId="318BC9E1"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ustanoviti nacionalno policijsko enoto za preiskovanje spolnih zlorab otrok prek interneta</w:t>
      </w:r>
      <w:r w:rsidR="00087432" w:rsidRPr="000A4E31">
        <w:rPr>
          <w:rFonts w:ascii="Arial" w:hAnsi="Arial" w:cs="Arial"/>
          <w:bCs/>
          <w:sz w:val="20"/>
          <w:szCs w:val="20"/>
        </w:rPr>
        <w:t>,</w:t>
      </w:r>
      <w:r w:rsidRPr="000A4E31">
        <w:rPr>
          <w:rFonts w:ascii="Arial" w:hAnsi="Arial" w:cs="Arial"/>
          <w:bCs/>
          <w:sz w:val="20"/>
          <w:szCs w:val="20"/>
        </w:rPr>
        <w:t xml:space="preserve"> s poudarkom na </w:t>
      </w:r>
      <w:r w:rsidR="00E01284" w:rsidRPr="000A4E31">
        <w:rPr>
          <w:rFonts w:ascii="Arial" w:hAnsi="Arial" w:cs="Arial"/>
          <w:bCs/>
          <w:sz w:val="20"/>
          <w:szCs w:val="20"/>
        </w:rPr>
        <w:t xml:space="preserve">prepoznavi </w:t>
      </w:r>
      <w:r w:rsidRPr="000A4E31">
        <w:rPr>
          <w:rFonts w:ascii="Arial" w:hAnsi="Arial" w:cs="Arial"/>
          <w:bCs/>
          <w:sz w:val="20"/>
          <w:szCs w:val="20"/>
        </w:rPr>
        <w:t>žrtev</w:t>
      </w:r>
      <w:r w:rsidR="00EB11FA">
        <w:rPr>
          <w:rFonts w:ascii="Arial" w:hAnsi="Arial" w:cs="Arial"/>
          <w:bCs/>
          <w:sz w:val="20"/>
          <w:szCs w:val="20"/>
        </w:rPr>
        <w:t>,</w:t>
      </w:r>
    </w:p>
    <w:p w14:paraId="19E400DB" w14:textId="6E49DF02"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opolnomočiti strokovne delavce v vzgojno-izobraževalnih zavodih pri zaznavanju in obravnavanju nasilja</w:t>
      </w:r>
      <w:r w:rsidR="00EB11FA">
        <w:rPr>
          <w:rFonts w:ascii="Arial" w:hAnsi="Arial" w:cs="Arial"/>
          <w:bCs/>
          <w:sz w:val="20"/>
          <w:szCs w:val="20"/>
        </w:rPr>
        <w:t>,</w:t>
      </w:r>
    </w:p>
    <w:p w14:paraId="5B017F6A" w14:textId="3158DF23"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vzpostaviti sodelovanje med vsemi pristojnimi deležniki glede sovražnega govora, tako državnih organov in institucij kot tudi nevladnega sektorja, civilnih iniciativ, interesnih združenj, izobraževalnega, znanstvenega in raziskovalnega sektorja ter ponudnikov </w:t>
      </w:r>
      <w:r w:rsidR="00416663" w:rsidRPr="000A4E31">
        <w:rPr>
          <w:rFonts w:ascii="Arial" w:hAnsi="Arial" w:cs="Arial"/>
          <w:bCs/>
          <w:sz w:val="20"/>
          <w:szCs w:val="20"/>
        </w:rPr>
        <w:t xml:space="preserve">interneta </w:t>
      </w:r>
      <w:r w:rsidRPr="000A4E31">
        <w:rPr>
          <w:rFonts w:ascii="Arial" w:hAnsi="Arial" w:cs="Arial"/>
          <w:bCs/>
          <w:sz w:val="20"/>
          <w:szCs w:val="20"/>
        </w:rPr>
        <w:t>in medijev</w:t>
      </w:r>
      <w:r w:rsidR="00EB11FA">
        <w:rPr>
          <w:rFonts w:ascii="Arial" w:hAnsi="Arial" w:cs="Arial"/>
          <w:bCs/>
          <w:sz w:val="20"/>
          <w:szCs w:val="20"/>
        </w:rPr>
        <w:t>,</w:t>
      </w:r>
    </w:p>
    <w:p w14:paraId="6381E5A4" w14:textId="5486E442" w:rsidR="00890128" w:rsidRPr="000A4E31" w:rsidRDefault="00EC4C9B"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uresničiti </w:t>
      </w:r>
      <w:r w:rsidR="00890128" w:rsidRPr="000A4E31">
        <w:rPr>
          <w:rFonts w:ascii="Arial" w:hAnsi="Arial" w:cs="Arial"/>
          <w:bCs/>
          <w:sz w:val="20"/>
          <w:szCs w:val="20"/>
        </w:rPr>
        <w:t xml:space="preserve">priporočila </w:t>
      </w:r>
      <w:r w:rsidR="0081784A" w:rsidRPr="000A4E31">
        <w:rPr>
          <w:rFonts w:ascii="Arial" w:hAnsi="Arial" w:cs="Arial"/>
          <w:bCs/>
          <w:sz w:val="20"/>
          <w:szCs w:val="20"/>
        </w:rPr>
        <w:t xml:space="preserve">Strateškega </w:t>
      </w:r>
      <w:r w:rsidR="00890128" w:rsidRPr="000A4E31">
        <w:rPr>
          <w:rFonts w:ascii="Arial" w:hAnsi="Arial" w:cs="Arial"/>
          <w:bCs/>
          <w:sz w:val="20"/>
          <w:szCs w:val="20"/>
        </w:rPr>
        <w:t>svet</w:t>
      </w:r>
      <w:r w:rsidR="0081784A" w:rsidRPr="000A4E31">
        <w:rPr>
          <w:rFonts w:ascii="Arial" w:hAnsi="Arial" w:cs="Arial"/>
          <w:bCs/>
          <w:sz w:val="20"/>
          <w:szCs w:val="20"/>
        </w:rPr>
        <w:t>a</w:t>
      </w:r>
      <w:r w:rsidR="00890128" w:rsidRPr="000A4E31">
        <w:rPr>
          <w:rFonts w:ascii="Arial" w:hAnsi="Arial" w:cs="Arial"/>
          <w:bCs/>
          <w:sz w:val="20"/>
          <w:szCs w:val="20"/>
        </w:rPr>
        <w:t xml:space="preserve"> za preprečevanje sovražnega govora</w:t>
      </w:r>
      <w:r w:rsidR="00EB11FA">
        <w:rPr>
          <w:rFonts w:ascii="Arial" w:hAnsi="Arial" w:cs="Arial"/>
          <w:bCs/>
          <w:sz w:val="20"/>
          <w:szCs w:val="20"/>
        </w:rPr>
        <w:t>,</w:t>
      </w:r>
    </w:p>
    <w:p w14:paraId="0953A025" w14:textId="08DC4FE3"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prenoviti zakonske določbe o prepovedi spodbujanja neenakopravnosti in nestrpnosti ter sovraštva</w:t>
      </w:r>
      <w:r w:rsidR="00EB11FA">
        <w:rPr>
          <w:rFonts w:ascii="Arial" w:hAnsi="Arial" w:cs="Arial"/>
          <w:bCs/>
          <w:sz w:val="20"/>
          <w:szCs w:val="20"/>
        </w:rPr>
        <w:t>,</w:t>
      </w:r>
    </w:p>
    <w:p w14:paraId="68335D91" w14:textId="6565BF10"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 zmanjšanje korupcije in povečanje učinkovitosti javnih naročil izboljšati in poenotiti zakonske določbe in prakse javnega naročanja</w:t>
      </w:r>
      <w:r w:rsidR="00EB11FA">
        <w:rPr>
          <w:rFonts w:ascii="Arial" w:hAnsi="Arial" w:cs="Arial"/>
          <w:bCs/>
          <w:sz w:val="20"/>
          <w:szCs w:val="20"/>
        </w:rPr>
        <w:t>,</w:t>
      </w:r>
    </w:p>
    <w:p w14:paraId="3BA1CFAF" w14:textId="7C9E47F1" w:rsidR="006C4FB4" w:rsidRPr="000A4E31" w:rsidRDefault="006C4FB4"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organov odkrivanja in pregona za odkrivanje, preiskovanje in pregon kriminalitete, povezane s korupcijo</w:t>
      </w:r>
      <w:r w:rsidR="00EB11FA">
        <w:rPr>
          <w:rFonts w:ascii="Arial" w:hAnsi="Arial" w:cs="Arial"/>
          <w:bCs/>
          <w:sz w:val="20"/>
          <w:szCs w:val="20"/>
        </w:rPr>
        <w:t>,</w:t>
      </w:r>
    </w:p>
    <w:p w14:paraId="15997160" w14:textId="389966E7" w:rsidR="00890128" w:rsidRPr="003E7848"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 vzpostavitev večje integritete in </w:t>
      </w:r>
      <w:r w:rsidR="0081784A" w:rsidRPr="000A4E31">
        <w:rPr>
          <w:rFonts w:ascii="Arial" w:hAnsi="Arial" w:cs="Arial"/>
          <w:bCs/>
          <w:sz w:val="20"/>
          <w:szCs w:val="20"/>
        </w:rPr>
        <w:t xml:space="preserve">preglednosti </w:t>
      </w:r>
      <w:r w:rsidRPr="000A4E31">
        <w:rPr>
          <w:rFonts w:ascii="Arial" w:hAnsi="Arial" w:cs="Arial"/>
          <w:bCs/>
          <w:sz w:val="20"/>
          <w:szCs w:val="20"/>
        </w:rPr>
        <w:t>okrepiti medinstitucionaln</w:t>
      </w:r>
      <w:r w:rsidR="002B6492" w:rsidRPr="000A4E31">
        <w:rPr>
          <w:rFonts w:ascii="Arial" w:hAnsi="Arial" w:cs="Arial"/>
          <w:bCs/>
          <w:sz w:val="20"/>
          <w:szCs w:val="20"/>
        </w:rPr>
        <w:t>o</w:t>
      </w:r>
      <w:r w:rsidRPr="000A4E31">
        <w:rPr>
          <w:rFonts w:ascii="Arial" w:hAnsi="Arial" w:cs="Arial"/>
          <w:bCs/>
          <w:sz w:val="20"/>
          <w:szCs w:val="20"/>
        </w:rPr>
        <w:t xml:space="preserve"> sodelovanje in izvajanje </w:t>
      </w:r>
      <w:r w:rsidRPr="003E7848">
        <w:rPr>
          <w:rFonts w:ascii="Arial" w:hAnsi="Arial" w:cs="Arial"/>
          <w:bCs/>
          <w:sz w:val="20"/>
          <w:szCs w:val="20"/>
        </w:rPr>
        <w:t>skupnih projektov</w:t>
      </w:r>
      <w:r w:rsidR="003E7848" w:rsidRPr="003E7848">
        <w:rPr>
          <w:rFonts w:ascii="Arial" w:eastAsia="Times New Roman" w:hAnsi="Arial"/>
          <w:bCs/>
          <w:sz w:val="20"/>
          <w:szCs w:val="26"/>
        </w:rPr>
        <w:t>, zlasti na področju gospodarske kriminalitete, korupcije in varovanja finančnih interesov Republike Slovenije in Evropske unije v povezavi z evropskimi sredstvi</w:t>
      </w:r>
      <w:r w:rsidR="00EB11FA">
        <w:rPr>
          <w:rFonts w:ascii="Arial" w:hAnsi="Arial" w:cs="Arial"/>
          <w:bCs/>
          <w:sz w:val="20"/>
          <w:szCs w:val="20"/>
        </w:rPr>
        <w:t>,</w:t>
      </w:r>
    </w:p>
    <w:p w14:paraId="3A9F205B" w14:textId="1C0A20A2"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 namenom </w:t>
      </w:r>
      <w:r w:rsidR="00E01284" w:rsidRPr="000A4E31">
        <w:rPr>
          <w:rFonts w:ascii="Arial" w:hAnsi="Arial" w:cs="Arial"/>
          <w:bCs/>
          <w:sz w:val="20"/>
          <w:szCs w:val="20"/>
        </w:rPr>
        <w:t xml:space="preserve">prepoznave </w:t>
      </w:r>
      <w:r w:rsidRPr="000A4E31">
        <w:rPr>
          <w:rFonts w:ascii="Arial" w:hAnsi="Arial" w:cs="Arial"/>
          <w:bCs/>
          <w:sz w:val="20"/>
          <w:szCs w:val="20"/>
        </w:rPr>
        <w:t>morebitnih sistemskih pomanjkljivosti na posameznih področjih (zdravstvo, prometna infrastruktura, odprava posledic naravnih nesreč in drugi veliki projekti državnega pomena) oblikovati medinstitucionalne (medresorske) strokovne delovne skupine, ki bodo izvedle analize normativne, organizacijske in institucionalne ureditve načrtovanja, priprave in vodenja projektov</w:t>
      </w:r>
      <w:r w:rsidR="00EB11FA">
        <w:rPr>
          <w:rFonts w:ascii="Arial" w:hAnsi="Arial" w:cs="Arial"/>
          <w:bCs/>
          <w:sz w:val="20"/>
          <w:szCs w:val="20"/>
        </w:rPr>
        <w:t>,</w:t>
      </w:r>
    </w:p>
    <w:p w14:paraId="05A90A8B" w14:textId="3AA1BC26"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pripraviti izhodišča za spremljanje uspešnosti poslovanja in delovanja javnih zdravstvenih zavodov, katerih ustanovitelj je Republika Slovenija, ter </w:t>
      </w:r>
      <w:r w:rsidR="00CB684A" w:rsidRPr="000A4E31">
        <w:rPr>
          <w:rFonts w:ascii="Arial" w:hAnsi="Arial" w:cs="Arial"/>
          <w:bCs/>
          <w:sz w:val="20"/>
          <w:szCs w:val="20"/>
        </w:rPr>
        <w:t xml:space="preserve">ponuditi </w:t>
      </w:r>
      <w:r w:rsidRPr="000A4E31">
        <w:rPr>
          <w:rFonts w:ascii="Arial" w:hAnsi="Arial" w:cs="Arial"/>
          <w:bCs/>
          <w:sz w:val="20"/>
          <w:szCs w:val="20"/>
        </w:rPr>
        <w:t xml:space="preserve">predloge </w:t>
      </w:r>
      <w:r w:rsidR="002B6492" w:rsidRPr="000A4E31">
        <w:rPr>
          <w:rFonts w:ascii="Arial" w:hAnsi="Arial" w:cs="Arial"/>
          <w:bCs/>
          <w:sz w:val="20"/>
          <w:szCs w:val="20"/>
        </w:rPr>
        <w:t>meril uspešnosti delovanja v zdravstvu</w:t>
      </w:r>
      <w:r w:rsidR="00E65D7F" w:rsidRPr="000A4E31">
        <w:rPr>
          <w:rFonts w:ascii="Arial" w:hAnsi="Arial" w:cs="Arial"/>
          <w:bCs/>
          <w:sz w:val="20"/>
          <w:szCs w:val="20"/>
        </w:rPr>
        <w:t xml:space="preserve"> v sprejetje</w:t>
      </w:r>
      <w:r w:rsidR="002B6492" w:rsidRPr="000A4E31">
        <w:rPr>
          <w:rFonts w:ascii="Arial" w:hAnsi="Arial" w:cs="Arial"/>
          <w:bCs/>
          <w:sz w:val="20"/>
          <w:szCs w:val="20"/>
        </w:rPr>
        <w:t xml:space="preserve"> </w:t>
      </w:r>
      <w:r w:rsidRPr="000A4E31">
        <w:rPr>
          <w:rFonts w:ascii="Arial" w:hAnsi="Arial" w:cs="Arial"/>
          <w:bCs/>
          <w:sz w:val="20"/>
          <w:szCs w:val="20"/>
        </w:rPr>
        <w:t>ministrstvu, pristojnemu za zdravje</w:t>
      </w:r>
      <w:r w:rsidR="00EB11FA">
        <w:rPr>
          <w:rFonts w:ascii="Arial" w:hAnsi="Arial" w:cs="Arial"/>
          <w:bCs/>
          <w:sz w:val="20"/>
          <w:szCs w:val="20"/>
        </w:rPr>
        <w:t>,</w:t>
      </w:r>
    </w:p>
    <w:p w14:paraId="410634E9" w14:textId="759B3FEE"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opraviti analizo izobraževanj in strokovnih izpopolnjevanj zdravstvenih poklicev v javnih zavodih z ugotovitvijo vira financiranja </w:t>
      </w:r>
      <w:r w:rsidR="00310862">
        <w:rPr>
          <w:rFonts w:ascii="Arial" w:hAnsi="Arial" w:cs="Arial"/>
          <w:bCs/>
          <w:sz w:val="20"/>
          <w:szCs w:val="20"/>
        </w:rPr>
        <w:t>in</w:t>
      </w:r>
      <w:r w:rsidR="00310862" w:rsidRPr="000A4E31">
        <w:rPr>
          <w:rFonts w:ascii="Arial" w:hAnsi="Arial" w:cs="Arial"/>
          <w:bCs/>
          <w:sz w:val="20"/>
          <w:szCs w:val="20"/>
        </w:rPr>
        <w:t xml:space="preserve"> </w:t>
      </w:r>
      <w:r w:rsidRPr="000A4E31">
        <w:rPr>
          <w:rFonts w:ascii="Arial" w:hAnsi="Arial" w:cs="Arial"/>
          <w:bCs/>
          <w:sz w:val="20"/>
          <w:szCs w:val="20"/>
        </w:rPr>
        <w:t>morebitnih finančnih transakcij prek različnih društev, ki delujejo v zdravstvu</w:t>
      </w:r>
      <w:r w:rsidR="00EB11FA">
        <w:rPr>
          <w:rFonts w:ascii="Arial" w:hAnsi="Arial" w:cs="Arial"/>
          <w:bCs/>
          <w:sz w:val="20"/>
          <w:szCs w:val="20"/>
        </w:rPr>
        <w:t>,</w:t>
      </w:r>
    </w:p>
    <w:p w14:paraId="2628B440" w14:textId="2B232B23"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usmeriti ozaveščanje javnosti o družbenih vidikih darovanja organov in tkiv v Sloveniji, pravicah in dolžnostih ljudi v povezavi z darovanjem in prejemanjem organov ter nevarnostih trgovanja s človeškimi </w:t>
      </w:r>
      <w:r w:rsidR="00914A9C" w:rsidRPr="000A4E31">
        <w:rPr>
          <w:rFonts w:ascii="Arial" w:hAnsi="Arial" w:cs="Arial"/>
          <w:bCs/>
          <w:sz w:val="20"/>
          <w:szCs w:val="20"/>
        </w:rPr>
        <w:t>organi, tkivi in krvjo</w:t>
      </w:r>
      <w:r w:rsidR="00EB11FA">
        <w:rPr>
          <w:rFonts w:ascii="Arial" w:hAnsi="Arial" w:cs="Arial"/>
          <w:bCs/>
          <w:sz w:val="20"/>
          <w:szCs w:val="20"/>
        </w:rPr>
        <w:t>,</w:t>
      </w:r>
    </w:p>
    <w:p w14:paraId="0297BA6B" w14:textId="7F7BFF67" w:rsidR="00890128" w:rsidRPr="000A4E31" w:rsidRDefault="003A0C54"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izboljšati </w:t>
      </w:r>
      <w:r w:rsidR="00890128" w:rsidRPr="000A4E31">
        <w:rPr>
          <w:rFonts w:ascii="Arial" w:hAnsi="Arial" w:cs="Arial"/>
          <w:bCs/>
          <w:sz w:val="20"/>
          <w:szCs w:val="20"/>
        </w:rPr>
        <w:t xml:space="preserve">odpornost </w:t>
      </w:r>
      <w:r w:rsidRPr="000A4E31">
        <w:rPr>
          <w:rFonts w:ascii="Arial" w:hAnsi="Arial" w:cs="Arial"/>
          <w:bCs/>
          <w:sz w:val="20"/>
          <w:szCs w:val="20"/>
        </w:rPr>
        <w:t>proti kibernetskim grožnjam</w:t>
      </w:r>
      <w:r w:rsidR="00890128" w:rsidRPr="000A4E31">
        <w:rPr>
          <w:rFonts w:ascii="Arial" w:hAnsi="Arial" w:cs="Arial"/>
          <w:bCs/>
          <w:sz w:val="20"/>
          <w:szCs w:val="20"/>
        </w:rPr>
        <w:t>, ki lahko ogrozijo posameznika, podjetja, državne organe in družbo kot celoto, s povezovanjem deležnikov v nacionalnem sistemu informacijske varnosti in na strateški ravni ter krepiti sodelovanje med državnimi organi na področju zagotavljanja kibernetske varnosti</w:t>
      </w:r>
      <w:r w:rsidR="00EB11FA">
        <w:rPr>
          <w:rFonts w:ascii="Arial" w:hAnsi="Arial" w:cs="Arial"/>
          <w:bCs/>
          <w:sz w:val="20"/>
          <w:szCs w:val="20"/>
        </w:rPr>
        <w:t>,</w:t>
      </w:r>
    </w:p>
    <w:p w14:paraId="11D75312" w14:textId="116178D3"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sodelovanje akademsk</w:t>
      </w:r>
      <w:r w:rsidR="0048631D" w:rsidRPr="000A4E31">
        <w:rPr>
          <w:rFonts w:ascii="Arial" w:hAnsi="Arial" w:cs="Arial"/>
          <w:bCs/>
          <w:sz w:val="20"/>
          <w:szCs w:val="20"/>
        </w:rPr>
        <w:t xml:space="preserve">ih </w:t>
      </w:r>
      <w:r w:rsidRPr="000A4E31">
        <w:rPr>
          <w:rFonts w:ascii="Arial" w:hAnsi="Arial" w:cs="Arial"/>
          <w:bCs/>
          <w:sz w:val="20"/>
          <w:szCs w:val="20"/>
        </w:rPr>
        <w:t xml:space="preserve">raziskovalnih institucij in gospodarstva na </w:t>
      </w:r>
      <w:r w:rsidR="003A0C54" w:rsidRPr="000A4E31">
        <w:rPr>
          <w:rFonts w:ascii="Arial" w:hAnsi="Arial" w:cs="Arial"/>
          <w:bCs/>
          <w:sz w:val="20"/>
          <w:szCs w:val="20"/>
        </w:rPr>
        <w:t xml:space="preserve">državni </w:t>
      </w:r>
      <w:r w:rsidRPr="000A4E31">
        <w:rPr>
          <w:rFonts w:ascii="Arial" w:hAnsi="Arial" w:cs="Arial"/>
          <w:bCs/>
          <w:sz w:val="20"/>
          <w:szCs w:val="20"/>
        </w:rPr>
        <w:t>in tudi mednarodni ravni ter izvajati programe ozaveščanja podjetij o tveganjih kibernetskega prostora in varni uporabi informacijsko-telekomunikacijskih tehnologij</w:t>
      </w:r>
      <w:r w:rsidR="00EB11FA">
        <w:rPr>
          <w:rFonts w:ascii="Arial" w:hAnsi="Arial" w:cs="Arial"/>
          <w:bCs/>
          <w:sz w:val="20"/>
          <w:szCs w:val="20"/>
        </w:rPr>
        <w:t>,</w:t>
      </w:r>
    </w:p>
    <w:p w14:paraId="0C9A95DD" w14:textId="0256F48F"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okrepiti zavedanje </w:t>
      </w:r>
      <w:r w:rsidR="00E10472">
        <w:rPr>
          <w:rFonts w:ascii="Arial" w:hAnsi="Arial" w:cs="Arial"/>
          <w:bCs/>
          <w:sz w:val="20"/>
          <w:szCs w:val="20"/>
        </w:rPr>
        <w:t xml:space="preserve">o kibernetskih grožnjah </w:t>
      </w:r>
      <w:r w:rsidRPr="000A4E31">
        <w:rPr>
          <w:rFonts w:ascii="Arial" w:hAnsi="Arial" w:cs="Arial"/>
          <w:bCs/>
          <w:sz w:val="20"/>
          <w:szCs w:val="20"/>
        </w:rPr>
        <w:t xml:space="preserve">in </w:t>
      </w:r>
      <w:r w:rsidR="00E10472">
        <w:rPr>
          <w:rFonts w:ascii="Arial" w:hAnsi="Arial" w:cs="Arial"/>
          <w:bCs/>
          <w:sz w:val="20"/>
          <w:szCs w:val="20"/>
        </w:rPr>
        <w:t xml:space="preserve">splošno </w:t>
      </w:r>
      <w:r w:rsidRPr="000A4E31">
        <w:rPr>
          <w:rFonts w:ascii="Arial" w:hAnsi="Arial" w:cs="Arial"/>
          <w:bCs/>
          <w:sz w:val="20"/>
          <w:szCs w:val="20"/>
        </w:rPr>
        <w:t>sposobnost odzivanja</w:t>
      </w:r>
      <w:r w:rsidR="00E10472">
        <w:rPr>
          <w:rFonts w:ascii="Arial" w:hAnsi="Arial" w:cs="Arial"/>
          <w:bCs/>
          <w:sz w:val="20"/>
          <w:szCs w:val="20"/>
        </w:rPr>
        <w:t xml:space="preserve"> nanje</w:t>
      </w:r>
      <w:r w:rsidR="00EB11FA">
        <w:rPr>
          <w:rFonts w:ascii="Arial" w:hAnsi="Arial" w:cs="Arial"/>
          <w:bCs/>
          <w:sz w:val="20"/>
          <w:szCs w:val="20"/>
        </w:rPr>
        <w:t>,</w:t>
      </w:r>
    </w:p>
    <w:p w14:paraId="2173EBDF" w14:textId="3F56CA0D"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 xml:space="preserve">zagotoviti izvajanje </w:t>
      </w:r>
      <w:r w:rsidR="00CF7520">
        <w:rPr>
          <w:rFonts w:ascii="Arial" w:hAnsi="Arial" w:cs="Arial"/>
          <w:bCs/>
          <w:sz w:val="20"/>
          <w:szCs w:val="20"/>
        </w:rPr>
        <w:t xml:space="preserve">veljavnih </w:t>
      </w:r>
      <w:r w:rsidRPr="000A4E31">
        <w:rPr>
          <w:rFonts w:ascii="Arial" w:hAnsi="Arial" w:cs="Arial"/>
          <w:bCs/>
          <w:sz w:val="20"/>
          <w:szCs w:val="20"/>
        </w:rPr>
        <w:t>nacionalnih programov ozaveščanja in izobraževanja (Varni na internetu, Center za varnejši internet (SAFE.SI, TOM telefon, Spletno oko)), jih nadgrajevati, razširiti in z njimi nagovarjati nove ciljne skupine uporabnikov</w:t>
      </w:r>
      <w:r w:rsidR="00EB11FA">
        <w:rPr>
          <w:rFonts w:ascii="Arial" w:hAnsi="Arial" w:cs="Arial"/>
          <w:bCs/>
          <w:sz w:val="20"/>
          <w:szCs w:val="20"/>
        </w:rPr>
        <w:t>,</w:t>
      </w:r>
    </w:p>
    <w:p w14:paraId="772C8068" w14:textId="2513FACC"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vsebine kibernetske varnosti sistemsko vključiti </w:t>
      </w:r>
      <w:r w:rsidR="005B4D31" w:rsidRPr="000A4E31">
        <w:rPr>
          <w:rFonts w:ascii="Arial" w:hAnsi="Arial" w:cs="Arial"/>
          <w:bCs/>
          <w:sz w:val="20"/>
          <w:szCs w:val="20"/>
        </w:rPr>
        <w:t xml:space="preserve">v izobraževalni sistem </w:t>
      </w:r>
      <w:r w:rsidRPr="000A4E31">
        <w:rPr>
          <w:rFonts w:ascii="Arial" w:hAnsi="Arial" w:cs="Arial"/>
          <w:bCs/>
          <w:sz w:val="20"/>
          <w:szCs w:val="20"/>
        </w:rPr>
        <w:t>na vseh ravneh, vzpostaviti mreže srednjih šol za kibernetsko varnost</w:t>
      </w:r>
      <w:r w:rsidR="00EB11FA">
        <w:rPr>
          <w:rFonts w:ascii="Arial" w:hAnsi="Arial" w:cs="Arial"/>
          <w:bCs/>
          <w:sz w:val="20"/>
          <w:szCs w:val="20"/>
        </w:rPr>
        <w:t>,</w:t>
      </w:r>
    </w:p>
    <w:p w14:paraId="0147110B" w14:textId="57D82C88"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 okviru ukrepov digitalnega opismenjevanja krepiti zavest o prednostih uporabe digitalnih orodij za življenje posameznika in družbo kot celoto ter zaupanj</w:t>
      </w:r>
      <w:r w:rsidR="00C96725" w:rsidRPr="000A4E31">
        <w:rPr>
          <w:rFonts w:ascii="Arial" w:hAnsi="Arial" w:cs="Arial"/>
          <w:bCs/>
          <w:sz w:val="20"/>
          <w:szCs w:val="20"/>
        </w:rPr>
        <w:t>e</w:t>
      </w:r>
      <w:r w:rsidRPr="000A4E31">
        <w:rPr>
          <w:rFonts w:ascii="Arial" w:hAnsi="Arial" w:cs="Arial"/>
          <w:bCs/>
          <w:sz w:val="20"/>
          <w:szCs w:val="20"/>
        </w:rPr>
        <w:t xml:space="preserve"> v digitalne tehnologije, razumevanje digitalnih tehnologij ter njihov</w:t>
      </w:r>
      <w:r w:rsidR="00C96725" w:rsidRPr="000A4E31">
        <w:rPr>
          <w:rFonts w:ascii="Arial" w:hAnsi="Arial" w:cs="Arial"/>
          <w:bCs/>
          <w:sz w:val="20"/>
          <w:szCs w:val="20"/>
        </w:rPr>
        <w:t>o</w:t>
      </w:r>
      <w:r w:rsidRPr="000A4E31">
        <w:rPr>
          <w:rFonts w:ascii="Arial" w:hAnsi="Arial" w:cs="Arial"/>
          <w:bCs/>
          <w:sz w:val="20"/>
          <w:szCs w:val="20"/>
        </w:rPr>
        <w:t xml:space="preserve"> odgovorn</w:t>
      </w:r>
      <w:r w:rsidR="00C96725" w:rsidRPr="000A4E31">
        <w:rPr>
          <w:rFonts w:ascii="Arial" w:hAnsi="Arial" w:cs="Arial"/>
          <w:bCs/>
          <w:sz w:val="20"/>
          <w:szCs w:val="20"/>
        </w:rPr>
        <w:t>o</w:t>
      </w:r>
      <w:r w:rsidRPr="000A4E31">
        <w:rPr>
          <w:rFonts w:ascii="Arial" w:hAnsi="Arial" w:cs="Arial"/>
          <w:bCs/>
          <w:sz w:val="20"/>
          <w:szCs w:val="20"/>
        </w:rPr>
        <w:t xml:space="preserve"> in varn</w:t>
      </w:r>
      <w:r w:rsidR="00C96725" w:rsidRPr="000A4E31">
        <w:rPr>
          <w:rFonts w:ascii="Arial" w:hAnsi="Arial" w:cs="Arial"/>
          <w:bCs/>
          <w:sz w:val="20"/>
          <w:szCs w:val="20"/>
        </w:rPr>
        <w:t>o</w:t>
      </w:r>
      <w:r w:rsidRPr="000A4E31">
        <w:rPr>
          <w:rFonts w:ascii="Arial" w:hAnsi="Arial" w:cs="Arial"/>
          <w:bCs/>
          <w:sz w:val="20"/>
          <w:szCs w:val="20"/>
        </w:rPr>
        <w:t xml:space="preserve"> uporab</w:t>
      </w:r>
      <w:r w:rsidR="00C96725" w:rsidRPr="000A4E31">
        <w:rPr>
          <w:rFonts w:ascii="Arial" w:hAnsi="Arial" w:cs="Arial"/>
          <w:bCs/>
          <w:sz w:val="20"/>
          <w:szCs w:val="20"/>
        </w:rPr>
        <w:t>o</w:t>
      </w:r>
      <w:r w:rsidR="00EB11FA">
        <w:rPr>
          <w:rFonts w:ascii="Arial" w:hAnsi="Arial" w:cs="Arial"/>
          <w:bCs/>
          <w:sz w:val="20"/>
          <w:szCs w:val="20"/>
        </w:rPr>
        <w:t>,</w:t>
      </w:r>
    </w:p>
    <w:p w14:paraId="1E657ED5" w14:textId="64814037"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organov odkrivanja in pregona za odkrivanje, preiskovanje in pregon kibernetske kriminalitete</w:t>
      </w:r>
      <w:r w:rsidR="00EB11FA">
        <w:rPr>
          <w:rFonts w:ascii="Arial" w:hAnsi="Arial" w:cs="Arial"/>
          <w:bCs/>
          <w:sz w:val="20"/>
          <w:szCs w:val="20"/>
        </w:rPr>
        <w:t>,</w:t>
      </w:r>
    </w:p>
    <w:p w14:paraId="36BF6ED2" w14:textId="0B20A8ED"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izdelati analizo stanja v policiji na normativnem, organizacijskem, funkcionalnem in kadrovskem področju z vidika preprečevanja, zgodnjega odkrivanja in učinkovitega preiskovanja kibernetske kriminalitete, vključno z </w:t>
      </w:r>
      <w:r w:rsidR="00EC4C9B" w:rsidRPr="000A4E31">
        <w:rPr>
          <w:rFonts w:ascii="Arial" w:hAnsi="Arial" w:cs="Arial"/>
          <w:bCs/>
          <w:sz w:val="20"/>
          <w:szCs w:val="20"/>
        </w:rPr>
        <w:t xml:space="preserve">uresničitvijo </w:t>
      </w:r>
      <w:r w:rsidRPr="000A4E31">
        <w:rPr>
          <w:rFonts w:ascii="Arial" w:hAnsi="Arial" w:cs="Arial"/>
          <w:bCs/>
          <w:sz w:val="20"/>
          <w:szCs w:val="20"/>
        </w:rPr>
        <w:t>predlogov</w:t>
      </w:r>
      <w:r w:rsidR="00EB11FA">
        <w:rPr>
          <w:rFonts w:ascii="Arial" w:hAnsi="Arial" w:cs="Arial"/>
          <w:bCs/>
          <w:sz w:val="20"/>
          <w:szCs w:val="20"/>
        </w:rPr>
        <w:t>,</w:t>
      </w:r>
    </w:p>
    <w:p w14:paraId="690B5188" w14:textId="5A390FC7" w:rsidR="00890128" w:rsidRPr="000A4E31" w:rsidRDefault="00C96725"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izboljšati </w:t>
      </w:r>
      <w:r w:rsidR="00890128" w:rsidRPr="000A4E31">
        <w:rPr>
          <w:rFonts w:ascii="Arial" w:hAnsi="Arial" w:cs="Arial"/>
          <w:bCs/>
          <w:sz w:val="20"/>
          <w:szCs w:val="20"/>
        </w:rPr>
        <w:t>zavedanje in prepoznavanje lastne vloge večine resorjev, ki se na terenu prvi srečujejo s pojavnimi oblikami radikalizacije, ki lahko vodi v ekstremno nasilje in terorizem</w:t>
      </w:r>
      <w:r w:rsidR="00EB11FA">
        <w:rPr>
          <w:rFonts w:ascii="Arial" w:hAnsi="Arial" w:cs="Arial"/>
          <w:bCs/>
          <w:sz w:val="20"/>
          <w:szCs w:val="20"/>
        </w:rPr>
        <w:t>,</w:t>
      </w:r>
    </w:p>
    <w:p w14:paraId="1AB2156C" w14:textId="7EBBEEC6"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razviti </w:t>
      </w:r>
      <w:r w:rsidR="00584CE5" w:rsidRPr="000A4E31">
        <w:rPr>
          <w:rFonts w:ascii="Arial" w:hAnsi="Arial" w:cs="Arial"/>
          <w:bCs/>
          <w:sz w:val="20"/>
          <w:szCs w:val="20"/>
        </w:rPr>
        <w:t xml:space="preserve">program </w:t>
      </w:r>
      <w:r w:rsidRPr="000A4E31">
        <w:rPr>
          <w:rFonts w:ascii="Arial" w:hAnsi="Arial" w:cs="Arial"/>
          <w:bCs/>
          <w:sz w:val="20"/>
          <w:szCs w:val="20"/>
        </w:rPr>
        <w:t>na področju preprečevanja radikalizacije za izdelavo ocene tveganja pri ljudeh, krajih v zvezi z grožnjami za integracijo in nacionalno varnostjo</w:t>
      </w:r>
      <w:r w:rsidR="00EB11FA">
        <w:rPr>
          <w:rFonts w:ascii="Arial" w:hAnsi="Arial" w:cs="Arial"/>
          <w:bCs/>
          <w:sz w:val="20"/>
          <w:szCs w:val="20"/>
        </w:rPr>
        <w:t>,</w:t>
      </w:r>
    </w:p>
    <w:p w14:paraId="3CEC99E4" w14:textId="51A1BB2A"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omogočiti učinkovit odvzem premoženjske koristi, pridobljene s kaznivim dejanjem ali zaradi njega, in premoženja nezakonitega izvora (</w:t>
      </w:r>
      <w:r w:rsidR="0075221C" w:rsidRPr="000A4E31">
        <w:rPr>
          <w:rFonts w:ascii="Arial" w:hAnsi="Arial" w:cs="Arial"/>
          <w:bCs/>
          <w:sz w:val="20"/>
          <w:szCs w:val="20"/>
        </w:rPr>
        <w:t xml:space="preserve">urad za </w:t>
      </w:r>
      <w:r w:rsidR="00186091" w:rsidRPr="000A4E31">
        <w:rPr>
          <w:rFonts w:ascii="Arial" w:hAnsi="Arial" w:cs="Arial"/>
          <w:bCs/>
          <w:sz w:val="20"/>
          <w:szCs w:val="20"/>
        </w:rPr>
        <w:t>odvzem premoženjske koristi</w:t>
      </w:r>
      <w:r w:rsidR="0075221C" w:rsidRPr="000A4E31">
        <w:rPr>
          <w:rFonts w:ascii="Arial" w:hAnsi="Arial" w:cs="Arial"/>
          <w:bCs/>
          <w:sz w:val="20"/>
          <w:szCs w:val="20"/>
        </w:rPr>
        <w:t xml:space="preserve"> – </w:t>
      </w:r>
      <w:r w:rsidR="004C4128" w:rsidRPr="000A4E31">
        <w:rPr>
          <w:rFonts w:ascii="Arial" w:hAnsi="Arial" w:cs="Arial"/>
          <w:bCs/>
          <w:i/>
          <w:sz w:val="20"/>
          <w:szCs w:val="20"/>
        </w:rPr>
        <w:t>Asset Recovery Office</w:t>
      </w:r>
      <w:r w:rsidR="0075221C" w:rsidRPr="000A4E31">
        <w:rPr>
          <w:rFonts w:ascii="Arial" w:hAnsi="Arial" w:cs="Arial"/>
          <w:bCs/>
          <w:sz w:val="20"/>
          <w:szCs w:val="20"/>
        </w:rPr>
        <w:t xml:space="preserve"> (v nadaljnjem besedilu: </w:t>
      </w:r>
      <w:r w:rsidRPr="000A4E31">
        <w:rPr>
          <w:rFonts w:ascii="Arial" w:hAnsi="Arial" w:cs="Arial"/>
          <w:bCs/>
          <w:sz w:val="20"/>
          <w:szCs w:val="20"/>
        </w:rPr>
        <w:t>ARO</w:t>
      </w:r>
      <w:r w:rsidR="004C4128" w:rsidRPr="000A4E31">
        <w:rPr>
          <w:rFonts w:ascii="Arial" w:hAnsi="Arial" w:cs="Arial"/>
          <w:bCs/>
          <w:sz w:val="20"/>
          <w:szCs w:val="20"/>
        </w:rPr>
        <w:t>)</w:t>
      </w:r>
      <w:r w:rsidRPr="000A4E31">
        <w:rPr>
          <w:rFonts w:ascii="Arial" w:hAnsi="Arial" w:cs="Arial"/>
          <w:bCs/>
          <w:sz w:val="20"/>
          <w:szCs w:val="20"/>
        </w:rPr>
        <w:t xml:space="preserve">) ter zagotoviti učinkovito hrambo in upravljanje </w:t>
      </w:r>
      <w:r w:rsidR="00C96725" w:rsidRPr="000A4E31">
        <w:rPr>
          <w:rFonts w:ascii="Arial" w:hAnsi="Arial" w:cs="Arial"/>
          <w:bCs/>
          <w:sz w:val="20"/>
          <w:szCs w:val="20"/>
        </w:rPr>
        <w:t xml:space="preserve">zavarovanega </w:t>
      </w:r>
      <w:r w:rsidRPr="000A4E31">
        <w:rPr>
          <w:rFonts w:ascii="Arial" w:hAnsi="Arial" w:cs="Arial"/>
          <w:bCs/>
          <w:sz w:val="20"/>
          <w:szCs w:val="20"/>
        </w:rPr>
        <w:t xml:space="preserve">in </w:t>
      </w:r>
      <w:r w:rsidR="00C96725" w:rsidRPr="000A4E31">
        <w:rPr>
          <w:rFonts w:ascii="Arial" w:hAnsi="Arial" w:cs="Arial"/>
          <w:bCs/>
          <w:sz w:val="20"/>
          <w:szCs w:val="20"/>
        </w:rPr>
        <w:t xml:space="preserve">odvzetega premoženja </w:t>
      </w:r>
      <w:r w:rsidRPr="000A4E31">
        <w:rPr>
          <w:rFonts w:ascii="Arial" w:hAnsi="Arial" w:cs="Arial"/>
          <w:bCs/>
          <w:sz w:val="20"/>
          <w:szCs w:val="20"/>
        </w:rPr>
        <w:t>(</w:t>
      </w:r>
      <w:r w:rsidR="004C4128" w:rsidRPr="000A4E31">
        <w:rPr>
          <w:rFonts w:ascii="Arial" w:hAnsi="Arial" w:cs="Arial"/>
          <w:bCs/>
          <w:sz w:val="20"/>
          <w:szCs w:val="20"/>
        </w:rPr>
        <w:t xml:space="preserve">urad za upravljanje zavarovanega in odvzetega premoženja – </w:t>
      </w:r>
      <w:r w:rsidR="004C4128" w:rsidRPr="000A4E31">
        <w:rPr>
          <w:rFonts w:ascii="Arial" w:hAnsi="Arial" w:cs="Arial"/>
          <w:bCs/>
          <w:i/>
          <w:sz w:val="20"/>
          <w:szCs w:val="20"/>
        </w:rPr>
        <w:t>Asset Management Office</w:t>
      </w:r>
      <w:r w:rsidR="004C4128" w:rsidRPr="000A4E31">
        <w:rPr>
          <w:rFonts w:ascii="Arial" w:hAnsi="Arial" w:cs="Arial"/>
          <w:bCs/>
          <w:sz w:val="20"/>
          <w:szCs w:val="20"/>
        </w:rPr>
        <w:t xml:space="preserve"> (v nadaljnjem besedilu: </w:t>
      </w:r>
      <w:r w:rsidRPr="000A4E31">
        <w:rPr>
          <w:rFonts w:ascii="Arial" w:hAnsi="Arial" w:cs="Arial"/>
          <w:bCs/>
          <w:sz w:val="20"/>
          <w:szCs w:val="20"/>
        </w:rPr>
        <w:t>AMO</w:t>
      </w:r>
      <w:r w:rsidR="004C4128" w:rsidRPr="000A4E31">
        <w:rPr>
          <w:rFonts w:ascii="Arial" w:hAnsi="Arial" w:cs="Arial"/>
          <w:bCs/>
          <w:sz w:val="20"/>
          <w:szCs w:val="20"/>
        </w:rPr>
        <w:t>)</w:t>
      </w:r>
      <w:r w:rsidRPr="000A4E31">
        <w:rPr>
          <w:rFonts w:ascii="Arial" w:hAnsi="Arial" w:cs="Arial"/>
          <w:bCs/>
          <w:sz w:val="20"/>
          <w:szCs w:val="20"/>
        </w:rPr>
        <w:t>)</w:t>
      </w:r>
      <w:r w:rsidR="00EB11FA">
        <w:rPr>
          <w:rFonts w:ascii="Arial" w:hAnsi="Arial" w:cs="Arial"/>
          <w:bCs/>
          <w:sz w:val="20"/>
          <w:szCs w:val="20"/>
        </w:rPr>
        <w:t>,</w:t>
      </w:r>
    </w:p>
    <w:p w14:paraId="5BD88882" w14:textId="77604822"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vzpostaviti centralizirano evidenco začasno zavarovanega in začasno odvzetega nezakonito pridobljenega premoženja ter oblikovati </w:t>
      </w:r>
      <w:r w:rsidR="0081125C" w:rsidRPr="000A4E31">
        <w:rPr>
          <w:rFonts w:ascii="Arial" w:hAnsi="Arial" w:cs="Arial"/>
          <w:bCs/>
          <w:sz w:val="20"/>
          <w:szCs w:val="20"/>
        </w:rPr>
        <w:t xml:space="preserve">osrednji </w:t>
      </w:r>
      <w:r w:rsidRPr="000A4E31">
        <w:rPr>
          <w:rFonts w:ascii="Arial" w:hAnsi="Arial" w:cs="Arial"/>
          <w:bCs/>
          <w:sz w:val="20"/>
          <w:szCs w:val="20"/>
        </w:rPr>
        <w:t xml:space="preserve">organ ARO in </w:t>
      </w:r>
      <w:r w:rsidR="0081125C" w:rsidRPr="000A4E31">
        <w:rPr>
          <w:rFonts w:ascii="Arial" w:hAnsi="Arial" w:cs="Arial"/>
          <w:bCs/>
          <w:sz w:val="20"/>
          <w:szCs w:val="20"/>
        </w:rPr>
        <w:t xml:space="preserve">osrednji </w:t>
      </w:r>
      <w:r w:rsidRPr="000A4E31">
        <w:rPr>
          <w:rFonts w:ascii="Arial" w:hAnsi="Arial" w:cs="Arial"/>
          <w:bCs/>
          <w:sz w:val="20"/>
          <w:szCs w:val="20"/>
        </w:rPr>
        <w:t>organ AMO</w:t>
      </w:r>
      <w:r w:rsidR="00EB11FA">
        <w:rPr>
          <w:rFonts w:ascii="Arial" w:hAnsi="Arial" w:cs="Arial"/>
          <w:bCs/>
          <w:sz w:val="20"/>
          <w:szCs w:val="20"/>
        </w:rPr>
        <w:t>,</w:t>
      </w:r>
      <w:r w:rsidRPr="000A4E31">
        <w:rPr>
          <w:rFonts w:ascii="Arial" w:hAnsi="Arial" w:cs="Arial"/>
          <w:bCs/>
          <w:sz w:val="20"/>
          <w:szCs w:val="20"/>
        </w:rPr>
        <w:t xml:space="preserve"> </w:t>
      </w:r>
    </w:p>
    <w:p w14:paraId="1CF9C469" w14:textId="34E4D39F"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nadaljevati aktivno sodelovanje v okviru </w:t>
      </w:r>
      <w:r w:rsidR="0081125C" w:rsidRPr="000A4E31">
        <w:rPr>
          <w:rFonts w:ascii="Arial" w:hAnsi="Arial" w:cs="Arial"/>
          <w:bCs/>
          <w:sz w:val="20"/>
          <w:szCs w:val="20"/>
        </w:rPr>
        <w:t xml:space="preserve">projektov </w:t>
      </w:r>
      <w:r w:rsidR="003F06C1" w:rsidRPr="000A4E31">
        <w:rPr>
          <w:rFonts w:ascii="Arial" w:eastAsia="Times New Roman" w:hAnsi="Arial" w:cs="Arial"/>
          <w:sz w:val="20"/>
          <w:szCs w:val="20"/>
          <w:lang w:eastAsia="sl-SI"/>
        </w:rPr>
        <w:t xml:space="preserve">Evropske večdisciplinarne platforme proti grožnjam kriminala (v nadaljnjem besedilu: </w:t>
      </w:r>
      <w:r w:rsidRPr="000A4E31">
        <w:rPr>
          <w:rFonts w:ascii="Arial" w:hAnsi="Arial" w:cs="Arial"/>
          <w:bCs/>
          <w:sz w:val="20"/>
          <w:szCs w:val="20"/>
        </w:rPr>
        <w:t>EMPACT</w:t>
      </w:r>
      <w:r w:rsidR="003F06C1" w:rsidRPr="000A4E31">
        <w:rPr>
          <w:rFonts w:ascii="Arial" w:hAnsi="Arial" w:cs="Arial"/>
          <w:bCs/>
          <w:sz w:val="20"/>
          <w:szCs w:val="20"/>
        </w:rPr>
        <w:t>)</w:t>
      </w:r>
      <w:r w:rsidRPr="000A4E31">
        <w:rPr>
          <w:rFonts w:ascii="Arial" w:hAnsi="Arial" w:cs="Arial"/>
          <w:bCs/>
          <w:sz w:val="20"/>
          <w:szCs w:val="20"/>
        </w:rPr>
        <w:t xml:space="preserve"> za boj proti hudim oblikam organiziranega mednarodnega kriminala v obdobju od leta 2024 do </w:t>
      </w:r>
      <w:r w:rsidR="00BB5DB0" w:rsidRPr="000A4E31">
        <w:rPr>
          <w:rFonts w:ascii="Arial" w:hAnsi="Arial" w:cs="Arial"/>
          <w:bCs/>
          <w:sz w:val="20"/>
          <w:szCs w:val="20"/>
        </w:rPr>
        <w:t xml:space="preserve">leta </w:t>
      </w:r>
      <w:r w:rsidRPr="000A4E31">
        <w:rPr>
          <w:rFonts w:ascii="Arial" w:hAnsi="Arial" w:cs="Arial"/>
          <w:bCs/>
          <w:sz w:val="20"/>
          <w:szCs w:val="20"/>
        </w:rPr>
        <w:t>2029</w:t>
      </w:r>
      <w:r w:rsidR="00EB11FA">
        <w:rPr>
          <w:rFonts w:ascii="Arial" w:hAnsi="Arial" w:cs="Arial"/>
          <w:bCs/>
          <w:sz w:val="20"/>
          <w:szCs w:val="20"/>
        </w:rPr>
        <w:t>,</w:t>
      </w:r>
    </w:p>
    <w:p w14:paraId="34F0BA2D" w14:textId="0B75C3F5"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nadaljevati razvoj kriminalističn</w:t>
      </w:r>
      <w:r w:rsidR="00283956" w:rsidRPr="000A4E31">
        <w:rPr>
          <w:rFonts w:ascii="Arial" w:hAnsi="Arial" w:cs="Arial"/>
          <w:bCs/>
          <w:sz w:val="20"/>
          <w:szCs w:val="20"/>
        </w:rPr>
        <w:t>e</w:t>
      </w:r>
      <w:r w:rsidRPr="000A4E31">
        <w:rPr>
          <w:rFonts w:ascii="Arial" w:hAnsi="Arial" w:cs="Arial"/>
          <w:bCs/>
          <w:sz w:val="20"/>
          <w:szCs w:val="20"/>
        </w:rPr>
        <w:t xml:space="preserve"> obveščevalne dejavnosti za učinkovito soočenje z varnostnimi izzivi sodobnega kriminala</w:t>
      </w:r>
      <w:r w:rsidR="00EB11FA">
        <w:rPr>
          <w:rFonts w:ascii="Arial" w:hAnsi="Arial" w:cs="Arial"/>
          <w:bCs/>
          <w:sz w:val="20"/>
          <w:szCs w:val="20"/>
        </w:rPr>
        <w:t>,</w:t>
      </w:r>
    </w:p>
    <w:p w14:paraId="12231582" w14:textId="4D699E6B"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povečati zavedanje o vrednosti prostoživečih </w:t>
      </w:r>
      <w:r w:rsidR="004B019D" w:rsidRPr="000A4E31">
        <w:rPr>
          <w:rFonts w:ascii="Arial" w:hAnsi="Arial" w:cs="Arial"/>
          <w:bCs/>
          <w:sz w:val="20"/>
          <w:szCs w:val="20"/>
        </w:rPr>
        <w:t>ogroženi</w:t>
      </w:r>
      <w:r w:rsidR="00432D59">
        <w:rPr>
          <w:rFonts w:ascii="Arial" w:hAnsi="Arial" w:cs="Arial"/>
          <w:bCs/>
          <w:sz w:val="20"/>
          <w:szCs w:val="20"/>
        </w:rPr>
        <w:t>h</w:t>
      </w:r>
      <w:r w:rsidR="004B019D" w:rsidRPr="000A4E31">
        <w:rPr>
          <w:rFonts w:ascii="Arial" w:hAnsi="Arial" w:cs="Arial"/>
          <w:bCs/>
          <w:sz w:val="20"/>
          <w:szCs w:val="20"/>
        </w:rPr>
        <w:t xml:space="preserve"> in/ali </w:t>
      </w:r>
      <w:r w:rsidR="00A342B7" w:rsidRPr="000A4E31">
        <w:rPr>
          <w:rFonts w:ascii="Arial" w:hAnsi="Arial" w:cs="Arial"/>
          <w:bCs/>
          <w:sz w:val="20"/>
          <w:szCs w:val="20"/>
        </w:rPr>
        <w:t xml:space="preserve">zavarovanih </w:t>
      </w:r>
      <w:r w:rsidRPr="000A4E31">
        <w:rPr>
          <w:rFonts w:ascii="Arial" w:hAnsi="Arial" w:cs="Arial"/>
          <w:bCs/>
          <w:sz w:val="20"/>
          <w:szCs w:val="20"/>
        </w:rPr>
        <w:t>vrst, o pravnih in etičnih vidikih trgovine z njimi</w:t>
      </w:r>
      <w:r w:rsidR="00432D59">
        <w:rPr>
          <w:rFonts w:ascii="Arial" w:hAnsi="Arial" w:cs="Arial"/>
          <w:bCs/>
          <w:sz w:val="20"/>
          <w:szCs w:val="20"/>
        </w:rPr>
        <w:t xml:space="preserve"> ter</w:t>
      </w:r>
      <w:r w:rsidRPr="000A4E31">
        <w:rPr>
          <w:rFonts w:ascii="Arial" w:hAnsi="Arial" w:cs="Arial"/>
          <w:bCs/>
          <w:sz w:val="20"/>
          <w:szCs w:val="20"/>
        </w:rPr>
        <w:t xml:space="preserve"> o tveganjih za zdravje in varnost, ki jih </w:t>
      </w:r>
      <w:r w:rsidR="00283956" w:rsidRPr="000A4E31">
        <w:rPr>
          <w:rFonts w:ascii="Arial" w:hAnsi="Arial" w:cs="Arial"/>
          <w:bCs/>
          <w:sz w:val="20"/>
          <w:szCs w:val="20"/>
        </w:rPr>
        <w:t xml:space="preserve">prinaša </w:t>
      </w:r>
      <w:r w:rsidRPr="000A4E31">
        <w:rPr>
          <w:rFonts w:ascii="Arial" w:hAnsi="Arial" w:cs="Arial"/>
          <w:bCs/>
          <w:sz w:val="20"/>
          <w:szCs w:val="20"/>
        </w:rPr>
        <w:t>ta trgovina</w:t>
      </w:r>
      <w:r w:rsidR="00EB11FA">
        <w:rPr>
          <w:rFonts w:ascii="Arial" w:hAnsi="Arial" w:cs="Arial"/>
          <w:bCs/>
          <w:sz w:val="20"/>
          <w:szCs w:val="20"/>
        </w:rPr>
        <w:t>,</w:t>
      </w:r>
    </w:p>
    <w:p w14:paraId="357DEC0C" w14:textId="7B7943F6" w:rsidR="00175830" w:rsidRPr="000A4E31" w:rsidRDefault="00175830" w:rsidP="0082347A">
      <w:pPr>
        <w:pStyle w:val="Odstavekseznama"/>
        <w:numPr>
          <w:ilvl w:val="0"/>
          <w:numId w:val="29"/>
        </w:numPr>
        <w:spacing w:line="260" w:lineRule="exact"/>
        <w:rPr>
          <w:rFonts w:ascii="Arial" w:eastAsia="Calibri" w:hAnsi="Arial" w:cs="Arial"/>
          <w:bCs/>
          <w:sz w:val="20"/>
          <w:szCs w:val="20"/>
          <w:lang w:eastAsia="en-US"/>
        </w:rPr>
      </w:pPr>
      <w:r w:rsidRPr="000A4E31">
        <w:rPr>
          <w:rFonts w:ascii="Arial" w:eastAsia="Calibri" w:hAnsi="Arial" w:cs="Arial"/>
          <w:bCs/>
          <w:sz w:val="20"/>
          <w:szCs w:val="20"/>
          <w:lang w:eastAsia="en-US"/>
        </w:rPr>
        <w:t>na področju okoljske kriminalitete, predvsem nezakonitega ravnanja in trgovanja z odpadki</w:t>
      </w:r>
      <w:r w:rsidR="00CF7520">
        <w:rPr>
          <w:rFonts w:ascii="Arial" w:eastAsia="Calibri" w:hAnsi="Arial" w:cs="Arial"/>
          <w:bCs/>
          <w:sz w:val="20"/>
          <w:szCs w:val="20"/>
          <w:lang w:eastAsia="en-US"/>
        </w:rPr>
        <w:t>,</w:t>
      </w:r>
      <w:r w:rsidRPr="000A4E31">
        <w:rPr>
          <w:rFonts w:ascii="Arial" w:eastAsia="Calibri" w:hAnsi="Arial" w:cs="Arial"/>
          <w:bCs/>
          <w:sz w:val="20"/>
          <w:szCs w:val="20"/>
          <w:lang w:eastAsia="en-US"/>
        </w:rPr>
        <w:t xml:space="preserve"> okrepiti zmogljivosti nadzornih organov in s tem pripomoči k varovanju okolja in posledično zdravja ljudi</w:t>
      </w:r>
      <w:r w:rsidR="00EB11FA">
        <w:rPr>
          <w:rFonts w:ascii="Arial" w:eastAsia="Calibri" w:hAnsi="Arial" w:cs="Arial"/>
          <w:bCs/>
          <w:sz w:val="20"/>
          <w:szCs w:val="20"/>
          <w:lang w:eastAsia="en-US"/>
        </w:rPr>
        <w:t>,</w:t>
      </w:r>
    </w:p>
    <w:p w14:paraId="66FCE8CD" w14:textId="2DE6C9FA"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sprejeti nacionalno strategijo preprečevanja okoljske kriminalitete</w:t>
      </w:r>
      <w:r w:rsidR="00EB11FA">
        <w:rPr>
          <w:rFonts w:ascii="Arial" w:hAnsi="Arial" w:cs="Arial"/>
          <w:bCs/>
          <w:sz w:val="20"/>
          <w:szCs w:val="20"/>
        </w:rPr>
        <w:t>,</w:t>
      </w:r>
    </w:p>
    <w:p w14:paraId="0F7BF2BE" w14:textId="52FE1A71"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sodelovati z mednarodnimi organizacijami in institucijami, in sicer zlasti z Interpolom, </w:t>
      </w:r>
      <w:r w:rsidR="00215E6C" w:rsidRPr="000A4E31">
        <w:rPr>
          <w:rFonts w:ascii="Arial" w:eastAsia="Times New Roman" w:hAnsi="Arial" w:cs="Arial"/>
          <w:sz w:val="20"/>
          <w:szCs w:val="20"/>
          <w:lang w:eastAsia="sl-SI"/>
        </w:rPr>
        <w:t xml:space="preserve">Evropskim policijskim uradom (v nadaljnjem besedilu: </w:t>
      </w:r>
      <w:r w:rsidRPr="000A4E31">
        <w:rPr>
          <w:rFonts w:ascii="Arial" w:hAnsi="Arial" w:cs="Arial"/>
          <w:bCs/>
          <w:sz w:val="20"/>
          <w:szCs w:val="20"/>
        </w:rPr>
        <w:t>Europol</w:t>
      </w:r>
      <w:r w:rsidR="00443D43" w:rsidRPr="000A4E31">
        <w:rPr>
          <w:rFonts w:ascii="Arial" w:hAnsi="Arial" w:cs="Arial"/>
          <w:bCs/>
          <w:sz w:val="20"/>
          <w:szCs w:val="20"/>
        </w:rPr>
        <w:t>)</w:t>
      </w:r>
      <w:r w:rsidRPr="000A4E31">
        <w:rPr>
          <w:rFonts w:ascii="Arial" w:hAnsi="Arial" w:cs="Arial"/>
          <w:bCs/>
          <w:sz w:val="20"/>
          <w:szCs w:val="20"/>
        </w:rPr>
        <w:t>, Eurojustom, tujimi varnostnimi in pravosodnimi organi, pa tudi organizacijami in institucijami, ki sodelujejo znotraj svojih pristojnosti pri odkrivanju, preiskovanju ter pregonu storilcev in kriminalnih združb</w:t>
      </w:r>
      <w:r w:rsidR="00EB11FA">
        <w:rPr>
          <w:rFonts w:ascii="Arial" w:hAnsi="Arial" w:cs="Arial"/>
          <w:bCs/>
          <w:sz w:val="20"/>
          <w:szCs w:val="20"/>
        </w:rPr>
        <w:t>,</w:t>
      </w:r>
    </w:p>
    <w:p w14:paraId="211C1694" w14:textId="69DD25D8"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krepiti operativne zmogljivosti (razvoj prikritih preiskovalnih ukrepov in skupnih čezmejnih policijskih dejavnosti) za preprečevanje, odkrivanje, prepoznavanje in preiskovanje organiziranih kriminalnih skupin in mrež</w:t>
      </w:r>
      <w:r w:rsidR="00EB11FA">
        <w:rPr>
          <w:rFonts w:ascii="Arial" w:hAnsi="Arial" w:cs="Arial"/>
          <w:bCs/>
          <w:sz w:val="20"/>
          <w:szCs w:val="20"/>
        </w:rPr>
        <w:t>,</w:t>
      </w:r>
    </w:p>
    <w:p w14:paraId="4D9ADE0B" w14:textId="6C6ED883"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učinkovito črpati </w:t>
      </w:r>
      <w:r w:rsidR="00A603B7" w:rsidRPr="000A4E31">
        <w:rPr>
          <w:rFonts w:ascii="Arial" w:hAnsi="Arial" w:cs="Arial"/>
          <w:bCs/>
          <w:sz w:val="20"/>
          <w:szCs w:val="20"/>
        </w:rPr>
        <w:t xml:space="preserve">evropska </w:t>
      </w:r>
      <w:r w:rsidRPr="000A4E31">
        <w:rPr>
          <w:rFonts w:ascii="Arial" w:hAnsi="Arial" w:cs="Arial"/>
          <w:bCs/>
          <w:sz w:val="20"/>
          <w:szCs w:val="20"/>
        </w:rPr>
        <w:t>sredstva iz Sklada za notranjo varnost (ISF-P) v obdobju 2021</w:t>
      </w:r>
      <w:r w:rsidR="00595F4B" w:rsidRPr="000A4E31">
        <w:rPr>
          <w:rFonts w:ascii="Arial" w:hAnsi="Arial" w:cs="Arial"/>
          <w:bCs/>
          <w:sz w:val="20"/>
          <w:szCs w:val="20"/>
        </w:rPr>
        <w:t>–</w:t>
      </w:r>
      <w:r w:rsidRPr="000A4E31">
        <w:rPr>
          <w:rFonts w:ascii="Arial" w:hAnsi="Arial" w:cs="Arial"/>
          <w:bCs/>
          <w:sz w:val="20"/>
          <w:szCs w:val="20"/>
        </w:rPr>
        <w:t>2027</w:t>
      </w:r>
      <w:r w:rsidR="00EB11FA">
        <w:rPr>
          <w:rFonts w:ascii="Arial" w:hAnsi="Arial" w:cs="Arial"/>
          <w:bCs/>
          <w:sz w:val="20"/>
          <w:szCs w:val="20"/>
        </w:rPr>
        <w:t>,</w:t>
      </w:r>
    </w:p>
    <w:p w14:paraId="49452144" w14:textId="77777777"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pripraviti projekt konceptualnih sprememb organizacije in dela kriminalistične policije na državni in regionalni ravni v smislu organizacijske, normativne in kadrovske reforme.</w:t>
      </w:r>
    </w:p>
    <w:p w14:paraId="38490C69" w14:textId="63FC904A" w:rsidR="00890128" w:rsidRPr="000A4E31" w:rsidRDefault="00890128" w:rsidP="0082347A">
      <w:pPr>
        <w:pStyle w:val="Naslov1"/>
      </w:pPr>
      <w:bookmarkStart w:id="23" w:name="_Toc499277898"/>
      <w:bookmarkStart w:id="24" w:name="_Toc158621133"/>
      <w:bookmarkStart w:id="25" w:name="_Toc158722686"/>
      <w:r w:rsidRPr="000A4E31">
        <w:t>POMEN PREVENTIVNIH DEJAVNOSTI</w:t>
      </w:r>
      <w:bookmarkEnd w:id="23"/>
      <w:bookmarkEnd w:id="24"/>
      <w:bookmarkEnd w:id="25"/>
    </w:p>
    <w:p w14:paraId="32DF9854" w14:textId="51239205" w:rsidR="001707CF"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učinkovito preprečevanje kriminalitete je treba v preventivne aktivnosti vključiti različne deležnike </w:t>
      </w:r>
      <w:r w:rsidR="00432D59">
        <w:rPr>
          <w:rFonts w:ascii="Arial" w:eastAsia="Times New Roman" w:hAnsi="Arial" w:cs="Arial"/>
          <w:sz w:val="20"/>
          <w:szCs w:val="20"/>
          <w:lang w:eastAsia="sl-SI"/>
        </w:rPr>
        <w:t>na</w:t>
      </w:r>
      <w:r w:rsidRPr="000A4E31">
        <w:rPr>
          <w:rFonts w:ascii="Arial" w:eastAsia="Times New Roman" w:hAnsi="Arial" w:cs="Arial"/>
          <w:sz w:val="20"/>
          <w:szCs w:val="20"/>
          <w:lang w:eastAsia="sl-SI"/>
        </w:rPr>
        <w:t xml:space="preserve"> lokaln</w:t>
      </w:r>
      <w:r w:rsidR="00432D59">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432D59">
        <w:rPr>
          <w:rFonts w:ascii="Arial" w:eastAsia="Times New Roman" w:hAnsi="Arial" w:cs="Arial"/>
          <w:sz w:val="20"/>
          <w:szCs w:val="20"/>
          <w:lang w:eastAsia="sl-SI"/>
        </w:rPr>
        <w:t>in</w:t>
      </w:r>
      <w:r w:rsidR="00432D59"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državn</w:t>
      </w:r>
      <w:r w:rsidR="00432D59">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ravni, </w:t>
      </w:r>
      <w:r w:rsidR="00432D59">
        <w:rPr>
          <w:rFonts w:ascii="Arial" w:eastAsia="Times New Roman" w:hAnsi="Arial" w:cs="Arial"/>
          <w:sz w:val="20"/>
          <w:szCs w:val="20"/>
          <w:lang w:eastAsia="sl-SI"/>
        </w:rPr>
        <w:t xml:space="preserve">v </w:t>
      </w:r>
      <w:r w:rsidR="00432D59" w:rsidRPr="000A4E31">
        <w:rPr>
          <w:rFonts w:ascii="Arial" w:eastAsia="Times New Roman" w:hAnsi="Arial" w:cs="Arial"/>
          <w:sz w:val="20"/>
          <w:szCs w:val="20"/>
          <w:lang w:eastAsia="sl-SI"/>
        </w:rPr>
        <w:t>zasebne</w:t>
      </w:r>
      <w:r w:rsidR="00432D59">
        <w:rPr>
          <w:rFonts w:ascii="Arial" w:eastAsia="Times New Roman" w:hAnsi="Arial" w:cs="Arial"/>
          <w:sz w:val="20"/>
          <w:szCs w:val="20"/>
          <w:lang w:eastAsia="sl-SI"/>
        </w:rPr>
        <w:t>m</w:t>
      </w:r>
      <w:r w:rsidR="00432D59"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sektorj</w:t>
      </w:r>
      <w:r w:rsidR="00432D59">
        <w:rPr>
          <w:rFonts w:ascii="Arial" w:eastAsia="Times New Roman" w:hAnsi="Arial" w:cs="Arial"/>
          <w:sz w:val="20"/>
          <w:szCs w:val="20"/>
          <w:lang w:eastAsia="sl-SI"/>
        </w:rPr>
        <w:t>u</w:t>
      </w:r>
      <w:r w:rsidRPr="000A4E31">
        <w:rPr>
          <w:rFonts w:ascii="Arial" w:eastAsia="Times New Roman" w:hAnsi="Arial" w:cs="Arial"/>
          <w:sz w:val="20"/>
          <w:szCs w:val="20"/>
          <w:lang w:eastAsia="sl-SI"/>
        </w:rPr>
        <w:t xml:space="preserve"> in civiln</w:t>
      </w:r>
      <w:r w:rsidR="00432D59">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družb</w:t>
      </w:r>
      <w:r w:rsidR="00432D59">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saj je kriminaliteta </w:t>
      </w:r>
      <w:r w:rsidRPr="000A4E31">
        <w:rPr>
          <w:rFonts w:ascii="Arial" w:eastAsia="Times New Roman" w:hAnsi="Arial" w:cs="Arial"/>
          <w:sz w:val="20"/>
          <w:szCs w:val="20"/>
          <w:lang w:eastAsia="sl-SI"/>
        </w:rPr>
        <w:lastRenderedPageBreak/>
        <w:t xml:space="preserve">odvisna od številnih dejavnikov v lokalnem, </w:t>
      </w:r>
      <w:r w:rsidR="00D84B1C" w:rsidRPr="000A4E31">
        <w:rPr>
          <w:rFonts w:ascii="Arial" w:eastAsia="Times New Roman" w:hAnsi="Arial" w:cs="Arial"/>
          <w:sz w:val="20"/>
          <w:szCs w:val="20"/>
          <w:lang w:eastAsia="sl-SI"/>
        </w:rPr>
        <w:t xml:space="preserve">državnem </w:t>
      </w:r>
      <w:r w:rsidRPr="000A4E31">
        <w:rPr>
          <w:rFonts w:ascii="Arial" w:eastAsia="Times New Roman" w:hAnsi="Arial" w:cs="Arial"/>
          <w:sz w:val="20"/>
          <w:szCs w:val="20"/>
          <w:lang w:eastAsia="sl-SI"/>
        </w:rPr>
        <w:t xml:space="preserve">in mednarodnem (globalnem) okolju. </w:t>
      </w:r>
      <w:r w:rsidR="001707CF" w:rsidRPr="000A4E31">
        <w:rPr>
          <w:rFonts w:ascii="Arial" w:eastAsia="Times New Roman" w:hAnsi="Arial" w:cs="Arial"/>
          <w:sz w:val="20"/>
          <w:szCs w:val="20"/>
          <w:lang w:eastAsia="sl-SI"/>
        </w:rPr>
        <w:t>Zato je izrednega pomena tudi mednarodno sodelovanje.</w:t>
      </w:r>
    </w:p>
    <w:p w14:paraId="47E2EF2B" w14:textId="77777777" w:rsidR="001707CF" w:rsidRPr="000A4E31" w:rsidRDefault="001707CF" w:rsidP="0082347A">
      <w:pPr>
        <w:spacing w:after="0" w:line="260" w:lineRule="exact"/>
        <w:jc w:val="both"/>
        <w:rPr>
          <w:rFonts w:ascii="Arial" w:eastAsia="Times New Roman" w:hAnsi="Arial" w:cs="Arial"/>
          <w:sz w:val="20"/>
          <w:szCs w:val="20"/>
          <w:lang w:eastAsia="sl-SI"/>
        </w:rPr>
      </w:pPr>
    </w:p>
    <w:p w14:paraId="018D1DA8" w14:textId="5CA5992A"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Preventivne aktivnosti </w:t>
      </w:r>
      <w:r w:rsidR="00FE671B" w:rsidRPr="000A4E31">
        <w:rPr>
          <w:rFonts w:ascii="Arial" w:eastAsia="Times New Roman" w:hAnsi="Arial" w:cs="Arial"/>
          <w:sz w:val="20"/>
          <w:szCs w:val="20"/>
          <w:lang w:eastAsia="sl-SI"/>
        </w:rPr>
        <w:t xml:space="preserve">oziroma ukrepi </w:t>
      </w:r>
      <w:r w:rsidRPr="000A4E31">
        <w:rPr>
          <w:rFonts w:ascii="Arial" w:eastAsia="Times New Roman" w:hAnsi="Arial" w:cs="Arial"/>
          <w:sz w:val="20"/>
          <w:szCs w:val="20"/>
          <w:lang w:eastAsia="sl-SI"/>
        </w:rPr>
        <w:t>morajo biti načrtovan</w:t>
      </w:r>
      <w:r w:rsidR="00FE671B"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in organiziran</w:t>
      </w:r>
      <w:r w:rsidR="00FE671B"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FE671B" w:rsidRPr="000A4E31">
        <w:rPr>
          <w:rFonts w:ascii="Arial" w:eastAsia="Times New Roman" w:hAnsi="Arial" w:cs="Arial"/>
          <w:sz w:val="20"/>
          <w:szCs w:val="20"/>
          <w:lang w:eastAsia="sl-SI"/>
        </w:rPr>
        <w:t xml:space="preserve">ter jih </w:t>
      </w:r>
      <w:r w:rsidRPr="000A4E31">
        <w:rPr>
          <w:rFonts w:ascii="Arial" w:eastAsia="Times New Roman" w:hAnsi="Arial" w:cs="Arial"/>
          <w:sz w:val="20"/>
          <w:szCs w:val="20"/>
          <w:lang w:eastAsia="sl-SI"/>
        </w:rPr>
        <w:t xml:space="preserve">morajo izvajati vsi deležniki v družbi. </w:t>
      </w:r>
      <w:r w:rsidR="00CF7520" w:rsidRPr="000A4E31">
        <w:rPr>
          <w:rFonts w:ascii="Arial" w:eastAsia="Times New Roman" w:hAnsi="Arial" w:cs="Arial"/>
          <w:sz w:val="20"/>
          <w:szCs w:val="20"/>
          <w:lang w:eastAsia="sl-SI"/>
        </w:rPr>
        <w:t>Osred</w:t>
      </w:r>
      <w:r w:rsidR="00CF7520">
        <w:rPr>
          <w:rFonts w:ascii="Arial" w:eastAsia="Times New Roman" w:hAnsi="Arial" w:cs="Arial"/>
          <w:sz w:val="20"/>
          <w:szCs w:val="20"/>
          <w:lang w:eastAsia="sl-SI"/>
        </w:rPr>
        <w:t>injati</w:t>
      </w:r>
      <w:r w:rsidR="00CF7520" w:rsidRPr="000A4E31">
        <w:rPr>
          <w:rFonts w:ascii="Arial" w:eastAsia="Times New Roman" w:hAnsi="Arial" w:cs="Arial"/>
          <w:sz w:val="20"/>
          <w:szCs w:val="20"/>
          <w:lang w:eastAsia="sl-SI"/>
        </w:rPr>
        <w:t xml:space="preserve"> </w:t>
      </w:r>
      <w:r w:rsidR="00FE671B" w:rsidRPr="000A4E31">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 xml:space="preserve">morajo na storilce, oškodovance (žrtve) in kraj oziroma okoliščine, v katerih se pojavlja kriminaliteta. Ne smemo pozabiti še na ukrepe, ki posredno preprečevalno vplivajo na kriminalne aktivnosti, in sicer </w:t>
      </w:r>
      <w:r w:rsidR="00CF7520">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 xml:space="preserve">usposobljenost in opremljenost državnih organov z ustreznimi orodji za učinkovito preprečevanje in odkrivanje varnostnih groženj ali pojavov. Poleg preventivnih aktivnosti v ožjem pomenu </w:t>
      </w:r>
      <w:r w:rsidR="00D84B1C" w:rsidRPr="000A4E31">
        <w:rPr>
          <w:rFonts w:ascii="Arial" w:eastAsia="Times New Roman" w:hAnsi="Arial" w:cs="Arial"/>
          <w:sz w:val="20"/>
          <w:szCs w:val="20"/>
          <w:lang w:eastAsia="sl-SI"/>
        </w:rPr>
        <w:t xml:space="preserve">imajo preprečevalni učinek </w:t>
      </w:r>
      <w:r w:rsidRPr="000A4E31">
        <w:rPr>
          <w:rFonts w:ascii="Arial" w:eastAsia="Times New Roman" w:hAnsi="Arial" w:cs="Arial"/>
          <w:sz w:val="20"/>
          <w:szCs w:val="20"/>
          <w:lang w:eastAsia="sl-SI"/>
        </w:rPr>
        <w:t xml:space="preserve">tudi represivni ukrepi in nadzorne aktivnosti državnih organov, ki se odzivajo </w:t>
      </w:r>
      <w:r w:rsidR="00D84B1C" w:rsidRPr="000A4E31">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 varnostne izzive in pojave. </w:t>
      </w:r>
    </w:p>
    <w:p w14:paraId="4550F4F9" w14:textId="37222E88" w:rsidR="006C4FB4" w:rsidRPr="000A4E31" w:rsidRDefault="006C4FB4" w:rsidP="0082347A">
      <w:pPr>
        <w:spacing w:after="0" w:line="260" w:lineRule="exact"/>
        <w:jc w:val="both"/>
        <w:rPr>
          <w:rFonts w:ascii="Arial" w:eastAsia="Times New Roman" w:hAnsi="Arial" w:cs="Arial"/>
          <w:sz w:val="20"/>
          <w:szCs w:val="20"/>
          <w:lang w:eastAsia="sl-SI"/>
        </w:rPr>
      </w:pPr>
    </w:p>
    <w:p w14:paraId="355FD812" w14:textId="718B2B16" w:rsidR="006C4FB4" w:rsidRPr="000A4E31" w:rsidRDefault="006C4FB4"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 </w:t>
      </w:r>
      <w:r w:rsidR="00CF7520">
        <w:rPr>
          <w:rFonts w:ascii="Arial" w:eastAsia="Times New Roman" w:hAnsi="Arial" w:cs="Arial"/>
          <w:sz w:val="20"/>
          <w:szCs w:val="20"/>
          <w:lang w:eastAsia="sl-SI"/>
        </w:rPr>
        <w:t xml:space="preserve">oblikovanju </w:t>
      </w:r>
      <w:r w:rsidRPr="000A4E31">
        <w:rPr>
          <w:rFonts w:ascii="Arial" w:eastAsia="Times New Roman" w:hAnsi="Arial" w:cs="Arial"/>
          <w:sz w:val="20"/>
          <w:szCs w:val="20"/>
          <w:lang w:eastAsia="sl-SI"/>
        </w:rPr>
        <w:t>varnostnih politik na občinski ravni je nujno vključevati subjekte lokalne skupnosti (občine, redarstva, svet</w:t>
      </w:r>
      <w:r w:rsidR="005925DE">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za preventivo in varnost in druge).</w:t>
      </w:r>
    </w:p>
    <w:p w14:paraId="1DB75E58"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1EAB252C" w14:textId="0300D180"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Ozaveščanje javnosti je ena </w:t>
      </w:r>
      <w:r w:rsidR="00F3128E" w:rsidRPr="000A4E31">
        <w:rPr>
          <w:rFonts w:ascii="Arial" w:eastAsia="Times New Roman" w:hAnsi="Arial" w:cs="Arial"/>
          <w:sz w:val="20"/>
          <w:szCs w:val="20"/>
          <w:lang w:eastAsia="sl-SI"/>
        </w:rPr>
        <w:t xml:space="preserve">od </w:t>
      </w:r>
      <w:r w:rsidRPr="000A4E31">
        <w:rPr>
          <w:rFonts w:ascii="Arial" w:eastAsia="Times New Roman" w:hAnsi="Arial" w:cs="Arial"/>
          <w:sz w:val="20"/>
          <w:szCs w:val="20"/>
          <w:lang w:eastAsia="sl-SI"/>
        </w:rPr>
        <w:t>pomembni</w:t>
      </w:r>
      <w:r w:rsidR="00020644" w:rsidRPr="000A4E31">
        <w:rPr>
          <w:rFonts w:ascii="Arial" w:eastAsia="Times New Roman" w:hAnsi="Arial" w:cs="Arial"/>
          <w:sz w:val="20"/>
          <w:szCs w:val="20"/>
          <w:lang w:eastAsia="sl-SI"/>
        </w:rPr>
        <w:t>h</w:t>
      </w:r>
      <w:r w:rsidRPr="000A4E31">
        <w:rPr>
          <w:rFonts w:ascii="Arial" w:eastAsia="Times New Roman" w:hAnsi="Arial" w:cs="Arial"/>
          <w:sz w:val="20"/>
          <w:szCs w:val="20"/>
          <w:lang w:eastAsia="sl-SI"/>
        </w:rPr>
        <w:t xml:space="preserve"> preventivnih aktivnosti, ki jo v Sloveniji krepimo na različne načine, na primer </w:t>
      </w:r>
      <w:r w:rsidR="00D84B1C" w:rsidRPr="000A4E31">
        <w:rPr>
          <w:rFonts w:ascii="Arial" w:eastAsia="Times New Roman" w:hAnsi="Arial" w:cs="Arial"/>
          <w:sz w:val="20"/>
          <w:szCs w:val="20"/>
          <w:lang w:eastAsia="sl-SI"/>
        </w:rPr>
        <w:t>z izobraževanjem</w:t>
      </w:r>
      <w:r w:rsidRPr="000A4E31">
        <w:rPr>
          <w:rFonts w:ascii="Arial" w:eastAsia="Times New Roman" w:hAnsi="Arial" w:cs="Arial"/>
          <w:sz w:val="20"/>
          <w:szCs w:val="20"/>
          <w:lang w:eastAsia="sl-SI"/>
        </w:rPr>
        <w:t xml:space="preserve">, </w:t>
      </w:r>
      <w:r w:rsidR="00D84B1C" w:rsidRPr="000A4E31">
        <w:rPr>
          <w:rFonts w:ascii="Arial" w:eastAsia="Times New Roman" w:hAnsi="Arial" w:cs="Arial"/>
          <w:sz w:val="20"/>
          <w:szCs w:val="20"/>
          <w:lang w:eastAsia="sl-SI"/>
        </w:rPr>
        <w:t>v medijih</w:t>
      </w:r>
      <w:r w:rsidRPr="000A4E31">
        <w:rPr>
          <w:rFonts w:ascii="Arial" w:eastAsia="Times New Roman" w:hAnsi="Arial" w:cs="Arial"/>
          <w:sz w:val="20"/>
          <w:szCs w:val="20"/>
          <w:lang w:eastAsia="sl-SI"/>
        </w:rPr>
        <w:t xml:space="preserve">, </w:t>
      </w:r>
      <w:r w:rsidR="00D84B1C" w:rsidRPr="000A4E31">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 xml:space="preserve">družbenih </w:t>
      </w:r>
      <w:r w:rsidR="00D84B1C" w:rsidRPr="000A4E31">
        <w:rPr>
          <w:rFonts w:ascii="Arial" w:eastAsia="Times New Roman" w:hAnsi="Arial" w:cs="Arial"/>
          <w:sz w:val="20"/>
          <w:szCs w:val="20"/>
          <w:lang w:eastAsia="sl-SI"/>
        </w:rPr>
        <w:t>omrežjih</w:t>
      </w:r>
      <w:r w:rsidRPr="000A4E31">
        <w:rPr>
          <w:rFonts w:ascii="Arial" w:eastAsia="Times New Roman" w:hAnsi="Arial" w:cs="Arial"/>
          <w:sz w:val="20"/>
          <w:szCs w:val="20"/>
          <w:lang w:eastAsia="sl-SI"/>
        </w:rPr>
        <w:t xml:space="preserve">, </w:t>
      </w:r>
      <w:r w:rsidR="00D84B1C" w:rsidRPr="000A4E31">
        <w:rPr>
          <w:rFonts w:ascii="Arial" w:eastAsia="Times New Roman" w:hAnsi="Arial" w:cs="Arial"/>
          <w:sz w:val="20"/>
          <w:szCs w:val="20"/>
          <w:lang w:eastAsia="sl-SI"/>
        </w:rPr>
        <w:t>dogodkih</w:t>
      </w:r>
      <w:r w:rsidRPr="000A4E31">
        <w:rPr>
          <w:rFonts w:ascii="Arial" w:eastAsia="Times New Roman" w:hAnsi="Arial" w:cs="Arial"/>
          <w:sz w:val="20"/>
          <w:szCs w:val="20"/>
          <w:lang w:eastAsia="sl-SI"/>
        </w:rPr>
        <w:t>, razstav</w:t>
      </w:r>
      <w:r w:rsidR="00D84B1C" w:rsidRPr="000A4E31">
        <w:rPr>
          <w:rFonts w:ascii="Arial" w:eastAsia="Times New Roman" w:hAnsi="Arial" w:cs="Arial"/>
          <w:sz w:val="20"/>
          <w:szCs w:val="20"/>
          <w:lang w:eastAsia="sl-SI"/>
        </w:rPr>
        <w:t>ah</w:t>
      </w:r>
      <w:r w:rsidRPr="000A4E31">
        <w:rPr>
          <w:rFonts w:ascii="Arial" w:eastAsia="Times New Roman" w:hAnsi="Arial" w:cs="Arial"/>
          <w:sz w:val="20"/>
          <w:szCs w:val="20"/>
          <w:lang w:eastAsia="sl-SI"/>
        </w:rPr>
        <w:t xml:space="preserve"> in </w:t>
      </w:r>
      <w:r w:rsidR="00D84B1C" w:rsidRPr="000A4E31">
        <w:rPr>
          <w:rFonts w:ascii="Arial" w:eastAsia="Times New Roman" w:hAnsi="Arial" w:cs="Arial"/>
          <w:sz w:val="20"/>
          <w:szCs w:val="20"/>
          <w:lang w:eastAsia="sl-SI"/>
        </w:rPr>
        <w:t xml:space="preserve">z drugimi </w:t>
      </w:r>
      <w:r w:rsidRPr="000A4E31">
        <w:rPr>
          <w:rFonts w:ascii="Arial" w:eastAsia="Times New Roman" w:hAnsi="Arial" w:cs="Arial"/>
          <w:sz w:val="20"/>
          <w:szCs w:val="20"/>
          <w:lang w:eastAsia="sl-SI"/>
        </w:rPr>
        <w:t>pobud</w:t>
      </w:r>
      <w:r w:rsidR="00D84B1C" w:rsidRPr="000A4E31">
        <w:rPr>
          <w:rFonts w:ascii="Arial" w:eastAsia="Times New Roman" w:hAnsi="Arial" w:cs="Arial"/>
          <w:sz w:val="20"/>
          <w:szCs w:val="20"/>
          <w:lang w:eastAsia="sl-SI"/>
        </w:rPr>
        <w:t>ami</w:t>
      </w:r>
      <w:r w:rsidRPr="000A4E31">
        <w:rPr>
          <w:rFonts w:ascii="Arial" w:eastAsia="Times New Roman" w:hAnsi="Arial" w:cs="Arial"/>
          <w:sz w:val="20"/>
          <w:szCs w:val="20"/>
          <w:lang w:eastAsia="sl-SI"/>
        </w:rPr>
        <w:t xml:space="preserve">. Za lokalne skupnosti ali državljane ni pomembno, kaj </w:t>
      </w:r>
      <w:r w:rsidR="00020644" w:rsidRPr="000A4E31">
        <w:rPr>
          <w:rFonts w:ascii="Arial" w:eastAsia="Times New Roman" w:hAnsi="Arial" w:cs="Arial"/>
          <w:sz w:val="20"/>
          <w:szCs w:val="20"/>
          <w:lang w:eastAsia="sl-SI"/>
        </w:rPr>
        <w:t xml:space="preserve">je po mnenju </w:t>
      </w:r>
      <w:r w:rsidRPr="000A4E31">
        <w:rPr>
          <w:rFonts w:ascii="Arial" w:eastAsia="Times New Roman" w:hAnsi="Arial" w:cs="Arial"/>
          <w:sz w:val="20"/>
          <w:szCs w:val="20"/>
          <w:lang w:eastAsia="sl-SI"/>
        </w:rPr>
        <w:t>držav</w:t>
      </w:r>
      <w:r w:rsidR="00020644"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(varnostni) problem, ampak šteje tisto, kar ocenijo ali čutijo kot problematično. </w:t>
      </w:r>
      <w:r w:rsidR="00746FCC">
        <w:rPr>
          <w:rFonts w:ascii="Arial" w:eastAsia="Times New Roman" w:hAnsi="Arial" w:cs="Arial"/>
          <w:sz w:val="20"/>
          <w:szCs w:val="20"/>
          <w:lang w:eastAsia="sl-SI"/>
        </w:rPr>
        <w:t xml:space="preserve">Prav </w:t>
      </w:r>
      <w:r w:rsidRPr="000A4E31">
        <w:rPr>
          <w:rFonts w:ascii="Arial" w:eastAsia="Times New Roman" w:hAnsi="Arial" w:cs="Arial"/>
          <w:sz w:val="20"/>
          <w:szCs w:val="20"/>
          <w:lang w:eastAsia="sl-SI"/>
        </w:rPr>
        <w:t xml:space="preserve">na tem področju imajo tudi preventivne aktivnosti največjo moč in učinek. </w:t>
      </w:r>
    </w:p>
    <w:p w14:paraId="6AA074EC" w14:textId="6470EC72" w:rsidR="001707CF" w:rsidRPr="000A4E31" w:rsidRDefault="001707CF" w:rsidP="0082347A">
      <w:pPr>
        <w:spacing w:after="0" w:line="260" w:lineRule="exact"/>
        <w:jc w:val="both"/>
        <w:rPr>
          <w:rFonts w:ascii="Arial" w:eastAsia="Times New Roman" w:hAnsi="Arial" w:cs="Arial"/>
          <w:sz w:val="20"/>
          <w:szCs w:val="20"/>
          <w:lang w:eastAsia="sl-SI"/>
        </w:rPr>
      </w:pPr>
    </w:p>
    <w:p w14:paraId="59A46913" w14:textId="5171BB3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Ocenjevanju varnostnih pojavov se daje premajhen pomen. Na podlagi ocen in predlogov bi se morali pripraviti ustrezni (tako preventivni kot represivni) odzivi policije in drugih deležnikov. Temeljiti bi morali na strateških kriminalističnih analitskih izdelkih, znanstvenoraziskovalnih spoznanjih in ugotovitvah nadzornih organov. Država mora spodbujati povezovanje akademsk</w:t>
      </w:r>
      <w:r w:rsidR="0048631D" w:rsidRPr="000A4E31">
        <w:rPr>
          <w:rFonts w:ascii="Arial" w:eastAsia="Times New Roman" w:hAnsi="Arial" w:cs="Arial"/>
          <w:sz w:val="20"/>
          <w:szCs w:val="20"/>
          <w:lang w:eastAsia="sl-SI"/>
        </w:rPr>
        <w:t xml:space="preserve">ih </w:t>
      </w:r>
      <w:r w:rsidRPr="000A4E31">
        <w:rPr>
          <w:rFonts w:ascii="Arial" w:eastAsia="Times New Roman" w:hAnsi="Arial" w:cs="Arial"/>
          <w:sz w:val="20"/>
          <w:szCs w:val="20"/>
          <w:lang w:eastAsia="sl-SI"/>
        </w:rPr>
        <w:t xml:space="preserve">raziskovalnih institucij in gospodarstva na </w:t>
      </w:r>
      <w:r w:rsidR="003E191F" w:rsidRPr="000A4E31">
        <w:rPr>
          <w:rFonts w:ascii="Arial" w:eastAsia="Times New Roman" w:hAnsi="Arial" w:cs="Arial"/>
          <w:sz w:val="20"/>
          <w:szCs w:val="20"/>
          <w:lang w:eastAsia="sl-SI"/>
        </w:rPr>
        <w:t xml:space="preserve">državni </w:t>
      </w:r>
      <w:r w:rsidRPr="000A4E31">
        <w:rPr>
          <w:rFonts w:ascii="Arial" w:eastAsia="Times New Roman" w:hAnsi="Arial" w:cs="Arial"/>
          <w:sz w:val="20"/>
          <w:szCs w:val="20"/>
          <w:lang w:eastAsia="sl-SI"/>
        </w:rPr>
        <w:t xml:space="preserve">in tudi mednarodni ravni. Pred načrtovanjem ukrepov je </w:t>
      </w:r>
      <w:r w:rsidR="004711D3" w:rsidRPr="000A4E31">
        <w:rPr>
          <w:rFonts w:ascii="Arial" w:eastAsia="Times New Roman" w:hAnsi="Arial" w:cs="Arial"/>
          <w:sz w:val="20"/>
          <w:szCs w:val="20"/>
          <w:lang w:eastAsia="sl-SI"/>
        </w:rPr>
        <w:t>treba</w:t>
      </w:r>
      <w:r w:rsidRPr="000A4E31">
        <w:rPr>
          <w:rFonts w:ascii="Arial" w:eastAsia="Times New Roman" w:hAnsi="Arial" w:cs="Arial"/>
          <w:sz w:val="20"/>
          <w:szCs w:val="20"/>
          <w:lang w:eastAsia="sl-SI"/>
        </w:rPr>
        <w:t xml:space="preserve"> poznati vzroke, motive in dejavnike, ki vplivajo na gibanje kriminalitete. Ne</w:t>
      </w:r>
      <w:r w:rsidR="00B407BC"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nazadnje </w:t>
      </w:r>
      <w:r w:rsidR="00B407BC" w:rsidRPr="000A4E31">
        <w:rPr>
          <w:rFonts w:ascii="Arial" w:eastAsia="Times New Roman" w:hAnsi="Arial" w:cs="Arial"/>
          <w:sz w:val="20"/>
          <w:szCs w:val="20"/>
          <w:lang w:eastAsia="sl-SI"/>
        </w:rPr>
        <w:t xml:space="preserve">ima </w:t>
      </w:r>
      <w:r w:rsidRPr="000A4E31">
        <w:rPr>
          <w:rFonts w:ascii="Arial" w:eastAsia="Times New Roman" w:hAnsi="Arial" w:cs="Arial"/>
          <w:sz w:val="20"/>
          <w:szCs w:val="20"/>
          <w:lang w:eastAsia="sl-SI"/>
        </w:rPr>
        <w:t>tudi zaostritev zakonodaje določen odvrač</w:t>
      </w:r>
      <w:r w:rsidR="007F6FAB"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lni učinek na potencialne storilce. K temu pripomore tudi ustrezno delovanje nadzornih organov.</w:t>
      </w:r>
    </w:p>
    <w:p w14:paraId="135FE412"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60BD4062" w14:textId="67C1D72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Prepoznavanje varnostnih problemov je ključno za oblikovanje ustreznih ukrepov za zagotavljanje varnosti v lokalni skupnosti. Že v Temeljnih usmeritvah za izdelavo srednjeročnega načrta razvoja in dela policije za obdobje 2023–2027 je Ministrstvo za notranje zadeve</w:t>
      </w:r>
      <w:r w:rsidR="00B954EB" w:rsidRPr="000A4E31">
        <w:rPr>
          <w:rFonts w:ascii="Arial" w:eastAsia="Times New Roman" w:hAnsi="Arial" w:cs="Arial"/>
          <w:sz w:val="20"/>
          <w:szCs w:val="20"/>
          <w:lang w:eastAsia="sl-SI"/>
        </w:rPr>
        <w:t xml:space="preserve"> Republike Slovenije</w:t>
      </w:r>
      <w:r w:rsidRPr="000A4E31">
        <w:rPr>
          <w:rFonts w:ascii="Arial" w:eastAsia="Times New Roman" w:hAnsi="Arial" w:cs="Arial"/>
          <w:sz w:val="20"/>
          <w:szCs w:val="20"/>
          <w:lang w:eastAsia="sl-SI"/>
        </w:rPr>
        <w:t xml:space="preserve"> poudarilo pomen </w:t>
      </w:r>
      <w:r w:rsidR="00E32085" w:rsidRPr="000A4E31">
        <w:rPr>
          <w:rFonts w:ascii="Arial" w:eastAsia="Times New Roman" w:hAnsi="Arial" w:cs="Arial"/>
          <w:sz w:val="20"/>
          <w:szCs w:val="20"/>
          <w:lang w:eastAsia="sl-SI"/>
        </w:rPr>
        <w:t>tako imenovanega</w:t>
      </w:r>
      <w:r w:rsidRPr="000A4E31">
        <w:rPr>
          <w:rFonts w:ascii="Arial" w:eastAsia="Times New Roman" w:hAnsi="Arial" w:cs="Arial"/>
          <w:sz w:val="20"/>
          <w:szCs w:val="20"/>
          <w:lang w:eastAsia="sl-SI"/>
        </w:rPr>
        <w:t xml:space="preserve"> rajonskega policista. Prisotnost policije v lokalnem okolju vpliva na občutek varnosti prebivalcev. Prisotnost policista na terenu bo treba nadgraditi tudi s tesnejšo vpetostjo in vključitvijo analitskih enot na regionalni ravni.</w:t>
      </w:r>
    </w:p>
    <w:p w14:paraId="575BD222"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89936B8" w14:textId="132740A4"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Izdana so bila že številna gradiva, ki so bila državljanom in različnim skupnostim predstavljena na različne načine (predavanja, okrogle mize, sodelovanje na sejemskih prireditvah, nastopi v medijih, igre s preventivno vsebino </w:t>
      </w:r>
      <w:r w:rsidR="00E32085" w:rsidRPr="000A4E31">
        <w:rPr>
          <w:rFonts w:ascii="Arial" w:eastAsia="Times New Roman" w:hAnsi="Arial" w:cs="Arial"/>
          <w:sz w:val="20"/>
          <w:szCs w:val="20"/>
          <w:lang w:eastAsia="sl-SI"/>
        </w:rPr>
        <w:t>in tako dalje</w:t>
      </w:r>
      <w:r w:rsidRPr="000A4E31">
        <w:rPr>
          <w:rFonts w:ascii="Arial" w:eastAsia="Times New Roman" w:hAnsi="Arial" w:cs="Arial"/>
          <w:sz w:val="20"/>
          <w:szCs w:val="20"/>
          <w:lang w:eastAsia="sl-SI"/>
        </w:rPr>
        <w:t xml:space="preserve">). Z razvojem informacijsko-komunikacijske tehnologije bo treba metode in sredstva preventivnih aktivnosti prilagoditi sodobnim trendom, kot je uporaba različnih </w:t>
      </w:r>
      <w:r w:rsidR="00FF2225" w:rsidRPr="000A4E31">
        <w:rPr>
          <w:rFonts w:ascii="Arial" w:eastAsia="Times New Roman" w:hAnsi="Arial" w:cs="Arial"/>
          <w:sz w:val="20"/>
          <w:szCs w:val="20"/>
          <w:lang w:eastAsia="sl-SI"/>
        </w:rPr>
        <w:t xml:space="preserve">družbenih </w:t>
      </w:r>
      <w:r w:rsidRPr="000A4E31">
        <w:rPr>
          <w:rFonts w:ascii="Arial" w:eastAsia="Times New Roman" w:hAnsi="Arial" w:cs="Arial"/>
          <w:sz w:val="20"/>
          <w:szCs w:val="20"/>
          <w:lang w:eastAsia="sl-SI"/>
        </w:rPr>
        <w:t>omrežij. Pri tem bo treba aktivnosti prilagoditi ciljnim skupinam (</w:t>
      </w:r>
      <w:r w:rsidR="00E32085" w:rsidRPr="000A4E31">
        <w:rPr>
          <w:rFonts w:ascii="Arial" w:eastAsia="Times New Roman" w:hAnsi="Arial" w:cs="Arial"/>
          <w:sz w:val="20"/>
          <w:szCs w:val="20"/>
          <w:lang w:eastAsia="sl-SI"/>
        </w:rPr>
        <w:t>na primer</w:t>
      </w:r>
      <w:r w:rsidRPr="000A4E31">
        <w:rPr>
          <w:rFonts w:ascii="Arial" w:eastAsia="Times New Roman" w:hAnsi="Arial" w:cs="Arial"/>
          <w:sz w:val="20"/>
          <w:szCs w:val="20"/>
          <w:lang w:eastAsia="sl-SI"/>
        </w:rPr>
        <w:t xml:space="preserve"> mlajši rajši komunicirajo na daljavo prek elektronskih naprav, starejši pa imajo še vedno rajši </w:t>
      </w:r>
      <w:r w:rsidR="006F38BB" w:rsidRPr="000A4E31">
        <w:rPr>
          <w:rFonts w:ascii="Arial" w:eastAsia="Times New Roman" w:hAnsi="Arial" w:cs="Arial"/>
          <w:sz w:val="20"/>
          <w:szCs w:val="20"/>
          <w:lang w:eastAsia="sl-SI"/>
        </w:rPr>
        <w:t>osebni stik</w:t>
      </w:r>
      <w:r w:rsidRPr="000A4E31">
        <w:rPr>
          <w:rFonts w:ascii="Arial" w:eastAsia="Times New Roman" w:hAnsi="Arial" w:cs="Arial"/>
          <w:sz w:val="20"/>
          <w:szCs w:val="20"/>
          <w:lang w:eastAsia="sl-SI"/>
        </w:rPr>
        <w:t xml:space="preserve">), vključevati strokovnjake, medijsko prepoznavne ljudi, spoznanja na podlagi </w:t>
      </w:r>
      <w:r w:rsidR="003B1E61" w:rsidRPr="000A4E31">
        <w:rPr>
          <w:rFonts w:ascii="Arial" w:eastAsia="Times New Roman" w:hAnsi="Arial" w:cs="Arial"/>
          <w:sz w:val="20"/>
          <w:szCs w:val="20"/>
          <w:lang w:eastAsia="sl-SI"/>
        </w:rPr>
        <w:t>temeljnih, ciljnih (CRP) in drugih raziskovalnih programov (</w:t>
      </w:r>
      <w:r w:rsidR="00C47DF1">
        <w:rPr>
          <w:rFonts w:ascii="Arial" w:eastAsia="Times New Roman" w:hAnsi="Arial" w:cs="Arial"/>
          <w:sz w:val="20"/>
          <w:szCs w:val="20"/>
          <w:lang w:eastAsia="sl-SI"/>
        </w:rPr>
        <w:t xml:space="preserve">na primer </w:t>
      </w:r>
      <w:r w:rsidR="003B1E61" w:rsidRPr="000A4E31">
        <w:rPr>
          <w:rFonts w:ascii="Arial" w:eastAsia="Times New Roman" w:hAnsi="Arial" w:cs="Arial"/>
          <w:sz w:val="20"/>
          <w:szCs w:val="20"/>
          <w:lang w:eastAsia="sl-SI"/>
        </w:rPr>
        <w:t>Programska skupina Varnost v lokalnih skupnostih) in izkušnje iz mednarodnega sodelovanja.</w:t>
      </w:r>
      <w:r w:rsidR="000D5B27" w:rsidRPr="000A4E31">
        <w:rPr>
          <w:rFonts w:ascii="Arial" w:eastAsia="Times New Roman" w:hAnsi="Arial" w:cs="Arial"/>
          <w:sz w:val="20"/>
          <w:szCs w:val="20"/>
          <w:lang w:eastAsia="sl-SI"/>
        </w:rPr>
        <w:t xml:space="preserve"> </w:t>
      </w:r>
    </w:p>
    <w:p w14:paraId="28D51EEA"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183C3930" w14:textId="77777777" w:rsidR="00E745B8"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Preprečevanje, obravnava in obvladovanje nasilja morajo biti del javne varnosti tudi v varnostnih programih lokalnih skupnosti, v katerih so s svojim usklajenim delovanjem povezani pristojni </w:t>
      </w:r>
    </w:p>
    <w:p w14:paraId="130FCA68" w14:textId="472CAED7"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organi na državni in lokalni ravni. V občinskih programih varnosti</w:t>
      </w:r>
      <w:r w:rsidR="00BF49E4" w:rsidRPr="000A4E31">
        <w:rPr>
          <w:rStyle w:val="Sprotnaopomba-sklic"/>
          <w:rFonts w:ascii="Arial" w:eastAsia="Times New Roman" w:hAnsi="Arial" w:cs="Arial"/>
          <w:sz w:val="20"/>
          <w:szCs w:val="20"/>
          <w:lang w:eastAsia="sl-SI"/>
        </w:rPr>
        <w:footnoteReference w:id="3"/>
      </w:r>
      <w:r w:rsidRPr="000A4E31">
        <w:rPr>
          <w:rFonts w:ascii="Arial" w:eastAsia="Times New Roman" w:hAnsi="Arial" w:cs="Arial"/>
          <w:sz w:val="20"/>
          <w:szCs w:val="20"/>
          <w:lang w:eastAsia="sl-SI"/>
        </w:rPr>
        <w:t xml:space="preserve"> so določeni politika in akcijski ukrepi izvajanja javne varnosti. Tudi vzgojno-izobraževalni zavodi morajo biti vključeni v varnostne programe lokalnih skupnosti, saj posamezne oblike kriminalitete lahko posežejo tudi v </w:t>
      </w:r>
      <w:r w:rsidR="008B3F88" w:rsidRPr="000A4E31">
        <w:rPr>
          <w:rFonts w:ascii="Arial" w:eastAsia="Times New Roman" w:hAnsi="Arial" w:cs="Arial"/>
          <w:sz w:val="20"/>
          <w:szCs w:val="20"/>
          <w:lang w:eastAsia="sl-SI"/>
        </w:rPr>
        <w:t xml:space="preserve">njihovo </w:t>
      </w:r>
      <w:r w:rsidRPr="000A4E31">
        <w:rPr>
          <w:rFonts w:ascii="Arial" w:eastAsia="Times New Roman" w:hAnsi="Arial" w:cs="Arial"/>
          <w:sz w:val="20"/>
          <w:szCs w:val="20"/>
          <w:lang w:eastAsia="sl-SI"/>
        </w:rPr>
        <w:t>delovanje, v učne procese in v šolsko</w:t>
      </w:r>
      <w:r w:rsidR="000D5B27" w:rsidRPr="000A4E31">
        <w:rPr>
          <w:rFonts w:ascii="Arial" w:eastAsia="Times New Roman" w:hAnsi="Arial" w:cs="Arial"/>
          <w:sz w:val="20"/>
          <w:szCs w:val="20"/>
          <w:lang w:eastAsia="sl-SI"/>
        </w:rPr>
        <w:t xml:space="preserve"> </w:t>
      </w:r>
      <w:r w:rsidR="003B1E61" w:rsidRPr="000A4E31">
        <w:rPr>
          <w:rFonts w:ascii="Arial" w:eastAsia="Times New Roman" w:hAnsi="Arial" w:cs="Arial"/>
          <w:sz w:val="20"/>
          <w:szCs w:val="20"/>
          <w:lang w:eastAsia="sl-SI"/>
        </w:rPr>
        <w:t>okolje</w:t>
      </w:r>
      <w:r w:rsidRPr="000A4E31">
        <w:rPr>
          <w:rFonts w:ascii="Arial" w:eastAsia="Times New Roman" w:hAnsi="Arial" w:cs="Arial"/>
          <w:sz w:val="20"/>
          <w:szCs w:val="20"/>
          <w:lang w:eastAsia="sl-SI"/>
        </w:rPr>
        <w:t xml:space="preserve">. Sočasno </w:t>
      </w:r>
      <w:r w:rsidR="008B3F88" w:rsidRPr="000A4E31">
        <w:rPr>
          <w:rFonts w:ascii="Arial" w:eastAsia="Times New Roman" w:hAnsi="Arial" w:cs="Arial"/>
          <w:sz w:val="20"/>
          <w:szCs w:val="20"/>
          <w:lang w:eastAsia="sl-SI"/>
        </w:rPr>
        <w:t xml:space="preserve">morajo </w:t>
      </w:r>
      <w:r w:rsidRPr="000A4E31">
        <w:rPr>
          <w:rFonts w:ascii="Arial" w:eastAsia="Times New Roman" w:hAnsi="Arial" w:cs="Arial"/>
          <w:sz w:val="20"/>
          <w:szCs w:val="20"/>
          <w:lang w:eastAsia="sl-SI"/>
        </w:rPr>
        <w:t xml:space="preserve">vzgojno-izobraževalni zavodi razvijati lasten sistem odpornosti proti nasilju. </w:t>
      </w:r>
    </w:p>
    <w:p w14:paraId="5FD4B1A0"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DAF29A7" w14:textId="1D57C1D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Nasilje je splošen družbeni problem, pri čemer obstajajo različne oblike nasilja, vsaka posebej pa vpliva na občutek varnosti in kriminaliteto nasploh. Vsaka grožnja terja svoj pristop in cilj (</w:t>
      </w:r>
      <w:r w:rsidR="00141DDB" w:rsidRPr="000A4E31">
        <w:rPr>
          <w:rFonts w:ascii="Arial" w:eastAsia="Times New Roman" w:hAnsi="Arial" w:cs="Arial"/>
          <w:sz w:val="20"/>
          <w:szCs w:val="20"/>
          <w:lang w:eastAsia="sl-SI"/>
        </w:rPr>
        <w:t>povzročitelj</w:t>
      </w:r>
      <w:r w:rsidRPr="000A4E31">
        <w:rPr>
          <w:rFonts w:ascii="Arial" w:eastAsia="Times New Roman" w:hAnsi="Arial" w:cs="Arial"/>
          <w:sz w:val="20"/>
          <w:szCs w:val="20"/>
          <w:lang w:eastAsia="sl-SI"/>
        </w:rPr>
        <w:t xml:space="preserve"> – žrtev). Vse bolj je aktualno verbalno nasilje v obliki sovražnega govora, ki se pojavlja v vseh porah družbenega življenja. Vzrok </w:t>
      </w:r>
      <w:r w:rsidR="008B3F88" w:rsidRPr="000A4E31">
        <w:rPr>
          <w:rFonts w:ascii="Arial" w:eastAsia="Times New Roman" w:hAnsi="Arial" w:cs="Arial"/>
          <w:sz w:val="20"/>
          <w:szCs w:val="20"/>
          <w:lang w:eastAsia="sl-SI"/>
        </w:rPr>
        <w:t xml:space="preserve">takšnega </w:t>
      </w:r>
      <w:r w:rsidR="00BC034B">
        <w:rPr>
          <w:rFonts w:ascii="Arial" w:eastAsia="Times New Roman" w:hAnsi="Arial" w:cs="Arial"/>
          <w:sz w:val="20"/>
          <w:szCs w:val="20"/>
          <w:lang w:eastAsia="sl-SI"/>
        </w:rPr>
        <w:t xml:space="preserve">naraščanja </w:t>
      </w:r>
      <w:r w:rsidRPr="000A4E31">
        <w:rPr>
          <w:rFonts w:ascii="Arial" w:eastAsia="Times New Roman" w:hAnsi="Arial" w:cs="Arial"/>
          <w:sz w:val="20"/>
          <w:szCs w:val="20"/>
          <w:lang w:eastAsia="sl-SI"/>
        </w:rPr>
        <w:t xml:space="preserve">je tudi zagotovljena anonimnost, ki jo omogoča </w:t>
      </w:r>
      <w:r w:rsidR="00EF6C10" w:rsidRPr="000A4E31">
        <w:rPr>
          <w:rFonts w:ascii="Arial" w:eastAsia="Times New Roman" w:hAnsi="Arial" w:cs="Arial"/>
          <w:sz w:val="20"/>
          <w:szCs w:val="20"/>
          <w:lang w:eastAsia="sl-SI"/>
        </w:rPr>
        <w:t>spletno</w:t>
      </w:r>
      <w:r w:rsidRPr="000A4E31">
        <w:rPr>
          <w:rFonts w:ascii="Arial" w:eastAsia="Times New Roman" w:hAnsi="Arial" w:cs="Arial"/>
          <w:sz w:val="20"/>
          <w:szCs w:val="20"/>
          <w:lang w:eastAsia="sl-SI"/>
        </w:rPr>
        <w:t xml:space="preserve"> komuniciranje. Predsednik Vlade R</w:t>
      </w:r>
      <w:r w:rsidR="00B80E7C" w:rsidRPr="000A4E31">
        <w:rPr>
          <w:rFonts w:ascii="Arial" w:eastAsia="Times New Roman" w:hAnsi="Arial" w:cs="Arial"/>
          <w:sz w:val="20"/>
          <w:szCs w:val="20"/>
          <w:lang w:eastAsia="sl-SI"/>
        </w:rPr>
        <w:t xml:space="preserve">epublike </w:t>
      </w:r>
      <w:r w:rsidRPr="000A4E31">
        <w:rPr>
          <w:rFonts w:ascii="Arial" w:eastAsia="Times New Roman" w:hAnsi="Arial" w:cs="Arial"/>
          <w:sz w:val="20"/>
          <w:szCs w:val="20"/>
          <w:lang w:eastAsia="sl-SI"/>
        </w:rPr>
        <w:t>S</w:t>
      </w:r>
      <w:r w:rsidR="00B80E7C" w:rsidRPr="000A4E31">
        <w:rPr>
          <w:rFonts w:ascii="Arial" w:eastAsia="Times New Roman" w:hAnsi="Arial" w:cs="Arial"/>
          <w:sz w:val="20"/>
          <w:szCs w:val="20"/>
          <w:lang w:eastAsia="sl-SI"/>
        </w:rPr>
        <w:t>lovenije</w:t>
      </w:r>
      <w:r w:rsidRPr="000A4E31">
        <w:rPr>
          <w:rFonts w:ascii="Arial" w:eastAsia="Times New Roman" w:hAnsi="Arial" w:cs="Arial"/>
          <w:sz w:val="20"/>
          <w:szCs w:val="20"/>
          <w:lang w:eastAsia="sl-SI"/>
        </w:rPr>
        <w:t xml:space="preserve"> je 17. marca 2023 ustanovil Strateški svet za preprečevanje sovražnega govora, </w:t>
      </w:r>
      <w:r w:rsidR="008B3F88" w:rsidRPr="000A4E31">
        <w:rPr>
          <w:rFonts w:ascii="Arial" w:eastAsia="Times New Roman" w:hAnsi="Arial" w:cs="Arial"/>
          <w:sz w:val="20"/>
          <w:szCs w:val="20"/>
          <w:lang w:eastAsia="sl-SI"/>
        </w:rPr>
        <w:t xml:space="preserve">ta pa </w:t>
      </w:r>
      <w:r w:rsidRPr="000A4E31">
        <w:rPr>
          <w:rFonts w:ascii="Arial" w:eastAsia="Times New Roman" w:hAnsi="Arial" w:cs="Arial"/>
          <w:sz w:val="20"/>
          <w:szCs w:val="20"/>
          <w:lang w:eastAsia="sl-SI"/>
        </w:rPr>
        <w:t xml:space="preserve">je že pripravil priporočila za vse resorje. Zagotavljati je </w:t>
      </w:r>
      <w:r w:rsidR="004711D3" w:rsidRPr="000A4E31">
        <w:rPr>
          <w:rFonts w:ascii="Arial" w:eastAsia="Times New Roman" w:hAnsi="Arial" w:cs="Arial"/>
          <w:sz w:val="20"/>
          <w:szCs w:val="20"/>
          <w:lang w:eastAsia="sl-SI"/>
        </w:rPr>
        <w:t>treba</w:t>
      </w:r>
      <w:r w:rsidRPr="000A4E31">
        <w:rPr>
          <w:rFonts w:ascii="Arial" w:eastAsia="Times New Roman" w:hAnsi="Arial" w:cs="Arial"/>
          <w:sz w:val="20"/>
          <w:szCs w:val="20"/>
          <w:lang w:eastAsia="sl-SI"/>
        </w:rPr>
        <w:t xml:space="preserve"> sodelovanje med vsemi pristojnimi deležniki glede sovražnega govora tako državnih organov in institucij kot tudi nevladnega sektorja, civilnih iniciativ, interesnih združenj, izobraževalnega, znanstvenega in raziskovalnega sektorja, ponudnikov </w:t>
      </w:r>
      <w:r w:rsidR="000D5B27" w:rsidRPr="000A4E31">
        <w:rPr>
          <w:rFonts w:ascii="Arial" w:eastAsia="Times New Roman" w:hAnsi="Arial" w:cs="Arial"/>
          <w:sz w:val="20"/>
          <w:szCs w:val="20"/>
          <w:lang w:eastAsia="sl-SI"/>
        </w:rPr>
        <w:t xml:space="preserve">interneta </w:t>
      </w:r>
      <w:r w:rsidRPr="000A4E31">
        <w:rPr>
          <w:rFonts w:ascii="Arial" w:eastAsia="Times New Roman" w:hAnsi="Arial" w:cs="Arial"/>
          <w:sz w:val="20"/>
          <w:szCs w:val="20"/>
          <w:lang w:eastAsia="sl-SI"/>
        </w:rPr>
        <w:t>in medijev – posebna vloga bo namenjena praktikom na lokalni ravni.</w:t>
      </w:r>
    </w:p>
    <w:p w14:paraId="43DDE66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2DCC546" w14:textId="5D797C2A"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Tudi proaktivni pristop vseh deležnikov s področja zagotavljanja varnosti na športnih prireditvah je </w:t>
      </w:r>
      <w:r w:rsidR="007A4D45" w:rsidRPr="000A4E31">
        <w:rPr>
          <w:rFonts w:ascii="Arial" w:eastAsia="Times New Roman" w:hAnsi="Arial" w:cs="Arial"/>
          <w:sz w:val="20"/>
          <w:szCs w:val="20"/>
          <w:lang w:eastAsia="sl-SI"/>
        </w:rPr>
        <w:t>izredn</w:t>
      </w:r>
      <w:r w:rsidR="007A4D45">
        <w:rPr>
          <w:rFonts w:ascii="Arial" w:eastAsia="Times New Roman" w:hAnsi="Arial" w:cs="Arial"/>
          <w:sz w:val="20"/>
          <w:szCs w:val="20"/>
          <w:lang w:eastAsia="sl-SI"/>
        </w:rPr>
        <w:t>o</w:t>
      </w:r>
      <w:r w:rsidR="007A4D45" w:rsidRPr="000A4E31">
        <w:rPr>
          <w:rFonts w:ascii="Arial" w:eastAsia="Times New Roman" w:hAnsi="Arial" w:cs="Arial"/>
          <w:sz w:val="20"/>
          <w:szCs w:val="20"/>
          <w:lang w:eastAsia="sl-SI"/>
        </w:rPr>
        <w:t xml:space="preserve"> pome</w:t>
      </w:r>
      <w:r w:rsidR="007A4D45">
        <w:rPr>
          <w:rFonts w:ascii="Arial" w:eastAsia="Times New Roman" w:hAnsi="Arial" w:cs="Arial"/>
          <w:sz w:val="20"/>
          <w:szCs w:val="20"/>
          <w:lang w:eastAsia="sl-SI"/>
        </w:rPr>
        <w:t>mben</w:t>
      </w:r>
      <w:r w:rsidRPr="000A4E31">
        <w:rPr>
          <w:rFonts w:ascii="Arial" w:eastAsia="Times New Roman" w:hAnsi="Arial" w:cs="Arial"/>
          <w:sz w:val="20"/>
          <w:szCs w:val="20"/>
          <w:lang w:eastAsia="sl-SI"/>
        </w:rPr>
        <w:t xml:space="preserve">. Policija je v zadnjih letih usposobila </w:t>
      </w:r>
      <w:r w:rsidR="00E32085" w:rsidRPr="000A4E31">
        <w:rPr>
          <w:rFonts w:ascii="Arial" w:eastAsia="Times New Roman" w:hAnsi="Arial" w:cs="Arial"/>
          <w:sz w:val="20"/>
          <w:szCs w:val="20"/>
          <w:lang w:eastAsia="sl-SI"/>
        </w:rPr>
        <w:t>tako imenovane</w:t>
      </w:r>
      <w:r w:rsidRPr="000A4E31">
        <w:rPr>
          <w:rFonts w:ascii="Arial" w:eastAsia="Times New Roman" w:hAnsi="Arial" w:cs="Arial"/>
          <w:sz w:val="20"/>
          <w:szCs w:val="20"/>
          <w:lang w:eastAsia="sl-SI"/>
        </w:rPr>
        <w:t xml:space="preserve"> policiste spoterje, ki sodelujejo z navijači in organiziranimi navijaškimi skupinami, športnimi ekipami in organizatorji športnih prireditev </w:t>
      </w:r>
      <w:r w:rsidR="000D5B27" w:rsidRPr="000A4E31">
        <w:rPr>
          <w:rFonts w:ascii="Arial" w:eastAsia="Times New Roman" w:hAnsi="Arial" w:cs="Arial"/>
          <w:sz w:val="20"/>
          <w:szCs w:val="20"/>
          <w:lang w:eastAsia="sl-SI"/>
        </w:rPr>
        <w:t>ter</w:t>
      </w:r>
      <w:r w:rsidR="008B3F88" w:rsidRPr="000A4E31">
        <w:rPr>
          <w:rFonts w:ascii="Arial" w:eastAsia="Times New Roman" w:hAnsi="Arial" w:cs="Arial"/>
          <w:sz w:val="20"/>
          <w:szCs w:val="20"/>
          <w:lang w:eastAsia="sl-SI"/>
        </w:rPr>
        <w:t xml:space="preserve"> zagotavljajo </w:t>
      </w:r>
      <w:r w:rsidRPr="000A4E31">
        <w:rPr>
          <w:rFonts w:ascii="Arial" w:eastAsia="Times New Roman" w:hAnsi="Arial" w:cs="Arial"/>
          <w:sz w:val="20"/>
          <w:szCs w:val="20"/>
          <w:lang w:eastAsia="sl-SI"/>
        </w:rPr>
        <w:t xml:space="preserve">varnostno pomembne podatke, ki so potrebni za odločanje o vodenju varovanja ter preprečevanje in umirjanje konfliktnih </w:t>
      </w:r>
      <w:r w:rsidR="00C736D3" w:rsidRPr="000A4E31">
        <w:rPr>
          <w:rFonts w:ascii="Arial" w:eastAsia="Times New Roman" w:hAnsi="Arial" w:cs="Arial"/>
          <w:sz w:val="20"/>
          <w:szCs w:val="20"/>
          <w:lang w:eastAsia="sl-SI"/>
        </w:rPr>
        <w:t>položajev</w:t>
      </w:r>
      <w:r w:rsidRPr="000A4E31">
        <w:rPr>
          <w:rFonts w:ascii="Arial" w:eastAsia="Times New Roman" w:hAnsi="Arial" w:cs="Arial"/>
          <w:sz w:val="20"/>
          <w:szCs w:val="20"/>
          <w:lang w:eastAsia="sl-SI"/>
        </w:rPr>
        <w:t>, ki bi lahko privedl</w:t>
      </w:r>
      <w:r w:rsidR="00C736D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do kršitve javnega reda ali kaznivega dejanja.</w:t>
      </w:r>
    </w:p>
    <w:p w14:paraId="5A88EFA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526003EF" w14:textId="4F082F26"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Preventivno delovanje bo treba prilagoditi </w:t>
      </w:r>
      <w:r w:rsidR="00EF6C10" w:rsidRPr="000A4E31">
        <w:rPr>
          <w:rFonts w:ascii="Arial" w:eastAsia="Times New Roman" w:hAnsi="Arial" w:cs="Arial"/>
          <w:sz w:val="20"/>
          <w:szCs w:val="20"/>
          <w:lang w:eastAsia="sl-SI"/>
        </w:rPr>
        <w:t>aktualnim</w:t>
      </w:r>
      <w:r w:rsidRPr="000A4E31">
        <w:rPr>
          <w:rFonts w:ascii="Arial" w:eastAsia="Times New Roman" w:hAnsi="Arial" w:cs="Arial"/>
          <w:sz w:val="20"/>
          <w:szCs w:val="20"/>
          <w:lang w:eastAsia="sl-SI"/>
        </w:rPr>
        <w:t xml:space="preserve"> pojavnim oblikam kriminalitete: kibernetsk</w:t>
      </w:r>
      <w:r w:rsidR="00AB369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okoljsk</w:t>
      </w:r>
      <w:r w:rsidR="00AB369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AB3693" w:rsidRPr="000A4E31">
        <w:rPr>
          <w:rFonts w:ascii="Arial" w:eastAsia="Times New Roman" w:hAnsi="Arial" w:cs="Arial"/>
          <w:sz w:val="20"/>
          <w:szCs w:val="20"/>
          <w:lang w:eastAsia="sl-SI"/>
        </w:rPr>
        <w:t>finančnim goljufijam</w:t>
      </w:r>
      <w:r w:rsidRPr="000A4E31">
        <w:rPr>
          <w:rFonts w:ascii="Arial" w:eastAsia="Times New Roman" w:hAnsi="Arial" w:cs="Arial"/>
          <w:sz w:val="20"/>
          <w:szCs w:val="20"/>
          <w:lang w:eastAsia="sl-SI"/>
        </w:rPr>
        <w:t xml:space="preserve">, </w:t>
      </w:r>
      <w:r w:rsidR="00AB3693" w:rsidRPr="000A4E31">
        <w:rPr>
          <w:rFonts w:ascii="Arial" w:eastAsia="Times New Roman" w:hAnsi="Arial" w:cs="Arial"/>
          <w:sz w:val="20"/>
          <w:szCs w:val="20"/>
          <w:lang w:eastAsia="sl-SI"/>
        </w:rPr>
        <w:t xml:space="preserve">spolnemu </w:t>
      </w:r>
      <w:r w:rsidRPr="000A4E31">
        <w:rPr>
          <w:rFonts w:ascii="Arial" w:eastAsia="Times New Roman" w:hAnsi="Arial" w:cs="Arial"/>
          <w:sz w:val="20"/>
          <w:szCs w:val="20"/>
          <w:lang w:eastAsia="sl-SI"/>
        </w:rPr>
        <w:t>nasilj</w:t>
      </w:r>
      <w:r w:rsidR="00AB3693" w:rsidRPr="000A4E31">
        <w:rPr>
          <w:rFonts w:ascii="Arial" w:eastAsia="Times New Roman" w:hAnsi="Arial" w:cs="Arial"/>
          <w:sz w:val="20"/>
          <w:szCs w:val="20"/>
          <w:lang w:eastAsia="sl-SI"/>
        </w:rPr>
        <w:t>u</w:t>
      </w:r>
      <w:r w:rsidRPr="000A4E31">
        <w:rPr>
          <w:rFonts w:ascii="Arial" w:eastAsia="Times New Roman" w:hAnsi="Arial" w:cs="Arial"/>
          <w:sz w:val="20"/>
          <w:szCs w:val="20"/>
          <w:lang w:eastAsia="sl-SI"/>
        </w:rPr>
        <w:t xml:space="preserve"> na spletu </w:t>
      </w:r>
      <w:r w:rsidR="00C736D3" w:rsidRPr="000A4E31">
        <w:rPr>
          <w:rFonts w:ascii="Arial" w:eastAsia="Times New Roman" w:hAnsi="Arial" w:cs="Arial"/>
          <w:sz w:val="20"/>
          <w:szCs w:val="20"/>
          <w:lang w:eastAsia="sl-SI"/>
        </w:rPr>
        <w:t>in podobno</w:t>
      </w:r>
      <w:r w:rsidRPr="000A4E31">
        <w:rPr>
          <w:rFonts w:ascii="Arial" w:eastAsia="Times New Roman" w:hAnsi="Arial" w:cs="Arial"/>
          <w:sz w:val="20"/>
          <w:szCs w:val="20"/>
          <w:lang w:eastAsia="sl-SI"/>
        </w:rPr>
        <w:t>.</w:t>
      </w:r>
    </w:p>
    <w:p w14:paraId="4883CF3A"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03B1B107" w14:textId="6C930CF1"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Predvsem v javnem sektorju imata integriteta in </w:t>
      </w:r>
      <w:r w:rsidR="00AB3693" w:rsidRPr="000A4E31">
        <w:rPr>
          <w:rFonts w:ascii="Arial" w:eastAsia="Times New Roman" w:hAnsi="Arial" w:cs="Arial"/>
          <w:sz w:val="20"/>
          <w:szCs w:val="20"/>
          <w:lang w:eastAsia="sl-SI"/>
        </w:rPr>
        <w:t xml:space="preserve">preglednost </w:t>
      </w:r>
      <w:r w:rsidR="00C771B9" w:rsidRPr="000A4E31">
        <w:rPr>
          <w:rFonts w:ascii="Arial" w:eastAsia="Times New Roman" w:hAnsi="Arial" w:cs="Arial"/>
          <w:sz w:val="20"/>
          <w:szCs w:val="20"/>
          <w:lang w:eastAsia="sl-SI"/>
        </w:rPr>
        <w:t xml:space="preserve">delovanja </w:t>
      </w:r>
      <w:r w:rsidRPr="000A4E31">
        <w:rPr>
          <w:rFonts w:ascii="Arial" w:eastAsia="Times New Roman" w:hAnsi="Arial" w:cs="Arial"/>
          <w:sz w:val="20"/>
          <w:szCs w:val="20"/>
          <w:lang w:eastAsia="sl-SI"/>
        </w:rPr>
        <w:t xml:space="preserve">javnih uslužbencev pomembno vlogo, da se uspešno odkrivajo in predvsem prijavljajo kazniva dejanja </w:t>
      </w:r>
      <w:r w:rsidR="00C736D3"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s tem vzpostavlja trajnostna ničelna toleranca do korupcije in drugih odklonskih dejanj. Za zaščito javnih sredstev bo več pozornosti treba nameniti praksam javnega naročanja in jih izboljšati, saj so močno povezane s korupcijo. Izboljšanje teh praks bi lahko pomagalo zmanjšati korupcijo in povečati učinkovitost javnih naročil. Zakoni in prakse javnega naročanja se lahko precej razlikujejo in bi jih </w:t>
      </w:r>
      <w:r w:rsidR="00AB3693" w:rsidRPr="000A4E31">
        <w:rPr>
          <w:rFonts w:ascii="Arial" w:eastAsia="Times New Roman" w:hAnsi="Arial" w:cs="Arial"/>
          <w:sz w:val="20"/>
          <w:szCs w:val="20"/>
          <w:lang w:eastAsia="sl-SI"/>
        </w:rPr>
        <w:t>bilo treba</w:t>
      </w:r>
      <w:r w:rsidRPr="000A4E31">
        <w:rPr>
          <w:rFonts w:ascii="Arial" w:eastAsia="Times New Roman" w:hAnsi="Arial" w:cs="Arial"/>
          <w:sz w:val="20"/>
          <w:szCs w:val="20"/>
          <w:lang w:eastAsia="sl-SI"/>
        </w:rPr>
        <w:t xml:space="preserve"> poenotiti. </w:t>
      </w:r>
    </w:p>
    <w:p w14:paraId="52E0FB8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1C1F88A0" w14:textId="189D367F"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vzpostavitev večje integritete in </w:t>
      </w:r>
      <w:r w:rsidR="00AB3693" w:rsidRPr="000A4E31">
        <w:rPr>
          <w:rFonts w:ascii="Arial" w:eastAsia="Times New Roman" w:hAnsi="Arial" w:cs="Arial"/>
          <w:sz w:val="20"/>
          <w:szCs w:val="20"/>
          <w:lang w:eastAsia="sl-SI"/>
        </w:rPr>
        <w:t xml:space="preserve">preglednosti </w:t>
      </w:r>
      <w:r w:rsidRPr="000A4E31">
        <w:rPr>
          <w:rFonts w:ascii="Arial" w:eastAsia="Times New Roman" w:hAnsi="Arial" w:cs="Arial"/>
          <w:sz w:val="20"/>
          <w:szCs w:val="20"/>
          <w:lang w:eastAsia="sl-SI"/>
        </w:rPr>
        <w:t xml:space="preserve">je pomembno skupno in usklajeno delovanje različnih organov, zato </w:t>
      </w:r>
      <w:r w:rsidR="00C736D3" w:rsidRPr="000A4E31">
        <w:rPr>
          <w:rFonts w:ascii="Arial" w:eastAsia="Times New Roman" w:hAnsi="Arial" w:cs="Arial"/>
          <w:sz w:val="20"/>
          <w:szCs w:val="20"/>
          <w:lang w:eastAsia="sl-SI"/>
        </w:rPr>
        <w:t>sta</w:t>
      </w:r>
      <w:r w:rsidR="00AB3693" w:rsidRPr="000A4E31">
        <w:rPr>
          <w:rFonts w:ascii="Arial" w:eastAsia="Times New Roman" w:hAnsi="Arial" w:cs="Arial"/>
          <w:sz w:val="20"/>
          <w:szCs w:val="20"/>
          <w:lang w:eastAsia="sl-SI"/>
        </w:rPr>
        <w:t xml:space="preserve"> med</w:t>
      </w:r>
      <w:r w:rsidRPr="000A4E31">
        <w:rPr>
          <w:rFonts w:ascii="Arial" w:eastAsia="Times New Roman" w:hAnsi="Arial" w:cs="Arial"/>
          <w:sz w:val="20"/>
          <w:szCs w:val="20"/>
          <w:lang w:eastAsia="sl-SI"/>
        </w:rPr>
        <w:t xml:space="preserve"> </w:t>
      </w:r>
      <w:r w:rsidR="00AB3693" w:rsidRPr="000A4E31">
        <w:rPr>
          <w:rFonts w:ascii="Arial" w:eastAsia="Times New Roman" w:hAnsi="Arial" w:cs="Arial"/>
          <w:sz w:val="20"/>
          <w:szCs w:val="20"/>
          <w:lang w:eastAsia="sl-SI"/>
        </w:rPr>
        <w:t xml:space="preserve">glavnimi rešitvami </w:t>
      </w:r>
      <w:r w:rsidRPr="000A4E31">
        <w:rPr>
          <w:rFonts w:ascii="Arial" w:eastAsia="Times New Roman" w:hAnsi="Arial" w:cs="Arial"/>
          <w:sz w:val="20"/>
          <w:szCs w:val="20"/>
          <w:lang w:eastAsia="sl-SI"/>
        </w:rPr>
        <w:t xml:space="preserve">krepitev medinstitucionalnega sodelovanja in izvajanje skupnih projektov. </w:t>
      </w:r>
      <w:r w:rsidR="009927B5" w:rsidRPr="000A4E31">
        <w:rPr>
          <w:rFonts w:ascii="Arial" w:eastAsia="Times New Roman" w:hAnsi="Arial" w:cs="Arial"/>
          <w:sz w:val="20"/>
          <w:szCs w:val="20"/>
          <w:lang w:eastAsia="sl-SI"/>
        </w:rPr>
        <w:t>K</w:t>
      </w:r>
      <w:r w:rsidRPr="000A4E31">
        <w:rPr>
          <w:rFonts w:ascii="Arial" w:eastAsia="Times New Roman" w:hAnsi="Arial" w:cs="Arial"/>
          <w:sz w:val="20"/>
          <w:szCs w:val="20"/>
          <w:lang w:eastAsia="sl-SI"/>
        </w:rPr>
        <w:t xml:space="preserve">ljučno </w:t>
      </w:r>
      <w:r w:rsidR="00AB3693"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 xml:space="preserve">tudi tesno mednarodno sodelovanje v primeru ugotovljenih večjih pomanjkljivosti. S ciljem preprečevanja koruptivnih tveganj morajo organi predlagati določene prilagoditve oziroma dopolnitve </w:t>
      </w:r>
      <w:r w:rsidR="00053FDF">
        <w:rPr>
          <w:rFonts w:ascii="Arial" w:eastAsia="Times New Roman" w:hAnsi="Arial" w:cs="Arial"/>
          <w:sz w:val="20"/>
          <w:szCs w:val="20"/>
          <w:lang w:eastAsia="sl-SI"/>
        </w:rPr>
        <w:t xml:space="preserve">veljavne </w:t>
      </w:r>
      <w:r w:rsidRPr="000A4E31">
        <w:rPr>
          <w:rFonts w:ascii="Arial" w:eastAsia="Times New Roman" w:hAnsi="Arial" w:cs="Arial"/>
          <w:sz w:val="20"/>
          <w:szCs w:val="20"/>
          <w:lang w:eastAsia="sl-SI"/>
        </w:rPr>
        <w:t xml:space="preserve">zakonodaje in ustaljenih dosedanjih praks. Nadzorni organi morajo svoje delovanje usmeriti tudi v </w:t>
      </w:r>
      <w:r w:rsidR="00E01284" w:rsidRPr="000A4E31">
        <w:rPr>
          <w:rFonts w:ascii="Arial" w:eastAsia="Times New Roman" w:hAnsi="Arial" w:cs="Arial"/>
          <w:sz w:val="20"/>
          <w:szCs w:val="20"/>
          <w:lang w:eastAsia="sl-SI"/>
        </w:rPr>
        <w:t xml:space="preserve">prepoznavo </w:t>
      </w:r>
      <w:r w:rsidRPr="000A4E31">
        <w:rPr>
          <w:rFonts w:ascii="Arial" w:eastAsia="Times New Roman" w:hAnsi="Arial" w:cs="Arial"/>
          <w:sz w:val="20"/>
          <w:szCs w:val="20"/>
          <w:lang w:eastAsia="sl-SI"/>
        </w:rPr>
        <w:t>morebitnih sistemskih pomanjkljivosti.</w:t>
      </w:r>
    </w:p>
    <w:p w14:paraId="00C9164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D686574" w14:textId="7D255E96"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Področje javnega zdravja </w:t>
      </w:r>
      <w:r w:rsidR="00C736D3" w:rsidRPr="000A4E31">
        <w:rPr>
          <w:rFonts w:ascii="Arial" w:eastAsia="Times New Roman" w:hAnsi="Arial" w:cs="Arial"/>
          <w:sz w:val="20"/>
          <w:szCs w:val="20"/>
          <w:lang w:eastAsia="sl-SI"/>
        </w:rPr>
        <w:t xml:space="preserve">spada </w:t>
      </w:r>
      <w:r w:rsidRPr="000A4E31">
        <w:rPr>
          <w:rFonts w:ascii="Arial" w:eastAsia="Times New Roman" w:hAnsi="Arial" w:cs="Arial"/>
          <w:sz w:val="20"/>
          <w:szCs w:val="20"/>
          <w:lang w:eastAsia="sl-SI"/>
        </w:rPr>
        <w:t>med najpomembnejše vsebine širšega družbenega življenja in je temelj socialnega in gospodarskega razvoja ter odsev razmer v družb</w:t>
      </w:r>
      <w:r w:rsidR="00DF7CFE">
        <w:rPr>
          <w:rFonts w:ascii="Arial" w:eastAsia="Times New Roman" w:hAnsi="Arial" w:cs="Arial"/>
          <w:sz w:val="20"/>
          <w:szCs w:val="20"/>
          <w:lang w:eastAsia="sl-SI"/>
        </w:rPr>
        <w:t>i</w:t>
      </w:r>
      <w:r w:rsidRPr="000A4E31">
        <w:rPr>
          <w:rFonts w:ascii="Arial" w:eastAsia="Times New Roman" w:hAnsi="Arial" w:cs="Arial"/>
          <w:sz w:val="20"/>
          <w:szCs w:val="20"/>
          <w:lang w:eastAsia="sl-SI"/>
        </w:rPr>
        <w:t>. Oblikuje se novo področje preventivnega delovanja preprečevanja in zatiranja kriminalitete z vidika ogrožanja javnega zdravja, kar vključuje preprečevanje ponarejanj</w:t>
      </w:r>
      <w:r w:rsidR="00E47948">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medicinskih iz</w:t>
      </w:r>
      <w:r w:rsidR="00EF6C10" w:rsidRPr="000A4E31">
        <w:rPr>
          <w:rFonts w:ascii="Arial" w:eastAsia="Times New Roman" w:hAnsi="Arial" w:cs="Arial"/>
          <w:sz w:val="20"/>
          <w:szCs w:val="20"/>
          <w:lang w:eastAsia="sl-SI"/>
        </w:rPr>
        <w:t>delkov ter trgov</w:t>
      </w:r>
      <w:r w:rsidR="00914A9C" w:rsidRPr="000A4E31">
        <w:rPr>
          <w:rFonts w:ascii="Arial" w:eastAsia="Times New Roman" w:hAnsi="Arial" w:cs="Arial"/>
          <w:sz w:val="20"/>
          <w:szCs w:val="20"/>
          <w:lang w:eastAsia="sl-SI"/>
        </w:rPr>
        <w:t>in</w:t>
      </w:r>
      <w:r w:rsidR="00E47948">
        <w:rPr>
          <w:rFonts w:ascii="Arial" w:eastAsia="Times New Roman" w:hAnsi="Arial" w:cs="Arial"/>
          <w:sz w:val="20"/>
          <w:szCs w:val="20"/>
          <w:lang w:eastAsia="sl-SI"/>
        </w:rPr>
        <w:t>e</w:t>
      </w:r>
      <w:r w:rsidR="00EF6C10" w:rsidRPr="000A4E31">
        <w:rPr>
          <w:rFonts w:ascii="Arial" w:eastAsia="Times New Roman" w:hAnsi="Arial" w:cs="Arial"/>
          <w:sz w:val="20"/>
          <w:szCs w:val="20"/>
          <w:lang w:eastAsia="sl-SI"/>
        </w:rPr>
        <w:t xml:space="preserve"> z ljudmi </w:t>
      </w:r>
      <w:r w:rsidR="00E47948">
        <w:rPr>
          <w:rFonts w:ascii="Arial" w:eastAsia="Times New Roman" w:hAnsi="Arial" w:cs="Arial"/>
          <w:sz w:val="20"/>
          <w:szCs w:val="20"/>
          <w:lang w:eastAsia="sl-SI"/>
        </w:rPr>
        <w:t>in</w:t>
      </w:r>
      <w:r w:rsidR="00E47948"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človeškimi organi</w:t>
      </w:r>
      <w:r w:rsidR="00EF6C10" w:rsidRPr="000A4E31">
        <w:rPr>
          <w:rFonts w:ascii="Arial" w:eastAsia="Times New Roman" w:hAnsi="Arial" w:cs="Arial"/>
          <w:sz w:val="20"/>
          <w:szCs w:val="20"/>
          <w:lang w:eastAsia="sl-SI"/>
        </w:rPr>
        <w:t>, tkivi</w:t>
      </w:r>
      <w:r w:rsidR="00E47948">
        <w:rPr>
          <w:rFonts w:ascii="Arial" w:eastAsia="Times New Roman" w:hAnsi="Arial" w:cs="Arial"/>
          <w:sz w:val="20"/>
          <w:szCs w:val="20"/>
          <w:lang w:eastAsia="sl-SI"/>
        </w:rPr>
        <w:t>,</w:t>
      </w:r>
      <w:r w:rsidR="00EF6C10" w:rsidRPr="000A4E31">
        <w:rPr>
          <w:rFonts w:ascii="Arial" w:eastAsia="Times New Roman" w:hAnsi="Arial" w:cs="Arial"/>
          <w:sz w:val="20"/>
          <w:szCs w:val="20"/>
          <w:lang w:eastAsia="sl-SI"/>
        </w:rPr>
        <w:t xml:space="preserve"> krvjo</w:t>
      </w:r>
      <w:r w:rsidRPr="000A4E31">
        <w:rPr>
          <w:rFonts w:ascii="Arial" w:eastAsia="Times New Roman" w:hAnsi="Arial" w:cs="Arial"/>
          <w:sz w:val="20"/>
          <w:szCs w:val="20"/>
          <w:lang w:eastAsia="sl-SI"/>
        </w:rPr>
        <w:t xml:space="preserve"> </w:t>
      </w:r>
      <w:r w:rsidR="00E32085" w:rsidRPr="000A4E31">
        <w:rPr>
          <w:rFonts w:ascii="Arial" w:eastAsia="Times New Roman" w:hAnsi="Arial" w:cs="Arial"/>
          <w:sz w:val="20"/>
          <w:szCs w:val="20"/>
          <w:lang w:eastAsia="sl-SI"/>
        </w:rPr>
        <w:t>in podobno.</w:t>
      </w:r>
      <w:r w:rsidRPr="000A4E31">
        <w:rPr>
          <w:rFonts w:ascii="Arial" w:eastAsia="Times New Roman" w:hAnsi="Arial" w:cs="Arial"/>
          <w:sz w:val="20"/>
          <w:szCs w:val="20"/>
          <w:lang w:eastAsia="sl-SI"/>
        </w:rPr>
        <w:t xml:space="preserve"> Nujn</w:t>
      </w:r>
      <w:r w:rsidR="00893FCC"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893FCC" w:rsidRPr="000A4E31">
        <w:rPr>
          <w:rFonts w:ascii="Arial" w:eastAsia="Times New Roman" w:hAnsi="Arial" w:cs="Arial"/>
          <w:sz w:val="20"/>
          <w:szCs w:val="20"/>
          <w:lang w:eastAsia="sl-SI"/>
        </w:rPr>
        <w:t xml:space="preserve">so </w:t>
      </w:r>
      <w:r w:rsidRPr="000A4E31">
        <w:rPr>
          <w:rFonts w:ascii="Arial" w:eastAsia="Times New Roman" w:hAnsi="Arial" w:cs="Arial"/>
          <w:sz w:val="20"/>
          <w:szCs w:val="20"/>
          <w:lang w:eastAsia="sl-SI"/>
        </w:rPr>
        <w:t>ugotavljanje varnostnih problemov</w:t>
      </w:r>
      <w:r w:rsidR="00C736D3"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iskanje rešitev, metod in oblik dela, ki so potrebn</w:t>
      </w:r>
      <w:r w:rsidR="00C736D3"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za rešitev varnostnih problemov v povezavi s </w:t>
      </w:r>
      <w:r w:rsidRPr="000A4E31">
        <w:rPr>
          <w:rFonts w:ascii="Arial" w:eastAsia="Times New Roman" w:hAnsi="Arial" w:cs="Arial"/>
          <w:sz w:val="20"/>
          <w:szCs w:val="20"/>
          <w:lang w:eastAsia="sl-SI"/>
        </w:rPr>
        <w:lastRenderedPageBreak/>
        <w:t xml:space="preserve">tveganjem za zdravje, </w:t>
      </w:r>
      <w:r w:rsidR="00C736D3"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izvedba celovitega in sistematičnega usposabljanja oziroma ozaveščanja.</w:t>
      </w:r>
    </w:p>
    <w:p w14:paraId="2B37130C" w14:textId="77777777" w:rsidR="00E745B8" w:rsidRDefault="00E745B8" w:rsidP="0082347A">
      <w:pPr>
        <w:spacing w:after="0" w:line="260" w:lineRule="exact"/>
        <w:jc w:val="both"/>
        <w:rPr>
          <w:rFonts w:ascii="Arial" w:eastAsia="Times New Roman" w:hAnsi="Arial" w:cs="Arial"/>
          <w:sz w:val="20"/>
          <w:szCs w:val="20"/>
          <w:lang w:eastAsia="sl-SI"/>
        </w:rPr>
      </w:pPr>
    </w:p>
    <w:p w14:paraId="1697D4E6" w14:textId="33E9CBAA"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Vse hitrejši in stalni razvoj informacijsko-komunikacijskih tehnologij ter </w:t>
      </w:r>
      <w:r w:rsidR="00893FCC" w:rsidRPr="000A4E31">
        <w:rPr>
          <w:rFonts w:ascii="Arial" w:eastAsia="Times New Roman" w:hAnsi="Arial" w:cs="Arial"/>
          <w:sz w:val="20"/>
          <w:szCs w:val="20"/>
          <w:lang w:eastAsia="sl-SI"/>
        </w:rPr>
        <w:t xml:space="preserve">njihova </w:t>
      </w:r>
      <w:r w:rsidRPr="000A4E31">
        <w:rPr>
          <w:rFonts w:ascii="Arial" w:eastAsia="Times New Roman" w:hAnsi="Arial" w:cs="Arial"/>
          <w:sz w:val="20"/>
          <w:szCs w:val="20"/>
          <w:lang w:eastAsia="sl-SI"/>
        </w:rPr>
        <w:t>najrazličnejša uporaba prinaša</w:t>
      </w:r>
      <w:r w:rsidR="008A75C6" w:rsidRPr="000A4E31">
        <w:rPr>
          <w:rFonts w:ascii="Arial" w:eastAsia="Times New Roman" w:hAnsi="Arial" w:cs="Arial"/>
          <w:sz w:val="20"/>
          <w:szCs w:val="20"/>
          <w:lang w:eastAsia="sl-SI"/>
        </w:rPr>
        <w:t>ta</w:t>
      </w:r>
      <w:r w:rsidRPr="000A4E31">
        <w:rPr>
          <w:rFonts w:ascii="Arial" w:eastAsia="Times New Roman" w:hAnsi="Arial" w:cs="Arial"/>
          <w:sz w:val="20"/>
          <w:szCs w:val="20"/>
          <w:lang w:eastAsia="sl-SI"/>
        </w:rPr>
        <w:t xml:space="preserve"> koristi za moderno družbo, a obenem vpliva</w:t>
      </w:r>
      <w:r w:rsidR="008A75C6" w:rsidRPr="000A4E31">
        <w:rPr>
          <w:rFonts w:ascii="Arial" w:eastAsia="Times New Roman" w:hAnsi="Arial" w:cs="Arial"/>
          <w:sz w:val="20"/>
          <w:szCs w:val="20"/>
          <w:lang w:eastAsia="sl-SI"/>
        </w:rPr>
        <w:t>ta</w:t>
      </w:r>
      <w:r w:rsidRPr="000A4E31">
        <w:rPr>
          <w:rFonts w:ascii="Arial" w:eastAsia="Times New Roman" w:hAnsi="Arial" w:cs="Arial"/>
          <w:sz w:val="20"/>
          <w:szCs w:val="20"/>
          <w:lang w:eastAsia="sl-SI"/>
        </w:rPr>
        <w:t xml:space="preserve"> na pojav novih in tehnološko vse bolj dovršenih kibernetskih groženj. </w:t>
      </w:r>
      <w:r w:rsidR="008A75C6" w:rsidRPr="000A4E31">
        <w:rPr>
          <w:rFonts w:ascii="Arial" w:eastAsia="Times New Roman" w:hAnsi="Arial" w:cs="Arial"/>
          <w:sz w:val="20"/>
          <w:szCs w:val="20"/>
          <w:lang w:eastAsia="sl-SI"/>
        </w:rPr>
        <w:t>Globalno g</w:t>
      </w:r>
      <w:r w:rsidRPr="000A4E31">
        <w:rPr>
          <w:rFonts w:ascii="Arial" w:eastAsia="Times New Roman" w:hAnsi="Arial" w:cs="Arial"/>
          <w:sz w:val="20"/>
          <w:szCs w:val="20"/>
          <w:lang w:eastAsia="sl-SI"/>
        </w:rPr>
        <w:t>ledano, so težnje po uporabi informacijsko-komunikacijskih tehnologij za politično, gospodarsko in vojaško prevlado</w:t>
      </w:r>
      <w:r w:rsidR="00893FCC" w:rsidRPr="000A4E31">
        <w:rPr>
          <w:rFonts w:ascii="Arial" w:eastAsia="Times New Roman" w:hAnsi="Arial" w:cs="Arial"/>
          <w:sz w:val="20"/>
          <w:szCs w:val="20"/>
          <w:lang w:eastAsia="sl-SI"/>
        </w:rPr>
        <w:t xml:space="preserve"> vse izrazitejše</w:t>
      </w:r>
      <w:r w:rsidRPr="000A4E31">
        <w:rPr>
          <w:rFonts w:ascii="Arial" w:eastAsia="Times New Roman" w:hAnsi="Arial" w:cs="Arial"/>
          <w:sz w:val="20"/>
          <w:szCs w:val="20"/>
          <w:lang w:eastAsia="sl-SI"/>
        </w:rPr>
        <w:t xml:space="preserve">. Na drugi strani ta razvoj povzroča tudi ogroženost posameznikov pred kibernetsko kriminaliteto. Podobno kot v fizičnem svetu tudi do kibernetske kriminalitete ne smemo biti strpni in jo je treba preganjati. Težava, ki se pojavlja pri spopadanju z njo, je temno polje, ki onemogoča presojo njenega dejanskega stanja. Gre za obliko kriminalitete, ki je žrtve pogosto ne zaznajo ali pa za zaznavo potrebujejo ogromno časa, kar posledično onemogoča učinkovite reakcije in preiskovanje. </w:t>
      </w:r>
    </w:p>
    <w:p w14:paraId="59CF45F5"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FBBB000" w14:textId="7DD01D62" w:rsidR="00890128" w:rsidRPr="000A4E31" w:rsidRDefault="009956F5" w:rsidP="0082347A">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Storilci k</w:t>
      </w:r>
      <w:r w:rsidR="00890128" w:rsidRPr="000A4E31">
        <w:rPr>
          <w:rFonts w:ascii="Arial" w:eastAsia="Times New Roman" w:hAnsi="Arial" w:cs="Arial"/>
          <w:sz w:val="20"/>
          <w:szCs w:val="20"/>
          <w:lang w:eastAsia="sl-SI"/>
        </w:rPr>
        <w:t>ibernetsk</w:t>
      </w:r>
      <w:r>
        <w:rPr>
          <w:rFonts w:ascii="Arial" w:eastAsia="Times New Roman" w:hAnsi="Arial" w:cs="Arial"/>
          <w:sz w:val="20"/>
          <w:szCs w:val="20"/>
          <w:lang w:eastAsia="sl-SI"/>
        </w:rPr>
        <w:t>e</w:t>
      </w:r>
      <w:r w:rsidR="00890128" w:rsidRPr="000A4E31">
        <w:rPr>
          <w:rFonts w:ascii="Arial" w:eastAsia="Times New Roman" w:hAnsi="Arial" w:cs="Arial"/>
          <w:sz w:val="20"/>
          <w:szCs w:val="20"/>
          <w:lang w:eastAsia="sl-SI"/>
        </w:rPr>
        <w:t xml:space="preserve"> kriminal</w:t>
      </w:r>
      <w:r>
        <w:rPr>
          <w:rFonts w:ascii="Arial" w:eastAsia="Times New Roman" w:hAnsi="Arial" w:cs="Arial"/>
          <w:sz w:val="20"/>
          <w:szCs w:val="20"/>
          <w:lang w:eastAsia="sl-SI"/>
        </w:rPr>
        <w:t>itete</w:t>
      </w:r>
      <w:r w:rsidR="00890128" w:rsidRPr="000A4E31">
        <w:rPr>
          <w:rFonts w:ascii="Arial" w:eastAsia="Times New Roman" w:hAnsi="Arial" w:cs="Arial"/>
          <w:sz w:val="20"/>
          <w:szCs w:val="20"/>
          <w:lang w:eastAsia="sl-SI"/>
        </w:rPr>
        <w:t xml:space="preserve"> lahko kriminalna dejanja izvajajo iz tretjih držav, ob minimalni izpostavljenosti zaradi uporabe tehnik anonimiziranja in izkoriščanja anonimnih plačilnih mehanizmov, zato so žrtve še bolj izpostavljene tveganjem pred zlorabo. Ustrezna zaščita informacijsko-komunikacijskega sistema zmanjšuje tveganja in izpostavljenost tega sistema kibernetskim grožnjam. V prihodnje je treba še krepiti povezanost dveh </w:t>
      </w:r>
      <w:r w:rsidR="008A75C6" w:rsidRPr="000A4E31">
        <w:rPr>
          <w:rFonts w:ascii="Arial" w:eastAsia="Times New Roman" w:hAnsi="Arial" w:cs="Arial"/>
          <w:sz w:val="20"/>
          <w:szCs w:val="20"/>
          <w:lang w:eastAsia="sl-SI"/>
        </w:rPr>
        <w:t>področij</w:t>
      </w:r>
      <w:r w:rsidR="00890128" w:rsidRPr="000A4E31">
        <w:rPr>
          <w:rFonts w:ascii="Arial" w:eastAsia="Times New Roman" w:hAnsi="Arial" w:cs="Arial"/>
          <w:sz w:val="20"/>
          <w:szCs w:val="20"/>
          <w:lang w:eastAsia="sl-SI"/>
        </w:rPr>
        <w:t>, ki se pogosto obravnavata ločeno, a sta dejansko pomembno prepleteni. To sta kibernetska varnost in zaščita kritične komunikacijsko-informacijske infrastrukture. Obe področji sta seveda tudi povezani s kibernetsko kriminaliteto.</w:t>
      </w:r>
    </w:p>
    <w:p w14:paraId="3C695FCB" w14:textId="77777777" w:rsidR="0003566E" w:rsidRPr="000A4E31" w:rsidRDefault="0003566E" w:rsidP="0082347A">
      <w:pPr>
        <w:spacing w:after="0" w:line="260" w:lineRule="exact"/>
        <w:jc w:val="both"/>
        <w:rPr>
          <w:rFonts w:ascii="Arial" w:eastAsia="Times New Roman" w:hAnsi="Arial" w:cs="Arial"/>
          <w:sz w:val="20"/>
          <w:szCs w:val="20"/>
          <w:lang w:eastAsia="sl-SI"/>
        </w:rPr>
      </w:pPr>
    </w:p>
    <w:p w14:paraId="5E5BF4B2" w14:textId="370031AF"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Krepiti je treba zavedanje </w:t>
      </w:r>
      <w:r w:rsidR="005E7946">
        <w:rPr>
          <w:rFonts w:ascii="Arial" w:eastAsia="Times New Roman" w:hAnsi="Arial" w:cs="Arial"/>
          <w:sz w:val="20"/>
          <w:szCs w:val="20"/>
          <w:lang w:eastAsia="sl-SI"/>
        </w:rPr>
        <w:t xml:space="preserve">o kibernetskih grožnjah </w:t>
      </w:r>
      <w:r w:rsidRPr="000A4E31">
        <w:rPr>
          <w:rFonts w:ascii="Arial" w:eastAsia="Times New Roman" w:hAnsi="Arial" w:cs="Arial"/>
          <w:sz w:val="20"/>
          <w:szCs w:val="20"/>
          <w:lang w:eastAsia="sl-SI"/>
        </w:rPr>
        <w:t xml:space="preserve">in </w:t>
      </w:r>
      <w:r w:rsidR="005E7946">
        <w:rPr>
          <w:rFonts w:ascii="Arial" w:eastAsia="Times New Roman" w:hAnsi="Arial" w:cs="Arial"/>
          <w:sz w:val="20"/>
          <w:szCs w:val="20"/>
          <w:lang w:eastAsia="sl-SI"/>
        </w:rPr>
        <w:t xml:space="preserve">splošno </w:t>
      </w:r>
      <w:r w:rsidRPr="000A4E31">
        <w:rPr>
          <w:rFonts w:ascii="Arial" w:eastAsia="Times New Roman" w:hAnsi="Arial" w:cs="Arial"/>
          <w:sz w:val="20"/>
          <w:szCs w:val="20"/>
          <w:lang w:eastAsia="sl-SI"/>
        </w:rPr>
        <w:t>sposobnost odzivanja</w:t>
      </w:r>
      <w:r w:rsidR="005E7946">
        <w:rPr>
          <w:rFonts w:ascii="Arial" w:eastAsia="Times New Roman" w:hAnsi="Arial" w:cs="Arial"/>
          <w:sz w:val="20"/>
          <w:szCs w:val="20"/>
          <w:lang w:eastAsia="sl-SI"/>
        </w:rPr>
        <w:t xml:space="preserve"> nanje</w:t>
      </w:r>
      <w:r w:rsidRPr="000A4E31">
        <w:rPr>
          <w:rFonts w:ascii="Arial" w:eastAsia="Times New Roman" w:hAnsi="Arial" w:cs="Arial"/>
          <w:sz w:val="20"/>
          <w:szCs w:val="20"/>
          <w:lang w:eastAsia="sl-SI"/>
        </w:rPr>
        <w:t xml:space="preserve">. Pri tem je treba okrepiti in spodbuditi znanstvenoraziskovalne aktivnosti na domenskem področju, predvsem pa študije, s katerimi bomo bolje razumeli značilnosti viktimizacije, vedenje uporabnikov, (splošne in </w:t>
      </w:r>
      <w:r w:rsidR="008A75C6" w:rsidRPr="000A4E31">
        <w:rPr>
          <w:rFonts w:ascii="Arial" w:eastAsia="Times New Roman" w:hAnsi="Arial" w:cs="Arial"/>
          <w:sz w:val="20"/>
          <w:szCs w:val="20"/>
          <w:lang w:eastAsia="sl-SI"/>
        </w:rPr>
        <w:t>posebne</w:t>
      </w:r>
      <w:r w:rsidRPr="000A4E31">
        <w:rPr>
          <w:rFonts w:ascii="Arial" w:eastAsia="Times New Roman" w:hAnsi="Arial" w:cs="Arial"/>
          <w:sz w:val="20"/>
          <w:szCs w:val="20"/>
          <w:lang w:eastAsia="sl-SI"/>
        </w:rPr>
        <w:t xml:space="preserve">) značilnosti kibernetskih groženj med uporabniki in organizacijami v Sloveniji (zasebno in pri delu) ter učinkovitost posameznih varnostnih rešitev. S </w:t>
      </w:r>
      <w:r w:rsidR="00AB1092" w:rsidRPr="000A4E31">
        <w:rPr>
          <w:rFonts w:ascii="Arial" w:eastAsia="Times New Roman" w:hAnsi="Arial" w:cs="Arial"/>
          <w:sz w:val="20"/>
          <w:szCs w:val="20"/>
          <w:lang w:eastAsia="sl-SI"/>
        </w:rPr>
        <w:t xml:space="preserve">takim </w:t>
      </w:r>
      <w:r w:rsidRPr="000A4E31">
        <w:rPr>
          <w:rFonts w:ascii="Arial" w:eastAsia="Times New Roman" w:hAnsi="Arial" w:cs="Arial"/>
          <w:sz w:val="20"/>
          <w:szCs w:val="20"/>
          <w:lang w:eastAsia="sl-SI"/>
        </w:rPr>
        <w:t>znanjem lahko izboljšamo (preventivno) delovanje organov pregona in uporabnikov. Vsebine kibernetske varnosti je treba vključiti v učne programe izobraževalnih ustanov na vseh ravneh izobraževalnega sistema. Državljane je treba seznaniti z nevarnostmi in tveganji v kibernetskem prostoru, z načini za njihovo obvladovanje in s tem povezano odgovornostjo vsakega posameznika za lastno varnost. Država vlaga napore in sredstva v digitalno opismenjevanje tako otrok</w:t>
      </w:r>
      <w:r w:rsidR="00DD53F6" w:rsidRPr="000A4E31">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mladostnikov kot tudi odraslih.</w:t>
      </w:r>
    </w:p>
    <w:p w14:paraId="799AAFE6" w14:textId="77777777" w:rsidR="0003566E" w:rsidRPr="000A4E31" w:rsidRDefault="0003566E" w:rsidP="0082347A">
      <w:pPr>
        <w:spacing w:after="0" w:line="260" w:lineRule="exact"/>
        <w:jc w:val="both"/>
        <w:rPr>
          <w:rFonts w:ascii="Arial" w:eastAsia="Times New Roman" w:hAnsi="Arial" w:cs="Arial"/>
          <w:sz w:val="20"/>
          <w:szCs w:val="20"/>
          <w:lang w:eastAsia="sl-SI"/>
        </w:rPr>
      </w:pPr>
    </w:p>
    <w:p w14:paraId="08C744E2" w14:textId="48AFC18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Tudi policija se mora ustrezno prilagoditi temu digitalnemu okolju, da bo lahko tako še naprej opravljala svoje poslanstvo z zagotavljanjem visoke </w:t>
      </w:r>
      <w:r w:rsidR="00AB1092" w:rsidRPr="000A4E31">
        <w:rPr>
          <w:rFonts w:ascii="Arial" w:eastAsia="Times New Roman" w:hAnsi="Arial" w:cs="Arial"/>
          <w:sz w:val="20"/>
          <w:szCs w:val="20"/>
          <w:lang w:eastAsia="sl-SI"/>
        </w:rPr>
        <w:t xml:space="preserve">ravni </w:t>
      </w:r>
      <w:r w:rsidRPr="000A4E31">
        <w:rPr>
          <w:rFonts w:ascii="Arial" w:eastAsia="Times New Roman" w:hAnsi="Arial" w:cs="Arial"/>
          <w:sz w:val="20"/>
          <w:szCs w:val="20"/>
          <w:lang w:eastAsia="sl-SI"/>
        </w:rPr>
        <w:t xml:space="preserve">varnosti </w:t>
      </w:r>
      <w:r w:rsidR="0003566E" w:rsidRPr="000A4E31">
        <w:rPr>
          <w:rFonts w:ascii="Arial" w:eastAsia="Times New Roman" w:hAnsi="Arial" w:cs="Arial"/>
          <w:sz w:val="20"/>
          <w:szCs w:val="20"/>
          <w:lang w:eastAsia="sl-SI"/>
        </w:rPr>
        <w:t>in</w:t>
      </w:r>
      <w:r w:rsidRPr="000A4E31">
        <w:rPr>
          <w:rFonts w:ascii="Arial" w:eastAsia="Times New Roman" w:hAnsi="Arial" w:cs="Arial"/>
          <w:sz w:val="20"/>
          <w:szCs w:val="20"/>
          <w:lang w:eastAsia="sl-SI"/>
        </w:rPr>
        <w:t xml:space="preserve"> </w:t>
      </w:r>
      <w:r w:rsidR="00AB1092" w:rsidRPr="000A4E31">
        <w:rPr>
          <w:rFonts w:ascii="Arial" w:eastAsia="Times New Roman" w:hAnsi="Arial" w:cs="Arial"/>
          <w:sz w:val="20"/>
          <w:szCs w:val="20"/>
          <w:lang w:eastAsia="sl-SI"/>
        </w:rPr>
        <w:t xml:space="preserve">bo </w:t>
      </w:r>
      <w:r w:rsidR="00DD53F6" w:rsidRPr="000A4E31">
        <w:rPr>
          <w:rFonts w:ascii="Arial" w:eastAsia="Times New Roman" w:hAnsi="Arial" w:cs="Arial"/>
          <w:sz w:val="20"/>
          <w:szCs w:val="20"/>
          <w:lang w:eastAsia="sl-SI"/>
        </w:rPr>
        <w:t xml:space="preserve">pomenila </w:t>
      </w:r>
      <w:r w:rsidRPr="000A4E31">
        <w:rPr>
          <w:rFonts w:ascii="Arial" w:eastAsia="Times New Roman" w:hAnsi="Arial" w:cs="Arial"/>
          <w:sz w:val="20"/>
          <w:szCs w:val="20"/>
          <w:lang w:eastAsia="sl-SI"/>
        </w:rPr>
        <w:t xml:space="preserve">»grožnjo« storilcem, da bodo odkriti </w:t>
      </w:r>
      <w:r w:rsidR="00E47948">
        <w:rPr>
          <w:rFonts w:ascii="Arial" w:eastAsia="Times New Roman" w:hAnsi="Arial" w:cs="Arial"/>
          <w:sz w:val="20"/>
          <w:szCs w:val="20"/>
          <w:lang w:eastAsia="sl-SI"/>
        </w:rPr>
        <w:t>in</w:t>
      </w:r>
      <w:r w:rsidR="00E47948"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preganjani. Imeti mora potrebno znanje o kriminalnem okolju, ki omogoča uporabo učinkovitih kriminalističnih taktik in metod dela pri preprečevanju in preiskovanju kibernetske kriminalitete.</w:t>
      </w:r>
      <w:r w:rsidR="00621DA4">
        <w:rPr>
          <w:rFonts w:ascii="Arial" w:eastAsia="Times New Roman" w:hAnsi="Arial" w:cs="Arial"/>
          <w:sz w:val="20"/>
          <w:szCs w:val="20"/>
          <w:lang w:eastAsia="sl-SI"/>
        </w:rPr>
        <w:t xml:space="preserve"> Razvoju </w:t>
      </w:r>
      <w:r w:rsidR="006446B5">
        <w:rPr>
          <w:rFonts w:ascii="Arial" w:eastAsia="Times New Roman" w:hAnsi="Arial" w:cs="Arial"/>
          <w:sz w:val="20"/>
          <w:szCs w:val="20"/>
          <w:lang w:eastAsia="sl-SI"/>
        </w:rPr>
        <w:t>kriminalitete</w:t>
      </w:r>
      <w:r w:rsidR="00621DA4">
        <w:rPr>
          <w:rFonts w:ascii="Arial" w:eastAsia="Times New Roman" w:hAnsi="Arial" w:cs="Arial"/>
          <w:sz w:val="20"/>
          <w:szCs w:val="20"/>
          <w:lang w:eastAsia="sl-SI"/>
        </w:rPr>
        <w:t xml:space="preserve"> mora slediti tudi normativna ureditev policijskih pooblastil, ki bo policiji omogočala učinkovito delo.</w:t>
      </w:r>
    </w:p>
    <w:p w14:paraId="5FAA3B03"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20A6C2AD" w14:textId="24FDCE7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Slovenska policija pridobiva in zasega velike količine elektronskih in drugih podatkov, ki se hranijo na različnih medijih</w:t>
      </w:r>
      <w:r w:rsidR="00DB3019" w:rsidRPr="000A4E31">
        <w:rPr>
          <w:rFonts w:ascii="Arial" w:eastAsia="Times New Roman" w:hAnsi="Arial" w:cs="Arial"/>
          <w:sz w:val="20"/>
          <w:szCs w:val="20"/>
          <w:lang w:eastAsia="sl-SI"/>
        </w:rPr>
        <w:t xml:space="preserve"> </w:t>
      </w:r>
      <w:r w:rsidR="00DD53F6" w:rsidRPr="000A4E31">
        <w:rPr>
          <w:rFonts w:ascii="Arial" w:eastAsia="Times New Roman" w:hAnsi="Arial" w:cs="Arial"/>
          <w:sz w:val="20"/>
          <w:szCs w:val="20"/>
          <w:lang w:eastAsia="sl-SI"/>
        </w:rPr>
        <w:t xml:space="preserve">in v </w:t>
      </w:r>
      <w:r w:rsidRPr="000A4E31">
        <w:rPr>
          <w:rFonts w:ascii="Arial" w:eastAsia="Times New Roman" w:hAnsi="Arial" w:cs="Arial"/>
          <w:sz w:val="20"/>
          <w:szCs w:val="20"/>
          <w:lang w:eastAsia="sl-SI"/>
        </w:rPr>
        <w:t>informacijskih sistemih</w:t>
      </w:r>
      <w:r w:rsidR="00AB1092"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AB1092" w:rsidRPr="000A4E31">
        <w:rPr>
          <w:rFonts w:ascii="Arial" w:eastAsia="Times New Roman" w:hAnsi="Arial" w:cs="Arial"/>
          <w:sz w:val="20"/>
          <w:szCs w:val="20"/>
          <w:lang w:eastAsia="sl-SI"/>
        </w:rPr>
        <w:t xml:space="preserve">Te podatke </w:t>
      </w:r>
      <w:r w:rsidRPr="000A4E31">
        <w:rPr>
          <w:rFonts w:ascii="Arial" w:eastAsia="Times New Roman" w:hAnsi="Arial" w:cs="Arial"/>
          <w:sz w:val="20"/>
          <w:szCs w:val="20"/>
          <w:lang w:eastAsia="sl-SI"/>
        </w:rPr>
        <w:t xml:space="preserve">je </w:t>
      </w:r>
      <w:r w:rsidR="00AB1092" w:rsidRPr="000A4E31">
        <w:rPr>
          <w:rFonts w:ascii="Arial" w:eastAsia="Times New Roman" w:hAnsi="Arial" w:cs="Arial"/>
          <w:sz w:val="20"/>
          <w:szCs w:val="20"/>
          <w:lang w:eastAsia="sl-SI"/>
        </w:rPr>
        <w:t xml:space="preserve">treba </w:t>
      </w:r>
      <w:r w:rsidRPr="000A4E31">
        <w:rPr>
          <w:rFonts w:ascii="Arial" w:eastAsia="Times New Roman" w:hAnsi="Arial" w:cs="Arial"/>
          <w:sz w:val="20"/>
          <w:szCs w:val="20"/>
          <w:lang w:eastAsia="sl-SI"/>
        </w:rPr>
        <w:t xml:space="preserve">ustrezno obdelati, urediti in s </w:t>
      </w:r>
      <w:r w:rsidR="00DD53F6" w:rsidRPr="000A4E31">
        <w:rPr>
          <w:rFonts w:ascii="Arial" w:eastAsia="Times New Roman" w:hAnsi="Arial" w:cs="Arial"/>
          <w:sz w:val="20"/>
          <w:szCs w:val="20"/>
          <w:lang w:eastAsia="sl-SI"/>
        </w:rPr>
        <w:t xml:space="preserve">sodobnimi analitskimi </w:t>
      </w:r>
      <w:r w:rsidRPr="000A4E31">
        <w:rPr>
          <w:rFonts w:ascii="Arial" w:eastAsia="Times New Roman" w:hAnsi="Arial" w:cs="Arial"/>
          <w:sz w:val="20"/>
          <w:szCs w:val="20"/>
          <w:lang w:eastAsia="sl-SI"/>
        </w:rPr>
        <w:t xml:space="preserve">orodji iz njih pridobiti informacije oziroma odgovore, ki so pomembni v okviru posamezne preiskave. To od kriminalistične analitike zahteva intenzivno pridobivanje novih znanj in veščin </w:t>
      </w:r>
      <w:r w:rsidR="00DD53F6"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nabavo ustrezne programske in strojne opreme.</w:t>
      </w:r>
    </w:p>
    <w:p w14:paraId="38871F7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2D00AE7" w14:textId="355507F5"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Pri preprečevanju in omejevanju hujših oblik kriminala je ključno, da policija usmerja svoje aktivnosti na tiste varnostne pojave, ki so najbolj razširjeni ali najresneje ogrožajo posameznike</w:t>
      </w:r>
      <w:r w:rsidR="00DD53F6" w:rsidRPr="000A4E31">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družbo ter povzročajo veliko materialno ali nematerialno škodo. Prednostno bo morala kadrovsko okrepiti enote za kriminalistično obveščevalno dejavnost </w:t>
      </w:r>
      <w:r w:rsidR="00DD53F6"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poskrbeti za specialistično usposabljanje novih </w:t>
      </w:r>
      <w:r w:rsidR="00EC6027">
        <w:rPr>
          <w:rFonts w:ascii="Arial" w:eastAsia="Times New Roman" w:hAnsi="Arial" w:cs="Arial"/>
          <w:sz w:val="20"/>
          <w:szCs w:val="20"/>
          <w:lang w:eastAsia="sl-SI"/>
        </w:rPr>
        <w:t>zaposlenih</w:t>
      </w:r>
      <w:r w:rsidR="00EC6027" w:rsidRPr="000A4E31" w:rsidDel="00DD53F6">
        <w:rPr>
          <w:rFonts w:ascii="Arial" w:eastAsia="Times New Roman" w:hAnsi="Arial" w:cs="Arial"/>
          <w:sz w:val="20"/>
          <w:szCs w:val="20"/>
          <w:lang w:eastAsia="sl-SI"/>
        </w:rPr>
        <w:t xml:space="preserve"> </w:t>
      </w:r>
      <w:r w:rsidR="00DD53F6" w:rsidRPr="000A4E31">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 xml:space="preserve">izpopolnjevanje obstoječih. Delovanje policije v virtualnem svetu </w:t>
      </w:r>
      <w:r w:rsidR="00447FE5"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osrednji izziv za kriminalistično obveščevalno dejavnost v prihodnjih letih.</w:t>
      </w:r>
    </w:p>
    <w:p w14:paraId="775C3536" w14:textId="68F7F98E"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 xml:space="preserve">Radikalizacija, ekstremno nasilje in terorizem so med seboj povezani pojavi, ki </w:t>
      </w:r>
      <w:r w:rsidR="00F00E13" w:rsidRPr="000A4E31">
        <w:rPr>
          <w:rFonts w:ascii="Arial" w:eastAsia="Times New Roman" w:hAnsi="Arial" w:cs="Arial"/>
          <w:sz w:val="20"/>
          <w:szCs w:val="20"/>
          <w:lang w:eastAsia="sl-SI"/>
        </w:rPr>
        <w:t xml:space="preserve">so </w:t>
      </w:r>
      <w:r w:rsidRPr="000A4E31">
        <w:rPr>
          <w:rFonts w:ascii="Arial" w:eastAsia="Times New Roman" w:hAnsi="Arial" w:cs="Arial"/>
          <w:sz w:val="20"/>
          <w:szCs w:val="20"/>
          <w:lang w:eastAsia="sl-SI"/>
        </w:rPr>
        <w:t xml:space="preserve">za sodobne družbe </w:t>
      </w:r>
      <w:r w:rsidR="00F00E13" w:rsidRPr="000A4E31">
        <w:rPr>
          <w:rFonts w:ascii="Arial" w:eastAsia="Times New Roman" w:hAnsi="Arial" w:cs="Arial"/>
          <w:sz w:val="20"/>
          <w:szCs w:val="20"/>
          <w:lang w:eastAsia="sl-SI"/>
        </w:rPr>
        <w:t xml:space="preserve">pomemben </w:t>
      </w:r>
      <w:r w:rsidRPr="000A4E31">
        <w:rPr>
          <w:rFonts w:ascii="Arial" w:eastAsia="Times New Roman" w:hAnsi="Arial" w:cs="Arial"/>
          <w:sz w:val="20"/>
          <w:szCs w:val="20"/>
          <w:lang w:eastAsia="sl-SI"/>
        </w:rPr>
        <w:t>izziv. Republika Slovenija v terorističnih napadih v preteklih letih ni bila neposredno prizadeta, vendar pa teroristična dejanja posredno vplivajo na varnostne razmere v državi.</w:t>
      </w:r>
    </w:p>
    <w:p w14:paraId="27723DF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64C13055" w14:textId="675603B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Vse te pojave je treba obravnavati z večdimenzionalnim in </w:t>
      </w:r>
      <w:r w:rsidR="00CD2047" w:rsidRPr="000A4E31">
        <w:rPr>
          <w:rFonts w:ascii="Arial" w:eastAsia="Times New Roman" w:hAnsi="Arial" w:cs="Arial"/>
          <w:sz w:val="20"/>
          <w:szCs w:val="20"/>
          <w:lang w:eastAsia="sl-SI"/>
        </w:rPr>
        <w:t xml:space="preserve">večinstitucionalnim </w:t>
      </w:r>
      <w:r w:rsidRPr="000A4E31">
        <w:rPr>
          <w:rFonts w:ascii="Arial" w:eastAsia="Times New Roman" w:hAnsi="Arial" w:cs="Arial"/>
          <w:sz w:val="20"/>
          <w:szCs w:val="20"/>
          <w:lang w:eastAsia="sl-SI"/>
        </w:rPr>
        <w:t xml:space="preserve">pristopom, večji poudarek bo treba nameniti preprečevanju z okrepitvijo strukturnih sprememb, vključevanjem skupnosti in </w:t>
      </w:r>
      <w:r w:rsidR="00F00E13" w:rsidRPr="000A4E31">
        <w:rPr>
          <w:rFonts w:ascii="Arial" w:eastAsia="Times New Roman" w:hAnsi="Arial" w:cs="Arial"/>
          <w:sz w:val="20"/>
          <w:szCs w:val="20"/>
          <w:lang w:eastAsia="sl-SI"/>
        </w:rPr>
        <w:t xml:space="preserve">krepitvijo </w:t>
      </w:r>
      <w:r w:rsidRPr="000A4E31">
        <w:rPr>
          <w:rFonts w:ascii="Arial" w:eastAsia="Times New Roman" w:hAnsi="Arial" w:cs="Arial"/>
          <w:sz w:val="20"/>
          <w:szCs w:val="20"/>
          <w:lang w:eastAsia="sl-SI"/>
        </w:rPr>
        <w:t xml:space="preserve">odpornosti. </w:t>
      </w:r>
    </w:p>
    <w:p w14:paraId="62681EC5"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4F714900" w14:textId="61C3205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Da bi preprečili ali zmanjšali nastanek </w:t>
      </w:r>
      <w:r w:rsidR="00F63BAA" w:rsidRPr="000A4E31">
        <w:rPr>
          <w:rFonts w:ascii="Arial" w:eastAsia="Times New Roman" w:hAnsi="Arial" w:cs="Arial"/>
          <w:sz w:val="20"/>
          <w:szCs w:val="20"/>
          <w:lang w:eastAsia="sl-SI"/>
        </w:rPr>
        <w:t xml:space="preserve">razmer </w:t>
      </w:r>
      <w:r w:rsidRPr="000A4E31">
        <w:rPr>
          <w:rFonts w:ascii="Arial" w:eastAsia="Times New Roman" w:hAnsi="Arial" w:cs="Arial"/>
          <w:sz w:val="20"/>
          <w:szCs w:val="20"/>
          <w:lang w:eastAsia="sl-SI"/>
        </w:rPr>
        <w:t xml:space="preserve">v družbi, ki spodbujajo posameznika, da bi podlegel procesu radikalizacije, ki vodi v nasilni ekstremizem, bo treba okrepiti operativne zmogljivosti pristojnih organov, izboljšati razumevanje tveganja </w:t>
      </w:r>
      <w:r w:rsidR="00F63BAA"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nadgraditi mednarodne izmenjave podatkov z drugimi državami in mednarodnimi organizacijami. Ena od bistvenih nalog na tem področju je </w:t>
      </w:r>
      <w:r w:rsidR="00F63BAA" w:rsidRPr="000A4E31">
        <w:rPr>
          <w:rFonts w:ascii="Arial" w:eastAsia="Times New Roman" w:hAnsi="Arial" w:cs="Arial"/>
          <w:sz w:val="20"/>
          <w:szCs w:val="20"/>
          <w:lang w:eastAsia="sl-SI"/>
        </w:rPr>
        <w:t xml:space="preserve">seznaniti </w:t>
      </w:r>
      <w:r w:rsidRPr="000A4E31">
        <w:rPr>
          <w:rFonts w:ascii="Arial" w:eastAsia="Times New Roman" w:hAnsi="Arial" w:cs="Arial"/>
          <w:sz w:val="20"/>
          <w:szCs w:val="20"/>
          <w:lang w:eastAsia="sl-SI"/>
        </w:rPr>
        <w:t xml:space="preserve">vse </w:t>
      </w:r>
      <w:r w:rsidR="00F63BAA" w:rsidRPr="000A4E31">
        <w:rPr>
          <w:rFonts w:ascii="Arial" w:eastAsia="Times New Roman" w:hAnsi="Arial" w:cs="Arial"/>
          <w:sz w:val="20"/>
          <w:szCs w:val="20"/>
          <w:lang w:eastAsia="sl-SI"/>
        </w:rPr>
        <w:t xml:space="preserve">ključne deležnike s </w:t>
      </w:r>
      <w:r w:rsidRPr="000A4E31">
        <w:rPr>
          <w:rFonts w:ascii="Arial" w:eastAsia="Times New Roman" w:hAnsi="Arial" w:cs="Arial"/>
          <w:sz w:val="20"/>
          <w:szCs w:val="20"/>
          <w:lang w:eastAsia="sl-SI"/>
        </w:rPr>
        <w:t>tem</w:t>
      </w:r>
      <w:r w:rsidR="00DD53F6"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kaj radikalizacija sploh je</w:t>
      </w:r>
      <w:r w:rsidR="00DD53F6"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izvajati preventivne aktivnosti, </w:t>
      </w:r>
      <w:r w:rsidR="00F63BAA" w:rsidRPr="000A4E31">
        <w:rPr>
          <w:rFonts w:ascii="Arial" w:eastAsia="Times New Roman" w:hAnsi="Arial" w:cs="Arial"/>
          <w:sz w:val="20"/>
          <w:szCs w:val="20"/>
          <w:lang w:eastAsia="sl-SI"/>
        </w:rPr>
        <w:t xml:space="preserve">da se prepreči pojav </w:t>
      </w:r>
      <w:r w:rsidRPr="000A4E31">
        <w:rPr>
          <w:rFonts w:ascii="Arial" w:eastAsia="Times New Roman" w:hAnsi="Arial" w:cs="Arial"/>
          <w:sz w:val="20"/>
          <w:szCs w:val="20"/>
          <w:lang w:eastAsia="sl-SI"/>
        </w:rPr>
        <w:t>radikalizacije</w:t>
      </w:r>
      <w:r w:rsidR="00F63BAA"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F63BAA" w:rsidRPr="000A4E31">
        <w:rPr>
          <w:rFonts w:ascii="Arial" w:eastAsia="Times New Roman" w:hAnsi="Arial" w:cs="Arial"/>
          <w:sz w:val="20"/>
          <w:szCs w:val="20"/>
          <w:lang w:eastAsia="sl-SI"/>
        </w:rPr>
        <w:t>in uveljaviti</w:t>
      </w:r>
      <w:r w:rsidR="00DD53F6"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dobre rešitve tako na institucionalni kot </w:t>
      </w:r>
      <w:r w:rsidR="00F63BAA" w:rsidRPr="000A4E31">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lokalni ravni.</w:t>
      </w:r>
    </w:p>
    <w:p w14:paraId="480A723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53CDAE48" w14:textId="1A1F0046"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Sodobna mednarodna organizirana kriminaliteta je nadnacionalen in globalen pojav mednarodne organizirane združbe</w:t>
      </w:r>
      <w:r w:rsidR="00DD53F6"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DD53F6" w:rsidRPr="000A4E31">
        <w:rPr>
          <w:rFonts w:ascii="Arial" w:eastAsia="Times New Roman" w:hAnsi="Arial" w:cs="Arial"/>
          <w:sz w:val="20"/>
          <w:szCs w:val="20"/>
          <w:lang w:eastAsia="sl-SI"/>
        </w:rPr>
        <w:t>K</w:t>
      </w:r>
      <w:r w:rsidRPr="000A4E31">
        <w:rPr>
          <w:rFonts w:ascii="Arial" w:eastAsia="Times New Roman" w:hAnsi="Arial" w:cs="Arial"/>
          <w:sz w:val="20"/>
          <w:szCs w:val="20"/>
          <w:lang w:eastAsia="sl-SI"/>
        </w:rPr>
        <w:t xml:space="preserve">riminalno aktivni posamezniki ustvarjajo iz kriminalnih aktivnosti obsežne prihodke. Za učinkovit odvzem premoženja nezakonitega izvora in njegovo upravljanje je pomembno, da ima država poleg sistematično določenega pravnega okvira, ki omogoča čim širši </w:t>
      </w:r>
      <w:r w:rsidR="00A4317F" w:rsidRPr="000A4E31">
        <w:rPr>
          <w:rFonts w:ascii="Arial" w:eastAsia="Times New Roman" w:hAnsi="Arial" w:cs="Arial"/>
          <w:sz w:val="20"/>
          <w:szCs w:val="20"/>
          <w:lang w:eastAsia="sl-SI"/>
        </w:rPr>
        <w:t xml:space="preserve">(kazenski, civilni in upravni) </w:t>
      </w:r>
      <w:r w:rsidRPr="000A4E31">
        <w:rPr>
          <w:rFonts w:ascii="Arial" w:eastAsia="Times New Roman" w:hAnsi="Arial" w:cs="Arial"/>
          <w:sz w:val="20"/>
          <w:szCs w:val="20"/>
          <w:lang w:eastAsia="sl-SI"/>
        </w:rPr>
        <w:t>nabor poti za odvzem</w:t>
      </w:r>
      <w:r w:rsidR="00677342" w:rsidRPr="000A4E31">
        <w:rPr>
          <w:rFonts w:ascii="Arial" w:eastAsia="Times New Roman" w:hAnsi="Arial" w:cs="Arial"/>
          <w:sz w:val="20"/>
          <w:szCs w:val="20"/>
          <w:lang w:eastAsia="sl-SI"/>
        </w:rPr>
        <w:t xml:space="preserve"> premoženja nezakonitega izvora</w:t>
      </w:r>
      <w:r w:rsidRPr="000A4E31">
        <w:rPr>
          <w:rFonts w:ascii="Arial" w:eastAsia="Times New Roman" w:hAnsi="Arial" w:cs="Arial"/>
          <w:sz w:val="20"/>
          <w:szCs w:val="20"/>
          <w:lang w:eastAsia="sl-SI"/>
        </w:rPr>
        <w:t>, vzpostavljene tudi ustrezne organizacijske strukture za odvzem premoženjske koristi</w:t>
      </w:r>
      <w:r w:rsidR="004C4128"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kot je </w:t>
      </w:r>
      <w:r w:rsidR="00C37859" w:rsidRPr="000A4E31">
        <w:rPr>
          <w:rFonts w:ascii="Arial" w:eastAsia="Times New Roman" w:hAnsi="Arial" w:cs="Arial"/>
          <w:sz w:val="20"/>
          <w:szCs w:val="20"/>
          <w:lang w:eastAsia="sl-SI"/>
        </w:rPr>
        <w:t>urad</w:t>
      </w:r>
      <w:r w:rsidR="004C4128"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ARO</w:t>
      </w:r>
      <w:r w:rsidR="00C37859"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C37859"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za upravljanje </w:t>
      </w:r>
      <w:r w:rsidR="00DD53F6" w:rsidRPr="000A4E31">
        <w:rPr>
          <w:rFonts w:ascii="Arial" w:eastAsia="Times New Roman" w:hAnsi="Arial" w:cs="Arial"/>
          <w:sz w:val="20"/>
          <w:szCs w:val="20"/>
          <w:lang w:eastAsia="sl-SI"/>
        </w:rPr>
        <w:t xml:space="preserve">zavarovanega </w:t>
      </w:r>
      <w:r w:rsidRPr="000A4E31">
        <w:rPr>
          <w:rFonts w:ascii="Arial" w:eastAsia="Times New Roman" w:hAnsi="Arial" w:cs="Arial"/>
          <w:sz w:val="20"/>
          <w:szCs w:val="20"/>
          <w:lang w:eastAsia="sl-SI"/>
        </w:rPr>
        <w:t xml:space="preserve">in </w:t>
      </w:r>
      <w:r w:rsidR="00DD53F6" w:rsidRPr="000A4E31">
        <w:rPr>
          <w:rFonts w:ascii="Arial" w:eastAsia="Times New Roman" w:hAnsi="Arial" w:cs="Arial"/>
          <w:sz w:val="20"/>
          <w:szCs w:val="20"/>
          <w:lang w:eastAsia="sl-SI"/>
        </w:rPr>
        <w:t>odvzetega premoženja</w:t>
      </w:r>
      <w:r w:rsidR="00C37859" w:rsidRPr="000A4E31">
        <w:rPr>
          <w:rFonts w:ascii="Arial" w:eastAsia="Times New Roman" w:hAnsi="Arial" w:cs="Arial"/>
          <w:sz w:val="20"/>
          <w:szCs w:val="20"/>
          <w:lang w:eastAsia="sl-SI"/>
        </w:rPr>
        <w:t>, kot je urad AMO</w:t>
      </w:r>
      <w:r w:rsidRPr="000A4E31">
        <w:rPr>
          <w:rFonts w:ascii="Arial" w:eastAsia="Times New Roman" w:hAnsi="Arial" w:cs="Arial"/>
          <w:sz w:val="20"/>
          <w:szCs w:val="20"/>
          <w:lang w:eastAsia="sl-SI"/>
        </w:rPr>
        <w:t>. Učinkovitost pri odzivanju pristojnih organov na izzive in težave v zvezi z odvzemom premoženja nezakonitega izvora bo izboljšana, ko bo za naloge njegovega odkrivanja, odvzema in upravljanja vzpostavljen celovit organizacijski in funkcionalni okvir</w:t>
      </w:r>
      <w:r w:rsidR="005E7946">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v katerem bo delovanje pristojnih organov na tem področju</w:t>
      </w:r>
      <w:r w:rsidR="00DD53F6" w:rsidRPr="000A4E31">
        <w:rPr>
          <w:rFonts w:ascii="Arial" w:eastAsia="Times New Roman" w:hAnsi="Arial" w:cs="Arial"/>
          <w:sz w:val="20"/>
          <w:szCs w:val="20"/>
          <w:lang w:eastAsia="sl-SI"/>
        </w:rPr>
        <w:t xml:space="preserve"> povezano in usklajeno</w:t>
      </w:r>
      <w:r w:rsidRPr="000A4E31">
        <w:rPr>
          <w:rFonts w:ascii="Arial" w:eastAsia="Times New Roman" w:hAnsi="Arial" w:cs="Arial"/>
          <w:sz w:val="20"/>
          <w:szCs w:val="20"/>
          <w:lang w:eastAsia="sl-SI"/>
        </w:rPr>
        <w:t>.</w:t>
      </w:r>
    </w:p>
    <w:p w14:paraId="14A3E05E"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6DE33250" w14:textId="31D5CDD9"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Policija ocenjuje, da z </w:t>
      </w:r>
      <w:r w:rsidR="002904E8" w:rsidRPr="000A4E31">
        <w:rPr>
          <w:rFonts w:ascii="Arial" w:eastAsia="Times New Roman" w:hAnsi="Arial" w:cs="Arial"/>
          <w:sz w:val="20"/>
          <w:szCs w:val="20"/>
          <w:lang w:eastAsia="sl-SI"/>
        </w:rPr>
        <w:t xml:space="preserve">veljavnimi </w:t>
      </w:r>
      <w:r w:rsidRPr="000A4E31">
        <w:rPr>
          <w:rFonts w:ascii="Arial" w:eastAsia="Times New Roman" w:hAnsi="Arial" w:cs="Arial"/>
          <w:sz w:val="20"/>
          <w:szCs w:val="20"/>
          <w:lang w:eastAsia="sl-SI"/>
        </w:rPr>
        <w:t xml:space="preserve">zakonskimi pooblastili na področju izvajanja prikritih preiskovalnih ukrepov ne more učinkovito in uspešno preprečevati, odkrivati in preiskovati hudih in organiziranih oblik kriminalitete. Kriminalistična policija bo morala spremeniti </w:t>
      </w:r>
      <w:r w:rsidR="00677342" w:rsidRPr="000A4E31">
        <w:rPr>
          <w:rFonts w:ascii="Arial" w:eastAsia="Times New Roman" w:hAnsi="Arial" w:cs="Arial"/>
          <w:sz w:val="20"/>
          <w:szCs w:val="20"/>
          <w:lang w:eastAsia="sl-SI"/>
        </w:rPr>
        <w:t xml:space="preserve">dozdajšnji </w:t>
      </w:r>
      <w:r w:rsidRPr="000A4E31">
        <w:rPr>
          <w:rFonts w:ascii="Arial" w:eastAsia="Times New Roman" w:hAnsi="Arial" w:cs="Arial"/>
          <w:sz w:val="20"/>
          <w:szCs w:val="20"/>
          <w:lang w:eastAsia="sl-SI"/>
        </w:rPr>
        <w:t xml:space="preserve">način vodenja preiskav </w:t>
      </w:r>
      <w:r w:rsidR="00C014A8" w:rsidRPr="000A4E31">
        <w:rPr>
          <w:rFonts w:ascii="Arial" w:eastAsia="Times New Roman" w:hAnsi="Arial" w:cs="Arial"/>
          <w:sz w:val="20"/>
          <w:szCs w:val="20"/>
          <w:lang w:eastAsia="sl-SI"/>
        </w:rPr>
        <w:t xml:space="preserve">proti </w:t>
      </w:r>
      <w:r w:rsidRPr="000A4E31">
        <w:rPr>
          <w:rFonts w:ascii="Arial" w:eastAsia="Times New Roman" w:hAnsi="Arial" w:cs="Arial"/>
          <w:sz w:val="20"/>
          <w:szCs w:val="20"/>
          <w:lang w:eastAsia="sl-SI"/>
        </w:rPr>
        <w:t>zmeraj</w:t>
      </w:r>
      <w:r w:rsidR="00315F08" w:rsidRPr="000A4E31">
        <w:rPr>
          <w:rFonts w:ascii="Arial" w:eastAsia="Times New Roman" w:hAnsi="Arial" w:cs="Arial"/>
          <w:sz w:val="20"/>
          <w:szCs w:val="20"/>
          <w:lang w:eastAsia="sl-SI"/>
        </w:rPr>
        <w:t xml:space="preserve"> bolj organiziran</w:t>
      </w:r>
      <w:r w:rsidR="00C014A8"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kriminaln</w:t>
      </w:r>
      <w:r w:rsidR="00C014A8"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združb</w:t>
      </w:r>
      <w:r w:rsidR="00C014A8" w:rsidRPr="000A4E31">
        <w:rPr>
          <w:rFonts w:ascii="Arial" w:eastAsia="Times New Roman" w:hAnsi="Arial" w:cs="Arial"/>
          <w:sz w:val="20"/>
          <w:szCs w:val="20"/>
          <w:lang w:eastAsia="sl-SI"/>
        </w:rPr>
        <w:t>i</w:t>
      </w:r>
      <w:r w:rsidR="002904E8"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in sicer </w:t>
      </w:r>
      <w:r w:rsidR="00677342" w:rsidRPr="000A4E31">
        <w:rPr>
          <w:rFonts w:ascii="Arial" w:eastAsia="Times New Roman" w:hAnsi="Arial" w:cs="Arial"/>
          <w:sz w:val="20"/>
          <w:szCs w:val="20"/>
          <w:lang w:eastAsia="sl-SI"/>
        </w:rPr>
        <w:t xml:space="preserve">z </w:t>
      </w:r>
      <w:r w:rsidR="002904E8" w:rsidRPr="000A4E31">
        <w:rPr>
          <w:rFonts w:ascii="Arial" w:eastAsia="Times New Roman" w:hAnsi="Arial" w:cs="Arial"/>
          <w:sz w:val="20"/>
          <w:szCs w:val="20"/>
          <w:lang w:eastAsia="sl-SI"/>
        </w:rPr>
        <w:t xml:space="preserve">ustanavljanjem </w:t>
      </w:r>
      <w:r w:rsidRPr="000A4E31">
        <w:rPr>
          <w:rFonts w:ascii="Arial" w:eastAsia="Times New Roman" w:hAnsi="Arial" w:cs="Arial"/>
          <w:sz w:val="20"/>
          <w:szCs w:val="20"/>
          <w:lang w:eastAsia="sl-SI"/>
        </w:rPr>
        <w:t xml:space="preserve">manjših homogenih preiskovalnih skupin, ki se bodo ukvarjale samo s preiskavo najhujših oblik organizirane kriminalitete. Tako kot se bo morala reorganizirati kriminalistična policija, </w:t>
      </w:r>
      <w:r w:rsidR="009900E3" w:rsidRPr="000A4E31">
        <w:rPr>
          <w:rFonts w:ascii="Arial" w:eastAsia="Times New Roman" w:hAnsi="Arial" w:cs="Arial"/>
          <w:sz w:val="20"/>
          <w:szCs w:val="20"/>
          <w:lang w:eastAsia="sl-SI"/>
        </w:rPr>
        <w:t xml:space="preserve">pa </w:t>
      </w:r>
      <w:r w:rsidRPr="000A4E31">
        <w:rPr>
          <w:rFonts w:ascii="Arial" w:eastAsia="Times New Roman" w:hAnsi="Arial" w:cs="Arial"/>
          <w:sz w:val="20"/>
          <w:szCs w:val="20"/>
          <w:lang w:eastAsia="sl-SI"/>
        </w:rPr>
        <w:t xml:space="preserve">se pričakuje tudi od drugih državnih organov, da se </w:t>
      </w:r>
      <w:r w:rsidR="009900E3" w:rsidRPr="000A4E31">
        <w:rPr>
          <w:rFonts w:ascii="Arial" w:eastAsia="Times New Roman" w:hAnsi="Arial" w:cs="Arial"/>
          <w:sz w:val="20"/>
          <w:szCs w:val="20"/>
          <w:lang w:eastAsia="sl-SI"/>
        </w:rPr>
        <w:t xml:space="preserve">bodo </w:t>
      </w:r>
      <w:r w:rsidRPr="000A4E31">
        <w:rPr>
          <w:rFonts w:ascii="Arial" w:eastAsia="Times New Roman" w:hAnsi="Arial" w:cs="Arial"/>
          <w:sz w:val="20"/>
          <w:szCs w:val="20"/>
          <w:lang w:eastAsia="sl-SI"/>
        </w:rPr>
        <w:t xml:space="preserve">po potrebi ustrezno </w:t>
      </w:r>
      <w:r w:rsidR="009900E3" w:rsidRPr="000A4E31">
        <w:rPr>
          <w:rFonts w:ascii="Arial" w:eastAsia="Times New Roman" w:hAnsi="Arial" w:cs="Arial"/>
          <w:sz w:val="20"/>
          <w:szCs w:val="20"/>
          <w:lang w:eastAsia="sl-SI"/>
        </w:rPr>
        <w:t xml:space="preserve">prilagodili </w:t>
      </w:r>
      <w:r w:rsidRPr="000A4E31">
        <w:rPr>
          <w:rFonts w:ascii="Arial" w:eastAsia="Times New Roman" w:hAnsi="Arial" w:cs="Arial"/>
          <w:sz w:val="20"/>
          <w:szCs w:val="20"/>
          <w:lang w:eastAsia="sl-SI"/>
        </w:rPr>
        <w:t>novim varnostnim izzivom</w:t>
      </w:r>
      <w:r w:rsidR="009900E3"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9900E3" w:rsidRPr="000A4E31">
        <w:rPr>
          <w:rFonts w:ascii="Arial" w:eastAsia="Times New Roman" w:hAnsi="Arial" w:cs="Arial"/>
          <w:sz w:val="20"/>
          <w:szCs w:val="20"/>
          <w:lang w:eastAsia="sl-SI"/>
        </w:rPr>
        <w:t xml:space="preserve">da bi bilo njihovo delo bolj </w:t>
      </w:r>
      <w:r w:rsidRPr="000A4E31">
        <w:rPr>
          <w:rFonts w:ascii="Arial" w:eastAsia="Times New Roman" w:hAnsi="Arial" w:cs="Arial"/>
          <w:sz w:val="20"/>
          <w:szCs w:val="20"/>
          <w:lang w:eastAsia="sl-SI"/>
        </w:rPr>
        <w:t>učinkovito.</w:t>
      </w:r>
    </w:p>
    <w:p w14:paraId="400E21CC"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93356F6" w14:textId="206330D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Vlada R</w:t>
      </w:r>
      <w:r w:rsidR="00F472B2" w:rsidRPr="000A4E31">
        <w:rPr>
          <w:rFonts w:ascii="Arial" w:eastAsia="Times New Roman" w:hAnsi="Arial" w:cs="Arial"/>
          <w:sz w:val="20"/>
          <w:szCs w:val="20"/>
          <w:lang w:eastAsia="sl-SI"/>
        </w:rPr>
        <w:t xml:space="preserve">epublike </w:t>
      </w:r>
      <w:r w:rsidRPr="000A4E31">
        <w:rPr>
          <w:rFonts w:ascii="Arial" w:eastAsia="Times New Roman" w:hAnsi="Arial" w:cs="Arial"/>
          <w:sz w:val="20"/>
          <w:szCs w:val="20"/>
          <w:lang w:eastAsia="sl-SI"/>
        </w:rPr>
        <w:t>S</w:t>
      </w:r>
      <w:r w:rsidR="00F472B2" w:rsidRPr="000A4E31">
        <w:rPr>
          <w:rFonts w:ascii="Arial" w:eastAsia="Times New Roman" w:hAnsi="Arial" w:cs="Arial"/>
          <w:sz w:val="20"/>
          <w:szCs w:val="20"/>
          <w:lang w:eastAsia="sl-SI"/>
        </w:rPr>
        <w:t>lovenije</w:t>
      </w:r>
      <w:r w:rsidRPr="000A4E31">
        <w:rPr>
          <w:rFonts w:ascii="Arial" w:eastAsia="Times New Roman" w:hAnsi="Arial" w:cs="Arial"/>
          <w:sz w:val="20"/>
          <w:szCs w:val="20"/>
          <w:lang w:eastAsia="sl-SI"/>
        </w:rPr>
        <w:t xml:space="preserve"> je na več področjih že ustanovila medresorske delovne skupine, ki pripravljajo usklajene predloge za krepitev učinkovitosti politik in ukrepov za boj proti posameznim zvrstem kriminalitete.</w:t>
      </w:r>
    </w:p>
    <w:p w14:paraId="1854DAA2" w14:textId="74FA2D8D" w:rsidR="00AD258F" w:rsidRPr="000A4E31" w:rsidRDefault="00AD258F" w:rsidP="0082347A">
      <w:pPr>
        <w:spacing w:after="0" w:line="260" w:lineRule="exact"/>
        <w:jc w:val="both"/>
        <w:rPr>
          <w:rFonts w:ascii="Arial" w:eastAsia="Times New Roman" w:hAnsi="Arial" w:cs="Arial"/>
          <w:sz w:val="20"/>
          <w:szCs w:val="20"/>
          <w:lang w:eastAsia="sl-SI"/>
        </w:rPr>
      </w:pPr>
    </w:p>
    <w:p w14:paraId="51BFE796" w14:textId="7199770E" w:rsidR="00AD258F" w:rsidRPr="000A4E31" w:rsidRDefault="00AB3EB8" w:rsidP="0082347A">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AD258F" w:rsidRPr="000A4E31">
        <w:rPr>
          <w:rFonts w:ascii="Arial" w:eastAsia="Times New Roman" w:hAnsi="Arial" w:cs="Arial"/>
          <w:sz w:val="20"/>
          <w:szCs w:val="20"/>
          <w:lang w:eastAsia="sl-SI"/>
        </w:rPr>
        <w:t>eležnik zagotavljanja varnosti so tudi detektivi</w:t>
      </w:r>
      <w:r w:rsidR="00D833F1" w:rsidRPr="000A4E31">
        <w:rPr>
          <w:rFonts w:ascii="Arial" w:eastAsia="Times New Roman" w:hAnsi="Arial" w:cs="Arial"/>
          <w:sz w:val="20"/>
          <w:szCs w:val="20"/>
          <w:lang w:eastAsia="sl-SI"/>
        </w:rPr>
        <w:t xml:space="preserve"> in subjekti zasebnega varovanja</w:t>
      </w:r>
      <w:r w:rsidR="00AD258F" w:rsidRPr="000A4E31">
        <w:rPr>
          <w:rFonts w:ascii="Arial" w:eastAsia="Times New Roman" w:hAnsi="Arial" w:cs="Arial"/>
          <w:sz w:val="20"/>
          <w:szCs w:val="20"/>
          <w:lang w:eastAsia="sl-SI"/>
        </w:rPr>
        <w:t>, ki lahko prispevajo k učinkovitejšemu spopadanju s kriminaliteto</w:t>
      </w:r>
      <w:r w:rsidR="00D833F1" w:rsidRPr="000A4E31">
        <w:rPr>
          <w:rFonts w:ascii="Arial" w:eastAsia="Times New Roman" w:hAnsi="Arial" w:cs="Arial"/>
          <w:sz w:val="20"/>
          <w:szCs w:val="20"/>
          <w:lang w:eastAsia="sl-SI"/>
        </w:rPr>
        <w:t xml:space="preserve">. </w:t>
      </w:r>
      <w:r w:rsidR="00AD258F" w:rsidRPr="000A4E31">
        <w:rPr>
          <w:rFonts w:ascii="Arial" w:eastAsia="Times New Roman" w:hAnsi="Arial" w:cs="Arial"/>
          <w:sz w:val="20"/>
          <w:szCs w:val="20"/>
          <w:lang w:eastAsia="sl-SI"/>
        </w:rPr>
        <w:t>Sodelovanje</w:t>
      </w:r>
      <w:r w:rsidR="00D833F1" w:rsidRPr="000A4E31">
        <w:rPr>
          <w:rFonts w:ascii="Arial" w:eastAsia="Times New Roman" w:hAnsi="Arial" w:cs="Arial"/>
          <w:sz w:val="20"/>
          <w:szCs w:val="20"/>
          <w:lang w:eastAsia="sl-SI"/>
        </w:rPr>
        <w:t xml:space="preserve"> med vsemi </w:t>
      </w:r>
      <w:r w:rsidR="00AD258F" w:rsidRPr="000A4E31">
        <w:rPr>
          <w:rFonts w:ascii="Arial" w:eastAsia="Times New Roman" w:hAnsi="Arial" w:cs="Arial"/>
          <w:sz w:val="20"/>
          <w:szCs w:val="20"/>
          <w:lang w:eastAsia="sl-SI"/>
        </w:rPr>
        <w:t xml:space="preserve">deležniki </w:t>
      </w:r>
      <w:r w:rsidR="00D833F1" w:rsidRPr="000A4E31">
        <w:rPr>
          <w:rFonts w:ascii="Arial" w:eastAsia="Times New Roman" w:hAnsi="Arial" w:cs="Arial"/>
          <w:sz w:val="20"/>
          <w:szCs w:val="20"/>
          <w:lang w:eastAsia="sl-SI"/>
        </w:rPr>
        <w:t>notranje varnosti bi lahko prispevalo k učinkovitejšemu boju proti kriminaliteti</w:t>
      </w:r>
      <w:r w:rsidR="00AD258F" w:rsidRPr="000A4E31">
        <w:rPr>
          <w:rFonts w:ascii="Arial" w:eastAsia="Times New Roman" w:hAnsi="Arial" w:cs="Arial"/>
          <w:sz w:val="20"/>
          <w:szCs w:val="20"/>
          <w:lang w:eastAsia="sl-SI"/>
        </w:rPr>
        <w:t>.</w:t>
      </w:r>
    </w:p>
    <w:p w14:paraId="2AEFAF6D" w14:textId="07DC4003" w:rsidR="00890128" w:rsidRPr="000A4E31" w:rsidRDefault="00671691" w:rsidP="00671691">
      <w:pPr>
        <w:pStyle w:val="Naslov1"/>
      </w:pPr>
      <w:bookmarkStart w:id="26" w:name="_Toc499277899"/>
      <w:bookmarkStart w:id="27" w:name="_Toc158621134"/>
      <w:bookmarkStart w:id="28" w:name="_Toc158722687"/>
      <w:r w:rsidRPr="000A4E31">
        <w:t>METODOLOGIJA ZA IZDELAVO RESOLUCIJE IN PODLAGE ZANJO</w:t>
      </w:r>
      <w:bookmarkEnd w:id="26"/>
      <w:bookmarkEnd w:id="27"/>
      <w:bookmarkEnd w:id="28"/>
    </w:p>
    <w:p w14:paraId="01EA78D5" w14:textId="6892FB8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 pripravi resolucije se je ohranila metodologija iztekajoče </w:t>
      </w:r>
      <w:r w:rsidR="0097262F" w:rsidRPr="000A4E31">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 xml:space="preserve">resolucije za obdobje 2019–2023, kar zagotavlja njeno vključitev v strateške in razvojne cilje Republike Slovenije, ob sočasnem upoštevanju </w:t>
      </w:r>
      <w:r w:rsidR="0097262F" w:rsidRPr="000A4E31">
        <w:rPr>
          <w:rFonts w:ascii="Arial" w:eastAsia="Times New Roman" w:hAnsi="Arial" w:cs="Arial"/>
          <w:sz w:val="20"/>
          <w:szCs w:val="20"/>
          <w:lang w:eastAsia="sl-SI"/>
        </w:rPr>
        <w:t>strateški</w:t>
      </w:r>
      <w:r w:rsidR="00D55CFF" w:rsidRPr="000A4E31">
        <w:rPr>
          <w:rFonts w:ascii="Arial" w:eastAsia="Times New Roman" w:hAnsi="Arial" w:cs="Arial"/>
          <w:sz w:val="20"/>
          <w:szCs w:val="20"/>
          <w:lang w:eastAsia="sl-SI"/>
        </w:rPr>
        <w:t>h</w:t>
      </w:r>
      <w:r w:rsidR="0097262F" w:rsidRPr="000A4E31">
        <w:rPr>
          <w:rFonts w:ascii="Arial" w:eastAsia="Times New Roman" w:hAnsi="Arial" w:cs="Arial"/>
          <w:sz w:val="20"/>
          <w:szCs w:val="20"/>
          <w:lang w:eastAsia="sl-SI"/>
        </w:rPr>
        <w:t xml:space="preserve"> programov na mednarodni ravni </w:t>
      </w:r>
      <w:r w:rsidRPr="000A4E31">
        <w:rPr>
          <w:rFonts w:ascii="Arial" w:eastAsia="Times New Roman" w:hAnsi="Arial" w:cs="Arial"/>
          <w:sz w:val="20"/>
          <w:szCs w:val="20"/>
          <w:lang w:eastAsia="sl-SI"/>
        </w:rPr>
        <w:t>in proaktivni vključenosti v</w:t>
      </w:r>
      <w:r w:rsidR="0097262F" w:rsidRPr="000A4E31">
        <w:rPr>
          <w:rFonts w:ascii="Arial" w:eastAsia="Times New Roman" w:hAnsi="Arial" w:cs="Arial"/>
          <w:sz w:val="20"/>
          <w:szCs w:val="20"/>
          <w:lang w:eastAsia="sl-SI"/>
        </w:rPr>
        <w:t>anje</w:t>
      </w:r>
      <w:r w:rsidRPr="000A4E31">
        <w:rPr>
          <w:rFonts w:ascii="Arial" w:eastAsia="Times New Roman" w:hAnsi="Arial" w:cs="Arial"/>
          <w:sz w:val="20"/>
          <w:szCs w:val="20"/>
          <w:lang w:eastAsia="sl-SI"/>
        </w:rPr>
        <w:t xml:space="preserve">, na izvedbeni ravni pa zagotavlja sledljivost </w:t>
      </w:r>
      <w:r w:rsidR="00D55CFF" w:rsidRPr="000A4E31">
        <w:rPr>
          <w:rFonts w:ascii="Arial" w:eastAsia="Times New Roman" w:hAnsi="Arial" w:cs="Arial"/>
          <w:sz w:val="20"/>
          <w:szCs w:val="20"/>
          <w:lang w:eastAsia="sl-SI"/>
        </w:rPr>
        <w:t xml:space="preserve">uresničitve </w:t>
      </w:r>
      <w:r w:rsidRPr="000A4E31">
        <w:rPr>
          <w:rFonts w:ascii="Arial" w:eastAsia="Times New Roman" w:hAnsi="Arial" w:cs="Arial"/>
          <w:sz w:val="20"/>
          <w:szCs w:val="20"/>
          <w:lang w:eastAsia="sl-SI"/>
        </w:rPr>
        <w:t>zastavljenih ciljev in trajnost dejavnosti pri preprečevanju in zatiranju kriminalitete.</w:t>
      </w:r>
    </w:p>
    <w:p w14:paraId="1B2A41A6"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F252E9C" w14:textId="48BFA9B4"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 pripravi gradiva je bila </w:t>
      </w:r>
      <w:r w:rsidR="00D16C46" w:rsidRPr="000A4E31">
        <w:rPr>
          <w:rFonts w:ascii="Arial" w:eastAsia="Times New Roman" w:hAnsi="Arial" w:cs="Arial"/>
          <w:sz w:val="20"/>
          <w:szCs w:val="20"/>
          <w:lang w:eastAsia="sl-SI"/>
        </w:rPr>
        <w:t xml:space="preserve">veljavna </w:t>
      </w:r>
      <w:r w:rsidR="008550A9" w:rsidRPr="000A4E31">
        <w:rPr>
          <w:rFonts w:ascii="Arial" w:eastAsia="Times New Roman" w:hAnsi="Arial" w:cs="Arial"/>
          <w:sz w:val="20"/>
          <w:szCs w:val="20"/>
          <w:lang w:eastAsia="sl-SI"/>
        </w:rPr>
        <w:t xml:space="preserve">oziroma iztekajoča </w:t>
      </w:r>
      <w:r w:rsidR="0097262F" w:rsidRPr="000A4E31">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resolucija nadgrajena z aktualnimi vsebina</w:t>
      </w:r>
      <w:r w:rsidR="008550A9" w:rsidRPr="000A4E31">
        <w:rPr>
          <w:rFonts w:ascii="Arial" w:eastAsia="Times New Roman" w:hAnsi="Arial" w:cs="Arial"/>
          <w:sz w:val="20"/>
          <w:szCs w:val="20"/>
          <w:lang w:eastAsia="sl-SI"/>
        </w:rPr>
        <w:t>mi.</w:t>
      </w:r>
      <w:r w:rsidRPr="000A4E31">
        <w:rPr>
          <w:rFonts w:ascii="Arial" w:eastAsia="Times New Roman" w:hAnsi="Arial" w:cs="Arial"/>
          <w:sz w:val="20"/>
          <w:szCs w:val="20"/>
          <w:lang w:eastAsia="sl-SI"/>
        </w:rPr>
        <w:t xml:space="preserve"> </w:t>
      </w:r>
      <w:r w:rsidR="008550A9" w:rsidRPr="000A4E31">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adaljujejo se aktivnosti pri nekončanih strategijah ali strategijah, ki terjajo kontinuirano dolgoročno delo. </w:t>
      </w:r>
      <w:r w:rsidR="008550A9" w:rsidRPr="000A4E31">
        <w:rPr>
          <w:rFonts w:ascii="Arial" w:eastAsia="Times New Roman" w:hAnsi="Arial" w:cs="Arial"/>
          <w:sz w:val="20"/>
          <w:szCs w:val="20"/>
          <w:lang w:eastAsia="sl-SI"/>
        </w:rPr>
        <w:t>Za</w:t>
      </w:r>
      <w:r w:rsidRPr="000A4E31">
        <w:rPr>
          <w:rFonts w:ascii="Arial" w:eastAsia="Times New Roman" w:hAnsi="Arial" w:cs="Arial"/>
          <w:sz w:val="20"/>
          <w:szCs w:val="20"/>
          <w:lang w:eastAsia="sl-SI"/>
        </w:rPr>
        <w:t xml:space="preserve"> vsak </w:t>
      </w:r>
      <w:r w:rsidR="00E01284" w:rsidRPr="000A4E31">
        <w:rPr>
          <w:rFonts w:ascii="Arial" w:eastAsia="Times New Roman" w:hAnsi="Arial" w:cs="Arial"/>
          <w:sz w:val="20"/>
          <w:szCs w:val="20"/>
          <w:lang w:eastAsia="sl-SI"/>
        </w:rPr>
        <w:t xml:space="preserve">prepoznan </w:t>
      </w:r>
      <w:r w:rsidRPr="000A4E31">
        <w:rPr>
          <w:rFonts w:ascii="Arial" w:eastAsia="Times New Roman" w:hAnsi="Arial" w:cs="Arial"/>
          <w:sz w:val="20"/>
          <w:szCs w:val="20"/>
          <w:lang w:eastAsia="sl-SI"/>
        </w:rPr>
        <w:t xml:space="preserve">problem </w:t>
      </w:r>
      <w:r w:rsidR="0097262F" w:rsidRPr="000A4E31">
        <w:rPr>
          <w:rFonts w:ascii="Arial" w:eastAsia="Times New Roman" w:hAnsi="Arial" w:cs="Arial"/>
          <w:sz w:val="20"/>
          <w:szCs w:val="20"/>
          <w:lang w:eastAsia="sl-SI"/>
        </w:rPr>
        <w:t xml:space="preserve">so </w:t>
      </w:r>
      <w:r w:rsidRPr="000A4E31">
        <w:rPr>
          <w:rFonts w:ascii="Arial" w:eastAsia="Times New Roman" w:hAnsi="Arial" w:cs="Arial"/>
          <w:sz w:val="20"/>
          <w:szCs w:val="20"/>
          <w:lang w:eastAsia="sl-SI"/>
        </w:rPr>
        <w:t>nav</w:t>
      </w:r>
      <w:r w:rsidR="008550A9" w:rsidRPr="000A4E31">
        <w:rPr>
          <w:rFonts w:ascii="Arial" w:eastAsia="Times New Roman" w:hAnsi="Arial" w:cs="Arial"/>
          <w:sz w:val="20"/>
          <w:szCs w:val="20"/>
          <w:lang w:eastAsia="sl-SI"/>
        </w:rPr>
        <w:t>eden</w:t>
      </w:r>
      <w:r w:rsidR="0097262F"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opis</w:t>
      </w:r>
      <w:r w:rsidR="00D16C46" w:rsidRPr="000A4E31">
        <w:rPr>
          <w:rFonts w:ascii="Arial" w:eastAsia="Times New Roman" w:hAnsi="Arial" w:cs="Arial"/>
          <w:sz w:val="20"/>
          <w:szCs w:val="20"/>
          <w:lang w:eastAsia="sl-SI"/>
        </w:rPr>
        <w:t xml:space="preserve"> problema</w:t>
      </w:r>
      <w:r w:rsidRPr="000A4E31">
        <w:rPr>
          <w:rFonts w:ascii="Arial" w:eastAsia="Times New Roman" w:hAnsi="Arial" w:cs="Arial"/>
          <w:sz w:val="20"/>
          <w:szCs w:val="20"/>
          <w:lang w:eastAsia="sl-SI"/>
        </w:rPr>
        <w:t xml:space="preserve"> </w:t>
      </w:r>
      <w:r w:rsidR="004C72B7">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vzrok</w:t>
      </w:r>
      <w:r w:rsidR="008550A9"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za takšno stanje </w:t>
      </w:r>
      <w:r w:rsidR="004C72B7">
        <w:rPr>
          <w:rFonts w:ascii="Arial" w:eastAsia="Times New Roman" w:hAnsi="Arial" w:cs="Arial"/>
          <w:sz w:val="20"/>
          <w:szCs w:val="20"/>
          <w:lang w:eastAsia="sl-SI"/>
        </w:rPr>
        <w:t>ter</w:t>
      </w:r>
      <w:r w:rsidR="004C72B7"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nakaz</w:t>
      </w:r>
      <w:r w:rsidR="008550A9" w:rsidRPr="000A4E31">
        <w:rPr>
          <w:rFonts w:ascii="Arial" w:eastAsia="Times New Roman" w:hAnsi="Arial" w:cs="Arial"/>
          <w:sz w:val="20"/>
          <w:szCs w:val="20"/>
          <w:lang w:eastAsia="sl-SI"/>
        </w:rPr>
        <w:t>ane</w:t>
      </w:r>
      <w:r w:rsidRPr="000A4E31">
        <w:rPr>
          <w:rFonts w:ascii="Arial" w:eastAsia="Times New Roman" w:hAnsi="Arial" w:cs="Arial"/>
          <w:sz w:val="20"/>
          <w:szCs w:val="20"/>
          <w:lang w:eastAsia="sl-SI"/>
        </w:rPr>
        <w:t xml:space="preserve"> </w:t>
      </w:r>
      <w:r w:rsidR="00024705" w:rsidRPr="000A4E31">
        <w:rPr>
          <w:rFonts w:ascii="Arial" w:eastAsia="Times New Roman" w:hAnsi="Arial" w:cs="Arial"/>
          <w:sz w:val="20"/>
          <w:szCs w:val="20"/>
          <w:lang w:eastAsia="sl-SI"/>
        </w:rPr>
        <w:t xml:space="preserve">mogoče </w:t>
      </w:r>
      <w:r w:rsidRPr="000A4E31">
        <w:rPr>
          <w:rFonts w:ascii="Arial" w:eastAsia="Times New Roman" w:hAnsi="Arial" w:cs="Arial"/>
          <w:sz w:val="20"/>
          <w:szCs w:val="20"/>
          <w:lang w:eastAsia="sl-SI"/>
        </w:rPr>
        <w:t xml:space="preserve">rešitve za dosego postavljenih ciljev. V okviru vsake strategije oziroma programa so določene ključne dejavnosti in ukrepi, nosilec načrtovanih dejavnosti in vsi sodelujoči, roki za izvedbo strategije oziroma programa in kazalniki za merjenje uspešnosti </w:t>
      </w:r>
      <w:r w:rsidR="00D16C46" w:rsidRPr="000A4E31">
        <w:rPr>
          <w:rFonts w:ascii="Arial" w:eastAsia="Times New Roman" w:hAnsi="Arial" w:cs="Arial"/>
          <w:sz w:val="20"/>
          <w:szCs w:val="20"/>
          <w:lang w:eastAsia="sl-SI"/>
        </w:rPr>
        <w:t xml:space="preserve">izpolnjenih </w:t>
      </w:r>
      <w:r w:rsidRPr="000A4E31">
        <w:rPr>
          <w:rFonts w:ascii="Arial" w:eastAsia="Times New Roman" w:hAnsi="Arial" w:cs="Arial"/>
          <w:sz w:val="20"/>
          <w:szCs w:val="20"/>
          <w:lang w:eastAsia="sl-SI"/>
        </w:rPr>
        <w:t>nalog.</w:t>
      </w:r>
    </w:p>
    <w:p w14:paraId="1079F516"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1BBFB60" w14:textId="284D1349"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pripravo resolucije je bila ustanovljena medresorska delovna skupina, v kateri so bili predstavniki vseh ministrstev in predstavnica Inštituta za kriminologijo pri Pravni fakulteti v Ljubljani. </w:t>
      </w:r>
    </w:p>
    <w:p w14:paraId="13A75610"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159D6288" w14:textId="7C80185E"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Podlaga za pripravo resolucije o nacionalnem programu so bili področni resorni programi ter načrti in drugi akti, ki so že določali ukrepe in naloge, ki lahko vplivajo na preprečevanje kriminalitete. Upoštevani so bili različni resorni strateški dokumenti in programi dela, povezani s preprečevanjem kriminalitete. Na mednarodni ravni so bili upoštevani akti in dokumenti Organizacije združenih narodov</w:t>
      </w:r>
      <w:r w:rsidR="00C01D1A" w:rsidRPr="000A4E31">
        <w:rPr>
          <w:rFonts w:ascii="Arial" w:eastAsia="Times New Roman" w:hAnsi="Arial" w:cs="Arial"/>
          <w:sz w:val="20"/>
          <w:szCs w:val="20"/>
          <w:lang w:eastAsia="sl-SI"/>
        </w:rPr>
        <w:t xml:space="preserve"> (v nadaljnjem besedilu: OZN)</w:t>
      </w:r>
      <w:r w:rsidRPr="000A4E31">
        <w:rPr>
          <w:rFonts w:ascii="Arial" w:eastAsia="Times New Roman" w:hAnsi="Arial" w:cs="Arial"/>
          <w:sz w:val="20"/>
          <w:szCs w:val="20"/>
          <w:lang w:eastAsia="sl-SI"/>
        </w:rPr>
        <w:t>,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Organizacije za varnost in sodelovanje v Evropi </w:t>
      </w:r>
      <w:r w:rsidR="00C01D1A" w:rsidRPr="000A4E31">
        <w:rPr>
          <w:rFonts w:ascii="Arial" w:eastAsia="Times New Roman" w:hAnsi="Arial" w:cs="Arial"/>
          <w:sz w:val="20"/>
          <w:szCs w:val="20"/>
          <w:lang w:eastAsia="sl-SI"/>
        </w:rPr>
        <w:t xml:space="preserve">(v nadaljnjem besedilu: OVSE) </w:t>
      </w:r>
      <w:r w:rsidR="00646789" w:rsidRPr="000A4E31">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 xml:space="preserve">Sveta Evrope. </w:t>
      </w:r>
    </w:p>
    <w:p w14:paraId="51D9B028"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2747C394" w14:textId="7BDE3C3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je v zadnjih letih sprejela več resolucij na posameznih področjih, zato nova resolucija o nacionalnem programu preprečevanja in zatiranja kriminalitete ne posega na druga področja. Zlasti je to pomembno za področje problematike tvegane rabe alkohola, drog in drugih psihoaktivnih snovi, ki je opredeljeno v Resoluciji o nacionalnem programu na področju prepovedanih drog 2023–2030 (ReNPPD23–30), v javni obravnavi pa je tudi nova Resolucija o nacionalnem programu za mladino za obdobje 2023–2032 (</w:t>
      </w:r>
      <w:r w:rsidR="005355FC" w:rsidRPr="000A4E31">
        <w:rPr>
          <w:rFonts w:ascii="Arial" w:eastAsia="Times New Roman" w:hAnsi="Arial" w:cs="Arial"/>
          <w:sz w:val="20"/>
          <w:szCs w:val="20"/>
          <w:lang w:eastAsia="sl-SI"/>
        </w:rPr>
        <w:t>ReNPM23–32</w:t>
      </w:r>
      <w:r w:rsidRPr="000A4E31">
        <w:rPr>
          <w:rFonts w:ascii="Arial" w:eastAsia="Times New Roman" w:hAnsi="Arial" w:cs="Arial"/>
          <w:sz w:val="20"/>
          <w:szCs w:val="20"/>
          <w:lang w:eastAsia="sl-SI"/>
        </w:rPr>
        <w:t>). V Resoluciji o nacionalnem programu duševnega zdravja 2018</w:t>
      </w:r>
      <w:r w:rsidR="00595F4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2028 (ReNPDZ18–28) </w:t>
      </w:r>
      <w:r w:rsidR="00646789" w:rsidRPr="000A4E31">
        <w:rPr>
          <w:rFonts w:ascii="Arial" w:eastAsia="Times New Roman" w:hAnsi="Arial" w:cs="Arial"/>
          <w:sz w:val="20"/>
          <w:szCs w:val="20"/>
          <w:lang w:eastAsia="sl-SI"/>
        </w:rPr>
        <w:t>sta</w:t>
      </w:r>
      <w:r w:rsidRPr="000A4E31">
        <w:rPr>
          <w:rFonts w:ascii="Arial" w:eastAsia="Times New Roman" w:hAnsi="Arial" w:cs="Arial"/>
          <w:sz w:val="20"/>
          <w:szCs w:val="20"/>
          <w:lang w:eastAsia="sl-SI"/>
        </w:rPr>
        <w:t xml:space="preserve"> </w:t>
      </w:r>
      <w:r w:rsidR="00646789" w:rsidRPr="000A4E31">
        <w:rPr>
          <w:rFonts w:ascii="Arial" w:eastAsia="Times New Roman" w:hAnsi="Arial" w:cs="Arial"/>
          <w:sz w:val="20"/>
          <w:szCs w:val="20"/>
          <w:lang w:eastAsia="sl-SI"/>
        </w:rPr>
        <w:t xml:space="preserve">med prednostnimi </w:t>
      </w:r>
      <w:r w:rsidRPr="000A4E31">
        <w:rPr>
          <w:rFonts w:ascii="Arial" w:eastAsia="Times New Roman" w:hAnsi="Arial" w:cs="Arial"/>
          <w:sz w:val="20"/>
          <w:szCs w:val="20"/>
          <w:lang w:eastAsia="sl-SI"/>
        </w:rPr>
        <w:t>tem</w:t>
      </w:r>
      <w:r w:rsidR="00646789" w:rsidRPr="000A4E31">
        <w:rPr>
          <w:rFonts w:ascii="Arial" w:eastAsia="Times New Roman" w:hAnsi="Arial" w:cs="Arial"/>
          <w:sz w:val="20"/>
          <w:szCs w:val="20"/>
          <w:lang w:eastAsia="sl-SI"/>
        </w:rPr>
        <w:t>ami</w:t>
      </w:r>
      <w:r w:rsidRPr="000A4E31">
        <w:rPr>
          <w:rFonts w:ascii="Arial" w:eastAsia="Times New Roman" w:hAnsi="Arial" w:cs="Arial"/>
          <w:sz w:val="20"/>
          <w:szCs w:val="20"/>
          <w:lang w:eastAsia="sl-SI"/>
        </w:rPr>
        <w:t xml:space="preserve"> alkohol in duševno zdravje.</w:t>
      </w:r>
      <w:r w:rsidR="00B55683" w:rsidRPr="000A4E31">
        <w:rPr>
          <w:rFonts w:ascii="Arial" w:eastAsia="Times New Roman" w:hAnsi="Arial" w:cs="Arial"/>
          <w:sz w:val="20"/>
          <w:szCs w:val="20"/>
          <w:lang w:eastAsia="sl-SI"/>
        </w:rPr>
        <w:t xml:space="preserve"> Problematiko varstva okolja </w:t>
      </w:r>
      <w:r w:rsidR="00B32ED4">
        <w:rPr>
          <w:rFonts w:ascii="Arial" w:eastAsia="Times New Roman" w:hAnsi="Arial" w:cs="Arial"/>
          <w:sz w:val="20"/>
          <w:szCs w:val="20"/>
          <w:lang w:eastAsia="sl-SI"/>
        </w:rPr>
        <w:t>obravnav</w:t>
      </w:r>
      <w:r w:rsidR="00B32ED4" w:rsidRPr="000A4E31">
        <w:rPr>
          <w:rFonts w:ascii="Arial" w:eastAsia="Times New Roman" w:hAnsi="Arial" w:cs="Arial"/>
          <w:sz w:val="20"/>
          <w:szCs w:val="20"/>
          <w:lang w:eastAsia="sl-SI"/>
        </w:rPr>
        <w:t xml:space="preserve">a </w:t>
      </w:r>
      <w:r w:rsidR="00B55683" w:rsidRPr="000A4E31">
        <w:rPr>
          <w:rFonts w:ascii="Arial" w:eastAsia="Times New Roman" w:hAnsi="Arial" w:cs="Arial"/>
          <w:sz w:val="20"/>
          <w:szCs w:val="20"/>
          <w:lang w:eastAsia="sl-SI"/>
        </w:rPr>
        <w:t>že Resolucija o nacionalnem programu varstva okolja za obdobje 2020–2030 (ReNPVO20-30).</w:t>
      </w:r>
    </w:p>
    <w:p w14:paraId="7657507A" w14:textId="3F18B337" w:rsidR="00890128" w:rsidRPr="000A4E31" w:rsidRDefault="00890128" w:rsidP="0082347A">
      <w:pPr>
        <w:pStyle w:val="Naslov1"/>
      </w:pPr>
      <w:bookmarkStart w:id="29" w:name="_Toc499277900"/>
      <w:bookmarkStart w:id="30" w:name="_Toc158621135"/>
      <w:bookmarkStart w:id="31" w:name="_Toc158722688"/>
      <w:r w:rsidRPr="000A4E31">
        <w:t>MEDNARODNO ODZIVANJE NA KRIMINALITETO</w:t>
      </w:r>
      <w:bookmarkEnd w:id="29"/>
      <w:bookmarkEnd w:id="30"/>
      <w:bookmarkEnd w:id="31"/>
      <w:r w:rsidRPr="000A4E31">
        <w:t xml:space="preserve"> </w:t>
      </w:r>
    </w:p>
    <w:p w14:paraId="27F77F05" w14:textId="77777777" w:rsidR="00890128" w:rsidRPr="000A4E31" w:rsidRDefault="00890128" w:rsidP="0082347A">
      <w:pPr>
        <w:pStyle w:val="Naslov2"/>
        <w:spacing w:line="260" w:lineRule="exact"/>
      </w:pPr>
      <w:bookmarkStart w:id="32" w:name="_Toc499277901"/>
      <w:bookmarkStart w:id="33" w:name="_Toc158621136"/>
      <w:bookmarkStart w:id="34" w:name="_Toc158722689"/>
      <w:r w:rsidRPr="000A4E31">
        <w:t>Evropska unija</w:t>
      </w:r>
      <w:bookmarkEnd w:id="32"/>
      <w:bookmarkEnd w:id="33"/>
      <w:bookmarkEnd w:id="34"/>
      <w:r w:rsidRPr="000A4E31">
        <w:t xml:space="preserve"> </w:t>
      </w:r>
    </w:p>
    <w:p w14:paraId="5CD09F82" w14:textId="77777777" w:rsidR="00890128" w:rsidRPr="000A4E31" w:rsidRDefault="00890128" w:rsidP="0082347A">
      <w:pPr>
        <w:pStyle w:val="Naslov3"/>
        <w:spacing w:line="260" w:lineRule="exact"/>
      </w:pPr>
      <w:bookmarkStart w:id="35" w:name="_Toc499277902"/>
      <w:bookmarkStart w:id="36" w:name="_Toc158621137"/>
      <w:bookmarkStart w:id="37" w:name="_Toc158722690"/>
      <w:r w:rsidRPr="000A4E31">
        <w:t>Lizbonska pogodba</w:t>
      </w:r>
      <w:bookmarkEnd w:id="35"/>
      <w:bookmarkEnd w:id="36"/>
      <w:bookmarkEnd w:id="37"/>
      <w:r w:rsidRPr="000A4E31">
        <w:t xml:space="preserve"> </w:t>
      </w:r>
    </w:p>
    <w:p w14:paraId="4959CD50" w14:textId="34F9CD36"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Pogodba o Evropski uniji in Pogodba o delovanju Evropske unije (Lizbonska pogodba) sta v letu 2009 postavili pomemben primarni pravni okvir sodelovanja držav članic pri preprečevanju in zatiranju kriminalitete.</w:t>
      </w:r>
    </w:p>
    <w:p w14:paraId="15264C02"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793EA950" w14:textId="17B85A41"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Lizbonska pogodba je v delovanje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prinesla številne novosti, med njimi večjo demokratičnost procesov odločanja v E</w:t>
      </w:r>
      <w:r w:rsidR="00A603B7" w:rsidRPr="000A4E31">
        <w:rPr>
          <w:rFonts w:ascii="Arial" w:eastAsia="Times New Roman" w:hAnsi="Arial" w:cs="Arial"/>
          <w:sz w:val="20"/>
          <w:szCs w:val="20"/>
          <w:lang w:eastAsia="sl-SI"/>
        </w:rPr>
        <w:t>vropski uniji</w:t>
      </w:r>
      <w:r w:rsidRPr="000A4E31">
        <w:rPr>
          <w:rFonts w:ascii="Arial" w:eastAsia="Times New Roman" w:hAnsi="Arial" w:cs="Arial"/>
          <w:sz w:val="20"/>
          <w:szCs w:val="20"/>
          <w:lang w:eastAsia="sl-SI"/>
        </w:rPr>
        <w:t xml:space="preserve">, številne institucionalne spremembe in višje standarde varstva človekovih pravic. Bistvene novosti so bile </w:t>
      </w:r>
      <w:r w:rsidR="00746FCC">
        <w:rPr>
          <w:rFonts w:ascii="Arial" w:eastAsia="Times New Roman" w:hAnsi="Arial" w:cs="Arial"/>
          <w:sz w:val="20"/>
          <w:szCs w:val="20"/>
          <w:lang w:eastAsia="sl-SI"/>
        </w:rPr>
        <w:t xml:space="preserve">prav </w:t>
      </w:r>
      <w:r w:rsidRPr="000A4E31">
        <w:rPr>
          <w:rFonts w:ascii="Arial" w:eastAsia="Times New Roman" w:hAnsi="Arial" w:cs="Arial"/>
          <w:sz w:val="20"/>
          <w:szCs w:val="20"/>
          <w:lang w:eastAsia="sl-SI"/>
        </w:rPr>
        <w:t>v pravosodju in notranjih zadevah.</w:t>
      </w:r>
    </w:p>
    <w:p w14:paraId="73F251ED"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323DF8A5" w14:textId="2319D8A7"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Ukrepi za notranjo varnost, s katerimi so države članice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bolje usposobljene za </w:t>
      </w:r>
      <w:r w:rsidR="00C8064E" w:rsidRPr="000A4E31">
        <w:rPr>
          <w:rFonts w:ascii="Arial" w:eastAsia="Times New Roman" w:hAnsi="Arial" w:cs="Arial"/>
          <w:sz w:val="20"/>
          <w:szCs w:val="20"/>
          <w:lang w:eastAsia="sl-SI"/>
        </w:rPr>
        <w:t xml:space="preserve">varovanje </w:t>
      </w:r>
      <w:r w:rsidRPr="000A4E31">
        <w:rPr>
          <w:rFonts w:ascii="Arial" w:eastAsia="Times New Roman" w:hAnsi="Arial" w:cs="Arial"/>
          <w:sz w:val="20"/>
          <w:szCs w:val="20"/>
          <w:lang w:eastAsia="sl-SI"/>
        </w:rPr>
        <w:t xml:space="preserve">svobode, varnosti in pravic, so neposredno povečali učinkovitost boja proti kriminaliteti in terorizmu. </w:t>
      </w:r>
      <w:r w:rsidR="00C106B7" w:rsidRPr="000A4E31">
        <w:rPr>
          <w:rFonts w:ascii="Arial" w:eastAsia="Times New Roman" w:hAnsi="Arial" w:cs="Arial"/>
          <w:sz w:val="20"/>
          <w:szCs w:val="20"/>
          <w:lang w:eastAsia="sl-SI"/>
        </w:rPr>
        <w:t xml:space="preserve">Največja pridobitev Lizbonske pogodbe je pravni temelj, ki s prenosom uredb in direktiv v zakonodajo držav članic omogoča policijsko in pravosodno sodelovanje v kazenskih zadevah in s tem neposredno veljavo, kar pripomore k skladnejšemu razvoju skupnih okvirov za preprečevanje in zatiranje kriminalitete. </w:t>
      </w:r>
      <w:r w:rsidRPr="000A4E31">
        <w:rPr>
          <w:rFonts w:ascii="Arial" w:eastAsia="Times New Roman" w:hAnsi="Arial" w:cs="Arial"/>
          <w:sz w:val="20"/>
          <w:szCs w:val="20"/>
          <w:lang w:eastAsia="sl-SI"/>
        </w:rPr>
        <w:t>S tem je bila Evropski komisiji in Sodišču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dana večja vloga za nadzor nad ustreznim izvajanjem sprejetih zakonodajnih aktov v državah.</w:t>
      </w:r>
    </w:p>
    <w:p w14:paraId="0E789C0D"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4407447D" w14:textId="28E2E75F"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Europol je dobil ključno vlogo pri podpori pristojnim državnim organom, določenim za zatiranje kriminalitete. Njegova vloga je podpirati in krepiti dejavnosti policijskih organov in drugih služb kazenskega pregona držav članic ter njihovo sodelovanje pri preprečevanju hudih oblik kriminal</w:t>
      </w:r>
      <w:r w:rsidR="009956F5">
        <w:rPr>
          <w:rFonts w:ascii="Arial" w:eastAsia="Times New Roman" w:hAnsi="Arial" w:cs="Arial"/>
          <w:sz w:val="20"/>
          <w:szCs w:val="20"/>
          <w:lang w:eastAsia="sl-SI"/>
        </w:rPr>
        <w:t>itete</w:t>
      </w:r>
      <w:r w:rsidRPr="000A4E31">
        <w:rPr>
          <w:rFonts w:ascii="Arial" w:eastAsia="Times New Roman" w:hAnsi="Arial" w:cs="Arial"/>
          <w:sz w:val="20"/>
          <w:szCs w:val="20"/>
          <w:lang w:eastAsia="sl-SI"/>
        </w:rPr>
        <w:t>, ki vplivajo na dve državi članici ali več, terorizma in oblik kriminal</w:t>
      </w:r>
      <w:r w:rsidR="009956F5">
        <w:rPr>
          <w:rFonts w:ascii="Arial" w:eastAsia="Times New Roman" w:hAnsi="Arial" w:cs="Arial"/>
          <w:sz w:val="20"/>
          <w:szCs w:val="20"/>
          <w:lang w:eastAsia="sl-SI"/>
        </w:rPr>
        <w:t>itete</w:t>
      </w:r>
      <w:r w:rsidRPr="000A4E31">
        <w:rPr>
          <w:rFonts w:ascii="Arial" w:eastAsia="Times New Roman" w:hAnsi="Arial" w:cs="Arial"/>
          <w:sz w:val="20"/>
          <w:szCs w:val="20"/>
          <w:lang w:eastAsia="sl-SI"/>
        </w:rPr>
        <w:t>, ki vplivajo na skupni interes politike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ter pri boju proti njim.</w:t>
      </w:r>
    </w:p>
    <w:p w14:paraId="65DB37DD"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25FB0BED" w14:textId="148055EB"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Ključna novost Lizbonske pogodbe je ustanovitev Stalnega odbora za operativno sodelovanje na področju notranje varnosti (COSI). Namenjen je krepitvi sodelovanja in boljšemu usklajevanju operativnih ukrepov glede notranje varnosti med državami članicami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V tem okviru poteka usklajevanje ukrepov pri policijskem in carinskem sodelovanju, varovanju zunanjih meja in pravosodnem sodelovanju v kazenskih zadevah. Stalni odbor znotraj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zagotavlja pospeševanje in krepitev operativnega sodelovanja pri notranji varnosti, v njem pa sodelujejo države članice ter institucije in agencije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w:t>
      </w:r>
    </w:p>
    <w:p w14:paraId="0746FAD0" w14:textId="6EF381DE" w:rsidR="00890128" w:rsidRPr="000A4E31" w:rsidRDefault="00890128" w:rsidP="0082347A">
      <w:pPr>
        <w:pStyle w:val="Naslov3"/>
        <w:spacing w:line="260" w:lineRule="exact"/>
      </w:pPr>
      <w:bookmarkStart w:id="38" w:name="_Toc499277904"/>
      <w:bookmarkStart w:id="39" w:name="_Toc158621138"/>
      <w:bookmarkStart w:id="40" w:name="_Toc158722691"/>
      <w:r w:rsidRPr="000A4E31">
        <w:t xml:space="preserve">Ocena ogroženosti glede organizirane kriminalitete </w:t>
      </w:r>
      <w:bookmarkEnd w:id="38"/>
      <w:r w:rsidR="00B07D6A">
        <w:t>v</w:t>
      </w:r>
      <w:r w:rsidR="00C10B49">
        <w:t xml:space="preserve"> </w:t>
      </w:r>
      <w:r w:rsidRPr="000A4E31">
        <w:t>E</w:t>
      </w:r>
      <w:r w:rsidR="00A603B7" w:rsidRPr="000A4E31">
        <w:t>vropsk</w:t>
      </w:r>
      <w:r w:rsidR="00C10B49">
        <w:t>i</w:t>
      </w:r>
      <w:r w:rsidR="00A603B7" w:rsidRPr="000A4E31">
        <w:t xml:space="preserve"> unij</w:t>
      </w:r>
      <w:r w:rsidR="00C10B49">
        <w:t>i</w:t>
      </w:r>
      <w:bookmarkEnd w:id="39"/>
      <w:bookmarkEnd w:id="40"/>
    </w:p>
    <w:p w14:paraId="4910AE57" w14:textId="34AAD078"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Države članice so sprejele </w:t>
      </w:r>
      <w:r w:rsidR="00456C15">
        <w:rPr>
          <w:rFonts w:ascii="Arial" w:eastAsia="Times New Roman" w:hAnsi="Arial" w:cs="Arial"/>
          <w:sz w:val="20"/>
          <w:szCs w:val="20"/>
          <w:lang w:eastAsia="sl-SI"/>
        </w:rPr>
        <w:t>s</w:t>
      </w:r>
      <w:r w:rsidRPr="000A4E31">
        <w:rPr>
          <w:rFonts w:ascii="Arial" w:eastAsia="Times New Roman" w:hAnsi="Arial" w:cs="Arial"/>
          <w:sz w:val="20"/>
          <w:szCs w:val="20"/>
          <w:lang w:eastAsia="sl-SI"/>
        </w:rPr>
        <w:t>klepe Sveta o oblikovanju in izvajanju političnega cikla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za organizirano kriminaliteto in hude oblike mednarodne kriminalitete na osnovah Evropskega kriminalističnoobveščevalnega modela kot sistema nadgradnje za zaznavo groženj posameznih vrst kriminalitete, na podlagi katerega se določajo prednostne dejavnosti.</w:t>
      </w:r>
    </w:p>
    <w:p w14:paraId="1FFD22F6" w14:textId="77777777" w:rsidR="00890128" w:rsidRPr="000A4E31" w:rsidRDefault="00890128" w:rsidP="0082347A">
      <w:pPr>
        <w:spacing w:after="0" w:line="260" w:lineRule="exact"/>
        <w:ind w:firstLine="238"/>
        <w:jc w:val="both"/>
        <w:rPr>
          <w:rFonts w:ascii="Arial" w:eastAsia="Times New Roman" w:hAnsi="Arial" w:cs="Arial"/>
          <w:sz w:val="20"/>
          <w:szCs w:val="20"/>
          <w:lang w:eastAsia="sl-SI"/>
        </w:rPr>
      </w:pPr>
    </w:p>
    <w:p w14:paraId="4D330BA9" w14:textId="1A57309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Politični cikel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za boj proti hudim oblikam organizirane mednarodne kriminal</w:t>
      </w:r>
      <w:r w:rsidR="009956F5">
        <w:rPr>
          <w:rFonts w:ascii="Arial" w:eastAsia="Times New Roman" w:hAnsi="Arial" w:cs="Arial"/>
          <w:sz w:val="20"/>
          <w:szCs w:val="20"/>
          <w:lang w:eastAsia="sl-SI"/>
        </w:rPr>
        <w:t>itete</w:t>
      </w:r>
      <w:r w:rsidRPr="000A4E31">
        <w:rPr>
          <w:rFonts w:ascii="Arial" w:eastAsia="Times New Roman" w:hAnsi="Arial" w:cs="Arial"/>
          <w:sz w:val="20"/>
          <w:szCs w:val="20"/>
          <w:lang w:eastAsia="sl-SI"/>
        </w:rPr>
        <w:t xml:space="preserve"> je metodologija, ki jo je leta 2010 določila E</w:t>
      </w:r>
      <w:r w:rsidR="00A603B7" w:rsidRPr="000A4E31">
        <w:rPr>
          <w:rFonts w:ascii="Arial" w:eastAsia="Times New Roman" w:hAnsi="Arial" w:cs="Arial"/>
          <w:sz w:val="20"/>
          <w:szCs w:val="20"/>
          <w:lang w:eastAsia="sl-SI"/>
        </w:rPr>
        <w:t>vropska unija</w:t>
      </w:r>
      <w:r w:rsidRPr="000A4E31">
        <w:rPr>
          <w:rFonts w:ascii="Arial" w:eastAsia="Times New Roman" w:hAnsi="Arial" w:cs="Arial"/>
          <w:sz w:val="20"/>
          <w:szCs w:val="20"/>
          <w:lang w:eastAsia="sl-SI"/>
        </w:rPr>
        <w:t xml:space="preserve"> in je namenjena boju proti najpomembnejšim grožnjam v povezavi s kriminal</w:t>
      </w:r>
      <w:r w:rsidR="009956F5">
        <w:rPr>
          <w:rFonts w:ascii="Arial" w:eastAsia="Times New Roman" w:hAnsi="Arial" w:cs="Arial"/>
          <w:sz w:val="20"/>
          <w:szCs w:val="20"/>
          <w:lang w:eastAsia="sl-SI"/>
        </w:rPr>
        <w:t>itet</w:t>
      </w:r>
      <w:r w:rsidRPr="000A4E31">
        <w:rPr>
          <w:rFonts w:ascii="Arial" w:eastAsia="Times New Roman" w:hAnsi="Arial" w:cs="Arial"/>
          <w:sz w:val="20"/>
          <w:szCs w:val="20"/>
          <w:lang w:eastAsia="sl-SI"/>
        </w:rPr>
        <w:t xml:space="preserve">o, s katerimi se spopada </w:t>
      </w:r>
      <w:r w:rsidR="00A603B7" w:rsidRPr="000A4E31">
        <w:rPr>
          <w:rFonts w:ascii="Arial" w:eastAsia="Times New Roman" w:hAnsi="Arial" w:cs="Arial"/>
          <w:sz w:val="20"/>
          <w:szCs w:val="20"/>
          <w:lang w:eastAsia="sl-SI"/>
        </w:rPr>
        <w:t>Evropska unija</w:t>
      </w:r>
      <w:r w:rsidRPr="000A4E31">
        <w:rPr>
          <w:rFonts w:ascii="Arial" w:eastAsia="Times New Roman" w:hAnsi="Arial" w:cs="Arial"/>
          <w:sz w:val="20"/>
          <w:szCs w:val="20"/>
          <w:lang w:eastAsia="sl-SI"/>
        </w:rPr>
        <w:t>. Vsak cikel traja štiri leta in prispeva k izboljšanju usklajevanja določenih prednostnih nalog na področju kriminal</w:t>
      </w:r>
      <w:r w:rsidR="009956F5">
        <w:rPr>
          <w:rFonts w:ascii="Arial" w:eastAsia="Times New Roman" w:hAnsi="Arial" w:cs="Arial"/>
          <w:sz w:val="20"/>
          <w:szCs w:val="20"/>
          <w:lang w:eastAsia="sl-SI"/>
        </w:rPr>
        <w:t>itete</w:t>
      </w:r>
      <w:r w:rsidRPr="000A4E31">
        <w:rPr>
          <w:rFonts w:ascii="Arial" w:eastAsia="Times New Roman" w:hAnsi="Arial" w:cs="Arial"/>
          <w:sz w:val="20"/>
          <w:szCs w:val="20"/>
          <w:lang w:eastAsia="sl-SI"/>
        </w:rPr>
        <w:t xml:space="preserve"> </w:t>
      </w:r>
      <w:r w:rsidR="00456C15">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sodelovanja pri teh nalogah. S kriminal</w:t>
      </w:r>
      <w:r w:rsidR="009956F5">
        <w:rPr>
          <w:rFonts w:ascii="Arial" w:eastAsia="Times New Roman" w:hAnsi="Arial" w:cs="Arial"/>
          <w:sz w:val="20"/>
          <w:szCs w:val="20"/>
          <w:lang w:eastAsia="sl-SI"/>
        </w:rPr>
        <w:t>itet</w:t>
      </w:r>
      <w:r w:rsidRPr="000A4E31">
        <w:rPr>
          <w:rFonts w:ascii="Arial" w:eastAsia="Times New Roman" w:hAnsi="Arial" w:cs="Arial"/>
          <w:sz w:val="20"/>
          <w:szCs w:val="20"/>
          <w:lang w:eastAsia="sl-SI"/>
        </w:rPr>
        <w:t xml:space="preserve">o povezane grožnje se ugotavljajo na podlagi kriminalističnoobveščevalnih informacij (Europolova ocena ogroženosti zaradi hudih oblik organiziranega kriminala – SOCTA 2021), nato pa se opredelijo na politični ravni kot </w:t>
      </w:r>
      <w:r w:rsidR="00456C15">
        <w:rPr>
          <w:rFonts w:ascii="Arial" w:eastAsia="Times New Roman" w:hAnsi="Arial" w:cs="Arial"/>
          <w:sz w:val="20"/>
          <w:szCs w:val="20"/>
          <w:lang w:eastAsia="sl-SI"/>
        </w:rPr>
        <w:t>s</w:t>
      </w:r>
      <w:r w:rsidRPr="000A4E31">
        <w:rPr>
          <w:rFonts w:ascii="Arial" w:eastAsia="Times New Roman" w:hAnsi="Arial" w:cs="Arial"/>
          <w:sz w:val="20"/>
          <w:szCs w:val="20"/>
          <w:lang w:eastAsia="sl-SI"/>
        </w:rPr>
        <w:t xml:space="preserve">klepi Sveta o določitvi prednostnih nalog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 xml:space="preserve">v boju proti hudim kaznivim dejanjem in organiziranemu kriminalu za politični cikel (2022–2025). Evropska komisija, države članice, države s sklenjenimi sporazumi o sodelovanju z Europolom in agencije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 xml:space="preserve">pripravijo večletne strateške načrte, ki se izvajajo z operativnimi akcijskimi načrti za posamezno prednostno nalogo in se od vključno leta 2024 sprejemajo za </w:t>
      </w:r>
      <w:r w:rsidR="00BB5DB0" w:rsidRPr="000A4E31">
        <w:rPr>
          <w:rFonts w:ascii="Arial" w:eastAsia="Times New Roman" w:hAnsi="Arial" w:cs="Arial"/>
          <w:sz w:val="20"/>
          <w:szCs w:val="20"/>
          <w:lang w:eastAsia="sl-SI"/>
        </w:rPr>
        <w:t>dve</w:t>
      </w:r>
      <w:r w:rsidRPr="000A4E31">
        <w:rPr>
          <w:rFonts w:ascii="Arial" w:eastAsia="Times New Roman" w:hAnsi="Arial" w:cs="Arial"/>
          <w:sz w:val="20"/>
          <w:szCs w:val="20"/>
          <w:lang w:eastAsia="sl-SI"/>
        </w:rPr>
        <w:t xml:space="preserve"> let</w:t>
      </w:r>
      <w:r w:rsidR="00BB5DB0"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024705" w:rsidRPr="000A4E31">
        <w:rPr>
          <w:rFonts w:ascii="Arial" w:eastAsia="Times New Roman" w:hAnsi="Arial" w:cs="Arial"/>
          <w:sz w:val="20"/>
          <w:szCs w:val="20"/>
          <w:lang w:eastAsia="sl-SI"/>
        </w:rPr>
        <w:t xml:space="preserve">Navedeni </w:t>
      </w:r>
      <w:r w:rsidRPr="000A4E31">
        <w:rPr>
          <w:rFonts w:ascii="Arial" w:eastAsia="Times New Roman" w:hAnsi="Arial" w:cs="Arial"/>
          <w:sz w:val="20"/>
          <w:szCs w:val="20"/>
          <w:lang w:eastAsia="sl-SI"/>
        </w:rPr>
        <w:t xml:space="preserve">načrti vključujejo skupne ukrepe držav članic, ki se izvajajo kot projekti EMPACT. Države članice, institucije in agencije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 xml:space="preserve">so s tem zavezane </w:t>
      </w:r>
      <w:r w:rsidR="004238A9">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 xml:space="preserve">upoštevanju ugotovitev in opredeljenih prioritet ter </w:t>
      </w:r>
      <w:r w:rsidR="004238A9">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njihovemu vključevanju v svoje dejavnosti za preprečevanje in zatiranje kriminalitete.</w:t>
      </w:r>
    </w:p>
    <w:p w14:paraId="25D19494" w14:textId="77777777" w:rsidR="00890128" w:rsidRPr="000A4E31" w:rsidRDefault="00890128" w:rsidP="0082347A">
      <w:pPr>
        <w:pStyle w:val="Naslov3"/>
        <w:spacing w:line="260" w:lineRule="exact"/>
      </w:pPr>
      <w:bookmarkStart w:id="41" w:name="_Toc499277905"/>
      <w:bookmarkStart w:id="42" w:name="_Toc158621139"/>
      <w:bookmarkStart w:id="43" w:name="_Toc158722692"/>
      <w:r w:rsidRPr="000A4E31">
        <w:t>Strateški ukrepi E</w:t>
      </w:r>
      <w:r w:rsidR="00A603B7" w:rsidRPr="000A4E31">
        <w:t>vropske unije</w:t>
      </w:r>
      <w:r w:rsidRPr="000A4E31">
        <w:t xml:space="preserve"> kot odziv na posamezne vrste kriminalitete</w:t>
      </w:r>
      <w:bookmarkEnd w:id="41"/>
      <w:bookmarkEnd w:id="42"/>
      <w:bookmarkEnd w:id="43"/>
      <w:r w:rsidRPr="000A4E31">
        <w:t xml:space="preserve"> </w:t>
      </w:r>
    </w:p>
    <w:p w14:paraId="01936CAA" w14:textId="69D8A24C"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Države članice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so sprejele strateške dokumente, ki so usmerjeni k skupnemu pristopu za določeno vrsto kriminalitete. Med pomembnejšimi so:</w:t>
      </w:r>
    </w:p>
    <w:p w14:paraId="0FBC7813" w14:textId="32407FDC"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Strategija EU za varnostno unijo za obdobje 2020–2025, </w:t>
      </w:r>
      <w:r w:rsidR="004238A9">
        <w:rPr>
          <w:rFonts w:ascii="Arial" w:eastAsia="Times New Roman" w:hAnsi="Arial" w:cs="Arial"/>
          <w:sz w:val="20"/>
          <w:szCs w:val="20"/>
        </w:rPr>
        <w:t xml:space="preserve">št. </w:t>
      </w:r>
      <w:r w:rsidR="00886465" w:rsidRPr="000A4E31">
        <w:rPr>
          <w:rFonts w:ascii="Arial" w:eastAsia="Times New Roman" w:hAnsi="Arial" w:cs="Arial"/>
          <w:sz w:val="20"/>
          <w:szCs w:val="20"/>
        </w:rPr>
        <w:t xml:space="preserve">COM/2020/605 final z dne </w:t>
      </w:r>
      <w:r w:rsidRPr="000A4E31">
        <w:rPr>
          <w:rFonts w:ascii="Arial" w:eastAsia="Times New Roman" w:hAnsi="Arial" w:cs="Arial"/>
          <w:sz w:val="20"/>
          <w:szCs w:val="20"/>
        </w:rPr>
        <w:t xml:space="preserve">24. </w:t>
      </w:r>
      <w:r w:rsidR="003F06C1" w:rsidRPr="000A4E31">
        <w:rPr>
          <w:rFonts w:ascii="Arial" w:eastAsia="Times New Roman" w:hAnsi="Arial" w:cs="Arial"/>
          <w:sz w:val="20"/>
          <w:szCs w:val="20"/>
        </w:rPr>
        <w:t>julij</w:t>
      </w:r>
      <w:r w:rsidR="00456C15">
        <w:rPr>
          <w:rFonts w:ascii="Arial" w:eastAsia="Times New Roman" w:hAnsi="Arial" w:cs="Arial"/>
          <w:sz w:val="20"/>
          <w:szCs w:val="20"/>
        </w:rPr>
        <w:t>a</w:t>
      </w:r>
      <w:r w:rsidRPr="000A4E31">
        <w:rPr>
          <w:rFonts w:ascii="Arial" w:eastAsia="Times New Roman" w:hAnsi="Arial" w:cs="Arial"/>
          <w:sz w:val="20"/>
          <w:szCs w:val="20"/>
        </w:rPr>
        <w:t xml:space="preserve"> 2020, </w:t>
      </w:r>
      <w:r w:rsidR="00886465" w:rsidRPr="000A4E31">
        <w:rPr>
          <w:rFonts w:ascii="Arial" w:eastAsia="Times New Roman" w:hAnsi="Arial" w:cs="Arial"/>
          <w:sz w:val="20"/>
          <w:szCs w:val="20"/>
        </w:rPr>
        <w:t>ki zajema štiri ključne točke</w:t>
      </w:r>
      <w:r w:rsidR="00456C15">
        <w:rPr>
          <w:rFonts w:ascii="Arial" w:eastAsia="Times New Roman" w:hAnsi="Arial" w:cs="Arial"/>
          <w:sz w:val="20"/>
          <w:szCs w:val="20"/>
        </w:rPr>
        <w:t>:</w:t>
      </w:r>
      <w:r w:rsidR="00886465" w:rsidRPr="000A4E31">
        <w:rPr>
          <w:rFonts w:ascii="Arial" w:eastAsia="Times New Roman" w:hAnsi="Arial" w:cs="Arial"/>
          <w:sz w:val="20"/>
          <w:szCs w:val="20"/>
        </w:rPr>
        <w:t xml:space="preserve"> 1) </w:t>
      </w:r>
      <w:r w:rsidR="00456C15">
        <w:rPr>
          <w:rFonts w:ascii="Arial" w:eastAsia="Times New Roman" w:hAnsi="Arial" w:cs="Arial"/>
          <w:sz w:val="20"/>
          <w:szCs w:val="20"/>
        </w:rPr>
        <w:t>v</w:t>
      </w:r>
      <w:r w:rsidR="00886465" w:rsidRPr="000A4E31">
        <w:rPr>
          <w:rFonts w:ascii="Arial" w:eastAsia="Times New Roman" w:hAnsi="Arial" w:cs="Arial"/>
          <w:sz w:val="20"/>
          <w:szCs w:val="20"/>
        </w:rPr>
        <w:t xml:space="preserve">arnostno okolje, primerno za prihodnost, 2) </w:t>
      </w:r>
      <w:r w:rsidR="00456C15">
        <w:rPr>
          <w:rFonts w:ascii="Arial" w:eastAsia="Times New Roman" w:hAnsi="Arial" w:cs="Arial"/>
          <w:sz w:val="20"/>
          <w:szCs w:val="20"/>
        </w:rPr>
        <w:t>o</w:t>
      </w:r>
      <w:r w:rsidR="00886465" w:rsidRPr="000A4E31">
        <w:rPr>
          <w:rFonts w:ascii="Arial" w:eastAsia="Times New Roman" w:hAnsi="Arial" w:cs="Arial"/>
          <w:sz w:val="20"/>
          <w:szCs w:val="20"/>
        </w:rPr>
        <w:t xml:space="preserve">bravnavanje pojavljajočih se groženj, 3) </w:t>
      </w:r>
      <w:r w:rsidR="00456C15">
        <w:rPr>
          <w:rFonts w:ascii="Arial" w:eastAsia="Times New Roman" w:hAnsi="Arial" w:cs="Arial"/>
          <w:sz w:val="20"/>
          <w:szCs w:val="20"/>
        </w:rPr>
        <w:t>z</w:t>
      </w:r>
      <w:r w:rsidR="00886465" w:rsidRPr="000A4E31">
        <w:rPr>
          <w:rFonts w:ascii="Arial" w:eastAsia="Times New Roman" w:hAnsi="Arial" w:cs="Arial"/>
          <w:sz w:val="20"/>
          <w:szCs w:val="20"/>
        </w:rPr>
        <w:t xml:space="preserve">aščita Evropejk in Evropejcev pred terorizmom in organiziranim kriminalom </w:t>
      </w:r>
      <w:r w:rsidR="004238A9">
        <w:rPr>
          <w:rFonts w:ascii="Arial" w:eastAsia="Times New Roman" w:hAnsi="Arial" w:cs="Arial"/>
          <w:sz w:val="20"/>
          <w:szCs w:val="20"/>
        </w:rPr>
        <w:t>ter</w:t>
      </w:r>
      <w:r w:rsidR="00886465" w:rsidRPr="000A4E31">
        <w:rPr>
          <w:rFonts w:ascii="Arial" w:eastAsia="Times New Roman" w:hAnsi="Arial" w:cs="Arial"/>
          <w:sz w:val="20"/>
          <w:szCs w:val="20"/>
        </w:rPr>
        <w:t xml:space="preserve"> 4) </w:t>
      </w:r>
      <w:r w:rsidR="00456C15">
        <w:rPr>
          <w:rFonts w:ascii="Arial" w:eastAsia="Times New Roman" w:hAnsi="Arial" w:cs="Arial"/>
          <w:sz w:val="20"/>
          <w:szCs w:val="20"/>
        </w:rPr>
        <w:t>t</w:t>
      </w:r>
      <w:r w:rsidR="00886465" w:rsidRPr="000A4E31">
        <w:rPr>
          <w:rFonts w:ascii="Arial" w:eastAsia="Times New Roman" w:hAnsi="Arial" w:cs="Arial"/>
          <w:sz w:val="20"/>
          <w:szCs w:val="20"/>
        </w:rPr>
        <w:t>rden evropski varnostni ekosistem</w:t>
      </w:r>
      <w:r w:rsidR="00EB11FA">
        <w:rPr>
          <w:rFonts w:ascii="Arial" w:eastAsia="Times New Roman" w:hAnsi="Arial" w:cs="Arial"/>
          <w:sz w:val="20"/>
          <w:szCs w:val="20"/>
        </w:rPr>
        <w:t>,</w:t>
      </w:r>
    </w:p>
    <w:p w14:paraId="4C571ADD" w14:textId="695D2F72"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Strategija EU za boj proti organiziranemu kriminalu za obdobje 2021–2025, št. COM/2021</w:t>
      </w:r>
      <w:r w:rsidR="00F504EB" w:rsidRPr="000A4E31">
        <w:rPr>
          <w:rFonts w:ascii="Arial" w:eastAsia="Times New Roman" w:hAnsi="Arial" w:cs="Arial"/>
          <w:sz w:val="20"/>
          <w:szCs w:val="20"/>
        </w:rPr>
        <w:t>/</w:t>
      </w:r>
      <w:r w:rsidRPr="000A4E31">
        <w:rPr>
          <w:rFonts w:ascii="Arial" w:eastAsia="Times New Roman" w:hAnsi="Arial" w:cs="Arial"/>
          <w:sz w:val="20"/>
          <w:szCs w:val="20"/>
        </w:rPr>
        <w:t xml:space="preserve">170 Final z dne 14. </w:t>
      </w:r>
      <w:r w:rsidR="003F06C1" w:rsidRPr="000A4E31">
        <w:rPr>
          <w:rFonts w:ascii="Arial" w:eastAsia="Times New Roman" w:hAnsi="Arial" w:cs="Arial"/>
          <w:sz w:val="20"/>
          <w:szCs w:val="20"/>
        </w:rPr>
        <w:t>aprila</w:t>
      </w:r>
      <w:r w:rsidRPr="000A4E31">
        <w:rPr>
          <w:rFonts w:ascii="Arial" w:eastAsia="Times New Roman" w:hAnsi="Arial" w:cs="Arial"/>
          <w:sz w:val="20"/>
          <w:szCs w:val="20"/>
        </w:rPr>
        <w:t xml:space="preserve"> 2021, ki zajema štiri ključne točke</w:t>
      </w:r>
      <w:r w:rsidR="004520CD">
        <w:rPr>
          <w:rFonts w:ascii="Arial" w:eastAsia="Times New Roman" w:hAnsi="Arial" w:cs="Arial"/>
          <w:sz w:val="20"/>
          <w:szCs w:val="20"/>
        </w:rPr>
        <w:t>:</w:t>
      </w:r>
      <w:r w:rsidRPr="000A4E31">
        <w:rPr>
          <w:rFonts w:ascii="Arial" w:eastAsia="Times New Roman" w:hAnsi="Arial" w:cs="Arial"/>
          <w:sz w:val="20"/>
          <w:szCs w:val="20"/>
        </w:rPr>
        <w:t xml:space="preserve"> 1) </w:t>
      </w:r>
      <w:r w:rsidR="004238A9">
        <w:rPr>
          <w:rFonts w:ascii="Arial" w:eastAsia="Times New Roman" w:hAnsi="Arial" w:cs="Arial"/>
          <w:sz w:val="20"/>
          <w:szCs w:val="20"/>
        </w:rPr>
        <w:t>s</w:t>
      </w:r>
      <w:r w:rsidR="00886465" w:rsidRPr="000A4E31">
        <w:rPr>
          <w:rFonts w:ascii="Arial" w:eastAsia="Times New Roman" w:hAnsi="Arial" w:cs="Arial"/>
          <w:sz w:val="20"/>
          <w:szCs w:val="20"/>
        </w:rPr>
        <w:t>podbujanje sodelovanja na področju kazenskega pregona in pravosodja</w:t>
      </w:r>
      <w:r w:rsidRPr="000A4E31">
        <w:rPr>
          <w:rFonts w:ascii="Arial" w:eastAsia="Times New Roman" w:hAnsi="Arial" w:cs="Arial"/>
          <w:sz w:val="20"/>
          <w:szCs w:val="20"/>
        </w:rPr>
        <w:t xml:space="preserve">, 2) </w:t>
      </w:r>
      <w:r w:rsidR="004238A9">
        <w:rPr>
          <w:rFonts w:ascii="Arial" w:eastAsia="Times New Roman" w:hAnsi="Arial" w:cs="Arial"/>
          <w:sz w:val="20"/>
          <w:szCs w:val="20"/>
        </w:rPr>
        <w:t>u</w:t>
      </w:r>
      <w:r w:rsidR="00886465" w:rsidRPr="000A4E31">
        <w:rPr>
          <w:rFonts w:ascii="Arial" w:eastAsia="Times New Roman" w:hAnsi="Arial" w:cs="Arial"/>
          <w:sz w:val="20"/>
          <w:szCs w:val="20"/>
        </w:rPr>
        <w:t>činkovite preiskave: razbijanje struktur organiziranega kriminala in reševanje visokoprioritetnih zločinov</w:t>
      </w:r>
      <w:r w:rsidRPr="000A4E31">
        <w:rPr>
          <w:rFonts w:ascii="Arial" w:eastAsia="Times New Roman" w:hAnsi="Arial" w:cs="Arial"/>
          <w:sz w:val="20"/>
          <w:szCs w:val="20"/>
        </w:rPr>
        <w:t xml:space="preserve">, 3) </w:t>
      </w:r>
      <w:r w:rsidR="004238A9">
        <w:rPr>
          <w:rFonts w:ascii="Arial" w:eastAsia="Times New Roman" w:hAnsi="Arial" w:cs="Arial"/>
          <w:sz w:val="20"/>
          <w:szCs w:val="20"/>
        </w:rPr>
        <w:t>o</w:t>
      </w:r>
      <w:r w:rsidR="00886465" w:rsidRPr="000A4E31">
        <w:rPr>
          <w:rFonts w:ascii="Arial" w:eastAsia="Times New Roman" w:hAnsi="Arial" w:cs="Arial"/>
          <w:sz w:val="20"/>
          <w:szCs w:val="20"/>
        </w:rPr>
        <w:t xml:space="preserve">dprava dobička, ustvarjenega z organiziranim kriminalom, in preprečevanje vdora okuženega denarja v legalno gospodarstvo in družbo </w:t>
      </w:r>
      <w:r w:rsidR="004238A9">
        <w:rPr>
          <w:rFonts w:ascii="Arial" w:eastAsia="Times New Roman" w:hAnsi="Arial" w:cs="Arial"/>
          <w:sz w:val="20"/>
          <w:szCs w:val="20"/>
        </w:rPr>
        <w:t>ter</w:t>
      </w:r>
      <w:r w:rsidR="004238A9"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4) </w:t>
      </w:r>
      <w:r w:rsidR="004238A9">
        <w:rPr>
          <w:rFonts w:ascii="Arial" w:eastAsia="Times New Roman" w:hAnsi="Arial" w:cs="Arial"/>
          <w:sz w:val="20"/>
          <w:szCs w:val="20"/>
        </w:rPr>
        <w:t>p</w:t>
      </w:r>
      <w:r w:rsidR="00886465" w:rsidRPr="000A4E31">
        <w:rPr>
          <w:rFonts w:ascii="Arial" w:eastAsia="Times New Roman" w:hAnsi="Arial" w:cs="Arial"/>
          <w:sz w:val="20"/>
          <w:szCs w:val="20"/>
        </w:rPr>
        <w:t>rilagoditev kazenskega pregona in sodstva digitalni dobi</w:t>
      </w:r>
      <w:r w:rsidR="00EB11FA">
        <w:rPr>
          <w:rFonts w:ascii="Arial" w:eastAsia="Times New Roman" w:hAnsi="Arial" w:cs="Arial"/>
          <w:sz w:val="20"/>
          <w:szCs w:val="20"/>
        </w:rPr>
        <w:t>,</w:t>
      </w:r>
    </w:p>
    <w:p w14:paraId="44AE6AD6" w14:textId="3CC197E2"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Agenda in akcijski načrt EU za boj proti drogam za obdobje 2021–2025,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COM(2020) 606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24. julij</w:t>
      </w:r>
      <w:r w:rsidR="004238A9">
        <w:rPr>
          <w:rFonts w:ascii="Arial" w:eastAsia="Times New Roman" w:hAnsi="Arial" w:cs="Arial"/>
          <w:sz w:val="20"/>
          <w:szCs w:val="20"/>
        </w:rPr>
        <w:t>a</w:t>
      </w:r>
      <w:r w:rsidR="004238A9"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72456E1A" w14:textId="4DECC2AE"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Strategija EU za učinkovitejši boj proti spolni zlorabi otrok</w:t>
      </w:r>
      <w:r w:rsidR="003F06C1" w:rsidRPr="000A4E31">
        <w:rPr>
          <w:rFonts w:ascii="Arial" w:eastAsia="Times New Roman" w:hAnsi="Arial" w:cs="Arial"/>
          <w:sz w:val="20"/>
          <w:szCs w:val="20"/>
        </w:rPr>
        <w:t>,</w:t>
      </w:r>
      <w:r w:rsidRPr="000A4E31">
        <w:rPr>
          <w:rFonts w:ascii="Arial" w:eastAsia="Times New Roman" w:hAnsi="Arial" w:cs="Arial"/>
          <w:sz w:val="20"/>
          <w:szCs w:val="20"/>
        </w:rPr>
        <w:t xml:space="preserve">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COM(2020) 607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24. julij</w:t>
      </w:r>
      <w:r w:rsidR="004238A9">
        <w:rPr>
          <w:rFonts w:ascii="Arial" w:eastAsia="Times New Roman" w:hAnsi="Arial" w:cs="Arial"/>
          <w:sz w:val="20"/>
          <w:szCs w:val="20"/>
        </w:rPr>
        <w:t>a</w:t>
      </w:r>
      <w:r w:rsidR="004238A9"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6C9DDDE5" w14:textId="6398DB97"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Sklepi Sveta Evropske unije o boju proti spolni zlorabi otrok (2019)</w:t>
      </w:r>
      <w:r w:rsidR="00EB11FA">
        <w:rPr>
          <w:rFonts w:ascii="Arial" w:eastAsia="Times New Roman" w:hAnsi="Arial" w:cs="Arial"/>
          <w:sz w:val="20"/>
          <w:szCs w:val="20"/>
        </w:rPr>
        <w:t>,</w:t>
      </w:r>
    </w:p>
    <w:p w14:paraId="340CD8E0" w14:textId="321FEA09"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Akcijski načrt EU glede trgovine s strelnim orožjem za obdobje 2020–2025,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COM(2020) 608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24. julij</w:t>
      </w:r>
      <w:r w:rsidR="004238A9">
        <w:rPr>
          <w:rFonts w:ascii="Arial" w:eastAsia="Times New Roman" w:hAnsi="Arial" w:cs="Arial"/>
          <w:sz w:val="20"/>
          <w:szCs w:val="20"/>
        </w:rPr>
        <w:t>a</w:t>
      </w:r>
      <w:r w:rsidR="004238A9"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6BE8E5C2" w14:textId="6C2552D1"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Agenda EU za boj proti terorizmu: predvidevanje, preprečevanje, zaščita in odzivanje,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COM(2020) 795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9. decemb</w:t>
      </w:r>
      <w:r w:rsidR="004238A9">
        <w:rPr>
          <w:rFonts w:ascii="Arial" w:eastAsia="Times New Roman" w:hAnsi="Arial" w:cs="Arial"/>
          <w:sz w:val="20"/>
          <w:szCs w:val="20"/>
        </w:rPr>
        <w:t>ra</w:t>
      </w:r>
      <w:r w:rsidR="004238A9"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60C34241" w14:textId="668EFFFD"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Strategija EU na področju drog za obdobje 2021</w:t>
      </w:r>
      <w:r w:rsidR="00595F4B" w:rsidRPr="000A4E31">
        <w:rPr>
          <w:rFonts w:ascii="Arial" w:eastAsia="Times New Roman" w:hAnsi="Arial" w:cs="Arial"/>
          <w:sz w:val="20"/>
          <w:szCs w:val="20"/>
        </w:rPr>
        <w:t>–</w:t>
      </w:r>
      <w:r w:rsidRPr="000A4E31">
        <w:rPr>
          <w:rFonts w:ascii="Arial" w:eastAsia="Times New Roman" w:hAnsi="Arial" w:cs="Arial"/>
          <w:sz w:val="20"/>
          <w:szCs w:val="20"/>
        </w:rPr>
        <w:t xml:space="preserve">2025 št. 14178/20 z dne 18. </w:t>
      </w:r>
      <w:r w:rsidR="00B16ED4" w:rsidRPr="000A4E31">
        <w:rPr>
          <w:rFonts w:ascii="Arial" w:eastAsia="Times New Roman" w:hAnsi="Arial" w:cs="Arial"/>
          <w:sz w:val="20"/>
          <w:szCs w:val="20"/>
        </w:rPr>
        <w:t>decembra</w:t>
      </w:r>
      <w:r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3DD19E57" w14:textId="7DB3D5AE"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Strategija EU za boj proti trgovini z ljudmi (2021–2025),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COM(2021) 171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14. april</w:t>
      </w:r>
      <w:r w:rsidR="004238A9">
        <w:rPr>
          <w:rFonts w:ascii="Arial" w:eastAsia="Times New Roman" w:hAnsi="Arial" w:cs="Arial"/>
          <w:sz w:val="20"/>
          <w:szCs w:val="20"/>
        </w:rPr>
        <w:t>a</w:t>
      </w:r>
      <w:r w:rsidR="004238A9" w:rsidRPr="000A4E31">
        <w:rPr>
          <w:rFonts w:ascii="Arial" w:eastAsia="Times New Roman" w:hAnsi="Arial" w:cs="Arial"/>
          <w:sz w:val="20"/>
          <w:szCs w:val="20"/>
        </w:rPr>
        <w:t xml:space="preserve"> 2021</w:t>
      </w:r>
      <w:r w:rsidR="00EB11FA">
        <w:rPr>
          <w:rFonts w:ascii="Arial" w:eastAsia="Times New Roman" w:hAnsi="Arial" w:cs="Arial"/>
          <w:sz w:val="20"/>
          <w:szCs w:val="20"/>
        </w:rPr>
        <w:t>,</w:t>
      </w:r>
    </w:p>
    <w:p w14:paraId="2DB44A92" w14:textId="392D3944"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Akcijski načrt EU za boj proti tihotapljenju migrantov (2021–2025), </w:t>
      </w:r>
      <w:r w:rsidR="004238A9">
        <w:rPr>
          <w:rFonts w:ascii="Arial" w:eastAsia="Times New Roman" w:hAnsi="Arial" w:cs="Arial"/>
          <w:sz w:val="20"/>
          <w:szCs w:val="20"/>
        </w:rPr>
        <w:t xml:space="preserve">št. </w:t>
      </w:r>
      <w:r w:rsidRPr="000A4E31">
        <w:rPr>
          <w:rFonts w:ascii="Arial" w:eastAsia="Times New Roman" w:hAnsi="Arial" w:cs="Arial"/>
          <w:sz w:val="20"/>
          <w:szCs w:val="20"/>
        </w:rPr>
        <w:t>COM (2021) 591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29. septemb</w:t>
      </w:r>
      <w:r w:rsidR="004238A9">
        <w:rPr>
          <w:rFonts w:ascii="Arial" w:eastAsia="Times New Roman" w:hAnsi="Arial" w:cs="Arial"/>
          <w:sz w:val="20"/>
          <w:szCs w:val="20"/>
        </w:rPr>
        <w:t>ra</w:t>
      </w:r>
      <w:r w:rsidR="004238A9" w:rsidRPr="000A4E31">
        <w:rPr>
          <w:rFonts w:ascii="Arial" w:eastAsia="Times New Roman" w:hAnsi="Arial" w:cs="Arial"/>
          <w:sz w:val="20"/>
          <w:szCs w:val="20"/>
        </w:rPr>
        <w:t xml:space="preserve"> 2021</w:t>
      </w:r>
      <w:r w:rsidR="00EB11FA">
        <w:rPr>
          <w:rFonts w:ascii="Arial" w:eastAsia="Times New Roman" w:hAnsi="Arial" w:cs="Arial"/>
          <w:sz w:val="20"/>
          <w:szCs w:val="20"/>
        </w:rPr>
        <w:t>,</w:t>
      </w:r>
    </w:p>
    <w:p w14:paraId="789D8A25" w14:textId="263F3990"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Pakt o migracijah in azilu, št. COM(2020)609 final z dne 23. </w:t>
      </w:r>
      <w:r w:rsidR="00B16ED4" w:rsidRPr="000A4E31">
        <w:rPr>
          <w:rFonts w:ascii="Arial" w:eastAsia="Times New Roman" w:hAnsi="Arial" w:cs="Arial"/>
          <w:sz w:val="20"/>
          <w:szCs w:val="20"/>
        </w:rPr>
        <w:t>septembra</w:t>
      </w:r>
      <w:r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4EC995BE" w14:textId="03CEE6AE"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Resolucija Evropskega parlamenta z dne 16. septembra 2021 s priporočili Komisiji o opredelitvi nasilja na podlagi spola kot novega področja kriminala, vključenega na seznam iz člena 83(1) PDEU (2021/2035(INL))</w:t>
      </w:r>
      <w:r w:rsidR="00EB11FA">
        <w:rPr>
          <w:rFonts w:ascii="Arial" w:eastAsia="Times New Roman" w:hAnsi="Arial" w:cs="Arial"/>
          <w:sz w:val="20"/>
          <w:szCs w:val="20"/>
        </w:rPr>
        <w:t>,</w:t>
      </w:r>
      <w:r w:rsidRPr="000A4E31">
        <w:rPr>
          <w:rFonts w:ascii="Arial" w:eastAsia="Times New Roman" w:hAnsi="Arial" w:cs="Arial"/>
          <w:sz w:val="20"/>
          <w:szCs w:val="20"/>
        </w:rPr>
        <w:t xml:space="preserve">  </w:t>
      </w:r>
    </w:p>
    <w:p w14:paraId="26826DDF" w14:textId="1E95FE38"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Unija enakosti: strategija za enakost spolov za obdobje 2020–2025</w:t>
      </w:r>
      <w:r w:rsidR="00EB11FA">
        <w:rPr>
          <w:rFonts w:ascii="Arial" w:eastAsia="Times New Roman" w:hAnsi="Arial" w:cs="Arial"/>
          <w:sz w:val="20"/>
          <w:szCs w:val="20"/>
        </w:rPr>
        <w:t>,</w:t>
      </w:r>
      <w:r w:rsidRPr="000A4E31">
        <w:rPr>
          <w:rFonts w:ascii="Arial" w:eastAsia="Times New Roman" w:hAnsi="Arial" w:cs="Arial"/>
          <w:sz w:val="20"/>
          <w:szCs w:val="20"/>
        </w:rPr>
        <w:t xml:space="preserve">  </w:t>
      </w:r>
    </w:p>
    <w:p w14:paraId="74BDC14D" w14:textId="4AC44DB5"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Predlog </w:t>
      </w:r>
      <w:r w:rsidR="00F504EB" w:rsidRPr="000A4E31">
        <w:rPr>
          <w:rFonts w:ascii="Arial" w:eastAsia="Times New Roman" w:hAnsi="Arial" w:cs="Arial"/>
          <w:sz w:val="20"/>
          <w:szCs w:val="20"/>
        </w:rPr>
        <w:t>d</w:t>
      </w:r>
      <w:r w:rsidRPr="000A4E31">
        <w:rPr>
          <w:rFonts w:ascii="Arial" w:eastAsia="Times New Roman" w:hAnsi="Arial" w:cs="Arial"/>
          <w:sz w:val="20"/>
          <w:szCs w:val="20"/>
        </w:rPr>
        <w:t>irektive Evropskega parlamenta in Sveta o boju proti nasilju nad ženskami in nasilju v družini</w:t>
      </w:r>
      <w:r w:rsidR="008F7BD9" w:rsidRPr="000A4E31">
        <w:rPr>
          <w:rFonts w:ascii="Arial" w:eastAsia="Times New Roman" w:hAnsi="Arial" w:cs="Arial"/>
          <w:sz w:val="20"/>
          <w:szCs w:val="20"/>
        </w:rPr>
        <w:t>.</w:t>
      </w:r>
      <w:r w:rsidRPr="000A4E31">
        <w:rPr>
          <w:rFonts w:ascii="Arial" w:eastAsia="Times New Roman" w:hAnsi="Arial" w:cs="Arial"/>
          <w:sz w:val="20"/>
          <w:szCs w:val="20"/>
        </w:rPr>
        <w:t xml:space="preserve"> </w:t>
      </w:r>
    </w:p>
    <w:p w14:paraId="2EAD9724"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548C16C5" w14:textId="4B2B8B4B"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Zakonodajni akti</w:t>
      </w:r>
    </w:p>
    <w:p w14:paraId="1D52637A" w14:textId="3E5E78A1"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Direktiva 2011/92/EU Evropskega parlamenta in </w:t>
      </w:r>
      <w:r w:rsidR="00D466C4" w:rsidRPr="000A4E31">
        <w:rPr>
          <w:rFonts w:ascii="Arial" w:eastAsia="Times New Roman" w:hAnsi="Arial" w:cs="Arial"/>
          <w:sz w:val="20"/>
          <w:szCs w:val="20"/>
        </w:rPr>
        <w:t>S</w:t>
      </w:r>
      <w:r w:rsidRPr="000A4E31">
        <w:rPr>
          <w:rFonts w:ascii="Arial" w:eastAsia="Times New Roman" w:hAnsi="Arial" w:cs="Arial"/>
          <w:sz w:val="20"/>
          <w:szCs w:val="20"/>
        </w:rPr>
        <w:t>veta z dne 13. decembra 2011 o boju proti spolni zlorabi in spolnemu izkoriščanju otrok ter otroški pornografiji in nadomestitvi Okvirnega sklepa Sveta 2004/68/PNZ</w:t>
      </w:r>
      <w:r w:rsidR="00EB11FA">
        <w:rPr>
          <w:rFonts w:ascii="Arial" w:eastAsia="Times New Roman" w:hAnsi="Arial" w:cs="Arial"/>
          <w:sz w:val="20"/>
          <w:szCs w:val="20"/>
        </w:rPr>
        <w:t>,</w:t>
      </w:r>
    </w:p>
    <w:p w14:paraId="7CBF05F9" w14:textId="5D116635"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Direktiva (EU) 2023/977 Evropskega parlamenta in Sveta z dne 10. maja 2023 o izmenjavi informacij med organi preprečevanja, odkrivanja in preiskovanja kaznivih dejanj držav članic ter razveljavitvi Okvirnega sklepa Sveta 2006/960/PNZ, UL L 134, 22. </w:t>
      </w:r>
      <w:r w:rsidR="00F84AF4" w:rsidRPr="000A4E31">
        <w:rPr>
          <w:rFonts w:ascii="Arial" w:eastAsia="Times New Roman" w:hAnsi="Arial" w:cs="Arial"/>
          <w:sz w:val="20"/>
          <w:szCs w:val="20"/>
        </w:rPr>
        <w:t>maj</w:t>
      </w:r>
      <w:r w:rsidRPr="000A4E31">
        <w:rPr>
          <w:rFonts w:ascii="Arial" w:eastAsia="Times New Roman" w:hAnsi="Arial" w:cs="Arial"/>
          <w:sz w:val="20"/>
          <w:szCs w:val="20"/>
        </w:rPr>
        <w:t xml:space="preserve"> 2023</w:t>
      </w:r>
      <w:r w:rsidR="00EB11FA">
        <w:rPr>
          <w:rFonts w:ascii="Arial" w:eastAsia="Times New Roman" w:hAnsi="Arial" w:cs="Arial"/>
          <w:sz w:val="20"/>
          <w:szCs w:val="20"/>
        </w:rPr>
        <w:t>,</w:t>
      </w:r>
    </w:p>
    <w:p w14:paraId="47552CAC" w14:textId="20C31C80"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135, 24. </w:t>
      </w:r>
      <w:r w:rsidR="00F84AF4" w:rsidRPr="000A4E31">
        <w:rPr>
          <w:rFonts w:ascii="Arial" w:eastAsia="Times New Roman" w:hAnsi="Arial" w:cs="Arial"/>
          <w:sz w:val="20"/>
          <w:szCs w:val="20"/>
        </w:rPr>
        <w:t>maj</w:t>
      </w:r>
      <w:r w:rsidRPr="000A4E31">
        <w:rPr>
          <w:rFonts w:ascii="Arial" w:eastAsia="Times New Roman" w:hAnsi="Arial" w:cs="Arial"/>
          <w:sz w:val="20"/>
          <w:szCs w:val="20"/>
        </w:rPr>
        <w:t xml:space="preserve"> 2016</w:t>
      </w:r>
      <w:r w:rsidR="004520CD">
        <w:rPr>
          <w:rFonts w:ascii="Arial" w:eastAsia="Times New Roman" w:hAnsi="Arial" w:cs="Arial"/>
          <w:sz w:val="20"/>
          <w:szCs w:val="20"/>
        </w:rPr>
        <w:t>,</w:t>
      </w:r>
      <w:r w:rsidRPr="000A4E31">
        <w:rPr>
          <w:rFonts w:ascii="Arial" w:eastAsia="Times New Roman" w:hAnsi="Arial" w:cs="Arial"/>
          <w:sz w:val="20"/>
          <w:szCs w:val="20"/>
        </w:rPr>
        <w:t xml:space="preserve"> in Uredba (EU) 2022/991 Evropskega parlamenta in Sveta z dne 8. junija 2022 o spremembi Uredbe (EU) 2016/794 v zvezi s sodelovanjem Europola z zasebnimi strankami, obdelavo osebnih podatkov s strani Europola pri podpiranju preiskav kaznivih dejanj in vlogo Europola pri raziskavah in inovacijah, UL L 169, 27. </w:t>
      </w:r>
      <w:r w:rsidR="00F84AF4" w:rsidRPr="000A4E31">
        <w:rPr>
          <w:rFonts w:ascii="Arial" w:eastAsia="Times New Roman" w:hAnsi="Arial" w:cs="Arial"/>
          <w:sz w:val="20"/>
          <w:szCs w:val="20"/>
        </w:rPr>
        <w:t>junij</w:t>
      </w:r>
      <w:r w:rsidRPr="000A4E31">
        <w:rPr>
          <w:rFonts w:ascii="Arial" w:eastAsia="Times New Roman" w:hAnsi="Arial" w:cs="Arial"/>
          <w:sz w:val="20"/>
          <w:szCs w:val="20"/>
        </w:rPr>
        <w:t xml:space="preserve"> 2022</w:t>
      </w:r>
      <w:r w:rsidR="00EB11FA">
        <w:rPr>
          <w:rFonts w:ascii="Arial" w:eastAsia="Times New Roman" w:hAnsi="Arial" w:cs="Arial"/>
          <w:sz w:val="20"/>
          <w:szCs w:val="20"/>
        </w:rPr>
        <w:t>,</w:t>
      </w:r>
    </w:p>
    <w:p w14:paraId="299FAF35" w14:textId="38E5CCA8"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Uredba (EU) 2021/784 Evropskega parlamenta in Sveta z dne 29. aprila 2021 o obravnavanju razširjanja terorističnih spletnih vsebin, UL L 172, 17. </w:t>
      </w:r>
      <w:r w:rsidR="00F84AF4" w:rsidRPr="000A4E31">
        <w:rPr>
          <w:rFonts w:ascii="Arial" w:eastAsia="Times New Roman" w:hAnsi="Arial" w:cs="Arial"/>
          <w:sz w:val="20"/>
          <w:szCs w:val="20"/>
        </w:rPr>
        <w:t>maj</w:t>
      </w:r>
      <w:r w:rsidRPr="000A4E31">
        <w:rPr>
          <w:rFonts w:ascii="Arial" w:eastAsia="Times New Roman" w:hAnsi="Arial" w:cs="Arial"/>
          <w:sz w:val="20"/>
          <w:szCs w:val="20"/>
        </w:rPr>
        <w:t xml:space="preserve"> 2021</w:t>
      </w:r>
      <w:r w:rsidR="00EB11FA">
        <w:rPr>
          <w:rFonts w:ascii="Arial" w:eastAsia="Times New Roman" w:hAnsi="Arial" w:cs="Arial"/>
          <w:sz w:val="20"/>
          <w:szCs w:val="20"/>
        </w:rPr>
        <w:t>,</w:t>
      </w:r>
    </w:p>
    <w:p w14:paraId="6E114D3B" w14:textId="77777777"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Priporočilo Sveta (EU) 2022/915 z dne 9. junija 2022 o operativnem sodelovanju na področju preprečevanja, odkrivanja </w:t>
      </w:r>
      <w:r w:rsidR="008F7BD9" w:rsidRPr="000A4E31">
        <w:rPr>
          <w:rFonts w:ascii="Arial" w:eastAsia="Times New Roman" w:hAnsi="Arial" w:cs="Arial"/>
          <w:sz w:val="20"/>
          <w:szCs w:val="20"/>
        </w:rPr>
        <w:t>in preiskovanja kaznivih dejanj.</w:t>
      </w:r>
    </w:p>
    <w:p w14:paraId="28CCCD7E"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53F41464" w14:textId="5E90C8A4"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Te strategije in druge dokumente je treba šteti </w:t>
      </w:r>
      <w:r w:rsidR="0045260C" w:rsidRPr="000A4E31">
        <w:rPr>
          <w:rFonts w:ascii="Arial" w:eastAsia="Times New Roman" w:hAnsi="Arial" w:cs="Arial"/>
          <w:sz w:val="20"/>
          <w:szCs w:val="20"/>
          <w:lang w:eastAsia="sl-SI"/>
        </w:rPr>
        <w:t xml:space="preserve">za </w:t>
      </w:r>
      <w:r w:rsidRPr="000A4E31">
        <w:rPr>
          <w:rFonts w:ascii="Arial" w:eastAsia="Times New Roman" w:hAnsi="Arial" w:cs="Arial"/>
          <w:sz w:val="20"/>
          <w:szCs w:val="20"/>
          <w:lang w:eastAsia="sl-SI"/>
        </w:rPr>
        <w:t xml:space="preserve">operativne, akcijsko usmerjene instrumente posameznih politik, ki jih morajo pristojni organi držav članic izvajati </w:t>
      </w:r>
      <w:r w:rsidR="00040810" w:rsidRPr="000A4E31">
        <w:rPr>
          <w:rFonts w:ascii="Arial" w:eastAsia="Times New Roman" w:hAnsi="Arial" w:cs="Arial"/>
          <w:sz w:val="20"/>
          <w:szCs w:val="20"/>
          <w:lang w:eastAsia="sl-SI"/>
        </w:rPr>
        <w:t xml:space="preserve">v skladu </w:t>
      </w:r>
      <w:r w:rsidRPr="000A4E31">
        <w:rPr>
          <w:rFonts w:ascii="Arial" w:eastAsia="Times New Roman" w:hAnsi="Arial" w:cs="Arial"/>
          <w:sz w:val="20"/>
          <w:szCs w:val="20"/>
          <w:lang w:eastAsia="sl-SI"/>
        </w:rPr>
        <w:t>s svojo zakonodajo in upoštevati pri načrtovanju svojih dejavnosti.</w:t>
      </w:r>
    </w:p>
    <w:p w14:paraId="55BF3451"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2346E829" w14:textId="36D72742"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Ključno sporočilo vseh strateških dokumentov je, da pristojni resorji aktivno sodelujejo z drugimi državami, hkrati pa k sodelovanju pritegnejo vse druge državne organe, da se zagotavlja večagencijski pristop pri preprečevanju in zatiranju kriminalitete. Poudarja se tudi, da je zelo uspešen instrument za preprečevanje in zatiranje kriminalitete odvzem premoženjske koristi, pridobljene s kaznivim dejanjem, ali drugega premoženja, povezanega s kaznivimi dejanji.</w:t>
      </w:r>
    </w:p>
    <w:p w14:paraId="63D4AD34" w14:textId="77777777" w:rsidR="00890128" w:rsidRPr="000A4E31" w:rsidRDefault="00890128" w:rsidP="0082347A">
      <w:pPr>
        <w:pStyle w:val="Naslov2"/>
        <w:spacing w:line="260" w:lineRule="exact"/>
      </w:pPr>
      <w:bookmarkStart w:id="44" w:name="_Toc499277906"/>
      <w:bookmarkStart w:id="45" w:name="_Toc158621140"/>
      <w:bookmarkStart w:id="46" w:name="_Toc158722693"/>
      <w:r w:rsidRPr="000A4E31">
        <w:lastRenderedPageBreak/>
        <w:t>Organizacija združenih narodov</w:t>
      </w:r>
      <w:bookmarkEnd w:id="44"/>
      <w:bookmarkEnd w:id="45"/>
      <w:bookmarkEnd w:id="46"/>
    </w:p>
    <w:p w14:paraId="7E24D907" w14:textId="0E6BEAEE"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OZN kot </w:t>
      </w:r>
      <w:r w:rsidR="004520CD">
        <w:rPr>
          <w:rFonts w:ascii="Arial" w:eastAsia="Times New Roman" w:hAnsi="Arial" w:cs="Arial"/>
          <w:sz w:val="20"/>
          <w:szCs w:val="20"/>
          <w:lang w:eastAsia="sl-SI"/>
        </w:rPr>
        <w:t>svetov</w:t>
      </w:r>
      <w:r w:rsidR="004520CD" w:rsidRPr="000A4E31">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 xml:space="preserve">mednarodna organizacija </w:t>
      </w:r>
      <w:r w:rsidR="00040810" w:rsidRPr="000A4E31">
        <w:rPr>
          <w:rFonts w:ascii="Arial" w:eastAsia="Times New Roman" w:hAnsi="Arial" w:cs="Arial"/>
          <w:sz w:val="20"/>
          <w:szCs w:val="20"/>
          <w:lang w:eastAsia="sl-SI"/>
        </w:rPr>
        <w:t xml:space="preserve">v skladu </w:t>
      </w:r>
      <w:r w:rsidRPr="000A4E31">
        <w:rPr>
          <w:rFonts w:ascii="Arial" w:eastAsia="Times New Roman" w:hAnsi="Arial" w:cs="Arial"/>
          <w:sz w:val="20"/>
          <w:szCs w:val="20"/>
          <w:lang w:eastAsia="sl-SI"/>
        </w:rPr>
        <w:t xml:space="preserve">z načelom vzpostavljanja in zagotavljanja pravne države izvaja dejavnosti za razvoj, promocijo in </w:t>
      </w:r>
      <w:r w:rsidR="00C01D1A" w:rsidRPr="000A4E31">
        <w:rPr>
          <w:rFonts w:ascii="Arial" w:eastAsia="Times New Roman" w:hAnsi="Arial" w:cs="Arial"/>
          <w:sz w:val="20"/>
          <w:szCs w:val="20"/>
          <w:lang w:eastAsia="sl-SI"/>
        </w:rPr>
        <w:t xml:space="preserve">uveljavitev </w:t>
      </w:r>
      <w:r w:rsidRPr="000A4E31">
        <w:rPr>
          <w:rFonts w:ascii="Arial" w:eastAsia="Times New Roman" w:hAnsi="Arial" w:cs="Arial"/>
          <w:sz w:val="20"/>
          <w:szCs w:val="20"/>
          <w:lang w:eastAsia="sl-SI"/>
        </w:rPr>
        <w:t>mednarodnih norm in standardov mednarodnega prava. Dejavnost</w:t>
      </w:r>
      <w:r w:rsidR="00823C1A">
        <w:rPr>
          <w:rFonts w:ascii="Arial" w:eastAsia="Times New Roman" w:hAnsi="Arial" w:cs="Arial"/>
          <w:sz w:val="20"/>
          <w:szCs w:val="20"/>
          <w:lang w:eastAsia="sl-SI"/>
        </w:rPr>
        <w:t>i OZN za preprečevanje kriminalitete</w:t>
      </w:r>
      <w:r w:rsidRPr="000A4E31">
        <w:rPr>
          <w:rFonts w:ascii="Arial" w:eastAsia="Times New Roman" w:hAnsi="Arial" w:cs="Arial"/>
          <w:sz w:val="20"/>
          <w:szCs w:val="20"/>
          <w:lang w:eastAsia="sl-SI"/>
        </w:rPr>
        <w:t xml:space="preserve"> in obravnavanje storilcev kaznivih dejanj so usmerjene v iskanje skupnih rešitev za zatiranje in preprečevanje različnih oblik kriminalitete na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 xml:space="preserve">ravni. Znotraj te organizacije deluje tudi Urad Združenih narodov za droge in kriminal (UNODC) kot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 xml:space="preserve">akter za boj proti prepovedanim drogam, terorizmu, mednarodni kriminaliteti in korupciji. Deklaracija Združenih narodov za novo tisočletje (A/RES/55/2, 8. plenarno zasedanje Generalne skupščine Združenih narodov, točka VIII/30) je zavezala države članice </w:t>
      </w:r>
      <w:r w:rsidR="00C01D1A" w:rsidRPr="000A4E31">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 xml:space="preserve">razvojnim ciljem, na podlagi katerih </w:t>
      </w:r>
      <w:r w:rsidR="00814D64" w:rsidRPr="000A4E31">
        <w:rPr>
          <w:rFonts w:ascii="Arial" w:eastAsia="Times New Roman" w:hAnsi="Arial" w:cs="Arial"/>
          <w:sz w:val="20"/>
          <w:szCs w:val="20"/>
          <w:lang w:eastAsia="sl-SI"/>
        </w:rPr>
        <w:t xml:space="preserve">si </w:t>
      </w:r>
      <w:r w:rsidRPr="000A4E31">
        <w:rPr>
          <w:rFonts w:ascii="Arial" w:eastAsia="Times New Roman" w:hAnsi="Arial" w:cs="Arial"/>
          <w:sz w:val="20"/>
          <w:szCs w:val="20"/>
          <w:lang w:eastAsia="sl-SI"/>
        </w:rPr>
        <w:t xml:space="preserve">morajo </w:t>
      </w:r>
      <w:r w:rsidR="00814D64" w:rsidRPr="000A4E31">
        <w:rPr>
          <w:rFonts w:ascii="Arial" w:eastAsia="Times New Roman" w:hAnsi="Arial" w:cs="Arial"/>
          <w:sz w:val="20"/>
          <w:szCs w:val="20"/>
          <w:lang w:eastAsia="sl-SI"/>
        </w:rPr>
        <w:t xml:space="preserve">zelo prizadevati </w:t>
      </w:r>
      <w:r w:rsidRPr="000A4E31">
        <w:rPr>
          <w:rFonts w:ascii="Arial" w:eastAsia="Times New Roman" w:hAnsi="Arial" w:cs="Arial"/>
          <w:sz w:val="20"/>
          <w:szCs w:val="20"/>
          <w:lang w:eastAsia="sl-SI"/>
        </w:rPr>
        <w:t xml:space="preserve">za zatiranje vseh oblik transnacionalne kriminalitete, razvijati ukrepe za boj proti drogam in uskladiti dejavnosti proti mednarodnemu terorizmu </w:t>
      </w:r>
      <w:r w:rsidR="004520CD">
        <w:rPr>
          <w:rFonts w:ascii="Arial" w:eastAsia="Times New Roman" w:hAnsi="Arial" w:cs="Arial"/>
          <w:sz w:val="20"/>
          <w:szCs w:val="20"/>
          <w:lang w:eastAsia="sl-SI"/>
        </w:rPr>
        <w:t>in</w:t>
      </w:r>
      <w:r w:rsidR="004520CD"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drugim transnacionalnim grožnjam. Republika Slovenija je ratificirala vse ključne mednarodne pravne akte OZN, prav tako pa kot članica organizacije upošteva vse strateške dokumente in dejavnosti, ki izhajajo iz njih, ter jih vključuje v razvojne načrte in dejavnosti pristojnih organov.</w:t>
      </w:r>
    </w:p>
    <w:p w14:paraId="2BDBA660" w14:textId="77777777" w:rsidR="00890128" w:rsidRPr="000A4E31" w:rsidRDefault="00890128" w:rsidP="0082347A">
      <w:pPr>
        <w:pStyle w:val="Naslov2"/>
        <w:spacing w:line="260" w:lineRule="exact"/>
      </w:pPr>
      <w:bookmarkStart w:id="47" w:name="_Toc499277907"/>
      <w:bookmarkStart w:id="48" w:name="_Toc158621141"/>
      <w:bookmarkStart w:id="49" w:name="_Toc158722694"/>
      <w:r w:rsidRPr="000A4E31">
        <w:t>Organizacija za varnost in sodelovanje v Evropi</w:t>
      </w:r>
      <w:bookmarkEnd w:id="47"/>
      <w:bookmarkEnd w:id="48"/>
      <w:bookmarkEnd w:id="49"/>
      <w:r w:rsidRPr="000A4E31">
        <w:t xml:space="preserve"> </w:t>
      </w:r>
    </w:p>
    <w:p w14:paraId="70631262" w14:textId="3E6387FB"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OVSE je največja regionalna organizacija, ki temelji na sodelovanju in celostnem </w:t>
      </w:r>
      <w:r w:rsidR="00C01D1A" w:rsidRPr="000A4E31">
        <w:rPr>
          <w:rFonts w:ascii="Arial" w:eastAsia="Times New Roman" w:hAnsi="Arial" w:cs="Arial"/>
          <w:sz w:val="20"/>
          <w:szCs w:val="20"/>
          <w:lang w:eastAsia="sl-SI"/>
        </w:rPr>
        <w:t>obravnavanju</w:t>
      </w:r>
      <w:r w:rsidRPr="000A4E31">
        <w:rPr>
          <w:rFonts w:ascii="Arial" w:eastAsia="Times New Roman" w:hAnsi="Arial" w:cs="Arial"/>
          <w:sz w:val="20"/>
          <w:szCs w:val="20"/>
          <w:lang w:eastAsia="sl-SI"/>
        </w:rPr>
        <w:t xml:space="preserve"> problemov. </w:t>
      </w:r>
      <w:r w:rsidR="004520CD">
        <w:rPr>
          <w:rFonts w:ascii="Arial" w:eastAsia="Times New Roman" w:hAnsi="Arial" w:cs="Arial"/>
          <w:sz w:val="20"/>
          <w:szCs w:val="20"/>
          <w:lang w:eastAsia="sl-SI"/>
        </w:rPr>
        <w:t>Njene g</w:t>
      </w:r>
      <w:r w:rsidRPr="000A4E31">
        <w:rPr>
          <w:rFonts w:ascii="Arial" w:eastAsia="Times New Roman" w:hAnsi="Arial" w:cs="Arial"/>
          <w:sz w:val="20"/>
          <w:szCs w:val="20"/>
          <w:lang w:eastAsia="sl-SI"/>
        </w:rPr>
        <w:t>lavne naloge so krepitev zaupanja in varnosti, zgodnje opozarjanje, preventivna diplomacija, preprečevanje konfliktov, pokonfliktna obnova, varstvo človekovih pravic, nadzor nad orožjem, krepitev civilne družbe, demokratizacija, vzpostavitev institucij, opazovanje volitev, vzpostavitev sodnega sistema, usposabljanje policije ter boj proti terorizmu, organiziran</w:t>
      </w:r>
      <w:r w:rsidR="007B0407">
        <w:rPr>
          <w:rFonts w:ascii="Arial" w:eastAsia="Times New Roman" w:hAnsi="Arial" w:cs="Arial"/>
          <w:sz w:val="20"/>
          <w:szCs w:val="20"/>
          <w:lang w:eastAsia="sl-SI"/>
        </w:rPr>
        <w:t>i kriminaliteti</w:t>
      </w:r>
      <w:r w:rsidRPr="000A4E31">
        <w:rPr>
          <w:rFonts w:ascii="Arial" w:eastAsia="Times New Roman" w:hAnsi="Arial" w:cs="Arial"/>
          <w:sz w:val="20"/>
          <w:szCs w:val="20"/>
          <w:lang w:eastAsia="sl-SI"/>
        </w:rPr>
        <w:t xml:space="preserve"> in trgovini z ljudmi. OVSE tako kot evropska regionalna organizacija spodbuja izvajanje mednarodnih pravnih aktov med državami članicami te organizacije </w:t>
      </w:r>
      <w:r w:rsidR="00814D64"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na podlagi drugih strateških dokumentov spodbuja razvoj dejavnosti za preprečevanje in zatiranje oblik kriminalitete, ki zahtevajo skupen pristop v širši regiji. Republika Slovenija je njena aktivna članica in tako njeni pristojni organi vključujejo sprejete razvojne dokumente v svoje dejavnosti in naloge.</w:t>
      </w:r>
    </w:p>
    <w:p w14:paraId="610DBC95" w14:textId="77777777" w:rsidR="00890128" w:rsidRPr="000A4E31" w:rsidRDefault="00890128" w:rsidP="0082347A">
      <w:pPr>
        <w:pStyle w:val="Naslov2"/>
        <w:spacing w:line="260" w:lineRule="exact"/>
      </w:pPr>
      <w:bookmarkStart w:id="50" w:name="c1150"/>
      <w:bookmarkStart w:id="51" w:name="_Toc499277908"/>
      <w:bookmarkStart w:id="52" w:name="_Toc158621142"/>
      <w:bookmarkStart w:id="53" w:name="_Toc158722695"/>
      <w:bookmarkEnd w:id="50"/>
      <w:r w:rsidRPr="000A4E31">
        <w:t>Svet Evrope</w:t>
      </w:r>
      <w:bookmarkEnd w:id="51"/>
      <w:bookmarkEnd w:id="52"/>
      <w:bookmarkEnd w:id="53"/>
    </w:p>
    <w:p w14:paraId="4E8BEA9D" w14:textId="07C6D6C2"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Temeljni cilj držav članic Sveta Evrope je ustvariti skupen demokratičen in pravni prostor na vsej evropski celini ob spoštovanju ključnih vrednot: človekovih pravic, demokracije in vladavine prava. Glavne naloge </w:t>
      </w:r>
      <w:r w:rsidR="002B31EC" w:rsidRPr="000A4E31">
        <w:rPr>
          <w:rFonts w:ascii="Arial" w:eastAsia="Times New Roman" w:hAnsi="Arial" w:cs="Arial"/>
          <w:sz w:val="20"/>
          <w:szCs w:val="20"/>
          <w:lang w:eastAsia="sl-SI"/>
        </w:rPr>
        <w:t xml:space="preserve">Sveta Evrope </w:t>
      </w:r>
      <w:r w:rsidRPr="000A4E31">
        <w:rPr>
          <w:rFonts w:ascii="Arial" w:eastAsia="Times New Roman" w:hAnsi="Arial" w:cs="Arial"/>
          <w:sz w:val="20"/>
          <w:szCs w:val="20"/>
          <w:lang w:eastAsia="sl-SI"/>
        </w:rPr>
        <w:t>so varstvo človekovih pravic, demokracije in pravne države</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ozaveščanje ljudi ter spodbujanje razvoja evropske kulturne identitete in raznolikosti</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iskanje skupnih rešitev za težave, s katerimi se srečuje evropska družba (diskriminacija manjšin, sovraštvo do tujcev, nestrpnost, varstvo okolja, bioetika, trgovina z ljudmi, organiziran</w:t>
      </w:r>
      <w:r w:rsidR="00823C1A">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kriminal</w:t>
      </w:r>
      <w:r w:rsidR="00823C1A">
        <w:rPr>
          <w:rFonts w:ascii="Arial" w:eastAsia="Times New Roman" w:hAnsi="Arial" w:cs="Arial"/>
          <w:sz w:val="20"/>
          <w:szCs w:val="20"/>
          <w:lang w:eastAsia="sl-SI"/>
        </w:rPr>
        <w:t>iteta</w:t>
      </w:r>
      <w:r w:rsidRPr="000A4E31">
        <w:rPr>
          <w:rFonts w:ascii="Arial" w:eastAsia="Times New Roman" w:hAnsi="Arial" w:cs="Arial"/>
          <w:sz w:val="20"/>
          <w:szCs w:val="20"/>
          <w:lang w:eastAsia="sl-SI"/>
        </w:rPr>
        <w:t xml:space="preserve">, nasilje nad otroki </w:t>
      </w:r>
      <w:r w:rsidR="00E32085" w:rsidRPr="000A4E31">
        <w:rPr>
          <w:rFonts w:ascii="Arial" w:eastAsia="Times New Roman" w:hAnsi="Arial" w:cs="Arial"/>
          <w:sz w:val="20"/>
          <w:szCs w:val="20"/>
          <w:lang w:eastAsia="sl-SI"/>
        </w:rPr>
        <w:t>in tako dalje</w:t>
      </w:r>
      <w:r w:rsidRPr="000A4E31">
        <w:rPr>
          <w:rFonts w:ascii="Arial" w:eastAsia="Times New Roman" w:hAnsi="Arial" w:cs="Arial"/>
          <w:sz w:val="20"/>
          <w:szCs w:val="20"/>
          <w:lang w:eastAsia="sl-SI"/>
        </w:rPr>
        <w:t>)</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pomoč pri utrjevanju demokratičnih sistemov v Evropi s podporo političnim, zakonodajnim in ustavnim reformam.</w:t>
      </w:r>
    </w:p>
    <w:p w14:paraId="68B46E56"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6CF9C942" w14:textId="08B77048"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 namenom preprečevanja in zatiranja različnih transnacionalnih oblik kriminalitete so države članice Sveta Evrope sprejele več mednarodnih pogodb, ki vzpostavljajo skupne standarde in pravne okvire za preprečevanje, odkrivanje, preiskovanje in pregon določenih oblik kriminalitete</w:t>
      </w:r>
      <w:r w:rsidR="00EB11FA">
        <w:rPr>
          <w:rFonts w:ascii="Arial" w:eastAsia="Times New Roman" w:hAnsi="Arial" w:cs="Arial"/>
          <w:sz w:val="20"/>
          <w:szCs w:val="20"/>
          <w:lang w:eastAsia="sl-SI"/>
        </w:rPr>
        <w:t>,</w:t>
      </w:r>
      <w:r w:rsidR="002B31EC" w:rsidRPr="000A4E31">
        <w:rPr>
          <w:rFonts w:ascii="Arial" w:eastAsia="Times New Roman" w:hAnsi="Arial" w:cs="Arial"/>
          <w:sz w:val="20"/>
          <w:szCs w:val="20"/>
          <w:lang w:eastAsia="sl-SI"/>
        </w:rPr>
        <w:t xml:space="preserve"> te so</w:t>
      </w:r>
      <w:r w:rsidRPr="000A4E31">
        <w:rPr>
          <w:rFonts w:ascii="Arial" w:eastAsia="Times New Roman" w:hAnsi="Arial" w:cs="Arial"/>
          <w:sz w:val="20"/>
          <w:szCs w:val="20"/>
          <w:lang w:eastAsia="sl-SI"/>
        </w:rPr>
        <w:t>:</w:t>
      </w:r>
    </w:p>
    <w:p w14:paraId="45AAD805" w14:textId="7016D418"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Evropska konvencija o uresničevanju otrokovih pravic, Zakon o ratifikaciji Evropske konvencije o uresničevanju otrokovih pravic, Uradni list RS </w:t>
      </w:r>
      <w:r w:rsidR="000D0755">
        <w:rPr>
          <w:rFonts w:ascii="Arial" w:eastAsia="Times New Roman" w:hAnsi="Arial" w:cs="Arial"/>
          <w:sz w:val="20"/>
          <w:szCs w:val="20"/>
        </w:rPr>
        <w:t>– Mednarodne pogodbe, št. 26/99,</w:t>
      </w:r>
    </w:p>
    <w:p w14:paraId="462E1926" w14:textId="0A7557A5"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Konvencija Sveta Evrope o zaščiti otrok pred spolnim izkoriščanjem in spolno zlorabo, podpisana 25. </w:t>
      </w:r>
      <w:r w:rsidR="00FD31C3" w:rsidRPr="000A4E31">
        <w:rPr>
          <w:rFonts w:ascii="Arial" w:eastAsia="Times New Roman" w:hAnsi="Arial" w:cs="Arial"/>
          <w:sz w:val="20"/>
          <w:szCs w:val="20"/>
        </w:rPr>
        <w:t>oktobra</w:t>
      </w:r>
      <w:r w:rsidRPr="000A4E31">
        <w:rPr>
          <w:rFonts w:ascii="Arial" w:eastAsia="Times New Roman" w:hAnsi="Arial" w:cs="Arial"/>
          <w:sz w:val="20"/>
          <w:szCs w:val="20"/>
        </w:rPr>
        <w:t xml:space="preserve"> 2007 (Lanzarotska konvencija), Zakon o ratifikaciji Konvencije Sveta Evrope o zaščiti otrok pred spolnim izkoriščanjem in spolno zlorabo, Uradni list RS – Mednarodne pogodbe, št. 13/13. Konvencija je začela veljati 1. </w:t>
      </w:r>
      <w:r w:rsidR="0045260C" w:rsidRPr="000A4E31">
        <w:rPr>
          <w:rFonts w:ascii="Arial" w:eastAsia="Times New Roman" w:hAnsi="Arial" w:cs="Arial"/>
          <w:sz w:val="20"/>
          <w:szCs w:val="20"/>
        </w:rPr>
        <w:t>septembra</w:t>
      </w:r>
      <w:r w:rsidRPr="000A4E31">
        <w:rPr>
          <w:rFonts w:ascii="Arial" w:eastAsia="Times New Roman" w:hAnsi="Arial" w:cs="Arial"/>
          <w:sz w:val="20"/>
          <w:szCs w:val="20"/>
        </w:rPr>
        <w:t xml:space="preserve"> 2010, za Slovenijo pa 1. </w:t>
      </w:r>
      <w:r w:rsidR="0045260C" w:rsidRPr="000A4E31">
        <w:rPr>
          <w:rFonts w:ascii="Arial" w:eastAsia="Times New Roman" w:hAnsi="Arial" w:cs="Arial"/>
          <w:sz w:val="20"/>
          <w:szCs w:val="20"/>
        </w:rPr>
        <w:t>aprila</w:t>
      </w:r>
      <w:r w:rsidRPr="000A4E31">
        <w:rPr>
          <w:rFonts w:ascii="Arial" w:eastAsia="Times New Roman" w:hAnsi="Arial" w:cs="Arial"/>
          <w:sz w:val="20"/>
          <w:szCs w:val="20"/>
        </w:rPr>
        <w:t xml:space="preserve"> 2014. Glejte tudi Council of Europe Treaty Series, No. 201</w:t>
      </w:r>
      <w:r w:rsidR="00EB11FA">
        <w:rPr>
          <w:rFonts w:ascii="Arial" w:eastAsia="Times New Roman" w:hAnsi="Arial" w:cs="Arial"/>
          <w:sz w:val="20"/>
          <w:szCs w:val="20"/>
        </w:rPr>
        <w:t>,</w:t>
      </w:r>
      <w:r w:rsidRPr="000A4E31">
        <w:rPr>
          <w:rFonts w:ascii="Arial" w:eastAsia="Times New Roman" w:hAnsi="Arial" w:cs="Arial"/>
          <w:sz w:val="20"/>
          <w:szCs w:val="20"/>
        </w:rPr>
        <w:t xml:space="preserve"> </w:t>
      </w:r>
    </w:p>
    <w:p w14:paraId="71879EC5" w14:textId="45987776"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Sveta Evrope o preprečevanju nasilja nad ženskami in nasilja v družini ter o boju proti njima, podpisana 7. aprila 2011 (Istanbulska konvencija)</w:t>
      </w:r>
      <w:r w:rsidR="00EB11FA">
        <w:rPr>
          <w:rFonts w:ascii="Arial" w:eastAsia="Times New Roman" w:hAnsi="Arial" w:cs="Arial"/>
          <w:sz w:val="20"/>
          <w:szCs w:val="20"/>
        </w:rPr>
        <w:t>,</w:t>
      </w:r>
    </w:p>
    <w:p w14:paraId="7AE2CED8" w14:textId="5206213E"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Konvencija Sveta Evrope o integriranem pristopu k varnosti, varovanju in storitvam na nogometnih tekmah in drugih športnih prireditvah, Uradni list RS – Mednarodne pogodbe, št. 8/20</w:t>
      </w:r>
      <w:r w:rsidR="00EB11FA">
        <w:rPr>
          <w:rFonts w:ascii="Arial" w:eastAsia="Times New Roman" w:hAnsi="Arial" w:cs="Arial"/>
          <w:sz w:val="20"/>
          <w:szCs w:val="20"/>
        </w:rPr>
        <w:t>,</w:t>
      </w:r>
    </w:p>
    <w:p w14:paraId="6A26283B" w14:textId="4958A677"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Kazenskopravna konvencija o korupciji, Uradni list RS</w:t>
      </w:r>
      <w:r w:rsidR="00F412EA" w:rsidRPr="000A4E31">
        <w:rPr>
          <w:rFonts w:ascii="Arial" w:eastAsia="Times New Roman" w:hAnsi="Arial" w:cs="Arial"/>
          <w:sz w:val="20"/>
          <w:szCs w:val="20"/>
        </w:rPr>
        <w:t>, št.</w:t>
      </w:r>
      <w:r w:rsidRPr="000A4E31">
        <w:rPr>
          <w:rFonts w:ascii="Arial" w:eastAsia="Times New Roman" w:hAnsi="Arial" w:cs="Arial"/>
          <w:sz w:val="20"/>
          <w:szCs w:val="20"/>
        </w:rPr>
        <w:t xml:space="preserve"> 26/00 – </w:t>
      </w:r>
      <w:r w:rsidR="00F412E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7/00</w:t>
      </w:r>
      <w:r w:rsidR="00EB11FA">
        <w:rPr>
          <w:rFonts w:ascii="Arial" w:eastAsia="Times New Roman" w:hAnsi="Arial" w:cs="Arial"/>
          <w:sz w:val="20"/>
          <w:szCs w:val="20"/>
        </w:rPr>
        <w:t>,</w:t>
      </w:r>
    </w:p>
    <w:p w14:paraId="54E251B3" w14:textId="63C60F88"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Dodatni protokol h Kazenskopravni konvenciji o korupciji, Uradni list RS</w:t>
      </w:r>
      <w:r w:rsidR="002B31EC" w:rsidRPr="000A4E31">
        <w:rPr>
          <w:rFonts w:ascii="Arial" w:eastAsia="Times New Roman" w:hAnsi="Arial" w:cs="Arial"/>
          <w:sz w:val="20"/>
          <w:szCs w:val="20"/>
        </w:rPr>
        <w:t>, št.</w:t>
      </w:r>
      <w:r w:rsidRPr="000A4E31">
        <w:rPr>
          <w:rFonts w:ascii="Arial" w:eastAsia="Times New Roman" w:hAnsi="Arial" w:cs="Arial"/>
          <w:sz w:val="20"/>
          <w:szCs w:val="20"/>
        </w:rPr>
        <w:t xml:space="preserve"> 62/04 – </w:t>
      </w:r>
      <w:r w:rsidR="00A90EC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17/04</w:t>
      </w:r>
      <w:r w:rsidR="00EB11FA">
        <w:rPr>
          <w:rFonts w:ascii="Arial" w:eastAsia="Times New Roman" w:hAnsi="Arial" w:cs="Arial"/>
          <w:sz w:val="20"/>
          <w:szCs w:val="20"/>
        </w:rPr>
        <w:t>,</w:t>
      </w:r>
    </w:p>
    <w:p w14:paraId="096519F2" w14:textId="6B942F1B"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Evropska konvencija o zatiranju terorizma, Uradni list RS</w:t>
      </w:r>
      <w:r w:rsidR="00F412EA" w:rsidRPr="000A4E31">
        <w:rPr>
          <w:rFonts w:ascii="Arial" w:eastAsia="Times New Roman" w:hAnsi="Arial" w:cs="Arial"/>
          <w:sz w:val="20"/>
          <w:szCs w:val="20"/>
        </w:rPr>
        <w:t>, št.</w:t>
      </w:r>
      <w:r w:rsidRPr="000A4E31">
        <w:rPr>
          <w:rFonts w:ascii="Arial" w:eastAsia="Times New Roman" w:hAnsi="Arial" w:cs="Arial"/>
          <w:sz w:val="20"/>
          <w:szCs w:val="20"/>
        </w:rPr>
        <w:t xml:space="preserve"> 96/00 – </w:t>
      </w:r>
      <w:r w:rsidR="00F412E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27/00</w:t>
      </w:r>
      <w:r w:rsidR="00EB11FA">
        <w:rPr>
          <w:rFonts w:ascii="Arial" w:eastAsia="Times New Roman" w:hAnsi="Arial" w:cs="Arial"/>
          <w:sz w:val="20"/>
          <w:szCs w:val="20"/>
        </w:rPr>
        <w:t>,</w:t>
      </w:r>
    </w:p>
    <w:p w14:paraId="06A10B32" w14:textId="5F0FDFC6"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Protokol, s katerim se spreminja evropska konvencija o zatiranju terorizma, Uradni list RS</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41/04 – </w:t>
      </w:r>
      <w:r w:rsidR="00A90EC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14/04</w:t>
      </w:r>
      <w:r w:rsidR="00EB11FA">
        <w:rPr>
          <w:rFonts w:ascii="Arial" w:eastAsia="Times New Roman" w:hAnsi="Arial" w:cs="Arial"/>
          <w:sz w:val="20"/>
          <w:szCs w:val="20"/>
        </w:rPr>
        <w:t>,</w:t>
      </w:r>
    </w:p>
    <w:p w14:paraId="6B372C11" w14:textId="3A572335"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Sveta Evrope o preprečevanju terorizma, Uradni list RS – Mednarodne pogodbe, št. 16/09</w:t>
      </w:r>
      <w:r w:rsidR="00EB11FA">
        <w:rPr>
          <w:rFonts w:ascii="Arial" w:eastAsia="Times New Roman" w:hAnsi="Arial" w:cs="Arial"/>
          <w:sz w:val="20"/>
          <w:szCs w:val="20"/>
        </w:rPr>
        <w:t>,</w:t>
      </w:r>
    </w:p>
    <w:p w14:paraId="3EA27D24" w14:textId="4405FF4C"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Dodatni </w:t>
      </w:r>
      <w:r w:rsidR="001C77C4" w:rsidRPr="000A4E31">
        <w:rPr>
          <w:rFonts w:ascii="Arial" w:eastAsia="Times New Roman" w:hAnsi="Arial" w:cs="Arial"/>
          <w:sz w:val="20"/>
          <w:szCs w:val="20"/>
        </w:rPr>
        <w:t>p</w:t>
      </w:r>
      <w:r w:rsidRPr="000A4E31">
        <w:rPr>
          <w:rFonts w:ascii="Arial" w:eastAsia="Times New Roman" w:hAnsi="Arial" w:cs="Arial"/>
          <w:sz w:val="20"/>
          <w:szCs w:val="20"/>
        </w:rPr>
        <w:t>rotokol h Konvenciji Sveta Evrope o preprečevanju terorizma, Uradni list RS – Mednarodne pogodbe, št. 13/19</w:t>
      </w:r>
      <w:r w:rsidR="00EB11FA">
        <w:rPr>
          <w:rFonts w:ascii="Arial" w:eastAsia="Times New Roman" w:hAnsi="Arial" w:cs="Arial"/>
          <w:sz w:val="20"/>
          <w:szCs w:val="20"/>
        </w:rPr>
        <w:t>,</w:t>
      </w:r>
    </w:p>
    <w:p w14:paraId="7AA79661" w14:textId="7F3A9BDF"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o kibernetski kriminaliteti, Uradni list RS</w:t>
      </w:r>
      <w:r w:rsidR="00F412EA" w:rsidRPr="000A4E31">
        <w:rPr>
          <w:rFonts w:ascii="Arial" w:eastAsia="Times New Roman" w:hAnsi="Arial" w:cs="Arial"/>
          <w:sz w:val="20"/>
          <w:szCs w:val="20"/>
        </w:rPr>
        <w:t>, št.</w:t>
      </w:r>
      <w:r w:rsidRPr="000A4E31">
        <w:rPr>
          <w:rFonts w:ascii="Arial" w:eastAsia="Times New Roman" w:hAnsi="Arial" w:cs="Arial"/>
          <w:sz w:val="20"/>
          <w:szCs w:val="20"/>
        </w:rPr>
        <w:t xml:space="preserve"> 62/04 – </w:t>
      </w:r>
      <w:r w:rsidR="00A90EC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17/04</w:t>
      </w:r>
      <w:r w:rsidR="00EB11FA">
        <w:rPr>
          <w:rFonts w:ascii="Arial" w:eastAsia="Times New Roman" w:hAnsi="Arial" w:cs="Arial"/>
          <w:sz w:val="20"/>
          <w:szCs w:val="20"/>
        </w:rPr>
        <w:t>,</w:t>
      </w:r>
    </w:p>
    <w:p w14:paraId="0A41124F" w14:textId="7EA440C1"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Dodatni protokol h Konvenciji o kibernetski kriminaliteti, ki obravnava inkriminacijo rasističnih in ksenofobičnih dejanj, storjenih v informacijskih sistemih, Uradni list RS</w:t>
      </w:r>
      <w:r w:rsidR="00495615" w:rsidRPr="000A4E31">
        <w:rPr>
          <w:rFonts w:ascii="Arial" w:eastAsia="Times New Roman" w:hAnsi="Arial" w:cs="Arial"/>
          <w:sz w:val="20"/>
          <w:szCs w:val="20"/>
        </w:rPr>
        <w:t>, št.</w:t>
      </w:r>
      <w:r w:rsidRPr="000A4E31">
        <w:rPr>
          <w:rFonts w:ascii="Arial" w:eastAsia="Times New Roman" w:hAnsi="Arial" w:cs="Arial"/>
          <w:sz w:val="20"/>
          <w:szCs w:val="20"/>
        </w:rPr>
        <w:t xml:space="preserve"> 62/04 – </w:t>
      </w:r>
      <w:r w:rsidR="00A90ECA" w:rsidRPr="000A4E31">
        <w:rPr>
          <w:rFonts w:ascii="Arial" w:eastAsia="Times New Roman" w:hAnsi="Arial" w:cs="Arial"/>
          <w:sz w:val="20"/>
          <w:szCs w:val="20"/>
        </w:rPr>
        <w:t>Mednarodne pogodbe</w:t>
      </w:r>
      <w:r w:rsidR="00495615" w:rsidRPr="000A4E31">
        <w:rPr>
          <w:rFonts w:ascii="Arial" w:eastAsia="Times New Roman" w:hAnsi="Arial" w:cs="Arial"/>
          <w:sz w:val="20"/>
          <w:szCs w:val="20"/>
        </w:rPr>
        <w:t>, št.</w:t>
      </w:r>
      <w:r w:rsidRPr="000A4E31">
        <w:rPr>
          <w:rFonts w:ascii="Arial" w:eastAsia="Times New Roman" w:hAnsi="Arial" w:cs="Arial"/>
          <w:sz w:val="20"/>
          <w:szCs w:val="20"/>
        </w:rPr>
        <w:t xml:space="preserve"> 17/04</w:t>
      </w:r>
      <w:r w:rsidR="00EB11FA">
        <w:rPr>
          <w:rFonts w:ascii="Arial" w:eastAsia="Times New Roman" w:hAnsi="Arial" w:cs="Arial"/>
          <w:sz w:val="20"/>
          <w:szCs w:val="20"/>
        </w:rPr>
        <w:t>,</w:t>
      </w:r>
    </w:p>
    <w:p w14:paraId="7D6818F8" w14:textId="0B647909" w:rsidR="0097656F" w:rsidRPr="000A4E31" w:rsidRDefault="0097656F"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Sveta Evrope o integriranem pristopu k varnosti, varovanju in storitvam na nogometnih tekmah in drugih športnih prireditvah, sklenjena v Saint-Denisu 3. julija 2016</w:t>
      </w:r>
      <w:r w:rsidR="00495615" w:rsidRPr="000A4E31">
        <w:rPr>
          <w:rFonts w:ascii="Arial" w:eastAsia="Times New Roman" w:hAnsi="Arial" w:cs="Arial"/>
          <w:sz w:val="20"/>
          <w:szCs w:val="20"/>
        </w:rPr>
        <w:t>,</w:t>
      </w:r>
      <w:r w:rsidRPr="000A4E31">
        <w:rPr>
          <w:rFonts w:ascii="Arial" w:eastAsia="Times New Roman" w:hAnsi="Arial" w:cs="Arial"/>
          <w:sz w:val="20"/>
          <w:szCs w:val="20"/>
        </w:rPr>
        <w:t xml:space="preserve"> Uradni list RS – Mednarodne pogodbe, št. 179/20.</w:t>
      </w:r>
    </w:p>
    <w:p w14:paraId="239F165C" w14:textId="5007206B" w:rsidR="00890128" w:rsidRPr="000A4E31" w:rsidRDefault="00890128" w:rsidP="0082347A">
      <w:pPr>
        <w:pStyle w:val="Naslov2"/>
        <w:spacing w:line="260" w:lineRule="exact"/>
      </w:pPr>
      <w:bookmarkStart w:id="54" w:name="_Toc499277909"/>
      <w:bookmarkStart w:id="55" w:name="_Toc158621143"/>
      <w:bookmarkStart w:id="56" w:name="_Toc158722696"/>
      <w:r w:rsidRPr="000A4E31">
        <w:t>Regionalne in dvostranske pobude sodelovanja</w:t>
      </w:r>
      <w:bookmarkEnd w:id="54"/>
      <w:bookmarkEnd w:id="55"/>
      <w:bookmarkEnd w:id="56"/>
      <w:r w:rsidRPr="000A4E31">
        <w:t xml:space="preserve"> </w:t>
      </w:r>
    </w:p>
    <w:p w14:paraId="29299533" w14:textId="5FA24EEA"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skladu z </w:t>
      </w:r>
      <w:r w:rsidR="00A127AA">
        <w:rPr>
          <w:rFonts w:ascii="Arial" w:eastAsia="Times New Roman" w:hAnsi="Arial" w:cs="Arial"/>
          <w:sz w:val="20"/>
          <w:szCs w:val="20"/>
        </w:rPr>
        <w:t>ReSNV-2</w:t>
      </w:r>
      <w:r w:rsidRPr="000A4E31">
        <w:rPr>
          <w:rFonts w:ascii="Arial" w:eastAsia="Times New Roman" w:hAnsi="Arial" w:cs="Arial"/>
          <w:sz w:val="20"/>
          <w:szCs w:val="20"/>
          <w:lang w:eastAsia="sl-SI"/>
        </w:rPr>
        <w:t xml:space="preserve"> in drugimi strateškimi dokumenti Republike Slovenije,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OZN in drugih mednarodnih organizacij ter pobud o sodelovanju držav za namene zatiranja kriminalitete je za uspešnost pristojnih organov nujno čezmejno sodelovanje. Tako se spodbuja aktivno sodelovanje v mednarodnih organizacijah ali pri drugih pobudah držav, ki podpirajo dejavnosti za zatiranje kriminalitete in zagotavljanje javne varnosti v ožjih geografskih regijah.</w:t>
      </w:r>
    </w:p>
    <w:p w14:paraId="25344944" w14:textId="09453541" w:rsidR="00890128" w:rsidRPr="000A4E31" w:rsidRDefault="00890128" w:rsidP="0082347A">
      <w:pPr>
        <w:pStyle w:val="Naslov1"/>
      </w:pPr>
      <w:bookmarkStart w:id="57" w:name="_Toc499277910"/>
      <w:bookmarkStart w:id="58" w:name="_Toc158621144"/>
      <w:bookmarkStart w:id="59" w:name="_Toc158722697"/>
      <w:r w:rsidRPr="000A4E31">
        <w:t>PODROČJA PREPREČEVANJA IN ZATIRANJA KRIMINALITETE</w:t>
      </w:r>
      <w:bookmarkEnd w:id="57"/>
      <w:bookmarkEnd w:id="58"/>
      <w:bookmarkEnd w:id="59"/>
    </w:p>
    <w:p w14:paraId="218D6019" w14:textId="77777777" w:rsidR="00890128" w:rsidRPr="000A4E31" w:rsidRDefault="00890128" w:rsidP="0082347A">
      <w:pPr>
        <w:pStyle w:val="Naslov2"/>
        <w:spacing w:line="260" w:lineRule="exact"/>
      </w:pPr>
      <w:bookmarkStart w:id="60" w:name="_Toc499277911"/>
      <w:bookmarkStart w:id="61" w:name="_Toc158621145"/>
      <w:bookmarkStart w:id="62" w:name="_Toc158722698"/>
      <w:r w:rsidRPr="000A4E31">
        <w:t>Varnost v lokalnih skupnostih</w:t>
      </w:r>
      <w:bookmarkEnd w:id="60"/>
      <w:bookmarkEnd w:id="61"/>
      <w:bookmarkEnd w:id="62"/>
      <w:r w:rsidRPr="000A4E31">
        <w:t xml:space="preserve"> </w:t>
      </w:r>
    </w:p>
    <w:p w14:paraId="47AC5EEC" w14:textId="77777777" w:rsidR="00890128" w:rsidRPr="000A4E31" w:rsidRDefault="00890128" w:rsidP="0082347A">
      <w:pPr>
        <w:pStyle w:val="Naslov3"/>
        <w:spacing w:line="260" w:lineRule="exact"/>
      </w:pPr>
      <w:bookmarkStart w:id="63" w:name="_Toc499277912"/>
      <w:bookmarkStart w:id="64" w:name="_Toc158621146"/>
      <w:bookmarkStart w:id="65" w:name="_Toc158722699"/>
      <w:r w:rsidRPr="000A4E31">
        <w:t>Opis problema</w:t>
      </w:r>
      <w:bookmarkEnd w:id="63"/>
      <w:bookmarkEnd w:id="64"/>
      <w:bookmarkEnd w:id="65"/>
      <w:r w:rsidRPr="000A4E31">
        <w:t xml:space="preserve"> </w:t>
      </w:r>
    </w:p>
    <w:p w14:paraId="3AC25448" w14:textId="6B356EB4"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Varnost v lokalnih skupnostih je pomembna tema, ki se nanaša na različne vidike, vključno z zagotavljanjem varnosti</w:t>
      </w:r>
      <w:r w:rsidR="00393270" w:rsidRPr="000A4E31">
        <w:rPr>
          <w:rFonts w:ascii="Arial" w:eastAsia="Times New Roman" w:hAnsi="Arial" w:cs="Arial"/>
          <w:sz w:val="20"/>
          <w:szCs w:val="20"/>
        </w:rPr>
        <w:t xml:space="preserve"> ter</w:t>
      </w:r>
      <w:r w:rsidRPr="000A4E31">
        <w:rPr>
          <w:rFonts w:ascii="Arial" w:eastAsia="Times New Roman" w:hAnsi="Arial" w:cs="Arial"/>
          <w:sz w:val="20"/>
          <w:szCs w:val="20"/>
        </w:rPr>
        <w:t xml:space="preserve"> preprečevanjem kriminalitete in sodelovanjem med različnimi deležniki. Razumeti jo je treba v najširšem pomenu, ki presega delovanje </w:t>
      </w:r>
      <w:r w:rsidR="00747A19" w:rsidRPr="000A4E31">
        <w:rPr>
          <w:rFonts w:ascii="Arial" w:eastAsia="Times New Roman" w:hAnsi="Arial" w:cs="Arial"/>
          <w:sz w:val="20"/>
          <w:szCs w:val="20"/>
        </w:rPr>
        <w:t>samo</w:t>
      </w:r>
      <w:r w:rsidRPr="000A4E31">
        <w:rPr>
          <w:rFonts w:ascii="Arial" w:eastAsia="Times New Roman" w:hAnsi="Arial" w:cs="Arial"/>
          <w:sz w:val="20"/>
          <w:szCs w:val="20"/>
        </w:rPr>
        <w:t xml:space="preserve"> ene</w:t>
      </w:r>
      <w:r w:rsidR="007D61C4" w:rsidRPr="000A4E31">
        <w:rPr>
          <w:rFonts w:ascii="Arial" w:eastAsia="Times New Roman" w:hAnsi="Arial" w:cs="Arial"/>
          <w:sz w:val="20"/>
          <w:szCs w:val="20"/>
        </w:rPr>
        <w:t>ga</w:t>
      </w:r>
      <w:r w:rsidRPr="000A4E31">
        <w:rPr>
          <w:rFonts w:ascii="Arial" w:eastAsia="Times New Roman" w:hAnsi="Arial" w:cs="Arial"/>
          <w:sz w:val="20"/>
          <w:szCs w:val="20"/>
        </w:rPr>
        <w:t xml:space="preserve"> ali dveh </w:t>
      </w:r>
      <w:r w:rsidR="007D61C4" w:rsidRPr="000A4E31">
        <w:rPr>
          <w:rFonts w:ascii="Arial" w:eastAsia="Times New Roman" w:hAnsi="Arial" w:cs="Arial"/>
          <w:sz w:val="20"/>
          <w:szCs w:val="20"/>
        </w:rPr>
        <w:t>deležnikov</w:t>
      </w:r>
      <w:r w:rsidRPr="000A4E31">
        <w:rPr>
          <w:rFonts w:ascii="Arial" w:eastAsia="Times New Roman" w:hAnsi="Arial" w:cs="Arial"/>
          <w:sz w:val="20"/>
          <w:szCs w:val="20"/>
        </w:rPr>
        <w:t>, ampak temelji na »človekocentričnem« pojmovanju in zaznavanju varnosti. Z drugimi besedami, ni ključno, kaj država meni, da je (varnostni) problem, ampak tisto, kar kot problematično ocenijo v lokalnih skupnostih.</w:t>
      </w:r>
      <w:r w:rsidR="00282EDF" w:rsidRPr="000A4E31">
        <w:t xml:space="preserve"> </w:t>
      </w:r>
      <w:r w:rsidR="00261BA0" w:rsidRPr="000A4E31">
        <w:t>D</w:t>
      </w:r>
      <w:r w:rsidR="00282EDF" w:rsidRPr="000A4E31">
        <w:rPr>
          <w:rFonts w:ascii="Arial" w:eastAsia="Times New Roman" w:hAnsi="Arial" w:cs="Arial"/>
          <w:sz w:val="20"/>
          <w:szCs w:val="20"/>
        </w:rPr>
        <w:t xml:space="preserve">ržava </w:t>
      </w:r>
      <w:r w:rsidR="008E5263" w:rsidRPr="000A4E31">
        <w:rPr>
          <w:rFonts w:ascii="Arial" w:eastAsia="Times New Roman" w:hAnsi="Arial" w:cs="Arial"/>
          <w:sz w:val="20"/>
          <w:szCs w:val="20"/>
        </w:rPr>
        <w:t xml:space="preserve">je </w:t>
      </w:r>
      <w:r w:rsidR="00282EDF" w:rsidRPr="000A4E31">
        <w:rPr>
          <w:rFonts w:ascii="Arial" w:eastAsia="Times New Roman" w:hAnsi="Arial" w:cs="Arial"/>
          <w:sz w:val="20"/>
          <w:szCs w:val="20"/>
        </w:rPr>
        <w:t xml:space="preserve">z decentralizacijo pristojnosti za zagotavljanje prometne varnosti ter javnega reda in miru prenesla </w:t>
      </w:r>
      <w:r w:rsidR="008E5263" w:rsidRPr="000A4E31">
        <w:rPr>
          <w:rFonts w:ascii="Arial" w:eastAsia="Times New Roman" w:hAnsi="Arial" w:cs="Arial"/>
          <w:sz w:val="20"/>
          <w:szCs w:val="20"/>
        </w:rPr>
        <w:t xml:space="preserve">določene naloge </w:t>
      </w:r>
      <w:r w:rsidR="00282EDF" w:rsidRPr="000A4E31">
        <w:rPr>
          <w:rFonts w:ascii="Arial" w:eastAsia="Times New Roman" w:hAnsi="Arial" w:cs="Arial"/>
          <w:sz w:val="20"/>
          <w:szCs w:val="20"/>
        </w:rPr>
        <w:t>na občine in redarske službe.</w:t>
      </w:r>
    </w:p>
    <w:p w14:paraId="4C28321C"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3D1741DA" w14:textId="0DA51E6F"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Varnost v lokalnih skupnostih se kontinuirano uveljavlja kot ena </w:t>
      </w:r>
      <w:r w:rsidR="00F3128E" w:rsidRPr="000A4E31">
        <w:rPr>
          <w:rFonts w:ascii="Arial" w:eastAsia="Times New Roman" w:hAnsi="Arial" w:cs="Arial"/>
          <w:sz w:val="20"/>
          <w:szCs w:val="20"/>
        </w:rPr>
        <w:t xml:space="preserve">od </w:t>
      </w:r>
      <w:r w:rsidRPr="000A4E31">
        <w:rPr>
          <w:rFonts w:ascii="Arial" w:eastAsia="Times New Roman" w:hAnsi="Arial" w:cs="Arial"/>
          <w:sz w:val="20"/>
          <w:szCs w:val="20"/>
        </w:rPr>
        <w:t xml:space="preserve">ključnih prednostnih nalog države, saj njen vpliv seže globoko v kakovost življenja in blaginjo vseh prebivalcev. Soočanje z nenehnimi in novimi varnostnimi izzivi zahteva </w:t>
      </w:r>
      <w:r w:rsidR="00393270" w:rsidRPr="000A4E31">
        <w:rPr>
          <w:rFonts w:ascii="Arial" w:eastAsia="Times New Roman" w:hAnsi="Arial" w:cs="Arial"/>
          <w:sz w:val="20"/>
          <w:szCs w:val="20"/>
        </w:rPr>
        <w:t xml:space="preserve">celostno </w:t>
      </w:r>
      <w:r w:rsidRPr="000A4E31">
        <w:rPr>
          <w:rFonts w:ascii="Arial" w:eastAsia="Times New Roman" w:hAnsi="Arial" w:cs="Arial"/>
          <w:sz w:val="20"/>
          <w:szCs w:val="20"/>
        </w:rPr>
        <w:t xml:space="preserve">in </w:t>
      </w:r>
      <w:r w:rsidR="00393270" w:rsidRPr="000A4E31">
        <w:rPr>
          <w:rFonts w:ascii="Arial" w:eastAsia="Times New Roman" w:hAnsi="Arial" w:cs="Arial"/>
          <w:sz w:val="20"/>
          <w:szCs w:val="20"/>
        </w:rPr>
        <w:t xml:space="preserve">proaktivno </w:t>
      </w:r>
      <w:r w:rsidRPr="000A4E31">
        <w:rPr>
          <w:rFonts w:ascii="Arial" w:eastAsia="Times New Roman" w:hAnsi="Arial" w:cs="Arial"/>
          <w:sz w:val="20"/>
          <w:szCs w:val="20"/>
        </w:rPr>
        <w:t>oblikovanj</w:t>
      </w:r>
      <w:r w:rsidR="00393270" w:rsidRPr="000A4E31">
        <w:rPr>
          <w:rFonts w:ascii="Arial" w:eastAsia="Times New Roman" w:hAnsi="Arial" w:cs="Arial"/>
          <w:sz w:val="20"/>
          <w:szCs w:val="20"/>
        </w:rPr>
        <w:t>e</w:t>
      </w:r>
      <w:r w:rsidRPr="000A4E31">
        <w:rPr>
          <w:rFonts w:ascii="Arial" w:eastAsia="Times New Roman" w:hAnsi="Arial" w:cs="Arial"/>
          <w:sz w:val="20"/>
          <w:szCs w:val="20"/>
        </w:rPr>
        <w:t xml:space="preserve"> strategij, ki </w:t>
      </w:r>
      <w:r w:rsidR="002B30D0" w:rsidRPr="000A4E31">
        <w:rPr>
          <w:rFonts w:ascii="Arial" w:eastAsia="Times New Roman" w:hAnsi="Arial" w:cs="Arial"/>
          <w:sz w:val="20"/>
          <w:szCs w:val="20"/>
        </w:rPr>
        <w:t xml:space="preserve">kriminaliteto na lokalni ravni </w:t>
      </w:r>
      <w:r w:rsidRPr="000A4E31">
        <w:rPr>
          <w:rFonts w:ascii="Arial" w:eastAsia="Times New Roman" w:hAnsi="Arial" w:cs="Arial"/>
          <w:sz w:val="20"/>
          <w:szCs w:val="20"/>
        </w:rPr>
        <w:t xml:space="preserve">ne le </w:t>
      </w:r>
      <w:r w:rsidR="00393270" w:rsidRPr="000A4E31">
        <w:rPr>
          <w:rFonts w:ascii="Arial" w:eastAsia="Times New Roman" w:hAnsi="Arial" w:cs="Arial"/>
          <w:sz w:val="20"/>
          <w:szCs w:val="20"/>
        </w:rPr>
        <w:t>obravnavajo</w:t>
      </w:r>
      <w:r w:rsidRPr="000A4E31">
        <w:rPr>
          <w:rFonts w:ascii="Arial" w:eastAsia="Times New Roman" w:hAnsi="Arial" w:cs="Arial"/>
          <w:sz w:val="20"/>
          <w:szCs w:val="20"/>
        </w:rPr>
        <w:t xml:space="preserve">, temveč </w:t>
      </w:r>
      <w:r w:rsidR="002B30D0" w:rsidRPr="000A4E31">
        <w:rPr>
          <w:rFonts w:ascii="Arial" w:eastAsia="Times New Roman" w:hAnsi="Arial" w:cs="Arial"/>
          <w:sz w:val="20"/>
          <w:szCs w:val="20"/>
        </w:rPr>
        <w:t xml:space="preserve">jo </w:t>
      </w:r>
      <w:r w:rsidRPr="000A4E31">
        <w:rPr>
          <w:rFonts w:ascii="Arial" w:eastAsia="Times New Roman" w:hAnsi="Arial" w:cs="Arial"/>
          <w:sz w:val="20"/>
          <w:szCs w:val="20"/>
        </w:rPr>
        <w:t xml:space="preserve">tudi aktivno preprečujejo in zatirajo. Učinkovitost policijskega dela se kaže tudi v njegovi sposobnosti, da je prisotno v skupnosti ter da z </w:t>
      </w:r>
      <w:r w:rsidR="00393270" w:rsidRPr="000A4E31">
        <w:rPr>
          <w:rFonts w:ascii="Arial" w:eastAsia="Times New Roman" w:hAnsi="Arial" w:cs="Arial"/>
          <w:sz w:val="20"/>
          <w:szCs w:val="20"/>
        </w:rPr>
        <w:t xml:space="preserve">njo </w:t>
      </w:r>
      <w:r w:rsidRPr="000A4E31">
        <w:rPr>
          <w:rFonts w:ascii="Arial" w:eastAsia="Times New Roman" w:hAnsi="Arial" w:cs="Arial"/>
          <w:sz w:val="20"/>
          <w:szCs w:val="20"/>
        </w:rPr>
        <w:t xml:space="preserve">sodeluje pri </w:t>
      </w:r>
      <w:r w:rsidR="00393270" w:rsidRPr="000A4E31">
        <w:rPr>
          <w:rFonts w:ascii="Arial" w:eastAsia="Times New Roman" w:hAnsi="Arial" w:cs="Arial"/>
          <w:sz w:val="20"/>
          <w:szCs w:val="20"/>
        </w:rPr>
        <w:t xml:space="preserve">prepoznavanju </w:t>
      </w:r>
      <w:r w:rsidRPr="000A4E31">
        <w:rPr>
          <w:rFonts w:ascii="Arial" w:eastAsia="Times New Roman" w:hAnsi="Arial" w:cs="Arial"/>
          <w:sz w:val="20"/>
          <w:szCs w:val="20"/>
        </w:rPr>
        <w:t xml:space="preserve">težav in odpravi vzrokov, ki do teh vodijo. V </w:t>
      </w:r>
      <w:r w:rsidR="006871F3" w:rsidRPr="000A4E31">
        <w:rPr>
          <w:rFonts w:ascii="Arial" w:eastAsia="Times New Roman" w:hAnsi="Arial" w:cs="Arial"/>
          <w:sz w:val="20"/>
          <w:szCs w:val="20"/>
        </w:rPr>
        <w:t xml:space="preserve">preteklosti </w:t>
      </w:r>
      <w:r w:rsidRPr="000A4E31">
        <w:rPr>
          <w:rFonts w:ascii="Arial" w:eastAsia="Times New Roman" w:hAnsi="Arial" w:cs="Arial"/>
          <w:sz w:val="20"/>
          <w:szCs w:val="20"/>
        </w:rPr>
        <w:t xml:space="preserve">si je policija prizadevala vzpostavljati ustrezen stik z državljani in lokalno skupnostjo, pri čemer je bila </w:t>
      </w:r>
      <w:r w:rsidRPr="000A4E31">
        <w:rPr>
          <w:rFonts w:ascii="Arial" w:eastAsia="Times New Roman" w:hAnsi="Arial" w:cs="Arial"/>
          <w:sz w:val="20"/>
          <w:szCs w:val="20"/>
        </w:rPr>
        <w:lastRenderedPageBreak/>
        <w:t xml:space="preserve">uspešnost teh prizadevanj </w:t>
      </w:r>
      <w:r w:rsidR="002B30D0" w:rsidRPr="000A4E31">
        <w:rPr>
          <w:rFonts w:ascii="Arial" w:eastAsia="Times New Roman" w:hAnsi="Arial" w:cs="Arial"/>
          <w:sz w:val="20"/>
          <w:szCs w:val="20"/>
        </w:rPr>
        <w:t xml:space="preserve">spremenljiva ter </w:t>
      </w:r>
      <w:r w:rsidRPr="000A4E31">
        <w:rPr>
          <w:rFonts w:ascii="Arial" w:eastAsia="Times New Roman" w:hAnsi="Arial" w:cs="Arial"/>
          <w:sz w:val="20"/>
          <w:szCs w:val="20"/>
        </w:rPr>
        <w:t xml:space="preserve">pogosto odvisna od družbene ureditve in pozornosti, ki jo je država namenjala tej problematiki. </w:t>
      </w:r>
      <w:r w:rsidR="006871F3" w:rsidRPr="000A4E31">
        <w:rPr>
          <w:rFonts w:ascii="Arial" w:eastAsia="Times New Roman" w:hAnsi="Arial" w:cs="Arial"/>
          <w:sz w:val="20"/>
          <w:szCs w:val="20"/>
        </w:rPr>
        <w:t xml:space="preserve">V </w:t>
      </w:r>
      <w:r w:rsidRPr="000A4E31">
        <w:rPr>
          <w:rFonts w:ascii="Arial" w:eastAsia="Times New Roman" w:hAnsi="Arial" w:cs="Arial"/>
          <w:sz w:val="20"/>
          <w:szCs w:val="20"/>
        </w:rPr>
        <w:t>prihodnost</w:t>
      </w:r>
      <w:r w:rsidR="006871F3" w:rsidRPr="000A4E31">
        <w:rPr>
          <w:rFonts w:ascii="Arial" w:eastAsia="Times New Roman" w:hAnsi="Arial" w:cs="Arial"/>
          <w:sz w:val="20"/>
          <w:szCs w:val="20"/>
        </w:rPr>
        <w:t>i</w:t>
      </w:r>
      <w:r w:rsidRPr="000A4E31">
        <w:rPr>
          <w:rFonts w:ascii="Arial" w:eastAsia="Times New Roman" w:hAnsi="Arial" w:cs="Arial"/>
          <w:sz w:val="20"/>
          <w:szCs w:val="20"/>
        </w:rPr>
        <w:t xml:space="preserve"> se </w:t>
      </w:r>
      <w:r w:rsidR="002B30D0" w:rsidRPr="000A4E31">
        <w:rPr>
          <w:rFonts w:ascii="Arial" w:eastAsia="Times New Roman" w:hAnsi="Arial" w:cs="Arial"/>
          <w:sz w:val="20"/>
          <w:szCs w:val="20"/>
        </w:rPr>
        <w:t xml:space="preserve">bodo pojavljali </w:t>
      </w:r>
      <w:r w:rsidRPr="000A4E31">
        <w:rPr>
          <w:rFonts w:ascii="Arial" w:eastAsia="Times New Roman" w:hAnsi="Arial" w:cs="Arial"/>
          <w:sz w:val="20"/>
          <w:szCs w:val="20"/>
        </w:rPr>
        <w:t>ključni izzivi, ki vključujejo pritegovanje lokalnega prebivalstva k sodelovanju v prizadevanjih za povečanje varnosti, utrjevanje uvajanja in izvajanja filozofije policijskega dela v skupnosti ter zagotavljanje visoke stopnje integritete v partnerskem sodelovanju na vseh ravneh.</w:t>
      </w:r>
    </w:p>
    <w:p w14:paraId="40460E54"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5AA086F4" w14:textId="4B8AE5CD"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Trenutno je pri delovanju policije v lokalnih skupnostih poudarek predvsem </w:t>
      </w:r>
      <w:r w:rsidR="006871F3" w:rsidRPr="000A4E31">
        <w:rPr>
          <w:rFonts w:ascii="Arial" w:eastAsia="Times New Roman" w:hAnsi="Arial" w:cs="Arial"/>
          <w:sz w:val="20"/>
          <w:szCs w:val="20"/>
        </w:rPr>
        <w:t xml:space="preserve">na </w:t>
      </w:r>
      <w:r w:rsidRPr="000A4E31">
        <w:rPr>
          <w:rFonts w:ascii="Arial" w:eastAsia="Times New Roman" w:hAnsi="Arial" w:cs="Arial"/>
          <w:sz w:val="20"/>
          <w:szCs w:val="20"/>
        </w:rPr>
        <w:t>izvajanju preventivnih aktivnosti v ožjem pomenu in represivnih nalog</w:t>
      </w:r>
      <w:r w:rsidR="006871F3" w:rsidRPr="000A4E31">
        <w:rPr>
          <w:rFonts w:ascii="Arial" w:eastAsia="Times New Roman" w:hAnsi="Arial" w:cs="Arial"/>
          <w:sz w:val="20"/>
          <w:szCs w:val="20"/>
        </w:rPr>
        <w:t>,</w:t>
      </w:r>
      <w:r w:rsidRPr="000A4E31">
        <w:rPr>
          <w:rFonts w:ascii="Arial" w:eastAsia="Times New Roman" w:hAnsi="Arial" w:cs="Arial"/>
          <w:sz w:val="20"/>
          <w:szCs w:val="20"/>
        </w:rPr>
        <w:t xml:space="preserve"> s čimer se policija odziva na že obstoječe varnostne izzive in pojave. Premajhen pomen in vloga pa </w:t>
      </w:r>
      <w:r w:rsidR="006871F3" w:rsidRPr="000A4E31">
        <w:rPr>
          <w:rFonts w:ascii="Arial" w:eastAsia="Times New Roman" w:hAnsi="Arial" w:cs="Arial"/>
          <w:sz w:val="20"/>
          <w:szCs w:val="20"/>
        </w:rPr>
        <w:t xml:space="preserve">sta </w:t>
      </w:r>
      <w:r w:rsidRPr="000A4E31">
        <w:rPr>
          <w:rFonts w:ascii="Arial" w:eastAsia="Times New Roman" w:hAnsi="Arial" w:cs="Arial"/>
          <w:sz w:val="20"/>
          <w:szCs w:val="20"/>
        </w:rPr>
        <w:t>namenjena ocenjevanju varnostnih pojavov</w:t>
      </w:r>
      <w:r w:rsidR="003E3215" w:rsidRPr="000A4E31">
        <w:rPr>
          <w:rFonts w:ascii="Arial" w:eastAsia="Times New Roman" w:hAnsi="Arial" w:cs="Arial"/>
          <w:sz w:val="20"/>
          <w:szCs w:val="20"/>
        </w:rPr>
        <w:t xml:space="preserve"> in oblikovanju predlogov, kako se nanje odzvati</w:t>
      </w:r>
      <w:r w:rsidR="00EB11FA">
        <w:rPr>
          <w:rFonts w:ascii="Arial" w:eastAsia="Times New Roman" w:hAnsi="Arial" w:cs="Arial"/>
          <w:sz w:val="20"/>
          <w:szCs w:val="20"/>
        </w:rPr>
        <w:t>,</w:t>
      </w:r>
      <w:r w:rsidRPr="000A4E31">
        <w:rPr>
          <w:rFonts w:ascii="Arial" w:eastAsia="Times New Roman" w:hAnsi="Arial" w:cs="Arial"/>
          <w:sz w:val="20"/>
          <w:szCs w:val="20"/>
        </w:rPr>
        <w:t xml:space="preserve"> na podlagi ocen in predlogov bi se</w:t>
      </w:r>
      <w:r w:rsidR="003E3215" w:rsidRPr="000A4E31">
        <w:rPr>
          <w:rFonts w:ascii="Arial" w:eastAsia="Times New Roman" w:hAnsi="Arial" w:cs="Arial"/>
          <w:sz w:val="20"/>
          <w:szCs w:val="20"/>
        </w:rPr>
        <w:t xml:space="preserve"> namreč lahko</w:t>
      </w:r>
      <w:r w:rsidRPr="000A4E31">
        <w:rPr>
          <w:rFonts w:ascii="Arial" w:eastAsia="Times New Roman" w:hAnsi="Arial" w:cs="Arial"/>
          <w:sz w:val="20"/>
          <w:szCs w:val="20"/>
        </w:rPr>
        <w:t xml:space="preserve"> pripravili ustrezni odzivi policije</w:t>
      </w:r>
      <w:r w:rsidR="006871F3" w:rsidRPr="000A4E31">
        <w:rPr>
          <w:rFonts w:ascii="Arial" w:eastAsia="Times New Roman" w:hAnsi="Arial" w:cs="Arial"/>
          <w:sz w:val="20"/>
          <w:szCs w:val="20"/>
        </w:rPr>
        <w:t>,</w:t>
      </w:r>
      <w:r w:rsidRPr="000A4E31">
        <w:rPr>
          <w:rFonts w:ascii="Arial" w:eastAsia="Times New Roman" w:hAnsi="Arial" w:cs="Arial"/>
          <w:sz w:val="20"/>
          <w:szCs w:val="20"/>
        </w:rPr>
        <w:t xml:space="preserve"> tako preventivni kot represivni. </w:t>
      </w:r>
      <w:r w:rsidR="00AB1092" w:rsidRPr="000A4E31">
        <w:rPr>
          <w:rFonts w:ascii="Arial" w:eastAsia="Times New Roman" w:hAnsi="Arial" w:cs="Arial"/>
          <w:sz w:val="20"/>
          <w:szCs w:val="20"/>
        </w:rPr>
        <w:t xml:space="preserve">Tak </w:t>
      </w:r>
      <w:r w:rsidRPr="000A4E31">
        <w:rPr>
          <w:rFonts w:ascii="Arial" w:eastAsia="Times New Roman" w:hAnsi="Arial" w:cs="Arial"/>
          <w:sz w:val="20"/>
          <w:szCs w:val="20"/>
        </w:rPr>
        <w:t>pristop temelji na strateških kriminalističnih analitskih izdelkih, kar pa zahteva tesnejšo vpetost in vključitev analitskih enot na regionalni ravni pri delovanju policije v lokalni skupnosti.</w:t>
      </w:r>
    </w:p>
    <w:p w14:paraId="5B6621B2"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78278872" w14:textId="71CF9948"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Preprečevanje, obravnava in obvladovanje nasilja morajo biti del javne varnosti tudi v varnostnih programih lokalnih skupnosti, v katerih so s svojim usklajenim delovanjem povezani pristojni organi na državni in lokalni ravni. V občinskih programih varnosti so določeni politika in akcijski ukrepi izvajanja javne varnosti. Vzgojno-izobraževalni zavodi morajo biti vključeni v varnostne programe lokalnih skupnosti, saj posamezne oblike kriminalitete lahko posežejo tudi v delovanje vzgojno-izobraževalnih zavodov, v učne procese in šolsko </w:t>
      </w:r>
      <w:r w:rsidR="003E3215" w:rsidRPr="000A4E31">
        <w:rPr>
          <w:rFonts w:ascii="Arial" w:eastAsia="Times New Roman" w:hAnsi="Arial" w:cs="Arial"/>
          <w:sz w:val="20"/>
          <w:szCs w:val="20"/>
        </w:rPr>
        <w:t>ozračje</w:t>
      </w:r>
      <w:r w:rsidRPr="000A4E31">
        <w:rPr>
          <w:rFonts w:ascii="Arial" w:eastAsia="Times New Roman" w:hAnsi="Arial" w:cs="Arial"/>
          <w:sz w:val="20"/>
          <w:szCs w:val="20"/>
        </w:rPr>
        <w:t>. Sočasno vzgojno-izobraževalni zavodi razvijajo lasten sistem odpornosti proti nasilju.</w:t>
      </w:r>
    </w:p>
    <w:p w14:paraId="1FAA7500"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695756F1" w14:textId="60D5AC7E"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Okoljsk</w:t>
      </w:r>
      <w:r w:rsidR="009148E0" w:rsidRPr="000A4E31">
        <w:rPr>
          <w:rFonts w:ascii="Arial" w:eastAsia="Times New Roman" w:hAnsi="Arial" w:cs="Arial"/>
          <w:sz w:val="20"/>
          <w:szCs w:val="20"/>
        </w:rPr>
        <w:t>a</w:t>
      </w:r>
      <w:r w:rsidRPr="000A4E31">
        <w:rPr>
          <w:rFonts w:ascii="Arial" w:eastAsia="Times New Roman" w:hAnsi="Arial" w:cs="Arial"/>
          <w:sz w:val="20"/>
          <w:szCs w:val="20"/>
        </w:rPr>
        <w:t xml:space="preserve"> kriminal</w:t>
      </w:r>
      <w:r w:rsidR="009148E0" w:rsidRPr="000A4E31">
        <w:rPr>
          <w:rFonts w:ascii="Arial" w:eastAsia="Times New Roman" w:hAnsi="Arial" w:cs="Arial"/>
          <w:sz w:val="20"/>
          <w:szCs w:val="20"/>
        </w:rPr>
        <w:t>iteta</w:t>
      </w:r>
      <w:r w:rsidRPr="000A4E31">
        <w:rPr>
          <w:rFonts w:ascii="Arial" w:eastAsia="Times New Roman" w:hAnsi="Arial" w:cs="Arial"/>
          <w:sz w:val="20"/>
          <w:szCs w:val="20"/>
        </w:rPr>
        <w:t xml:space="preserve"> in z nj</w:t>
      </w:r>
      <w:r w:rsidR="009148E0" w:rsidRPr="000A4E31">
        <w:rPr>
          <w:rFonts w:ascii="Arial" w:eastAsia="Times New Roman" w:hAnsi="Arial" w:cs="Arial"/>
          <w:sz w:val="20"/>
          <w:szCs w:val="20"/>
        </w:rPr>
        <w:t>o</w:t>
      </w:r>
      <w:r w:rsidRPr="000A4E31">
        <w:rPr>
          <w:rFonts w:ascii="Arial" w:eastAsia="Times New Roman" w:hAnsi="Arial" w:cs="Arial"/>
          <w:sz w:val="20"/>
          <w:szCs w:val="20"/>
        </w:rPr>
        <w:t xml:space="preserve"> povezane kršitve </w:t>
      </w:r>
      <w:r w:rsidR="003E3215" w:rsidRPr="000A4E31">
        <w:rPr>
          <w:rFonts w:ascii="Arial" w:eastAsia="Times New Roman" w:hAnsi="Arial" w:cs="Arial"/>
          <w:sz w:val="20"/>
          <w:szCs w:val="20"/>
        </w:rPr>
        <w:t xml:space="preserve">so </w:t>
      </w:r>
      <w:r w:rsidRPr="000A4E31">
        <w:rPr>
          <w:rFonts w:ascii="Arial" w:eastAsia="Times New Roman" w:hAnsi="Arial" w:cs="Arial"/>
          <w:sz w:val="20"/>
          <w:szCs w:val="20"/>
        </w:rPr>
        <w:t>vse bolj zaskrbljujoč</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in pereč</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državn</w:t>
      </w:r>
      <w:r w:rsidR="006871F3" w:rsidRPr="000A4E31">
        <w:rPr>
          <w:rFonts w:ascii="Arial" w:eastAsia="Times New Roman" w:hAnsi="Arial" w:cs="Arial"/>
          <w:sz w:val="20"/>
          <w:szCs w:val="20"/>
        </w:rPr>
        <w:t>a</w:t>
      </w:r>
      <w:r w:rsidRPr="000A4E31">
        <w:rPr>
          <w:rFonts w:ascii="Arial" w:eastAsia="Times New Roman" w:hAnsi="Arial" w:cs="Arial"/>
          <w:sz w:val="20"/>
          <w:szCs w:val="20"/>
        </w:rPr>
        <w:t>, regijsk</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in globaln</w:t>
      </w:r>
      <w:r w:rsidR="003E3215" w:rsidRPr="000A4E31">
        <w:rPr>
          <w:rFonts w:ascii="Arial" w:eastAsia="Times New Roman" w:hAnsi="Arial" w:cs="Arial"/>
          <w:sz w:val="20"/>
          <w:szCs w:val="20"/>
        </w:rPr>
        <w:t>a</w:t>
      </w:r>
      <w:r w:rsidRPr="000A4E31">
        <w:rPr>
          <w:rFonts w:ascii="Arial" w:eastAsia="Times New Roman" w:hAnsi="Arial" w:cs="Arial"/>
          <w:sz w:val="20"/>
          <w:szCs w:val="20"/>
        </w:rPr>
        <w:t xml:space="preserve"> grožnj</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posameznikom in družbi. Pogosto imajo okoljska kazniva dejanja dolgotrajne in nepopravljive </w:t>
      </w:r>
      <w:r w:rsidR="006871F3" w:rsidRPr="000A4E31">
        <w:rPr>
          <w:rFonts w:ascii="Arial" w:eastAsia="Times New Roman" w:hAnsi="Arial" w:cs="Arial"/>
          <w:sz w:val="20"/>
          <w:szCs w:val="20"/>
        </w:rPr>
        <w:t xml:space="preserve">čezmejne </w:t>
      </w:r>
      <w:r w:rsidRPr="000A4E31">
        <w:rPr>
          <w:rFonts w:ascii="Arial" w:eastAsia="Times New Roman" w:hAnsi="Arial" w:cs="Arial"/>
          <w:sz w:val="20"/>
          <w:szCs w:val="20"/>
        </w:rPr>
        <w:t>učinke ter vpliv na zdajšnje in prihodnje generacije. Nezanemarljiv je tudi vpliv na splošno varnostno sliko v državi.</w:t>
      </w:r>
    </w:p>
    <w:p w14:paraId="56AF4280"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1C97185F" w14:textId="21772C12"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Podnebne spremembe in okoljsk</w:t>
      </w:r>
      <w:r w:rsidR="009148E0" w:rsidRPr="000A4E31">
        <w:rPr>
          <w:rFonts w:ascii="Arial" w:eastAsia="Times New Roman" w:hAnsi="Arial" w:cs="Arial"/>
          <w:sz w:val="20"/>
          <w:szCs w:val="20"/>
        </w:rPr>
        <w:t>a</w:t>
      </w:r>
      <w:r w:rsidRPr="000A4E31">
        <w:rPr>
          <w:rFonts w:ascii="Arial" w:eastAsia="Times New Roman" w:hAnsi="Arial" w:cs="Arial"/>
          <w:sz w:val="20"/>
          <w:szCs w:val="20"/>
        </w:rPr>
        <w:t xml:space="preserve"> kriminal</w:t>
      </w:r>
      <w:r w:rsidR="009148E0" w:rsidRPr="000A4E31">
        <w:rPr>
          <w:rFonts w:ascii="Arial" w:eastAsia="Times New Roman" w:hAnsi="Arial" w:cs="Arial"/>
          <w:sz w:val="20"/>
          <w:szCs w:val="20"/>
        </w:rPr>
        <w:t>iteta</w:t>
      </w:r>
      <w:r w:rsidRPr="000A4E31">
        <w:rPr>
          <w:rFonts w:ascii="Arial" w:eastAsia="Times New Roman" w:hAnsi="Arial" w:cs="Arial"/>
          <w:sz w:val="20"/>
          <w:szCs w:val="20"/>
        </w:rPr>
        <w:t xml:space="preserve"> so postali neizpodbitno dejstvo. Velik del Slovenije je avgusta 2023 z brutalno močjo občutil posledice podnebnih sprememb s poplavami, ki so določena območja popolnoma uničile. Leto prej smo se borili s požarom epskih razsežnosti na Krasu. Narava se spreminja zaradi negativnih dejavnosti človeka. Zaradi posledic zastrupljanja okolja izginjajo rastlinske in živalske vrste ter umirajo ljudje</w:t>
      </w:r>
      <w:r w:rsidR="006871F3" w:rsidRPr="000A4E31">
        <w:rPr>
          <w:rFonts w:ascii="Arial" w:eastAsia="Times New Roman" w:hAnsi="Arial" w:cs="Arial"/>
          <w:sz w:val="20"/>
          <w:szCs w:val="20"/>
        </w:rPr>
        <w:t>.</w:t>
      </w:r>
      <w:r w:rsidRPr="000A4E31">
        <w:rPr>
          <w:rFonts w:ascii="Arial" w:eastAsia="Times New Roman" w:hAnsi="Arial" w:cs="Arial"/>
          <w:sz w:val="20"/>
          <w:szCs w:val="20"/>
        </w:rPr>
        <w:t xml:space="preserve"> </w:t>
      </w:r>
      <w:r w:rsidR="006871F3" w:rsidRPr="000A4E31">
        <w:rPr>
          <w:rFonts w:ascii="Arial" w:eastAsia="Times New Roman" w:hAnsi="Arial" w:cs="Arial"/>
          <w:sz w:val="20"/>
          <w:szCs w:val="20"/>
        </w:rPr>
        <w:t>Č</w:t>
      </w:r>
      <w:r w:rsidRPr="000A4E31">
        <w:rPr>
          <w:rFonts w:ascii="Arial" w:eastAsia="Times New Roman" w:hAnsi="Arial" w:cs="Arial"/>
          <w:sz w:val="20"/>
          <w:szCs w:val="20"/>
        </w:rPr>
        <w:t xml:space="preserve">lovekov mačehovski odnos do narave je dosegel kritično mejo. </w:t>
      </w:r>
    </w:p>
    <w:p w14:paraId="6B8EAF41"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7AE58D2D" w14:textId="13C05FEE" w:rsidR="00BC1BC6" w:rsidRPr="000A4E31" w:rsidRDefault="00BC1BC6"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sz w:val="20"/>
          <w:szCs w:val="20"/>
        </w:rPr>
        <w:t>Okoljska kriminaliteta, predvsem pa področje nezakonitega pošiljanja nevarnih in nenevarnih odpadkov, postaja eden od najdonosnejših nezakonitih poslov na območju Evropske unije. Nezakonit</w:t>
      </w:r>
      <w:r w:rsidR="00914A9C" w:rsidRPr="000A4E31">
        <w:rPr>
          <w:rFonts w:ascii="Arial" w:eastAsia="Times New Roman" w:hAnsi="Arial" w:cs="Arial"/>
          <w:sz w:val="20"/>
          <w:szCs w:val="20"/>
        </w:rPr>
        <w:t>a</w:t>
      </w:r>
      <w:r w:rsidRPr="000A4E31">
        <w:rPr>
          <w:rFonts w:ascii="Arial" w:eastAsia="Times New Roman" w:hAnsi="Arial" w:cs="Arial"/>
          <w:sz w:val="20"/>
          <w:szCs w:val="20"/>
        </w:rPr>
        <w:t xml:space="preserve"> trgov</w:t>
      </w:r>
      <w:r w:rsidR="00914A9C" w:rsidRPr="000A4E31">
        <w:rPr>
          <w:rFonts w:ascii="Arial" w:eastAsia="Times New Roman" w:hAnsi="Arial" w:cs="Arial"/>
          <w:sz w:val="20"/>
          <w:szCs w:val="20"/>
        </w:rPr>
        <w:t>ina</w:t>
      </w:r>
      <w:r w:rsidRPr="000A4E31">
        <w:rPr>
          <w:rFonts w:ascii="Arial" w:eastAsia="Times New Roman" w:hAnsi="Arial" w:cs="Arial"/>
          <w:sz w:val="20"/>
          <w:szCs w:val="20"/>
        </w:rPr>
        <w:t xml:space="preserve"> in prevoz nevarnih in nenevarnih odpadkov </w:t>
      </w:r>
      <w:r w:rsidR="002A24DA">
        <w:rPr>
          <w:rFonts w:ascii="Arial" w:eastAsia="Times New Roman" w:hAnsi="Arial" w:cs="Arial"/>
          <w:sz w:val="20"/>
          <w:szCs w:val="20"/>
        </w:rPr>
        <w:t>pomeni</w:t>
      </w:r>
      <w:r w:rsidR="002A24DA" w:rsidRPr="000A4E31">
        <w:rPr>
          <w:rFonts w:ascii="Arial" w:eastAsia="Times New Roman" w:hAnsi="Arial" w:cs="Arial"/>
          <w:sz w:val="20"/>
          <w:szCs w:val="20"/>
        </w:rPr>
        <w:t xml:space="preserve">jo </w:t>
      </w:r>
      <w:r w:rsidRPr="000A4E31">
        <w:rPr>
          <w:rFonts w:ascii="Arial" w:eastAsia="Times New Roman" w:hAnsi="Arial" w:cs="Arial"/>
          <w:sz w:val="20"/>
          <w:szCs w:val="20"/>
        </w:rPr>
        <w:t>potencialno veliko ogroženost za okolje in družbo. Organizirane kriminalne združbe poskušajo prevzeti družbe, ki se zakonito ukvarjajo s prometom z odpadki</w:t>
      </w:r>
      <w:r w:rsidR="002A24DA">
        <w:rPr>
          <w:rFonts w:ascii="Arial" w:eastAsia="Times New Roman" w:hAnsi="Arial" w:cs="Arial"/>
          <w:sz w:val="20"/>
          <w:szCs w:val="20"/>
        </w:rPr>
        <w:t>,</w:t>
      </w:r>
      <w:r w:rsidRPr="000A4E31">
        <w:rPr>
          <w:rFonts w:ascii="Arial" w:eastAsia="Times New Roman" w:hAnsi="Arial" w:cs="Arial"/>
          <w:sz w:val="20"/>
          <w:szCs w:val="20"/>
        </w:rPr>
        <w:t xml:space="preserve"> </w:t>
      </w:r>
      <w:r w:rsidR="008D4D1C">
        <w:rPr>
          <w:rFonts w:ascii="Arial" w:eastAsia="Times New Roman" w:hAnsi="Arial" w:cs="Arial"/>
          <w:sz w:val="20"/>
          <w:szCs w:val="20"/>
        </w:rPr>
        <w:t>ter</w:t>
      </w:r>
      <w:r w:rsidR="002A24DA" w:rsidRPr="000A4E31">
        <w:rPr>
          <w:rFonts w:ascii="Arial" w:eastAsia="Times New Roman" w:hAnsi="Arial" w:cs="Arial"/>
          <w:sz w:val="20"/>
          <w:szCs w:val="20"/>
        </w:rPr>
        <w:t xml:space="preserve"> prodreti v</w:t>
      </w:r>
      <w:r w:rsidR="002A24DA">
        <w:rPr>
          <w:rFonts w:ascii="Arial" w:eastAsia="Times New Roman" w:hAnsi="Arial" w:cs="Arial"/>
          <w:sz w:val="20"/>
          <w:szCs w:val="20"/>
        </w:rPr>
        <w:t>anje</w:t>
      </w:r>
      <w:r w:rsidR="002A24DA"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in pod krinko zakonitosti </w:t>
      </w:r>
      <w:r w:rsidR="008D4D1C">
        <w:rPr>
          <w:rFonts w:ascii="Arial" w:eastAsia="Times New Roman" w:hAnsi="Arial" w:cs="Arial"/>
          <w:sz w:val="20"/>
          <w:szCs w:val="20"/>
        </w:rPr>
        <w:t xml:space="preserve">nadaljevati </w:t>
      </w:r>
      <w:r w:rsidRPr="000A4E31">
        <w:rPr>
          <w:rFonts w:ascii="Arial" w:eastAsia="Times New Roman" w:hAnsi="Arial" w:cs="Arial"/>
          <w:sz w:val="20"/>
          <w:szCs w:val="20"/>
        </w:rPr>
        <w:t>nezakonite aktivnosti. Gre za povsem nove pojavne oblike kriminalitete v smislu atipičnosti za klasične preiskovalce organizirane kriminal</w:t>
      </w:r>
      <w:r w:rsidR="00823C1A">
        <w:rPr>
          <w:rFonts w:ascii="Arial" w:eastAsia="Times New Roman" w:hAnsi="Arial" w:cs="Arial"/>
          <w:sz w:val="20"/>
          <w:szCs w:val="20"/>
        </w:rPr>
        <w:t>itete</w:t>
      </w:r>
      <w:r w:rsidRPr="000A4E31">
        <w:rPr>
          <w:rFonts w:ascii="Arial" w:eastAsia="Times New Roman" w:hAnsi="Arial" w:cs="Arial"/>
          <w:sz w:val="20"/>
          <w:szCs w:val="20"/>
        </w:rPr>
        <w:t xml:space="preserve">, kar </w:t>
      </w:r>
      <w:r w:rsidR="00E76278">
        <w:rPr>
          <w:rFonts w:ascii="Arial" w:eastAsia="Times New Roman" w:hAnsi="Arial" w:cs="Arial"/>
          <w:sz w:val="20"/>
          <w:szCs w:val="20"/>
        </w:rPr>
        <w:t xml:space="preserve">ta </w:t>
      </w:r>
      <w:r w:rsidRPr="000A4E31">
        <w:rPr>
          <w:rFonts w:ascii="Arial" w:eastAsia="Times New Roman" w:hAnsi="Arial" w:cs="Arial"/>
          <w:sz w:val="20"/>
          <w:szCs w:val="20"/>
        </w:rPr>
        <w:t>dejanja postavlja na veliko višjo raven zahtevnosti. Kazenskopravno varstvo okolja je zadnji branik nezakonitih dejanj človeka zoper okolje in naravo.</w:t>
      </w:r>
    </w:p>
    <w:p w14:paraId="2A4D5AFD" w14:textId="77777777" w:rsidR="00890128" w:rsidRPr="000A4E31" w:rsidRDefault="00890128" w:rsidP="0082347A">
      <w:pPr>
        <w:pStyle w:val="Naslov3"/>
        <w:spacing w:line="260" w:lineRule="exact"/>
      </w:pPr>
      <w:bookmarkStart w:id="66" w:name="_Toc499277913"/>
      <w:bookmarkStart w:id="67" w:name="_Toc158621147"/>
      <w:bookmarkStart w:id="68" w:name="_Toc158722700"/>
      <w:r w:rsidRPr="000A4E31">
        <w:t>Vzroki</w:t>
      </w:r>
      <w:bookmarkEnd w:id="66"/>
      <w:bookmarkEnd w:id="67"/>
      <w:bookmarkEnd w:id="68"/>
    </w:p>
    <w:p w14:paraId="74A86F14" w14:textId="22EAFE6D"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Varnostni problemi v lokalnih skupnostih se lahko pojavijo na različnih področjih v obliki kaznivih dejanj, vandalizma, nasilja, terorizma, prometnih nesreč in podobno. Prepoznavanje varnostnih problemov je ključno za oblikovanje ustreznih ukrepov za zagotavljanje varnosti v lokalni skupnosti. Med znake, ki lahko kažejo na varnostne probleme v lokalni skupnosti, </w:t>
      </w:r>
      <w:r w:rsidR="00FA2899" w:rsidRPr="000A4E31">
        <w:rPr>
          <w:rFonts w:ascii="Arial" w:eastAsia="Times New Roman" w:hAnsi="Arial" w:cs="Arial"/>
          <w:sz w:val="20"/>
          <w:szCs w:val="20"/>
        </w:rPr>
        <w:t>spadajo</w:t>
      </w:r>
      <w:r w:rsidRPr="000A4E31">
        <w:rPr>
          <w:rFonts w:ascii="Arial" w:eastAsia="Times New Roman" w:hAnsi="Arial" w:cs="Arial"/>
          <w:sz w:val="20"/>
          <w:szCs w:val="20"/>
        </w:rPr>
        <w:t>:</w:t>
      </w:r>
    </w:p>
    <w:p w14:paraId="7CBA43EE" w14:textId="625E4A39" w:rsidR="00890128" w:rsidRPr="000A4E31" w:rsidRDefault="00890128"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 kazn</w:t>
      </w:r>
      <w:r w:rsidR="00F65FFF">
        <w:rPr>
          <w:rFonts w:ascii="Arial" w:eastAsia="Times New Roman" w:hAnsi="Arial" w:cs="Arial"/>
          <w:sz w:val="20"/>
          <w:szCs w:val="20"/>
        </w:rPr>
        <w:t>ivih dejanj v lokalni skupnosti</w:t>
      </w:r>
      <w:r w:rsidR="00EB11FA">
        <w:rPr>
          <w:rFonts w:ascii="Arial" w:eastAsia="Times New Roman" w:hAnsi="Arial" w:cs="Arial"/>
          <w:sz w:val="20"/>
          <w:szCs w:val="20"/>
        </w:rPr>
        <w:t>,</w:t>
      </w:r>
    </w:p>
    <w:p w14:paraId="10CCF06F" w14:textId="0EEB5909" w:rsidR="00890128" w:rsidRPr="000A4E31" w:rsidRDefault="00890128"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w:t>
      </w:r>
      <w:r w:rsidR="00F65FFF">
        <w:rPr>
          <w:rFonts w:ascii="Arial" w:eastAsia="Times New Roman" w:hAnsi="Arial" w:cs="Arial"/>
          <w:sz w:val="20"/>
          <w:szCs w:val="20"/>
        </w:rPr>
        <w:t xml:space="preserve"> prometnih nesreč</w:t>
      </w:r>
      <w:r w:rsidR="00EB11FA">
        <w:rPr>
          <w:rFonts w:ascii="Arial" w:eastAsia="Times New Roman" w:hAnsi="Arial" w:cs="Arial"/>
          <w:sz w:val="20"/>
          <w:szCs w:val="20"/>
        </w:rPr>
        <w:t>,</w:t>
      </w:r>
    </w:p>
    <w:p w14:paraId="21308640" w14:textId="0527AC5E" w:rsidR="00890128" w:rsidRPr="000A4E31" w:rsidRDefault="00890128"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povečano število </w:t>
      </w:r>
      <w:r w:rsidR="008D4D1C">
        <w:rPr>
          <w:rFonts w:ascii="Arial" w:eastAsia="Times New Roman" w:hAnsi="Arial" w:cs="Arial"/>
          <w:sz w:val="20"/>
          <w:szCs w:val="20"/>
        </w:rPr>
        <w:t xml:space="preserve">dejanj </w:t>
      </w:r>
      <w:r w:rsidRPr="000A4E31">
        <w:rPr>
          <w:rFonts w:ascii="Arial" w:eastAsia="Times New Roman" w:hAnsi="Arial" w:cs="Arial"/>
          <w:sz w:val="20"/>
          <w:szCs w:val="20"/>
        </w:rPr>
        <w:t>vanda</w:t>
      </w:r>
      <w:r w:rsidR="00F65FFF">
        <w:rPr>
          <w:rFonts w:ascii="Arial" w:eastAsia="Times New Roman" w:hAnsi="Arial" w:cs="Arial"/>
          <w:sz w:val="20"/>
          <w:szCs w:val="20"/>
        </w:rPr>
        <w:t>lizma in poškodb javne lastnine</w:t>
      </w:r>
      <w:r w:rsidR="00EB11FA">
        <w:rPr>
          <w:rFonts w:ascii="Arial" w:eastAsia="Times New Roman" w:hAnsi="Arial" w:cs="Arial"/>
          <w:sz w:val="20"/>
          <w:szCs w:val="20"/>
        </w:rPr>
        <w:t>,</w:t>
      </w:r>
    </w:p>
    <w:p w14:paraId="5D9B1A5E" w14:textId="7DE2E1D1" w:rsidR="00890128" w:rsidRPr="000A4E31" w:rsidRDefault="00890128"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 kršitev javnega reda in miru ter drugih prekrškov</w:t>
      </w:r>
      <w:r w:rsidR="00EB11FA">
        <w:rPr>
          <w:rFonts w:ascii="Arial" w:eastAsia="Times New Roman" w:hAnsi="Arial" w:cs="Arial"/>
          <w:sz w:val="20"/>
          <w:szCs w:val="20"/>
        </w:rPr>
        <w:t>,</w:t>
      </w:r>
    </w:p>
    <w:p w14:paraId="224F6F2D" w14:textId="6FAB9C02" w:rsidR="00890128" w:rsidRPr="000A4E31" w:rsidRDefault="00890128"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povečano število pritožb prebivalcev o neustreznem ravnanju dr</w:t>
      </w:r>
      <w:r w:rsidR="00F65FFF">
        <w:rPr>
          <w:rFonts w:ascii="Arial" w:eastAsia="Times New Roman" w:hAnsi="Arial" w:cs="Arial"/>
          <w:sz w:val="20"/>
          <w:szCs w:val="20"/>
        </w:rPr>
        <w:t>ugih prebivalcev ali institucij</w:t>
      </w:r>
      <w:r w:rsidR="00EB11FA">
        <w:rPr>
          <w:rFonts w:ascii="Arial" w:eastAsia="Times New Roman" w:hAnsi="Arial" w:cs="Arial"/>
          <w:sz w:val="20"/>
          <w:szCs w:val="20"/>
        </w:rPr>
        <w:t>,</w:t>
      </w:r>
    </w:p>
    <w:p w14:paraId="745368B9" w14:textId="779054EC" w:rsidR="00EF6C10" w:rsidRPr="000A4E31" w:rsidRDefault="00BC034B"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naraščanje</w:t>
      </w:r>
      <w:r w:rsidRPr="000A4E31">
        <w:rPr>
          <w:rFonts w:ascii="Arial" w:eastAsia="Times New Roman" w:hAnsi="Arial" w:cs="Arial"/>
          <w:sz w:val="20"/>
          <w:szCs w:val="20"/>
        </w:rPr>
        <w:t xml:space="preserve"> </w:t>
      </w:r>
      <w:r w:rsidR="003B1E61" w:rsidRPr="000A4E31">
        <w:rPr>
          <w:rFonts w:ascii="Arial" w:eastAsia="Times New Roman" w:hAnsi="Arial" w:cs="Arial"/>
          <w:sz w:val="20"/>
          <w:szCs w:val="20"/>
        </w:rPr>
        <w:t>n</w:t>
      </w:r>
      <w:r w:rsidR="00F65FFF">
        <w:rPr>
          <w:rFonts w:ascii="Arial" w:eastAsia="Times New Roman" w:hAnsi="Arial" w:cs="Arial"/>
          <w:sz w:val="20"/>
          <w:szCs w:val="20"/>
        </w:rPr>
        <w:t>ezaposlenosti in revščine</w:t>
      </w:r>
      <w:r w:rsidR="00EB11FA">
        <w:rPr>
          <w:rFonts w:ascii="Arial" w:eastAsia="Times New Roman" w:hAnsi="Arial" w:cs="Arial"/>
          <w:sz w:val="20"/>
          <w:szCs w:val="20"/>
        </w:rPr>
        <w:t>,</w:t>
      </w:r>
    </w:p>
    <w:p w14:paraId="6DFFCFF4" w14:textId="7DC623D3" w:rsidR="003B1E61" w:rsidRDefault="003B1E61" w:rsidP="0082347A">
      <w:pPr>
        <w:pStyle w:val="Odstavekseznama"/>
        <w:numPr>
          <w:ilvl w:val="0"/>
          <w:numId w:val="30"/>
        </w:numPr>
        <w:spacing w:line="260" w:lineRule="exact"/>
        <w:rPr>
          <w:rFonts w:ascii="Arial" w:hAnsi="Arial" w:cs="Arial"/>
          <w:sz w:val="20"/>
          <w:szCs w:val="20"/>
          <w:lang w:eastAsia="en-US"/>
        </w:rPr>
      </w:pPr>
      <w:r w:rsidRPr="000A4E31">
        <w:rPr>
          <w:rFonts w:ascii="Arial" w:hAnsi="Arial" w:cs="Arial"/>
          <w:sz w:val="20"/>
          <w:szCs w:val="20"/>
          <w:lang w:eastAsia="en-US"/>
        </w:rPr>
        <w:t>povečani občutki ogroženosti in varn</w:t>
      </w:r>
      <w:r w:rsidR="00F65FFF">
        <w:rPr>
          <w:rFonts w:ascii="Arial" w:hAnsi="Arial" w:cs="Arial"/>
          <w:sz w:val="20"/>
          <w:szCs w:val="20"/>
          <w:lang w:eastAsia="en-US"/>
        </w:rPr>
        <w:t>ostno samoorganiziranje občanov</w:t>
      </w:r>
      <w:r w:rsidR="00EB11FA">
        <w:rPr>
          <w:rFonts w:ascii="Arial" w:hAnsi="Arial" w:cs="Arial"/>
          <w:sz w:val="20"/>
          <w:szCs w:val="20"/>
        </w:rPr>
        <w:t>,</w:t>
      </w:r>
    </w:p>
    <w:p w14:paraId="1BD9D110" w14:textId="54FACA7C" w:rsidR="00D81BBC" w:rsidRPr="002A04EE" w:rsidRDefault="00D81BBC" w:rsidP="0082347A">
      <w:pPr>
        <w:numPr>
          <w:ilvl w:val="0"/>
          <w:numId w:val="30"/>
        </w:numPr>
        <w:autoSpaceDE w:val="0"/>
        <w:autoSpaceDN w:val="0"/>
        <w:adjustRightInd w:val="0"/>
        <w:spacing w:after="0" w:line="260" w:lineRule="exact"/>
        <w:jc w:val="both"/>
        <w:rPr>
          <w:rFonts w:ascii="Arial" w:eastAsia="Times New Roman" w:hAnsi="Arial" w:cs="Arial"/>
          <w:sz w:val="20"/>
          <w:szCs w:val="20"/>
        </w:rPr>
      </w:pPr>
      <w:r w:rsidRPr="002A04EE">
        <w:rPr>
          <w:rFonts w:ascii="Arial" w:eastAsia="Times New Roman" w:hAnsi="Arial" w:cs="Arial"/>
          <w:sz w:val="20"/>
          <w:szCs w:val="20"/>
        </w:rPr>
        <w:t>upadanje varnostne kulture zaradi nepripravljenosti fizičnih in pravnih oseb v lokalnem okolju, da na demokratičen in zakonit način pripomorejo k preprečevanju nasilja in kriminalitete v svojem bivalnem in delovnem okolju, zasebnem in javnem prostoru.</w:t>
      </w:r>
    </w:p>
    <w:p w14:paraId="5C68E1D2"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3EAC1247" w14:textId="29B614D6"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Policija je v preteklih letih </w:t>
      </w:r>
      <w:r w:rsidR="00BA3B4D" w:rsidRPr="000A4E31">
        <w:rPr>
          <w:rFonts w:ascii="Arial" w:eastAsia="Times New Roman" w:hAnsi="Arial" w:cs="Arial"/>
          <w:sz w:val="20"/>
          <w:szCs w:val="20"/>
        </w:rPr>
        <w:t xml:space="preserve">okrepila </w:t>
      </w:r>
      <w:r w:rsidR="006871F3" w:rsidRPr="000A4E31">
        <w:rPr>
          <w:rFonts w:ascii="Arial" w:eastAsia="Times New Roman" w:hAnsi="Arial" w:cs="Arial"/>
          <w:sz w:val="20"/>
          <w:szCs w:val="20"/>
        </w:rPr>
        <w:t xml:space="preserve">preventivne </w:t>
      </w:r>
      <w:r w:rsidRPr="000A4E31">
        <w:rPr>
          <w:rFonts w:ascii="Arial" w:eastAsia="Times New Roman" w:hAnsi="Arial" w:cs="Arial"/>
          <w:sz w:val="20"/>
          <w:szCs w:val="20"/>
        </w:rPr>
        <w:t xml:space="preserve">aktivnosti na različnih področjih dela. Izdelana so bila številna gradiva, ki so bila državljanom in različnim skupnostim predstavljena na različne načine (predavanja, okrogle mize, sodelovanje na sejemskih prireditvah, nastopi v medijih, igre s preventivno vsebino </w:t>
      </w:r>
      <w:r w:rsidR="00E32085" w:rsidRPr="000A4E31">
        <w:rPr>
          <w:rFonts w:ascii="Arial" w:eastAsia="Times New Roman" w:hAnsi="Arial" w:cs="Arial"/>
          <w:sz w:val="20"/>
          <w:szCs w:val="20"/>
        </w:rPr>
        <w:t>in tako dalje</w:t>
      </w:r>
      <w:r w:rsidRPr="000A4E31">
        <w:rPr>
          <w:rFonts w:ascii="Arial" w:eastAsia="Times New Roman" w:hAnsi="Arial" w:cs="Arial"/>
          <w:sz w:val="20"/>
          <w:szCs w:val="20"/>
        </w:rPr>
        <w:t>). Glavni nosilci teh aktivnosti na lokalni ravni so bili policisti, vodje policijskih okolišev, na višjih ravneh pa so dejavnosti usklajevali posamezni inšpektorji in delavci policijskih uprav in Generalne policijske uprave. Z zavedanjem, da preventivno delo ni dovolj za uspešno in učinkovito policijsko delo v skupnosti, je treba zagotoviti celovit pristop k policijskemu delu, kar pomeni, da je treba učinkovito in uspešno izvajati preventivne in represivne naloge, da bodo interesi in potrebe lokalne skupnosti kar najbolj zadovoljeni. Policijsko delo v skupnosti ne sme biti le preventivne narave, ampak mora vključevati tudi učinkovite represivne ukrepe. Te dejavnosti morajo biti usmerjene v hitro zaznavo in odpravo varnostnih težav, kar neposredno vpliva na občutek varnosti med prebivalstvom.</w:t>
      </w:r>
    </w:p>
    <w:p w14:paraId="6A45F13A"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18442A32" w14:textId="201527A3"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Problematično je, ker ljudje o problemih </w:t>
      </w:r>
      <w:r w:rsidR="00BA3B4D" w:rsidRPr="000A4E31">
        <w:rPr>
          <w:rFonts w:ascii="Arial" w:eastAsia="Times New Roman" w:hAnsi="Arial" w:cs="Arial"/>
          <w:sz w:val="20"/>
          <w:szCs w:val="20"/>
        </w:rPr>
        <w:t xml:space="preserve">velikokrat </w:t>
      </w:r>
      <w:r w:rsidRPr="000A4E31">
        <w:rPr>
          <w:rFonts w:ascii="Arial" w:eastAsia="Times New Roman" w:hAnsi="Arial" w:cs="Arial"/>
          <w:sz w:val="20"/>
          <w:szCs w:val="20"/>
        </w:rPr>
        <w:t xml:space="preserve">molčijo, zlasti če niso neposredno prizadeti. Zato </w:t>
      </w:r>
      <w:r w:rsidR="00A473E7" w:rsidRPr="000A4E31">
        <w:rPr>
          <w:rFonts w:ascii="Arial" w:eastAsia="Times New Roman" w:hAnsi="Arial" w:cs="Arial"/>
          <w:sz w:val="20"/>
          <w:szCs w:val="20"/>
        </w:rPr>
        <w:t xml:space="preserve">jih </w:t>
      </w:r>
      <w:r w:rsidRPr="000A4E31">
        <w:rPr>
          <w:rFonts w:ascii="Arial" w:eastAsia="Times New Roman" w:hAnsi="Arial" w:cs="Arial"/>
          <w:sz w:val="20"/>
          <w:szCs w:val="20"/>
        </w:rPr>
        <w:t xml:space="preserve">bo </w:t>
      </w:r>
      <w:r w:rsidR="004711D3" w:rsidRPr="000A4E31">
        <w:rPr>
          <w:rFonts w:ascii="Arial" w:eastAsia="Times New Roman" w:hAnsi="Arial" w:cs="Arial"/>
          <w:sz w:val="20"/>
          <w:szCs w:val="20"/>
        </w:rPr>
        <w:t>treba</w:t>
      </w:r>
      <w:r w:rsidRPr="000A4E31">
        <w:rPr>
          <w:rFonts w:ascii="Arial" w:eastAsia="Times New Roman" w:hAnsi="Arial" w:cs="Arial"/>
          <w:sz w:val="20"/>
          <w:szCs w:val="20"/>
        </w:rPr>
        <w:t xml:space="preserve"> </w:t>
      </w:r>
      <w:r w:rsidR="002A04EE" w:rsidRPr="002A04EE">
        <w:rPr>
          <w:rFonts w:ascii="Arial" w:eastAsia="Times New Roman" w:hAnsi="Arial" w:cs="Arial"/>
          <w:sz w:val="20"/>
          <w:szCs w:val="20"/>
        </w:rPr>
        <w:t xml:space="preserve">opolnomočiti, da tudi sami znajo prepoznavati </w:t>
      </w:r>
      <w:r w:rsidR="0043545B" w:rsidRPr="002A04EE">
        <w:rPr>
          <w:rFonts w:ascii="Arial" w:eastAsia="Times New Roman" w:hAnsi="Arial" w:cs="Arial"/>
          <w:sz w:val="20"/>
          <w:szCs w:val="20"/>
        </w:rPr>
        <w:t>varnostn</w:t>
      </w:r>
      <w:r w:rsidR="0043545B">
        <w:rPr>
          <w:rFonts w:ascii="Arial" w:eastAsia="Times New Roman" w:hAnsi="Arial" w:cs="Arial"/>
          <w:sz w:val="20"/>
          <w:szCs w:val="20"/>
        </w:rPr>
        <w:t>a</w:t>
      </w:r>
      <w:r w:rsidR="0043545B" w:rsidRPr="002A04EE">
        <w:rPr>
          <w:rFonts w:ascii="Arial" w:eastAsia="Times New Roman" w:hAnsi="Arial" w:cs="Arial"/>
          <w:sz w:val="20"/>
          <w:szCs w:val="20"/>
        </w:rPr>
        <w:t xml:space="preserve"> tveganj</w:t>
      </w:r>
      <w:r w:rsidR="0043545B">
        <w:rPr>
          <w:rFonts w:ascii="Arial" w:eastAsia="Times New Roman" w:hAnsi="Arial" w:cs="Arial"/>
          <w:sz w:val="20"/>
          <w:szCs w:val="20"/>
        </w:rPr>
        <w:t>a</w:t>
      </w:r>
      <w:r w:rsidR="00680474">
        <w:rPr>
          <w:rFonts w:ascii="Arial" w:eastAsia="Times New Roman" w:hAnsi="Arial" w:cs="Arial"/>
          <w:sz w:val="20"/>
          <w:szCs w:val="20"/>
        </w:rPr>
        <w:t xml:space="preserve"> </w:t>
      </w:r>
      <w:r w:rsidR="0043545B" w:rsidRPr="002A04EE">
        <w:rPr>
          <w:rFonts w:ascii="Arial" w:eastAsia="Times New Roman" w:hAnsi="Arial" w:cs="Arial"/>
          <w:sz w:val="20"/>
          <w:szCs w:val="20"/>
        </w:rPr>
        <w:t>in grožnj</w:t>
      </w:r>
      <w:r w:rsidR="0043545B">
        <w:rPr>
          <w:rFonts w:ascii="Arial" w:eastAsia="Times New Roman" w:hAnsi="Arial" w:cs="Arial"/>
          <w:sz w:val="20"/>
          <w:szCs w:val="20"/>
        </w:rPr>
        <w:t>e</w:t>
      </w:r>
      <w:r w:rsidR="0043545B" w:rsidRPr="002A04EE">
        <w:rPr>
          <w:rFonts w:ascii="Arial" w:eastAsia="Times New Roman" w:hAnsi="Arial" w:cs="Arial"/>
          <w:sz w:val="20"/>
          <w:szCs w:val="20"/>
        </w:rPr>
        <w:t xml:space="preserve"> </w:t>
      </w:r>
      <w:r w:rsidR="0043545B">
        <w:rPr>
          <w:rFonts w:ascii="Arial" w:eastAsia="Times New Roman" w:hAnsi="Arial" w:cs="Arial"/>
          <w:sz w:val="20"/>
          <w:szCs w:val="20"/>
        </w:rPr>
        <w:t>ter</w:t>
      </w:r>
      <w:r w:rsidR="0043545B" w:rsidRPr="002A04EE">
        <w:rPr>
          <w:rFonts w:ascii="Arial" w:eastAsia="Times New Roman" w:hAnsi="Arial" w:cs="Arial"/>
          <w:sz w:val="20"/>
          <w:szCs w:val="20"/>
        </w:rPr>
        <w:t xml:space="preserve"> </w:t>
      </w:r>
      <w:r w:rsidR="002A04EE" w:rsidRPr="002A04EE">
        <w:rPr>
          <w:rFonts w:ascii="Arial" w:eastAsia="Times New Roman" w:hAnsi="Arial" w:cs="Arial"/>
          <w:sz w:val="20"/>
          <w:szCs w:val="20"/>
        </w:rPr>
        <w:t xml:space="preserve">pravočasno obveščati pristojne organe ali institucije o </w:t>
      </w:r>
      <w:r w:rsidR="0043545B">
        <w:rPr>
          <w:rFonts w:ascii="Arial" w:eastAsia="Times New Roman" w:hAnsi="Arial" w:cs="Arial"/>
          <w:sz w:val="20"/>
          <w:szCs w:val="20"/>
        </w:rPr>
        <w:t>njih</w:t>
      </w:r>
      <w:r w:rsidR="002A04EE" w:rsidRPr="002A04EE">
        <w:rPr>
          <w:rFonts w:ascii="Arial" w:eastAsia="Times New Roman" w:hAnsi="Arial" w:cs="Arial"/>
          <w:sz w:val="20"/>
          <w:szCs w:val="20"/>
        </w:rPr>
        <w:t>, da se lahko čim hitreje odzivajo in ukrepajo pri zagotavljanju varnost</w:t>
      </w:r>
      <w:r w:rsidR="002A04EE">
        <w:rPr>
          <w:rFonts w:ascii="Arial" w:eastAsia="Times New Roman" w:hAnsi="Arial" w:cs="Arial"/>
          <w:sz w:val="20"/>
          <w:szCs w:val="20"/>
        </w:rPr>
        <w:t>i</w:t>
      </w:r>
      <w:r w:rsidR="002A04EE" w:rsidRPr="002A04EE">
        <w:rPr>
          <w:rFonts w:ascii="Arial" w:eastAsia="Times New Roman" w:hAnsi="Arial" w:cs="Arial"/>
          <w:sz w:val="20"/>
          <w:szCs w:val="20"/>
        </w:rPr>
        <w:t xml:space="preserve"> v lokalni skupnosti. Na drugi strani zaradi kadrovske stiske policije ni pristnega stika vodje policijskega okoliša s prebivalci v posamezni lokalni sredini, kot so ga v preteklosti vzdrževali tako imenovani rajonski policisti. Pri tem pa je </w:t>
      </w:r>
      <w:r w:rsidR="006635C5">
        <w:rPr>
          <w:rFonts w:ascii="Arial" w:eastAsia="Times New Roman" w:hAnsi="Arial" w:cs="Arial"/>
          <w:sz w:val="20"/>
          <w:szCs w:val="20"/>
        </w:rPr>
        <w:t xml:space="preserve">treba znova </w:t>
      </w:r>
      <w:r w:rsidR="002A04EE" w:rsidRPr="002A04EE">
        <w:rPr>
          <w:rFonts w:ascii="Arial" w:eastAsia="Times New Roman" w:hAnsi="Arial" w:cs="Arial"/>
          <w:sz w:val="20"/>
          <w:szCs w:val="20"/>
        </w:rPr>
        <w:t>opozoriti na problematiko upadanja varnostne kulture in demokratičnega deficita zaradi nepripravljenosti fizičnih in pravnih oseb v lokalnem okolju, da na demokratičen in zakonit način sodelujejo pri preprečevanju nasilja in kriminala v svojem bivalnem in delovnem okolju, zasebnem in javnem prostoru. Seveda so pri tem tudi svetle izjeme, ko posamezne občine v prizadevanjih za varnost na lokalni ravni proaktivno delujejo in ustanavljajo varnostne sosvete za različna področja, vendar so to še vedno izjeme, ki bi dejansko morale biti pravilo za vse občine, njihove prebivalce</w:t>
      </w:r>
      <w:r w:rsidR="0043545B">
        <w:rPr>
          <w:rFonts w:ascii="Arial" w:eastAsia="Times New Roman" w:hAnsi="Arial" w:cs="Arial"/>
          <w:sz w:val="20"/>
          <w:szCs w:val="20"/>
        </w:rPr>
        <w:t xml:space="preserve"> ter</w:t>
      </w:r>
      <w:r w:rsidR="002A04EE" w:rsidRPr="002A04EE">
        <w:rPr>
          <w:rFonts w:ascii="Arial" w:eastAsia="Times New Roman" w:hAnsi="Arial" w:cs="Arial"/>
          <w:sz w:val="20"/>
          <w:szCs w:val="20"/>
        </w:rPr>
        <w:t xml:space="preserve"> fizične in pravne osebe v lokalni skupnosti. To nikakor ni kritika lokalne samouprave, ampak je odraz dejanskega stanja z navedenimi vzroki in problemi varnosti v lokalnih skupnostih.</w:t>
      </w:r>
    </w:p>
    <w:p w14:paraId="0A1377C4"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27E64524" w14:textId="49BE4611"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 zadnjih letih je policija sicer </w:t>
      </w:r>
      <w:r w:rsidR="002A04EE">
        <w:rPr>
          <w:rFonts w:ascii="Arial" w:eastAsia="Times New Roman" w:hAnsi="Arial" w:cs="Arial"/>
          <w:sz w:val="20"/>
          <w:szCs w:val="20"/>
        </w:rPr>
        <w:t>o</w:t>
      </w:r>
      <w:r w:rsidRPr="000A4E31">
        <w:rPr>
          <w:rFonts w:ascii="Arial" w:eastAsia="Times New Roman" w:hAnsi="Arial" w:cs="Arial"/>
          <w:sz w:val="20"/>
          <w:szCs w:val="20"/>
        </w:rPr>
        <w:t xml:space="preserve">krepila svoje preventivne aktivnosti, vendar pa </w:t>
      </w:r>
      <w:r w:rsidR="009A3A6A" w:rsidRPr="000A4E31">
        <w:rPr>
          <w:rFonts w:ascii="Arial" w:eastAsia="Times New Roman" w:hAnsi="Arial" w:cs="Arial"/>
          <w:sz w:val="20"/>
          <w:szCs w:val="20"/>
        </w:rPr>
        <w:t xml:space="preserve">bi bila </w:t>
      </w:r>
      <w:r w:rsidRPr="000A4E31">
        <w:rPr>
          <w:rFonts w:ascii="Arial" w:eastAsia="Times New Roman" w:hAnsi="Arial" w:cs="Arial"/>
          <w:sz w:val="20"/>
          <w:szCs w:val="20"/>
        </w:rPr>
        <w:t xml:space="preserve">za celostno in učinkovito obravnavo varnostnih </w:t>
      </w:r>
      <w:r w:rsidR="0045260C" w:rsidRPr="000A4E31">
        <w:rPr>
          <w:rFonts w:ascii="Arial" w:eastAsia="Times New Roman" w:hAnsi="Arial" w:cs="Arial"/>
          <w:sz w:val="20"/>
          <w:szCs w:val="20"/>
        </w:rPr>
        <w:t xml:space="preserve">zadev </w:t>
      </w:r>
      <w:r w:rsidR="009A3A6A" w:rsidRPr="000A4E31">
        <w:rPr>
          <w:rFonts w:ascii="Arial" w:eastAsia="Times New Roman" w:hAnsi="Arial" w:cs="Arial"/>
          <w:sz w:val="20"/>
          <w:szCs w:val="20"/>
        </w:rPr>
        <w:t xml:space="preserve">potrebna </w:t>
      </w:r>
      <w:r w:rsidRPr="000A4E31">
        <w:rPr>
          <w:rFonts w:ascii="Arial" w:eastAsia="Times New Roman" w:hAnsi="Arial" w:cs="Arial"/>
          <w:sz w:val="20"/>
          <w:szCs w:val="20"/>
        </w:rPr>
        <w:t>dodatn</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analitičn</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podpor</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v smeri ugotavljanja varnostnih problemov, </w:t>
      </w:r>
      <w:r w:rsidR="009A3A6A" w:rsidRPr="000A4E31">
        <w:rPr>
          <w:rFonts w:ascii="Arial" w:eastAsia="Times New Roman" w:hAnsi="Arial" w:cs="Arial"/>
          <w:sz w:val="20"/>
          <w:szCs w:val="20"/>
        </w:rPr>
        <w:t xml:space="preserve">razvijanja </w:t>
      </w:r>
      <w:r w:rsidRPr="000A4E31">
        <w:rPr>
          <w:rFonts w:ascii="Arial" w:eastAsia="Times New Roman" w:hAnsi="Arial" w:cs="Arial"/>
          <w:sz w:val="20"/>
          <w:szCs w:val="20"/>
        </w:rPr>
        <w:t xml:space="preserve">strategij </w:t>
      </w:r>
      <w:r w:rsidR="009A3A6A" w:rsidRPr="000A4E31">
        <w:rPr>
          <w:rFonts w:ascii="Arial" w:eastAsia="Times New Roman" w:hAnsi="Arial" w:cs="Arial"/>
          <w:sz w:val="20"/>
          <w:szCs w:val="20"/>
        </w:rPr>
        <w:t>ter prepoznavanja</w:t>
      </w:r>
      <w:r w:rsidR="009D04D5" w:rsidRPr="000A4E31">
        <w:rPr>
          <w:rFonts w:ascii="Arial" w:eastAsia="Times New Roman" w:hAnsi="Arial" w:cs="Arial"/>
          <w:sz w:val="20"/>
          <w:szCs w:val="20"/>
        </w:rPr>
        <w:t xml:space="preserve"> </w:t>
      </w:r>
      <w:r w:rsidRPr="000A4E31">
        <w:rPr>
          <w:rFonts w:ascii="Arial" w:eastAsia="Times New Roman" w:hAnsi="Arial" w:cs="Arial"/>
          <w:sz w:val="20"/>
          <w:szCs w:val="20"/>
        </w:rPr>
        <w:t>optimalnih metod in oblik dela, ki bi bile najučinkovitejše za njihovo reševanje. Ta izziv se še posebej izraža na regionalni ravni, kjer bi lokalnim policijskim enotam analitična podpora omogočila bolj usmerjeno, strateško in učinkovito delovanje v smeri boljše</w:t>
      </w:r>
      <w:r w:rsidR="009A3A6A" w:rsidRPr="000A4E31">
        <w:rPr>
          <w:rFonts w:ascii="Arial" w:eastAsia="Times New Roman" w:hAnsi="Arial" w:cs="Arial"/>
          <w:sz w:val="20"/>
          <w:szCs w:val="20"/>
        </w:rPr>
        <w:t>ga</w:t>
      </w:r>
      <w:r w:rsidRPr="000A4E31">
        <w:rPr>
          <w:rFonts w:ascii="Arial" w:eastAsia="Times New Roman" w:hAnsi="Arial" w:cs="Arial"/>
          <w:sz w:val="20"/>
          <w:szCs w:val="20"/>
        </w:rPr>
        <w:t xml:space="preserve"> </w:t>
      </w:r>
      <w:r w:rsidR="009A3A6A" w:rsidRPr="000A4E31">
        <w:rPr>
          <w:rFonts w:ascii="Arial" w:eastAsia="Times New Roman" w:hAnsi="Arial" w:cs="Arial"/>
          <w:sz w:val="20"/>
          <w:szCs w:val="20"/>
        </w:rPr>
        <w:t>prepoznavanja</w:t>
      </w:r>
      <w:r w:rsidR="009D04D5"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varnostnih problemov </w:t>
      </w:r>
      <w:r w:rsidR="009A3A6A" w:rsidRPr="000A4E31">
        <w:rPr>
          <w:rFonts w:ascii="Arial" w:eastAsia="Times New Roman" w:hAnsi="Arial" w:cs="Arial"/>
          <w:sz w:val="20"/>
          <w:szCs w:val="20"/>
        </w:rPr>
        <w:t xml:space="preserve">ter njihovega </w:t>
      </w:r>
      <w:r w:rsidRPr="000A4E31">
        <w:rPr>
          <w:rFonts w:ascii="Arial" w:eastAsia="Times New Roman" w:hAnsi="Arial" w:cs="Arial"/>
          <w:sz w:val="20"/>
          <w:szCs w:val="20"/>
        </w:rPr>
        <w:t>analiz</w:t>
      </w:r>
      <w:r w:rsidR="009A3A6A" w:rsidRPr="000A4E31">
        <w:rPr>
          <w:rFonts w:ascii="Arial" w:eastAsia="Times New Roman" w:hAnsi="Arial" w:cs="Arial"/>
          <w:sz w:val="20"/>
          <w:szCs w:val="20"/>
        </w:rPr>
        <w:t>iranja</w:t>
      </w:r>
      <w:r w:rsidRPr="000A4E31">
        <w:rPr>
          <w:rFonts w:ascii="Arial" w:eastAsia="Times New Roman" w:hAnsi="Arial" w:cs="Arial"/>
          <w:sz w:val="20"/>
          <w:szCs w:val="20"/>
        </w:rPr>
        <w:t xml:space="preserve"> in reševanj</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w:t>
      </w:r>
      <w:r w:rsidR="009A3A6A" w:rsidRPr="000A4E31">
        <w:rPr>
          <w:rFonts w:ascii="Arial" w:eastAsia="Times New Roman" w:hAnsi="Arial" w:cs="Arial"/>
          <w:sz w:val="20"/>
          <w:szCs w:val="20"/>
        </w:rPr>
        <w:t xml:space="preserve">kar </w:t>
      </w:r>
      <w:r w:rsidRPr="000A4E31">
        <w:rPr>
          <w:rFonts w:ascii="Arial" w:eastAsia="Times New Roman" w:hAnsi="Arial" w:cs="Arial"/>
          <w:sz w:val="20"/>
          <w:szCs w:val="20"/>
        </w:rPr>
        <w:t>bi prispeval</w:t>
      </w:r>
      <w:r w:rsidR="009A3A6A" w:rsidRPr="000A4E31">
        <w:rPr>
          <w:rFonts w:ascii="Arial" w:eastAsia="Times New Roman" w:hAnsi="Arial" w:cs="Arial"/>
          <w:sz w:val="20"/>
          <w:szCs w:val="20"/>
        </w:rPr>
        <w:t>o</w:t>
      </w:r>
      <w:r w:rsidRPr="000A4E31">
        <w:rPr>
          <w:rFonts w:ascii="Arial" w:eastAsia="Times New Roman" w:hAnsi="Arial" w:cs="Arial"/>
          <w:sz w:val="20"/>
          <w:szCs w:val="20"/>
        </w:rPr>
        <w:t xml:space="preserve"> k večji učinkovitosti policijskega dela v lokalnih skupnostih.</w:t>
      </w:r>
    </w:p>
    <w:p w14:paraId="47F72CA0"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7077D8F4" w14:textId="669E54D4"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Vsako lokalno okolje ima edinstveno strukturo, dinamiko in niz varnostnih izzivov, ki izhajajo iz različnih </w:t>
      </w:r>
      <w:r w:rsidR="009A3A6A" w:rsidRPr="000A4E31">
        <w:rPr>
          <w:rFonts w:ascii="Arial" w:eastAsia="Times New Roman" w:hAnsi="Arial" w:cs="Arial"/>
          <w:sz w:val="20"/>
          <w:szCs w:val="20"/>
        </w:rPr>
        <w:t>dejavnikov</w:t>
      </w:r>
      <w:r w:rsidRPr="000A4E31">
        <w:rPr>
          <w:rFonts w:ascii="Arial" w:eastAsia="Times New Roman" w:hAnsi="Arial" w:cs="Arial"/>
          <w:sz w:val="20"/>
          <w:szCs w:val="20"/>
        </w:rPr>
        <w:t xml:space="preserve">, kot so demografska sestava, gospodarska struktura, kulturni vzorci, zgodovinske okoliščine in </w:t>
      </w:r>
      <w:r w:rsidR="002862AE" w:rsidRPr="000A4E31">
        <w:rPr>
          <w:rFonts w:ascii="Arial" w:eastAsia="Times New Roman" w:hAnsi="Arial" w:cs="Arial"/>
          <w:sz w:val="20"/>
          <w:szCs w:val="20"/>
        </w:rPr>
        <w:t xml:space="preserve">zemljepisne </w:t>
      </w:r>
      <w:r w:rsidRPr="000A4E31">
        <w:rPr>
          <w:rFonts w:ascii="Arial" w:eastAsia="Times New Roman" w:hAnsi="Arial" w:cs="Arial"/>
          <w:sz w:val="20"/>
          <w:szCs w:val="20"/>
        </w:rPr>
        <w:t xml:space="preserve">značilnosti. Razumevanje teh </w:t>
      </w:r>
      <w:r w:rsidR="009A3A6A" w:rsidRPr="000A4E31">
        <w:rPr>
          <w:rFonts w:ascii="Arial" w:eastAsia="Times New Roman" w:hAnsi="Arial" w:cs="Arial"/>
          <w:sz w:val="20"/>
          <w:szCs w:val="20"/>
        </w:rPr>
        <w:t xml:space="preserve">posebnosti </w:t>
      </w:r>
      <w:r w:rsidRPr="000A4E31">
        <w:rPr>
          <w:rFonts w:ascii="Arial" w:eastAsia="Times New Roman" w:hAnsi="Arial" w:cs="Arial"/>
          <w:sz w:val="20"/>
          <w:szCs w:val="20"/>
        </w:rPr>
        <w:t xml:space="preserve">in prilagajanje strategij na podlagi teh edinstvenih </w:t>
      </w:r>
      <w:r w:rsidR="006D2EDE" w:rsidRPr="000A4E31">
        <w:rPr>
          <w:rFonts w:ascii="Arial" w:eastAsia="Times New Roman" w:hAnsi="Arial" w:cs="Arial"/>
          <w:sz w:val="20"/>
          <w:szCs w:val="20"/>
        </w:rPr>
        <w:t xml:space="preserve">značilnosti </w:t>
      </w:r>
      <w:r w:rsidR="0045705A" w:rsidRPr="000A4E31">
        <w:rPr>
          <w:rFonts w:ascii="Arial" w:eastAsia="Times New Roman" w:hAnsi="Arial" w:cs="Arial"/>
          <w:sz w:val="20"/>
          <w:szCs w:val="20"/>
        </w:rPr>
        <w:t xml:space="preserve">sta </w:t>
      </w:r>
      <w:r w:rsidRPr="000A4E31">
        <w:rPr>
          <w:rFonts w:ascii="Arial" w:eastAsia="Times New Roman" w:hAnsi="Arial" w:cs="Arial"/>
          <w:sz w:val="20"/>
          <w:szCs w:val="20"/>
        </w:rPr>
        <w:t>ključn</w:t>
      </w:r>
      <w:r w:rsidR="006D2EDE" w:rsidRPr="000A4E31">
        <w:rPr>
          <w:rFonts w:ascii="Arial" w:eastAsia="Times New Roman" w:hAnsi="Arial" w:cs="Arial"/>
          <w:sz w:val="20"/>
          <w:szCs w:val="20"/>
        </w:rPr>
        <w:t>a</w:t>
      </w:r>
      <w:r w:rsidRPr="000A4E31">
        <w:rPr>
          <w:rFonts w:ascii="Arial" w:eastAsia="Times New Roman" w:hAnsi="Arial" w:cs="Arial"/>
          <w:sz w:val="20"/>
          <w:szCs w:val="20"/>
        </w:rPr>
        <w:t xml:space="preserve"> za razvoj učinkovitih in ciljno usmerjenih varnostnih rešitev. Strateška kriminalistična analitika </w:t>
      </w:r>
      <w:r w:rsidR="00BC7285" w:rsidRPr="000A4E31">
        <w:rPr>
          <w:rFonts w:ascii="Arial" w:eastAsia="Times New Roman" w:hAnsi="Arial" w:cs="Arial"/>
          <w:sz w:val="20"/>
          <w:szCs w:val="20"/>
        </w:rPr>
        <w:t xml:space="preserve">ima </w:t>
      </w:r>
      <w:r w:rsidRPr="000A4E31">
        <w:rPr>
          <w:rFonts w:ascii="Arial" w:eastAsia="Times New Roman" w:hAnsi="Arial" w:cs="Arial"/>
          <w:sz w:val="20"/>
          <w:szCs w:val="20"/>
        </w:rPr>
        <w:t>ključno vlogo v razkrivanju lokalnih</w:t>
      </w:r>
      <w:r w:rsidR="006D2EDE" w:rsidRPr="000A4E31">
        <w:rPr>
          <w:rFonts w:ascii="Arial" w:eastAsia="Times New Roman" w:hAnsi="Arial" w:cs="Arial"/>
          <w:sz w:val="20"/>
          <w:szCs w:val="20"/>
        </w:rPr>
        <w:t xml:space="preserve"> posebnosti</w:t>
      </w:r>
      <w:r w:rsidRPr="000A4E31">
        <w:rPr>
          <w:rFonts w:ascii="Arial" w:eastAsia="Times New Roman" w:hAnsi="Arial" w:cs="Arial"/>
          <w:sz w:val="20"/>
          <w:szCs w:val="20"/>
        </w:rPr>
        <w:t xml:space="preserve">, saj omogoča globoko in obsežno razumevanje varnostnih vzorcev, trendov in dejavnikov, ki vplivajo na varnostno sliko v določeni skupnosti. Do </w:t>
      </w:r>
      <w:r w:rsidR="004D656C" w:rsidRPr="000A4E31">
        <w:rPr>
          <w:rFonts w:ascii="Arial" w:eastAsia="Times New Roman" w:hAnsi="Arial" w:cs="Arial"/>
          <w:sz w:val="20"/>
          <w:szCs w:val="20"/>
        </w:rPr>
        <w:t xml:space="preserve">zdaj </w:t>
      </w:r>
      <w:r w:rsidRPr="000A4E31">
        <w:rPr>
          <w:rFonts w:ascii="Arial" w:eastAsia="Times New Roman" w:hAnsi="Arial" w:cs="Arial"/>
          <w:sz w:val="20"/>
          <w:szCs w:val="20"/>
        </w:rPr>
        <w:t xml:space="preserve">je </w:t>
      </w:r>
      <w:r w:rsidR="0045705A" w:rsidRPr="000A4E31">
        <w:rPr>
          <w:rFonts w:ascii="Arial" w:eastAsia="Times New Roman" w:hAnsi="Arial" w:cs="Arial"/>
          <w:sz w:val="20"/>
          <w:szCs w:val="20"/>
        </w:rPr>
        <w:t xml:space="preserve">bila </w:t>
      </w:r>
      <w:r w:rsidRPr="000A4E31">
        <w:rPr>
          <w:rFonts w:ascii="Arial" w:eastAsia="Times New Roman" w:hAnsi="Arial" w:cs="Arial"/>
          <w:sz w:val="20"/>
          <w:szCs w:val="20"/>
        </w:rPr>
        <w:t xml:space="preserve">njena uporaba </w:t>
      </w:r>
      <w:r w:rsidR="006D2EDE" w:rsidRPr="000A4E31">
        <w:rPr>
          <w:rFonts w:ascii="Arial" w:eastAsia="Times New Roman" w:hAnsi="Arial" w:cs="Arial"/>
          <w:sz w:val="20"/>
          <w:szCs w:val="20"/>
        </w:rPr>
        <w:t xml:space="preserve">omejena </w:t>
      </w:r>
      <w:r w:rsidRPr="000A4E31">
        <w:rPr>
          <w:rFonts w:ascii="Arial" w:eastAsia="Times New Roman" w:hAnsi="Arial" w:cs="Arial"/>
          <w:sz w:val="20"/>
          <w:szCs w:val="20"/>
        </w:rPr>
        <w:t xml:space="preserve">skoraj izključno </w:t>
      </w:r>
      <w:r w:rsidR="006D2EDE" w:rsidRPr="000A4E31">
        <w:rPr>
          <w:rFonts w:ascii="Arial" w:eastAsia="Times New Roman" w:hAnsi="Arial" w:cs="Arial"/>
          <w:sz w:val="20"/>
          <w:szCs w:val="20"/>
        </w:rPr>
        <w:t xml:space="preserve">na </w:t>
      </w:r>
      <w:r w:rsidRPr="000A4E31">
        <w:rPr>
          <w:rFonts w:ascii="Arial" w:eastAsia="Times New Roman" w:hAnsi="Arial" w:cs="Arial"/>
          <w:sz w:val="20"/>
          <w:szCs w:val="20"/>
        </w:rPr>
        <w:t>načrtovanj</w:t>
      </w:r>
      <w:r w:rsidR="006D2EDE" w:rsidRPr="000A4E31">
        <w:rPr>
          <w:rFonts w:ascii="Arial" w:eastAsia="Times New Roman" w:hAnsi="Arial" w:cs="Arial"/>
          <w:sz w:val="20"/>
          <w:szCs w:val="20"/>
        </w:rPr>
        <w:t>e</w:t>
      </w:r>
      <w:r w:rsidRPr="000A4E31">
        <w:rPr>
          <w:rFonts w:ascii="Arial" w:eastAsia="Times New Roman" w:hAnsi="Arial" w:cs="Arial"/>
          <w:sz w:val="20"/>
          <w:szCs w:val="20"/>
        </w:rPr>
        <w:t xml:space="preserve"> delovanja policije na </w:t>
      </w:r>
      <w:r w:rsidR="0045705A" w:rsidRPr="000A4E31">
        <w:rPr>
          <w:rFonts w:ascii="Arial" w:eastAsia="Times New Roman" w:hAnsi="Arial" w:cs="Arial"/>
          <w:sz w:val="20"/>
          <w:szCs w:val="20"/>
        </w:rPr>
        <w:t xml:space="preserve">državni </w:t>
      </w:r>
      <w:r w:rsidRPr="000A4E31">
        <w:rPr>
          <w:rFonts w:ascii="Arial" w:eastAsia="Times New Roman" w:hAnsi="Arial" w:cs="Arial"/>
          <w:sz w:val="20"/>
          <w:szCs w:val="20"/>
        </w:rPr>
        <w:t xml:space="preserve">in mednarodni ravni, premajhen pomen pa </w:t>
      </w:r>
      <w:r w:rsidR="006D2EDE" w:rsidRPr="000A4E31">
        <w:rPr>
          <w:rFonts w:ascii="Arial" w:eastAsia="Times New Roman" w:hAnsi="Arial" w:cs="Arial"/>
          <w:sz w:val="20"/>
          <w:szCs w:val="20"/>
        </w:rPr>
        <w:t xml:space="preserve">je imela </w:t>
      </w:r>
      <w:r w:rsidRPr="000A4E31">
        <w:rPr>
          <w:rFonts w:ascii="Arial" w:eastAsia="Times New Roman" w:hAnsi="Arial" w:cs="Arial"/>
          <w:sz w:val="20"/>
          <w:szCs w:val="20"/>
        </w:rPr>
        <w:t xml:space="preserve">pri delovanju policije na regionalni in lokalni ravni. V sodobnih </w:t>
      </w:r>
      <w:r w:rsidRPr="000A4E31">
        <w:rPr>
          <w:rFonts w:ascii="Arial" w:eastAsia="Times New Roman" w:hAnsi="Arial" w:cs="Arial"/>
          <w:sz w:val="20"/>
          <w:szCs w:val="20"/>
        </w:rPr>
        <w:lastRenderedPageBreak/>
        <w:t xml:space="preserve">policijskih pristopih delovanja </w:t>
      </w:r>
      <w:r w:rsidR="006D2EDE" w:rsidRPr="000A4E31">
        <w:rPr>
          <w:rFonts w:ascii="Arial" w:eastAsia="Times New Roman" w:hAnsi="Arial" w:cs="Arial"/>
          <w:sz w:val="20"/>
          <w:szCs w:val="20"/>
        </w:rPr>
        <w:t xml:space="preserve">so </w:t>
      </w:r>
      <w:r w:rsidRPr="000A4E31">
        <w:rPr>
          <w:rFonts w:ascii="Arial" w:eastAsia="Times New Roman" w:hAnsi="Arial" w:cs="Arial"/>
          <w:sz w:val="20"/>
          <w:szCs w:val="20"/>
        </w:rPr>
        <w:t xml:space="preserve">strateški kriminalistični analitski izdelki </w:t>
      </w:r>
      <w:r w:rsidR="006D2EDE" w:rsidRPr="000A4E31">
        <w:rPr>
          <w:rFonts w:ascii="Arial" w:eastAsia="Times New Roman" w:hAnsi="Arial" w:cs="Arial"/>
          <w:sz w:val="20"/>
          <w:szCs w:val="20"/>
        </w:rPr>
        <w:t xml:space="preserve">ključni </w:t>
      </w:r>
      <w:r w:rsidRPr="000A4E31">
        <w:rPr>
          <w:rFonts w:ascii="Arial" w:eastAsia="Times New Roman" w:hAnsi="Arial" w:cs="Arial"/>
          <w:sz w:val="20"/>
          <w:szCs w:val="20"/>
        </w:rPr>
        <w:t>dejavnik pri načrtovanju in usmerjanju dela, njihova trenutna uporaba v slovenski policij</w:t>
      </w:r>
      <w:r w:rsidR="006D2EDE" w:rsidRPr="000A4E31">
        <w:rPr>
          <w:rFonts w:ascii="Arial" w:eastAsia="Times New Roman" w:hAnsi="Arial" w:cs="Arial"/>
          <w:sz w:val="20"/>
          <w:szCs w:val="20"/>
        </w:rPr>
        <w:t>i</w:t>
      </w:r>
      <w:r w:rsidRPr="000A4E31">
        <w:rPr>
          <w:rFonts w:ascii="Arial" w:eastAsia="Times New Roman" w:hAnsi="Arial" w:cs="Arial"/>
          <w:sz w:val="20"/>
          <w:szCs w:val="20"/>
        </w:rPr>
        <w:t xml:space="preserve"> na regionalni in lokalni ravni pa je zelo omejena.  </w:t>
      </w:r>
    </w:p>
    <w:p w14:paraId="40CAF8E2"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45BAD3D6" w14:textId="02A86A93"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Pomanjkanje analitičnih </w:t>
      </w:r>
      <w:r w:rsidR="00BC7285" w:rsidRPr="000A4E31">
        <w:rPr>
          <w:rFonts w:ascii="Arial" w:eastAsia="Times New Roman" w:hAnsi="Arial" w:cs="Arial"/>
          <w:sz w:val="20"/>
          <w:szCs w:val="20"/>
        </w:rPr>
        <w:t xml:space="preserve">zmogljivosti </w:t>
      </w:r>
      <w:r w:rsidRPr="000A4E31">
        <w:rPr>
          <w:rFonts w:ascii="Arial" w:eastAsia="Times New Roman" w:hAnsi="Arial" w:cs="Arial"/>
          <w:sz w:val="20"/>
          <w:szCs w:val="20"/>
        </w:rPr>
        <w:t xml:space="preserve">in strokovnjakov na tem področju lahko privede do vpeljave nepravih rešitev, </w:t>
      </w:r>
      <w:r w:rsidR="0045705A" w:rsidRPr="000A4E31">
        <w:rPr>
          <w:rFonts w:ascii="Arial" w:eastAsia="Times New Roman" w:hAnsi="Arial" w:cs="Arial"/>
          <w:sz w:val="20"/>
          <w:szCs w:val="20"/>
        </w:rPr>
        <w:t xml:space="preserve">zapoznelega </w:t>
      </w:r>
      <w:r w:rsidRPr="000A4E31">
        <w:rPr>
          <w:rFonts w:ascii="Arial" w:eastAsia="Times New Roman" w:hAnsi="Arial" w:cs="Arial"/>
          <w:sz w:val="20"/>
          <w:szCs w:val="20"/>
        </w:rPr>
        <w:t>odzivanj</w:t>
      </w:r>
      <w:r w:rsidR="0045705A" w:rsidRPr="000A4E31">
        <w:rPr>
          <w:rFonts w:ascii="Arial" w:eastAsia="Times New Roman" w:hAnsi="Arial" w:cs="Arial"/>
          <w:sz w:val="20"/>
          <w:szCs w:val="20"/>
        </w:rPr>
        <w:t>a</w:t>
      </w:r>
      <w:r w:rsidRPr="000A4E31">
        <w:rPr>
          <w:rFonts w:ascii="Arial" w:eastAsia="Times New Roman" w:hAnsi="Arial" w:cs="Arial"/>
          <w:sz w:val="20"/>
          <w:szCs w:val="20"/>
        </w:rPr>
        <w:t xml:space="preserve"> na varnostne probleme in nezmožnosti prepoznavanja varnostnih vzorcev. Prav tako je ključnega pomena zagotoviti potrebna orodja in tehnologijo </w:t>
      </w:r>
      <w:r w:rsidR="0045705A" w:rsidRPr="000A4E31">
        <w:rPr>
          <w:rFonts w:ascii="Arial" w:eastAsia="Times New Roman" w:hAnsi="Arial" w:cs="Arial"/>
          <w:sz w:val="20"/>
          <w:szCs w:val="20"/>
        </w:rPr>
        <w:t>za</w:t>
      </w:r>
      <w:r w:rsidRPr="000A4E31">
        <w:rPr>
          <w:rFonts w:ascii="Arial" w:eastAsia="Times New Roman" w:hAnsi="Arial" w:cs="Arial"/>
          <w:sz w:val="20"/>
          <w:szCs w:val="20"/>
        </w:rPr>
        <w:t xml:space="preserve"> </w:t>
      </w:r>
      <w:r w:rsidR="0045705A" w:rsidRPr="000A4E31">
        <w:rPr>
          <w:rFonts w:ascii="Arial" w:eastAsia="Times New Roman" w:hAnsi="Arial" w:cs="Arial"/>
          <w:sz w:val="20"/>
          <w:szCs w:val="20"/>
        </w:rPr>
        <w:t>podp</w:t>
      </w:r>
      <w:r w:rsidR="00F4410F" w:rsidRPr="000A4E31">
        <w:rPr>
          <w:rFonts w:ascii="Arial" w:eastAsia="Times New Roman" w:hAnsi="Arial" w:cs="Arial"/>
          <w:sz w:val="20"/>
          <w:szCs w:val="20"/>
        </w:rPr>
        <w:t>o</w:t>
      </w:r>
      <w:r w:rsidR="0045705A" w:rsidRPr="000A4E31">
        <w:rPr>
          <w:rFonts w:ascii="Arial" w:eastAsia="Times New Roman" w:hAnsi="Arial" w:cs="Arial"/>
          <w:sz w:val="20"/>
          <w:szCs w:val="20"/>
        </w:rPr>
        <w:t xml:space="preserve">ro analitičnega </w:t>
      </w:r>
      <w:r w:rsidRPr="000A4E31">
        <w:rPr>
          <w:rFonts w:ascii="Arial" w:eastAsia="Times New Roman" w:hAnsi="Arial" w:cs="Arial"/>
          <w:sz w:val="20"/>
          <w:szCs w:val="20"/>
        </w:rPr>
        <w:t>del</w:t>
      </w:r>
      <w:r w:rsidR="0045705A" w:rsidRPr="000A4E31">
        <w:rPr>
          <w:rFonts w:ascii="Arial" w:eastAsia="Times New Roman" w:hAnsi="Arial" w:cs="Arial"/>
          <w:sz w:val="20"/>
          <w:szCs w:val="20"/>
        </w:rPr>
        <w:t>a</w:t>
      </w:r>
      <w:r w:rsidRPr="000A4E31">
        <w:rPr>
          <w:rFonts w:ascii="Arial" w:eastAsia="Times New Roman" w:hAnsi="Arial" w:cs="Arial"/>
          <w:sz w:val="20"/>
          <w:szCs w:val="20"/>
        </w:rPr>
        <w:t xml:space="preserve"> in </w:t>
      </w:r>
      <w:r w:rsidR="0045705A" w:rsidRPr="000A4E31">
        <w:rPr>
          <w:rFonts w:ascii="Arial" w:eastAsia="Times New Roman" w:hAnsi="Arial" w:cs="Arial"/>
          <w:sz w:val="20"/>
          <w:szCs w:val="20"/>
        </w:rPr>
        <w:t xml:space="preserve">omogočanje </w:t>
      </w:r>
      <w:r w:rsidRPr="000A4E31">
        <w:rPr>
          <w:rFonts w:ascii="Arial" w:eastAsia="Times New Roman" w:hAnsi="Arial" w:cs="Arial"/>
          <w:sz w:val="20"/>
          <w:szCs w:val="20"/>
        </w:rPr>
        <w:t>boljš</w:t>
      </w:r>
      <w:r w:rsidR="0045705A" w:rsidRPr="000A4E31">
        <w:rPr>
          <w:rFonts w:ascii="Arial" w:eastAsia="Times New Roman" w:hAnsi="Arial" w:cs="Arial"/>
          <w:sz w:val="20"/>
          <w:szCs w:val="20"/>
        </w:rPr>
        <w:t>e</w:t>
      </w:r>
      <w:r w:rsidRPr="000A4E31">
        <w:rPr>
          <w:rFonts w:ascii="Arial" w:eastAsia="Times New Roman" w:hAnsi="Arial" w:cs="Arial"/>
          <w:sz w:val="20"/>
          <w:szCs w:val="20"/>
        </w:rPr>
        <w:t xml:space="preserve"> komunikacij</w:t>
      </w:r>
      <w:r w:rsidR="0045705A" w:rsidRPr="000A4E31">
        <w:rPr>
          <w:rFonts w:ascii="Arial" w:eastAsia="Times New Roman" w:hAnsi="Arial" w:cs="Arial"/>
          <w:sz w:val="20"/>
          <w:szCs w:val="20"/>
        </w:rPr>
        <w:t>e</w:t>
      </w:r>
      <w:r w:rsidRPr="000A4E31">
        <w:rPr>
          <w:rFonts w:ascii="Arial" w:eastAsia="Times New Roman" w:hAnsi="Arial" w:cs="Arial"/>
          <w:sz w:val="20"/>
          <w:szCs w:val="20"/>
        </w:rPr>
        <w:t xml:space="preserve"> ter deljenje podatkov med različnimi deležniki. Razvoj in nadgradnja strateške kriminalistične analitike na regionalni ravni ni</w:t>
      </w:r>
      <w:r w:rsidR="0045705A" w:rsidRPr="000A4E31">
        <w:rPr>
          <w:rFonts w:ascii="Arial" w:eastAsia="Times New Roman" w:hAnsi="Arial" w:cs="Arial"/>
          <w:sz w:val="20"/>
          <w:szCs w:val="20"/>
        </w:rPr>
        <w:t>sta</w:t>
      </w:r>
      <w:r w:rsidRPr="000A4E31">
        <w:rPr>
          <w:rFonts w:ascii="Arial" w:eastAsia="Times New Roman" w:hAnsi="Arial" w:cs="Arial"/>
          <w:sz w:val="20"/>
          <w:szCs w:val="20"/>
        </w:rPr>
        <w:t xml:space="preserve"> le priporočljiva, ampak nujna, da </w:t>
      </w:r>
      <w:r w:rsidR="00F4410F" w:rsidRPr="000A4E31">
        <w:rPr>
          <w:rFonts w:ascii="Arial" w:eastAsia="Times New Roman" w:hAnsi="Arial" w:cs="Arial"/>
          <w:sz w:val="20"/>
          <w:szCs w:val="20"/>
        </w:rPr>
        <w:t>bi bili</w:t>
      </w:r>
      <w:r w:rsidRPr="000A4E31">
        <w:rPr>
          <w:rFonts w:ascii="Arial" w:eastAsia="Times New Roman" w:hAnsi="Arial" w:cs="Arial"/>
          <w:sz w:val="20"/>
          <w:szCs w:val="20"/>
        </w:rPr>
        <w:t xml:space="preserve"> varnostni ukrepi tudi na lokalnem okolju učinkoviti, fleksibilni in pravočasni.</w:t>
      </w:r>
    </w:p>
    <w:p w14:paraId="2B5D9B80" w14:textId="77777777" w:rsidR="00890128" w:rsidRPr="000A4E31" w:rsidRDefault="00890128" w:rsidP="0082347A">
      <w:pPr>
        <w:pStyle w:val="Naslov3"/>
        <w:spacing w:line="260" w:lineRule="exact"/>
      </w:pPr>
      <w:bookmarkStart w:id="69" w:name="_Toc499277914"/>
      <w:bookmarkStart w:id="70" w:name="_Toc158621148"/>
      <w:bookmarkStart w:id="71" w:name="_Toc158722701"/>
      <w:r w:rsidRPr="000A4E31">
        <w:t>Rešitve</w:t>
      </w:r>
      <w:bookmarkEnd w:id="69"/>
      <w:bookmarkEnd w:id="70"/>
      <w:bookmarkEnd w:id="71"/>
      <w:r w:rsidRPr="000A4E31">
        <w:t xml:space="preserve"> </w:t>
      </w:r>
    </w:p>
    <w:p w14:paraId="41234069" w14:textId="1C3F6B3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Sodelovanje z lokalno skupnostjo mora biti prilagojeno </w:t>
      </w:r>
      <w:r w:rsidR="0045705A" w:rsidRPr="000A4E31">
        <w:rPr>
          <w:rFonts w:ascii="Arial" w:eastAsia="Times New Roman" w:hAnsi="Arial" w:cs="Arial"/>
          <w:color w:val="000000"/>
          <w:sz w:val="20"/>
          <w:szCs w:val="20"/>
        </w:rPr>
        <w:t xml:space="preserve">dejanskim </w:t>
      </w:r>
      <w:r w:rsidRPr="000A4E31">
        <w:rPr>
          <w:rFonts w:ascii="Arial" w:eastAsia="Times New Roman" w:hAnsi="Arial" w:cs="Arial"/>
          <w:color w:val="000000"/>
          <w:sz w:val="20"/>
          <w:szCs w:val="20"/>
        </w:rPr>
        <w:t xml:space="preserve">oziroma pričakovanim varnostnim problemom. Biti mora pravočasno in izvedeno tako, da bo učinkovito in bo izboljšalo varnost na nekem območju. Za varnost </w:t>
      </w:r>
      <w:r w:rsidR="007C40B2" w:rsidRPr="000A4E31">
        <w:rPr>
          <w:rFonts w:ascii="Arial" w:eastAsia="Times New Roman" w:hAnsi="Arial" w:cs="Arial"/>
          <w:color w:val="000000"/>
          <w:sz w:val="20"/>
          <w:szCs w:val="20"/>
        </w:rPr>
        <w:t xml:space="preserve">v </w:t>
      </w:r>
      <w:r w:rsidRPr="000A4E31">
        <w:rPr>
          <w:rFonts w:ascii="Arial" w:eastAsia="Times New Roman" w:hAnsi="Arial" w:cs="Arial"/>
          <w:color w:val="000000"/>
          <w:sz w:val="20"/>
          <w:szCs w:val="20"/>
        </w:rPr>
        <w:t>lokalnih skupnosti</w:t>
      </w:r>
      <w:r w:rsidR="007C40B2" w:rsidRPr="000A4E31">
        <w:rPr>
          <w:rFonts w:ascii="Arial" w:eastAsia="Times New Roman" w:hAnsi="Arial" w:cs="Arial"/>
          <w:color w:val="000000"/>
          <w:sz w:val="20"/>
          <w:szCs w:val="20"/>
        </w:rPr>
        <w:t>h</w:t>
      </w:r>
      <w:r w:rsidRPr="000A4E31">
        <w:rPr>
          <w:rFonts w:ascii="Arial" w:eastAsia="Times New Roman" w:hAnsi="Arial" w:cs="Arial"/>
          <w:color w:val="000000"/>
          <w:sz w:val="20"/>
          <w:szCs w:val="20"/>
        </w:rPr>
        <w:t xml:space="preserve"> skrbijo različn</w:t>
      </w:r>
      <w:r w:rsidR="0045705A"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xml:space="preserve"> deležniki. Za dobro sodelovanje vseh deležnikov je treba vzpostaviti ustrezna partnerstva za doseganje skupnih ciljev. Boljše ozaveščanje in občutljivost v družbi </w:t>
      </w:r>
      <w:r w:rsidR="0045705A" w:rsidRPr="000A4E31">
        <w:rPr>
          <w:rFonts w:ascii="Arial" w:eastAsia="Times New Roman" w:hAnsi="Arial" w:cs="Arial"/>
          <w:color w:val="000000"/>
          <w:sz w:val="20"/>
          <w:szCs w:val="20"/>
        </w:rPr>
        <w:t xml:space="preserve">ter </w:t>
      </w:r>
      <w:r w:rsidRPr="000A4E31">
        <w:rPr>
          <w:rFonts w:ascii="Arial" w:eastAsia="Times New Roman" w:hAnsi="Arial" w:cs="Arial"/>
          <w:color w:val="000000"/>
          <w:sz w:val="20"/>
          <w:szCs w:val="20"/>
        </w:rPr>
        <w:t>spodbujanje pozitivnih družbenih norm in vrednot lahko pripomore</w:t>
      </w:r>
      <w:r w:rsidR="0045705A" w:rsidRPr="000A4E31">
        <w:rPr>
          <w:rFonts w:ascii="Arial" w:eastAsia="Times New Roman" w:hAnsi="Arial" w:cs="Arial"/>
          <w:color w:val="000000"/>
          <w:sz w:val="20"/>
          <w:szCs w:val="20"/>
        </w:rPr>
        <w:t>jo</w:t>
      </w:r>
      <w:r w:rsidRPr="000A4E31">
        <w:rPr>
          <w:rFonts w:ascii="Arial" w:eastAsia="Times New Roman" w:hAnsi="Arial" w:cs="Arial"/>
          <w:color w:val="000000"/>
          <w:sz w:val="20"/>
          <w:szCs w:val="20"/>
        </w:rPr>
        <w:t xml:space="preserve"> k hitrejšemu zaznavanju varnostnih pojavov. </w:t>
      </w:r>
    </w:p>
    <w:p w14:paraId="006ADDDB" w14:textId="7777777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p>
    <w:p w14:paraId="1ECDC8A4" w14:textId="0FD36E66"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Skupna izvedba</w:t>
      </w:r>
      <w:r w:rsidR="008E0A90" w:rsidRPr="000A4E31">
        <w:rPr>
          <w:rFonts w:ascii="Arial" w:eastAsia="Times New Roman" w:hAnsi="Arial" w:cs="Arial"/>
          <w:color w:val="000000"/>
          <w:sz w:val="20"/>
          <w:szCs w:val="20"/>
        </w:rPr>
        <w:t xml:space="preserve"> občinskih</w:t>
      </w:r>
      <w:r w:rsidRPr="000A4E31">
        <w:rPr>
          <w:rFonts w:ascii="Arial" w:eastAsia="Times New Roman" w:hAnsi="Arial" w:cs="Arial"/>
          <w:color w:val="000000"/>
          <w:sz w:val="20"/>
          <w:szCs w:val="20"/>
        </w:rPr>
        <w:t xml:space="preserve"> programov varnosti v lokalnem okolju vključuje vzpostavljanje varnega okolja z jasnimi pravili in posledicami neprimernih ravnanj (protokoli), spodbujanje vključujočega delovanja, zagotavljanje pomoči in podpore učečim se, izobraževanje in usposabljanje zaposlenih v vzgojno-izobraževalnih zavodih, vključevanje staršev, predstavnikov lokalnih skupnosti in drugih deležnikov v pripravo varnostnih načrtov, zagotavljanje varnih šolskih poti, mreženje in sodelovanje vzgojno-izobraževalnih zavodov, sodelovanje pri načrtovanju kriznih načrtov in zagotavljanje rednih </w:t>
      </w:r>
      <w:r w:rsidR="00F4410F" w:rsidRPr="000A4E31">
        <w:rPr>
          <w:rFonts w:ascii="Arial" w:eastAsia="Times New Roman" w:hAnsi="Arial" w:cs="Arial"/>
          <w:color w:val="000000"/>
          <w:sz w:val="20"/>
          <w:szCs w:val="20"/>
        </w:rPr>
        <w:t>ovrednotenj</w:t>
      </w:r>
      <w:r w:rsidRPr="000A4E31">
        <w:rPr>
          <w:rFonts w:ascii="Arial" w:eastAsia="Times New Roman" w:hAnsi="Arial" w:cs="Arial"/>
          <w:color w:val="000000"/>
          <w:sz w:val="20"/>
          <w:szCs w:val="20"/>
        </w:rPr>
        <w:t>.</w:t>
      </w:r>
    </w:p>
    <w:p w14:paraId="57970A41" w14:textId="7777777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p>
    <w:p w14:paraId="58713A50" w14:textId="3947AFE5"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Vzgojno-izobraževalni zavodi so prostorsko in varnostno vpeti v lokalne skupnosti. Zagotavljanje varnega in spodbudnega učnega okolja je tesno povezano z zagotavljanjem javne varnosti v lokalnem okolju, zato je pristop, ki vključuje sodelovanje zaposlenih v vzgojno-izobraževalnih zavodih, staršev, lokalnih oblasti, policije in drugih deležnikov, nujen del programov javne varnosti v lokalnih skupnostih.</w:t>
      </w:r>
    </w:p>
    <w:p w14:paraId="0AD6F75E" w14:textId="7777777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p>
    <w:p w14:paraId="73DC7EA1" w14:textId="61ACB3C0"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Vzpostavitev in nadgradnja analitičnih </w:t>
      </w:r>
      <w:r w:rsidR="00BC7285" w:rsidRPr="000A4E31">
        <w:rPr>
          <w:rFonts w:ascii="Arial" w:eastAsia="Times New Roman" w:hAnsi="Arial" w:cs="Arial"/>
          <w:color w:val="000000"/>
          <w:sz w:val="20"/>
          <w:szCs w:val="20"/>
        </w:rPr>
        <w:t xml:space="preserve">zmogljivosti </w:t>
      </w:r>
      <w:r w:rsidRPr="000A4E31">
        <w:rPr>
          <w:rFonts w:ascii="Arial" w:eastAsia="Times New Roman" w:hAnsi="Arial" w:cs="Arial"/>
          <w:color w:val="000000"/>
          <w:sz w:val="20"/>
          <w:szCs w:val="20"/>
        </w:rPr>
        <w:t>policije bi omogočal</w:t>
      </w:r>
      <w:r w:rsidR="003B07E3"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xml:space="preserve"> hitro in učinkovito prepoznavanje varnostnih problemov ter razvijanje in </w:t>
      </w:r>
      <w:r w:rsidR="00F4410F" w:rsidRPr="000A4E31">
        <w:rPr>
          <w:rFonts w:ascii="Arial" w:eastAsia="Times New Roman" w:hAnsi="Arial" w:cs="Arial"/>
          <w:color w:val="000000"/>
          <w:sz w:val="20"/>
          <w:szCs w:val="20"/>
        </w:rPr>
        <w:t xml:space="preserve">uveljavitev </w:t>
      </w:r>
      <w:r w:rsidRPr="000A4E31">
        <w:rPr>
          <w:rFonts w:ascii="Arial" w:eastAsia="Times New Roman" w:hAnsi="Arial" w:cs="Arial"/>
          <w:color w:val="000000"/>
          <w:sz w:val="20"/>
          <w:szCs w:val="20"/>
        </w:rPr>
        <w:t xml:space="preserve">ustreznih rešitev, metod in oblik dela v lokalnih skupnostih. </w:t>
      </w:r>
      <w:r w:rsidR="00DA7260" w:rsidRPr="000A4E31">
        <w:rPr>
          <w:rFonts w:ascii="Arial" w:eastAsia="Times New Roman" w:hAnsi="Arial" w:cs="Arial"/>
          <w:color w:val="000000"/>
          <w:sz w:val="20"/>
          <w:szCs w:val="20"/>
        </w:rPr>
        <w:t xml:space="preserve">Uveljavitev </w:t>
      </w:r>
      <w:r w:rsidRPr="000A4E31">
        <w:rPr>
          <w:rFonts w:ascii="Arial" w:eastAsia="Times New Roman" w:hAnsi="Arial" w:cs="Arial"/>
          <w:color w:val="000000"/>
          <w:sz w:val="20"/>
          <w:szCs w:val="20"/>
        </w:rPr>
        <w:t>naprednih analitičnih orodij in metodologij bi policiji omogočila zgodnj</w:t>
      </w:r>
      <w:r w:rsidR="003B07E3"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w:t>
      </w:r>
      <w:r w:rsidR="003B07E3" w:rsidRPr="000A4E31">
        <w:rPr>
          <w:rFonts w:ascii="Arial" w:eastAsia="Times New Roman" w:hAnsi="Arial" w:cs="Arial"/>
          <w:color w:val="000000"/>
          <w:sz w:val="20"/>
          <w:szCs w:val="20"/>
        </w:rPr>
        <w:t xml:space="preserve">prepoznavo </w:t>
      </w:r>
      <w:r w:rsidRPr="000A4E31">
        <w:rPr>
          <w:rFonts w:ascii="Arial" w:eastAsia="Times New Roman" w:hAnsi="Arial" w:cs="Arial"/>
          <w:color w:val="000000"/>
          <w:sz w:val="20"/>
          <w:szCs w:val="20"/>
        </w:rPr>
        <w:t xml:space="preserve">potencialnih varnostnih tveganj in problemov ter s tem </w:t>
      </w:r>
      <w:r w:rsidR="00DA7260" w:rsidRPr="000A4E31">
        <w:rPr>
          <w:rFonts w:ascii="Arial" w:eastAsia="Times New Roman" w:hAnsi="Arial" w:cs="Arial"/>
          <w:color w:val="000000"/>
          <w:sz w:val="20"/>
          <w:szCs w:val="20"/>
        </w:rPr>
        <w:t xml:space="preserve">proaktiven </w:t>
      </w:r>
      <w:r w:rsidRPr="000A4E31">
        <w:rPr>
          <w:rFonts w:ascii="Arial" w:eastAsia="Times New Roman" w:hAnsi="Arial" w:cs="Arial"/>
          <w:color w:val="000000"/>
          <w:sz w:val="20"/>
          <w:szCs w:val="20"/>
        </w:rPr>
        <w:t>odziv.</w:t>
      </w:r>
    </w:p>
    <w:p w14:paraId="3978C469" w14:textId="74BC3C3F" w:rsidR="00AD258F" w:rsidRPr="000A4E31" w:rsidRDefault="00AD258F" w:rsidP="0082347A">
      <w:pPr>
        <w:autoSpaceDE w:val="0"/>
        <w:autoSpaceDN w:val="0"/>
        <w:adjustRightInd w:val="0"/>
        <w:spacing w:after="0" w:line="260" w:lineRule="exact"/>
        <w:jc w:val="both"/>
        <w:rPr>
          <w:rFonts w:ascii="Arial" w:eastAsia="Times New Roman" w:hAnsi="Arial" w:cs="Arial"/>
          <w:color w:val="000000"/>
          <w:sz w:val="20"/>
          <w:szCs w:val="20"/>
        </w:rPr>
      </w:pPr>
    </w:p>
    <w:p w14:paraId="7460270F" w14:textId="43A836CB" w:rsidR="00AD258F" w:rsidRPr="000A4E31" w:rsidRDefault="00AD258F"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Detektivi </w:t>
      </w:r>
      <w:r w:rsidR="00D833F1" w:rsidRPr="000A4E31">
        <w:rPr>
          <w:rFonts w:ascii="Arial" w:eastAsia="Times New Roman" w:hAnsi="Arial" w:cs="Arial"/>
          <w:color w:val="000000"/>
          <w:sz w:val="20"/>
          <w:szCs w:val="20"/>
        </w:rPr>
        <w:t xml:space="preserve">in subjekti zasebnega varovanja </w:t>
      </w:r>
      <w:r w:rsidR="00086677">
        <w:rPr>
          <w:rFonts w:ascii="Arial" w:eastAsia="Times New Roman" w:hAnsi="Arial" w:cs="Arial"/>
          <w:color w:val="000000"/>
          <w:sz w:val="20"/>
          <w:szCs w:val="20"/>
        </w:rPr>
        <w:t xml:space="preserve">imajo </w:t>
      </w:r>
      <w:r w:rsidRPr="000A4E31">
        <w:rPr>
          <w:rFonts w:ascii="Arial" w:eastAsia="Times New Roman" w:hAnsi="Arial" w:cs="Arial"/>
          <w:color w:val="000000"/>
          <w:sz w:val="20"/>
          <w:szCs w:val="20"/>
        </w:rPr>
        <w:t xml:space="preserve">lahko </w:t>
      </w:r>
      <w:r w:rsidR="00D833F1" w:rsidRPr="000A4E31">
        <w:rPr>
          <w:rFonts w:ascii="Arial" w:eastAsia="Times New Roman" w:hAnsi="Arial" w:cs="Arial"/>
          <w:color w:val="000000"/>
          <w:sz w:val="20"/>
          <w:szCs w:val="20"/>
        </w:rPr>
        <w:t>pomembno</w:t>
      </w:r>
      <w:r w:rsidRPr="000A4E31">
        <w:rPr>
          <w:rFonts w:ascii="Arial" w:eastAsia="Times New Roman" w:hAnsi="Arial" w:cs="Arial"/>
          <w:color w:val="000000"/>
          <w:sz w:val="20"/>
          <w:szCs w:val="20"/>
        </w:rPr>
        <w:t xml:space="preserve"> vlogo v ozaveščanju skupnosti o pomenu prijavljanja varnostnih težav</w:t>
      </w:r>
      <w:r w:rsidR="00AB3EB8">
        <w:rPr>
          <w:rFonts w:ascii="Arial" w:eastAsia="Times New Roman" w:hAnsi="Arial" w:cs="Arial"/>
          <w:color w:val="000000"/>
          <w:sz w:val="20"/>
          <w:szCs w:val="20"/>
        </w:rPr>
        <w:t xml:space="preserve">, </w:t>
      </w:r>
      <w:r w:rsidR="00D13416">
        <w:rPr>
          <w:rFonts w:ascii="Arial" w:eastAsia="Times New Roman" w:hAnsi="Arial" w:cs="Arial"/>
          <w:color w:val="000000"/>
          <w:sz w:val="20"/>
          <w:szCs w:val="20"/>
        </w:rPr>
        <w:t xml:space="preserve">če </w:t>
      </w:r>
      <w:r w:rsidR="00AB3EB8">
        <w:rPr>
          <w:rFonts w:ascii="Arial" w:eastAsia="Times New Roman" w:hAnsi="Arial" w:cs="Arial"/>
          <w:color w:val="000000"/>
          <w:sz w:val="20"/>
          <w:szCs w:val="20"/>
        </w:rPr>
        <w:t>a</w:t>
      </w:r>
      <w:r w:rsidRPr="000A4E31">
        <w:rPr>
          <w:rFonts w:ascii="Arial" w:eastAsia="Times New Roman" w:hAnsi="Arial" w:cs="Arial"/>
          <w:color w:val="000000"/>
          <w:sz w:val="20"/>
          <w:szCs w:val="20"/>
        </w:rPr>
        <w:t>ktivno sodel</w:t>
      </w:r>
      <w:r w:rsidR="00AB3EB8">
        <w:rPr>
          <w:rFonts w:ascii="Arial" w:eastAsia="Times New Roman" w:hAnsi="Arial" w:cs="Arial"/>
          <w:color w:val="000000"/>
          <w:sz w:val="20"/>
          <w:szCs w:val="20"/>
        </w:rPr>
        <w:t>ujejo</w:t>
      </w:r>
      <w:r w:rsidRPr="000A4E31">
        <w:rPr>
          <w:rFonts w:ascii="Arial" w:eastAsia="Times New Roman" w:hAnsi="Arial" w:cs="Arial"/>
          <w:color w:val="000000"/>
          <w:sz w:val="20"/>
          <w:szCs w:val="20"/>
        </w:rPr>
        <w:t xml:space="preserve"> z lokalnimi skupnostmi </w:t>
      </w:r>
      <w:r w:rsidR="00AB3EB8">
        <w:rPr>
          <w:rFonts w:ascii="Arial" w:eastAsia="Times New Roman" w:hAnsi="Arial" w:cs="Arial"/>
          <w:color w:val="000000"/>
          <w:sz w:val="20"/>
          <w:szCs w:val="20"/>
        </w:rPr>
        <w:t>(v sklopu varnostnih svetov/sosvetov, komisij in podobno).</w:t>
      </w:r>
      <w:r w:rsidRPr="000A4E31">
        <w:rPr>
          <w:rFonts w:ascii="Arial" w:eastAsia="Times New Roman" w:hAnsi="Arial" w:cs="Arial"/>
          <w:color w:val="000000"/>
          <w:sz w:val="20"/>
          <w:szCs w:val="20"/>
        </w:rPr>
        <w:t xml:space="preserve"> </w:t>
      </w:r>
    </w:p>
    <w:p w14:paraId="6CF2CA24" w14:textId="7777777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p>
    <w:p w14:paraId="3941B765" w14:textId="1127C161" w:rsidR="00890128" w:rsidRPr="000A4E31" w:rsidRDefault="00024705"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Mogoče </w:t>
      </w:r>
      <w:r w:rsidR="00890128" w:rsidRPr="000A4E31">
        <w:rPr>
          <w:rFonts w:ascii="Arial" w:eastAsia="Times New Roman" w:hAnsi="Arial" w:cs="Arial"/>
          <w:color w:val="000000"/>
          <w:sz w:val="20"/>
          <w:szCs w:val="20"/>
        </w:rPr>
        <w:t>rešitve za zagotavljanje varnosti v lokalnih skupnostih so:</w:t>
      </w:r>
    </w:p>
    <w:p w14:paraId="29258252" w14:textId="1D2448F1" w:rsidR="00890128" w:rsidRPr="000A4E31" w:rsidRDefault="00D13416" w:rsidP="0082347A">
      <w:pPr>
        <w:numPr>
          <w:ilvl w:val="0"/>
          <w:numId w:val="29"/>
        </w:numPr>
        <w:spacing w:after="0" w:line="260" w:lineRule="exact"/>
        <w:jc w:val="both"/>
        <w:rPr>
          <w:rFonts w:ascii="Arial" w:hAnsi="Arial" w:cs="Arial"/>
          <w:bCs/>
          <w:sz w:val="20"/>
          <w:szCs w:val="20"/>
        </w:rPr>
      </w:pPr>
      <w:r>
        <w:rPr>
          <w:rFonts w:ascii="Arial" w:hAnsi="Arial" w:cs="Arial"/>
          <w:b/>
          <w:bCs/>
          <w:sz w:val="20"/>
          <w:szCs w:val="20"/>
        </w:rPr>
        <w:t>u</w:t>
      </w:r>
      <w:r w:rsidR="002A04EE">
        <w:rPr>
          <w:rFonts w:ascii="Arial" w:hAnsi="Arial" w:cs="Arial"/>
          <w:b/>
          <w:bCs/>
          <w:sz w:val="20"/>
          <w:szCs w:val="20"/>
        </w:rPr>
        <w:t xml:space="preserve">sklajeno </w:t>
      </w:r>
      <w:r w:rsidR="003B07E3" w:rsidRPr="000A4E31">
        <w:rPr>
          <w:rFonts w:ascii="Arial" w:hAnsi="Arial" w:cs="Arial"/>
          <w:b/>
          <w:bCs/>
          <w:sz w:val="20"/>
          <w:szCs w:val="20"/>
        </w:rPr>
        <w:t>s</w:t>
      </w:r>
      <w:r w:rsidR="00890128" w:rsidRPr="000A4E31">
        <w:rPr>
          <w:rFonts w:ascii="Arial" w:hAnsi="Arial" w:cs="Arial"/>
          <w:b/>
          <w:bCs/>
          <w:sz w:val="20"/>
          <w:szCs w:val="20"/>
        </w:rPr>
        <w:t xml:space="preserve">odelovanje med organi in službami: </w:t>
      </w:r>
      <w:r w:rsidR="00DA7260" w:rsidRPr="000A4E31">
        <w:rPr>
          <w:rFonts w:ascii="Arial" w:hAnsi="Arial" w:cs="Arial"/>
          <w:bCs/>
          <w:sz w:val="20"/>
          <w:szCs w:val="20"/>
        </w:rPr>
        <w:t>Z</w:t>
      </w:r>
      <w:r w:rsidR="00890128" w:rsidRPr="000A4E31">
        <w:rPr>
          <w:rFonts w:ascii="Arial" w:hAnsi="Arial" w:cs="Arial"/>
          <w:bCs/>
          <w:sz w:val="20"/>
          <w:szCs w:val="20"/>
        </w:rPr>
        <w:t>a varnost lokalnih skupnosti skrbijo različn</w:t>
      </w:r>
      <w:r w:rsidR="003B07E3" w:rsidRPr="000A4E31">
        <w:rPr>
          <w:rFonts w:ascii="Arial" w:hAnsi="Arial" w:cs="Arial"/>
          <w:bCs/>
          <w:sz w:val="20"/>
          <w:szCs w:val="20"/>
        </w:rPr>
        <w:t>i</w:t>
      </w:r>
      <w:r w:rsidR="00890128" w:rsidRPr="000A4E31">
        <w:rPr>
          <w:rFonts w:ascii="Arial" w:hAnsi="Arial" w:cs="Arial"/>
          <w:bCs/>
          <w:sz w:val="20"/>
          <w:szCs w:val="20"/>
        </w:rPr>
        <w:t xml:space="preserve"> deležniki, vključno z organi in službami</w:t>
      </w:r>
      <w:r w:rsidR="00282EDF" w:rsidRPr="000A4E31">
        <w:rPr>
          <w:rFonts w:ascii="Arial" w:hAnsi="Arial" w:cs="Arial"/>
          <w:bCs/>
          <w:sz w:val="20"/>
          <w:szCs w:val="20"/>
        </w:rPr>
        <w:t xml:space="preserve"> na vseh ravneh (državni in lokalni)</w:t>
      </w:r>
      <w:r w:rsidR="00890128" w:rsidRPr="000A4E31">
        <w:rPr>
          <w:rFonts w:ascii="Arial" w:hAnsi="Arial" w:cs="Arial"/>
          <w:bCs/>
          <w:sz w:val="20"/>
          <w:szCs w:val="20"/>
        </w:rPr>
        <w:t>. Policija ima praviloma glavno vlogo pri zagotavljanju lokalne varnosti</w:t>
      </w:r>
      <w:r w:rsidR="00EB11FA">
        <w:rPr>
          <w:rFonts w:ascii="Arial" w:hAnsi="Arial" w:cs="Arial"/>
          <w:bCs/>
          <w:sz w:val="20"/>
          <w:szCs w:val="20"/>
        </w:rPr>
        <w:t>,</w:t>
      </w:r>
    </w:p>
    <w:p w14:paraId="1F055B75" w14:textId="3D1053C5" w:rsidR="00890128" w:rsidRPr="000A4E31" w:rsidRDefault="003B07E3"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lastRenderedPageBreak/>
        <w:t>v</w:t>
      </w:r>
      <w:r w:rsidR="00890128" w:rsidRPr="000A4E31">
        <w:rPr>
          <w:rFonts w:ascii="Arial" w:hAnsi="Arial" w:cs="Arial"/>
          <w:b/>
          <w:bCs/>
          <w:sz w:val="20"/>
          <w:szCs w:val="20"/>
        </w:rPr>
        <w:t>zpostavitev partnerstev za doseganje ciljev:</w:t>
      </w:r>
      <w:r w:rsidR="00890128" w:rsidRPr="000A4E31">
        <w:rPr>
          <w:rFonts w:ascii="Arial" w:hAnsi="Arial" w:cs="Arial"/>
          <w:bCs/>
          <w:sz w:val="20"/>
          <w:szCs w:val="20"/>
        </w:rPr>
        <w:t xml:space="preserve"> </w:t>
      </w:r>
      <w:r w:rsidR="00DA7260" w:rsidRPr="000A4E31">
        <w:rPr>
          <w:rFonts w:ascii="Arial" w:hAnsi="Arial" w:cs="Arial"/>
          <w:bCs/>
          <w:sz w:val="20"/>
          <w:szCs w:val="20"/>
        </w:rPr>
        <w:t>P</w:t>
      </w:r>
      <w:r w:rsidR="00890128" w:rsidRPr="000A4E31">
        <w:rPr>
          <w:rFonts w:ascii="Arial" w:hAnsi="Arial" w:cs="Arial"/>
          <w:bCs/>
          <w:sz w:val="20"/>
          <w:szCs w:val="20"/>
        </w:rPr>
        <w:t>omembno je dobro sodelovanje med predstavniki občine in policije</w:t>
      </w:r>
      <w:r w:rsidR="003B1E61" w:rsidRPr="000A4E31">
        <w:rPr>
          <w:rFonts w:ascii="Arial" w:hAnsi="Arial" w:cs="Arial"/>
          <w:bCs/>
          <w:sz w:val="20"/>
          <w:szCs w:val="20"/>
        </w:rPr>
        <w:t>, zlasti pri izdelavi občinskih programov varnosti</w:t>
      </w:r>
      <w:r w:rsidR="003B1E61" w:rsidRPr="000A4E31">
        <w:rPr>
          <w:rStyle w:val="Sprotnaopomba-sklic"/>
          <w:rFonts w:ascii="Arial" w:hAnsi="Arial" w:cs="Arial"/>
          <w:bCs/>
          <w:sz w:val="20"/>
          <w:szCs w:val="20"/>
        </w:rPr>
        <w:footnoteReference w:id="4"/>
      </w:r>
      <w:r w:rsidR="003B1E61" w:rsidRPr="000A4E31">
        <w:rPr>
          <w:rFonts w:ascii="Arial" w:hAnsi="Arial" w:cs="Arial"/>
          <w:bCs/>
          <w:sz w:val="20"/>
          <w:szCs w:val="20"/>
        </w:rPr>
        <w:t xml:space="preserve"> in delovanju varnostnih sosvetov/sosvetov za varnost</w:t>
      </w:r>
      <w:r w:rsidR="00EB11FA">
        <w:rPr>
          <w:rFonts w:ascii="Arial" w:hAnsi="Arial" w:cs="Arial"/>
          <w:bCs/>
          <w:sz w:val="20"/>
          <w:szCs w:val="20"/>
        </w:rPr>
        <w:t>,</w:t>
      </w:r>
      <w:r w:rsidR="003B1E61" w:rsidRPr="000A4E31">
        <w:rPr>
          <w:rStyle w:val="Sprotnaopomba-sklic"/>
          <w:rFonts w:ascii="Arial" w:hAnsi="Arial" w:cs="Arial"/>
          <w:bCs/>
          <w:sz w:val="20"/>
          <w:szCs w:val="20"/>
        </w:rPr>
        <w:footnoteReference w:id="5"/>
      </w:r>
    </w:p>
    <w:p w14:paraId="2B925EEA" w14:textId="1EB40431" w:rsidR="00890128" w:rsidRPr="000A4E31" w:rsidRDefault="003B07E3"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890128" w:rsidRPr="000A4E31">
        <w:rPr>
          <w:rFonts w:ascii="Arial" w:hAnsi="Arial" w:cs="Arial"/>
          <w:b/>
          <w:bCs/>
          <w:sz w:val="20"/>
          <w:szCs w:val="20"/>
        </w:rPr>
        <w:t>reprečevanje kriminalitete in kršitev javnega reda in miru:</w:t>
      </w:r>
      <w:r w:rsidR="00890128" w:rsidRPr="000A4E31">
        <w:rPr>
          <w:rFonts w:ascii="Arial" w:hAnsi="Arial" w:cs="Arial"/>
          <w:bCs/>
          <w:sz w:val="20"/>
          <w:szCs w:val="20"/>
        </w:rPr>
        <w:t xml:space="preserve"> </w:t>
      </w:r>
      <w:r w:rsidR="00DA7260" w:rsidRPr="000A4E31">
        <w:rPr>
          <w:rFonts w:ascii="Arial" w:hAnsi="Arial" w:cs="Arial"/>
          <w:bCs/>
          <w:sz w:val="20"/>
          <w:szCs w:val="20"/>
        </w:rPr>
        <w:t>P</w:t>
      </w:r>
      <w:r w:rsidR="00890128" w:rsidRPr="000A4E31">
        <w:rPr>
          <w:rFonts w:ascii="Arial" w:hAnsi="Arial" w:cs="Arial"/>
          <w:bCs/>
          <w:sz w:val="20"/>
          <w:szCs w:val="20"/>
        </w:rPr>
        <w:t xml:space="preserve">reučiti je </w:t>
      </w:r>
      <w:r w:rsidR="004711D3" w:rsidRPr="000A4E31">
        <w:rPr>
          <w:rFonts w:ascii="Arial" w:hAnsi="Arial" w:cs="Arial"/>
          <w:bCs/>
          <w:sz w:val="20"/>
          <w:szCs w:val="20"/>
        </w:rPr>
        <w:t>treba</w:t>
      </w:r>
      <w:r w:rsidR="00890128" w:rsidRPr="000A4E31">
        <w:rPr>
          <w:rFonts w:ascii="Arial" w:hAnsi="Arial" w:cs="Arial"/>
          <w:bCs/>
          <w:sz w:val="20"/>
          <w:szCs w:val="20"/>
        </w:rPr>
        <w:t xml:space="preserve"> možnosti za preprečevanje kriminalitete in kršitev javnega reda in miru v </w:t>
      </w:r>
      <w:r w:rsidR="00DA7260" w:rsidRPr="000A4E31">
        <w:rPr>
          <w:rFonts w:ascii="Arial" w:hAnsi="Arial" w:cs="Arial"/>
          <w:bCs/>
          <w:sz w:val="20"/>
          <w:szCs w:val="20"/>
        </w:rPr>
        <w:t xml:space="preserve">mestnih </w:t>
      </w:r>
      <w:r w:rsidRPr="000A4E31">
        <w:rPr>
          <w:rFonts w:ascii="Arial" w:hAnsi="Arial" w:cs="Arial"/>
          <w:bCs/>
          <w:sz w:val="20"/>
          <w:szCs w:val="20"/>
        </w:rPr>
        <w:t xml:space="preserve">in </w:t>
      </w:r>
      <w:r w:rsidR="00890128" w:rsidRPr="000A4E31">
        <w:rPr>
          <w:rFonts w:ascii="Arial" w:hAnsi="Arial" w:cs="Arial"/>
          <w:bCs/>
          <w:sz w:val="20"/>
          <w:szCs w:val="20"/>
        </w:rPr>
        <w:t>drugih okoljih</w:t>
      </w:r>
      <w:r w:rsidR="00EB11FA">
        <w:rPr>
          <w:rFonts w:ascii="Arial" w:hAnsi="Arial" w:cs="Arial"/>
          <w:bCs/>
          <w:sz w:val="20"/>
          <w:szCs w:val="20"/>
        </w:rPr>
        <w:t>,</w:t>
      </w:r>
      <w:r w:rsidR="00890128" w:rsidRPr="000A4E31">
        <w:rPr>
          <w:rFonts w:ascii="Arial" w:hAnsi="Arial" w:cs="Arial"/>
          <w:bCs/>
          <w:sz w:val="20"/>
          <w:szCs w:val="20"/>
        </w:rPr>
        <w:t xml:space="preserve"> </w:t>
      </w:r>
    </w:p>
    <w:p w14:paraId="49AE91F4" w14:textId="7B7EE3B7" w:rsidR="008E0A90" w:rsidRPr="000A4E31" w:rsidRDefault="00C22B60"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kontinuirano izvajanje raziskav o zagotavljanju varnosti na lokalni ravni</w:t>
      </w:r>
      <w:r w:rsidR="00890128" w:rsidRPr="000A4E31">
        <w:rPr>
          <w:rFonts w:ascii="Arial" w:hAnsi="Arial" w:cs="Arial"/>
          <w:b/>
          <w:bCs/>
          <w:sz w:val="20"/>
          <w:szCs w:val="20"/>
        </w:rPr>
        <w:t>:</w:t>
      </w:r>
      <w:r w:rsidR="00890128" w:rsidRPr="000A4E31">
        <w:rPr>
          <w:rFonts w:ascii="Arial" w:hAnsi="Arial" w:cs="Arial"/>
          <w:bCs/>
          <w:sz w:val="20"/>
          <w:szCs w:val="20"/>
        </w:rPr>
        <w:t xml:space="preserve"> </w:t>
      </w:r>
      <w:r w:rsidR="008E0A90" w:rsidRPr="000A4E31">
        <w:rPr>
          <w:rFonts w:ascii="Arial" w:hAnsi="Arial" w:cs="Arial"/>
          <w:bCs/>
          <w:sz w:val="20"/>
          <w:szCs w:val="20"/>
        </w:rPr>
        <w:t>Na Fakulteti za varnostne vede se od leta 2015 izvaja raziskovalni program Varnost v lokalni skupnosti, ki ga financira Javna agencija za znanstvenoraziskovalno in inovacijsko dejavnost Republike Slovenije (ARIS). Izvedene so bile že tri raziskave (2011, 2017 in 2022)</w:t>
      </w:r>
      <w:r w:rsidR="00EB11FA">
        <w:rPr>
          <w:rFonts w:ascii="Arial" w:hAnsi="Arial" w:cs="Arial"/>
          <w:bCs/>
          <w:sz w:val="20"/>
          <w:szCs w:val="20"/>
        </w:rPr>
        <w:t>,</w:t>
      </w:r>
      <w:r w:rsidR="008E0A90" w:rsidRPr="000A4E31">
        <w:rPr>
          <w:rFonts w:ascii="Arial" w:hAnsi="Arial" w:cs="Arial"/>
          <w:bCs/>
          <w:sz w:val="20"/>
          <w:szCs w:val="20"/>
        </w:rPr>
        <w:t xml:space="preserve"> </w:t>
      </w:r>
    </w:p>
    <w:p w14:paraId="7A7BC1DC" w14:textId="7528435A" w:rsidR="00890128" w:rsidRPr="000A4E31" w:rsidRDefault="003B07E3"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i</w:t>
      </w:r>
      <w:r w:rsidR="00890128" w:rsidRPr="000A4E31">
        <w:rPr>
          <w:rFonts w:ascii="Arial" w:hAnsi="Arial" w:cs="Arial"/>
          <w:b/>
          <w:bCs/>
          <w:sz w:val="20"/>
          <w:szCs w:val="20"/>
        </w:rPr>
        <w:t>zvedba viktimizacijske študije:</w:t>
      </w:r>
      <w:r w:rsidR="00890128" w:rsidRPr="000A4E31">
        <w:rPr>
          <w:rFonts w:ascii="Arial" w:hAnsi="Arial" w:cs="Arial"/>
          <w:bCs/>
          <w:sz w:val="20"/>
          <w:szCs w:val="20"/>
        </w:rPr>
        <w:t xml:space="preserve"> </w:t>
      </w:r>
      <w:r w:rsidR="009956F5" w:rsidRPr="009956F5">
        <w:rPr>
          <w:rFonts w:ascii="Arial" w:hAnsi="Arial" w:cs="Arial"/>
          <w:bCs/>
          <w:sz w:val="20"/>
          <w:szCs w:val="20"/>
        </w:rPr>
        <w:t xml:space="preserve">Študija bo poleg temeljnih vprašanj o viktimizacijah </w:t>
      </w:r>
      <w:r w:rsidR="00D13416">
        <w:rPr>
          <w:rFonts w:ascii="Arial" w:hAnsi="Arial" w:cs="Arial"/>
          <w:bCs/>
          <w:sz w:val="20"/>
          <w:szCs w:val="20"/>
        </w:rPr>
        <w:t xml:space="preserve">ter </w:t>
      </w:r>
      <w:r w:rsidR="009956F5" w:rsidRPr="009956F5">
        <w:rPr>
          <w:rFonts w:ascii="Arial" w:hAnsi="Arial" w:cs="Arial"/>
          <w:bCs/>
          <w:sz w:val="20"/>
          <w:szCs w:val="20"/>
        </w:rPr>
        <w:t xml:space="preserve">zaupanju v policijo </w:t>
      </w:r>
      <w:r w:rsidR="00086677">
        <w:rPr>
          <w:rFonts w:ascii="Arial" w:hAnsi="Arial" w:cs="Arial"/>
          <w:bCs/>
          <w:sz w:val="20"/>
          <w:szCs w:val="20"/>
        </w:rPr>
        <w:t>in</w:t>
      </w:r>
      <w:r w:rsidR="00086677" w:rsidRPr="009956F5">
        <w:rPr>
          <w:rFonts w:ascii="Arial" w:hAnsi="Arial" w:cs="Arial"/>
          <w:bCs/>
          <w:sz w:val="20"/>
          <w:szCs w:val="20"/>
        </w:rPr>
        <w:t xml:space="preserve"> </w:t>
      </w:r>
      <w:r w:rsidR="009956F5" w:rsidRPr="009956F5">
        <w:rPr>
          <w:rFonts w:ascii="Arial" w:hAnsi="Arial" w:cs="Arial"/>
          <w:bCs/>
          <w:sz w:val="20"/>
          <w:szCs w:val="20"/>
        </w:rPr>
        <w:t xml:space="preserve">pravosodje </w:t>
      </w:r>
      <w:r w:rsidR="00D13416">
        <w:rPr>
          <w:rFonts w:ascii="Arial" w:hAnsi="Arial" w:cs="Arial"/>
          <w:bCs/>
          <w:sz w:val="20"/>
          <w:szCs w:val="20"/>
        </w:rPr>
        <w:t xml:space="preserve">vsebovala </w:t>
      </w:r>
      <w:r w:rsidR="009956F5" w:rsidRPr="009956F5">
        <w:rPr>
          <w:rFonts w:ascii="Arial" w:hAnsi="Arial" w:cs="Arial"/>
          <w:bCs/>
          <w:sz w:val="20"/>
          <w:szCs w:val="20"/>
        </w:rPr>
        <w:t xml:space="preserve">tudi preučevanje strahu </w:t>
      </w:r>
      <w:r w:rsidR="00890128" w:rsidRPr="000A4E31">
        <w:rPr>
          <w:rFonts w:ascii="Arial" w:hAnsi="Arial" w:cs="Arial"/>
          <w:bCs/>
          <w:sz w:val="20"/>
          <w:szCs w:val="20"/>
        </w:rPr>
        <w:t xml:space="preserve">pred kriminaliteto in subjektivno zaznavo </w:t>
      </w:r>
      <w:r w:rsidR="008E0A90" w:rsidRPr="000A4E31">
        <w:rPr>
          <w:rFonts w:ascii="Arial" w:hAnsi="Arial" w:cs="Arial"/>
          <w:bCs/>
          <w:sz w:val="20"/>
          <w:szCs w:val="20"/>
        </w:rPr>
        <w:t>odklonskega</w:t>
      </w:r>
      <w:r w:rsidR="00890128" w:rsidRPr="000A4E31">
        <w:rPr>
          <w:rFonts w:ascii="Arial" w:hAnsi="Arial" w:cs="Arial"/>
          <w:bCs/>
          <w:sz w:val="20"/>
          <w:szCs w:val="20"/>
        </w:rPr>
        <w:t xml:space="preserve"> vedenja</w:t>
      </w:r>
      <w:r w:rsidR="00EB11FA">
        <w:rPr>
          <w:rFonts w:ascii="Arial" w:hAnsi="Arial" w:cs="Arial"/>
          <w:bCs/>
          <w:sz w:val="20"/>
          <w:szCs w:val="20"/>
        </w:rPr>
        <w:t>,</w:t>
      </w:r>
    </w:p>
    <w:p w14:paraId="78C9206F" w14:textId="4BCDAF08" w:rsidR="00890128" w:rsidRDefault="003B07E3"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d</w:t>
      </w:r>
      <w:r w:rsidR="00890128" w:rsidRPr="000A4E31">
        <w:rPr>
          <w:rFonts w:ascii="Arial" w:hAnsi="Arial" w:cs="Arial"/>
          <w:b/>
          <w:bCs/>
          <w:sz w:val="20"/>
          <w:szCs w:val="20"/>
        </w:rPr>
        <w:t xml:space="preserve">emokratizacija družbenega nadzorstva: </w:t>
      </w:r>
      <w:r w:rsidR="00DA7260" w:rsidRPr="000A4E31">
        <w:rPr>
          <w:rFonts w:ascii="Arial" w:hAnsi="Arial" w:cs="Arial"/>
          <w:bCs/>
          <w:sz w:val="20"/>
          <w:szCs w:val="20"/>
        </w:rPr>
        <w:t>N</w:t>
      </w:r>
      <w:r w:rsidR="00890128" w:rsidRPr="000A4E31">
        <w:rPr>
          <w:rFonts w:ascii="Arial" w:hAnsi="Arial" w:cs="Arial"/>
          <w:bCs/>
          <w:sz w:val="20"/>
          <w:szCs w:val="20"/>
        </w:rPr>
        <w:t>amen</w:t>
      </w:r>
      <w:r w:rsidR="00890128" w:rsidRPr="000A4E31">
        <w:rPr>
          <w:rFonts w:ascii="Arial" w:hAnsi="Arial" w:cs="Arial"/>
          <w:b/>
          <w:bCs/>
          <w:sz w:val="20"/>
          <w:szCs w:val="20"/>
        </w:rPr>
        <w:t xml:space="preserve"> </w:t>
      </w:r>
      <w:r w:rsidR="00890128" w:rsidRPr="000A4E31">
        <w:rPr>
          <w:rFonts w:ascii="Arial" w:hAnsi="Arial" w:cs="Arial"/>
          <w:bCs/>
          <w:sz w:val="20"/>
          <w:szCs w:val="20"/>
        </w:rPr>
        <w:t>je preusmeriti pozornost raziskovalcev s teoretične ravni na preverjanje znanstvenih spoznanj in v</w:t>
      </w:r>
      <w:r w:rsidR="002A04EE">
        <w:rPr>
          <w:rFonts w:ascii="Arial" w:hAnsi="Arial" w:cs="Arial"/>
          <w:bCs/>
          <w:sz w:val="20"/>
          <w:szCs w:val="20"/>
        </w:rPr>
        <w:t>rednosti teh spoznanj za prakso</w:t>
      </w:r>
      <w:r w:rsidR="00EB11FA">
        <w:rPr>
          <w:rFonts w:ascii="Arial" w:hAnsi="Arial" w:cs="Arial"/>
          <w:bCs/>
          <w:sz w:val="20"/>
          <w:szCs w:val="20"/>
        </w:rPr>
        <w:t>,</w:t>
      </w:r>
    </w:p>
    <w:p w14:paraId="0AC71DA7" w14:textId="440F0D74" w:rsidR="002A04EE" w:rsidRPr="002A04EE" w:rsidRDefault="002A04EE" w:rsidP="0082347A">
      <w:pPr>
        <w:numPr>
          <w:ilvl w:val="0"/>
          <w:numId w:val="29"/>
        </w:numPr>
        <w:spacing w:after="0" w:line="260" w:lineRule="exact"/>
        <w:jc w:val="both"/>
        <w:rPr>
          <w:rFonts w:ascii="Arial" w:hAnsi="Arial" w:cs="Arial"/>
          <w:b/>
          <w:bCs/>
          <w:sz w:val="20"/>
          <w:szCs w:val="20"/>
        </w:rPr>
      </w:pPr>
      <w:r w:rsidRPr="002A04EE">
        <w:rPr>
          <w:rFonts w:ascii="Arial" w:hAnsi="Arial" w:cs="Arial"/>
          <w:b/>
          <w:bCs/>
          <w:sz w:val="20"/>
          <w:szCs w:val="20"/>
        </w:rPr>
        <w:t xml:space="preserve">opolnomočenje lokalnih prebivalcev in ustanov za zagotavljanje varnosti pred nasiljem in kriminalom: </w:t>
      </w:r>
      <w:r w:rsidRPr="002A04EE">
        <w:rPr>
          <w:rFonts w:ascii="Arial" w:hAnsi="Arial" w:cs="Arial"/>
          <w:bCs/>
          <w:sz w:val="20"/>
          <w:szCs w:val="20"/>
        </w:rPr>
        <w:t xml:space="preserve">Celostno, sistemsko in sistematično je </w:t>
      </w:r>
      <w:r w:rsidR="006635C5">
        <w:rPr>
          <w:rFonts w:ascii="Arial" w:hAnsi="Arial" w:cs="Arial"/>
          <w:bCs/>
          <w:sz w:val="20"/>
          <w:szCs w:val="20"/>
        </w:rPr>
        <w:t xml:space="preserve">treba </w:t>
      </w:r>
      <w:r w:rsidRPr="002A04EE">
        <w:rPr>
          <w:rFonts w:ascii="Arial" w:hAnsi="Arial" w:cs="Arial"/>
          <w:bCs/>
          <w:sz w:val="20"/>
          <w:szCs w:val="20"/>
        </w:rPr>
        <w:t>odpravljati vzroke demokratičnega deficita oziroma nepripravljenosti fizičnih in pravnih oseb za vključevanje v skupna prizadevanja pri zagotavljanju javne varnosti in povečanju odpornosti v lokalnih skupnostih proti nasilju in kriminalu na demokratičen in zakonit način, še zlasti ko so žrtve otroci in mladostniki, ženske in starostniki, invalidi ali druge šibkejše osebe in skupine ljudi.</w:t>
      </w:r>
      <w:r w:rsidRPr="002A04EE">
        <w:rPr>
          <w:rFonts w:ascii="Arial" w:hAnsi="Arial" w:cs="Arial"/>
          <w:b/>
          <w:bCs/>
          <w:sz w:val="20"/>
          <w:szCs w:val="20"/>
        </w:rPr>
        <w:t xml:space="preserve">      </w:t>
      </w:r>
    </w:p>
    <w:p w14:paraId="78ABBD0C" w14:textId="458EEAA1" w:rsidR="006C4FB4" w:rsidRPr="000A4E31" w:rsidRDefault="006C4FB4" w:rsidP="0082347A">
      <w:pPr>
        <w:spacing w:after="0" w:line="260" w:lineRule="exact"/>
        <w:jc w:val="both"/>
        <w:rPr>
          <w:rFonts w:ascii="Arial" w:hAnsi="Arial" w:cs="Arial"/>
          <w:bCs/>
          <w:sz w:val="20"/>
          <w:szCs w:val="20"/>
        </w:rPr>
      </w:pPr>
    </w:p>
    <w:p w14:paraId="16CBF463" w14:textId="1AA7CE0F" w:rsidR="006C4FB4" w:rsidRPr="000A4E31" w:rsidRDefault="006C4FB4"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Zagotavljanje varnosti mora temeljiti na »človekocentričnem« pojmovanju in zaznavanju varnosti</w:t>
      </w:r>
      <w:r w:rsidR="00C734DF">
        <w:rPr>
          <w:rFonts w:ascii="Arial" w:eastAsia="Times New Roman" w:hAnsi="Arial" w:cs="Arial"/>
          <w:color w:val="000000"/>
          <w:sz w:val="20"/>
          <w:szCs w:val="20"/>
        </w:rPr>
        <w:t>,</w:t>
      </w:r>
      <w:r w:rsidRPr="000A4E31">
        <w:rPr>
          <w:rFonts w:ascii="Arial" w:eastAsia="Times New Roman" w:hAnsi="Arial" w:cs="Arial"/>
          <w:color w:val="000000"/>
          <w:sz w:val="20"/>
          <w:szCs w:val="20"/>
        </w:rPr>
        <w:t xml:space="preserve"> ali drugače, ni ključno, kaj država meni, da je (varnostni) problem, ampak tisto, kar kot problematično ocenijo v lokalnih skupnostih. Pri tem policija ne sme biti sama, ampak mora sodelovati z različnimi deležniki.</w:t>
      </w:r>
    </w:p>
    <w:p w14:paraId="56EE4AEB" w14:textId="77777777" w:rsidR="00890128" w:rsidRPr="000A4E31" w:rsidRDefault="00890128" w:rsidP="0082347A">
      <w:pPr>
        <w:pStyle w:val="Naslov3"/>
        <w:spacing w:line="260" w:lineRule="exact"/>
      </w:pPr>
      <w:bookmarkStart w:id="72" w:name="_Toc499277915"/>
      <w:bookmarkStart w:id="73" w:name="_Toc158621149"/>
      <w:bookmarkStart w:id="74" w:name="_Toc158722702"/>
      <w:r w:rsidRPr="000A4E31">
        <w:t>Cilji</w:t>
      </w:r>
      <w:bookmarkEnd w:id="72"/>
      <w:bookmarkEnd w:id="73"/>
      <w:bookmarkEnd w:id="74"/>
      <w:r w:rsidRPr="000A4E31">
        <w:t xml:space="preserve"> </w:t>
      </w:r>
    </w:p>
    <w:p w14:paraId="0EBCF84F" w14:textId="50631ECF" w:rsidR="00890128" w:rsidRPr="000A4E31" w:rsidRDefault="0089012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Pomembno je pravočasno zaznavanje, ugotavljanje in vrednotenje varnostnih izzivov in problemov ter posledično iskanje odzivov, metod in oblik dela, ki so potrebni za njihovo preprečitev in/ali rešitev. Spodbujanje pozitivnih družbenih norm in vrednot lahko </w:t>
      </w:r>
      <w:r w:rsidR="003B07E3" w:rsidRPr="000A4E31">
        <w:rPr>
          <w:rFonts w:ascii="Arial" w:hAnsi="Arial" w:cs="Arial"/>
          <w:bCs/>
          <w:sz w:val="20"/>
          <w:szCs w:val="20"/>
        </w:rPr>
        <w:t xml:space="preserve">prispeva </w:t>
      </w:r>
      <w:r w:rsidRPr="000A4E31">
        <w:rPr>
          <w:rFonts w:ascii="Arial" w:hAnsi="Arial" w:cs="Arial"/>
          <w:bCs/>
          <w:sz w:val="20"/>
          <w:szCs w:val="20"/>
        </w:rPr>
        <w:t xml:space="preserve">k boljšemu ozaveščanju ljudi, da o morebitnih varnostnih pojavih v svojem lokalnem okolju obvestijo pristojne organe ali institucije, ki bodo lahko ukrepale in zagotovile varnost. </w:t>
      </w:r>
    </w:p>
    <w:p w14:paraId="028EA780" w14:textId="77777777" w:rsidR="00890128" w:rsidRPr="000A4E31" w:rsidRDefault="00890128" w:rsidP="0082347A">
      <w:pPr>
        <w:spacing w:after="0" w:line="260" w:lineRule="exact"/>
        <w:jc w:val="both"/>
        <w:rPr>
          <w:rFonts w:ascii="Arial" w:hAnsi="Arial" w:cs="Arial"/>
          <w:bCs/>
          <w:sz w:val="20"/>
          <w:szCs w:val="20"/>
        </w:rPr>
      </w:pPr>
    </w:p>
    <w:p w14:paraId="35BC80D7" w14:textId="108406AA" w:rsidR="00890128" w:rsidRPr="000A4E31" w:rsidRDefault="0089012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Vzpostavljene analitične </w:t>
      </w:r>
      <w:r w:rsidR="00BC7285" w:rsidRPr="000A4E31">
        <w:rPr>
          <w:rFonts w:ascii="Arial" w:hAnsi="Arial" w:cs="Arial"/>
          <w:bCs/>
          <w:sz w:val="20"/>
          <w:szCs w:val="20"/>
        </w:rPr>
        <w:t>zmogljivosti</w:t>
      </w:r>
      <w:r w:rsidRPr="000A4E31">
        <w:rPr>
          <w:rFonts w:ascii="Arial" w:hAnsi="Arial" w:cs="Arial"/>
          <w:bCs/>
          <w:sz w:val="20"/>
          <w:szCs w:val="20"/>
        </w:rPr>
        <w:t xml:space="preserve">, ki bodo omogočale hitro in učinkovito prepoznavanje varnostnih problemov ter razvijanje in </w:t>
      </w:r>
      <w:r w:rsidR="00DA7260" w:rsidRPr="000A4E31">
        <w:rPr>
          <w:rFonts w:ascii="Arial" w:hAnsi="Arial" w:cs="Arial"/>
          <w:bCs/>
          <w:sz w:val="20"/>
          <w:szCs w:val="20"/>
        </w:rPr>
        <w:t xml:space="preserve">uveljavljanje </w:t>
      </w:r>
      <w:r w:rsidRPr="000A4E31">
        <w:rPr>
          <w:rFonts w:ascii="Arial" w:hAnsi="Arial" w:cs="Arial"/>
          <w:bCs/>
          <w:sz w:val="20"/>
          <w:szCs w:val="20"/>
        </w:rPr>
        <w:t xml:space="preserve">ustreznih rešitev, metod in oblik dela v </w:t>
      </w:r>
      <w:r w:rsidR="003F7856" w:rsidRPr="000A4E31">
        <w:rPr>
          <w:rFonts w:ascii="Arial" w:hAnsi="Arial" w:cs="Arial"/>
          <w:bCs/>
          <w:sz w:val="20"/>
          <w:szCs w:val="20"/>
        </w:rPr>
        <w:t>lokaln</w:t>
      </w:r>
      <w:r w:rsidR="003F7856">
        <w:rPr>
          <w:rFonts w:ascii="Arial" w:hAnsi="Arial" w:cs="Arial"/>
          <w:bCs/>
          <w:sz w:val="20"/>
          <w:szCs w:val="20"/>
        </w:rPr>
        <w:t>ih</w:t>
      </w:r>
      <w:r w:rsidR="003F7856" w:rsidRPr="000A4E31">
        <w:rPr>
          <w:rFonts w:ascii="Arial" w:hAnsi="Arial" w:cs="Arial"/>
          <w:bCs/>
          <w:sz w:val="20"/>
          <w:szCs w:val="20"/>
        </w:rPr>
        <w:t xml:space="preserve"> </w:t>
      </w:r>
      <w:r w:rsidRPr="000A4E31">
        <w:rPr>
          <w:rFonts w:ascii="Arial" w:hAnsi="Arial" w:cs="Arial"/>
          <w:bCs/>
          <w:sz w:val="20"/>
          <w:szCs w:val="20"/>
        </w:rPr>
        <w:t>skupnosti</w:t>
      </w:r>
      <w:r w:rsidR="003F7856">
        <w:rPr>
          <w:rFonts w:ascii="Arial" w:hAnsi="Arial" w:cs="Arial"/>
          <w:bCs/>
          <w:sz w:val="20"/>
          <w:szCs w:val="20"/>
        </w:rPr>
        <w:t>h</w:t>
      </w:r>
      <w:r w:rsidRPr="000A4E31">
        <w:rPr>
          <w:rFonts w:ascii="Arial" w:hAnsi="Arial" w:cs="Arial"/>
          <w:bCs/>
          <w:sz w:val="20"/>
          <w:szCs w:val="20"/>
        </w:rPr>
        <w:t>, bodo pripomogle k učinkovitejšemu proaktivnemu delu policije pri zagotavljanju varnosti v lokalnih skupnosti.</w:t>
      </w:r>
    </w:p>
    <w:p w14:paraId="03194064" w14:textId="29EB9F90" w:rsidR="00282EDF" w:rsidRPr="000A4E31" w:rsidRDefault="00282EDF" w:rsidP="0082347A">
      <w:pPr>
        <w:spacing w:after="0" w:line="260" w:lineRule="exact"/>
        <w:jc w:val="both"/>
        <w:rPr>
          <w:rFonts w:ascii="Arial" w:hAnsi="Arial" w:cs="Arial"/>
          <w:bCs/>
          <w:sz w:val="20"/>
          <w:szCs w:val="20"/>
        </w:rPr>
      </w:pPr>
    </w:p>
    <w:p w14:paraId="4F550FCF" w14:textId="34007456" w:rsidR="00282EDF" w:rsidRPr="000A4E31" w:rsidRDefault="00C734DF" w:rsidP="0082347A">
      <w:pPr>
        <w:spacing w:after="0" w:line="260" w:lineRule="exact"/>
        <w:jc w:val="both"/>
        <w:rPr>
          <w:rFonts w:ascii="Arial" w:hAnsi="Arial" w:cs="Arial"/>
          <w:bCs/>
          <w:sz w:val="20"/>
          <w:szCs w:val="20"/>
        </w:rPr>
      </w:pPr>
      <w:r>
        <w:rPr>
          <w:rFonts w:ascii="Arial" w:hAnsi="Arial" w:cs="Arial"/>
          <w:bCs/>
          <w:sz w:val="20"/>
          <w:szCs w:val="20"/>
        </w:rPr>
        <w:t>Za</w:t>
      </w:r>
      <w:r w:rsidR="003F7856" w:rsidRPr="000A4E31">
        <w:rPr>
          <w:rFonts w:ascii="Arial" w:hAnsi="Arial" w:cs="Arial"/>
          <w:bCs/>
          <w:sz w:val="20"/>
          <w:szCs w:val="20"/>
        </w:rPr>
        <w:t xml:space="preserve"> </w:t>
      </w:r>
      <w:r w:rsidR="00282EDF" w:rsidRPr="000A4E31">
        <w:rPr>
          <w:rFonts w:ascii="Arial" w:hAnsi="Arial" w:cs="Arial"/>
          <w:bCs/>
          <w:sz w:val="20"/>
          <w:szCs w:val="20"/>
        </w:rPr>
        <w:t>zagotavljanje varnosti v lokalni skupnosti je nujno vzpostaviti partnersko sodelovanje deležnikov iz lokalnega okolja.</w:t>
      </w:r>
    </w:p>
    <w:p w14:paraId="02EAE3E2" w14:textId="77777777" w:rsidR="00890128" w:rsidRPr="000A4E31" w:rsidRDefault="00890128" w:rsidP="0082347A">
      <w:pPr>
        <w:pStyle w:val="Naslov4"/>
        <w:spacing w:line="260" w:lineRule="exact"/>
      </w:pPr>
      <w:bookmarkStart w:id="75" w:name="_Toc499277916"/>
      <w:bookmarkStart w:id="76" w:name="_Toc158621150"/>
      <w:r w:rsidRPr="000A4E31">
        <w:t xml:space="preserve">Strategija/program – </w:t>
      </w:r>
      <w:bookmarkEnd w:id="75"/>
      <w:r w:rsidRPr="000A4E31">
        <w:t>razvoj in nadgradnja strateške kriminalistične analitike na regionalni ravni</w:t>
      </w:r>
      <w:bookmarkEnd w:id="76"/>
    </w:p>
    <w:p w14:paraId="083503EF" w14:textId="7A9D19DA" w:rsidR="00890128" w:rsidRPr="000A4E31" w:rsidRDefault="00890128"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74E4AF75" w14:textId="00CA319A"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Z vzpostavitvijo in nadgradnjo analitičnih </w:t>
      </w:r>
      <w:r w:rsidR="00BC7285" w:rsidRPr="000A4E31">
        <w:rPr>
          <w:rFonts w:ascii="Arial" w:eastAsia="Times New Roman" w:hAnsi="Arial" w:cs="Arial"/>
          <w:color w:val="000000"/>
          <w:sz w:val="20"/>
          <w:szCs w:val="20"/>
        </w:rPr>
        <w:t>zmogljivosti</w:t>
      </w:r>
      <w:r w:rsidRPr="000A4E31">
        <w:rPr>
          <w:rFonts w:ascii="Arial" w:eastAsia="Times New Roman" w:hAnsi="Arial" w:cs="Arial"/>
          <w:color w:val="000000"/>
          <w:sz w:val="20"/>
          <w:szCs w:val="20"/>
        </w:rPr>
        <w:t xml:space="preserve"> bo vzpostavljeno stanje, ki bo omogočalo hitro in učinkovito prepoznavanje varnostnih problemov v lokaln</w:t>
      </w:r>
      <w:r w:rsidR="003B07E3"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xml:space="preserve"> skupnosti ter razvijanje in </w:t>
      </w:r>
      <w:r w:rsidR="001970AC" w:rsidRPr="000A4E31">
        <w:rPr>
          <w:rFonts w:ascii="Arial" w:eastAsia="Times New Roman" w:hAnsi="Arial" w:cs="Arial"/>
          <w:color w:val="000000"/>
          <w:sz w:val="20"/>
          <w:szCs w:val="20"/>
        </w:rPr>
        <w:t xml:space="preserve">uveljavljanje </w:t>
      </w:r>
      <w:r w:rsidRPr="000A4E31">
        <w:rPr>
          <w:rFonts w:ascii="Arial" w:eastAsia="Times New Roman" w:hAnsi="Arial" w:cs="Arial"/>
          <w:color w:val="000000"/>
          <w:sz w:val="20"/>
          <w:szCs w:val="20"/>
        </w:rPr>
        <w:t xml:space="preserve">ustreznih rešitev, metod in oblik dela v boju proti kriminaliteti in drugim varnostnim izzivom, hkrati pa bo omogočilo proaktivno in usmerjeno delovanje, ki </w:t>
      </w:r>
      <w:r w:rsidR="001970AC" w:rsidRPr="000A4E31">
        <w:rPr>
          <w:rFonts w:ascii="Arial" w:eastAsia="Times New Roman" w:hAnsi="Arial" w:cs="Arial"/>
          <w:color w:val="000000"/>
          <w:sz w:val="20"/>
          <w:szCs w:val="20"/>
        </w:rPr>
        <w:t xml:space="preserve">bo </w:t>
      </w:r>
      <w:r w:rsidRPr="000A4E31">
        <w:rPr>
          <w:rFonts w:ascii="Arial" w:eastAsia="Times New Roman" w:hAnsi="Arial" w:cs="Arial"/>
          <w:color w:val="000000"/>
          <w:sz w:val="20"/>
          <w:szCs w:val="20"/>
        </w:rPr>
        <w:t>temelji</w:t>
      </w:r>
      <w:r w:rsidR="001970AC" w:rsidRPr="000A4E31">
        <w:rPr>
          <w:rFonts w:ascii="Arial" w:eastAsia="Times New Roman" w:hAnsi="Arial" w:cs="Arial"/>
          <w:color w:val="000000"/>
          <w:sz w:val="20"/>
          <w:szCs w:val="20"/>
        </w:rPr>
        <w:t>lo</w:t>
      </w:r>
      <w:r w:rsidRPr="000A4E31">
        <w:rPr>
          <w:rFonts w:ascii="Arial" w:eastAsia="Times New Roman" w:hAnsi="Arial" w:cs="Arial"/>
          <w:color w:val="000000"/>
          <w:sz w:val="20"/>
          <w:szCs w:val="20"/>
        </w:rPr>
        <w:t xml:space="preserve"> na podatkih in analitičnih ugotovitvah. To bo zahtevalo organizacijske in sistemske spremembe </w:t>
      </w:r>
      <w:r w:rsidR="00805EBC" w:rsidRPr="000A4E31">
        <w:rPr>
          <w:rFonts w:ascii="Arial" w:eastAsia="Times New Roman" w:hAnsi="Arial" w:cs="Arial"/>
          <w:color w:val="000000"/>
          <w:sz w:val="20"/>
          <w:szCs w:val="20"/>
        </w:rPr>
        <w:t>p</w:t>
      </w:r>
      <w:r w:rsidRPr="000A4E31">
        <w:rPr>
          <w:rFonts w:ascii="Arial" w:eastAsia="Times New Roman" w:hAnsi="Arial" w:cs="Arial"/>
          <w:color w:val="000000"/>
          <w:sz w:val="20"/>
          <w:szCs w:val="20"/>
        </w:rPr>
        <w:t xml:space="preserve">olicije v smeri razvoja ekip analitičnih strokovnjakov, ki bodo sposobni </w:t>
      </w:r>
      <w:r w:rsidR="003B07E3" w:rsidRPr="000A4E31">
        <w:rPr>
          <w:rFonts w:ascii="Arial" w:eastAsia="Times New Roman" w:hAnsi="Arial" w:cs="Arial"/>
          <w:color w:val="000000"/>
          <w:sz w:val="20"/>
          <w:szCs w:val="20"/>
        </w:rPr>
        <w:t>prepoznati</w:t>
      </w:r>
      <w:r w:rsidRPr="000A4E31">
        <w:rPr>
          <w:rFonts w:ascii="Arial" w:eastAsia="Times New Roman" w:hAnsi="Arial" w:cs="Arial"/>
          <w:color w:val="000000"/>
          <w:sz w:val="20"/>
          <w:szCs w:val="20"/>
        </w:rPr>
        <w:t xml:space="preserve">, analizirati in </w:t>
      </w:r>
      <w:r w:rsidR="001970AC" w:rsidRPr="000A4E31">
        <w:rPr>
          <w:rFonts w:ascii="Arial" w:eastAsia="Times New Roman" w:hAnsi="Arial" w:cs="Arial"/>
          <w:color w:val="000000"/>
          <w:sz w:val="20"/>
          <w:szCs w:val="20"/>
        </w:rPr>
        <w:t xml:space="preserve">razlagati </w:t>
      </w:r>
      <w:r w:rsidRPr="000A4E31">
        <w:rPr>
          <w:rFonts w:ascii="Arial" w:eastAsia="Times New Roman" w:hAnsi="Arial" w:cs="Arial"/>
          <w:color w:val="000000"/>
          <w:sz w:val="20"/>
          <w:szCs w:val="20"/>
        </w:rPr>
        <w:lastRenderedPageBreak/>
        <w:t xml:space="preserve">kompleksne varnostne podatke in trende ter predlagati strategije za obvladovanje tveganj in problemov na lokalni ravni. </w:t>
      </w:r>
      <w:r w:rsidR="001970AC" w:rsidRPr="000A4E31">
        <w:rPr>
          <w:rFonts w:ascii="Arial" w:eastAsia="Times New Roman" w:hAnsi="Arial" w:cs="Arial"/>
          <w:color w:val="000000"/>
          <w:sz w:val="20"/>
          <w:szCs w:val="20"/>
        </w:rPr>
        <w:t xml:space="preserve">Uveljavitev </w:t>
      </w:r>
      <w:r w:rsidRPr="000A4E31">
        <w:rPr>
          <w:rFonts w:ascii="Arial" w:eastAsia="Times New Roman" w:hAnsi="Arial" w:cs="Arial"/>
          <w:color w:val="000000"/>
          <w:sz w:val="20"/>
          <w:szCs w:val="20"/>
        </w:rPr>
        <w:t xml:space="preserve">strateške kriminalistične analitike na regionalni ravni bo zahtevala nadgradnjo sodobnih analitičnih orodij in platform, ki jih uporablja </w:t>
      </w:r>
      <w:r w:rsidR="00805EBC" w:rsidRPr="000A4E31">
        <w:rPr>
          <w:rFonts w:ascii="Arial" w:eastAsia="Times New Roman" w:hAnsi="Arial" w:cs="Arial"/>
          <w:color w:val="000000"/>
          <w:sz w:val="20"/>
          <w:szCs w:val="20"/>
        </w:rPr>
        <w:t>p</w:t>
      </w:r>
      <w:r w:rsidRPr="000A4E31">
        <w:rPr>
          <w:rFonts w:ascii="Arial" w:eastAsia="Times New Roman" w:hAnsi="Arial" w:cs="Arial"/>
          <w:color w:val="000000"/>
          <w:sz w:val="20"/>
          <w:szCs w:val="20"/>
        </w:rPr>
        <w:t xml:space="preserve">olicija </w:t>
      </w:r>
      <w:r w:rsidR="003B07E3" w:rsidRPr="000A4E31">
        <w:rPr>
          <w:rFonts w:ascii="Arial" w:eastAsia="Times New Roman" w:hAnsi="Arial" w:cs="Arial"/>
          <w:color w:val="000000"/>
          <w:sz w:val="20"/>
          <w:szCs w:val="20"/>
        </w:rPr>
        <w:t>za</w:t>
      </w:r>
      <w:r w:rsidRPr="000A4E31">
        <w:rPr>
          <w:rFonts w:ascii="Arial" w:eastAsia="Times New Roman" w:hAnsi="Arial" w:cs="Arial"/>
          <w:color w:val="000000"/>
          <w:sz w:val="20"/>
          <w:szCs w:val="20"/>
        </w:rPr>
        <w:t xml:space="preserve"> obdelav</w:t>
      </w:r>
      <w:r w:rsidR="003B07E3"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in analiz</w:t>
      </w:r>
      <w:r w:rsidR="003B07E3"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večjih količin podatkov, s pomočjo katerih se lahko razkrijejo vzorci, trendi in potencialne varnostne grožnje. Razvoj kadrovskih </w:t>
      </w:r>
      <w:r w:rsidR="001970AC" w:rsidRPr="000A4E31">
        <w:rPr>
          <w:rFonts w:ascii="Arial" w:eastAsia="Times New Roman" w:hAnsi="Arial" w:cs="Arial"/>
          <w:color w:val="000000"/>
          <w:sz w:val="20"/>
          <w:szCs w:val="20"/>
        </w:rPr>
        <w:t>zmogljivosti</w:t>
      </w:r>
      <w:r w:rsidR="00BC7285"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 xml:space="preserve">bo prav tako zahteval organizacijo specialističnih usposabljanj </w:t>
      </w:r>
      <w:r w:rsidR="003B07E3" w:rsidRPr="000A4E31">
        <w:rPr>
          <w:rFonts w:ascii="Arial" w:eastAsia="Times New Roman" w:hAnsi="Arial" w:cs="Arial"/>
          <w:color w:val="000000"/>
          <w:sz w:val="20"/>
          <w:szCs w:val="20"/>
        </w:rPr>
        <w:t xml:space="preserve">na </w:t>
      </w:r>
      <w:r w:rsidRPr="000A4E31">
        <w:rPr>
          <w:rFonts w:ascii="Arial" w:eastAsia="Times New Roman" w:hAnsi="Arial" w:cs="Arial"/>
          <w:color w:val="000000"/>
          <w:sz w:val="20"/>
          <w:szCs w:val="20"/>
        </w:rPr>
        <w:t>področj</w:t>
      </w:r>
      <w:r w:rsidR="003B07E3" w:rsidRPr="000A4E31">
        <w:rPr>
          <w:rFonts w:ascii="Arial" w:eastAsia="Times New Roman" w:hAnsi="Arial" w:cs="Arial"/>
          <w:color w:val="000000"/>
          <w:sz w:val="20"/>
          <w:szCs w:val="20"/>
        </w:rPr>
        <w:t>u</w:t>
      </w:r>
      <w:r w:rsidRPr="000A4E31">
        <w:rPr>
          <w:rFonts w:ascii="Arial" w:eastAsia="Times New Roman" w:hAnsi="Arial" w:cs="Arial"/>
          <w:color w:val="000000"/>
          <w:sz w:val="20"/>
          <w:szCs w:val="20"/>
        </w:rPr>
        <w:t xml:space="preserve"> strateške kriminalistične analitike glede najnovejših metod in tehnologij v kriminalistični analitiki. </w:t>
      </w:r>
    </w:p>
    <w:p w14:paraId="5765CF34" w14:textId="77777777" w:rsidR="00A473E7" w:rsidRPr="000A4E31" w:rsidRDefault="00A473E7" w:rsidP="0082347A">
      <w:pPr>
        <w:autoSpaceDE w:val="0"/>
        <w:autoSpaceDN w:val="0"/>
        <w:adjustRightInd w:val="0"/>
        <w:spacing w:after="0" w:line="260" w:lineRule="exact"/>
        <w:jc w:val="both"/>
        <w:rPr>
          <w:rFonts w:ascii="Arial" w:eastAsia="Times New Roman" w:hAnsi="Arial" w:cs="Arial"/>
          <w:color w:val="000000"/>
          <w:sz w:val="20"/>
          <w:szCs w:val="20"/>
        </w:rPr>
      </w:pPr>
    </w:p>
    <w:p w14:paraId="042BFEDA" w14:textId="7C83B726"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Cilj je </w:t>
      </w:r>
      <w:r w:rsidR="003B07E3" w:rsidRPr="000A4E31">
        <w:rPr>
          <w:rFonts w:ascii="Arial" w:eastAsia="Times New Roman" w:hAnsi="Arial" w:cs="Arial"/>
          <w:color w:val="000000"/>
          <w:sz w:val="20"/>
          <w:szCs w:val="20"/>
        </w:rPr>
        <w:t xml:space="preserve">prepoznati </w:t>
      </w:r>
      <w:r w:rsidRPr="000A4E31">
        <w:rPr>
          <w:rFonts w:ascii="Arial" w:eastAsia="Times New Roman" w:hAnsi="Arial" w:cs="Arial"/>
          <w:color w:val="000000"/>
          <w:sz w:val="20"/>
          <w:szCs w:val="20"/>
        </w:rPr>
        <w:t xml:space="preserve">tveganja, ranljivosti in grožnje ter oblikovati učinkovite strategije za njihovo obvladovanje. </w:t>
      </w:r>
      <w:r w:rsidR="001853F3" w:rsidRPr="000A4E31">
        <w:rPr>
          <w:rFonts w:ascii="Arial" w:eastAsia="Times New Roman" w:hAnsi="Arial" w:cs="Arial"/>
          <w:color w:val="000000"/>
          <w:sz w:val="20"/>
          <w:szCs w:val="20"/>
        </w:rPr>
        <w:t xml:space="preserve">Izvajanje </w:t>
      </w:r>
      <w:r w:rsidRPr="000A4E31">
        <w:rPr>
          <w:rFonts w:ascii="Arial" w:eastAsia="Times New Roman" w:hAnsi="Arial" w:cs="Arial"/>
          <w:color w:val="000000"/>
          <w:sz w:val="20"/>
          <w:szCs w:val="20"/>
        </w:rPr>
        <w:t xml:space="preserve">strategije/programa zahteva sodelovanje različnih deležnikov, vključno s policijo, občinskimi vodstvi, strokovnjaki za varnost, analitičnimi strokovnjaki in skupnostjo, </w:t>
      </w:r>
      <w:r w:rsidR="003B07E3" w:rsidRPr="000A4E31">
        <w:rPr>
          <w:rFonts w:ascii="Arial" w:eastAsia="Times New Roman" w:hAnsi="Arial" w:cs="Arial"/>
          <w:color w:val="000000"/>
          <w:sz w:val="20"/>
          <w:szCs w:val="20"/>
        </w:rPr>
        <w:t xml:space="preserve">ter </w:t>
      </w:r>
      <w:r w:rsidRPr="000A4E31">
        <w:rPr>
          <w:rFonts w:ascii="Arial" w:eastAsia="Times New Roman" w:hAnsi="Arial" w:cs="Arial"/>
          <w:color w:val="000000"/>
          <w:sz w:val="20"/>
          <w:szCs w:val="20"/>
        </w:rPr>
        <w:t xml:space="preserve">združuje tako kvantitativne kot kvalitativne pristope za celovito obravnavanje varnostnih </w:t>
      </w:r>
      <w:r w:rsidR="0045260C" w:rsidRPr="000A4E31">
        <w:rPr>
          <w:rFonts w:ascii="Arial" w:eastAsia="Times New Roman" w:hAnsi="Arial" w:cs="Arial"/>
          <w:color w:val="000000"/>
          <w:sz w:val="20"/>
          <w:szCs w:val="20"/>
        </w:rPr>
        <w:t>zadev</w:t>
      </w:r>
      <w:r w:rsidRPr="000A4E31">
        <w:rPr>
          <w:rFonts w:ascii="Arial" w:eastAsia="Times New Roman" w:hAnsi="Arial" w:cs="Arial"/>
          <w:color w:val="000000"/>
          <w:sz w:val="20"/>
          <w:szCs w:val="20"/>
        </w:rPr>
        <w:t xml:space="preserve">. Predvidena je izvedba rednih varnostnih analiz o </w:t>
      </w:r>
      <w:r w:rsidR="00AF4E68" w:rsidRPr="000A4E31">
        <w:rPr>
          <w:rFonts w:ascii="Arial" w:eastAsia="Times New Roman" w:hAnsi="Arial" w:cs="Arial"/>
          <w:color w:val="000000"/>
          <w:sz w:val="20"/>
          <w:szCs w:val="20"/>
        </w:rPr>
        <w:t xml:space="preserve">prepoznanih </w:t>
      </w:r>
      <w:r w:rsidRPr="000A4E31">
        <w:rPr>
          <w:rFonts w:ascii="Arial" w:eastAsia="Times New Roman" w:hAnsi="Arial" w:cs="Arial"/>
          <w:color w:val="000000"/>
          <w:sz w:val="20"/>
          <w:szCs w:val="20"/>
        </w:rPr>
        <w:t xml:space="preserve">varnostnih problemih in </w:t>
      </w:r>
      <w:r w:rsidR="00024705" w:rsidRPr="000A4E31">
        <w:rPr>
          <w:rFonts w:ascii="Arial" w:eastAsia="Times New Roman" w:hAnsi="Arial" w:cs="Arial"/>
          <w:color w:val="000000"/>
          <w:sz w:val="20"/>
          <w:szCs w:val="20"/>
        </w:rPr>
        <w:t xml:space="preserve">mogočih </w:t>
      </w:r>
      <w:r w:rsidRPr="000A4E31">
        <w:rPr>
          <w:rFonts w:ascii="Arial" w:eastAsia="Times New Roman" w:hAnsi="Arial" w:cs="Arial"/>
          <w:color w:val="000000"/>
          <w:sz w:val="20"/>
          <w:szCs w:val="20"/>
        </w:rPr>
        <w:t xml:space="preserve">strategijah za </w:t>
      </w:r>
      <w:r w:rsidR="00AF4E68" w:rsidRPr="000A4E31">
        <w:rPr>
          <w:rFonts w:ascii="Arial" w:eastAsia="Times New Roman" w:hAnsi="Arial" w:cs="Arial"/>
          <w:color w:val="000000"/>
          <w:sz w:val="20"/>
          <w:szCs w:val="20"/>
        </w:rPr>
        <w:t xml:space="preserve">njihovo </w:t>
      </w:r>
      <w:r w:rsidRPr="000A4E31">
        <w:rPr>
          <w:rFonts w:ascii="Arial" w:eastAsia="Times New Roman" w:hAnsi="Arial" w:cs="Arial"/>
          <w:color w:val="000000"/>
          <w:sz w:val="20"/>
          <w:szCs w:val="20"/>
        </w:rPr>
        <w:t>obvladovanje.</w:t>
      </w:r>
    </w:p>
    <w:p w14:paraId="26DCB65B" w14:textId="175F9BC6" w:rsidR="00890128" w:rsidRPr="000A4E31" w:rsidRDefault="0089012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Nosilec:</w:t>
      </w:r>
    </w:p>
    <w:p w14:paraId="7C4C8DA2" w14:textId="68EF9917" w:rsidR="00890128" w:rsidRDefault="00805EBC"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w:t>
      </w:r>
      <w:r w:rsidR="00890128" w:rsidRPr="000A4E31">
        <w:rPr>
          <w:rFonts w:ascii="Arial" w:hAnsi="Arial" w:cs="Arial"/>
          <w:bCs/>
          <w:sz w:val="20"/>
          <w:szCs w:val="20"/>
        </w:rPr>
        <w:t>olicija.</w:t>
      </w:r>
    </w:p>
    <w:p w14:paraId="1FE2721F" w14:textId="77777777" w:rsidR="00890128" w:rsidRPr="000A4E31" w:rsidRDefault="0089012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2944B549" w14:textId="2B400413" w:rsidR="007B0407" w:rsidRDefault="007B0407"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notranje zadeve</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Pr>
          <w:rFonts w:ascii="Arial" w:hAnsi="Arial" w:cs="Arial"/>
          <w:bCs/>
          <w:sz w:val="20"/>
          <w:szCs w:val="20"/>
        </w:rPr>
        <w:t>,</w:t>
      </w:r>
    </w:p>
    <w:p w14:paraId="665F09D3" w14:textId="7BFCB8A6" w:rsidR="00116B9C" w:rsidRPr="000A4E31" w:rsidRDefault="00116B9C"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občin Slovenije,</w:t>
      </w:r>
    </w:p>
    <w:p w14:paraId="6708DBE9" w14:textId="77777777" w:rsidR="00116B9C" w:rsidRPr="000A4E31" w:rsidRDefault="00116B9C"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59E967F0" w14:textId="77777777" w:rsidR="00116B9C" w:rsidRPr="000A4E31" w:rsidRDefault="00116B9C"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34E0F038" w14:textId="77777777" w:rsidR="00116B9C" w:rsidRPr="000A4E31" w:rsidRDefault="00116B9C"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samoupravne lokalne skupnosti,</w:t>
      </w:r>
    </w:p>
    <w:p w14:paraId="4D40C2E3" w14:textId="01BC101D" w:rsidR="00890128" w:rsidRPr="000A4E31" w:rsidRDefault="00096239" w:rsidP="0082347A">
      <w:pPr>
        <w:numPr>
          <w:ilvl w:val="0"/>
          <w:numId w:val="29"/>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00AF4E68" w:rsidRPr="000A4E31">
        <w:rPr>
          <w:rFonts w:ascii="Arial" w:hAnsi="Arial" w:cs="Arial"/>
          <w:bCs/>
          <w:sz w:val="20"/>
          <w:szCs w:val="20"/>
        </w:rPr>
        <w:t>,</w:t>
      </w:r>
    </w:p>
    <w:p w14:paraId="54F451B2" w14:textId="591396F8"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državljani in civilna združenja.</w:t>
      </w:r>
    </w:p>
    <w:p w14:paraId="3BEF04BD" w14:textId="06E4035B" w:rsidR="00890128" w:rsidRPr="000A4E31" w:rsidRDefault="0089012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47F7D5C8" w14:textId="622BB70C" w:rsidR="00116B9C" w:rsidRPr="002A04EE" w:rsidRDefault="00890128" w:rsidP="0082347A">
      <w:pPr>
        <w:numPr>
          <w:ilvl w:val="0"/>
          <w:numId w:val="29"/>
        </w:numPr>
        <w:spacing w:after="0" w:line="260" w:lineRule="exact"/>
        <w:jc w:val="both"/>
        <w:rPr>
          <w:rFonts w:ascii="Arial" w:hAnsi="Arial" w:cs="Arial"/>
          <w:bCs/>
          <w:sz w:val="20"/>
          <w:szCs w:val="20"/>
        </w:rPr>
      </w:pPr>
      <w:r w:rsidRPr="002A04EE">
        <w:rPr>
          <w:rFonts w:ascii="Arial" w:hAnsi="Arial" w:cs="Arial"/>
          <w:bCs/>
          <w:sz w:val="20"/>
          <w:szCs w:val="20"/>
        </w:rPr>
        <w:t>31. december 2027.</w:t>
      </w:r>
    </w:p>
    <w:p w14:paraId="13BA1D04" w14:textId="304A2B30" w:rsidR="00890128" w:rsidRPr="000A4E31" w:rsidRDefault="0089012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65F7D3C1" w14:textId="4AE4C3CB"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usposabljanj in število usposobljenih strateških </w:t>
      </w:r>
      <w:r w:rsidR="00714E80">
        <w:rPr>
          <w:rFonts w:ascii="Arial" w:hAnsi="Arial" w:cs="Arial"/>
          <w:bCs/>
          <w:sz w:val="20"/>
          <w:szCs w:val="20"/>
        </w:rPr>
        <w:t>analitikov na regionalni ravni,</w:t>
      </w:r>
    </w:p>
    <w:p w14:paraId="6F8380E1" w14:textId="5CB4C51B"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zaposlovanje novih analitikov s specialističnimi veščinami </w:t>
      </w:r>
      <w:r w:rsidR="00AF4E68" w:rsidRPr="000A4E31">
        <w:rPr>
          <w:rFonts w:ascii="Arial" w:hAnsi="Arial" w:cs="Arial"/>
          <w:bCs/>
          <w:sz w:val="20"/>
          <w:szCs w:val="20"/>
        </w:rPr>
        <w:t xml:space="preserve">s </w:t>
      </w:r>
      <w:r w:rsidRPr="000A4E31">
        <w:rPr>
          <w:rFonts w:ascii="Arial" w:hAnsi="Arial" w:cs="Arial"/>
          <w:bCs/>
          <w:sz w:val="20"/>
          <w:szCs w:val="20"/>
        </w:rPr>
        <w:t xml:space="preserve">področja prediktivne </w:t>
      </w:r>
      <w:r w:rsidR="00837F63" w:rsidRPr="000A4E31">
        <w:rPr>
          <w:rFonts w:ascii="Arial" w:hAnsi="Arial" w:cs="Arial"/>
          <w:bCs/>
          <w:sz w:val="20"/>
          <w:szCs w:val="20"/>
        </w:rPr>
        <w:t xml:space="preserve">oziroma napovedne </w:t>
      </w:r>
      <w:r w:rsidRPr="000A4E31">
        <w:rPr>
          <w:rFonts w:ascii="Arial" w:hAnsi="Arial" w:cs="Arial"/>
          <w:bCs/>
          <w:sz w:val="20"/>
          <w:szCs w:val="20"/>
        </w:rPr>
        <w:t xml:space="preserve">analitike in obdelave velikih </w:t>
      </w:r>
      <w:r w:rsidR="00714E80">
        <w:rPr>
          <w:rFonts w:ascii="Arial" w:hAnsi="Arial" w:cs="Arial"/>
          <w:bCs/>
          <w:sz w:val="20"/>
          <w:szCs w:val="20"/>
        </w:rPr>
        <w:t>količin podatkov,</w:t>
      </w:r>
    </w:p>
    <w:p w14:paraId="22F43BEA" w14:textId="76451E26"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nabavljena specialistična analitična orodja in platforme, ki omogočajo policiji zgodnj</w:t>
      </w:r>
      <w:r w:rsidR="00AF4E68" w:rsidRPr="000A4E31">
        <w:rPr>
          <w:rFonts w:ascii="Arial" w:hAnsi="Arial" w:cs="Arial"/>
          <w:bCs/>
          <w:sz w:val="20"/>
          <w:szCs w:val="20"/>
        </w:rPr>
        <w:t>o</w:t>
      </w:r>
      <w:r w:rsidRPr="000A4E31">
        <w:rPr>
          <w:rFonts w:ascii="Arial" w:hAnsi="Arial" w:cs="Arial"/>
          <w:bCs/>
          <w:sz w:val="20"/>
          <w:szCs w:val="20"/>
        </w:rPr>
        <w:t xml:space="preserve"> </w:t>
      </w:r>
      <w:r w:rsidR="00AF4E68" w:rsidRPr="000A4E31">
        <w:rPr>
          <w:rFonts w:ascii="Arial" w:hAnsi="Arial" w:cs="Arial"/>
          <w:bCs/>
          <w:sz w:val="20"/>
          <w:szCs w:val="20"/>
        </w:rPr>
        <w:t xml:space="preserve">prepoznavo </w:t>
      </w:r>
      <w:r w:rsidRPr="000A4E31">
        <w:rPr>
          <w:rFonts w:ascii="Arial" w:hAnsi="Arial" w:cs="Arial"/>
          <w:bCs/>
          <w:sz w:val="20"/>
          <w:szCs w:val="20"/>
        </w:rPr>
        <w:t xml:space="preserve">potencialnih </w:t>
      </w:r>
      <w:r w:rsidR="00714E80">
        <w:rPr>
          <w:rFonts w:ascii="Arial" w:hAnsi="Arial" w:cs="Arial"/>
          <w:bCs/>
          <w:sz w:val="20"/>
          <w:szCs w:val="20"/>
        </w:rPr>
        <w:t>varnostnih tveganj in problemov,</w:t>
      </w:r>
    </w:p>
    <w:p w14:paraId="0EAB435F" w14:textId="79910610" w:rsidR="00890128" w:rsidRPr="000A4E31" w:rsidRDefault="0089012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varnostnih analiz na regionalni ravni.</w:t>
      </w:r>
    </w:p>
    <w:p w14:paraId="1E4DB55C" w14:textId="7CC54DBA" w:rsidR="00AD51B8" w:rsidRPr="00566430" w:rsidRDefault="00AD51B8" w:rsidP="0082347A">
      <w:pPr>
        <w:pStyle w:val="Naslov4"/>
        <w:spacing w:line="260" w:lineRule="exact"/>
      </w:pPr>
      <w:bookmarkStart w:id="77" w:name="_Toc158621151"/>
      <w:bookmarkStart w:id="78" w:name="_Toc499277918"/>
      <w:r w:rsidRPr="00566430">
        <w:t>Strategija/program – krepitev subjektov lokalne samouprave pri zagotavljanju varnosti na občinski ravni</w:t>
      </w:r>
      <w:bookmarkEnd w:id="77"/>
    </w:p>
    <w:p w14:paraId="6DC62F33" w14:textId="1BEF07D4" w:rsidR="00AD51B8" w:rsidRPr="000A4E31" w:rsidRDefault="00AD51B8" w:rsidP="0082347A">
      <w:pPr>
        <w:spacing w:after="0" w:line="260" w:lineRule="exact"/>
        <w:jc w:val="both"/>
        <w:rPr>
          <w:rFonts w:ascii="Arial" w:hAnsi="Arial" w:cs="Arial"/>
          <w:b/>
          <w:bCs/>
          <w:sz w:val="20"/>
          <w:szCs w:val="20"/>
        </w:rPr>
      </w:pPr>
      <w:r w:rsidRPr="000A4E31">
        <w:rPr>
          <w:rFonts w:ascii="Arial" w:hAnsi="Arial" w:cs="Arial"/>
          <w:b/>
          <w:bCs/>
          <w:sz w:val="20"/>
          <w:szCs w:val="20"/>
        </w:rPr>
        <w:t>Ključne dejavnosti/ukrepi</w:t>
      </w:r>
    </w:p>
    <w:p w14:paraId="05776120" w14:textId="38B22E83" w:rsidR="00AD51B8" w:rsidRPr="000A4E31" w:rsidRDefault="006635C5" w:rsidP="0082347A">
      <w:pPr>
        <w:spacing w:after="0" w:line="260" w:lineRule="exact"/>
        <w:jc w:val="both"/>
        <w:rPr>
          <w:rFonts w:ascii="Tahoma" w:eastAsia="Times New Roman" w:hAnsi="Tahoma" w:cs="Tahoma"/>
          <w:color w:val="000000"/>
          <w:sz w:val="20"/>
          <w:szCs w:val="20"/>
        </w:rPr>
      </w:pPr>
      <w:r>
        <w:rPr>
          <w:rFonts w:ascii="Tahoma" w:eastAsia="Times New Roman" w:hAnsi="Tahoma" w:cs="Tahoma"/>
          <w:color w:val="000000"/>
          <w:sz w:val="20"/>
          <w:szCs w:val="20"/>
        </w:rPr>
        <w:t>I</w:t>
      </w:r>
      <w:r w:rsidR="00AD51B8" w:rsidRPr="000A4E31">
        <w:rPr>
          <w:rFonts w:ascii="Tahoma" w:eastAsia="Times New Roman" w:hAnsi="Tahoma" w:cs="Tahoma"/>
          <w:color w:val="000000"/>
          <w:sz w:val="20"/>
          <w:szCs w:val="20"/>
        </w:rPr>
        <w:t xml:space="preserve">meti </w:t>
      </w:r>
      <w:r>
        <w:rPr>
          <w:rFonts w:ascii="Tahoma" w:eastAsia="Times New Roman" w:hAnsi="Tahoma" w:cs="Tahoma"/>
          <w:color w:val="000000"/>
          <w:sz w:val="20"/>
          <w:szCs w:val="20"/>
        </w:rPr>
        <w:t xml:space="preserve">je treba </w:t>
      </w:r>
      <w:r w:rsidR="00AD51B8" w:rsidRPr="000A4E31">
        <w:rPr>
          <w:rFonts w:ascii="Tahoma" w:eastAsia="Times New Roman" w:hAnsi="Tahoma" w:cs="Tahoma"/>
          <w:color w:val="000000"/>
          <w:sz w:val="20"/>
          <w:szCs w:val="20"/>
        </w:rPr>
        <w:t xml:space="preserve">širši pogled na varnost v lokalni skupnosti in ne </w:t>
      </w:r>
      <w:r w:rsidR="00746FCC">
        <w:rPr>
          <w:rFonts w:ascii="Tahoma" w:eastAsia="Times New Roman" w:hAnsi="Tahoma" w:cs="Tahoma"/>
          <w:color w:val="000000"/>
          <w:sz w:val="20"/>
          <w:szCs w:val="20"/>
        </w:rPr>
        <w:t xml:space="preserve">samo </w:t>
      </w:r>
      <w:r w:rsidR="00AD51B8" w:rsidRPr="000A4E31">
        <w:rPr>
          <w:rFonts w:ascii="Tahoma" w:eastAsia="Times New Roman" w:hAnsi="Tahoma" w:cs="Tahoma"/>
          <w:color w:val="000000"/>
          <w:sz w:val="20"/>
          <w:szCs w:val="20"/>
        </w:rPr>
        <w:t xml:space="preserve">na ravni države (policije). Država je z decentralizacijo </w:t>
      </w:r>
      <w:r w:rsidR="00FB5928" w:rsidRPr="000A4E31">
        <w:rPr>
          <w:rFonts w:ascii="Tahoma" w:eastAsia="Times New Roman" w:hAnsi="Tahoma" w:cs="Tahoma"/>
          <w:color w:val="000000"/>
          <w:sz w:val="20"/>
          <w:szCs w:val="20"/>
        </w:rPr>
        <w:t xml:space="preserve">del </w:t>
      </w:r>
      <w:r w:rsidR="00AD51B8" w:rsidRPr="000A4E31">
        <w:rPr>
          <w:rFonts w:ascii="Tahoma" w:eastAsia="Times New Roman" w:hAnsi="Tahoma" w:cs="Tahoma"/>
          <w:color w:val="000000"/>
          <w:sz w:val="20"/>
          <w:szCs w:val="20"/>
        </w:rPr>
        <w:t xml:space="preserve">pristojnosti za zagotavljanje prometne varnosti ter javnega reda in miru prenesla na občine in redarske službe. </w:t>
      </w:r>
      <w:r w:rsidR="00753E03" w:rsidRPr="000A4E31">
        <w:rPr>
          <w:rFonts w:ascii="Tahoma" w:eastAsia="Times New Roman" w:hAnsi="Tahoma" w:cs="Tahoma"/>
          <w:color w:val="000000"/>
          <w:sz w:val="20"/>
          <w:szCs w:val="20"/>
        </w:rPr>
        <w:t>Redarske službe so postale pomemben subjekt zagotavljanja splošne in prometne varnosti na lokaln</w:t>
      </w:r>
      <w:r w:rsidR="0054695A">
        <w:rPr>
          <w:rFonts w:ascii="Tahoma" w:eastAsia="Times New Roman" w:hAnsi="Tahoma" w:cs="Tahoma"/>
          <w:color w:val="000000"/>
          <w:sz w:val="20"/>
          <w:szCs w:val="20"/>
        </w:rPr>
        <w:t>i</w:t>
      </w:r>
      <w:r w:rsidR="00753E03" w:rsidRPr="000A4E31">
        <w:rPr>
          <w:rFonts w:ascii="Tahoma" w:eastAsia="Times New Roman" w:hAnsi="Tahoma" w:cs="Tahoma"/>
          <w:color w:val="000000"/>
          <w:sz w:val="20"/>
          <w:szCs w:val="20"/>
        </w:rPr>
        <w:t xml:space="preserve"> </w:t>
      </w:r>
      <w:r w:rsidR="0054695A">
        <w:rPr>
          <w:rFonts w:ascii="Tahoma" w:eastAsia="Times New Roman" w:hAnsi="Tahoma" w:cs="Tahoma"/>
          <w:color w:val="000000"/>
          <w:sz w:val="20"/>
          <w:szCs w:val="20"/>
        </w:rPr>
        <w:t>ravni</w:t>
      </w:r>
      <w:r w:rsidR="00753E03" w:rsidRPr="000A4E31">
        <w:rPr>
          <w:rFonts w:ascii="Tahoma" w:eastAsia="Times New Roman" w:hAnsi="Tahoma" w:cs="Tahoma"/>
          <w:color w:val="000000"/>
          <w:sz w:val="20"/>
          <w:szCs w:val="20"/>
        </w:rPr>
        <w:t xml:space="preserve">. </w:t>
      </w:r>
      <w:r w:rsidR="00D34E24" w:rsidRPr="000A4E31">
        <w:rPr>
          <w:rFonts w:ascii="Tahoma" w:eastAsia="Times New Roman" w:hAnsi="Tahoma" w:cs="Tahoma"/>
          <w:color w:val="000000"/>
          <w:sz w:val="20"/>
          <w:szCs w:val="20"/>
        </w:rPr>
        <w:t xml:space="preserve">Podlaga za njihovo delo so občinski programi varnosti, v katerih so opredeljeni ukrepi za zagotavljanje varnosti, ter priporočila varnostnih sosvetov. </w:t>
      </w:r>
      <w:r w:rsidR="00753E03" w:rsidRPr="000A4E31">
        <w:rPr>
          <w:rFonts w:ascii="Tahoma" w:eastAsia="Times New Roman" w:hAnsi="Tahoma" w:cs="Tahoma"/>
          <w:color w:val="000000"/>
          <w:sz w:val="20"/>
          <w:szCs w:val="20"/>
        </w:rPr>
        <w:t xml:space="preserve">Z namenom nadaljnjega razvoja in delovanja lokalne varnostne strukture bi </w:t>
      </w:r>
      <w:r w:rsidR="000A4E31" w:rsidRPr="000A4E31">
        <w:rPr>
          <w:rFonts w:ascii="Tahoma" w:eastAsia="Times New Roman" w:hAnsi="Tahoma" w:cs="Tahoma"/>
          <w:color w:val="000000"/>
          <w:sz w:val="20"/>
          <w:szCs w:val="20"/>
        </w:rPr>
        <w:t xml:space="preserve">veljalo razmisliti o morebitnih normativnih spremembah, </w:t>
      </w:r>
      <w:r w:rsidR="00753E03" w:rsidRPr="000A4E31">
        <w:rPr>
          <w:rFonts w:ascii="Tahoma" w:eastAsia="Times New Roman" w:hAnsi="Tahoma" w:cs="Tahoma"/>
          <w:color w:val="000000"/>
          <w:sz w:val="20"/>
          <w:szCs w:val="20"/>
        </w:rPr>
        <w:t xml:space="preserve">tudi </w:t>
      </w:r>
      <w:r w:rsidR="00B72CDD">
        <w:rPr>
          <w:rFonts w:ascii="Tahoma" w:eastAsia="Times New Roman" w:hAnsi="Tahoma" w:cs="Tahoma"/>
          <w:color w:val="000000"/>
          <w:sz w:val="20"/>
          <w:szCs w:val="20"/>
        </w:rPr>
        <w:t xml:space="preserve">o </w:t>
      </w:r>
      <w:r w:rsidR="00B72CDD" w:rsidRPr="000A4E31">
        <w:rPr>
          <w:rFonts w:ascii="Tahoma" w:eastAsia="Times New Roman" w:hAnsi="Tahoma" w:cs="Tahoma"/>
          <w:color w:val="000000"/>
          <w:sz w:val="20"/>
          <w:szCs w:val="20"/>
        </w:rPr>
        <w:t>spekt</w:t>
      </w:r>
      <w:r w:rsidR="00B72CDD">
        <w:rPr>
          <w:rFonts w:ascii="Tahoma" w:eastAsia="Times New Roman" w:hAnsi="Tahoma" w:cs="Tahoma"/>
          <w:color w:val="000000"/>
          <w:sz w:val="20"/>
          <w:szCs w:val="20"/>
        </w:rPr>
        <w:t>ru</w:t>
      </w:r>
      <w:r w:rsidR="00B72CDD" w:rsidRPr="000A4E31">
        <w:rPr>
          <w:rFonts w:ascii="Tahoma" w:eastAsia="Times New Roman" w:hAnsi="Tahoma" w:cs="Tahoma"/>
          <w:color w:val="000000"/>
          <w:sz w:val="20"/>
          <w:szCs w:val="20"/>
        </w:rPr>
        <w:t xml:space="preserve"> </w:t>
      </w:r>
      <w:r w:rsidR="00753E03" w:rsidRPr="000A4E31">
        <w:rPr>
          <w:rFonts w:ascii="Tahoma" w:eastAsia="Times New Roman" w:hAnsi="Tahoma" w:cs="Tahoma"/>
          <w:color w:val="000000"/>
          <w:sz w:val="20"/>
          <w:szCs w:val="20"/>
        </w:rPr>
        <w:t xml:space="preserve">pooblastil in pristojnosti. </w:t>
      </w:r>
    </w:p>
    <w:p w14:paraId="2F714E09" w14:textId="61E6A4B8" w:rsidR="00753E03" w:rsidRPr="000A4E31" w:rsidRDefault="00753E03" w:rsidP="0082347A">
      <w:pPr>
        <w:spacing w:after="0" w:line="260" w:lineRule="exact"/>
        <w:jc w:val="both"/>
        <w:rPr>
          <w:rFonts w:ascii="Tahoma" w:eastAsia="Times New Roman" w:hAnsi="Tahoma" w:cs="Tahoma"/>
          <w:color w:val="000000"/>
          <w:sz w:val="20"/>
          <w:szCs w:val="20"/>
        </w:rPr>
      </w:pPr>
    </w:p>
    <w:p w14:paraId="684A0866" w14:textId="443C0F5C" w:rsidR="00753E03" w:rsidRPr="000A4E31" w:rsidRDefault="004653E7" w:rsidP="0082347A">
      <w:pPr>
        <w:spacing w:after="0" w:line="260" w:lineRule="exact"/>
        <w:jc w:val="both"/>
        <w:rPr>
          <w:rFonts w:ascii="Tahoma" w:eastAsia="Times New Roman" w:hAnsi="Tahoma" w:cs="Tahoma"/>
          <w:color w:val="000000"/>
          <w:sz w:val="20"/>
          <w:szCs w:val="20"/>
        </w:rPr>
      </w:pPr>
      <w:r w:rsidRPr="000A4E31">
        <w:rPr>
          <w:rFonts w:ascii="Tahoma" w:eastAsia="Times New Roman" w:hAnsi="Tahoma" w:cs="Tahoma"/>
          <w:color w:val="000000"/>
          <w:sz w:val="20"/>
          <w:szCs w:val="20"/>
        </w:rPr>
        <w:t xml:space="preserve">Občine </w:t>
      </w:r>
      <w:r w:rsidR="00A33E52" w:rsidRPr="000A4E31">
        <w:rPr>
          <w:rFonts w:ascii="Tahoma" w:eastAsia="Times New Roman" w:hAnsi="Tahoma" w:cs="Tahoma"/>
          <w:color w:val="000000"/>
          <w:sz w:val="20"/>
          <w:szCs w:val="20"/>
        </w:rPr>
        <w:t xml:space="preserve">se vsekakor zavedajo pomena varnosti </w:t>
      </w:r>
      <w:r w:rsidR="00A33E52">
        <w:rPr>
          <w:rFonts w:ascii="Tahoma" w:eastAsia="Times New Roman" w:hAnsi="Tahoma" w:cs="Tahoma"/>
          <w:color w:val="000000"/>
          <w:sz w:val="20"/>
          <w:szCs w:val="20"/>
        </w:rPr>
        <w:t xml:space="preserve">in </w:t>
      </w:r>
      <w:r w:rsidRPr="000A4E31">
        <w:rPr>
          <w:rFonts w:ascii="Tahoma" w:eastAsia="Times New Roman" w:hAnsi="Tahoma" w:cs="Tahoma"/>
          <w:color w:val="000000"/>
          <w:sz w:val="20"/>
          <w:szCs w:val="20"/>
        </w:rPr>
        <w:t xml:space="preserve">že </w:t>
      </w:r>
      <w:r w:rsidR="0054695A">
        <w:rPr>
          <w:rFonts w:ascii="Tahoma" w:eastAsia="Times New Roman" w:hAnsi="Tahoma" w:cs="Tahoma"/>
          <w:color w:val="000000"/>
          <w:sz w:val="20"/>
          <w:szCs w:val="20"/>
        </w:rPr>
        <w:t>z</w:t>
      </w:r>
      <w:r w:rsidR="0054695A" w:rsidRPr="000A4E31">
        <w:rPr>
          <w:rFonts w:ascii="Tahoma" w:eastAsia="Times New Roman" w:hAnsi="Tahoma" w:cs="Tahoma"/>
          <w:color w:val="000000"/>
          <w:sz w:val="20"/>
          <w:szCs w:val="20"/>
        </w:rPr>
        <w:t xml:space="preserve">daj </w:t>
      </w:r>
      <w:r w:rsidRPr="000A4E31">
        <w:rPr>
          <w:rFonts w:ascii="Tahoma" w:eastAsia="Times New Roman" w:hAnsi="Tahoma" w:cs="Tahoma"/>
          <w:color w:val="000000"/>
          <w:sz w:val="20"/>
          <w:szCs w:val="20"/>
        </w:rPr>
        <w:t xml:space="preserve">izvajajo mnogo preventivnih aktivnosti, katerih cilj je zagotavljanje večje varnosti občank in občanov – vse od varnih poti v šole, prometne varnosti in varnosti na različnih prireditvah </w:t>
      </w:r>
      <w:r w:rsidR="00A33E52">
        <w:rPr>
          <w:rFonts w:ascii="Tahoma" w:eastAsia="Times New Roman" w:hAnsi="Tahoma" w:cs="Tahoma"/>
          <w:color w:val="000000"/>
          <w:sz w:val="20"/>
          <w:szCs w:val="20"/>
        </w:rPr>
        <w:t xml:space="preserve">ter </w:t>
      </w:r>
      <w:r w:rsidRPr="000A4E31">
        <w:rPr>
          <w:rFonts w:ascii="Tahoma" w:eastAsia="Times New Roman" w:hAnsi="Tahoma" w:cs="Tahoma"/>
          <w:color w:val="000000"/>
          <w:sz w:val="20"/>
          <w:szCs w:val="20"/>
        </w:rPr>
        <w:t xml:space="preserve">problematike ilegalnih prehodov mej do težjih oblik kriminalnih dejanj. </w:t>
      </w:r>
      <w:r w:rsidR="00753E03" w:rsidRPr="000A4E31">
        <w:rPr>
          <w:rFonts w:ascii="Tahoma" w:eastAsia="Times New Roman" w:hAnsi="Tahoma" w:cs="Tahoma"/>
          <w:color w:val="000000"/>
          <w:sz w:val="20"/>
          <w:szCs w:val="20"/>
        </w:rPr>
        <w:t>S ciljno usmerjenimi preventivnimi ukrepi se lahko zmanjša</w:t>
      </w:r>
      <w:r w:rsidR="00B72CDD">
        <w:rPr>
          <w:rFonts w:ascii="Tahoma" w:eastAsia="Times New Roman" w:hAnsi="Tahoma" w:cs="Tahoma"/>
          <w:color w:val="000000"/>
          <w:sz w:val="20"/>
          <w:szCs w:val="20"/>
        </w:rPr>
        <w:t>ta</w:t>
      </w:r>
      <w:r w:rsidR="00753E03" w:rsidRPr="000A4E31">
        <w:rPr>
          <w:rFonts w:ascii="Tahoma" w:eastAsia="Times New Roman" w:hAnsi="Tahoma" w:cs="Tahoma"/>
          <w:color w:val="000000"/>
          <w:sz w:val="20"/>
          <w:szCs w:val="20"/>
        </w:rPr>
        <w:t xml:space="preserve"> strah pred </w:t>
      </w:r>
      <w:r w:rsidR="00753E03" w:rsidRPr="000A4E31">
        <w:rPr>
          <w:rFonts w:ascii="Tahoma" w:eastAsia="Times New Roman" w:hAnsi="Tahoma" w:cs="Tahoma"/>
          <w:color w:val="000000"/>
          <w:sz w:val="20"/>
          <w:szCs w:val="20"/>
        </w:rPr>
        <w:lastRenderedPageBreak/>
        <w:t>kriminaliteto</w:t>
      </w:r>
      <w:r w:rsidRPr="000A4E31">
        <w:rPr>
          <w:rFonts w:ascii="Tahoma" w:eastAsia="Times New Roman" w:hAnsi="Tahoma" w:cs="Tahoma"/>
          <w:color w:val="000000"/>
          <w:sz w:val="20"/>
          <w:szCs w:val="20"/>
        </w:rPr>
        <w:t xml:space="preserve"> in drugimi </w:t>
      </w:r>
      <w:r w:rsidR="00A33E52">
        <w:rPr>
          <w:rFonts w:ascii="Tahoma" w:eastAsia="Times New Roman" w:hAnsi="Tahoma" w:cs="Tahoma"/>
          <w:color w:val="000000"/>
          <w:sz w:val="20"/>
          <w:szCs w:val="20"/>
        </w:rPr>
        <w:t xml:space="preserve">oblikami </w:t>
      </w:r>
      <w:r w:rsidRPr="000A4E31">
        <w:rPr>
          <w:rFonts w:ascii="Tahoma" w:eastAsia="Times New Roman" w:hAnsi="Tahoma" w:cs="Tahoma"/>
          <w:color w:val="000000"/>
          <w:sz w:val="20"/>
          <w:szCs w:val="20"/>
        </w:rPr>
        <w:t>ogrožanj</w:t>
      </w:r>
      <w:r w:rsidR="00A33E52">
        <w:rPr>
          <w:rFonts w:ascii="Tahoma" w:eastAsia="Times New Roman" w:hAnsi="Tahoma" w:cs="Tahoma"/>
          <w:color w:val="000000"/>
          <w:sz w:val="20"/>
          <w:szCs w:val="20"/>
        </w:rPr>
        <w:t>a</w:t>
      </w:r>
      <w:r w:rsidR="00B72CDD">
        <w:rPr>
          <w:rFonts w:ascii="Tahoma" w:eastAsia="Times New Roman" w:hAnsi="Tahoma" w:cs="Tahoma"/>
          <w:color w:val="000000"/>
          <w:sz w:val="20"/>
          <w:szCs w:val="20"/>
        </w:rPr>
        <w:t xml:space="preserve"> </w:t>
      </w:r>
      <w:r w:rsidR="00A33E52">
        <w:rPr>
          <w:rFonts w:ascii="Tahoma" w:eastAsia="Times New Roman" w:hAnsi="Tahoma" w:cs="Tahoma"/>
          <w:color w:val="000000"/>
          <w:sz w:val="20"/>
          <w:szCs w:val="20"/>
        </w:rPr>
        <w:t>ter</w:t>
      </w:r>
      <w:r w:rsidR="004659D7" w:rsidRPr="000A4E31">
        <w:rPr>
          <w:rFonts w:ascii="Tahoma" w:eastAsia="Times New Roman" w:hAnsi="Tahoma" w:cs="Tahoma"/>
          <w:color w:val="000000"/>
          <w:sz w:val="20"/>
          <w:szCs w:val="20"/>
        </w:rPr>
        <w:t xml:space="preserve"> strah pred sekundarno viktimizacijo oškodovancev in prič, na drugi strani pa se</w:t>
      </w:r>
      <w:r w:rsidR="00D55FE7" w:rsidRPr="000A4E31">
        <w:rPr>
          <w:rFonts w:ascii="Tahoma" w:eastAsia="Times New Roman" w:hAnsi="Tahoma" w:cs="Tahoma"/>
          <w:color w:val="000000"/>
          <w:sz w:val="20"/>
          <w:szCs w:val="20"/>
        </w:rPr>
        <w:t xml:space="preserve"> povečuje zaupanje v policijo, pravosodje</w:t>
      </w:r>
      <w:r w:rsidR="004659D7" w:rsidRPr="000A4E31">
        <w:rPr>
          <w:rFonts w:ascii="Tahoma" w:eastAsia="Times New Roman" w:hAnsi="Tahoma" w:cs="Tahoma"/>
          <w:color w:val="000000"/>
          <w:sz w:val="20"/>
          <w:szCs w:val="20"/>
        </w:rPr>
        <w:t xml:space="preserve"> in druge deležnike s področja zagotavljanja varnosti. </w:t>
      </w:r>
      <w:r w:rsidR="00753E03" w:rsidRPr="000A4E31">
        <w:rPr>
          <w:rFonts w:ascii="Tahoma" w:eastAsia="Times New Roman" w:hAnsi="Tahoma" w:cs="Tahoma"/>
          <w:color w:val="000000"/>
          <w:sz w:val="20"/>
          <w:szCs w:val="20"/>
        </w:rPr>
        <w:t xml:space="preserve">Pogosto je že zaradi stigmatizacije povečan strah pred migranti, ki naj bi izvrševali tudi nasilna kazniva dejanja. </w:t>
      </w:r>
      <w:r w:rsidR="008F75D2" w:rsidRPr="000A4E31">
        <w:rPr>
          <w:rFonts w:ascii="Tahoma" w:eastAsia="Times New Roman" w:hAnsi="Tahoma" w:cs="Tahoma"/>
          <w:color w:val="000000"/>
          <w:sz w:val="20"/>
          <w:szCs w:val="20"/>
        </w:rPr>
        <w:t>Na ravni občine tako delujejo številni sveti za varnost,</w:t>
      </w:r>
      <w:r w:rsidR="00D55FE7" w:rsidRPr="000A4E31">
        <w:rPr>
          <w:rStyle w:val="Sprotnaopomba-sklic"/>
          <w:rFonts w:ascii="Tahoma" w:eastAsia="Times New Roman" w:hAnsi="Tahoma" w:cs="Tahoma"/>
          <w:color w:val="000000"/>
          <w:sz w:val="20"/>
          <w:szCs w:val="20"/>
        </w:rPr>
        <w:footnoteReference w:id="6"/>
      </w:r>
      <w:r w:rsidR="008F75D2" w:rsidRPr="000A4E31">
        <w:rPr>
          <w:rFonts w:ascii="Tahoma" w:eastAsia="Times New Roman" w:hAnsi="Tahoma" w:cs="Tahoma"/>
          <w:color w:val="000000"/>
          <w:sz w:val="20"/>
          <w:szCs w:val="20"/>
        </w:rPr>
        <w:t xml:space="preserve"> ki vključujejo </w:t>
      </w:r>
      <w:r w:rsidR="00D55FE7" w:rsidRPr="000A4E31">
        <w:rPr>
          <w:rFonts w:ascii="Tahoma" w:eastAsia="Times New Roman" w:hAnsi="Tahoma" w:cs="Tahoma"/>
          <w:color w:val="000000"/>
          <w:sz w:val="20"/>
          <w:szCs w:val="20"/>
        </w:rPr>
        <w:t xml:space="preserve">predstavnike </w:t>
      </w:r>
      <w:r w:rsidR="008F75D2" w:rsidRPr="000A4E31">
        <w:rPr>
          <w:rFonts w:ascii="Tahoma" w:eastAsia="Times New Roman" w:hAnsi="Tahoma" w:cs="Tahoma"/>
          <w:color w:val="000000"/>
          <w:sz w:val="20"/>
          <w:szCs w:val="20"/>
        </w:rPr>
        <w:t>različn</w:t>
      </w:r>
      <w:r w:rsidR="00D55FE7" w:rsidRPr="000A4E31">
        <w:rPr>
          <w:rFonts w:ascii="Tahoma" w:eastAsia="Times New Roman" w:hAnsi="Tahoma" w:cs="Tahoma"/>
          <w:color w:val="000000"/>
          <w:sz w:val="20"/>
          <w:szCs w:val="20"/>
        </w:rPr>
        <w:t>ih varnostnih</w:t>
      </w:r>
      <w:r w:rsidR="008F75D2" w:rsidRPr="000A4E31">
        <w:rPr>
          <w:rFonts w:ascii="Tahoma" w:eastAsia="Times New Roman" w:hAnsi="Tahoma" w:cs="Tahoma"/>
          <w:color w:val="000000"/>
          <w:sz w:val="20"/>
          <w:szCs w:val="20"/>
        </w:rPr>
        <w:t xml:space="preserve"> institucij. Zato morajo občine dobiti večjo težo pri zagotavljanju varnosti na svojem območju.</w:t>
      </w:r>
    </w:p>
    <w:p w14:paraId="337B6306" w14:textId="77777777" w:rsidR="00EA078A" w:rsidRPr="000A4E31" w:rsidRDefault="00AD51B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Nosilec:</w:t>
      </w:r>
    </w:p>
    <w:p w14:paraId="5447F282" w14:textId="46F90D9D" w:rsidR="00AD51B8" w:rsidRPr="000A4E31" w:rsidRDefault="00EA078A"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Mi</w:t>
      </w:r>
      <w:r w:rsidR="00AD51B8" w:rsidRPr="000A4E31">
        <w:rPr>
          <w:rFonts w:ascii="Arial" w:hAnsi="Arial" w:cs="Arial"/>
          <w:bCs/>
          <w:sz w:val="20"/>
          <w:szCs w:val="20"/>
        </w:rPr>
        <w:t>nistrstvo za javno upravo</w:t>
      </w:r>
      <w:r w:rsidR="00116B9C" w:rsidRPr="000A4E31">
        <w:rPr>
          <w:rFonts w:ascii="Arial" w:hAnsi="Arial" w:cs="Arial"/>
          <w:bCs/>
          <w:sz w:val="20"/>
          <w:szCs w:val="20"/>
        </w:rPr>
        <w:t xml:space="preserve"> Republike Slovenije</w:t>
      </w:r>
      <w:r w:rsidR="00AD51B8" w:rsidRPr="000A4E31">
        <w:rPr>
          <w:rFonts w:ascii="Arial" w:hAnsi="Arial" w:cs="Arial"/>
          <w:bCs/>
          <w:sz w:val="20"/>
          <w:szCs w:val="20"/>
        </w:rPr>
        <w:t>.</w:t>
      </w:r>
      <w:r w:rsidRPr="000A4E31">
        <w:rPr>
          <w:rFonts w:ascii="Arial" w:hAnsi="Arial" w:cs="Arial"/>
          <w:bCs/>
          <w:sz w:val="20"/>
          <w:szCs w:val="20"/>
        </w:rPr>
        <w:t xml:space="preserve"> </w:t>
      </w:r>
    </w:p>
    <w:p w14:paraId="6705DEA0" w14:textId="26646C43" w:rsidR="00EA078A" w:rsidRPr="000A4E31" w:rsidRDefault="00AD51B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561EEFC6" w14:textId="6F506331" w:rsidR="00E730BB" w:rsidRDefault="00E730BB" w:rsidP="0082347A">
      <w:pPr>
        <w:pStyle w:val="Odstavekseznama"/>
        <w:numPr>
          <w:ilvl w:val="0"/>
          <w:numId w:val="36"/>
        </w:numPr>
        <w:spacing w:line="260" w:lineRule="exact"/>
        <w:jc w:val="both"/>
        <w:rPr>
          <w:rFonts w:ascii="Arial" w:hAnsi="Arial" w:cs="Arial"/>
          <w:bCs/>
          <w:sz w:val="20"/>
          <w:szCs w:val="20"/>
        </w:rPr>
      </w:pPr>
      <w:r>
        <w:rPr>
          <w:rFonts w:ascii="Arial" w:hAnsi="Arial" w:cs="Arial"/>
          <w:bCs/>
          <w:sz w:val="20"/>
          <w:szCs w:val="20"/>
        </w:rPr>
        <w:t>Ministrstvo za notranje zadeve Republike Slovenije,</w:t>
      </w:r>
    </w:p>
    <w:p w14:paraId="6D77EC62" w14:textId="6A799A3C" w:rsidR="00C20E74" w:rsidRPr="000A4E31" w:rsidRDefault="00AD51B8"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Skupnost občin Slovenije</w:t>
      </w:r>
      <w:r w:rsidR="00116B9C" w:rsidRPr="000A4E31">
        <w:rPr>
          <w:rFonts w:ascii="Arial" w:hAnsi="Arial" w:cs="Arial"/>
          <w:bCs/>
          <w:sz w:val="20"/>
          <w:szCs w:val="20"/>
        </w:rPr>
        <w:t>,</w:t>
      </w:r>
    </w:p>
    <w:p w14:paraId="1942EFFB" w14:textId="4CC96661" w:rsidR="00AD51B8" w:rsidRPr="000A4E31" w:rsidRDefault="00AD51B8"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Združenje mestnih občin Slovenije</w:t>
      </w:r>
      <w:r w:rsidR="00116B9C" w:rsidRPr="000A4E31">
        <w:rPr>
          <w:rFonts w:ascii="Arial" w:hAnsi="Arial" w:cs="Arial"/>
          <w:bCs/>
          <w:sz w:val="20"/>
          <w:szCs w:val="20"/>
        </w:rPr>
        <w:t>,</w:t>
      </w:r>
    </w:p>
    <w:p w14:paraId="6F44CA9C" w14:textId="5B9EA9E4" w:rsidR="00AD51B8" w:rsidRPr="000A4E31" w:rsidRDefault="00C20E74"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Združenje občin Slovenije</w:t>
      </w:r>
      <w:r w:rsidR="00116B9C" w:rsidRPr="000A4E31">
        <w:rPr>
          <w:rFonts w:ascii="Arial" w:hAnsi="Arial" w:cs="Arial"/>
          <w:bCs/>
          <w:sz w:val="20"/>
          <w:szCs w:val="20"/>
        </w:rPr>
        <w:t>,</w:t>
      </w:r>
    </w:p>
    <w:p w14:paraId="37FD3904" w14:textId="71F1BEF2" w:rsidR="00AD51B8" w:rsidRPr="000A4E31" w:rsidRDefault="00116B9C"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p</w:t>
      </w:r>
      <w:r w:rsidR="00C20E74" w:rsidRPr="000A4E31">
        <w:rPr>
          <w:rFonts w:ascii="Arial" w:hAnsi="Arial" w:cs="Arial"/>
          <w:bCs/>
          <w:sz w:val="20"/>
          <w:szCs w:val="20"/>
        </w:rPr>
        <w:t>olicija</w:t>
      </w:r>
      <w:r w:rsidRPr="000A4E31">
        <w:rPr>
          <w:rFonts w:ascii="Arial" w:hAnsi="Arial" w:cs="Arial"/>
          <w:bCs/>
          <w:sz w:val="20"/>
          <w:szCs w:val="20"/>
        </w:rPr>
        <w:t>,</w:t>
      </w:r>
    </w:p>
    <w:p w14:paraId="67487BBF" w14:textId="40514A02" w:rsidR="00116B9C" w:rsidRDefault="00116B9C" w:rsidP="0082347A">
      <w:pPr>
        <w:pStyle w:val="Odstavekseznama"/>
        <w:numPr>
          <w:ilvl w:val="0"/>
          <w:numId w:val="36"/>
        </w:numPr>
        <w:spacing w:line="260" w:lineRule="exact"/>
        <w:rPr>
          <w:rFonts w:ascii="Arial" w:hAnsi="Arial" w:cs="Arial"/>
          <w:bCs/>
          <w:sz w:val="20"/>
          <w:szCs w:val="20"/>
        </w:rPr>
      </w:pPr>
      <w:r w:rsidRPr="000A4E31">
        <w:rPr>
          <w:rFonts w:ascii="Arial" w:hAnsi="Arial" w:cs="Arial"/>
          <w:bCs/>
          <w:sz w:val="20"/>
          <w:szCs w:val="20"/>
        </w:rPr>
        <w:t>Univerza v Mariboru, Fakulteta za varnostne vede,</w:t>
      </w:r>
    </w:p>
    <w:p w14:paraId="09910173" w14:textId="1C039EDD" w:rsidR="00096239" w:rsidRPr="000A4E31" w:rsidRDefault="00096239" w:rsidP="0082347A">
      <w:pPr>
        <w:pStyle w:val="Odstavekseznama"/>
        <w:numPr>
          <w:ilvl w:val="0"/>
          <w:numId w:val="36"/>
        </w:numPr>
        <w:spacing w:line="260" w:lineRule="exact"/>
        <w:rPr>
          <w:rFonts w:ascii="Arial" w:hAnsi="Arial" w:cs="Arial"/>
          <w:bCs/>
          <w:sz w:val="20"/>
          <w:szCs w:val="20"/>
        </w:rPr>
      </w:pPr>
      <w:r w:rsidRPr="00096239">
        <w:rPr>
          <w:rFonts w:ascii="Arial" w:hAnsi="Arial" w:cs="Arial"/>
          <w:bCs/>
          <w:sz w:val="20"/>
          <w:szCs w:val="20"/>
        </w:rPr>
        <w:t>ustanove in predstavniki akademskih skupnosti, znanstvenoraziskovalne in inovacijske dejavnosti, gospodarske združbe in njihova interesna združenja</w:t>
      </w:r>
      <w:r>
        <w:rPr>
          <w:rFonts w:ascii="Arial" w:hAnsi="Arial" w:cs="Arial"/>
          <w:bCs/>
          <w:sz w:val="20"/>
          <w:szCs w:val="20"/>
        </w:rPr>
        <w:t>,</w:t>
      </w:r>
      <w:r w:rsidRPr="00096239">
        <w:rPr>
          <w:rFonts w:ascii="Arial" w:hAnsi="Arial" w:cs="Arial"/>
          <w:bCs/>
          <w:sz w:val="20"/>
          <w:szCs w:val="20"/>
        </w:rPr>
        <w:t xml:space="preserve">  </w:t>
      </w:r>
    </w:p>
    <w:p w14:paraId="2E3B3FB1" w14:textId="108ED292" w:rsidR="00AD51B8" w:rsidRPr="000A4E31" w:rsidRDefault="00AD51B8"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državljani in civilna združenja.</w:t>
      </w:r>
    </w:p>
    <w:p w14:paraId="32072ED6" w14:textId="744A705F" w:rsidR="00AD51B8" w:rsidRPr="000A4E31" w:rsidRDefault="00AD51B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89C90CC" w14:textId="67F1590F" w:rsidR="00AD51B8" w:rsidRPr="000A4E31" w:rsidRDefault="00AD51B8"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31. december 2027.</w:t>
      </w:r>
    </w:p>
    <w:p w14:paraId="096BBFC6" w14:textId="2A713894" w:rsidR="00AD51B8" w:rsidRPr="000A4E31" w:rsidRDefault="00AD51B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Kazalniki za merjenje uspešnosti:</w:t>
      </w:r>
    </w:p>
    <w:p w14:paraId="77337FBE" w14:textId="42FAA4C3" w:rsidR="00753E03" w:rsidRPr="000A4E31" w:rsidRDefault="00753E03"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število ciljno usmerjenih preventivnih aktivnosti</w:t>
      </w:r>
      <w:r w:rsidR="00116B9C" w:rsidRPr="000A4E31">
        <w:rPr>
          <w:rFonts w:ascii="Arial" w:hAnsi="Arial" w:cs="Arial"/>
          <w:bCs/>
          <w:sz w:val="20"/>
          <w:szCs w:val="20"/>
        </w:rPr>
        <w:t>,</w:t>
      </w:r>
    </w:p>
    <w:p w14:paraId="05A8C45C" w14:textId="28A81898" w:rsidR="00AD51B8" w:rsidRPr="000A4E31" w:rsidRDefault="00753E03"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š</w:t>
      </w:r>
      <w:r w:rsidR="00AD51B8" w:rsidRPr="000A4E31">
        <w:rPr>
          <w:rFonts w:ascii="Arial" w:hAnsi="Arial" w:cs="Arial"/>
          <w:bCs/>
          <w:sz w:val="20"/>
          <w:szCs w:val="20"/>
        </w:rPr>
        <w:t xml:space="preserve">tevilo </w:t>
      </w:r>
      <w:r w:rsidR="005F6CF7" w:rsidRPr="000A4E31">
        <w:rPr>
          <w:rFonts w:ascii="Arial" w:hAnsi="Arial" w:cs="Arial"/>
          <w:bCs/>
          <w:sz w:val="20"/>
          <w:szCs w:val="20"/>
        </w:rPr>
        <w:t>kaznivih dejanj, ki so</w:t>
      </w:r>
      <w:r w:rsidRPr="000A4E31">
        <w:rPr>
          <w:rFonts w:ascii="Arial" w:hAnsi="Arial" w:cs="Arial"/>
          <w:bCs/>
          <w:sz w:val="20"/>
          <w:szCs w:val="20"/>
        </w:rPr>
        <w:t xml:space="preserve"> </w:t>
      </w:r>
      <w:r w:rsidR="005F6CF7" w:rsidRPr="000A4E31">
        <w:rPr>
          <w:rFonts w:ascii="Arial" w:hAnsi="Arial" w:cs="Arial"/>
          <w:bCs/>
          <w:sz w:val="20"/>
          <w:szCs w:val="20"/>
        </w:rPr>
        <w:t>jih naznanili organi lokalne skupnosti</w:t>
      </w:r>
      <w:r w:rsidR="00116B9C" w:rsidRPr="000A4E31">
        <w:rPr>
          <w:rFonts w:ascii="Arial" w:hAnsi="Arial" w:cs="Arial"/>
          <w:bCs/>
          <w:sz w:val="20"/>
          <w:szCs w:val="20"/>
        </w:rPr>
        <w:t>,</w:t>
      </w:r>
    </w:p>
    <w:p w14:paraId="259AB9B0" w14:textId="6A71BAAE" w:rsidR="00AD51B8" w:rsidRPr="000A4E31" w:rsidRDefault="004659D7"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povečati občutek varnosti</w:t>
      </w:r>
      <w:r w:rsidR="00116B9C" w:rsidRPr="000A4E31">
        <w:rPr>
          <w:rFonts w:ascii="Arial" w:hAnsi="Arial" w:cs="Arial"/>
          <w:bCs/>
          <w:sz w:val="20"/>
          <w:szCs w:val="20"/>
        </w:rPr>
        <w:t>,</w:t>
      </w:r>
    </w:p>
    <w:p w14:paraId="6ACE92C5" w14:textId="78E8171A" w:rsidR="00AD51B8" w:rsidRDefault="00753E03" w:rsidP="0082347A">
      <w:pPr>
        <w:pStyle w:val="Odstavekseznama"/>
        <w:numPr>
          <w:ilvl w:val="0"/>
          <w:numId w:val="36"/>
        </w:numPr>
        <w:spacing w:line="260" w:lineRule="exact"/>
        <w:jc w:val="both"/>
        <w:rPr>
          <w:rFonts w:ascii="Arial" w:hAnsi="Arial" w:cs="Arial"/>
          <w:bCs/>
          <w:sz w:val="20"/>
          <w:szCs w:val="20"/>
        </w:rPr>
      </w:pPr>
      <w:r w:rsidRPr="000A4E31">
        <w:rPr>
          <w:rFonts w:ascii="Arial" w:hAnsi="Arial" w:cs="Arial"/>
          <w:bCs/>
          <w:sz w:val="20"/>
          <w:szCs w:val="20"/>
        </w:rPr>
        <w:t>vzpostaviti geografsko kartiranje kriminalitete in prekrškov (tako imenov</w:t>
      </w:r>
      <w:r w:rsidR="00116B9C" w:rsidRPr="000A4E31">
        <w:rPr>
          <w:rFonts w:ascii="Arial" w:hAnsi="Arial" w:cs="Arial"/>
          <w:bCs/>
          <w:sz w:val="20"/>
          <w:szCs w:val="20"/>
        </w:rPr>
        <w:t>an</w:t>
      </w:r>
      <w:r w:rsidRPr="000A4E31">
        <w:rPr>
          <w:rFonts w:ascii="Arial" w:hAnsi="Arial" w:cs="Arial"/>
          <w:bCs/>
          <w:sz w:val="20"/>
          <w:szCs w:val="20"/>
        </w:rPr>
        <w:t>ih vročih točk).</w:t>
      </w:r>
    </w:p>
    <w:p w14:paraId="4537FB66" w14:textId="49A9F368" w:rsidR="00210332" w:rsidRPr="00566430" w:rsidRDefault="00566430" w:rsidP="0082347A">
      <w:pPr>
        <w:pStyle w:val="Naslov4"/>
        <w:spacing w:line="260" w:lineRule="exact"/>
        <w:rPr>
          <w:rFonts w:cs="Arial"/>
          <w:szCs w:val="20"/>
        </w:rPr>
      </w:pPr>
      <w:bookmarkStart w:id="79" w:name="_Toc158621152"/>
      <w:r w:rsidRPr="00566430">
        <w:t>Strategija/program – utrjevanje povezanosti z lokalnimi skupnostmi in drugimi subjekti pri zagotavljanju varnosti</w:t>
      </w:r>
      <w:bookmarkEnd w:id="79"/>
    </w:p>
    <w:p w14:paraId="35724730" w14:textId="552B26DD" w:rsidR="00210332" w:rsidRPr="00210332" w:rsidRDefault="00210332" w:rsidP="0082347A">
      <w:pPr>
        <w:spacing w:after="0" w:line="260" w:lineRule="exact"/>
        <w:jc w:val="both"/>
        <w:rPr>
          <w:rFonts w:ascii="Arial" w:hAnsi="Arial" w:cs="Arial"/>
          <w:b/>
          <w:bCs/>
          <w:sz w:val="20"/>
          <w:szCs w:val="20"/>
        </w:rPr>
      </w:pPr>
      <w:r w:rsidRPr="00210332">
        <w:rPr>
          <w:rFonts w:ascii="Arial" w:hAnsi="Arial" w:cs="Arial"/>
          <w:b/>
          <w:bCs/>
          <w:sz w:val="20"/>
          <w:szCs w:val="20"/>
        </w:rPr>
        <w:t>Ključne dejavnosti/ukrepi</w:t>
      </w:r>
    </w:p>
    <w:p w14:paraId="63E713B6" w14:textId="6E68E2CE" w:rsidR="00566430" w:rsidRPr="00566430" w:rsidRDefault="00566430" w:rsidP="0082347A">
      <w:pPr>
        <w:spacing w:after="0" w:line="260" w:lineRule="exact"/>
        <w:jc w:val="both"/>
        <w:rPr>
          <w:rFonts w:ascii="Tahoma" w:eastAsia="Times New Roman" w:hAnsi="Tahoma" w:cs="Tahoma"/>
          <w:color w:val="000000"/>
          <w:sz w:val="20"/>
          <w:szCs w:val="20"/>
        </w:rPr>
      </w:pPr>
      <w:r w:rsidRPr="00566430">
        <w:rPr>
          <w:rFonts w:ascii="Tahoma" w:eastAsia="Times New Roman" w:hAnsi="Tahoma" w:cs="Tahoma"/>
          <w:color w:val="000000"/>
          <w:sz w:val="20"/>
          <w:szCs w:val="20"/>
        </w:rPr>
        <w:t xml:space="preserve">V Temeljnih usmeritvah za izdelavo srednjeročnega načrta razvoja in dela policije za obdobje 2023–2027 je Ministrstvo za notranje zadeve Republike Slovenije </w:t>
      </w:r>
      <w:r w:rsidR="000B5A7A">
        <w:rPr>
          <w:rFonts w:ascii="Tahoma" w:eastAsia="Times New Roman" w:hAnsi="Tahoma" w:cs="Tahoma"/>
          <w:color w:val="000000"/>
          <w:sz w:val="20"/>
          <w:szCs w:val="20"/>
        </w:rPr>
        <w:t>poudar</w:t>
      </w:r>
      <w:r w:rsidR="000B5A7A" w:rsidRPr="00566430">
        <w:rPr>
          <w:rFonts w:ascii="Tahoma" w:eastAsia="Times New Roman" w:hAnsi="Tahoma" w:cs="Tahoma"/>
          <w:color w:val="000000"/>
          <w:sz w:val="20"/>
          <w:szCs w:val="20"/>
        </w:rPr>
        <w:t>ilo</w:t>
      </w:r>
      <w:r w:rsidRPr="00566430">
        <w:rPr>
          <w:rFonts w:ascii="Tahoma" w:eastAsia="Times New Roman" w:hAnsi="Tahoma" w:cs="Tahoma"/>
          <w:color w:val="000000"/>
          <w:sz w:val="20"/>
          <w:szCs w:val="20"/>
        </w:rPr>
        <w:t xml:space="preserve">, da mora policija zagotoviti redno prisotnost vodij policijskih okolišev med lokalnim prebivalstvom </w:t>
      </w:r>
      <w:r w:rsidR="000B5A7A">
        <w:rPr>
          <w:rFonts w:ascii="Tahoma" w:eastAsia="Times New Roman" w:hAnsi="Tahoma" w:cs="Tahoma"/>
          <w:color w:val="000000"/>
          <w:sz w:val="20"/>
          <w:szCs w:val="20"/>
        </w:rPr>
        <w:t>ter</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 xml:space="preserve">na ta način izboljšati vidnost </w:t>
      </w:r>
      <w:r w:rsidR="000B5A7A">
        <w:rPr>
          <w:rFonts w:ascii="Tahoma" w:eastAsia="Times New Roman" w:hAnsi="Tahoma" w:cs="Tahoma"/>
          <w:color w:val="000000"/>
          <w:sz w:val="20"/>
          <w:szCs w:val="20"/>
        </w:rPr>
        <w:t>in</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dostopnost policistov v lokalnem okolju ter zagotoviti, da bo vsak policijski okoliš imel svojega vodjo in namestnika vodje, njihovo število pa prilagoditi varnostni problematiki in razvoju posameznega lokalnega okolja (nove stanovanjske zmogljivosti, širitev industrije in podjetništva</w:t>
      </w:r>
      <w:r w:rsidR="00C47DF1">
        <w:rPr>
          <w:rFonts w:ascii="Tahoma" w:eastAsia="Times New Roman" w:hAnsi="Tahoma" w:cs="Tahoma"/>
          <w:color w:val="000000"/>
          <w:sz w:val="20"/>
          <w:szCs w:val="20"/>
        </w:rPr>
        <w:t xml:space="preserve"> in podobno</w:t>
      </w:r>
      <w:r w:rsidRPr="00566430">
        <w:rPr>
          <w:rFonts w:ascii="Tahoma" w:eastAsia="Times New Roman" w:hAnsi="Tahoma" w:cs="Tahoma"/>
          <w:color w:val="000000"/>
          <w:sz w:val="20"/>
          <w:szCs w:val="20"/>
        </w:rPr>
        <w:t>)</w:t>
      </w:r>
      <w:r w:rsidR="00B0225C">
        <w:rPr>
          <w:rFonts w:ascii="Tahoma" w:eastAsia="Times New Roman" w:hAnsi="Tahoma" w:cs="Tahoma"/>
          <w:color w:val="000000"/>
          <w:sz w:val="20"/>
          <w:szCs w:val="20"/>
        </w:rPr>
        <w:t>.</w:t>
      </w:r>
    </w:p>
    <w:p w14:paraId="32EC1FC2" w14:textId="77777777" w:rsidR="00566430" w:rsidRPr="00566430" w:rsidRDefault="00566430" w:rsidP="0082347A">
      <w:pPr>
        <w:spacing w:after="0" w:line="260" w:lineRule="exact"/>
        <w:jc w:val="both"/>
        <w:rPr>
          <w:rFonts w:ascii="Tahoma" w:eastAsia="Times New Roman" w:hAnsi="Tahoma" w:cs="Tahoma"/>
          <w:color w:val="000000"/>
          <w:sz w:val="20"/>
          <w:szCs w:val="20"/>
        </w:rPr>
      </w:pPr>
    </w:p>
    <w:p w14:paraId="7BFD70FE" w14:textId="72C53BE6" w:rsidR="00210332" w:rsidRDefault="00566430" w:rsidP="0082347A">
      <w:pPr>
        <w:spacing w:after="0" w:line="260" w:lineRule="exact"/>
        <w:jc w:val="both"/>
        <w:rPr>
          <w:rFonts w:ascii="Tahoma" w:eastAsia="Times New Roman" w:hAnsi="Tahoma" w:cs="Tahoma"/>
          <w:color w:val="000000"/>
          <w:sz w:val="20"/>
          <w:szCs w:val="20"/>
        </w:rPr>
      </w:pPr>
      <w:r w:rsidRPr="00566430">
        <w:rPr>
          <w:rFonts w:ascii="Tahoma" w:eastAsia="Times New Roman" w:hAnsi="Tahoma" w:cs="Tahoma"/>
          <w:color w:val="000000"/>
          <w:sz w:val="20"/>
          <w:szCs w:val="20"/>
        </w:rPr>
        <w:t xml:space="preserve">Vodja policijskega okoliša je nosilec policijskega dela v skupnosti, zato mora svoje delo opravljati pretežno </w:t>
      </w:r>
      <w:r w:rsidR="000B5A7A">
        <w:rPr>
          <w:rFonts w:ascii="Tahoma" w:eastAsia="Times New Roman" w:hAnsi="Tahoma" w:cs="Tahoma"/>
          <w:color w:val="000000"/>
          <w:sz w:val="20"/>
          <w:szCs w:val="20"/>
        </w:rPr>
        <w:t>v</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 xml:space="preserve">policijskem okolišu. Zagotoviti moramo, da bo vodja policijskega okoliša tam večino delovnega časa tudi prisoten. S tem bomo izboljšali tudi vidnost in dostopnost policistov v lokalnem okolju. S svojim znanjem, sposobnostmi in veščinami mora vodja policijskega okoliša aktivno in pravočasno reševati konkretno problematiko v lokalni skupnosti in si prizadevati za njeno odpravljanje. Le s svojo navzočnostjo </w:t>
      </w:r>
      <w:r w:rsidR="000B5A7A">
        <w:rPr>
          <w:rFonts w:ascii="Tahoma" w:eastAsia="Times New Roman" w:hAnsi="Tahoma" w:cs="Tahoma"/>
          <w:color w:val="000000"/>
          <w:sz w:val="20"/>
          <w:szCs w:val="20"/>
        </w:rPr>
        <w:t>v</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policijskem okolišu bo lahko pravočasno zaznaval varnostno problematiko in jo znal ustrezno ovrednoti</w:t>
      </w:r>
      <w:r w:rsidR="00B0225C">
        <w:rPr>
          <w:rFonts w:ascii="Tahoma" w:eastAsia="Times New Roman" w:hAnsi="Tahoma" w:cs="Tahoma"/>
          <w:color w:val="000000"/>
          <w:sz w:val="20"/>
          <w:szCs w:val="20"/>
        </w:rPr>
        <w:t>ti</w:t>
      </w:r>
      <w:r w:rsidRPr="00566430">
        <w:rPr>
          <w:rFonts w:ascii="Tahoma" w:eastAsia="Times New Roman" w:hAnsi="Tahoma" w:cs="Tahoma"/>
          <w:color w:val="000000"/>
          <w:sz w:val="20"/>
          <w:szCs w:val="20"/>
        </w:rPr>
        <w:t xml:space="preserve">. Poznavanje ljudi, poslovnih subjektov </w:t>
      </w:r>
      <w:r w:rsidR="000B5A7A">
        <w:rPr>
          <w:rFonts w:ascii="Tahoma" w:eastAsia="Times New Roman" w:hAnsi="Tahoma" w:cs="Tahoma"/>
          <w:color w:val="000000"/>
          <w:sz w:val="20"/>
          <w:szCs w:val="20"/>
        </w:rPr>
        <w:t>in</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 xml:space="preserve">infrastrukture mora biti temelj sodelovanja z različnimi subjekti, ki lahko pomagajo pri odpravljanju varnostnih problemov. Vodja policijskega okoliša </w:t>
      </w:r>
      <w:r w:rsidR="00B0225C">
        <w:rPr>
          <w:rFonts w:ascii="Tahoma" w:eastAsia="Times New Roman" w:hAnsi="Tahoma" w:cs="Tahoma"/>
          <w:color w:val="000000"/>
          <w:sz w:val="20"/>
          <w:szCs w:val="20"/>
        </w:rPr>
        <w:t xml:space="preserve">se </w:t>
      </w:r>
      <w:r w:rsidRPr="00566430">
        <w:rPr>
          <w:rFonts w:ascii="Tahoma" w:eastAsia="Times New Roman" w:hAnsi="Tahoma" w:cs="Tahoma"/>
          <w:color w:val="000000"/>
          <w:sz w:val="20"/>
          <w:szCs w:val="20"/>
        </w:rPr>
        <w:t xml:space="preserve">mora takoj </w:t>
      </w:r>
      <w:r w:rsidR="00B0225C">
        <w:rPr>
          <w:rFonts w:ascii="Tahoma" w:eastAsia="Times New Roman" w:hAnsi="Tahoma" w:cs="Tahoma"/>
          <w:color w:val="000000"/>
          <w:sz w:val="20"/>
          <w:szCs w:val="20"/>
        </w:rPr>
        <w:t>odzvati</w:t>
      </w:r>
      <w:r w:rsidR="00B0225C"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 xml:space="preserve">na dogodke in pojave, ki kažejo na poslabšanje varnostnih razmer ali na nevarnosti, ki ogrožajo varnost ljudi in premoženja. Policija je bila že od nekdaj tesno povezana z lokalno skupnostjo. V zadnjih </w:t>
      </w:r>
      <w:r w:rsidRPr="00566430">
        <w:rPr>
          <w:rFonts w:ascii="Tahoma" w:eastAsia="Times New Roman" w:hAnsi="Tahoma" w:cs="Tahoma"/>
          <w:color w:val="000000"/>
          <w:sz w:val="20"/>
          <w:szCs w:val="20"/>
        </w:rPr>
        <w:lastRenderedPageBreak/>
        <w:t>desetletjih je z organizacijskimi spremembami v policiji in razvojem informacijske tehnologije ta vez postala bolj ohlapna. Prebivalstvo ne prepozna več rajonskega policista, ki je pomembno vplival na občutek varnosti in zaupanje ljudi v policijo. Sodelovanje policije in lokalne skupnosti mora biti obojestransko. Policija mora prebivalce obveščati o varnostnih težavah v lokalni skupnosti, delu policije in možnostih preprečevanja pojavov, ki vplivajo na občutek varnosti. »</w:t>
      </w:r>
      <w:r w:rsidRPr="00566430">
        <w:rPr>
          <w:rFonts w:ascii="Tahoma" w:eastAsia="Times New Roman" w:hAnsi="Tahoma" w:cs="Tahoma"/>
          <w:i/>
          <w:color w:val="000000"/>
          <w:sz w:val="20"/>
          <w:szCs w:val="20"/>
        </w:rPr>
        <w:t>Pomembni sestavini preprečevanja varnostnih dogodkov s škodljivimi posledicami sta tudi krepitev povezanosti z lokalnimi skupnostmi in neposreden stik z državljani,</w:t>
      </w:r>
      <w:r w:rsidRPr="00566430">
        <w:rPr>
          <w:rFonts w:ascii="Tahoma" w:eastAsia="Times New Roman" w:hAnsi="Tahoma" w:cs="Tahoma"/>
          <w:color w:val="000000"/>
          <w:sz w:val="20"/>
          <w:szCs w:val="20"/>
        </w:rPr>
        <w:t>« je zapisano tudi v Strategiji razvoja Slovenije 2030.</w:t>
      </w:r>
      <w:r w:rsidRPr="00566430">
        <w:rPr>
          <w:rFonts w:ascii="Arial" w:hAnsi="Arial" w:cs="Arial"/>
          <w:sz w:val="20"/>
          <w:szCs w:val="20"/>
          <w:vertAlign w:val="superscript"/>
        </w:rPr>
        <w:footnoteReference w:id="7"/>
      </w:r>
    </w:p>
    <w:p w14:paraId="44E4BAEE" w14:textId="77777777" w:rsidR="00210332" w:rsidRPr="00210332" w:rsidRDefault="00210332"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210332">
        <w:rPr>
          <w:rFonts w:ascii="Arial" w:eastAsia="Times New Roman" w:hAnsi="Arial" w:cs="Arial"/>
          <w:b/>
          <w:sz w:val="20"/>
          <w:szCs w:val="20"/>
          <w:lang w:eastAsia="sl-SI"/>
        </w:rPr>
        <w:t>Nosilec:</w:t>
      </w:r>
    </w:p>
    <w:p w14:paraId="15E423A4" w14:textId="52D72E43" w:rsidR="00210332" w:rsidRPr="00210332" w:rsidRDefault="00566430" w:rsidP="0082347A">
      <w:pPr>
        <w:numPr>
          <w:ilvl w:val="0"/>
          <w:numId w:val="36"/>
        </w:numPr>
        <w:spacing w:after="0"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policija</w:t>
      </w:r>
      <w:r w:rsidR="00210332" w:rsidRPr="00210332">
        <w:rPr>
          <w:rFonts w:ascii="Arial" w:eastAsia="Times New Roman" w:hAnsi="Arial" w:cs="Arial"/>
          <w:bCs/>
          <w:sz w:val="20"/>
          <w:szCs w:val="20"/>
          <w:lang w:eastAsia="sl-SI"/>
        </w:rPr>
        <w:t xml:space="preserve">. </w:t>
      </w:r>
    </w:p>
    <w:p w14:paraId="6C38029F" w14:textId="1EFD6D2A" w:rsidR="00210332" w:rsidRPr="00210332" w:rsidRDefault="00210332"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210332">
        <w:rPr>
          <w:rFonts w:ascii="Arial" w:eastAsia="Times New Roman" w:hAnsi="Arial" w:cs="Arial"/>
          <w:b/>
          <w:sz w:val="20"/>
          <w:szCs w:val="20"/>
          <w:lang w:eastAsia="sl-SI"/>
        </w:rPr>
        <w:t>Sodelujoči:</w:t>
      </w:r>
    </w:p>
    <w:p w14:paraId="2DFFA1C1" w14:textId="77777777" w:rsidR="00566430" w:rsidRPr="00566430" w:rsidRDefault="00566430" w:rsidP="0082347A">
      <w:pPr>
        <w:pStyle w:val="Odstavekseznama"/>
        <w:numPr>
          <w:ilvl w:val="0"/>
          <w:numId w:val="36"/>
        </w:numPr>
        <w:spacing w:line="260" w:lineRule="exact"/>
        <w:jc w:val="both"/>
        <w:rPr>
          <w:rFonts w:ascii="Arial" w:hAnsi="Arial" w:cs="Arial"/>
          <w:bCs/>
          <w:sz w:val="20"/>
          <w:szCs w:val="20"/>
        </w:rPr>
      </w:pPr>
      <w:r w:rsidRPr="00566430">
        <w:rPr>
          <w:rFonts w:ascii="Arial" w:hAnsi="Arial" w:cs="Arial"/>
          <w:bCs/>
          <w:sz w:val="20"/>
          <w:szCs w:val="20"/>
        </w:rPr>
        <w:t>Ministrstvo za notranje zadeve Republike Slovenije,</w:t>
      </w:r>
    </w:p>
    <w:p w14:paraId="42ED35C4" w14:textId="00DAAC5C" w:rsidR="00566430" w:rsidRDefault="00566430" w:rsidP="0082347A">
      <w:pPr>
        <w:pStyle w:val="Odstavekseznama"/>
        <w:numPr>
          <w:ilvl w:val="0"/>
          <w:numId w:val="36"/>
        </w:numPr>
        <w:spacing w:line="260" w:lineRule="exact"/>
        <w:jc w:val="both"/>
        <w:rPr>
          <w:rFonts w:ascii="Arial" w:hAnsi="Arial" w:cs="Arial"/>
          <w:bCs/>
          <w:sz w:val="20"/>
          <w:szCs w:val="20"/>
        </w:rPr>
      </w:pPr>
      <w:r w:rsidRPr="00566430">
        <w:rPr>
          <w:rFonts w:ascii="Arial" w:hAnsi="Arial" w:cs="Arial"/>
          <w:bCs/>
          <w:sz w:val="20"/>
          <w:szCs w:val="20"/>
        </w:rPr>
        <w:t>Ministrstvo za vzgojo in izobraževanje Republike Slovenije,</w:t>
      </w:r>
    </w:p>
    <w:p w14:paraId="580EE273" w14:textId="77777777" w:rsidR="00096239" w:rsidRPr="00566430" w:rsidRDefault="00096239" w:rsidP="0082347A">
      <w:pPr>
        <w:pStyle w:val="Odstavekseznama"/>
        <w:numPr>
          <w:ilvl w:val="0"/>
          <w:numId w:val="36"/>
        </w:numPr>
        <w:spacing w:line="260" w:lineRule="exact"/>
        <w:jc w:val="both"/>
        <w:rPr>
          <w:rFonts w:ascii="Arial" w:hAnsi="Arial" w:cs="Arial"/>
          <w:bCs/>
          <w:sz w:val="20"/>
          <w:szCs w:val="20"/>
        </w:rPr>
      </w:pPr>
      <w:r w:rsidRPr="00566430">
        <w:rPr>
          <w:rFonts w:ascii="Arial" w:hAnsi="Arial" w:cs="Arial"/>
          <w:bCs/>
          <w:sz w:val="20"/>
          <w:szCs w:val="20"/>
        </w:rPr>
        <w:t>Skupnost centrov za socialno delo,</w:t>
      </w:r>
    </w:p>
    <w:p w14:paraId="257CDD07" w14:textId="635FFC53" w:rsidR="00566430" w:rsidRPr="000A4E31" w:rsidRDefault="00096239" w:rsidP="0082347A">
      <w:pPr>
        <w:pStyle w:val="Odstavekseznama"/>
        <w:numPr>
          <w:ilvl w:val="0"/>
          <w:numId w:val="36"/>
        </w:numPr>
        <w:spacing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00566430" w:rsidRPr="000A4E31">
        <w:rPr>
          <w:rFonts w:ascii="Arial" w:hAnsi="Arial" w:cs="Arial"/>
          <w:bCs/>
          <w:sz w:val="20"/>
          <w:szCs w:val="20"/>
        </w:rPr>
        <w:t>,</w:t>
      </w:r>
    </w:p>
    <w:p w14:paraId="742F75B1" w14:textId="77777777" w:rsidR="00566430" w:rsidRPr="00566430" w:rsidRDefault="00566430" w:rsidP="0082347A">
      <w:pPr>
        <w:pStyle w:val="Odstavekseznama"/>
        <w:numPr>
          <w:ilvl w:val="0"/>
          <w:numId w:val="36"/>
        </w:numPr>
        <w:spacing w:line="260" w:lineRule="exact"/>
        <w:jc w:val="both"/>
        <w:rPr>
          <w:rFonts w:ascii="Arial" w:hAnsi="Arial" w:cs="Arial"/>
          <w:bCs/>
          <w:sz w:val="20"/>
          <w:szCs w:val="20"/>
        </w:rPr>
      </w:pPr>
      <w:r w:rsidRPr="00566430">
        <w:rPr>
          <w:rFonts w:ascii="Arial" w:hAnsi="Arial" w:cs="Arial"/>
          <w:bCs/>
          <w:sz w:val="20"/>
          <w:szCs w:val="20"/>
        </w:rPr>
        <w:t>centri za socialno delo,</w:t>
      </w:r>
    </w:p>
    <w:p w14:paraId="5BC306AD" w14:textId="7E46C6A2" w:rsidR="00566430" w:rsidRPr="00566430" w:rsidRDefault="00096239" w:rsidP="0082347A">
      <w:pPr>
        <w:pStyle w:val="Odstavekseznama"/>
        <w:numPr>
          <w:ilvl w:val="0"/>
          <w:numId w:val="36"/>
        </w:numPr>
        <w:spacing w:line="260" w:lineRule="exact"/>
        <w:jc w:val="both"/>
        <w:rPr>
          <w:rFonts w:ascii="Arial" w:hAnsi="Arial" w:cs="Arial"/>
          <w:bCs/>
          <w:sz w:val="20"/>
          <w:szCs w:val="20"/>
        </w:rPr>
      </w:pPr>
      <w:r>
        <w:rPr>
          <w:rFonts w:ascii="Arial" w:hAnsi="Arial" w:cs="Arial"/>
          <w:bCs/>
          <w:sz w:val="20"/>
          <w:szCs w:val="20"/>
        </w:rPr>
        <w:t>državljani in civilna združenja</w:t>
      </w:r>
      <w:r w:rsidR="00566430" w:rsidRPr="00566430">
        <w:rPr>
          <w:rFonts w:ascii="Arial" w:hAnsi="Arial" w:cs="Arial"/>
          <w:bCs/>
          <w:sz w:val="20"/>
          <w:szCs w:val="20"/>
        </w:rPr>
        <w:t>.</w:t>
      </w:r>
    </w:p>
    <w:p w14:paraId="09B2DD0E" w14:textId="2E35A1BC" w:rsidR="00210332" w:rsidRPr="00210332" w:rsidRDefault="00210332"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210332">
        <w:rPr>
          <w:rFonts w:ascii="Arial" w:eastAsia="Times New Roman" w:hAnsi="Arial" w:cs="Arial"/>
          <w:b/>
          <w:sz w:val="20"/>
          <w:szCs w:val="20"/>
          <w:lang w:eastAsia="sl-SI"/>
        </w:rPr>
        <w:t>Rok za izvedbo:</w:t>
      </w:r>
    </w:p>
    <w:p w14:paraId="2DD71783" w14:textId="1A4F27AC" w:rsidR="00210332" w:rsidRPr="00210332" w:rsidRDefault="00566430" w:rsidP="0082347A">
      <w:pPr>
        <w:numPr>
          <w:ilvl w:val="0"/>
          <w:numId w:val="36"/>
        </w:numPr>
        <w:spacing w:after="0"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stalna naloga</w:t>
      </w:r>
      <w:r w:rsidR="00210332" w:rsidRPr="00210332">
        <w:rPr>
          <w:rFonts w:ascii="Arial" w:eastAsia="Times New Roman" w:hAnsi="Arial" w:cs="Arial"/>
          <w:bCs/>
          <w:sz w:val="20"/>
          <w:szCs w:val="20"/>
          <w:lang w:eastAsia="sl-SI"/>
        </w:rPr>
        <w:t>.</w:t>
      </w:r>
    </w:p>
    <w:p w14:paraId="2FADC3A0" w14:textId="32005D6C" w:rsidR="00210332" w:rsidRPr="00210332" w:rsidRDefault="00210332"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210332">
        <w:rPr>
          <w:rFonts w:ascii="Arial" w:eastAsia="Times New Roman" w:hAnsi="Arial" w:cs="Arial"/>
          <w:b/>
          <w:sz w:val="20"/>
          <w:szCs w:val="20"/>
          <w:lang w:eastAsia="sl-SI"/>
        </w:rPr>
        <w:t>Kazalnik</w:t>
      </w:r>
      <w:r w:rsidR="003500D7">
        <w:rPr>
          <w:rFonts w:ascii="Arial" w:eastAsia="Times New Roman" w:hAnsi="Arial" w:cs="Arial"/>
          <w:b/>
          <w:sz w:val="20"/>
          <w:szCs w:val="20"/>
          <w:lang w:eastAsia="sl-SI"/>
        </w:rPr>
        <w:t>a</w:t>
      </w:r>
      <w:r w:rsidRPr="00210332">
        <w:rPr>
          <w:rFonts w:ascii="Arial" w:eastAsia="Times New Roman" w:hAnsi="Arial" w:cs="Arial"/>
          <w:b/>
          <w:sz w:val="20"/>
          <w:szCs w:val="20"/>
          <w:lang w:eastAsia="sl-SI"/>
        </w:rPr>
        <w:t xml:space="preserve"> za merjenje uspešnosti:</w:t>
      </w:r>
    </w:p>
    <w:p w14:paraId="6580DDB6" w14:textId="5144224E" w:rsidR="00566430" w:rsidRPr="00566430" w:rsidRDefault="00566430" w:rsidP="0082347A">
      <w:pPr>
        <w:pStyle w:val="Odstavekseznama"/>
        <w:numPr>
          <w:ilvl w:val="0"/>
          <w:numId w:val="36"/>
        </w:numPr>
        <w:spacing w:line="260" w:lineRule="exact"/>
        <w:jc w:val="both"/>
        <w:rPr>
          <w:rFonts w:ascii="Arial" w:hAnsi="Arial" w:cs="Arial"/>
          <w:bCs/>
          <w:sz w:val="20"/>
          <w:szCs w:val="20"/>
        </w:rPr>
      </w:pPr>
      <w:r w:rsidRPr="00566430">
        <w:rPr>
          <w:rFonts w:ascii="Arial" w:hAnsi="Arial" w:cs="Arial"/>
          <w:bCs/>
          <w:sz w:val="20"/>
          <w:szCs w:val="20"/>
        </w:rPr>
        <w:t>boljši rezultati preventivnega dela policije in odkrivanja kaznivih ravnanj v policijskem okolišu v primerjavi s prejšnjim petletnim obdobjem,</w:t>
      </w:r>
    </w:p>
    <w:p w14:paraId="1BC66BA8" w14:textId="77777777" w:rsidR="00566430" w:rsidRPr="00566430" w:rsidRDefault="00566430" w:rsidP="0082347A">
      <w:pPr>
        <w:pStyle w:val="Odstavekseznama"/>
        <w:numPr>
          <w:ilvl w:val="0"/>
          <w:numId w:val="36"/>
        </w:numPr>
        <w:spacing w:line="260" w:lineRule="exact"/>
        <w:jc w:val="both"/>
        <w:rPr>
          <w:rFonts w:ascii="Arial" w:hAnsi="Arial" w:cs="Arial"/>
          <w:bCs/>
          <w:sz w:val="20"/>
          <w:szCs w:val="20"/>
        </w:rPr>
      </w:pPr>
      <w:r w:rsidRPr="00566430">
        <w:rPr>
          <w:rFonts w:ascii="Arial" w:hAnsi="Arial" w:cs="Arial"/>
          <w:bCs/>
          <w:sz w:val="20"/>
          <w:szCs w:val="20"/>
        </w:rPr>
        <w:t xml:space="preserve">pokritost vseh policijskih okolišev z vodji policijskih okolišev ter število vodij in njihovih namestnikov. </w:t>
      </w:r>
    </w:p>
    <w:p w14:paraId="69190CB9" w14:textId="24C775B6" w:rsidR="00A96B08" w:rsidRPr="000A4E31" w:rsidRDefault="00A96B08" w:rsidP="0082347A">
      <w:pPr>
        <w:pStyle w:val="Naslov2"/>
        <w:spacing w:line="260" w:lineRule="exact"/>
      </w:pPr>
      <w:bookmarkStart w:id="80" w:name="_Toc158621153"/>
      <w:bookmarkStart w:id="81" w:name="_Toc158722703"/>
      <w:r w:rsidRPr="000A4E31">
        <w:t>Nasilje</w:t>
      </w:r>
      <w:bookmarkEnd w:id="78"/>
      <w:bookmarkEnd w:id="80"/>
      <w:bookmarkEnd w:id="81"/>
    </w:p>
    <w:p w14:paraId="010A1065" w14:textId="77777777" w:rsidR="00A96B08" w:rsidRPr="000A4E31" w:rsidRDefault="00A96B08" w:rsidP="0082347A">
      <w:pPr>
        <w:pStyle w:val="Naslov3"/>
        <w:spacing w:line="260" w:lineRule="exact"/>
      </w:pPr>
      <w:bookmarkStart w:id="82" w:name="_Toc499277919"/>
      <w:bookmarkStart w:id="83" w:name="_Toc158621154"/>
      <w:bookmarkStart w:id="84" w:name="_Toc158722704"/>
      <w:r w:rsidRPr="000A4E31">
        <w:t>Opis problema</w:t>
      </w:r>
      <w:bookmarkEnd w:id="82"/>
      <w:bookmarkEnd w:id="83"/>
      <w:bookmarkEnd w:id="84"/>
    </w:p>
    <w:p w14:paraId="7A23977A" w14:textId="4AAE416A" w:rsidR="00A96B08" w:rsidRPr="000A4E31" w:rsidRDefault="00A96B0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Nasilje je splošen družbeni problem. Obstajajo različne oblike nasilja, vsaka posebej pa vpliva na občutek varnosti in kriminaliteto nasploh. </w:t>
      </w:r>
      <w:r w:rsidR="00F17DCD" w:rsidRPr="000A4E31">
        <w:rPr>
          <w:rFonts w:ascii="Arial" w:eastAsia="Times New Roman" w:hAnsi="Arial" w:cs="Arial"/>
          <w:sz w:val="20"/>
          <w:szCs w:val="20"/>
          <w:lang w:eastAsia="sl-SI"/>
        </w:rPr>
        <w:t xml:space="preserve">Pri </w:t>
      </w:r>
      <w:r w:rsidRPr="000A4E31">
        <w:rPr>
          <w:rFonts w:ascii="Arial" w:eastAsia="Times New Roman" w:hAnsi="Arial" w:cs="Arial"/>
          <w:sz w:val="20"/>
          <w:szCs w:val="20"/>
          <w:lang w:eastAsia="sl-SI"/>
        </w:rPr>
        <w:t xml:space="preserve">vsaki od oblik nasilja gre za </w:t>
      </w:r>
      <w:r w:rsidR="00F17DCD" w:rsidRPr="000A4E31">
        <w:rPr>
          <w:rFonts w:ascii="Arial" w:eastAsia="Times New Roman" w:hAnsi="Arial" w:cs="Arial"/>
          <w:sz w:val="20"/>
          <w:szCs w:val="20"/>
          <w:lang w:eastAsia="sl-SI"/>
        </w:rPr>
        <w:t xml:space="preserve">poseben </w:t>
      </w:r>
      <w:r w:rsidRPr="000A4E31">
        <w:rPr>
          <w:rFonts w:ascii="Arial" w:eastAsia="Times New Roman" w:hAnsi="Arial" w:cs="Arial"/>
          <w:sz w:val="20"/>
          <w:szCs w:val="20"/>
          <w:lang w:eastAsia="sl-SI"/>
        </w:rPr>
        <w:t xml:space="preserve">sociološki položaj, povezan z mnogo dejavniki, ki posredno in neposredno vplivajo na posamezno obliko nasilja. </w:t>
      </w:r>
      <w:r w:rsidR="00B0225C">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 </w:t>
      </w:r>
      <w:r w:rsidR="00914A9C" w:rsidRPr="000A4E31">
        <w:rPr>
          <w:rFonts w:ascii="Arial" w:eastAsia="Times New Roman" w:hAnsi="Arial" w:cs="Arial"/>
          <w:sz w:val="20"/>
          <w:szCs w:val="20"/>
          <w:lang w:eastAsia="sl-SI"/>
        </w:rPr>
        <w:t>nasilje v družini</w:t>
      </w:r>
      <w:r w:rsidRPr="000A4E31">
        <w:rPr>
          <w:rFonts w:ascii="Arial" w:eastAsia="Times New Roman" w:hAnsi="Arial" w:cs="Arial"/>
          <w:sz w:val="20"/>
          <w:szCs w:val="20"/>
          <w:lang w:eastAsia="sl-SI"/>
        </w:rPr>
        <w:t xml:space="preserve"> in medvrstniško nasilje ter nasilje nad ženskami</w:t>
      </w:r>
      <w:r w:rsidR="00AA3513" w:rsidRPr="000A4E31">
        <w:rPr>
          <w:rFonts w:ascii="Arial" w:eastAsia="Times New Roman" w:hAnsi="Arial" w:cs="Arial"/>
          <w:sz w:val="20"/>
          <w:szCs w:val="20"/>
          <w:lang w:eastAsia="sl-SI"/>
        </w:rPr>
        <w:t xml:space="preserve"> ali starejšimi</w:t>
      </w:r>
      <w:r w:rsidRPr="000A4E31">
        <w:rPr>
          <w:rFonts w:ascii="Arial" w:eastAsia="Times New Roman" w:hAnsi="Arial" w:cs="Arial"/>
          <w:sz w:val="20"/>
          <w:szCs w:val="20"/>
          <w:lang w:eastAsia="sl-SI"/>
        </w:rPr>
        <w:t xml:space="preserve"> </w:t>
      </w:r>
      <w:r w:rsidR="00B0225C">
        <w:rPr>
          <w:rFonts w:ascii="Arial" w:eastAsia="Times New Roman" w:hAnsi="Arial" w:cs="Arial"/>
          <w:sz w:val="20"/>
          <w:szCs w:val="20"/>
          <w:lang w:eastAsia="sl-SI"/>
        </w:rPr>
        <w:t xml:space="preserve">tako </w:t>
      </w:r>
      <w:r w:rsidRPr="000A4E31">
        <w:rPr>
          <w:rFonts w:ascii="Arial" w:eastAsia="Times New Roman" w:hAnsi="Arial" w:cs="Arial"/>
          <w:sz w:val="20"/>
          <w:szCs w:val="20"/>
          <w:lang w:eastAsia="sl-SI"/>
        </w:rPr>
        <w:t xml:space="preserve">lahko vplivajo socialno-ekonomski položaj posameznikov, uporaba oziroma zloraba sodobnih informacijsko-komunikacijskih tehnologij, stopnja tradicionalizacije družbe ter stopnja enakosti žensk in moških. </w:t>
      </w:r>
      <w:r w:rsidR="00AA3513" w:rsidRPr="000A4E31">
        <w:rPr>
          <w:rFonts w:ascii="Arial" w:hAnsi="Arial" w:cs="Arial"/>
          <w:sz w:val="20"/>
          <w:szCs w:val="20"/>
        </w:rPr>
        <w:t xml:space="preserve">Glavni dejavniki tveganja za nasilje so spol (ženske so bolj ogrožene), starost, zdravstveno stanje (fizična nemoč, demenca, težave v duševnem zdravju), odvisnost od tuje pomoči, revščina in socialna izključenost. </w:t>
      </w:r>
      <w:r w:rsidRPr="000A4E31">
        <w:rPr>
          <w:rFonts w:ascii="Arial" w:eastAsia="Times New Roman" w:hAnsi="Arial" w:cs="Arial"/>
          <w:sz w:val="20"/>
          <w:szCs w:val="20"/>
          <w:lang w:eastAsia="sl-SI"/>
        </w:rPr>
        <w:t>Nasilje na športnih prireditvah pa izhaja predvsem iz subkulturnega okolja posamezne skupine, ki se poistoveti z določeno ideologijo.</w:t>
      </w:r>
    </w:p>
    <w:p w14:paraId="42772AA4"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7348C3" w14:textId="77777777" w:rsidR="00F17DCD"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Nasilje v družini</w:t>
      </w:r>
    </w:p>
    <w:p w14:paraId="70ABBC9A" w14:textId="1A10650A" w:rsidR="00A96B08" w:rsidRPr="000A4E31" w:rsidRDefault="00971EDD"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Obravnava tega problema presega meje zasebnosti družine kot ustavne kategorije, ki simbolizira zasebnost in svobodno izbiro. Republika Slovenija se je z uveljavitvijo Zakona o preprečevanju nasilja v družini</w:t>
      </w:r>
      <w:r w:rsidRPr="000A4E31">
        <w:rPr>
          <w:rStyle w:val="Sprotnaopomba-sklic"/>
          <w:rFonts w:ascii="Arial" w:eastAsia="Times New Roman" w:hAnsi="Arial" w:cs="Arial"/>
          <w:sz w:val="20"/>
          <w:szCs w:val="20"/>
          <w:lang w:eastAsia="sl-SI"/>
        </w:rPr>
        <w:footnoteReference w:id="8"/>
      </w:r>
      <w:r w:rsidRPr="000A4E31">
        <w:rPr>
          <w:rFonts w:ascii="Arial" w:eastAsia="Times New Roman" w:hAnsi="Arial" w:cs="Arial"/>
          <w:sz w:val="20"/>
          <w:szCs w:val="20"/>
          <w:lang w:eastAsia="sl-SI"/>
        </w:rPr>
        <w:t xml:space="preserve"> in Resolucije o nacionalnem programu preprečevanja nasilja v družini 2009–2014</w:t>
      </w:r>
      <w:r w:rsidRPr="000A4E31">
        <w:rPr>
          <w:rStyle w:val="Sprotnaopomba-sklic"/>
          <w:rFonts w:ascii="Arial" w:eastAsia="Times New Roman" w:hAnsi="Arial" w:cs="Arial"/>
          <w:sz w:val="20"/>
          <w:szCs w:val="20"/>
          <w:lang w:eastAsia="sl-SI"/>
        </w:rPr>
        <w:footnoteReference w:id="9"/>
      </w:r>
      <w:r w:rsidRPr="000A4E31">
        <w:rPr>
          <w:rFonts w:ascii="Arial" w:eastAsia="Times New Roman" w:hAnsi="Arial" w:cs="Arial"/>
          <w:sz w:val="20"/>
          <w:szCs w:val="20"/>
          <w:lang w:eastAsia="sl-SI"/>
        </w:rPr>
        <w:t xml:space="preserve"> zavezala </w:t>
      </w:r>
      <w:r w:rsidR="00C467BB">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 xml:space="preserve">ustvarjanju družbe, v kateri nobena oblika nasilja ni sprejemljiva, in </w:t>
      </w:r>
      <w:r w:rsidR="00C467BB">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 xml:space="preserve">temu, da se, kadar vendarle pride do nasilja, ustrezno ukrepa, kot je predvideno v področni zakonodaji. Ministrstvo za delo, družino, socialne zadeve in enake možnosti Republike Slovenije na podlagi </w:t>
      </w:r>
      <w:r w:rsidRPr="000A4E31">
        <w:rPr>
          <w:rFonts w:ascii="Arial" w:eastAsia="Times New Roman" w:hAnsi="Arial" w:cs="Arial"/>
          <w:sz w:val="20"/>
          <w:szCs w:val="20"/>
          <w:lang w:eastAsia="sl-SI"/>
        </w:rPr>
        <w:lastRenderedPageBreak/>
        <w:t>novelirane zakonodaje o nasilju v družini pripravlja nov strateški dokument v obliki nacionalnega programa preprečevanja nasilja v družini in nasilja nad ženskami za obdobje 2024</w:t>
      </w:r>
      <w:r w:rsidR="00C467BB">
        <w:rPr>
          <w:rFonts w:ascii="Arial" w:eastAsia="Times New Roman" w:hAnsi="Arial" w:cs="Arial"/>
          <w:sz w:val="20"/>
          <w:szCs w:val="20"/>
          <w:lang w:eastAsia="sl-SI"/>
        </w:rPr>
        <w:t>–</w:t>
      </w:r>
      <w:r w:rsidRPr="000A4E31">
        <w:rPr>
          <w:rFonts w:ascii="Arial" w:eastAsia="Times New Roman" w:hAnsi="Arial" w:cs="Arial"/>
          <w:sz w:val="20"/>
          <w:szCs w:val="20"/>
          <w:lang w:eastAsia="sl-SI"/>
        </w:rPr>
        <w:t>2029</w:t>
      </w:r>
      <w:r w:rsidR="0030573C" w:rsidRPr="000A4E31">
        <w:rPr>
          <w:rFonts w:ascii="Arial" w:eastAsia="Times New Roman" w:hAnsi="Arial" w:cs="Arial"/>
          <w:sz w:val="20"/>
          <w:szCs w:val="20"/>
          <w:lang w:eastAsia="sl-SI"/>
        </w:rPr>
        <w:t>.</w:t>
      </w:r>
    </w:p>
    <w:p w14:paraId="076F56C9"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31C375C" w14:textId="77777777" w:rsidR="00F17DCD"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Nasilje nad ženskami</w:t>
      </w:r>
    </w:p>
    <w:p w14:paraId="556113CB" w14:textId="4A184374" w:rsidR="00A96B08" w:rsidRPr="000A4E31" w:rsidRDefault="00F17DCD"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N</w:t>
      </w:r>
      <w:r w:rsidR="00A96B08" w:rsidRPr="000A4E31">
        <w:rPr>
          <w:rFonts w:ascii="Arial" w:eastAsia="Times New Roman" w:hAnsi="Arial" w:cs="Arial"/>
          <w:sz w:val="20"/>
          <w:szCs w:val="20"/>
          <w:lang w:eastAsia="sl-SI"/>
        </w:rPr>
        <w:t xml:space="preserve">asilje nad ženskami je kompleksen pojav, saj se dogaja tako </w:t>
      </w:r>
      <w:r w:rsidR="00C467BB">
        <w:rPr>
          <w:rFonts w:ascii="Arial" w:eastAsia="Times New Roman" w:hAnsi="Arial" w:cs="Arial"/>
          <w:sz w:val="20"/>
          <w:szCs w:val="20"/>
          <w:lang w:eastAsia="sl-SI"/>
        </w:rPr>
        <w:t xml:space="preserve">na </w:t>
      </w:r>
      <w:r w:rsidR="00A96B08" w:rsidRPr="000A4E31">
        <w:rPr>
          <w:rFonts w:ascii="Arial" w:eastAsia="Times New Roman" w:hAnsi="Arial" w:cs="Arial"/>
          <w:sz w:val="20"/>
          <w:szCs w:val="20"/>
          <w:lang w:eastAsia="sl-SI"/>
        </w:rPr>
        <w:t>zasebn</w:t>
      </w:r>
      <w:r w:rsidR="00C467BB">
        <w:rPr>
          <w:rFonts w:ascii="Arial" w:eastAsia="Times New Roman" w:hAnsi="Arial" w:cs="Arial"/>
          <w:sz w:val="20"/>
          <w:szCs w:val="20"/>
          <w:lang w:eastAsia="sl-SI"/>
        </w:rPr>
        <w:t>em</w:t>
      </w:r>
      <w:r w:rsidR="00A96B08" w:rsidRPr="000A4E31">
        <w:rPr>
          <w:rFonts w:ascii="Arial" w:eastAsia="Times New Roman" w:hAnsi="Arial" w:cs="Arial"/>
          <w:sz w:val="20"/>
          <w:szCs w:val="20"/>
          <w:lang w:eastAsia="sl-SI"/>
        </w:rPr>
        <w:t xml:space="preserve"> kot </w:t>
      </w:r>
      <w:r w:rsidR="00C467BB">
        <w:rPr>
          <w:rFonts w:ascii="Arial" w:eastAsia="Times New Roman" w:hAnsi="Arial" w:cs="Arial"/>
          <w:sz w:val="20"/>
          <w:szCs w:val="20"/>
          <w:lang w:eastAsia="sl-SI"/>
        </w:rPr>
        <w:t xml:space="preserve">na </w:t>
      </w:r>
      <w:r w:rsidR="00A96B08" w:rsidRPr="000A4E31">
        <w:rPr>
          <w:rFonts w:ascii="Arial" w:eastAsia="Times New Roman" w:hAnsi="Arial" w:cs="Arial"/>
          <w:sz w:val="20"/>
          <w:szCs w:val="20"/>
          <w:lang w:eastAsia="sl-SI"/>
        </w:rPr>
        <w:t>javn</w:t>
      </w:r>
      <w:r w:rsidR="00C467BB">
        <w:rPr>
          <w:rFonts w:ascii="Arial" w:eastAsia="Times New Roman" w:hAnsi="Arial" w:cs="Arial"/>
          <w:sz w:val="20"/>
          <w:szCs w:val="20"/>
          <w:lang w:eastAsia="sl-SI"/>
        </w:rPr>
        <w:t>em</w:t>
      </w:r>
      <w:r w:rsidR="00A96B08" w:rsidRPr="000A4E31">
        <w:rPr>
          <w:rFonts w:ascii="Arial" w:eastAsia="Times New Roman" w:hAnsi="Arial" w:cs="Arial"/>
          <w:sz w:val="20"/>
          <w:szCs w:val="20"/>
          <w:lang w:eastAsia="sl-SI"/>
        </w:rPr>
        <w:t xml:space="preserve"> </w:t>
      </w:r>
      <w:r w:rsidR="00C467BB">
        <w:rPr>
          <w:rFonts w:ascii="Arial" w:eastAsia="Times New Roman" w:hAnsi="Arial" w:cs="Arial"/>
          <w:sz w:val="20"/>
          <w:szCs w:val="20"/>
          <w:lang w:eastAsia="sl-SI"/>
        </w:rPr>
        <w:t>področju</w:t>
      </w:r>
      <w:r w:rsidR="00A96B08" w:rsidRPr="000A4E31">
        <w:rPr>
          <w:rFonts w:ascii="Arial" w:eastAsia="Times New Roman" w:hAnsi="Arial" w:cs="Arial"/>
          <w:sz w:val="20"/>
          <w:szCs w:val="20"/>
          <w:lang w:eastAsia="sl-SI"/>
        </w:rPr>
        <w:t xml:space="preserve">. Pomeni nasilje, ki je usmerjeno proti ženski, ker je ženska, ali nesorazmerno prizadene ženske. Ima številne pojavne oblike, od nasilja v partnerskih odnosih do zalezovanja, spolnega nasilja, prisilnih porok, pohabljanja ženskih spolovil, prisilnih prekinitev nosečnosti in prisilne sterilizacije, spolnega nadlegovanja </w:t>
      </w:r>
      <w:r w:rsidR="00C1643B">
        <w:rPr>
          <w:rFonts w:ascii="Arial" w:eastAsia="Times New Roman" w:hAnsi="Arial" w:cs="Arial"/>
          <w:sz w:val="20"/>
          <w:szCs w:val="20"/>
          <w:lang w:eastAsia="sl-SI"/>
        </w:rPr>
        <w:t>in</w:t>
      </w:r>
      <w:r w:rsidR="00C1643B" w:rsidRPr="000A4E31">
        <w:rPr>
          <w:rFonts w:ascii="Arial" w:eastAsia="Times New Roman" w:hAnsi="Arial" w:cs="Arial"/>
          <w:sz w:val="20"/>
          <w:szCs w:val="20"/>
          <w:lang w:eastAsia="sl-SI"/>
        </w:rPr>
        <w:t xml:space="preserve"> </w:t>
      </w:r>
      <w:r w:rsidR="00A96B08" w:rsidRPr="000A4E31">
        <w:rPr>
          <w:rFonts w:ascii="Arial" w:eastAsia="Times New Roman" w:hAnsi="Arial" w:cs="Arial"/>
          <w:sz w:val="20"/>
          <w:szCs w:val="20"/>
          <w:lang w:eastAsia="sl-SI"/>
        </w:rPr>
        <w:t xml:space="preserve">spletnega nasilja. Čeprav je Republika Slovenija zlasti v zadnjem desetletju že sprejela pomembno zakonodajo (na primer Zakon o preprečevanju nasilja v družini, spremembe Kazenskega zakonika) in izvedla številne ozaveščevalne kampanje </w:t>
      </w:r>
      <w:r w:rsidR="0096088B" w:rsidRPr="000A4E31">
        <w:rPr>
          <w:rFonts w:ascii="Arial" w:eastAsia="Times New Roman" w:hAnsi="Arial" w:cs="Arial"/>
          <w:sz w:val="20"/>
          <w:szCs w:val="20"/>
          <w:lang w:eastAsia="sl-SI"/>
        </w:rPr>
        <w:t xml:space="preserve">ter </w:t>
      </w:r>
      <w:r w:rsidR="00A96B08" w:rsidRPr="000A4E31">
        <w:rPr>
          <w:rFonts w:ascii="Arial" w:eastAsia="Times New Roman" w:hAnsi="Arial" w:cs="Arial"/>
          <w:sz w:val="20"/>
          <w:szCs w:val="20"/>
          <w:lang w:eastAsia="sl-SI"/>
        </w:rPr>
        <w:t>daje velik poudarek usposabljanju strokovn</w:t>
      </w:r>
      <w:r w:rsidR="0046783A">
        <w:rPr>
          <w:rFonts w:ascii="Arial" w:eastAsia="Times New Roman" w:hAnsi="Arial" w:cs="Arial"/>
          <w:sz w:val="20"/>
          <w:szCs w:val="20"/>
          <w:lang w:eastAsia="sl-SI"/>
        </w:rPr>
        <w:t>ih</w:t>
      </w:r>
      <w:r w:rsidR="00A96B08" w:rsidRPr="000A4E31">
        <w:rPr>
          <w:rFonts w:ascii="Arial" w:eastAsia="Times New Roman" w:hAnsi="Arial" w:cs="Arial"/>
          <w:sz w:val="20"/>
          <w:szCs w:val="20"/>
          <w:lang w:eastAsia="sl-SI"/>
        </w:rPr>
        <w:t xml:space="preserve"> </w:t>
      </w:r>
      <w:r w:rsidR="0046783A">
        <w:rPr>
          <w:rFonts w:ascii="Arial" w:eastAsia="Times New Roman" w:hAnsi="Arial" w:cs="Arial"/>
          <w:sz w:val="20"/>
          <w:szCs w:val="20"/>
          <w:lang w:eastAsia="sl-SI"/>
        </w:rPr>
        <w:t>delavcev</w:t>
      </w:r>
      <w:r w:rsidR="00A96B08" w:rsidRPr="000A4E31">
        <w:rPr>
          <w:rFonts w:ascii="Arial" w:eastAsia="Times New Roman" w:hAnsi="Arial" w:cs="Arial"/>
          <w:sz w:val="20"/>
          <w:szCs w:val="20"/>
          <w:lang w:eastAsia="sl-SI"/>
        </w:rPr>
        <w:t xml:space="preserve">, pa s stanjem na področju nasilja nad ženskami ne moremo biti zadovoljni, saj pojav še ni izkoreninjen. Treba je torej zagotoviti razumevanje ključnih vzrokov za nastanek nasilja nad ženskami in </w:t>
      </w:r>
      <w:r w:rsidR="00C83DCA" w:rsidRPr="000A4E31">
        <w:rPr>
          <w:rFonts w:ascii="Arial" w:eastAsia="Times New Roman" w:hAnsi="Arial" w:cs="Arial"/>
          <w:sz w:val="20"/>
          <w:szCs w:val="20"/>
          <w:lang w:eastAsia="sl-SI"/>
        </w:rPr>
        <w:t xml:space="preserve">nenehno </w:t>
      </w:r>
      <w:r w:rsidR="00A96B08" w:rsidRPr="000A4E31">
        <w:rPr>
          <w:rFonts w:ascii="Arial" w:eastAsia="Times New Roman" w:hAnsi="Arial" w:cs="Arial"/>
          <w:sz w:val="20"/>
          <w:szCs w:val="20"/>
          <w:lang w:eastAsia="sl-SI"/>
        </w:rPr>
        <w:t xml:space="preserve">izvajati dejavnosti za njihovo odpravo. </w:t>
      </w:r>
    </w:p>
    <w:p w14:paraId="7903D3A1" w14:textId="555C771C"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C94C464" w14:textId="77777777" w:rsidR="00AA3513" w:rsidRPr="000A4E31" w:rsidRDefault="00AA3513" w:rsidP="0082347A">
      <w:pPr>
        <w:autoSpaceDE w:val="0"/>
        <w:autoSpaceDN w:val="0"/>
        <w:adjustRightInd w:val="0"/>
        <w:spacing w:after="0" w:line="260" w:lineRule="exact"/>
        <w:jc w:val="both"/>
        <w:rPr>
          <w:rFonts w:ascii="Arial" w:hAnsi="Arial" w:cs="Arial"/>
          <w:b/>
          <w:bCs/>
          <w:sz w:val="20"/>
          <w:szCs w:val="20"/>
          <w:lang w:eastAsia="sl-SI"/>
        </w:rPr>
      </w:pPr>
      <w:r w:rsidRPr="000A4E31">
        <w:rPr>
          <w:rFonts w:ascii="Arial" w:hAnsi="Arial" w:cs="Arial"/>
          <w:b/>
          <w:bCs/>
          <w:sz w:val="20"/>
          <w:szCs w:val="20"/>
          <w:lang w:eastAsia="sl-SI"/>
        </w:rPr>
        <w:t>Nasilje nad starejšimi</w:t>
      </w:r>
    </w:p>
    <w:p w14:paraId="1605D457" w14:textId="2E35FF29" w:rsidR="00AA3513"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Delež starejših ljudi se v družbeni strukturi prebivalstva strmo povečuje, zato je nasilje nad starejšimi resen družben</w:t>
      </w:r>
      <w:r w:rsidR="00C467BB">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problem. Svetovna zdravstvena organizacija (WHO) ocenjuje, da je ena od šestih starejših oseb doživela takšno ali drugačno obliko nasilja. Delež nasilja </w:t>
      </w:r>
      <w:r w:rsidR="00C1643B">
        <w:rPr>
          <w:rFonts w:ascii="Arial" w:eastAsia="Times New Roman" w:hAnsi="Arial" w:cs="Arial"/>
          <w:sz w:val="20"/>
          <w:szCs w:val="20"/>
          <w:lang w:eastAsia="sl-SI"/>
        </w:rPr>
        <w:t>nad starejšimi</w:t>
      </w:r>
      <w:r w:rsidR="00C1643B" w:rsidRPr="000A4E31">
        <w:rPr>
          <w:rFonts w:ascii="Arial" w:eastAsia="Times New Roman" w:hAnsi="Arial" w:cs="Arial"/>
          <w:sz w:val="20"/>
          <w:szCs w:val="20"/>
          <w:lang w:eastAsia="sl-SI"/>
        </w:rPr>
        <w:t xml:space="preserve"> ljud</w:t>
      </w:r>
      <w:r w:rsidR="00C1643B">
        <w:rPr>
          <w:rFonts w:ascii="Arial" w:eastAsia="Times New Roman" w:hAnsi="Arial" w:cs="Arial"/>
          <w:sz w:val="20"/>
          <w:szCs w:val="20"/>
          <w:lang w:eastAsia="sl-SI"/>
        </w:rPr>
        <w:t>m</w:t>
      </w:r>
      <w:r w:rsidR="00C1643B" w:rsidRPr="000A4E31">
        <w:rPr>
          <w:rFonts w:ascii="Arial" w:eastAsia="Times New Roman" w:hAnsi="Arial" w:cs="Arial"/>
          <w:sz w:val="20"/>
          <w:szCs w:val="20"/>
          <w:lang w:eastAsia="sl-SI"/>
        </w:rPr>
        <w:t xml:space="preserve">i </w:t>
      </w:r>
      <w:r w:rsidRPr="000A4E31">
        <w:rPr>
          <w:rFonts w:ascii="Arial" w:eastAsia="Times New Roman" w:hAnsi="Arial" w:cs="Arial"/>
          <w:sz w:val="20"/>
          <w:szCs w:val="20"/>
          <w:lang w:eastAsia="sl-SI"/>
        </w:rPr>
        <w:t xml:space="preserve">in trpinčenja starejših ljudi se povečuje tako znotraj družinskih krogov kot tudi v institucijah (na primer </w:t>
      </w:r>
      <w:r w:rsidR="00F86676">
        <w:rPr>
          <w:rFonts w:ascii="Arial" w:eastAsia="Times New Roman" w:hAnsi="Arial" w:cs="Arial"/>
          <w:sz w:val="20"/>
          <w:szCs w:val="20"/>
          <w:lang w:eastAsia="sl-SI"/>
        </w:rPr>
        <w:t xml:space="preserve">v </w:t>
      </w:r>
      <w:r w:rsidRPr="000A4E31">
        <w:rPr>
          <w:rFonts w:ascii="Arial" w:eastAsia="Times New Roman" w:hAnsi="Arial" w:cs="Arial"/>
          <w:sz w:val="20"/>
          <w:szCs w:val="20"/>
          <w:lang w:eastAsia="sl-SI"/>
        </w:rPr>
        <w:t>domovi</w:t>
      </w:r>
      <w:r w:rsidR="00F86676">
        <w:rPr>
          <w:rFonts w:ascii="Arial" w:eastAsia="Times New Roman" w:hAnsi="Arial" w:cs="Arial"/>
          <w:sz w:val="20"/>
          <w:szCs w:val="20"/>
          <w:lang w:eastAsia="sl-SI"/>
        </w:rPr>
        <w:t>h</w:t>
      </w:r>
      <w:r w:rsidRPr="000A4E31">
        <w:rPr>
          <w:rFonts w:ascii="Arial" w:eastAsia="Times New Roman" w:hAnsi="Arial" w:cs="Arial"/>
          <w:sz w:val="20"/>
          <w:szCs w:val="20"/>
          <w:lang w:eastAsia="sl-SI"/>
        </w:rPr>
        <w:t xml:space="preserve"> za starejše in bolnišnic</w:t>
      </w:r>
      <w:r w:rsidR="00F86676">
        <w:rPr>
          <w:rFonts w:ascii="Arial" w:eastAsia="Times New Roman" w:hAnsi="Arial" w:cs="Arial"/>
          <w:sz w:val="20"/>
          <w:szCs w:val="20"/>
          <w:lang w:eastAsia="sl-SI"/>
        </w:rPr>
        <w:t>ah</w:t>
      </w:r>
      <w:r w:rsidRPr="000A4E31">
        <w:rPr>
          <w:rFonts w:ascii="Arial" w:eastAsia="Times New Roman" w:hAnsi="Arial" w:cs="Arial"/>
          <w:sz w:val="20"/>
          <w:szCs w:val="20"/>
          <w:lang w:eastAsia="sl-SI"/>
        </w:rPr>
        <w:t xml:space="preserve">). Poročila kažejo, da približno dve tretjini osebja poročata o zlorabi starejših oseb. Prevalenca trpinčenja med starejšimi v skupnosti je ocenjena na 15,7 </w:t>
      </w:r>
      <w:r w:rsidR="00C1643B">
        <w:rPr>
          <w:rFonts w:ascii="Arial" w:eastAsia="Times New Roman" w:hAnsi="Arial" w:cs="Arial"/>
          <w:sz w:val="20"/>
          <w:szCs w:val="20"/>
          <w:lang w:eastAsia="sl-SI"/>
        </w:rPr>
        <w:t>odstotka</w:t>
      </w:r>
      <w:r w:rsidRPr="000A4E31">
        <w:rPr>
          <w:rFonts w:ascii="Arial" w:eastAsia="Times New Roman" w:hAnsi="Arial" w:cs="Arial"/>
          <w:sz w:val="20"/>
          <w:szCs w:val="20"/>
          <w:lang w:eastAsia="sl-SI"/>
        </w:rPr>
        <w:t>, pri čemer je približno ena od šestih oseb</w:t>
      </w:r>
      <w:r w:rsidR="00C1643B">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starejših od 60 let</w:t>
      </w:r>
      <w:r w:rsidR="00C1643B">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izpostavljena trpinčenju. Pandemija </w:t>
      </w:r>
      <w:r w:rsidR="00C1643B">
        <w:rPr>
          <w:rFonts w:ascii="Arial" w:eastAsia="Times New Roman" w:hAnsi="Arial" w:cs="Arial"/>
          <w:sz w:val="20"/>
          <w:szCs w:val="20"/>
          <w:lang w:eastAsia="sl-SI"/>
        </w:rPr>
        <w:t>covida</w:t>
      </w:r>
      <w:r w:rsidRPr="000A4E31">
        <w:rPr>
          <w:rFonts w:ascii="Arial" w:eastAsia="Times New Roman" w:hAnsi="Arial" w:cs="Arial"/>
          <w:sz w:val="20"/>
          <w:szCs w:val="20"/>
          <w:lang w:eastAsia="sl-SI"/>
        </w:rPr>
        <w:t xml:space="preserve">-19 je še poslabšala to težavo. Po podatkih Nacionalnega inštituta za javno zdravje (NIJZ) je bilo v Sloveniji leta 2019 prijavljenih približno 1200 primerov nasilja nad starejšimi. Ta številka </w:t>
      </w:r>
      <w:r w:rsidR="00C1643B">
        <w:rPr>
          <w:rFonts w:ascii="Arial" w:eastAsia="Times New Roman" w:hAnsi="Arial" w:cs="Arial"/>
          <w:sz w:val="20"/>
          <w:szCs w:val="20"/>
          <w:lang w:eastAsia="sl-SI"/>
        </w:rPr>
        <w:t>pomeni</w:t>
      </w:r>
      <w:r w:rsidRPr="000A4E31">
        <w:rPr>
          <w:rFonts w:ascii="Arial" w:eastAsia="Times New Roman" w:hAnsi="Arial" w:cs="Arial"/>
          <w:sz w:val="20"/>
          <w:szCs w:val="20"/>
          <w:lang w:eastAsia="sl-SI"/>
        </w:rPr>
        <w:t xml:space="preserve"> več kot 50</w:t>
      </w:r>
      <w:r w:rsidR="00C1643B">
        <w:rPr>
          <w:rFonts w:ascii="Arial" w:eastAsia="Times New Roman" w:hAnsi="Arial" w:cs="Arial"/>
          <w:sz w:val="20"/>
          <w:szCs w:val="20"/>
          <w:lang w:eastAsia="sl-SI"/>
        </w:rPr>
        <w:t>-odstotno</w:t>
      </w:r>
      <w:r w:rsidRPr="000A4E31">
        <w:rPr>
          <w:rFonts w:ascii="Arial" w:eastAsia="Times New Roman" w:hAnsi="Arial" w:cs="Arial"/>
          <w:sz w:val="20"/>
          <w:szCs w:val="20"/>
          <w:lang w:eastAsia="sl-SI"/>
        </w:rPr>
        <w:t xml:space="preserve"> povečanje v primerjavi z letom 2015. Statistični urad Republike Slovenije je leta 2018 poročal, da je bilo skupno 541 kaznivih dejanj nasilja nad starejšimi. Od tega jih je bilo 177 povezanih s fizičnim nasiljem, 233 s psihičnim nasiljem in 131 s finančnim izkoriščanjem.</w:t>
      </w:r>
    </w:p>
    <w:p w14:paraId="688A93DF" w14:textId="77777777" w:rsidR="0082347A" w:rsidRPr="000A4E31" w:rsidRDefault="0082347A"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752577E" w14:textId="194AB77A"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Policija zaznava nasilje</w:t>
      </w:r>
      <w:r w:rsidR="00C1643B" w:rsidRPr="00C1643B">
        <w:rPr>
          <w:rFonts w:ascii="Arial" w:eastAsia="Times New Roman" w:hAnsi="Arial" w:cs="Arial"/>
          <w:sz w:val="20"/>
          <w:szCs w:val="20"/>
          <w:lang w:eastAsia="sl-SI"/>
        </w:rPr>
        <w:t xml:space="preserve"> </w:t>
      </w:r>
      <w:r w:rsidR="00C1643B">
        <w:rPr>
          <w:rFonts w:ascii="Arial" w:eastAsia="Times New Roman" w:hAnsi="Arial" w:cs="Arial"/>
          <w:sz w:val="20"/>
          <w:szCs w:val="20"/>
          <w:lang w:eastAsia="sl-SI"/>
        </w:rPr>
        <w:t xml:space="preserve">nad </w:t>
      </w:r>
      <w:r w:rsidR="00C1643B" w:rsidRPr="000A4E31">
        <w:rPr>
          <w:rFonts w:ascii="Arial" w:eastAsia="Times New Roman" w:hAnsi="Arial" w:cs="Arial"/>
          <w:sz w:val="20"/>
          <w:szCs w:val="20"/>
          <w:lang w:eastAsia="sl-SI"/>
        </w:rPr>
        <w:t>starejši</w:t>
      </w:r>
      <w:r w:rsidR="00C1643B">
        <w:rPr>
          <w:rFonts w:ascii="Arial" w:eastAsia="Times New Roman" w:hAnsi="Arial" w:cs="Arial"/>
          <w:sz w:val="20"/>
          <w:szCs w:val="20"/>
          <w:lang w:eastAsia="sl-SI"/>
        </w:rPr>
        <w:t>mi</w:t>
      </w:r>
      <w:r w:rsidR="00C1643B" w:rsidRPr="000A4E31">
        <w:rPr>
          <w:rFonts w:ascii="Arial" w:eastAsia="Times New Roman" w:hAnsi="Arial" w:cs="Arial"/>
          <w:sz w:val="20"/>
          <w:szCs w:val="20"/>
          <w:lang w:eastAsia="sl-SI"/>
        </w:rPr>
        <w:t xml:space="preserve"> oseb</w:t>
      </w:r>
      <w:r w:rsidR="00C1643B">
        <w:rPr>
          <w:rFonts w:ascii="Arial" w:eastAsia="Times New Roman" w:hAnsi="Arial" w:cs="Arial"/>
          <w:sz w:val="20"/>
          <w:szCs w:val="20"/>
          <w:lang w:eastAsia="sl-SI"/>
        </w:rPr>
        <w:t>ami ter</w:t>
      </w:r>
      <w:r w:rsidRPr="000A4E31">
        <w:rPr>
          <w:rFonts w:ascii="Arial" w:eastAsia="Times New Roman" w:hAnsi="Arial" w:cs="Arial"/>
          <w:sz w:val="20"/>
          <w:szCs w:val="20"/>
          <w:lang w:eastAsia="sl-SI"/>
        </w:rPr>
        <w:t xml:space="preserve"> zanemarjanje in zlorabo starejših oseb predvsem </w:t>
      </w:r>
      <w:r w:rsidR="00C1643B">
        <w:rPr>
          <w:rFonts w:ascii="Arial" w:eastAsia="Times New Roman" w:hAnsi="Arial" w:cs="Arial"/>
          <w:sz w:val="20"/>
          <w:szCs w:val="20"/>
          <w:lang w:eastAsia="sl-SI"/>
        </w:rPr>
        <w:t>pri</w:t>
      </w:r>
      <w:r w:rsidR="00C1643B"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izvajanj</w:t>
      </w:r>
      <w:r w:rsidR="00C1643B">
        <w:rPr>
          <w:rFonts w:ascii="Arial" w:eastAsia="Times New Roman" w:hAnsi="Arial" w:cs="Arial"/>
          <w:sz w:val="20"/>
          <w:szCs w:val="20"/>
          <w:lang w:eastAsia="sl-SI"/>
        </w:rPr>
        <w:t>u</w:t>
      </w:r>
      <w:r w:rsidRPr="000A4E31">
        <w:rPr>
          <w:rFonts w:ascii="Arial" w:eastAsia="Times New Roman" w:hAnsi="Arial" w:cs="Arial"/>
          <w:sz w:val="20"/>
          <w:szCs w:val="20"/>
          <w:lang w:eastAsia="sl-SI"/>
        </w:rPr>
        <w:t xml:space="preserve"> svojih pristojnosti, ko se starostniki nenadoma znajdejo v vlogi žrtev kaznivih dejanj ali prekrškov. Ne glede </w:t>
      </w:r>
      <w:r w:rsidR="00C1643B">
        <w:rPr>
          <w:rFonts w:ascii="Arial" w:eastAsia="Times New Roman" w:hAnsi="Arial" w:cs="Arial"/>
          <w:sz w:val="20"/>
          <w:szCs w:val="20"/>
          <w:lang w:eastAsia="sl-SI"/>
        </w:rPr>
        <w:t>na to</w:t>
      </w:r>
      <w:r w:rsidR="00F86676">
        <w:rPr>
          <w:rFonts w:ascii="Arial" w:eastAsia="Times New Roman" w:hAnsi="Arial" w:cs="Arial"/>
          <w:sz w:val="20"/>
          <w:szCs w:val="20"/>
          <w:lang w:eastAsia="sl-SI"/>
        </w:rPr>
        <w:t>,</w:t>
      </w:r>
      <w:r w:rsidR="00C1643B">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kdo je povzročitelj (družinski člani ali pa popolni tujci) nasilja zoper starostnika v širšem smislu</w:t>
      </w:r>
      <w:r w:rsidR="00F86676">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so starostniki ranljiva skupina žrtev. Policisti morajo </w:t>
      </w:r>
      <w:r w:rsidR="00F86676">
        <w:rPr>
          <w:rFonts w:ascii="Arial" w:eastAsia="Times New Roman" w:hAnsi="Arial" w:cs="Arial"/>
          <w:sz w:val="20"/>
          <w:szCs w:val="20"/>
          <w:lang w:eastAsia="sl-SI"/>
        </w:rPr>
        <w:t>ob upoštevanju</w:t>
      </w:r>
      <w:r w:rsidRPr="000A4E31">
        <w:rPr>
          <w:rFonts w:ascii="Arial" w:eastAsia="Times New Roman" w:hAnsi="Arial" w:cs="Arial"/>
          <w:sz w:val="20"/>
          <w:szCs w:val="20"/>
          <w:lang w:eastAsia="sl-SI"/>
        </w:rPr>
        <w:t xml:space="preserve"> načela o spoštovanju človekove osebnosti in dostojanstva ravnati s starejšimi še posebej obzirno</w:t>
      </w:r>
      <w:r w:rsidR="00C1643B">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skrbno </w:t>
      </w:r>
      <w:r w:rsidR="00F86676">
        <w:rPr>
          <w:rFonts w:ascii="Arial" w:eastAsia="Times New Roman" w:hAnsi="Arial" w:cs="Arial"/>
          <w:sz w:val="20"/>
          <w:szCs w:val="20"/>
          <w:lang w:eastAsia="sl-SI"/>
        </w:rPr>
        <w:t>ter</w:t>
      </w:r>
      <w:r w:rsidR="00F86676"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jim nuditi vso pomoč. </w:t>
      </w:r>
    </w:p>
    <w:p w14:paraId="0841241F"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921F8EF" w14:textId="77777777" w:rsidR="00F17DCD"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b/>
          <w:sz w:val="20"/>
          <w:szCs w:val="20"/>
          <w:lang w:eastAsia="sl-SI"/>
        </w:rPr>
        <w:t>Medvrstniško nasilje</w:t>
      </w:r>
      <w:r w:rsidRPr="000A4E31">
        <w:rPr>
          <w:rFonts w:ascii="Arial" w:eastAsia="Times New Roman" w:hAnsi="Arial" w:cs="Arial"/>
          <w:sz w:val="20"/>
          <w:szCs w:val="20"/>
          <w:vertAlign w:val="superscript"/>
          <w:lang w:eastAsia="sl-SI"/>
        </w:rPr>
        <w:footnoteReference w:id="10"/>
      </w:r>
      <w:r w:rsidRPr="000A4E31">
        <w:rPr>
          <w:rFonts w:ascii="Arial" w:eastAsia="Times New Roman" w:hAnsi="Arial" w:cs="Arial"/>
          <w:sz w:val="20"/>
          <w:szCs w:val="20"/>
          <w:lang w:eastAsia="sl-SI"/>
        </w:rPr>
        <w:t xml:space="preserve"> </w:t>
      </w:r>
    </w:p>
    <w:p w14:paraId="461376C7" w14:textId="12C17290" w:rsidR="00A96B08" w:rsidRPr="000A4E31" w:rsidRDefault="00F17DCD"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M</w:t>
      </w:r>
      <w:r w:rsidR="00A96B08" w:rsidRPr="000A4E31">
        <w:rPr>
          <w:rFonts w:ascii="Arial" w:eastAsia="Times New Roman" w:hAnsi="Arial" w:cs="Arial"/>
          <w:sz w:val="20"/>
          <w:szCs w:val="20"/>
          <w:lang w:eastAsia="sl-SI"/>
        </w:rPr>
        <w:t xml:space="preserve">edvrstniško nasilje je kompleksen pojav, v katerem se odražajo številna družbena vprašanja in težave, za </w:t>
      </w:r>
      <w:r w:rsidR="00C1643B">
        <w:rPr>
          <w:rFonts w:ascii="Arial" w:eastAsia="Times New Roman" w:hAnsi="Arial" w:cs="Arial"/>
          <w:sz w:val="20"/>
          <w:szCs w:val="20"/>
          <w:lang w:eastAsia="sl-SI"/>
        </w:rPr>
        <w:t xml:space="preserve">njegovo </w:t>
      </w:r>
      <w:r w:rsidR="00A96B08" w:rsidRPr="000A4E31">
        <w:rPr>
          <w:rFonts w:ascii="Arial" w:eastAsia="Times New Roman" w:hAnsi="Arial" w:cs="Arial"/>
          <w:sz w:val="20"/>
          <w:szCs w:val="20"/>
          <w:lang w:eastAsia="sl-SI"/>
        </w:rPr>
        <w:t xml:space="preserve">celostno razumevanje pa je </w:t>
      </w:r>
      <w:r w:rsidR="00C83DCA" w:rsidRPr="000A4E31">
        <w:rPr>
          <w:rFonts w:ascii="Arial" w:eastAsia="Times New Roman" w:hAnsi="Arial" w:cs="Arial"/>
          <w:sz w:val="20"/>
          <w:szCs w:val="20"/>
          <w:lang w:eastAsia="sl-SI"/>
        </w:rPr>
        <w:t xml:space="preserve">nanj </w:t>
      </w:r>
      <w:r w:rsidR="00A96B08" w:rsidRPr="000A4E31">
        <w:rPr>
          <w:rFonts w:ascii="Arial" w:eastAsia="Times New Roman" w:hAnsi="Arial" w:cs="Arial"/>
          <w:sz w:val="20"/>
          <w:szCs w:val="20"/>
          <w:lang w:eastAsia="sl-SI"/>
        </w:rPr>
        <w:t xml:space="preserve">treba pogledati tudi z vidika spola. Mladostniki niso ločeni od širše družbe, zato navedene oblike nasilja ni mogoče obravnavati ločeno od širših družbenih vprašanj, povezanih s socialno-ekonomskim položajem družin, položajem mladih v družbi, nestrpnostjo do različnih družbenih skupin ter drugimi okoliščinami in dejavniki, ki vplivajo na mlade. Navedeno nasilje se največkrat dogaja v šolskih okoliših ali na javnih površinah v neposredni bližini, </w:t>
      </w:r>
      <w:r w:rsidR="00C83DCA" w:rsidRPr="000A4E31">
        <w:rPr>
          <w:rFonts w:ascii="Arial" w:eastAsia="Times New Roman" w:hAnsi="Arial" w:cs="Arial"/>
          <w:sz w:val="20"/>
          <w:szCs w:val="20"/>
          <w:lang w:eastAsia="sl-SI"/>
        </w:rPr>
        <w:t xml:space="preserve">pojavlja </w:t>
      </w:r>
      <w:r w:rsidR="00A96B08" w:rsidRPr="000A4E31">
        <w:rPr>
          <w:rFonts w:ascii="Arial" w:eastAsia="Times New Roman" w:hAnsi="Arial" w:cs="Arial"/>
          <w:sz w:val="20"/>
          <w:szCs w:val="20"/>
          <w:lang w:eastAsia="sl-SI"/>
        </w:rPr>
        <w:t xml:space="preserve">pa </w:t>
      </w:r>
      <w:r w:rsidR="00C83DCA" w:rsidRPr="000A4E31">
        <w:rPr>
          <w:rFonts w:ascii="Arial" w:eastAsia="Times New Roman" w:hAnsi="Arial" w:cs="Arial"/>
          <w:sz w:val="20"/>
          <w:szCs w:val="20"/>
          <w:lang w:eastAsia="sl-SI"/>
        </w:rPr>
        <w:t xml:space="preserve">se </w:t>
      </w:r>
      <w:r w:rsidR="00A96B08" w:rsidRPr="000A4E31">
        <w:rPr>
          <w:rFonts w:ascii="Arial" w:eastAsia="Times New Roman" w:hAnsi="Arial" w:cs="Arial"/>
          <w:sz w:val="20"/>
          <w:szCs w:val="20"/>
          <w:lang w:eastAsia="sl-SI"/>
        </w:rPr>
        <w:t>tudi v kibernetskem prostoru. Posebna oblika psihičnega nasilja med vrstniki namreč vključuje zlorabo sodobnih informacijsko-komunikacijskih tehnologij (interneta, mobilne telefonije). Zaradi tega je pomembno razumevanje vloge izobraževalnih institucij, ki se morajo neposredno vključevati v preprečevanje in zatiranje navedenih oblik medvrstniškega nasilja.</w:t>
      </w:r>
    </w:p>
    <w:p w14:paraId="37B92118" w14:textId="77777777" w:rsidR="00F17DCD"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b/>
          <w:sz w:val="20"/>
          <w:szCs w:val="20"/>
          <w:lang w:eastAsia="sl-SI"/>
        </w:rPr>
        <w:lastRenderedPageBreak/>
        <w:t>Nasilje na športnih prireditvah</w:t>
      </w:r>
      <w:r w:rsidRPr="000A4E31">
        <w:rPr>
          <w:rFonts w:ascii="Arial" w:eastAsia="Times New Roman" w:hAnsi="Arial" w:cs="Arial"/>
          <w:sz w:val="20"/>
          <w:szCs w:val="20"/>
          <w:lang w:eastAsia="sl-SI"/>
        </w:rPr>
        <w:t xml:space="preserve"> </w:t>
      </w:r>
    </w:p>
    <w:p w14:paraId="3D3AE39E" w14:textId="7F718C81" w:rsidR="00A96B08" w:rsidRPr="000A4E31" w:rsidRDefault="00F17DCD"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T</w:t>
      </w:r>
      <w:r w:rsidR="00A96B08" w:rsidRPr="000A4E31">
        <w:rPr>
          <w:rFonts w:ascii="Arial" w:eastAsia="Times New Roman" w:hAnsi="Arial" w:cs="Arial"/>
          <w:sz w:val="20"/>
          <w:szCs w:val="20"/>
          <w:lang w:eastAsia="sl-SI"/>
        </w:rPr>
        <w:t xml:space="preserve">o je posebna oblika nasilja, ki se v zadnjih letih vse pogosteje pojavlja </w:t>
      </w:r>
      <w:r w:rsidR="00C83DCA" w:rsidRPr="000A4E31">
        <w:rPr>
          <w:rFonts w:ascii="Arial" w:eastAsia="Times New Roman" w:hAnsi="Arial" w:cs="Arial"/>
          <w:sz w:val="20"/>
          <w:szCs w:val="20"/>
          <w:lang w:eastAsia="sl-SI"/>
        </w:rPr>
        <w:t>v</w:t>
      </w:r>
      <w:r w:rsidR="00A96B08" w:rsidRPr="000A4E31">
        <w:rPr>
          <w:rFonts w:ascii="Arial" w:eastAsia="Times New Roman" w:hAnsi="Arial" w:cs="Arial"/>
          <w:sz w:val="20"/>
          <w:szCs w:val="20"/>
          <w:lang w:eastAsia="sl-SI"/>
        </w:rPr>
        <w:t xml:space="preserve"> različnih športnih panogah. </w:t>
      </w:r>
      <w:r w:rsidR="00FB5928" w:rsidRPr="000A4E31">
        <w:rPr>
          <w:rFonts w:ascii="Arial" w:eastAsia="Times New Roman" w:hAnsi="Arial" w:cs="Arial"/>
          <w:sz w:val="20"/>
          <w:szCs w:val="20"/>
          <w:lang w:eastAsia="sl-SI"/>
        </w:rPr>
        <w:t>G</w:t>
      </w:r>
      <w:r w:rsidR="00A96B08" w:rsidRPr="000A4E31">
        <w:rPr>
          <w:rFonts w:ascii="Arial" w:eastAsia="Times New Roman" w:hAnsi="Arial" w:cs="Arial"/>
          <w:sz w:val="20"/>
          <w:szCs w:val="20"/>
          <w:lang w:eastAsia="sl-SI"/>
        </w:rPr>
        <w:t xml:space="preserve">re za poseben družbeni </w:t>
      </w:r>
      <w:r w:rsidR="00C83DCA" w:rsidRPr="000A4E31">
        <w:rPr>
          <w:rFonts w:ascii="Arial" w:eastAsia="Times New Roman" w:hAnsi="Arial" w:cs="Arial"/>
          <w:sz w:val="20"/>
          <w:szCs w:val="20"/>
          <w:lang w:eastAsia="sl-SI"/>
        </w:rPr>
        <w:t>pojav</w:t>
      </w:r>
      <w:r w:rsidR="00A96B08" w:rsidRPr="000A4E31">
        <w:rPr>
          <w:rFonts w:ascii="Arial" w:eastAsia="Times New Roman" w:hAnsi="Arial" w:cs="Arial"/>
          <w:sz w:val="20"/>
          <w:szCs w:val="20"/>
          <w:lang w:eastAsia="sl-SI"/>
        </w:rPr>
        <w:t xml:space="preserve">, saj posamezna subkulturna skupina z različnimi aktivnostmi poskuša neposredno in posredno vplivati na družbo in njena pravila. V Evropski konvenciji o nasilju in nedostojnem obnašanju gledalcev na športnih prireditvah, zlasti na nogometnih tekmah (Uradni list SFRJ – Mednarodne pogodbe, št. 14-34/90) je določeno, da so vse oblike nasilja prepovedane oziroma nesprejemljive. Ob tem je potrebno zavedanje, da pri tej obliki nasilja z odgovornostjo posredno nastopajo tudi druge fizične in pravne osebe, ki pa v vseh primerih ne morejo uresničevati svoje politike zagotavljanja varnosti. </w:t>
      </w:r>
    </w:p>
    <w:p w14:paraId="173AFE8A"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D43BB50"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Nasilje nad otroki na svetovnem spletu</w:t>
      </w:r>
    </w:p>
    <w:p w14:paraId="3A75DB55" w14:textId="4FD80301"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 zadnjih 20 letih je opazen izreden napredek v razvoju informacijsko-komunikacijske (IK) tehnologije, zlasti strojne opreme in programskih orodij. Predvsem internet, različne spletne programske rešitve in družbena omrežja so dostopni tudi otrokom in mladostnikom, ki so pravzaprav generacija, rojena v obdobju najnovejših digitalnih storitev in možnosti. S tega vidika je </w:t>
      </w:r>
      <w:r w:rsidR="00492B59">
        <w:rPr>
          <w:rFonts w:ascii="Arial" w:eastAsia="Times New Roman" w:hAnsi="Arial" w:cs="Arial"/>
          <w:color w:val="000000"/>
          <w:sz w:val="20"/>
          <w:szCs w:val="20"/>
        </w:rPr>
        <w:t>IK-</w:t>
      </w:r>
      <w:r w:rsidRPr="000A4E31">
        <w:rPr>
          <w:rFonts w:ascii="Arial" w:eastAsia="Times New Roman" w:hAnsi="Arial" w:cs="Arial"/>
          <w:color w:val="000000"/>
          <w:sz w:val="20"/>
          <w:szCs w:val="20"/>
        </w:rPr>
        <w:t xml:space="preserve">tehnologija pozitiven dejavnik v razvoju človeštva in družbe. Kljub pozitivnim lastnostim </w:t>
      </w:r>
      <w:r w:rsidR="00492B59" w:rsidRPr="000A4E31">
        <w:rPr>
          <w:rFonts w:ascii="Arial" w:eastAsia="Times New Roman" w:hAnsi="Arial" w:cs="Arial"/>
          <w:color w:val="000000"/>
          <w:sz w:val="20"/>
          <w:szCs w:val="20"/>
        </w:rPr>
        <w:t xml:space="preserve">IK-tehnologije </w:t>
      </w:r>
      <w:r w:rsidRPr="000A4E31">
        <w:rPr>
          <w:rFonts w:ascii="Arial" w:eastAsia="Times New Roman" w:hAnsi="Arial" w:cs="Arial"/>
          <w:color w:val="000000"/>
          <w:sz w:val="20"/>
          <w:szCs w:val="20"/>
        </w:rPr>
        <w:t xml:space="preserve">pa </w:t>
      </w:r>
      <w:r w:rsidR="00492B59">
        <w:rPr>
          <w:rFonts w:ascii="Arial" w:eastAsia="Times New Roman" w:hAnsi="Arial" w:cs="Arial"/>
          <w:color w:val="000000"/>
          <w:sz w:val="20"/>
          <w:szCs w:val="20"/>
        </w:rPr>
        <w:t>njeno</w:t>
      </w:r>
      <w:r w:rsidR="00C1643B">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ranljivost, kot tudi neznanje</w:t>
      </w:r>
      <w:r w:rsidR="00C1643B">
        <w:rPr>
          <w:rFonts w:ascii="Arial" w:eastAsia="Times New Roman" w:hAnsi="Arial" w:cs="Arial"/>
          <w:color w:val="000000"/>
          <w:sz w:val="20"/>
          <w:szCs w:val="20"/>
        </w:rPr>
        <w:t xml:space="preserve"> in</w:t>
      </w:r>
      <w:r w:rsidRPr="000A4E31">
        <w:rPr>
          <w:rFonts w:ascii="Arial" w:eastAsia="Times New Roman" w:hAnsi="Arial" w:cs="Arial"/>
          <w:color w:val="000000"/>
          <w:sz w:val="20"/>
          <w:szCs w:val="20"/>
        </w:rPr>
        <w:t xml:space="preserve"> naivnost otrok in mladostnikov ter pasivnost njihovih staršev s pridom izkoriščajo posamezni storilci ali celo organizirane kriminalne združbe, ki želijo uresničiti svoje finančne oziroma materialne interese, pa tudi izživljanje svojih spolnih parafilij oziroma preferenc. Ciljna populacija, ki je žrtev teh dejanj, so predvsem otroci in mladostniki. </w:t>
      </w:r>
    </w:p>
    <w:p w14:paraId="566C1B9A"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C6BC6FA" w14:textId="719747EA"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Preprečevanje in odkrivanje vseh oblik nasilja</w:t>
      </w:r>
      <w:r w:rsidRPr="000A4E31">
        <w:rPr>
          <w:rFonts w:ascii="Arial" w:eastAsia="Times New Roman" w:hAnsi="Arial" w:cs="Arial"/>
          <w:color w:val="FF0000"/>
          <w:sz w:val="20"/>
          <w:szCs w:val="20"/>
          <w:lang w:eastAsia="sl-SI"/>
        </w:rPr>
        <w:t xml:space="preserve"> </w:t>
      </w:r>
      <w:r w:rsidRPr="000A4E31">
        <w:rPr>
          <w:rFonts w:ascii="Arial" w:eastAsia="Times New Roman" w:hAnsi="Arial" w:cs="Arial"/>
          <w:sz w:val="20"/>
          <w:szCs w:val="20"/>
          <w:lang w:eastAsia="sl-SI"/>
        </w:rPr>
        <w:t xml:space="preserve">ob upoštevanju vidika spola je obsežna naloga države, za </w:t>
      </w:r>
      <w:r w:rsidR="00444331" w:rsidRPr="000A4E31">
        <w:rPr>
          <w:rFonts w:ascii="Arial" w:eastAsia="Times New Roman" w:hAnsi="Arial" w:cs="Arial"/>
          <w:sz w:val="20"/>
          <w:szCs w:val="20"/>
          <w:lang w:eastAsia="sl-SI"/>
        </w:rPr>
        <w:t xml:space="preserve">katere </w:t>
      </w:r>
      <w:r w:rsidRPr="000A4E31">
        <w:rPr>
          <w:rFonts w:ascii="Arial" w:eastAsia="Times New Roman" w:hAnsi="Arial" w:cs="Arial"/>
          <w:sz w:val="20"/>
          <w:szCs w:val="20"/>
          <w:lang w:eastAsia="sl-SI"/>
        </w:rPr>
        <w:t xml:space="preserve">uspešnost </w:t>
      </w:r>
      <w:r w:rsidR="00444331"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 xml:space="preserve">nujno </w:t>
      </w:r>
      <w:r w:rsidR="00444331" w:rsidRPr="000A4E31">
        <w:rPr>
          <w:rFonts w:ascii="Arial" w:eastAsia="Times New Roman" w:hAnsi="Arial" w:cs="Arial"/>
          <w:sz w:val="20"/>
          <w:szCs w:val="20"/>
          <w:lang w:eastAsia="sl-SI"/>
        </w:rPr>
        <w:t xml:space="preserve">potrebno </w:t>
      </w:r>
      <w:r w:rsidRPr="000A4E31">
        <w:rPr>
          <w:rFonts w:ascii="Arial" w:eastAsia="Times New Roman" w:hAnsi="Arial" w:cs="Arial"/>
          <w:sz w:val="20"/>
          <w:szCs w:val="20"/>
          <w:lang w:eastAsia="sl-SI"/>
        </w:rPr>
        <w:t xml:space="preserve">usklajeno delovanje vseh pristojnih organov. Ciljno usmerjene preventivne in vzgojne komponente prispevajo k oblikovanju temeljih vrednot, ki jih ima posameznik vse življenje. </w:t>
      </w:r>
    </w:p>
    <w:p w14:paraId="1DBD2B1B" w14:textId="77777777" w:rsidR="00A96B08" w:rsidRPr="000A4E31" w:rsidRDefault="00A96B08" w:rsidP="0082347A">
      <w:pPr>
        <w:pStyle w:val="Naslov3"/>
        <w:spacing w:line="260" w:lineRule="exact"/>
      </w:pPr>
      <w:bookmarkStart w:id="85" w:name="_Toc499277920"/>
      <w:bookmarkStart w:id="86" w:name="_Toc158621155"/>
      <w:bookmarkStart w:id="87" w:name="_Toc158722705"/>
      <w:r w:rsidRPr="000A4E31">
        <w:t>Vzroki</w:t>
      </w:r>
      <w:bookmarkEnd w:id="85"/>
      <w:bookmarkEnd w:id="86"/>
      <w:bookmarkEnd w:id="87"/>
    </w:p>
    <w:p w14:paraId="7D2B6CD1" w14:textId="1FDCDFC8" w:rsidR="00A96B08" w:rsidRPr="000A4E31" w:rsidRDefault="009C088F"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D</w:t>
      </w:r>
      <w:r w:rsidR="00A96B08" w:rsidRPr="000A4E31">
        <w:rPr>
          <w:rFonts w:ascii="Arial" w:eastAsia="Times New Roman" w:hAnsi="Arial" w:cs="Arial"/>
          <w:color w:val="000000"/>
          <w:sz w:val="20"/>
          <w:szCs w:val="20"/>
        </w:rPr>
        <w:t xml:space="preserve">ejavniki tveganja za medvrstniško nasilje </w:t>
      </w:r>
      <w:r w:rsidRPr="000A4E31">
        <w:rPr>
          <w:rFonts w:ascii="Arial" w:eastAsia="Times New Roman" w:hAnsi="Arial" w:cs="Arial"/>
          <w:color w:val="000000"/>
          <w:sz w:val="20"/>
          <w:szCs w:val="20"/>
        </w:rPr>
        <w:t xml:space="preserve">so </w:t>
      </w:r>
      <w:r w:rsidR="00A96B08" w:rsidRPr="000A4E31">
        <w:rPr>
          <w:rFonts w:ascii="Arial" w:eastAsia="Times New Roman" w:hAnsi="Arial" w:cs="Arial"/>
          <w:color w:val="000000"/>
          <w:sz w:val="20"/>
          <w:szCs w:val="20"/>
        </w:rPr>
        <w:t>številn</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med drugim odnos</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vzgoj</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komunikacij</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vrednote v družini otroka, osebnostn</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struktur</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samospoštovanje, čustven</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pismenost otrok, sposobnost empatije, vedenjsk</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xml:space="preserve"> vzorc</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sposobnost za reševanje konfliktov, skupinsk</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dinamik</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v razredu in okolju, odnos</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xml:space="preserve"> dominacije in podrejanja, vloge, ki jih imajo otroci, toleranc</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do nasilja v šolskih </w:t>
      </w:r>
      <w:r w:rsidRPr="000A4E31">
        <w:rPr>
          <w:rFonts w:ascii="Arial" w:eastAsia="Times New Roman" w:hAnsi="Arial" w:cs="Arial"/>
          <w:color w:val="000000"/>
          <w:sz w:val="20"/>
          <w:szCs w:val="20"/>
        </w:rPr>
        <w:t xml:space="preserve">okoliših </w:t>
      </w:r>
      <w:r w:rsidR="00A96B08" w:rsidRPr="000A4E31">
        <w:rPr>
          <w:rFonts w:ascii="Arial" w:eastAsia="Times New Roman" w:hAnsi="Arial" w:cs="Arial"/>
          <w:color w:val="000000"/>
          <w:sz w:val="20"/>
          <w:szCs w:val="20"/>
        </w:rPr>
        <w:t>in družbi ter vpliv</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xml:space="preserve"> širšega družbenega okolja. Ob vseh že navedenih dejavnikih je pomembno poudariti tudi vpliv socialno-ekonomskih dejavnikov na učno uspešnost. Pri pojavu medvrstniškega nasilja ne smemo spregledati velike vloge svetovnega spleta. </w:t>
      </w:r>
    </w:p>
    <w:p w14:paraId="05FA8F1B"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7850B7FA" w14:textId="2CF814BB"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Pri medvrstniškem nasilju se vzroki, motivi, dinamika, posledice in stopnja ogroženosti žrtve pri različnih primerih nasilja praviloma razlikujejo</w:t>
      </w:r>
      <w:r w:rsidR="009C088F" w:rsidRPr="000A4E31">
        <w:rPr>
          <w:rFonts w:ascii="Arial" w:eastAsia="Times New Roman" w:hAnsi="Arial" w:cs="Arial"/>
          <w:color w:val="000000"/>
          <w:sz w:val="20"/>
          <w:szCs w:val="20"/>
        </w:rPr>
        <w:t>,</w:t>
      </w:r>
      <w:r w:rsidRPr="000A4E31">
        <w:rPr>
          <w:rFonts w:ascii="Arial" w:eastAsia="Times New Roman" w:hAnsi="Arial" w:cs="Arial"/>
          <w:color w:val="000000"/>
          <w:sz w:val="20"/>
          <w:szCs w:val="20"/>
        </w:rPr>
        <w:t xml:space="preserve"> zato je vedno vsaj nekoliko drugačna tudi pot njihove obravnave. Prav tako sta pot in način obravnave pogojena tudi s starostjo otrok, predvsem ko gre za obravnavo nasilja predšolskih otrok.</w:t>
      </w:r>
    </w:p>
    <w:p w14:paraId="4BAEE25D"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0F2EDD09" w14:textId="44401BD5"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Vzroki za nasilje v družini so prav tako kompleksni in zajemajo številne dejavnike, zato je tudi obravnava izrazito </w:t>
      </w:r>
      <w:r w:rsidR="00CD2047" w:rsidRPr="000A4E31">
        <w:rPr>
          <w:rFonts w:ascii="Arial" w:eastAsia="Times New Roman" w:hAnsi="Arial" w:cs="Arial"/>
          <w:color w:val="000000"/>
          <w:sz w:val="20"/>
          <w:szCs w:val="20"/>
        </w:rPr>
        <w:t>več</w:t>
      </w:r>
      <w:r w:rsidRPr="000A4E31">
        <w:rPr>
          <w:rFonts w:ascii="Arial" w:eastAsia="Times New Roman" w:hAnsi="Arial" w:cs="Arial"/>
          <w:color w:val="000000"/>
          <w:sz w:val="20"/>
          <w:szCs w:val="20"/>
        </w:rPr>
        <w:t xml:space="preserve">disciplinarna. Zagotovo pa </w:t>
      </w:r>
      <w:r w:rsidR="009C088F" w:rsidRPr="000A4E31">
        <w:rPr>
          <w:rFonts w:ascii="Arial" w:eastAsia="Times New Roman" w:hAnsi="Arial" w:cs="Arial"/>
          <w:color w:val="000000"/>
          <w:sz w:val="20"/>
          <w:szCs w:val="20"/>
        </w:rPr>
        <w:t xml:space="preserve">si </w:t>
      </w:r>
      <w:r w:rsidRPr="000A4E31">
        <w:rPr>
          <w:rFonts w:ascii="Arial" w:eastAsia="Times New Roman" w:hAnsi="Arial" w:cs="Arial"/>
          <w:color w:val="000000"/>
          <w:sz w:val="20"/>
          <w:szCs w:val="20"/>
        </w:rPr>
        <w:t xml:space="preserve">je treba intenzivno </w:t>
      </w:r>
      <w:r w:rsidR="009C088F" w:rsidRPr="000A4E31">
        <w:rPr>
          <w:rFonts w:ascii="Arial" w:eastAsia="Times New Roman" w:hAnsi="Arial" w:cs="Arial"/>
          <w:color w:val="000000"/>
          <w:sz w:val="20"/>
          <w:szCs w:val="20"/>
        </w:rPr>
        <w:t xml:space="preserve">prizadevati za </w:t>
      </w:r>
      <w:r w:rsidRPr="000A4E31">
        <w:rPr>
          <w:rFonts w:ascii="Arial" w:eastAsia="Times New Roman" w:hAnsi="Arial" w:cs="Arial"/>
          <w:color w:val="000000"/>
          <w:sz w:val="20"/>
          <w:szCs w:val="20"/>
        </w:rPr>
        <w:t>odprav</w:t>
      </w:r>
      <w:r w:rsidR="009C088F"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neenakih odnosov moči med moškimi in ženskami. Vzgojno-izobraževalni zavodi se vključujejo v </w:t>
      </w:r>
      <w:r w:rsidR="00CD2047" w:rsidRPr="000A4E31">
        <w:rPr>
          <w:rFonts w:ascii="Arial" w:eastAsia="Times New Roman" w:hAnsi="Arial" w:cs="Arial"/>
          <w:color w:val="000000"/>
          <w:sz w:val="20"/>
          <w:szCs w:val="20"/>
        </w:rPr>
        <w:t xml:space="preserve">večdisciplinarne </w:t>
      </w:r>
      <w:r w:rsidRPr="000A4E31">
        <w:rPr>
          <w:rFonts w:ascii="Arial" w:eastAsia="Times New Roman" w:hAnsi="Arial" w:cs="Arial"/>
          <w:color w:val="000000"/>
          <w:sz w:val="20"/>
          <w:szCs w:val="20"/>
        </w:rPr>
        <w:t>time za obravnavo nasilja v družini v skladu s Pravilnikom o obravnavi nasilja v družini za vzgojno-izobraževalne zavode.</w:t>
      </w:r>
      <w:r w:rsidR="007D61C4" w:rsidRPr="000A4E31">
        <w:rPr>
          <w:rStyle w:val="Sprotnaopomba-sklic"/>
          <w:rFonts w:ascii="Arial" w:eastAsia="Times New Roman" w:hAnsi="Arial" w:cs="Arial"/>
          <w:color w:val="000000"/>
          <w:sz w:val="20"/>
          <w:szCs w:val="20"/>
        </w:rPr>
        <w:footnoteReference w:id="11"/>
      </w:r>
      <w:r w:rsidRPr="000A4E31">
        <w:rPr>
          <w:rFonts w:ascii="Arial" w:eastAsia="Times New Roman" w:hAnsi="Arial" w:cs="Arial"/>
          <w:color w:val="000000"/>
          <w:sz w:val="20"/>
          <w:szCs w:val="20"/>
        </w:rPr>
        <w:t xml:space="preserve"> </w:t>
      </w:r>
    </w:p>
    <w:p w14:paraId="13E24E2E" w14:textId="430EF0C6"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677EF036" w14:textId="491DF737"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hAnsi="Arial" w:cs="Arial"/>
          <w:sz w:val="20"/>
          <w:szCs w:val="20"/>
        </w:rPr>
        <w:t>Najbolj ogroženi so tisti starejši, ki so socialno izključeni. Nasilje nad starejšimi ni enoznačno</w:t>
      </w:r>
      <w:r w:rsidR="000D0755">
        <w:rPr>
          <w:rFonts w:ascii="Arial" w:hAnsi="Arial" w:cs="Arial"/>
          <w:sz w:val="20"/>
          <w:szCs w:val="20"/>
        </w:rPr>
        <w:t>:</w:t>
      </w:r>
      <w:r w:rsidRPr="000A4E31">
        <w:rPr>
          <w:rFonts w:ascii="Arial" w:hAnsi="Arial" w:cs="Arial"/>
          <w:sz w:val="20"/>
          <w:szCs w:val="20"/>
        </w:rPr>
        <w:t xml:space="preserve"> kaže se v verbalnem, fizičnem, spolnem, psihičnem in ekonomskem nasilju, zanemarjanju </w:t>
      </w:r>
      <w:r w:rsidR="008D290E">
        <w:rPr>
          <w:rFonts w:ascii="Arial" w:hAnsi="Arial" w:cs="Arial"/>
          <w:sz w:val="20"/>
          <w:szCs w:val="20"/>
        </w:rPr>
        <w:t xml:space="preserve">in </w:t>
      </w:r>
      <w:r w:rsidRPr="000A4E31">
        <w:rPr>
          <w:rFonts w:ascii="Arial" w:hAnsi="Arial" w:cs="Arial"/>
          <w:sz w:val="20"/>
          <w:szCs w:val="20"/>
        </w:rPr>
        <w:t xml:space="preserve">poniževanju </w:t>
      </w:r>
      <w:r w:rsidR="008D290E">
        <w:rPr>
          <w:rFonts w:ascii="Arial" w:hAnsi="Arial" w:cs="Arial"/>
          <w:sz w:val="20"/>
          <w:szCs w:val="20"/>
        </w:rPr>
        <w:t>ter</w:t>
      </w:r>
      <w:r w:rsidR="008D290E" w:rsidRPr="000A4E31">
        <w:rPr>
          <w:rFonts w:ascii="Arial" w:hAnsi="Arial" w:cs="Arial"/>
          <w:sz w:val="20"/>
          <w:szCs w:val="20"/>
        </w:rPr>
        <w:t xml:space="preserve"> </w:t>
      </w:r>
      <w:r w:rsidRPr="000A4E31">
        <w:rPr>
          <w:rFonts w:ascii="Arial" w:hAnsi="Arial" w:cs="Arial"/>
          <w:sz w:val="20"/>
          <w:szCs w:val="20"/>
        </w:rPr>
        <w:t xml:space="preserve">je pogosto skrito, ker se običajno dogaja doma – v partnerskih, sorodstvenih, družinskih, intimnih in skrbstvenih odnosih ali v institucijah, ki nadomeščajo funkcijo doma. Vse </w:t>
      </w:r>
      <w:r w:rsidRPr="000A4E31">
        <w:rPr>
          <w:rFonts w:ascii="Arial" w:hAnsi="Arial" w:cs="Arial"/>
          <w:sz w:val="20"/>
          <w:szCs w:val="20"/>
        </w:rPr>
        <w:lastRenderedPageBreak/>
        <w:t>več je tudi spletnega nasilja.</w:t>
      </w:r>
      <w:r w:rsidRPr="000A4E31">
        <w:rPr>
          <w:rFonts w:ascii="Arial" w:hAnsi="Arial" w:cs="Arial"/>
          <w:sz w:val="20"/>
          <w:szCs w:val="20"/>
          <w:lang w:eastAsia="sl-SI"/>
        </w:rPr>
        <w:t xml:space="preserve"> Podatkov o nasilju nad starejšimi v Sloveniji je malo. </w:t>
      </w:r>
      <w:r w:rsidRPr="000A4E31">
        <w:rPr>
          <w:rFonts w:ascii="Arial" w:eastAsia="Times New Roman" w:hAnsi="Arial" w:cs="Arial"/>
          <w:sz w:val="20"/>
          <w:szCs w:val="20"/>
          <w:lang w:eastAsia="sl-SI"/>
        </w:rPr>
        <w:t xml:space="preserve">Posebna oblika nasilja, s </w:t>
      </w:r>
      <w:r w:rsidR="008D290E" w:rsidRPr="000A4E31">
        <w:rPr>
          <w:rFonts w:ascii="Arial" w:eastAsia="Times New Roman" w:hAnsi="Arial" w:cs="Arial"/>
          <w:sz w:val="20"/>
          <w:szCs w:val="20"/>
          <w:lang w:eastAsia="sl-SI"/>
        </w:rPr>
        <w:t>kater</w:t>
      </w:r>
      <w:r w:rsidR="008D290E">
        <w:rPr>
          <w:rFonts w:ascii="Arial" w:eastAsia="Times New Roman" w:hAnsi="Arial" w:cs="Arial"/>
          <w:sz w:val="20"/>
          <w:szCs w:val="20"/>
          <w:lang w:eastAsia="sl-SI"/>
        </w:rPr>
        <w:t>o</w:t>
      </w:r>
      <w:r w:rsidR="008D290E"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se soočajo starejši, je tudi zanemarjanje. Pogosto so odvisni od drugih, potrebujejo pomoč, a </w:t>
      </w:r>
      <w:r w:rsidR="005968C0">
        <w:rPr>
          <w:rFonts w:ascii="Arial" w:eastAsia="Times New Roman" w:hAnsi="Arial" w:cs="Arial"/>
          <w:sz w:val="20"/>
          <w:szCs w:val="20"/>
          <w:lang w:eastAsia="sl-SI"/>
        </w:rPr>
        <w:t>obenem</w:t>
      </w:r>
      <w:r w:rsidR="005968C0"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lahko prav zaradi te odvisnosti postanejo žrtve. Starejši težko spregovorijo o nasilju</w:t>
      </w:r>
      <w:r w:rsidR="005968C0">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še zlasti, če </w:t>
      </w:r>
      <w:r w:rsidR="008D290E">
        <w:rPr>
          <w:rFonts w:ascii="Arial" w:eastAsia="Times New Roman" w:hAnsi="Arial" w:cs="Arial"/>
          <w:sz w:val="20"/>
          <w:szCs w:val="20"/>
          <w:lang w:eastAsia="sl-SI"/>
        </w:rPr>
        <w:t xml:space="preserve">ga povzročajo </w:t>
      </w:r>
      <w:r w:rsidRPr="000A4E31">
        <w:rPr>
          <w:rFonts w:ascii="Arial" w:eastAsia="Times New Roman" w:hAnsi="Arial" w:cs="Arial"/>
          <w:sz w:val="20"/>
          <w:szCs w:val="20"/>
          <w:lang w:eastAsia="sl-SI"/>
        </w:rPr>
        <w:t>oseb</w:t>
      </w:r>
      <w:r w:rsidR="008D290E">
        <w:rPr>
          <w:rFonts w:ascii="Arial" w:eastAsia="Times New Roman" w:hAnsi="Arial" w:cs="Arial"/>
          <w:sz w:val="20"/>
          <w:szCs w:val="20"/>
          <w:lang w:eastAsia="sl-SI"/>
        </w:rPr>
        <w:t>e</w:t>
      </w:r>
      <w:r w:rsidRPr="000A4E31">
        <w:rPr>
          <w:rFonts w:ascii="Arial" w:eastAsia="Times New Roman" w:hAnsi="Arial" w:cs="Arial"/>
          <w:sz w:val="20"/>
          <w:szCs w:val="20"/>
          <w:lang w:eastAsia="sl-SI"/>
        </w:rPr>
        <w:t>, ki bi morale skrbeti zanje</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soočajo </w:t>
      </w:r>
      <w:r w:rsidR="005968C0">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 xml:space="preserve">z občutki sramu, nemoči in strahu, da se bo nasilje stopnjevalo v </w:t>
      </w:r>
      <w:r w:rsidR="008D290E" w:rsidRPr="000A4E31">
        <w:rPr>
          <w:rFonts w:ascii="Arial" w:eastAsia="Times New Roman" w:hAnsi="Arial" w:cs="Arial"/>
          <w:sz w:val="20"/>
          <w:szCs w:val="20"/>
          <w:lang w:eastAsia="sl-SI"/>
        </w:rPr>
        <w:t xml:space="preserve">še </w:t>
      </w:r>
      <w:r w:rsidRPr="000A4E31">
        <w:rPr>
          <w:rFonts w:ascii="Arial" w:eastAsia="Times New Roman" w:hAnsi="Arial" w:cs="Arial"/>
          <w:sz w:val="20"/>
          <w:szCs w:val="20"/>
          <w:lang w:eastAsia="sl-SI"/>
        </w:rPr>
        <w:t xml:space="preserve">večjo stisko. </w:t>
      </w:r>
    </w:p>
    <w:p w14:paraId="15F305CF" w14:textId="77777777" w:rsidR="00AA3513" w:rsidRPr="000A4E31" w:rsidRDefault="00AA3513" w:rsidP="0082347A">
      <w:pPr>
        <w:autoSpaceDE w:val="0"/>
        <w:autoSpaceDN w:val="0"/>
        <w:adjustRightInd w:val="0"/>
        <w:spacing w:after="0" w:line="260" w:lineRule="exact"/>
        <w:jc w:val="both"/>
        <w:rPr>
          <w:rFonts w:ascii="Arial" w:eastAsia="Times New Roman" w:hAnsi="Arial" w:cs="Arial"/>
          <w:color w:val="000000"/>
          <w:sz w:val="20"/>
          <w:szCs w:val="20"/>
        </w:rPr>
      </w:pPr>
    </w:p>
    <w:p w14:paraId="6BDDFF1E" w14:textId="6D192556"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Nasilje na športnih prireditvah je pogosto odraz stanja v družbi in lahko vodi v združevanje v navijaške skupine, ki lahko </w:t>
      </w:r>
      <w:r w:rsidR="00D62CC6" w:rsidRPr="000A4E31">
        <w:rPr>
          <w:rFonts w:ascii="Arial" w:eastAsia="Times New Roman" w:hAnsi="Arial" w:cs="Arial"/>
          <w:color w:val="000000"/>
          <w:sz w:val="20"/>
          <w:szCs w:val="20"/>
        </w:rPr>
        <w:t xml:space="preserve">poraja </w:t>
      </w:r>
      <w:r w:rsidRPr="000A4E31">
        <w:rPr>
          <w:rFonts w:ascii="Arial" w:eastAsia="Times New Roman" w:hAnsi="Arial" w:cs="Arial"/>
          <w:color w:val="000000"/>
          <w:sz w:val="20"/>
          <w:szCs w:val="20"/>
        </w:rPr>
        <w:t>nasilno vedenje med organiziranimi navijači. Med pomembnejšimi dejavniki sta skupinska prepoznava navijačev in občutek pripadnosti predvsem pri mladih navijačih. Izkazovanje podpore svojemu klubu je za navijaške skupine danes nekaj običajnega in samoumevnega. Med izkazovanje podpore prištevamo glasno navijanje, petje navijaških pesmi, uprizarjanje koreografije z različnimi transparenti in bučn</w:t>
      </w:r>
      <w:r w:rsidR="00D62CC6"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podpor</w:t>
      </w:r>
      <w:r w:rsidR="00D62CC6"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s tribun. Ob tem ne gre prezreti dejstva, da so v tem tudi razna ideološka sporočila, neprimerne opazke in tako dalje. K nasilju vodijo dejanja, s katerimi želijo navijači pridobiti pozornost sovrstnikov in se </w:t>
      </w:r>
      <w:r w:rsidR="00D62CC6" w:rsidRPr="000A4E31">
        <w:rPr>
          <w:rFonts w:ascii="Arial" w:eastAsia="Times New Roman" w:hAnsi="Arial" w:cs="Arial"/>
          <w:color w:val="000000"/>
          <w:sz w:val="20"/>
          <w:szCs w:val="20"/>
        </w:rPr>
        <w:t xml:space="preserve">tako </w:t>
      </w:r>
      <w:r w:rsidRPr="000A4E31">
        <w:rPr>
          <w:rFonts w:ascii="Arial" w:eastAsia="Times New Roman" w:hAnsi="Arial" w:cs="Arial"/>
          <w:color w:val="000000"/>
          <w:sz w:val="20"/>
          <w:szCs w:val="20"/>
        </w:rPr>
        <w:t>povzpeti po tako imenovani hierarhiji v navijaški skupini ali pa se preprosto odzovejo na provokacije nasprotnih navijačev. Takim navijačem nasilje ne pomeni le izzivanj</w:t>
      </w:r>
      <w:r w:rsidR="008D290E">
        <w:rPr>
          <w:rFonts w:ascii="Arial" w:eastAsia="Times New Roman" w:hAnsi="Arial" w:cs="Arial"/>
          <w:color w:val="000000"/>
          <w:sz w:val="20"/>
          <w:szCs w:val="20"/>
        </w:rPr>
        <w:t>a</w:t>
      </w:r>
      <w:r w:rsidRPr="000A4E31">
        <w:rPr>
          <w:rFonts w:ascii="Arial" w:eastAsia="Times New Roman" w:hAnsi="Arial" w:cs="Arial"/>
          <w:color w:val="000000"/>
          <w:sz w:val="20"/>
          <w:szCs w:val="20"/>
        </w:rPr>
        <w:t xml:space="preserve"> nasprotnih navijačev, ampak tudi način dokazovanja in napredovanja na hierarhični lestvici znotraj navijaške skupine. Med ta nasilna dejanja spadajo predvsem žaljenje nasprotnih navijačev in igralcev, metanje pirotehničnih sredstev, odvzem zastave</w:t>
      </w:r>
      <w:r w:rsidR="00D62CC6" w:rsidRPr="000A4E31">
        <w:rPr>
          <w:rFonts w:ascii="Arial" w:eastAsia="Times New Roman" w:hAnsi="Arial" w:cs="Arial"/>
          <w:color w:val="000000"/>
          <w:sz w:val="20"/>
          <w:szCs w:val="20"/>
        </w:rPr>
        <w:t xml:space="preserve"> nasprotni</w:t>
      </w:r>
      <w:r w:rsidRPr="000A4E31">
        <w:rPr>
          <w:rFonts w:ascii="Arial" w:eastAsia="Times New Roman" w:hAnsi="Arial" w:cs="Arial"/>
          <w:color w:val="000000"/>
          <w:sz w:val="20"/>
          <w:szCs w:val="20"/>
        </w:rPr>
        <w:t xml:space="preserve"> skupin</w:t>
      </w:r>
      <w:r w:rsidR="00D62CC6"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uničevanje tribun in pretepanje z nasprotnimi navijači, kadar jim to okoliščine dopuščajo.</w:t>
      </w:r>
    </w:p>
    <w:p w14:paraId="3E911BE2"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5FE77BD9" w14:textId="2E571C4C"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Kot vse oblike nasilja ima tudi medgeneracijsko nasilje številne vzroke, v katerih se lahko prepletajo različni dejavniki. Gre za pretekle življenjske izkušnje </w:t>
      </w:r>
      <w:r w:rsidR="00141DDB" w:rsidRPr="000A4E31">
        <w:rPr>
          <w:rFonts w:ascii="Arial" w:eastAsia="Times New Roman" w:hAnsi="Arial" w:cs="Arial"/>
          <w:color w:val="000000"/>
          <w:sz w:val="20"/>
          <w:szCs w:val="20"/>
        </w:rPr>
        <w:t>povzročitelja</w:t>
      </w:r>
      <w:r w:rsidRPr="000A4E31">
        <w:rPr>
          <w:rFonts w:ascii="Arial" w:eastAsia="Times New Roman" w:hAnsi="Arial" w:cs="Arial"/>
          <w:color w:val="000000"/>
          <w:sz w:val="20"/>
          <w:szCs w:val="20"/>
        </w:rPr>
        <w:t xml:space="preserve">, različno razumevanje družbenih norm, vrednot, delovnih </w:t>
      </w:r>
      <w:r w:rsidR="00D62CC6" w:rsidRPr="000A4E31">
        <w:rPr>
          <w:rFonts w:ascii="Arial" w:eastAsia="Times New Roman" w:hAnsi="Arial" w:cs="Arial"/>
          <w:color w:val="000000"/>
          <w:sz w:val="20"/>
          <w:szCs w:val="20"/>
        </w:rPr>
        <w:t xml:space="preserve">slogov </w:t>
      </w:r>
      <w:r w:rsidRPr="000A4E31">
        <w:rPr>
          <w:rFonts w:ascii="Arial" w:eastAsia="Times New Roman" w:hAnsi="Arial" w:cs="Arial"/>
          <w:color w:val="000000"/>
          <w:sz w:val="20"/>
          <w:szCs w:val="20"/>
        </w:rPr>
        <w:t>in podobno.</w:t>
      </w:r>
    </w:p>
    <w:p w14:paraId="4E87305D" w14:textId="77777777" w:rsidR="00A96B08" w:rsidRPr="000A4E31" w:rsidRDefault="00A96B08" w:rsidP="0082347A">
      <w:pPr>
        <w:pStyle w:val="Naslov3"/>
        <w:spacing w:line="260" w:lineRule="exact"/>
      </w:pPr>
      <w:bookmarkStart w:id="88" w:name="_Toc499277921"/>
      <w:bookmarkStart w:id="89" w:name="_Toc158621156"/>
      <w:bookmarkStart w:id="90" w:name="_Toc158722706"/>
      <w:r w:rsidRPr="000A4E31">
        <w:t>Rešitve</w:t>
      </w:r>
      <w:bookmarkEnd w:id="88"/>
      <w:bookmarkEnd w:id="89"/>
      <w:bookmarkEnd w:id="90"/>
    </w:p>
    <w:p w14:paraId="33573548" w14:textId="069E6176"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Nasilje je kompleksen problem, ki zahteva celovite rešitve. Pravica do osebne varnosti in dostojnega življenja brez nasilja je ena temeljnih človekovih pravic. Tako kakršna</w:t>
      </w:r>
      <w:r w:rsidR="00680474">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 xml:space="preserve">koli oblika nasilja, ki temelji na zlorabi moči ene osebe nad drugo, pomeni poseg v temeljne človekove pravice. </w:t>
      </w:r>
    </w:p>
    <w:p w14:paraId="33A3C84C"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2D47EDD8" w14:textId="78BA3C9D"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Ena od ključnih nalog države je, da nasilje v največji mogoči meri preprečuje</w:t>
      </w:r>
      <w:r w:rsidR="0066783D">
        <w:rPr>
          <w:rFonts w:ascii="Arial" w:eastAsia="Times New Roman" w:hAnsi="Arial" w:cs="Arial"/>
          <w:color w:val="000000"/>
          <w:sz w:val="20"/>
          <w:szCs w:val="20"/>
        </w:rPr>
        <w:t xml:space="preserve"> in da</w:t>
      </w:r>
      <w:r w:rsidRPr="000A4E31">
        <w:rPr>
          <w:rFonts w:ascii="Arial" w:eastAsia="Times New Roman" w:hAnsi="Arial" w:cs="Arial"/>
          <w:color w:val="000000"/>
          <w:sz w:val="20"/>
          <w:szCs w:val="20"/>
        </w:rPr>
        <w:t xml:space="preserve">, če do njega pride, žrtvam nudi ustrezno obravnavo, varstvo in zaščito. Na področju nasilja v družini in nasilja nad ženskami bo to mogoče doseči s krepitvijo storitev in socialnovarstvenih programov, izobraževanjem in usposabljanjem strokovnih delavcev v centrih za socialno delo in drugih strokovnih institucijah ter intenzivnim ozaveščanjem širše in strokovne javnosti o problematiki.  </w:t>
      </w:r>
    </w:p>
    <w:p w14:paraId="3B7C2FF7"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2648EEEC" w14:textId="1BB4544A"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Zaradi </w:t>
      </w:r>
      <w:r w:rsidR="0079471E" w:rsidRPr="000A4E31">
        <w:rPr>
          <w:rFonts w:ascii="Arial" w:eastAsia="Times New Roman" w:hAnsi="Arial" w:cs="Arial"/>
          <w:color w:val="000000"/>
          <w:sz w:val="20"/>
          <w:szCs w:val="20"/>
        </w:rPr>
        <w:t xml:space="preserve">značilne </w:t>
      </w:r>
      <w:r w:rsidRPr="000A4E31">
        <w:rPr>
          <w:rFonts w:ascii="Arial" w:eastAsia="Times New Roman" w:hAnsi="Arial" w:cs="Arial"/>
          <w:color w:val="000000"/>
          <w:sz w:val="20"/>
          <w:szCs w:val="20"/>
        </w:rPr>
        <w:t xml:space="preserve">dinamike med vpletenimi v procesu medvrstniškega nasilja je nujna zunanja intervencija odraslih. Zaznani znaki nasilja ali otrokova izpoved so pomembna priložnost, da vzgojno-izobraževalni zavod in starši ustavijo nasilje. Pomembno je, da so zaposleni v vzgojno-izobraževalnih zavodih senzibilizirani za prepoznavanje nasilja </w:t>
      </w:r>
      <w:r w:rsidR="007A36A4">
        <w:rPr>
          <w:rFonts w:ascii="Arial" w:eastAsia="Times New Roman" w:hAnsi="Arial" w:cs="Arial"/>
          <w:color w:val="000000"/>
          <w:sz w:val="20"/>
          <w:szCs w:val="20"/>
        </w:rPr>
        <w:t>in</w:t>
      </w:r>
      <w:r w:rsidR="007A36A4"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da razumejo pomen doslednega odzivanja na nasilje v skladu s svojimi vlogami in odgovornostjo. Pri obravnavi medvrstniškega nasilja ukrepamo v skladu s svojimi vlogami.</w:t>
      </w:r>
    </w:p>
    <w:p w14:paraId="1057082A" w14:textId="6B98E317" w:rsidR="00AA3513" w:rsidRPr="000A4E31" w:rsidRDefault="00AA3513" w:rsidP="0082347A">
      <w:pPr>
        <w:autoSpaceDE w:val="0"/>
        <w:autoSpaceDN w:val="0"/>
        <w:adjustRightInd w:val="0"/>
        <w:spacing w:after="0" w:line="260" w:lineRule="exact"/>
        <w:jc w:val="both"/>
        <w:rPr>
          <w:rFonts w:ascii="Arial" w:eastAsia="Times New Roman" w:hAnsi="Arial" w:cs="Arial"/>
          <w:color w:val="000000"/>
          <w:sz w:val="20"/>
          <w:szCs w:val="20"/>
        </w:rPr>
      </w:pPr>
    </w:p>
    <w:p w14:paraId="5C7112DB" w14:textId="0742BD90" w:rsidR="00C30A9A" w:rsidRPr="000A4E31" w:rsidRDefault="00AA3513"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Nasilje nad starejšimi </w:t>
      </w:r>
      <w:r w:rsidR="007A36A4">
        <w:rPr>
          <w:rFonts w:ascii="Arial" w:eastAsia="Times New Roman" w:hAnsi="Arial" w:cs="Arial"/>
          <w:color w:val="000000"/>
          <w:sz w:val="20"/>
          <w:szCs w:val="20"/>
        </w:rPr>
        <w:t>obravnava</w:t>
      </w:r>
      <w:r w:rsidR="007A36A4"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več resolucij o nacionalnih programih, ki jih je sprejel državni zbor. Resolucija o nacionalnem programu socialnega varstva za obdobje 2022–2030 (ReNPSV22–30)</w:t>
      </w:r>
      <w:r w:rsidRPr="000A4E31">
        <w:rPr>
          <w:rFonts w:ascii="Arial" w:eastAsia="Times New Roman" w:hAnsi="Arial" w:cs="Arial"/>
          <w:color w:val="000000"/>
          <w:sz w:val="20"/>
          <w:szCs w:val="20"/>
          <w:vertAlign w:val="superscript"/>
        </w:rPr>
        <w:footnoteReference w:id="12"/>
      </w:r>
      <w:r w:rsidRPr="000A4E31">
        <w:rPr>
          <w:rFonts w:ascii="Arial" w:eastAsia="Times New Roman" w:hAnsi="Arial" w:cs="Arial"/>
          <w:color w:val="000000"/>
          <w:sz w:val="20"/>
          <w:szCs w:val="20"/>
        </w:rPr>
        <w:t xml:space="preserve"> določa širitev mreže programov psihosocialne podpore žrtvam nasilja za 20</w:t>
      </w:r>
      <w:r w:rsidR="007A36A4">
        <w:rPr>
          <w:rFonts w:ascii="Arial" w:eastAsia="Times New Roman" w:hAnsi="Arial" w:cs="Arial"/>
          <w:color w:val="000000"/>
          <w:sz w:val="20"/>
          <w:szCs w:val="20"/>
        </w:rPr>
        <w:t xml:space="preserve"> odstotkov</w:t>
      </w:r>
      <w:r w:rsidRPr="000A4E31">
        <w:rPr>
          <w:rFonts w:ascii="Arial" w:eastAsia="Times New Roman" w:hAnsi="Arial" w:cs="Arial"/>
          <w:color w:val="000000"/>
          <w:sz w:val="20"/>
          <w:szCs w:val="20"/>
        </w:rPr>
        <w:t xml:space="preserve"> in postopen prehod javnih socialnovarstvenih programov v mrežo javne službe. Ker se starostna struktura prebivalstva v Sloveniji spreminja in družba postaja dolgoživa (pričakovano trajanje življenja se podaljšuje, delež starejših od</w:t>
      </w:r>
      <w:r w:rsidR="007A36A4">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 xml:space="preserve">65 </w:t>
      </w:r>
      <w:r w:rsidR="0066783D">
        <w:rPr>
          <w:rFonts w:ascii="Arial" w:eastAsia="Times New Roman" w:hAnsi="Arial" w:cs="Arial"/>
          <w:color w:val="000000"/>
          <w:sz w:val="20"/>
          <w:szCs w:val="20"/>
        </w:rPr>
        <w:t xml:space="preserve">let </w:t>
      </w:r>
      <w:r w:rsidRPr="000A4E31">
        <w:rPr>
          <w:rFonts w:ascii="Arial" w:eastAsia="Times New Roman" w:hAnsi="Arial" w:cs="Arial"/>
          <w:color w:val="000000"/>
          <w:sz w:val="20"/>
          <w:szCs w:val="20"/>
        </w:rPr>
        <w:t>hitro narašča)</w:t>
      </w:r>
      <w:r w:rsidR="007A36A4">
        <w:rPr>
          <w:rFonts w:ascii="Arial" w:eastAsia="Times New Roman" w:hAnsi="Arial" w:cs="Arial"/>
          <w:color w:val="000000"/>
          <w:sz w:val="20"/>
          <w:szCs w:val="20"/>
        </w:rPr>
        <w:t>,</w:t>
      </w:r>
      <w:r w:rsidRPr="000A4E31">
        <w:rPr>
          <w:rFonts w:ascii="Arial" w:eastAsia="Times New Roman" w:hAnsi="Arial" w:cs="Arial"/>
          <w:color w:val="000000"/>
          <w:sz w:val="20"/>
          <w:szCs w:val="20"/>
        </w:rPr>
        <w:t xml:space="preserve"> je Vlada Republike </w:t>
      </w:r>
      <w:r w:rsidRPr="000A4E31">
        <w:rPr>
          <w:rFonts w:ascii="Arial" w:eastAsia="Times New Roman" w:hAnsi="Arial" w:cs="Arial"/>
          <w:color w:val="000000"/>
          <w:sz w:val="20"/>
          <w:szCs w:val="20"/>
        </w:rPr>
        <w:lastRenderedPageBreak/>
        <w:t>Slovenije sprejela Strategijo dolgožive družbe.</w:t>
      </w:r>
      <w:r w:rsidRPr="000A4E31">
        <w:rPr>
          <w:rFonts w:ascii="Arial" w:eastAsia="Times New Roman" w:hAnsi="Arial" w:cs="Arial"/>
          <w:color w:val="000000"/>
          <w:sz w:val="20"/>
          <w:szCs w:val="20"/>
          <w:vertAlign w:val="superscript"/>
        </w:rPr>
        <w:footnoteReference w:id="13"/>
      </w:r>
      <w:r w:rsidRPr="000A4E31">
        <w:rPr>
          <w:rFonts w:ascii="Arial" w:eastAsia="Times New Roman" w:hAnsi="Arial" w:cs="Arial"/>
          <w:color w:val="000000"/>
          <w:sz w:val="20"/>
          <w:szCs w:val="20"/>
        </w:rPr>
        <w:t xml:space="preserve"> Povečati bo treba stopnjo pripravljenosti tako žrtev kot tudi strokovnih delavcev glede prijave nasilja in izboljšati protokole za prepoznavo in ukrepanje ob zaznavi nasilja</w:t>
      </w:r>
      <w:r w:rsidR="007A36A4">
        <w:rPr>
          <w:rFonts w:ascii="Arial" w:eastAsia="Times New Roman" w:hAnsi="Arial" w:cs="Arial"/>
          <w:color w:val="000000"/>
          <w:sz w:val="20"/>
          <w:szCs w:val="20"/>
        </w:rPr>
        <w:t xml:space="preserve"> tako</w:t>
      </w:r>
      <w:r w:rsidRPr="000A4E31">
        <w:rPr>
          <w:rFonts w:ascii="Arial" w:eastAsia="Times New Roman" w:hAnsi="Arial" w:cs="Arial"/>
          <w:color w:val="000000"/>
          <w:sz w:val="20"/>
          <w:szCs w:val="20"/>
        </w:rPr>
        <w:t xml:space="preserve"> v domačem okolju kot </w:t>
      </w:r>
      <w:r w:rsidR="0072262C">
        <w:rPr>
          <w:rFonts w:ascii="Arial" w:eastAsia="Times New Roman" w:hAnsi="Arial" w:cs="Arial"/>
          <w:color w:val="000000"/>
          <w:sz w:val="20"/>
          <w:szCs w:val="20"/>
        </w:rPr>
        <w:t xml:space="preserve">v </w:t>
      </w:r>
      <w:r w:rsidRPr="000A4E31">
        <w:rPr>
          <w:rFonts w:ascii="Arial" w:eastAsia="Times New Roman" w:hAnsi="Arial" w:cs="Arial"/>
          <w:color w:val="000000"/>
          <w:sz w:val="20"/>
          <w:szCs w:val="20"/>
        </w:rPr>
        <w:t>instituciji. Za boljše poznavanje problematike nasilja nad starejšimi, njegove specifike in prepoznavanja razsežnosti bi bilo treba izvesti raziskavo o nasilju nad starejšimi v Sloveniji ter vzpostaviti sistematično zbiranje podatkov vseh deležnikov. Ministrstvo za solidarno prihodnost</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0A4E31">
        <w:rPr>
          <w:rFonts w:ascii="Arial" w:eastAsia="Times New Roman" w:hAnsi="Arial" w:cs="Arial"/>
          <w:color w:val="000000"/>
          <w:sz w:val="20"/>
          <w:szCs w:val="20"/>
        </w:rPr>
        <w:t xml:space="preserve"> in Ministrstvo za delo, družino, socialne zadeve in enake možnosti </w:t>
      </w:r>
      <w:r w:rsidR="003331F2" w:rsidRPr="000A4E31">
        <w:rPr>
          <w:rFonts w:ascii="Arial" w:eastAsia="Times New Roman" w:hAnsi="Arial" w:cs="Arial"/>
          <w:sz w:val="20"/>
          <w:szCs w:val="20"/>
          <w:lang w:eastAsia="sl-SI"/>
        </w:rPr>
        <w:t>Republike Slovenije</w:t>
      </w:r>
      <w:r w:rsidR="003331F2"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 xml:space="preserve">že imata vzpostavljeno delovno skupino za reševanje kadrovske problematike v socialnem varstvu. Vzpostaviti bo treba sistematično usposabljanje zdravstvenih in socialnih delavcev, policije in drugih, pristojnih za prepoznavanje, preprečevanje in obravnavanje problematike zlorab in nasilja nad starejšimi ter za nudenje pomoči in zaščito žrtev. Pomembno je zagotoviti zadostne in ustrezne namestitvene </w:t>
      </w:r>
      <w:r w:rsidR="007A36A4">
        <w:rPr>
          <w:rFonts w:ascii="Arial" w:eastAsia="Times New Roman" w:hAnsi="Arial" w:cs="Arial"/>
          <w:color w:val="000000"/>
          <w:sz w:val="20"/>
          <w:szCs w:val="20"/>
        </w:rPr>
        <w:t>zmogljivosti</w:t>
      </w:r>
      <w:r w:rsidRPr="000A4E31">
        <w:rPr>
          <w:rFonts w:ascii="Arial" w:eastAsia="Times New Roman" w:hAnsi="Arial" w:cs="Arial"/>
          <w:color w:val="000000"/>
          <w:sz w:val="20"/>
          <w:szCs w:val="20"/>
        </w:rPr>
        <w:t xml:space="preserve">, ki bodo </w:t>
      </w:r>
      <w:r w:rsidR="0072262C">
        <w:rPr>
          <w:rFonts w:ascii="Arial" w:eastAsia="Times New Roman" w:hAnsi="Arial" w:cs="Arial"/>
          <w:color w:val="000000"/>
          <w:sz w:val="20"/>
          <w:szCs w:val="20"/>
        </w:rPr>
        <w:t>ustrezale</w:t>
      </w:r>
      <w:r w:rsidR="0072262C"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potrebam kriznega nameščanja starejših oseb</w:t>
      </w:r>
      <w:r w:rsidR="007A36A4">
        <w:rPr>
          <w:rFonts w:ascii="Arial" w:eastAsia="Times New Roman" w:hAnsi="Arial" w:cs="Arial"/>
          <w:color w:val="000000"/>
          <w:sz w:val="20"/>
          <w:szCs w:val="20"/>
        </w:rPr>
        <w:t>,</w:t>
      </w:r>
      <w:r w:rsidRPr="000A4E31">
        <w:rPr>
          <w:rFonts w:ascii="Arial" w:eastAsia="Times New Roman" w:hAnsi="Arial" w:cs="Arial"/>
          <w:color w:val="000000"/>
          <w:sz w:val="20"/>
          <w:szCs w:val="20"/>
        </w:rPr>
        <w:t xml:space="preserve"> z različnimi kampanjami ozaveščati starejše in javnosti o problematiki nasilja nad starejšimi, zlasti ob svetovnem dnevu </w:t>
      </w:r>
      <w:r w:rsidR="00C47DF1" w:rsidRPr="000A4E31">
        <w:rPr>
          <w:rFonts w:ascii="Arial" w:eastAsia="Times New Roman" w:hAnsi="Arial" w:cs="Arial"/>
          <w:color w:val="000000"/>
          <w:sz w:val="20"/>
          <w:szCs w:val="20"/>
        </w:rPr>
        <w:t>o</w:t>
      </w:r>
      <w:r w:rsidR="00C47DF1">
        <w:rPr>
          <w:rFonts w:ascii="Arial" w:eastAsia="Times New Roman" w:hAnsi="Arial" w:cs="Arial"/>
          <w:color w:val="000000"/>
          <w:sz w:val="20"/>
          <w:szCs w:val="20"/>
        </w:rPr>
        <w:t>za</w:t>
      </w:r>
      <w:r w:rsidR="00C47DF1" w:rsidRPr="000A4E31">
        <w:rPr>
          <w:rFonts w:ascii="Arial" w:eastAsia="Times New Roman" w:hAnsi="Arial" w:cs="Arial"/>
          <w:color w:val="000000"/>
          <w:sz w:val="20"/>
          <w:szCs w:val="20"/>
        </w:rPr>
        <w:t xml:space="preserve">veščanja </w:t>
      </w:r>
      <w:r w:rsidRPr="000A4E31">
        <w:rPr>
          <w:rFonts w:ascii="Arial" w:eastAsia="Times New Roman" w:hAnsi="Arial" w:cs="Arial"/>
          <w:color w:val="000000"/>
          <w:sz w:val="20"/>
          <w:szCs w:val="20"/>
        </w:rPr>
        <w:t>o nasilju nad starejšimi.</w:t>
      </w:r>
      <w:r w:rsidRPr="000A4E31">
        <w:rPr>
          <w:rFonts w:ascii="Arial" w:eastAsia="Times New Roman" w:hAnsi="Arial" w:cs="Arial"/>
          <w:color w:val="000000"/>
          <w:sz w:val="20"/>
          <w:szCs w:val="20"/>
          <w:vertAlign w:val="superscript"/>
        </w:rPr>
        <w:footnoteReference w:id="14"/>
      </w:r>
      <w:r w:rsidRPr="000A4E31">
        <w:rPr>
          <w:rFonts w:ascii="Arial" w:eastAsia="Times New Roman" w:hAnsi="Arial" w:cs="Arial"/>
          <w:color w:val="000000"/>
          <w:sz w:val="20"/>
          <w:szCs w:val="20"/>
        </w:rPr>
        <w:t xml:space="preserve"> </w:t>
      </w:r>
      <w:r w:rsidR="00C30A9A" w:rsidRPr="000A4E31">
        <w:rPr>
          <w:rFonts w:ascii="Arial" w:eastAsia="Times New Roman" w:hAnsi="Arial" w:cs="Arial"/>
          <w:color w:val="000000"/>
          <w:sz w:val="20"/>
          <w:szCs w:val="20"/>
        </w:rPr>
        <w:t xml:space="preserve">Starejši so manj mobilni, zato jim je treba zagotoviti pomoč čim bližje </w:t>
      </w:r>
      <w:r w:rsidR="0072262C">
        <w:rPr>
          <w:rFonts w:ascii="Arial" w:eastAsia="Times New Roman" w:hAnsi="Arial" w:cs="Arial"/>
          <w:color w:val="000000"/>
          <w:sz w:val="20"/>
          <w:szCs w:val="20"/>
        </w:rPr>
        <w:t xml:space="preserve">domu </w:t>
      </w:r>
      <w:r w:rsidR="00C30A9A" w:rsidRPr="000A4E31">
        <w:rPr>
          <w:rFonts w:ascii="Arial" w:eastAsia="Times New Roman" w:hAnsi="Arial" w:cs="Arial"/>
          <w:color w:val="000000"/>
          <w:sz w:val="20"/>
          <w:szCs w:val="20"/>
        </w:rPr>
        <w:t xml:space="preserve">oziroma na domu, zato je zelo pomembna enakomerna razpršenost programov pomoči po vsej državi. </w:t>
      </w:r>
      <w:r w:rsidR="00C30A9A" w:rsidRPr="000A4E31">
        <w:rPr>
          <w:rFonts w:ascii="Arial" w:hAnsi="Arial" w:cs="Arial"/>
          <w:sz w:val="20"/>
          <w:szCs w:val="20"/>
        </w:rPr>
        <w:t xml:space="preserve">Na Ministrstvu za solidarno prihodnost </w:t>
      </w:r>
      <w:r w:rsidR="003331F2" w:rsidRPr="000A4E31">
        <w:rPr>
          <w:rFonts w:ascii="Arial" w:eastAsia="Times New Roman" w:hAnsi="Arial" w:cs="Arial"/>
          <w:sz w:val="20"/>
          <w:szCs w:val="20"/>
          <w:lang w:eastAsia="sl-SI"/>
        </w:rPr>
        <w:t>Republike Slovenije</w:t>
      </w:r>
      <w:r w:rsidR="003331F2" w:rsidRPr="000A4E31">
        <w:rPr>
          <w:rFonts w:ascii="Arial" w:hAnsi="Arial" w:cs="Arial"/>
          <w:sz w:val="20"/>
          <w:szCs w:val="20"/>
        </w:rPr>
        <w:t xml:space="preserve"> </w:t>
      </w:r>
      <w:r w:rsidR="00C30A9A" w:rsidRPr="000A4E31">
        <w:rPr>
          <w:rFonts w:ascii="Arial" w:hAnsi="Arial" w:cs="Arial"/>
          <w:sz w:val="20"/>
          <w:szCs w:val="20"/>
        </w:rPr>
        <w:t xml:space="preserve">so prepoznali potrebo po medsektorskem sodelovanju, zato je bilo ustanovljeno </w:t>
      </w:r>
      <w:r w:rsidR="00C30A9A" w:rsidRPr="000A4E31">
        <w:rPr>
          <w:rFonts w:ascii="Arial" w:hAnsi="Arial" w:cs="Arial"/>
          <w:bCs/>
          <w:sz w:val="20"/>
          <w:szCs w:val="20"/>
        </w:rPr>
        <w:t>posebno posvetovalno telo ministra za pravice starejših</w:t>
      </w:r>
      <w:r w:rsidR="00C30A9A" w:rsidRPr="000A4E31">
        <w:rPr>
          <w:rFonts w:ascii="Arial" w:hAnsi="Arial" w:cs="Arial"/>
          <w:sz w:val="20"/>
          <w:szCs w:val="20"/>
        </w:rPr>
        <w:t>, sestavljeno iz predstavnic in predstavnikov vladnih in nevladnih organizacij ter varuha človekovih pravic.</w:t>
      </w:r>
    </w:p>
    <w:p w14:paraId="5702A58E"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1B961FEA" w14:textId="1782FFB8"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 skladu s Konvencijo Sveta Evrope o integriranem pristopu k varnosti, varovanju in storitvam na nogometnih tekmah in drugih športnih prireditvah se je Slovenija zavezala, da bo zagotavljala varno okolje za udeležence na nogometnih tekmah in drugih športnih prireditvah. Hkrati se je zavezala, da bo zagotavljala integriran, večinstitucionalni in uravnotežen pristop </w:t>
      </w:r>
      <w:r w:rsidR="0079471E" w:rsidRPr="000A4E31">
        <w:rPr>
          <w:rFonts w:ascii="Arial" w:eastAsia="Times New Roman" w:hAnsi="Arial" w:cs="Arial"/>
          <w:color w:val="000000"/>
          <w:sz w:val="20"/>
          <w:szCs w:val="20"/>
        </w:rPr>
        <w:t xml:space="preserve">k </w:t>
      </w:r>
      <w:r w:rsidRPr="000A4E31">
        <w:rPr>
          <w:rFonts w:ascii="Arial" w:eastAsia="Times New Roman" w:hAnsi="Arial" w:cs="Arial"/>
          <w:color w:val="000000"/>
          <w:sz w:val="20"/>
          <w:szCs w:val="20"/>
        </w:rPr>
        <w:t>varnosti, varovanj</w:t>
      </w:r>
      <w:r w:rsidR="0079471E" w:rsidRPr="000A4E31">
        <w:rPr>
          <w:rFonts w:ascii="Arial" w:eastAsia="Times New Roman" w:hAnsi="Arial" w:cs="Arial"/>
          <w:color w:val="000000"/>
          <w:sz w:val="20"/>
          <w:szCs w:val="20"/>
        </w:rPr>
        <w:t>u</w:t>
      </w:r>
      <w:r w:rsidRPr="000A4E31">
        <w:rPr>
          <w:rFonts w:ascii="Arial" w:eastAsia="Times New Roman" w:hAnsi="Arial" w:cs="Arial"/>
          <w:color w:val="000000"/>
          <w:sz w:val="20"/>
          <w:szCs w:val="20"/>
        </w:rPr>
        <w:t xml:space="preserve"> in </w:t>
      </w:r>
      <w:r w:rsidR="0079471E" w:rsidRPr="000A4E31">
        <w:rPr>
          <w:rFonts w:ascii="Arial" w:eastAsia="Times New Roman" w:hAnsi="Arial" w:cs="Arial"/>
          <w:color w:val="000000"/>
          <w:sz w:val="20"/>
          <w:szCs w:val="20"/>
        </w:rPr>
        <w:t xml:space="preserve">storitvam </w:t>
      </w:r>
      <w:r w:rsidRPr="000A4E31">
        <w:rPr>
          <w:rFonts w:ascii="Arial" w:eastAsia="Times New Roman" w:hAnsi="Arial" w:cs="Arial"/>
          <w:color w:val="000000"/>
          <w:sz w:val="20"/>
          <w:szCs w:val="20"/>
        </w:rPr>
        <w:t>na športnih prireditvah in ob njih. Pristop policije pa bo utemeljen na lokalnem, državnem in mednarodnem partnerstvu s pristojnimi deležniki. Zagotavljanj</w:t>
      </w:r>
      <w:r w:rsidR="0079471E" w:rsidRPr="000A4E31">
        <w:rPr>
          <w:rFonts w:ascii="Arial" w:eastAsia="Times New Roman" w:hAnsi="Arial" w:cs="Arial"/>
          <w:color w:val="000000"/>
          <w:sz w:val="20"/>
          <w:szCs w:val="20"/>
        </w:rPr>
        <w:t>a</w:t>
      </w:r>
      <w:r w:rsidRPr="000A4E31">
        <w:rPr>
          <w:rFonts w:ascii="Arial" w:eastAsia="Times New Roman" w:hAnsi="Arial" w:cs="Arial"/>
          <w:color w:val="000000"/>
          <w:sz w:val="20"/>
          <w:szCs w:val="20"/>
        </w:rPr>
        <w:t xml:space="preserve"> pristopa ni mogoče obravnavati ločeno, temveč je treba upoštevati dobre domače in mednarodne prakse pri razvoju integriranega pristopa k varnosti, varovanju in storitvam.</w:t>
      </w:r>
    </w:p>
    <w:p w14:paraId="695319FD"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3418F1C7" w14:textId="49E9ED8D"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Če želimo rešiti problem medgeneracijskega nasilja, moramo uporabiti celostni pristop. Mogoči načini reševanja so:</w:t>
      </w:r>
    </w:p>
    <w:p w14:paraId="3C00243A" w14:textId="30474E10" w:rsidR="00A96B08" w:rsidRPr="000A4E31" w:rsidRDefault="0079471E"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r</w:t>
      </w:r>
      <w:r w:rsidR="00A96B08" w:rsidRPr="000A4E31">
        <w:rPr>
          <w:rFonts w:ascii="Arial" w:hAnsi="Arial" w:cs="Arial"/>
          <w:b/>
          <w:bCs/>
          <w:sz w:val="20"/>
          <w:szCs w:val="20"/>
        </w:rPr>
        <w:t xml:space="preserve">azumevanje delovnih slogov: </w:t>
      </w:r>
      <w:r w:rsidR="00A96B08" w:rsidRPr="000A4E31">
        <w:rPr>
          <w:rFonts w:ascii="Arial" w:hAnsi="Arial" w:cs="Arial"/>
          <w:bCs/>
          <w:sz w:val="20"/>
          <w:szCs w:val="20"/>
        </w:rPr>
        <w:t xml:space="preserve">Vsaka generacija ima svoj slog dela. Tako na primer tradicionalci in baby boomerji ne marajo mikroupravljanja, medtem ko milenijci in generacija Z želijo </w:t>
      </w:r>
      <w:r w:rsidRPr="000A4E31">
        <w:rPr>
          <w:rFonts w:ascii="Arial" w:hAnsi="Arial" w:cs="Arial"/>
          <w:bCs/>
          <w:sz w:val="20"/>
          <w:szCs w:val="20"/>
        </w:rPr>
        <w:t>posebna</w:t>
      </w:r>
      <w:r w:rsidR="00A96B08" w:rsidRPr="000A4E31">
        <w:rPr>
          <w:rFonts w:ascii="Arial" w:hAnsi="Arial" w:cs="Arial"/>
          <w:bCs/>
          <w:sz w:val="20"/>
          <w:szCs w:val="20"/>
        </w:rPr>
        <w:t>, podrobna navodila o tem, kako opravljati naloge</w:t>
      </w:r>
      <w:r w:rsidR="000467BE">
        <w:rPr>
          <w:rFonts w:ascii="Arial" w:hAnsi="Arial" w:cs="Arial"/>
          <w:bCs/>
          <w:sz w:val="20"/>
          <w:szCs w:val="20"/>
        </w:rPr>
        <w:t>,</w:t>
      </w:r>
    </w:p>
    <w:p w14:paraId="6C7AA31A" w14:textId="09647B3B" w:rsidR="00A96B08" w:rsidRPr="000A4E31" w:rsidRDefault="0079471E"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u</w:t>
      </w:r>
      <w:r w:rsidR="00A96B08" w:rsidRPr="000A4E31">
        <w:rPr>
          <w:rFonts w:ascii="Arial" w:hAnsi="Arial" w:cs="Arial"/>
          <w:b/>
          <w:bCs/>
          <w:sz w:val="20"/>
          <w:szCs w:val="20"/>
        </w:rPr>
        <w:t xml:space="preserve">poštevanje generacijskih vrednot: </w:t>
      </w:r>
      <w:r w:rsidR="00A96B08" w:rsidRPr="000A4E31">
        <w:rPr>
          <w:rFonts w:ascii="Arial" w:hAnsi="Arial" w:cs="Arial"/>
          <w:bCs/>
          <w:sz w:val="20"/>
          <w:szCs w:val="20"/>
        </w:rPr>
        <w:t>Vsaka generacija varuje določen nabor vrednot, ki jih lahko konflikti ogrozijo</w:t>
      </w:r>
      <w:r w:rsidR="000467BE">
        <w:rPr>
          <w:rFonts w:ascii="Arial" w:hAnsi="Arial" w:cs="Arial"/>
          <w:bCs/>
          <w:sz w:val="20"/>
          <w:szCs w:val="20"/>
        </w:rPr>
        <w:t>,</w:t>
      </w:r>
    </w:p>
    <w:p w14:paraId="37D01B13" w14:textId="013821BF" w:rsidR="00A96B08" w:rsidRPr="000A4E31" w:rsidRDefault="0079471E"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d</w:t>
      </w:r>
      <w:r w:rsidR="00A96B08" w:rsidRPr="000A4E31">
        <w:rPr>
          <w:rFonts w:ascii="Arial" w:hAnsi="Arial" w:cs="Arial"/>
          <w:b/>
          <w:bCs/>
          <w:sz w:val="20"/>
          <w:szCs w:val="20"/>
        </w:rPr>
        <w:t xml:space="preserve">elitev zaznav: </w:t>
      </w:r>
      <w:r w:rsidR="00A96B08" w:rsidRPr="000A4E31">
        <w:rPr>
          <w:rFonts w:ascii="Arial" w:hAnsi="Arial" w:cs="Arial"/>
          <w:bCs/>
          <w:sz w:val="20"/>
          <w:szCs w:val="20"/>
        </w:rPr>
        <w:t>Ko so v konfliktu zaposleni iz dveh ali več generacij, se lahko veliko naučijo z deljenjem svojih zaznav</w:t>
      </w:r>
      <w:r w:rsidR="000467BE">
        <w:rPr>
          <w:rFonts w:ascii="Arial" w:hAnsi="Arial" w:cs="Arial"/>
          <w:bCs/>
          <w:sz w:val="20"/>
          <w:szCs w:val="20"/>
        </w:rPr>
        <w:t>,</w:t>
      </w:r>
    </w:p>
    <w:p w14:paraId="45AB80D8" w14:textId="1CF09C48" w:rsidR="00A96B08" w:rsidRPr="000A4E31" w:rsidRDefault="0079471E" w:rsidP="0082347A">
      <w:pPr>
        <w:numPr>
          <w:ilvl w:val="0"/>
          <w:numId w:val="29"/>
        </w:numPr>
        <w:spacing w:after="0" w:line="260" w:lineRule="exact"/>
        <w:jc w:val="both"/>
        <w:rPr>
          <w:rFonts w:ascii="Arial" w:hAnsi="Arial" w:cs="Arial"/>
          <w:b/>
          <w:bCs/>
          <w:sz w:val="20"/>
          <w:szCs w:val="20"/>
        </w:rPr>
      </w:pPr>
      <w:r w:rsidRPr="000A4E31">
        <w:rPr>
          <w:rFonts w:ascii="Arial" w:hAnsi="Arial" w:cs="Arial"/>
          <w:b/>
          <w:bCs/>
          <w:sz w:val="20"/>
          <w:szCs w:val="20"/>
        </w:rPr>
        <w:t>n</w:t>
      </w:r>
      <w:r w:rsidR="00A96B08" w:rsidRPr="000A4E31">
        <w:rPr>
          <w:rFonts w:ascii="Arial" w:hAnsi="Arial" w:cs="Arial"/>
          <w:b/>
          <w:bCs/>
          <w:sz w:val="20"/>
          <w:szCs w:val="20"/>
        </w:rPr>
        <w:t xml:space="preserve">ajti generacijsko ustrezno rešitev: </w:t>
      </w:r>
      <w:r w:rsidR="00A96B08" w:rsidRPr="000A4E31">
        <w:rPr>
          <w:rFonts w:ascii="Arial" w:hAnsi="Arial" w:cs="Arial"/>
          <w:bCs/>
          <w:sz w:val="20"/>
          <w:szCs w:val="20"/>
        </w:rPr>
        <w:t>Ne moremo spremeniti življenjskih izkušenj posameznikov, lahko pa delamo z naborom</w:t>
      </w:r>
      <w:r w:rsidR="00A96B08" w:rsidRPr="000A4E31">
        <w:rPr>
          <w:rFonts w:ascii="Arial" w:hAnsi="Arial" w:cs="Arial"/>
          <w:b/>
          <w:bCs/>
          <w:sz w:val="20"/>
          <w:szCs w:val="20"/>
        </w:rPr>
        <w:t xml:space="preserve"> delovnih odnosov in pričakovanj, ki izhajajo iz tega</w:t>
      </w:r>
      <w:r w:rsidR="000467BE">
        <w:rPr>
          <w:rFonts w:ascii="Arial" w:hAnsi="Arial" w:cs="Arial"/>
          <w:bCs/>
          <w:sz w:val="20"/>
          <w:szCs w:val="20"/>
        </w:rPr>
        <w:t>,</w:t>
      </w:r>
    </w:p>
    <w:p w14:paraId="5F7AA93F" w14:textId="27CF4AB1" w:rsidR="00A96B08" w:rsidRPr="000A4E31" w:rsidRDefault="0079471E"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n</w:t>
      </w:r>
      <w:r w:rsidR="00A96B08" w:rsidRPr="000A4E31">
        <w:rPr>
          <w:rFonts w:ascii="Arial" w:hAnsi="Arial" w:cs="Arial"/>
          <w:b/>
          <w:bCs/>
          <w:sz w:val="20"/>
          <w:szCs w:val="20"/>
        </w:rPr>
        <w:t xml:space="preserve">ajti skupne točke: </w:t>
      </w:r>
      <w:r w:rsidR="00A96B08" w:rsidRPr="000A4E31">
        <w:rPr>
          <w:rFonts w:ascii="Arial" w:hAnsi="Arial" w:cs="Arial"/>
          <w:bCs/>
          <w:sz w:val="20"/>
          <w:szCs w:val="20"/>
        </w:rPr>
        <w:t>Vsaka generacija ima nekaj skupnega z drugimi</w:t>
      </w:r>
      <w:r w:rsidRPr="000A4E31">
        <w:rPr>
          <w:rFonts w:ascii="Arial" w:hAnsi="Arial" w:cs="Arial"/>
          <w:bCs/>
          <w:sz w:val="20"/>
          <w:szCs w:val="20"/>
        </w:rPr>
        <w:t>,</w:t>
      </w:r>
      <w:r w:rsidR="00A96B08" w:rsidRPr="000A4E31">
        <w:rPr>
          <w:rFonts w:ascii="Arial" w:hAnsi="Arial" w:cs="Arial"/>
          <w:bCs/>
          <w:sz w:val="20"/>
          <w:szCs w:val="20"/>
        </w:rPr>
        <w:t xml:space="preserve"> </w:t>
      </w:r>
      <w:r w:rsidRPr="000A4E31">
        <w:rPr>
          <w:rFonts w:ascii="Arial" w:hAnsi="Arial" w:cs="Arial"/>
          <w:bCs/>
          <w:sz w:val="20"/>
          <w:szCs w:val="20"/>
        </w:rPr>
        <w:t>n</w:t>
      </w:r>
      <w:r w:rsidR="00A96B08" w:rsidRPr="000A4E31">
        <w:rPr>
          <w:rFonts w:ascii="Arial" w:hAnsi="Arial" w:cs="Arial"/>
          <w:bCs/>
          <w:sz w:val="20"/>
          <w:szCs w:val="20"/>
        </w:rPr>
        <w:t>a primer tradicionalci in milenijci cenijo varnost in stabilnost</w:t>
      </w:r>
      <w:r w:rsidR="000467BE">
        <w:rPr>
          <w:rFonts w:ascii="Arial" w:hAnsi="Arial" w:cs="Arial"/>
          <w:bCs/>
          <w:sz w:val="20"/>
          <w:szCs w:val="20"/>
        </w:rPr>
        <w:t>,</w:t>
      </w:r>
    </w:p>
    <w:p w14:paraId="7FBBBA5D" w14:textId="2C0880FA" w:rsidR="00A96B08" w:rsidRPr="000A4E31" w:rsidRDefault="0079471E" w:rsidP="0082347A">
      <w:pPr>
        <w:numPr>
          <w:ilvl w:val="0"/>
          <w:numId w:val="29"/>
        </w:numPr>
        <w:spacing w:after="0" w:line="260" w:lineRule="exact"/>
        <w:jc w:val="both"/>
        <w:rPr>
          <w:rFonts w:ascii="Arial" w:hAnsi="Arial" w:cs="Arial"/>
          <w:b/>
          <w:bCs/>
          <w:sz w:val="20"/>
          <w:szCs w:val="20"/>
        </w:rPr>
      </w:pPr>
      <w:r w:rsidRPr="000A4E31">
        <w:rPr>
          <w:rFonts w:ascii="Arial" w:hAnsi="Arial" w:cs="Arial"/>
          <w:b/>
          <w:bCs/>
          <w:sz w:val="20"/>
          <w:szCs w:val="20"/>
        </w:rPr>
        <w:t>u</w:t>
      </w:r>
      <w:r w:rsidR="00A96B08" w:rsidRPr="000A4E31">
        <w:rPr>
          <w:rFonts w:ascii="Arial" w:hAnsi="Arial" w:cs="Arial"/>
          <w:b/>
          <w:bCs/>
          <w:sz w:val="20"/>
          <w:szCs w:val="20"/>
        </w:rPr>
        <w:t xml:space="preserve">čiti se drug od drugega: </w:t>
      </w:r>
      <w:r w:rsidR="00A96B08" w:rsidRPr="000A4E31">
        <w:rPr>
          <w:rFonts w:ascii="Arial" w:hAnsi="Arial" w:cs="Arial"/>
          <w:bCs/>
          <w:sz w:val="20"/>
          <w:szCs w:val="20"/>
        </w:rPr>
        <w:t>Vsaka generacija ima dragocene nauke, ki jih lahko preda naslednji generaciji.</w:t>
      </w:r>
    </w:p>
    <w:p w14:paraId="5FE971E0" w14:textId="77777777" w:rsidR="00A96B08" w:rsidRPr="000A4E31" w:rsidRDefault="00A96B08" w:rsidP="0082347A">
      <w:pPr>
        <w:pStyle w:val="Naslov3"/>
        <w:spacing w:line="260" w:lineRule="exact"/>
      </w:pPr>
      <w:bookmarkStart w:id="91" w:name="_Toc499277922"/>
      <w:bookmarkStart w:id="92" w:name="_Toc158621157"/>
      <w:bookmarkStart w:id="93" w:name="_Toc158722707"/>
      <w:r w:rsidRPr="000A4E31">
        <w:t>Cilji</w:t>
      </w:r>
      <w:bookmarkEnd w:id="91"/>
      <w:bookmarkEnd w:id="92"/>
      <w:bookmarkEnd w:id="93"/>
    </w:p>
    <w:p w14:paraId="19C29464" w14:textId="082C6F90"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Cilji za odpravo različnih oblik nasilja so:</w:t>
      </w:r>
    </w:p>
    <w:p w14:paraId="58C37706" w14:textId="6DB6C04D" w:rsidR="00A96B08" w:rsidRPr="000A4E31" w:rsidRDefault="003133B8"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lastRenderedPageBreak/>
        <w:t>o</w:t>
      </w:r>
      <w:r w:rsidR="00A96B08" w:rsidRPr="000A4E31">
        <w:rPr>
          <w:rFonts w:ascii="Arial" w:hAnsi="Arial" w:cs="Arial"/>
          <w:b/>
          <w:bCs/>
          <w:sz w:val="20"/>
          <w:szCs w:val="20"/>
        </w:rPr>
        <w:t>zaveščanje javnosti:</w:t>
      </w:r>
      <w:r w:rsidR="00A96B08" w:rsidRPr="000A4E31">
        <w:rPr>
          <w:rFonts w:ascii="Arial" w:hAnsi="Arial" w:cs="Arial"/>
          <w:bCs/>
          <w:sz w:val="20"/>
          <w:szCs w:val="20"/>
        </w:rPr>
        <w:t xml:space="preserve"> Povečanje ozaveščenosti o nasilju in njegovih posledicah je ključnega pomena. Ozaveščanje vključuje izobraževanje javnosti o različnih oblikah nasilja in načinih njegove prepoznave</w:t>
      </w:r>
      <w:r w:rsidR="000467BE">
        <w:rPr>
          <w:rFonts w:ascii="Arial" w:hAnsi="Arial" w:cs="Arial"/>
          <w:bCs/>
          <w:sz w:val="20"/>
          <w:szCs w:val="20"/>
        </w:rPr>
        <w:t>,</w:t>
      </w:r>
    </w:p>
    <w:p w14:paraId="5DBA11F2" w14:textId="2EFF248A" w:rsidR="00A96B08" w:rsidRPr="000A4E31" w:rsidRDefault="003133B8"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A96B08" w:rsidRPr="000A4E31">
        <w:rPr>
          <w:rFonts w:ascii="Arial" w:hAnsi="Arial" w:cs="Arial"/>
          <w:b/>
          <w:bCs/>
          <w:sz w:val="20"/>
          <w:szCs w:val="20"/>
        </w:rPr>
        <w:t>odpora žrtvam:</w:t>
      </w:r>
      <w:r w:rsidR="00A96B08" w:rsidRPr="000A4E31">
        <w:rPr>
          <w:rFonts w:ascii="Arial" w:hAnsi="Arial" w:cs="Arial"/>
          <w:bCs/>
          <w:sz w:val="20"/>
          <w:szCs w:val="20"/>
        </w:rPr>
        <w:t xml:space="preserve"> Žrtvam nasilja moramo zagotoviti takojšnjo podporo, ki vključuje svetovanje, zdravstveno oskrbo in pravno pomoč</w:t>
      </w:r>
      <w:r w:rsidR="000467BE">
        <w:rPr>
          <w:rFonts w:ascii="Arial" w:hAnsi="Arial" w:cs="Arial"/>
          <w:bCs/>
          <w:sz w:val="20"/>
          <w:szCs w:val="20"/>
        </w:rPr>
        <w:t>,</w:t>
      </w:r>
    </w:p>
    <w:p w14:paraId="464F58EA" w14:textId="5E051FEE" w:rsidR="00A96B08" w:rsidRPr="000A4E31" w:rsidRDefault="003133B8"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A96B08" w:rsidRPr="000A4E31">
        <w:rPr>
          <w:rFonts w:ascii="Arial" w:hAnsi="Arial" w:cs="Arial"/>
          <w:b/>
          <w:bCs/>
          <w:sz w:val="20"/>
          <w:szCs w:val="20"/>
        </w:rPr>
        <w:t>ravni ukrepi:</w:t>
      </w:r>
      <w:r w:rsidR="00A96B08" w:rsidRPr="000A4E31">
        <w:rPr>
          <w:rFonts w:ascii="Arial" w:hAnsi="Arial" w:cs="Arial"/>
          <w:bCs/>
          <w:sz w:val="20"/>
          <w:szCs w:val="20"/>
        </w:rPr>
        <w:t xml:space="preserve"> </w:t>
      </w:r>
      <w:r w:rsidR="00D55E74">
        <w:rPr>
          <w:rFonts w:ascii="Arial" w:hAnsi="Arial" w:cs="Arial"/>
          <w:bCs/>
          <w:sz w:val="20"/>
          <w:szCs w:val="20"/>
        </w:rPr>
        <w:t>Izvajati</w:t>
      </w:r>
      <w:r w:rsidR="00A96B08" w:rsidRPr="000A4E31">
        <w:rPr>
          <w:rFonts w:ascii="Arial" w:hAnsi="Arial" w:cs="Arial"/>
          <w:bCs/>
          <w:sz w:val="20"/>
          <w:szCs w:val="20"/>
        </w:rPr>
        <w:t xml:space="preserve"> moramo zakone in politike, ki nasilje obravnavajo kot kaznivo dejanje. To vključuje tudi zagotavljanje tega, d</w:t>
      </w:r>
      <w:r w:rsidR="000467BE">
        <w:rPr>
          <w:rFonts w:ascii="Arial" w:hAnsi="Arial" w:cs="Arial"/>
          <w:bCs/>
          <w:sz w:val="20"/>
          <w:szCs w:val="20"/>
        </w:rPr>
        <w:t>a so storilci pravično kaznovani,</w:t>
      </w:r>
    </w:p>
    <w:p w14:paraId="6D12E757" w14:textId="15F3E479" w:rsidR="00A96B08" w:rsidRPr="000A4E31" w:rsidRDefault="003133B8"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A96B08" w:rsidRPr="000A4E31">
        <w:rPr>
          <w:rFonts w:ascii="Arial" w:hAnsi="Arial" w:cs="Arial"/>
          <w:b/>
          <w:bCs/>
          <w:sz w:val="20"/>
          <w:szCs w:val="20"/>
        </w:rPr>
        <w:t>reventivni ukrepi:</w:t>
      </w:r>
      <w:r w:rsidR="00A96B08" w:rsidRPr="000A4E31">
        <w:rPr>
          <w:rFonts w:ascii="Arial" w:hAnsi="Arial" w:cs="Arial"/>
          <w:bCs/>
          <w:sz w:val="20"/>
          <w:szCs w:val="20"/>
        </w:rPr>
        <w:t xml:space="preserve"> Izvajati moramo preventivne ukrepe, med katere </w:t>
      </w:r>
      <w:r w:rsidRPr="000A4E31">
        <w:rPr>
          <w:rFonts w:ascii="Arial" w:hAnsi="Arial" w:cs="Arial"/>
          <w:bCs/>
          <w:sz w:val="20"/>
          <w:szCs w:val="20"/>
        </w:rPr>
        <w:t xml:space="preserve">spadajo </w:t>
      </w:r>
      <w:r w:rsidR="00A96B08" w:rsidRPr="000A4E31">
        <w:rPr>
          <w:rFonts w:ascii="Arial" w:hAnsi="Arial" w:cs="Arial"/>
          <w:bCs/>
          <w:sz w:val="20"/>
          <w:szCs w:val="20"/>
        </w:rPr>
        <w:t xml:space="preserve">programi za preprečevanje nasilja, ter intervencije, </w:t>
      </w:r>
      <w:r w:rsidR="00CF7520" w:rsidRPr="000A4E31">
        <w:rPr>
          <w:rFonts w:ascii="Arial" w:hAnsi="Arial" w:cs="Arial"/>
          <w:bCs/>
          <w:sz w:val="20"/>
          <w:szCs w:val="20"/>
        </w:rPr>
        <w:t>osred</w:t>
      </w:r>
      <w:r w:rsidR="00CF7520">
        <w:rPr>
          <w:rFonts w:ascii="Arial" w:hAnsi="Arial" w:cs="Arial"/>
          <w:bCs/>
          <w:sz w:val="20"/>
          <w:szCs w:val="20"/>
        </w:rPr>
        <w:t>injene</w:t>
      </w:r>
      <w:r w:rsidR="00CF7520" w:rsidRPr="000A4E31">
        <w:rPr>
          <w:rFonts w:ascii="Arial" w:hAnsi="Arial" w:cs="Arial"/>
          <w:bCs/>
          <w:sz w:val="20"/>
          <w:szCs w:val="20"/>
        </w:rPr>
        <w:t xml:space="preserve"> </w:t>
      </w:r>
      <w:r w:rsidR="00A96B08" w:rsidRPr="000A4E31">
        <w:rPr>
          <w:rFonts w:ascii="Arial" w:hAnsi="Arial" w:cs="Arial"/>
          <w:bCs/>
          <w:sz w:val="20"/>
          <w:szCs w:val="20"/>
        </w:rPr>
        <w:t>na posameznike, ki so najbolj izpostavljeni tveganju za nasilje</w:t>
      </w:r>
      <w:r w:rsidR="000467BE">
        <w:rPr>
          <w:rFonts w:ascii="Arial" w:hAnsi="Arial" w:cs="Arial"/>
          <w:bCs/>
          <w:sz w:val="20"/>
          <w:szCs w:val="20"/>
        </w:rPr>
        <w:t>,</w:t>
      </w:r>
    </w:p>
    <w:p w14:paraId="0941E8BF" w14:textId="34E56B50" w:rsidR="00A96B08" w:rsidRPr="000A4E31" w:rsidRDefault="003133B8"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s</w:t>
      </w:r>
      <w:r w:rsidR="00A96B08" w:rsidRPr="000A4E31">
        <w:rPr>
          <w:rFonts w:ascii="Arial" w:hAnsi="Arial" w:cs="Arial"/>
          <w:b/>
          <w:bCs/>
          <w:sz w:val="20"/>
          <w:szCs w:val="20"/>
        </w:rPr>
        <w:t>odelovanje skupnosti:</w:t>
      </w:r>
      <w:r w:rsidR="00A96B08" w:rsidRPr="000A4E31">
        <w:rPr>
          <w:rFonts w:ascii="Arial" w:hAnsi="Arial" w:cs="Arial"/>
          <w:bCs/>
          <w:sz w:val="20"/>
          <w:szCs w:val="20"/>
        </w:rPr>
        <w:t xml:space="preserve"> </w:t>
      </w:r>
      <w:r w:rsidRPr="000A4E31">
        <w:rPr>
          <w:rFonts w:ascii="Arial" w:hAnsi="Arial" w:cs="Arial"/>
          <w:bCs/>
          <w:sz w:val="20"/>
          <w:szCs w:val="20"/>
        </w:rPr>
        <w:t>S</w:t>
      </w:r>
      <w:r w:rsidR="00A96B08" w:rsidRPr="000A4E31">
        <w:rPr>
          <w:rFonts w:ascii="Arial" w:hAnsi="Arial" w:cs="Arial"/>
          <w:bCs/>
          <w:sz w:val="20"/>
          <w:szCs w:val="20"/>
        </w:rPr>
        <w:t>kupnost moramo vključevati v prizadevanja za preprečevanje nasilja, saj lahko pomaga pri oblikovanju učinkovitih strategij in programov</w:t>
      </w:r>
      <w:r w:rsidR="000467BE">
        <w:rPr>
          <w:rFonts w:ascii="Arial" w:hAnsi="Arial" w:cs="Arial"/>
          <w:bCs/>
          <w:sz w:val="20"/>
          <w:szCs w:val="20"/>
        </w:rPr>
        <w:t>,</w:t>
      </w:r>
    </w:p>
    <w:p w14:paraId="408AAFD8" w14:textId="35FE09C5" w:rsidR="00A96B08" w:rsidRPr="000A4E31" w:rsidRDefault="003133B8"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r</w:t>
      </w:r>
      <w:r w:rsidR="00A96B08" w:rsidRPr="000A4E31">
        <w:rPr>
          <w:rFonts w:ascii="Arial" w:hAnsi="Arial" w:cs="Arial"/>
          <w:b/>
          <w:bCs/>
          <w:sz w:val="20"/>
          <w:szCs w:val="20"/>
        </w:rPr>
        <w:t>aziskave:</w:t>
      </w:r>
      <w:r w:rsidR="00A96B08" w:rsidRPr="000A4E31">
        <w:rPr>
          <w:rFonts w:ascii="Arial" w:hAnsi="Arial" w:cs="Arial"/>
          <w:bCs/>
          <w:sz w:val="20"/>
          <w:szCs w:val="20"/>
        </w:rPr>
        <w:t xml:space="preserve"> </w:t>
      </w:r>
      <w:r w:rsidRPr="000A4E31">
        <w:rPr>
          <w:rFonts w:ascii="Arial" w:hAnsi="Arial" w:cs="Arial"/>
          <w:bCs/>
          <w:sz w:val="20"/>
          <w:szCs w:val="20"/>
        </w:rPr>
        <w:t xml:space="preserve">Izvajati je treba </w:t>
      </w:r>
      <w:r w:rsidR="00A96B08" w:rsidRPr="000A4E31">
        <w:rPr>
          <w:rFonts w:ascii="Arial" w:hAnsi="Arial" w:cs="Arial"/>
          <w:bCs/>
          <w:sz w:val="20"/>
          <w:szCs w:val="20"/>
        </w:rPr>
        <w:t>raziskav</w:t>
      </w:r>
      <w:r w:rsidRPr="000A4E31">
        <w:rPr>
          <w:rFonts w:ascii="Arial" w:hAnsi="Arial" w:cs="Arial"/>
          <w:bCs/>
          <w:sz w:val="20"/>
          <w:szCs w:val="20"/>
        </w:rPr>
        <w:t>e</w:t>
      </w:r>
      <w:r w:rsidR="00A96B08" w:rsidRPr="000A4E31">
        <w:rPr>
          <w:rFonts w:ascii="Arial" w:hAnsi="Arial" w:cs="Arial"/>
          <w:bCs/>
          <w:sz w:val="20"/>
          <w:szCs w:val="20"/>
        </w:rPr>
        <w:t xml:space="preserve"> o vzrokih in posledicah nasilja</w:t>
      </w:r>
      <w:r w:rsidR="004659D7" w:rsidRPr="000A4E31">
        <w:rPr>
          <w:rFonts w:ascii="Arial" w:hAnsi="Arial" w:cs="Arial"/>
          <w:bCs/>
          <w:sz w:val="20"/>
          <w:szCs w:val="20"/>
        </w:rPr>
        <w:t>,</w:t>
      </w:r>
      <w:r w:rsidR="00A96B08" w:rsidRPr="000A4E31">
        <w:rPr>
          <w:rFonts w:ascii="Arial" w:hAnsi="Arial" w:cs="Arial"/>
          <w:bCs/>
          <w:sz w:val="20"/>
          <w:szCs w:val="20"/>
        </w:rPr>
        <w:t xml:space="preserve"> učinkovitosti različnih </w:t>
      </w:r>
      <w:r w:rsidRPr="000A4E31">
        <w:rPr>
          <w:rFonts w:ascii="Arial" w:hAnsi="Arial" w:cs="Arial"/>
          <w:bCs/>
          <w:sz w:val="20"/>
          <w:szCs w:val="20"/>
        </w:rPr>
        <w:t xml:space="preserve">načinov njegovega </w:t>
      </w:r>
      <w:r w:rsidR="00A96B08" w:rsidRPr="000A4E31">
        <w:rPr>
          <w:rFonts w:ascii="Arial" w:hAnsi="Arial" w:cs="Arial"/>
          <w:bCs/>
          <w:sz w:val="20"/>
          <w:szCs w:val="20"/>
        </w:rPr>
        <w:t>preprečevanj</w:t>
      </w:r>
      <w:r w:rsidRPr="000A4E31">
        <w:rPr>
          <w:rFonts w:ascii="Arial" w:hAnsi="Arial" w:cs="Arial"/>
          <w:bCs/>
          <w:sz w:val="20"/>
          <w:szCs w:val="20"/>
        </w:rPr>
        <w:t>a</w:t>
      </w:r>
      <w:r w:rsidR="004659D7" w:rsidRPr="000A4E31">
        <w:rPr>
          <w:rFonts w:ascii="Arial" w:hAnsi="Arial" w:cs="Arial"/>
          <w:bCs/>
          <w:sz w:val="20"/>
          <w:szCs w:val="20"/>
        </w:rPr>
        <w:t xml:space="preserve"> ter o učinkovitosti ukrepov in postopkov za zaščito žrtve nasilja.</w:t>
      </w:r>
      <w:r w:rsidR="004659D7" w:rsidRPr="000A4E31">
        <w:rPr>
          <w:rStyle w:val="Sprotnaopomba-sklic"/>
          <w:rFonts w:ascii="Arial" w:hAnsi="Arial" w:cs="Arial"/>
          <w:bCs/>
          <w:sz w:val="20"/>
          <w:szCs w:val="20"/>
        </w:rPr>
        <w:footnoteReference w:id="15"/>
      </w:r>
    </w:p>
    <w:p w14:paraId="4FE41EC7" w14:textId="63847D97" w:rsidR="00A96B08" w:rsidRPr="000A4E31" w:rsidRDefault="00A96B08" w:rsidP="0082347A">
      <w:pPr>
        <w:pStyle w:val="Naslov4"/>
        <w:spacing w:line="260" w:lineRule="exact"/>
      </w:pPr>
      <w:bookmarkStart w:id="94" w:name="_Toc499277923"/>
      <w:bookmarkStart w:id="95" w:name="_Toc158621158"/>
      <w:r w:rsidRPr="000A4E31">
        <w:t xml:space="preserve">Strategija/program – </w:t>
      </w:r>
      <w:bookmarkEnd w:id="94"/>
      <w:r w:rsidRPr="000A4E31">
        <w:t xml:space="preserve">zagotavljanje varnega in spodbudnega učnega okolja: v vrtcih in osnovnih šolah se izvajajo vsebine, povezane s kulturo nenasilja, duševnim zdravjem in dobrobitjo, sodelovanjem in reševanjem konfliktov </w:t>
      </w:r>
      <w:r w:rsidR="003133B8" w:rsidRPr="000A4E31">
        <w:t>ter</w:t>
      </w:r>
      <w:r w:rsidRPr="000A4E31">
        <w:t xml:space="preserve"> prosocialnim vedenjem</w:t>
      </w:r>
      <w:bookmarkEnd w:id="95"/>
    </w:p>
    <w:p w14:paraId="57D73771"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7676CD7A" w14:textId="4DA4C26E"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 Zakonu o organizaciji in financiranju vzgoje in izobraževanja</w:t>
      </w:r>
      <w:r w:rsidRPr="000A4E31">
        <w:rPr>
          <w:rStyle w:val="Sprotnaopomba-sklic"/>
          <w:rFonts w:ascii="Arial" w:eastAsia="Times New Roman" w:hAnsi="Arial" w:cs="Arial"/>
          <w:sz w:val="20"/>
          <w:szCs w:val="20"/>
          <w:lang w:eastAsia="sl-SI"/>
        </w:rPr>
        <w:footnoteReference w:id="16"/>
      </w:r>
      <w:r w:rsidRPr="000A4E31">
        <w:rPr>
          <w:rFonts w:ascii="Arial" w:eastAsia="Times New Roman" w:hAnsi="Arial" w:cs="Arial"/>
          <w:sz w:val="20"/>
          <w:szCs w:val="20"/>
          <w:lang w:eastAsia="sl-SI"/>
        </w:rPr>
        <w:t xml:space="preserve"> je predpisano, da se v vrtcih, šolah in zavodih za vzgojo in izobraževanje otrok in mladostnikov s posebnimi potrebami zagotovi varno in spodbudno učno okolje, v katerem sta prepovedana telesno kaznovanje otrok in vsakršna druga oblika nasilja nad otroki</w:t>
      </w:r>
      <w:r w:rsidR="002F01AA" w:rsidRPr="000A4E31">
        <w:rPr>
          <w:rFonts w:ascii="Arial" w:eastAsia="Times New Roman" w:hAnsi="Arial" w:cs="Arial"/>
          <w:sz w:val="20"/>
          <w:szCs w:val="20"/>
          <w:lang w:eastAsia="sl-SI"/>
        </w:rPr>
        <w:t xml:space="preserve"> in med njimi</w:t>
      </w:r>
      <w:r w:rsidRPr="000A4E31">
        <w:rPr>
          <w:rFonts w:ascii="Arial" w:eastAsia="Times New Roman" w:hAnsi="Arial" w:cs="Arial"/>
          <w:sz w:val="20"/>
          <w:szCs w:val="20"/>
          <w:lang w:eastAsia="sl-SI"/>
        </w:rPr>
        <w:t>. Prav tako je z zakonom prepovedana neenakopravna obravnava, ki bi temeljila na spolu, spolni usmerjenosti, socialnem in kulturnem poreklu, veroizpovedi, rasni, etnični in narodni pripadnosti ter posebnosti</w:t>
      </w:r>
      <w:r w:rsidR="00ED751B">
        <w:rPr>
          <w:rFonts w:ascii="Arial" w:eastAsia="Times New Roman" w:hAnsi="Arial" w:cs="Arial"/>
          <w:sz w:val="20"/>
          <w:szCs w:val="20"/>
          <w:lang w:eastAsia="sl-SI"/>
        </w:rPr>
        <w:t>h</w:t>
      </w:r>
      <w:r w:rsidRPr="000A4E31">
        <w:rPr>
          <w:rFonts w:ascii="Arial" w:eastAsia="Times New Roman" w:hAnsi="Arial" w:cs="Arial"/>
          <w:sz w:val="20"/>
          <w:szCs w:val="20"/>
          <w:lang w:eastAsia="sl-SI"/>
        </w:rPr>
        <w:t xml:space="preserve"> v telesnem in duševnem razvoju. V sodelovanju s strokovnimi službami izvajamo številne dejavnosti za prenos vsebin, ki spodbujajo varno in vključujoče učno okolje </w:t>
      </w:r>
      <w:r w:rsidR="007456E8"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so podprte s priporočili za ustrezno predstavitev in obravnavo, v vzgojno-izobraževalne zavode.</w:t>
      </w:r>
    </w:p>
    <w:p w14:paraId="46B5C2F2" w14:textId="2E4B1B7B"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 vzgojno-izobraževalnih zavodih razvijajo sistematični preventivni vsešolski pristop</w:t>
      </w:r>
      <w:r w:rsidR="00087432"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s poudarkom na:</w:t>
      </w:r>
    </w:p>
    <w:p w14:paraId="4604A10B" w14:textId="77777777" w:rsidR="00A96B08" w:rsidRPr="000A4E31" w:rsidRDefault="00A96B08" w:rsidP="00903666">
      <w:pPr>
        <w:numPr>
          <w:ilvl w:val="0"/>
          <w:numId w:val="26"/>
        </w:numPr>
        <w:spacing w:after="0" w:line="260" w:lineRule="exact"/>
        <w:ind w:left="426" w:hanging="284"/>
        <w:jc w:val="both"/>
        <w:rPr>
          <w:rFonts w:ascii="Arial" w:eastAsia="Times New Roman" w:hAnsi="Arial" w:cs="Arial"/>
          <w:sz w:val="20"/>
          <w:szCs w:val="20"/>
        </w:rPr>
      </w:pPr>
      <w:r w:rsidRPr="000A4E31">
        <w:rPr>
          <w:rFonts w:ascii="Arial" w:eastAsia="Times New Roman" w:hAnsi="Arial" w:cs="Arial"/>
          <w:sz w:val="20"/>
          <w:szCs w:val="20"/>
        </w:rPr>
        <w:t>razvijanju kulture dobrih odnosov (med učenci, učitelji, na ravni šole),</w:t>
      </w:r>
    </w:p>
    <w:p w14:paraId="3AA308C0" w14:textId="38BD032D" w:rsidR="00A96B08" w:rsidRPr="000A4E31" w:rsidRDefault="00A96B08" w:rsidP="00903666">
      <w:pPr>
        <w:numPr>
          <w:ilvl w:val="0"/>
          <w:numId w:val="26"/>
        </w:numPr>
        <w:spacing w:after="0" w:line="260" w:lineRule="exact"/>
        <w:ind w:left="426" w:hanging="284"/>
        <w:jc w:val="both"/>
        <w:rPr>
          <w:rFonts w:ascii="Arial" w:eastAsia="Times New Roman" w:hAnsi="Arial" w:cs="Arial"/>
          <w:sz w:val="20"/>
          <w:szCs w:val="20"/>
        </w:rPr>
      </w:pPr>
      <w:r w:rsidRPr="000A4E31">
        <w:rPr>
          <w:rFonts w:ascii="Arial" w:eastAsia="Times New Roman" w:hAnsi="Arial" w:cs="Arial"/>
          <w:sz w:val="20"/>
          <w:szCs w:val="20"/>
        </w:rPr>
        <w:t>krepitvi čustvenih in socialnih kompetenc, zlasti samouravnavanja čustev in vedenja ter empatije, komunikacijskih veščin in solidarnosti, ter</w:t>
      </w:r>
    </w:p>
    <w:p w14:paraId="1B937ADB" w14:textId="77777777" w:rsidR="00A96B08" w:rsidRPr="000A4E31" w:rsidRDefault="00A96B08" w:rsidP="00903666">
      <w:pPr>
        <w:numPr>
          <w:ilvl w:val="0"/>
          <w:numId w:val="26"/>
        </w:numPr>
        <w:spacing w:after="0" w:line="260" w:lineRule="exact"/>
        <w:ind w:left="426" w:hanging="284"/>
        <w:jc w:val="both"/>
        <w:rPr>
          <w:rFonts w:ascii="Arial" w:eastAsia="Times New Roman" w:hAnsi="Arial" w:cs="Arial"/>
          <w:sz w:val="20"/>
          <w:szCs w:val="20"/>
        </w:rPr>
      </w:pPr>
      <w:r w:rsidRPr="000A4E31">
        <w:rPr>
          <w:rFonts w:ascii="Arial" w:eastAsia="Times New Roman" w:hAnsi="Arial" w:cs="Arial"/>
          <w:sz w:val="20"/>
          <w:szCs w:val="20"/>
        </w:rPr>
        <w:t>odzivanju na neželeno vedenje.</w:t>
      </w:r>
    </w:p>
    <w:p w14:paraId="03DCD384" w14:textId="7134B2F0"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Preventivno delovanje je dokazano edini učinkovit način preprečevanja nasilja. </w:t>
      </w:r>
      <w:r w:rsidR="00CF7520" w:rsidRPr="000A4E31">
        <w:rPr>
          <w:rFonts w:ascii="Arial" w:eastAsia="Times New Roman" w:hAnsi="Arial" w:cs="Arial"/>
          <w:sz w:val="20"/>
          <w:szCs w:val="20"/>
          <w:lang w:eastAsia="sl-SI"/>
        </w:rPr>
        <w:t>Osred</w:t>
      </w:r>
      <w:r w:rsidR="00CF7520">
        <w:rPr>
          <w:rFonts w:ascii="Arial" w:eastAsia="Times New Roman" w:hAnsi="Arial" w:cs="Arial"/>
          <w:sz w:val="20"/>
          <w:szCs w:val="20"/>
          <w:lang w:eastAsia="sl-SI"/>
        </w:rPr>
        <w:t>inja</w:t>
      </w:r>
      <w:r w:rsidR="00CF7520"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se predvsem na krepitev odnosne kompetence ter čustvenih in socialnih veščin. Pomembna sta sistematična vzgoja za nenasilje in dosledno odzivanje na nasilno vedenje. Na zmanjšanje nezaželenih oblik vedenja vpliva ustrezno vodenje razreda in dobra poučevalna praksa.</w:t>
      </w:r>
    </w:p>
    <w:p w14:paraId="49AB2C05" w14:textId="731009ED"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Proti medvrstniškemu nasilju delujejo </w:t>
      </w:r>
      <w:r w:rsidR="00C46682" w:rsidRPr="000A4E31">
        <w:rPr>
          <w:rFonts w:ascii="Arial" w:eastAsia="Times New Roman" w:hAnsi="Arial" w:cs="Arial"/>
          <w:sz w:val="20"/>
          <w:szCs w:val="20"/>
          <w:lang w:eastAsia="sl-SI"/>
        </w:rPr>
        <w:t xml:space="preserve">tudi </w:t>
      </w:r>
      <w:r w:rsidRPr="000A4E31">
        <w:rPr>
          <w:rFonts w:ascii="Arial" w:eastAsia="Times New Roman" w:hAnsi="Arial" w:cs="Arial"/>
          <w:sz w:val="20"/>
          <w:szCs w:val="20"/>
          <w:lang w:eastAsia="sl-SI"/>
        </w:rPr>
        <w:t>akcije, v katerih k nenasilju spodbujajo vzorniki otrok</w:t>
      </w:r>
      <w:r w:rsidR="00C46682" w:rsidRPr="000A4E31">
        <w:rPr>
          <w:rFonts w:ascii="Arial" w:eastAsia="Times New Roman" w:hAnsi="Arial" w:cs="Arial"/>
          <w:sz w:val="20"/>
          <w:szCs w:val="20"/>
          <w:lang w:eastAsia="sl-SI"/>
        </w:rPr>
        <w:t>.</w:t>
      </w:r>
      <w:r w:rsidR="00C46682" w:rsidRPr="000A4E31">
        <w:rPr>
          <w:rStyle w:val="Sprotnaopomba-sklic"/>
          <w:rFonts w:ascii="Arial" w:eastAsia="Times New Roman" w:hAnsi="Arial" w:cs="Arial"/>
          <w:sz w:val="20"/>
          <w:szCs w:val="20"/>
          <w:lang w:eastAsia="sl-SI"/>
        </w:rPr>
        <w:footnoteReference w:id="17"/>
      </w:r>
      <w:r w:rsidR="00C46682" w:rsidRPr="000A4E31">
        <w:rPr>
          <w:rFonts w:ascii="Arial" w:eastAsia="Times New Roman" w:hAnsi="Arial" w:cs="Arial"/>
          <w:sz w:val="20"/>
          <w:szCs w:val="20"/>
          <w:lang w:eastAsia="sl-SI"/>
        </w:rPr>
        <w:t xml:space="preserve"> </w:t>
      </w:r>
    </w:p>
    <w:p w14:paraId="46C49714" w14:textId="2AA2C890"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Da bi preprečili medvrstniško nasilje</w:t>
      </w:r>
      <w:r w:rsidR="007456E8"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je treba v preventivne namene spodbujati medvrstniško pomoč.</w:t>
      </w:r>
    </w:p>
    <w:p w14:paraId="283CF1B4"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Nosilec:</w:t>
      </w:r>
    </w:p>
    <w:p w14:paraId="45115BBC"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 xml:space="preserve">Ministrstvo za vzgojo in izobraževanje Republike Slovenije. </w:t>
      </w:r>
    </w:p>
    <w:p w14:paraId="45F910DD" w14:textId="3DAFA439"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7F08D8C1"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Zavod Republike Slovenije za šolstvo. </w:t>
      </w:r>
    </w:p>
    <w:p w14:paraId="11706897" w14:textId="5A377624"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206921BA"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7C3FB13C" w14:textId="6D3B6C8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C84CE9"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327F54BE" w14:textId="2EFEAEF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izdelana gradiva, ki vključujejo vsebine o kulturi nenasilj</w:t>
      </w:r>
      <w:r w:rsidR="007456E8" w:rsidRPr="000A4E31">
        <w:rPr>
          <w:rFonts w:ascii="Arial" w:hAnsi="Arial" w:cs="Arial"/>
          <w:bCs/>
          <w:sz w:val="20"/>
          <w:szCs w:val="20"/>
        </w:rPr>
        <w:t>a</w:t>
      </w:r>
      <w:r w:rsidRPr="000A4E31">
        <w:rPr>
          <w:rFonts w:ascii="Arial" w:hAnsi="Arial" w:cs="Arial"/>
          <w:bCs/>
          <w:sz w:val="20"/>
          <w:szCs w:val="20"/>
        </w:rPr>
        <w:t xml:space="preserve">, razvijanju čustvenih </w:t>
      </w:r>
      <w:r w:rsidR="007456E8" w:rsidRPr="000A4E31">
        <w:rPr>
          <w:rFonts w:ascii="Arial" w:hAnsi="Arial" w:cs="Arial"/>
          <w:bCs/>
          <w:sz w:val="20"/>
          <w:szCs w:val="20"/>
        </w:rPr>
        <w:t xml:space="preserve">in </w:t>
      </w:r>
      <w:r w:rsidRPr="000A4E31">
        <w:rPr>
          <w:rFonts w:ascii="Arial" w:hAnsi="Arial" w:cs="Arial"/>
          <w:bCs/>
          <w:sz w:val="20"/>
          <w:szCs w:val="20"/>
        </w:rPr>
        <w:t xml:space="preserve">socialnih veščin, prosocialnem vedenju </w:t>
      </w:r>
      <w:r w:rsidR="007456E8" w:rsidRPr="000A4E31">
        <w:rPr>
          <w:rFonts w:ascii="Arial" w:hAnsi="Arial" w:cs="Arial"/>
          <w:bCs/>
          <w:sz w:val="20"/>
          <w:szCs w:val="20"/>
        </w:rPr>
        <w:t>in drugo</w:t>
      </w:r>
      <w:r w:rsidRPr="000A4E31">
        <w:rPr>
          <w:rFonts w:ascii="Arial" w:hAnsi="Arial" w:cs="Arial"/>
          <w:bCs/>
          <w:sz w:val="20"/>
          <w:szCs w:val="20"/>
        </w:rPr>
        <w:t>,</w:t>
      </w:r>
    </w:p>
    <w:p w14:paraId="59E2BFEF" w14:textId="7F5D0724"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izvedene različne oblike usposabljanj za učitelje z vsebinami za krepitev odnosne kompetence </w:t>
      </w:r>
      <w:r w:rsidR="00C84CE9" w:rsidRPr="000A4E31">
        <w:rPr>
          <w:rFonts w:ascii="Arial" w:hAnsi="Arial" w:cs="Arial"/>
          <w:bCs/>
          <w:sz w:val="20"/>
          <w:szCs w:val="20"/>
        </w:rPr>
        <w:t xml:space="preserve">ter </w:t>
      </w:r>
      <w:r w:rsidRPr="000A4E31">
        <w:rPr>
          <w:rFonts w:ascii="Arial" w:hAnsi="Arial" w:cs="Arial"/>
          <w:bCs/>
          <w:sz w:val="20"/>
          <w:szCs w:val="20"/>
        </w:rPr>
        <w:t xml:space="preserve">čustvenih in socialnih veščin, za obvladovanje stresa, razvijanje ustreznih didaktičnih </w:t>
      </w:r>
      <w:r w:rsidR="00C84CE9" w:rsidRPr="000A4E31">
        <w:rPr>
          <w:rFonts w:ascii="Arial" w:hAnsi="Arial" w:cs="Arial"/>
          <w:bCs/>
          <w:sz w:val="20"/>
          <w:szCs w:val="20"/>
        </w:rPr>
        <w:t xml:space="preserve">načinov </w:t>
      </w:r>
      <w:r w:rsidRPr="000A4E31">
        <w:rPr>
          <w:rFonts w:ascii="Arial" w:hAnsi="Arial" w:cs="Arial"/>
          <w:bCs/>
          <w:sz w:val="20"/>
          <w:szCs w:val="20"/>
        </w:rPr>
        <w:t>za ustvarjanje varnega in spodbudnega učnega okolja.</w:t>
      </w:r>
    </w:p>
    <w:p w14:paraId="3148D6DA" w14:textId="5403BCFE" w:rsidR="00A96B08" w:rsidRPr="000A4E31" w:rsidRDefault="00A96B08" w:rsidP="0082347A">
      <w:pPr>
        <w:pStyle w:val="Naslov4"/>
        <w:spacing w:line="260" w:lineRule="exact"/>
      </w:pPr>
      <w:bookmarkStart w:id="96" w:name="_Toc499277924"/>
      <w:bookmarkStart w:id="97" w:name="_Toc158621159"/>
      <w:r w:rsidRPr="000A4E31">
        <w:t xml:space="preserve">Strategija/program – </w:t>
      </w:r>
      <w:bookmarkEnd w:id="96"/>
      <w:r w:rsidRPr="000A4E31">
        <w:t xml:space="preserve">spodbujanje varne rabe interneta pri otrocih ter zmanjšanje </w:t>
      </w:r>
      <w:r w:rsidR="00ED751B">
        <w:t xml:space="preserve">njegove </w:t>
      </w:r>
      <w:r w:rsidRPr="000A4E31">
        <w:t>tvegane in škodljive rabe</w:t>
      </w:r>
      <w:bookmarkEnd w:id="97"/>
    </w:p>
    <w:p w14:paraId="5CDA1515"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5679C20" w14:textId="557BB3B3"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policiji zaznavajo različne oblike (spolnih) zlorab otrok prek pametnih naprav in spleta, predvsem zaradi njihove nepremišljene in prezgodnje uporabe. Otroci </w:t>
      </w:r>
      <w:r w:rsidR="00ED751B">
        <w:rPr>
          <w:rFonts w:ascii="Arial" w:eastAsia="Times New Roman" w:hAnsi="Arial" w:cs="Arial"/>
          <w:sz w:val="20"/>
          <w:szCs w:val="20"/>
          <w:lang w:eastAsia="sl-SI"/>
        </w:rPr>
        <w:t>ni</w:t>
      </w:r>
      <w:r w:rsidRPr="000A4E31">
        <w:rPr>
          <w:rFonts w:ascii="Arial" w:eastAsia="Times New Roman" w:hAnsi="Arial" w:cs="Arial"/>
          <w:sz w:val="20"/>
          <w:szCs w:val="20"/>
          <w:lang w:eastAsia="sl-SI"/>
        </w:rPr>
        <w:t xml:space="preserve">so poučeni o nevarnostih, ki jim pretijo na spletu, pa tudi o varni rabi pametnih naprav. </w:t>
      </w:r>
    </w:p>
    <w:p w14:paraId="5B3E256F"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7A2EF22E" w14:textId="2722870E" w:rsidR="00A96B08"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policija. </w:t>
      </w:r>
    </w:p>
    <w:p w14:paraId="6EF75025" w14:textId="6B6EDCFE" w:rsidR="009751D6" w:rsidRDefault="009751D6"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Sodelujoči:</w:t>
      </w:r>
    </w:p>
    <w:p w14:paraId="20CA81F2" w14:textId="05A9BFB5" w:rsidR="009751D6" w:rsidRPr="000A4E31" w:rsidRDefault="009751D6"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r w:rsidR="00ED751B">
        <w:rPr>
          <w:rFonts w:ascii="Arial" w:hAnsi="Arial" w:cs="Arial"/>
          <w:bCs/>
          <w:sz w:val="20"/>
          <w:szCs w:val="20"/>
        </w:rPr>
        <w:t>,</w:t>
      </w:r>
    </w:p>
    <w:p w14:paraId="13E7E6FA" w14:textId="77777777" w:rsidR="009751D6" w:rsidRDefault="009751D6"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46FE7B01" w14:textId="50442EE5" w:rsidR="009751D6" w:rsidRDefault="009751D6"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Inšpektorat Republike Slovenije za šolstvo.</w:t>
      </w:r>
    </w:p>
    <w:p w14:paraId="760DCD43" w14:textId="46DFC92A"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0A887B9A"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30FA8AF4" w14:textId="1AF5B9F3" w:rsidR="00A96B08" w:rsidRPr="000A4E31" w:rsidRDefault="00A96B08" w:rsidP="00903666">
      <w:pPr>
        <w:spacing w:before="120" w:after="0" w:line="260" w:lineRule="exact"/>
        <w:ind w:left="425" w:hanging="425"/>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 za merjenje uspešnosti: </w:t>
      </w:r>
    </w:p>
    <w:p w14:paraId="16B17B79" w14:textId="2CC72AE1"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preventivnih aktivnosti za otroke in starše ter pedagoške in mladinske delavce.</w:t>
      </w:r>
    </w:p>
    <w:p w14:paraId="2A47C345" w14:textId="77777777" w:rsidR="00A96B08" w:rsidRPr="000A4E31" w:rsidRDefault="00A96B08" w:rsidP="0082347A">
      <w:pPr>
        <w:pStyle w:val="Naslov4"/>
        <w:spacing w:line="260" w:lineRule="exact"/>
      </w:pPr>
      <w:bookmarkStart w:id="98" w:name="_Toc499277925"/>
      <w:bookmarkStart w:id="99" w:name="_Toc158621160"/>
      <w:r w:rsidRPr="000A4E31">
        <w:t xml:space="preserve">Strategija/program – </w:t>
      </w:r>
      <w:bookmarkEnd w:id="98"/>
      <w:r w:rsidRPr="000A4E31">
        <w:t>podpora in pomoč vzgojno-izobraževalnim zavodom pri prepoznavanju in obravnavanju nasilju</w:t>
      </w:r>
      <w:bookmarkEnd w:id="99"/>
    </w:p>
    <w:p w14:paraId="0B0E835B"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6D2031D" w14:textId="46E80830"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Vzgojno-izobraževalnim zavodom so na voljo usmeritve, pripomočki in orodja, ki so v pomoč pri prepoznavanju in preprečevanju medvrstniškega nasilja in nasilja v družini, med drugim Protokol za ravnanje ob zaznavi in obravnavi medvrstniškega nasilja v vzgojno-izobraževalnih zavodih in Protokol za ravnanje ob zaznavi in obravnavi spolnega nasilja in spolnega nadlegovanja v vzgojno-izobraževalnih zavodih</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v pomoč je tudi Pravilnik o obravnavi nasilja v družini za vzgojno-izobraževalne zavode (Uradni list RS, št. 104/09).</w:t>
      </w:r>
    </w:p>
    <w:p w14:paraId="01CE4D33"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7452F3" w14:textId="29F506E8"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Za strokovne delavce v vzgoji in izobraževanju so na voljo izobraževanja in strokovna gradiva različnih in</w:t>
      </w:r>
      <w:r w:rsidR="00243C32" w:rsidRPr="000A4E31">
        <w:rPr>
          <w:rFonts w:ascii="Arial" w:eastAsia="Times New Roman" w:hAnsi="Arial" w:cs="Arial"/>
          <w:sz w:val="20"/>
          <w:szCs w:val="20"/>
          <w:lang w:eastAsia="sl-SI"/>
        </w:rPr>
        <w:t>s</w:t>
      </w:r>
      <w:r w:rsidRPr="000A4E31">
        <w:rPr>
          <w:rFonts w:ascii="Arial" w:eastAsia="Times New Roman" w:hAnsi="Arial" w:cs="Arial"/>
          <w:sz w:val="20"/>
          <w:szCs w:val="20"/>
          <w:lang w:eastAsia="sl-SI"/>
        </w:rPr>
        <w:t>titucij za obravnavo nasilja. Pomoč in podporo pa zavodom po potrebi nudijo tudi drugi zaposleni na Ministrstvu</w:t>
      </w:r>
      <w:r w:rsidRPr="000A4E31">
        <w:rPr>
          <w:rFonts w:ascii="Arial" w:hAnsi="Arial" w:cs="Arial"/>
          <w:bCs/>
          <w:sz w:val="20"/>
          <w:szCs w:val="20"/>
        </w:rPr>
        <w:t xml:space="preserve"> za vzgojo in izobraževanje Republike Slovenije</w:t>
      </w:r>
      <w:r w:rsidRPr="000A4E31">
        <w:rPr>
          <w:rFonts w:ascii="Arial" w:eastAsia="Times New Roman" w:hAnsi="Arial" w:cs="Arial"/>
          <w:sz w:val="20"/>
          <w:szCs w:val="20"/>
          <w:lang w:eastAsia="sl-SI"/>
        </w:rPr>
        <w:t xml:space="preserve"> in Inšpektoratu Republike Slovenije za šolstvo – glede na vsebino, ki jo zavodi </w:t>
      </w:r>
      <w:r w:rsidR="00ED751B">
        <w:rPr>
          <w:rFonts w:ascii="Arial" w:eastAsia="Times New Roman" w:hAnsi="Arial" w:cs="Arial"/>
          <w:sz w:val="20"/>
          <w:szCs w:val="20"/>
          <w:lang w:eastAsia="sl-SI"/>
        </w:rPr>
        <w:t>obravnav</w:t>
      </w:r>
      <w:r w:rsidR="00ED751B" w:rsidRPr="000A4E31">
        <w:rPr>
          <w:rFonts w:ascii="Arial" w:eastAsia="Times New Roman" w:hAnsi="Arial" w:cs="Arial"/>
          <w:sz w:val="20"/>
          <w:szCs w:val="20"/>
          <w:lang w:eastAsia="sl-SI"/>
        </w:rPr>
        <w:t>ajo</w:t>
      </w:r>
      <w:r w:rsidRPr="000A4E31">
        <w:rPr>
          <w:rFonts w:ascii="Arial" w:eastAsia="Times New Roman" w:hAnsi="Arial" w:cs="Arial"/>
          <w:sz w:val="20"/>
          <w:szCs w:val="20"/>
          <w:lang w:eastAsia="sl-SI"/>
        </w:rPr>
        <w:t xml:space="preserve">. </w:t>
      </w:r>
    </w:p>
    <w:p w14:paraId="239F21AD"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ADBBBD2" w14:textId="3816AEF9"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Za pridobivanje ustreznih strokovnih informacij glede sovražnega govora, psihičnega, fizičnega in medvrstniškega nasilja ter drugih vzgojnih problematik imajo vzgojno-izobraževalni zavodi številne možnosti</w:t>
      </w:r>
      <w:r w:rsidR="00EB4C74">
        <w:rPr>
          <w:rFonts w:ascii="Arial" w:eastAsia="Times New Roman" w:hAnsi="Arial" w:cs="Arial"/>
          <w:sz w:val="20"/>
          <w:szCs w:val="20"/>
          <w:lang w:eastAsia="sl-SI"/>
        </w:rPr>
        <w:t>:</w:t>
      </w:r>
      <w:r w:rsidR="00DE6A0A">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dostope do spletnih učilnic, svetovalne storitve, programe usposabljanja in tako </w:t>
      </w:r>
      <w:r w:rsidRPr="000A4E31">
        <w:rPr>
          <w:rFonts w:ascii="Arial" w:eastAsia="Times New Roman" w:hAnsi="Arial" w:cs="Arial"/>
          <w:sz w:val="20"/>
          <w:szCs w:val="20"/>
          <w:lang w:eastAsia="sl-SI"/>
        </w:rPr>
        <w:lastRenderedPageBreak/>
        <w:t>dalje. Vzgojno-izobraževalnim zavodom pristojno ministrstvo nudi tudi pripomočke za notranj</w:t>
      </w:r>
      <w:r w:rsidR="00243C32"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w:t>
      </w:r>
      <w:r w:rsidR="00243C32" w:rsidRPr="000A4E31">
        <w:rPr>
          <w:rFonts w:ascii="Arial" w:eastAsia="Times New Roman" w:hAnsi="Arial" w:cs="Arial"/>
          <w:sz w:val="20"/>
          <w:szCs w:val="20"/>
          <w:lang w:eastAsia="sl-SI"/>
        </w:rPr>
        <w:t>ovrednotenje</w:t>
      </w:r>
      <w:r w:rsidRPr="000A4E31">
        <w:rPr>
          <w:rFonts w:ascii="Arial" w:eastAsia="Times New Roman" w:hAnsi="Arial" w:cs="Arial"/>
          <w:sz w:val="20"/>
          <w:szCs w:val="20"/>
          <w:lang w:eastAsia="sl-SI"/>
        </w:rPr>
        <w:t>, saj so v skladu z zakonodajo zavezani k redn</w:t>
      </w:r>
      <w:r w:rsidR="00B95BC4" w:rsidRPr="000A4E31">
        <w:rPr>
          <w:rFonts w:ascii="Arial" w:eastAsia="Times New Roman" w:hAnsi="Arial" w:cs="Arial"/>
          <w:sz w:val="20"/>
          <w:szCs w:val="20"/>
          <w:lang w:eastAsia="sl-SI"/>
        </w:rPr>
        <w:t>emu</w:t>
      </w:r>
      <w:r w:rsidRPr="000A4E31">
        <w:rPr>
          <w:rFonts w:ascii="Arial" w:eastAsia="Times New Roman" w:hAnsi="Arial" w:cs="Arial"/>
          <w:sz w:val="20"/>
          <w:szCs w:val="20"/>
          <w:lang w:eastAsia="sl-SI"/>
        </w:rPr>
        <w:t xml:space="preserve"> (samo)</w:t>
      </w:r>
      <w:r w:rsidR="00B95BC4" w:rsidRPr="000A4E31">
        <w:rPr>
          <w:rFonts w:ascii="Arial" w:eastAsia="Times New Roman" w:hAnsi="Arial" w:cs="Arial"/>
          <w:sz w:val="20"/>
          <w:szCs w:val="20"/>
          <w:lang w:eastAsia="sl-SI"/>
        </w:rPr>
        <w:t>ovrednotenju</w:t>
      </w:r>
      <w:r w:rsidRPr="000A4E31">
        <w:rPr>
          <w:rFonts w:ascii="Arial" w:eastAsia="Times New Roman" w:hAnsi="Arial" w:cs="Arial"/>
          <w:sz w:val="20"/>
          <w:szCs w:val="20"/>
          <w:lang w:eastAsia="sl-SI"/>
        </w:rPr>
        <w:t>.</w:t>
      </w:r>
    </w:p>
    <w:p w14:paraId="7148B38A"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0D1CA8C0"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F828BB8" w14:textId="0E2ECE42"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B95BC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w:t>
      </w:r>
    </w:p>
    <w:p w14:paraId="6E36CDA2" w14:textId="073B5AE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477BBE1B"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šolstvo.</w:t>
      </w:r>
    </w:p>
    <w:p w14:paraId="7138EE31" w14:textId="03DED2F9" w:rsidR="00A96B08" w:rsidRPr="000A4E31" w:rsidRDefault="00A96B08" w:rsidP="00903666">
      <w:pPr>
        <w:spacing w:before="120" w:after="0" w:line="260" w:lineRule="exact"/>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3016CC95"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75B3307D" w14:textId="094B2C9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76582CBC" w14:textId="542DFBB6"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izdana gradiva, ki so v pomoč in podporo zaposlenim pri obravnavi nasilja,</w:t>
      </w:r>
    </w:p>
    <w:p w14:paraId="2FB915EB"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programi usposabljanja za zaposlene v vzgojno-izobraževalnih ustanovah za ustrezno ukrepanje ob zaznavah nasilja.</w:t>
      </w:r>
    </w:p>
    <w:p w14:paraId="6468245C" w14:textId="40D86FDC" w:rsidR="00A96B08" w:rsidRPr="000A4E31" w:rsidRDefault="00A96B08" w:rsidP="0082347A">
      <w:pPr>
        <w:pStyle w:val="Naslov4"/>
        <w:spacing w:line="260" w:lineRule="exact"/>
        <w:rPr>
          <w:kern w:val="32"/>
          <w:szCs w:val="20"/>
          <w:lang w:eastAsia="sl-SI"/>
        </w:rPr>
      </w:pPr>
      <w:bookmarkStart w:id="100" w:name="_Toc499277926"/>
      <w:bookmarkStart w:id="101" w:name="_Toc158621161"/>
      <w:r w:rsidRPr="000A4E31">
        <w:t xml:space="preserve">Strategija/program – </w:t>
      </w:r>
      <w:bookmarkEnd w:id="100"/>
      <w:r w:rsidRPr="000A4E31">
        <w:t>krepitev kompetenc strokovnih delavcev vzgojno-izobraževalnih zavodov za prepoznavo primerov medvrstniškega nasilja in nasilja v družini ter ukrepanje v teh primerih</w:t>
      </w:r>
      <w:bookmarkEnd w:id="101"/>
    </w:p>
    <w:p w14:paraId="7D458BE3"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Ključne dejavnosti/ukrepi</w:t>
      </w:r>
    </w:p>
    <w:p w14:paraId="70147A13" w14:textId="2AA54A5F"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Zavod </w:t>
      </w:r>
      <w:r w:rsidRPr="000A4E31">
        <w:rPr>
          <w:rFonts w:ascii="Arial" w:hAnsi="Arial" w:cs="Arial"/>
          <w:bCs/>
          <w:sz w:val="20"/>
          <w:szCs w:val="20"/>
        </w:rPr>
        <w:t xml:space="preserve">Republike Slovenije </w:t>
      </w:r>
      <w:r w:rsidRPr="000A4E31">
        <w:rPr>
          <w:rFonts w:ascii="Arial" w:eastAsia="Times New Roman" w:hAnsi="Arial" w:cs="Arial"/>
          <w:sz w:val="20"/>
          <w:szCs w:val="20"/>
          <w:lang w:eastAsia="sl-SI"/>
        </w:rPr>
        <w:t>za šolstvo izvaja številne programe za opolnomočenje zaposlenih v vzgojno-izobraževalnih zavodih pri zaznavanju in obravnavanju nasilja, vključno s pripravo gradiv</w:t>
      </w:r>
      <w:r w:rsidR="00B95BC4"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videoposnetkov in spletnih delavnic. Financira in izvaja tudi druge programe izobraževanja in usposabljanja strokovnih delavcev.   </w:t>
      </w:r>
    </w:p>
    <w:p w14:paraId="6B881B13"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F8395BF" w14:textId="77777777" w:rsidR="00A96B08" w:rsidRPr="000A4E31" w:rsidRDefault="00A96B08" w:rsidP="0082347A">
      <w:pPr>
        <w:numPr>
          <w:ilvl w:val="0"/>
          <w:numId w:val="29"/>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Ministrstvo za vzgojo in izobraževanje</w:t>
      </w:r>
      <w:r w:rsidRPr="000A4E31">
        <w:rPr>
          <w:rFonts w:ascii="Arial" w:hAnsi="Arial" w:cs="Arial"/>
          <w:bCs/>
          <w:sz w:val="20"/>
          <w:szCs w:val="20"/>
        </w:rPr>
        <w:t xml:space="preserve"> Republike Slovenije</w:t>
      </w:r>
      <w:r w:rsidRPr="000A4E31">
        <w:rPr>
          <w:rFonts w:ascii="Arial" w:eastAsia="Times New Roman" w:hAnsi="Arial" w:cs="Arial"/>
          <w:sz w:val="20"/>
          <w:szCs w:val="20"/>
          <w:lang w:eastAsia="sl-SI"/>
        </w:rPr>
        <w:t>.</w:t>
      </w:r>
    </w:p>
    <w:p w14:paraId="5614A550" w14:textId="6DC42F2F"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B95BC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w:t>
      </w:r>
    </w:p>
    <w:p w14:paraId="7116E199" w14:textId="2E06BB43"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šolstvo,</w:t>
      </w:r>
    </w:p>
    <w:p w14:paraId="15D9AE3C"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5AFDECD1" w14:textId="5970C859"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5A72F088"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06826CBF" w14:textId="4DC05A24"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54929EF9" w14:textId="534AD041"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usposabljanja, izobraževanja za zagotavljanje varnega in spodbudnega učnega okolja,</w:t>
      </w:r>
    </w:p>
    <w:p w14:paraId="17E98A28" w14:textId="7824426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protokoli za obravnavo nasilja,</w:t>
      </w:r>
    </w:p>
    <w:p w14:paraId="7565CFE2" w14:textId="1292F696"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programi Katis.</w:t>
      </w:r>
    </w:p>
    <w:p w14:paraId="4B6A2886" w14:textId="5F27C3B3" w:rsidR="00AA3513" w:rsidRPr="000A4E31" w:rsidRDefault="00AA3513" w:rsidP="0082347A">
      <w:pPr>
        <w:pStyle w:val="Naslov4"/>
        <w:spacing w:line="260" w:lineRule="exact"/>
      </w:pPr>
      <w:bookmarkStart w:id="102" w:name="_Toc158621162"/>
      <w:r w:rsidRPr="000A4E31">
        <w:t>Strategija/program – krepitev kompetenc strokovnih delavcev za prepoznavo in obravnavo primerov nasilja nad starejšimi ter ukrepanje v teh primerih</w:t>
      </w:r>
      <w:bookmarkEnd w:id="102"/>
    </w:p>
    <w:p w14:paraId="488E8F81" w14:textId="77777777"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Ključne dejavnosti/ukrepi</w:t>
      </w:r>
    </w:p>
    <w:p w14:paraId="40883525" w14:textId="210C0740" w:rsidR="00C30A9A" w:rsidRPr="000A4E31" w:rsidRDefault="00C30A9A"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 vidika boljšega poznavanj</w:t>
      </w:r>
      <w:r w:rsidR="00EB4C74">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problematike nasilja nad starejšimi, njegove specifike in prepoznavanja razsežnosti je </w:t>
      </w:r>
      <w:r w:rsidR="006635C5">
        <w:rPr>
          <w:rFonts w:ascii="Arial" w:eastAsia="Times New Roman" w:hAnsi="Arial" w:cs="Arial"/>
          <w:sz w:val="20"/>
          <w:szCs w:val="20"/>
          <w:lang w:eastAsia="sl-SI"/>
        </w:rPr>
        <w:t xml:space="preserve">treba </w:t>
      </w:r>
      <w:r w:rsidRPr="000A4E31">
        <w:rPr>
          <w:rFonts w:ascii="Arial" w:eastAsia="Times New Roman" w:hAnsi="Arial" w:cs="Arial"/>
          <w:sz w:val="20"/>
          <w:szCs w:val="20"/>
          <w:lang w:eastAsia="sl-SI"/>
        </w:rPr>
        <w:t>izvesti raziskavo o nasilju nad starejšimi v Sloveniji. Nujno je sistematično usposabljanje zdravstvenih in socialnih delavcev, policije in drugih, pristojnih za prepoznavanje, preprečevanje in obravnavanje problematike zlorab</w:t>
      </w:r>
      <w:r w:rsidR="004C562D">
        <w:rPr>
          <w:rFonts w:ascii="Arial" w:eastAsia="Times New Roman" w:hAnsi="Arial" w:cs="Arial"/>
          <w:sz w:val="20"/>
          <w:szCs w:val="20"/>
          <w:lang w:eastAsia="sl-SI"/>
        </w:rPr>
        <w:t xml:space="preserve"> starejših</w:t>
      </w:r>
      <w:r w:rsidRPr="000A4E31">
        <w:rPr>
          <w:rFonts w:ascii="Arial" w:eastAsia="Times New Roman" w:hAnsi="Arial" w:cs="Arial"/>
          <w:sz w:val="20"/>
          <w:szCs w:val="20"/>
          <w:lang w:eastAsia="sl-SI"/>
        </w:rPr>
        <w:t xml:space="preserve"> in nasilja nad </w:t>
      </w:r>
      <w:r w:rsidR="004C562D">
        <w:rPr>
          <w:rFonts w:ascii="Arial" w:eastAsia="Times New Roman" w:hAnsi="Arial" w:cs="Arial"/>
          <w:sz w:val="20"/>
          <w:szCs w:val="20"/>
          <w:lang w:eastAsia="sl-SI"/>
        </w:rPr>
        <w:t>nj</w:t>
      </w:r>
      <w:r w:rsidR="004C562D" w:rsidRPr="000A4E31">
        <w:rPr>
          <w:rFonts w:ascii="Arial" w:eastAsia="Times New Roman" w:hAnsi="Arial" w:cs="Arial"/>
          <w:sz w:val="20"/>
          <w:szCs w:val="20"/>
          <w:lang w:eastAsia="sl-SI"/>
        </w:rPr>
        <w:t>imi</w:t>
      </w:r>
      <w:r w:rsidRPr="000A4E31">
        <w:rPr>
          <w:rFonts w:ascii="Arial" w:eastAsia="Times New Roman" w:hAnsi="Arial" w:cs="Arial"/>
          <w:sz w:val="20"/>
          <w:szCs w:val="20"/>
          <w:lang w:eastAsia="sl-SI"/>
        </w:rPr>
        <w:t xml:space="preserve">. </w:t>
      </w:r>
      <w:r w:rsidR="00EC3F7A">
        <w:rPr>
          <w:rFonts w:ascii="Arial" w:eastAsia="Times New Roman" w:hAnsi="Arial" w:cs="Arial"/>
          <w:sz w:val="20"/>
          <w:szCs w:val="20"/>
          <w:lang w:eastAsia="sl-SI"/>
        </w:rPr>
        <w:t xml:space="preserve">Poleg tega </w:t>
      </w:r>
      <w:r w:rsidRPr="000A4E31">
        <w:rPr>
          <w:rFonts w:ascii="Arial" w:eastAsia="Times New Roman" w:hAnsi="Arial" w:cs="Arial"/>
          <w:sz w:val="20"/>
          <w:szCs w:val="20"/>
          <w:lang w:eastAsia="sl-SI"/>
        </w:rPr>
        <w:t xml:space="preserve">je treba utrjevati medresorsko sodelovanje in pri tem upoštevali primere dobrih praks (kot je na primer medinstitucionalna skupina za preprečevanje nasilja Pomurje, v kateri sodelujejo center za socialno delo, policija in zdravstveni dom). Krizne namestitve starejših oseb morajo biti dostopne 24 ur dnevno in omogočati hiter umik v varno in starejšim osebam prilagojeno prijazno okolje. Pomembno je ozaveščanje starejših in javnosti o pomenu človekovih pravic za kakovostno staranje, zato je </w:t>
      </w:r>
      <w:r w:rsidR="006635C5">
        <w:rPr>
          <w:rFonts w:ascii="Arial" w:eastAsia="Times New Roman" w:hAnsi="Arial" w:cs="Arial"/>
          <w:sz w:val="20"/>
          <w:szCs w:val="20"/>
          <w:lang w:eastAsia="sl-SI"/>
        </w:rPr>
        <w:t xml:space="preserve">treba </w:t>
      </w:r>
      <w:r w:rsidRPr="000A4E31">
        <w:rPr>
          <w:rFonts w:ascii="Arial" w:eastAsia="Times New Roman" w:hAnsi="Arial" w:cs="Arial"/>
          <w:sz w:val="20"/>
          <w:szCs w:val="20"/>
          <w:lang w:eastAsia="sl-SI"/>
        </w:rPr>
        <w:t>okrepiti medijske kampanje o nasilju nad starejšimi.</w:t>
      </w:r>
    </w:p>
    <w:p w14:paraId="24EE8AE9" w14:textId="657EEAEE"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Uspešnost odkrivanja in preiskovanja nasilja nad starejšimi je v medinstitucionalnem povezovanju strokovnih služb, ki se v okviru svojih dejavnosti srečujejo s starostniki in lahko prepoznajo nasilje </w:t>
      </w:r>
      <w:r w:rsidRPr="000A4E31">
        <w:rPr>
          <w:rFonts w:ascii="Arial" w:eastAsia="Times New Roman" w:hAnsi="Arial" w:cs="Arial"/>
          <w:sz w:val="20"/>
          <w:szCs w:val="20"/>
          <w:lang w:eastAsia="sl-SI"/>
        </w:rPr>
        <w:lastRenderedPageBreak/>
        <w:t>(vključno z zanemarjanjem). Pomemben dejavnik za uspešno izvedbo preiskave pa je tudi primerna usposobljenost policistov.</w:t>
      </w:r>
    </w:p>
    <w:p w14:paraId="6E53CD9B" w14:textId="0F3D8AA3" w:rsidR="00AA3513" w:rsidRPr="000A4E31" w:rsidRDefault="00AA3513"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20039FA8" w14:textId="66972335" w:rsidR="00AA3513" w:rsidRPr="000A4E31" w:rsidRDefault="00AA3513" w:rsidP="0082347A">
      <w:pPr>
        <w:numPr>
          <w:ilvl w:val="0"/>
          <w:numId w:val="29"/>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Ministrstvo za solidarno prihodnost</w:t>
      </w:r>
      <w:r w:rsidR="00B16045">
        <w:rPr>
          <w:rFonts w:ascii="Arial" w:eastAsia="Times New Roman" w:hAnsi="Arial" w:cs="Arial"/>
          <w:sz w:val="20"/>
          <w:szCs w:val="20"/>
          <w:lang w:eastAsia="sl-SI"/>
        </w:rPr>
        <w:t xml:space="preserve"> Republike Slovenije</w:t>
      </w:r>
      <w:r w:rsidRPr="000A4E31">
        <w:rPr>
          <w:rFonts w:ascii="Arial" w:eastAsia="Times New Roman" w:hAnsi="Arial" w:cs="Arial"/>
          <w:sz w:val="20"/>
          <w:szCs w:val="20"/>
          <w:lang w:eastAsia="sl-SI"/>
        </w:rPr>
        <w:t>.</w:t>
      </w:r>
    </w:p>
    <w:p w14:paraId="4610BCAF" w14:textId="12C9A48E" w:rsidR="00AA3513" w:rsidRPr="000A4E31" w:rsidRDefault="00AA3513"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3571F204" w14:textId="155DA8A8"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1446D185" w14:textId="692CBC65"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436143A7" w14:textId="6D1978D8"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53DEF2F" w14:textId="7E88BBEA"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5C041628" w14:textId="77777777"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23D2D4E0" w14:textId="77777777"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7ED1412B" w14:textId="04EDBA78"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Socialna zbornica Slovenije,</w:t>
      </w:r>
    </w:p>
    <w:p w14:paraId="2F172DAA" w14:textId="007696D7"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Zbornica zdravstvene in babiške nege,</w:t>
      </w:r>
    </w:p>
    <w:p w14:paraId="5334B738" w14:textId="77777777"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 xml:space="preserve">domovi za starejše, </w:t>
      </w:r>
    </w:p>
    <w:p w14:paraId="5B2C4B77" w14:textId="51079B47"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varstveno</w:t>
      </w:r>
      <w:r w:rsidR="004C562D">
        <w:rPr>
          <w:rFonts w:ascii="Arial" w:hAnsi="Arial" w:cs="Arial"/>
          <w:color w:val="000000" w:themeColor="text1"/>
          <w:sz w:val="20"/>
          <w:szCs w:val="20"/>
        </w:rPr>
        <w:t>-</w:t>
      </w:r>
      <w:r w:rsidRPr="000A4E31">
        <w:rPr>
          <w:rFonts w:ascii="Arial" w:hAnsi="Arial" w:cs="Arial"/>
          <w:color w:val="000000" w:themeColor="text1"/>
          <w:sz w:val="20"/>
          <w:szCs w:val="20"/>
        </w:rPr>
        <w:t>delovni centri,</w:t>
      </w:r>
    </w:p>
    <w:p w14:paraId="79323DA8" w14:textId="68DC677A"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posebni socialnovarstveni zavodi,</w:t>
      </w:r>
    </w:p>
    <w:p w14:paraId="6A7A9566" w14:textId="2BE63BF7" w:rsidR="00AA3513" w:rsidRPr="009956F5"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centri za usposabljanje, delo in varstvo,</w:t>
      </w:r>
    </w:p>
    <w:p w14:paraId="3A972DB3" w14:textId="22A15572" w:rsidR="009956F5" w:rsidRPr="000A4E31" w:rsidRDefault="00096239" w:rsidP="0082347A">
      <w:pPr>
        <w:numPr>
          <w:ilvl w:val="0"/>
          <w:numId w:val="29"/>
        </w:numPr>
        <w:spacing w:after="0" w:line="260" w:lineRule="exact"/>
        <w:jc w:val="both"/>
        <w:rPr>
          <w:rFonts w:ascii="Arial" w:hAnsi="Arial" w:cs="Arial"/>
          <w:bCs/>
          <w:sz w:val="20"/>
          <w:szCs w:val="20"/>
        </w:rPr>
      </w:pPr>
      <w:r w:rsidRPr="00096239">
        <w:rPr>
          <w:rFonts w:ascii="Arial" w:hAnsi="Arial" w:cs="Arial"/>
          <w:color w:val="000000" w:themeColor="text1"/>
          <w:sz w:val="20"/>
          <w:szCs w:val="20"/>
        </w:rPr>
        <w:t>ustanove in predstavniki akademskih skupnosti, znanstvenoraziskovalne in inovacijske dejavnosti, gospodarske združbe in njihova interesna združenja</w:t>
      </w:r>
      <w:r w:rsidR="009956F5">
        <w:rPr>
          <w:rFonts w:ascii="Arial" w:hAnsi="Arial" w:cs="Arial"/>
          <w:color w:val="000000" w:themeColor="text1"/>
          <w:sz w:val="20"/>
          <w:szCs w:val="20"/>
        </w:rPr>
        <w:t>,</w:t>
      </w:r>
    </w:p>
    <w:p w14:paraId="49E93771" w14:textId="38405F7A"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 in javni zavodi, ki delujejo na področju nasilja.</w:t>
      </w:r>
    </w:p>
    <w:p w14:paraId="648D4144" w14:textId="4309D33A" w:rsidR="00AA3513" w:rsidRPr="000A4E31" w:rsidRDefault="00AA3513"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1A0DC5D1" w14:textId="77777777" w:rsidR="00AA3513" w:rsidRPr="000A4E31" w:rsidRDefault="00AA351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1D6A9CEC" w14:textId="2E4B099E" w:rsidR="00AA3513" w:rsidRPr="000A4E31" w:rsidRDefault="00AA3513"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59C1BFC9" w14:textId="17E5BD79" w:rsidR="00C30A9A" w:rsidRPr="000A4E31" w:rsidRDefault="00C30A9A" w:rsidP="0082347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izvedena raziskava o nasilju nad starejšimi v Sloveniji,</w:t>
      </w:r>
    </w:p>
    <w:p w14:paraId="63A286AC" w14:textId="58B0536A" w:rsidR="00C30A9A" w:rsidRPr="000A4E31" w:rsidRDefault="00C30A9A" w:rsidP="0082347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vzpostavljeno sistematično zbiranje podatkov o nasilju nad starejšimi,</w:t>
      </w:r>
    </w:p>
    <w:p w14:paraId="047720F6" w14:textId="2BDCE56F" w:rsidR="00C30A9A" w:rsidRPr="000A4E31" w:rsidRDefault="00C30A9A" w:rsidP="0082347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 xml:space="preserve">zagotovljene zadostne in ustrezne namestitvene </w:t>
      </w:r>
      <w:r w:rsidR="004C562D">
        <w:rPr>
          <w:rFonts w:ascii="Arial" w:hAnsi="Arial" w:cs="Arial"/>
          <w:color w:val="000000" w:themeColor="text1"/>
          <w:sz w:val="20"/>
          <w:szCs w:val="20"/>
        </w:rPr>
        <w:t>zmogljivosti</w:t>
      </w:r>
      <w:r w:rsidR="004C562D" w:rsidRPr="000A4E31">
        <w:rPr>
          <w:rFonts w:ascii="Arial" w:hAnsi="Arial" w:cs="Arial"/>
          <w:color w:val="000000" w:themeColor="text1"/>
          <w:sz w:val="20"/>
          <w:szCs w:val="20"/>
        </w:rPr>
        <w:t xml:space="preserve"> </w:t>
      </w:r>
      <w:r w:rsidRPr="000A4E31">
        <w:rPr>
          <w:rFonts w:ascii="Arial" w:hAnsi="Arial" w:cs="Arial"/>
          <w:color w:val="000000" w:themeColor="text1"/>
          <w:sz w:val="20"/>
          <w:szCs w:val="20"/>
        </w:rPr>
        <w:t>za krizno nameščanje starejših oseb,</w:t>
      </w:r>
    </w:p>
    <w:p w14:paraId="7F7CE2E5" w14:textId="58C014C3" w:rsidR="00C30A9A" w:rsidRPr="000A4E31" w:rsidRDefault="00C30A9A" w:rsidP="0082347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število prepoznanih primerov dobrih praks, ki so uvedeni v institucionalno infrastrukturo,</w:t>
      </w:r>
    </w:p>
    <w:p w14:paraId="5BE955A1" w14:textId="545AA9B7" w:rsidR="00C30A9A" w:rsidRPr="000A4E31" w:rsidRDefault="00C30A9A" w:rsidP="0082347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posodobljeni protokoli za prepoznavanje in ukrepanje ob zazna</w:t>
      </w:r>
      <w:r w:rsidR="00F43678">
        <w:rPr>
          <w:rFonts w:ascii="Arial" w:hAnsi="Arial" w:cs="Arial"/>
          <w:color w:val="000000" w:themeColor="text1"/>
          <w:sz w:val="20"/>
          <w:szCs w:val="20"/>
        </w:rPr>
        <w:t>v</w:t>
      </w:r>
      <w:r w:rsidRPr="000A4E31">
        <w:rPr>
          <w:rFonts w:ascii="Arial" w:hAnsi="Arial" w:cs="Arial"/>
          <w:color w:val="000000" w:themeColor="text1"/>
          <w:sz w:val="20"/>
          <w:szCs w:val="20"/>
        </w:rPr>
        <w:t>i nasilja nad starejšimi,</w:t>
      </w:r>
    </w:p>
    <w:p w14:paraId="210D137B" w14:textId="28295F0F" w:rsidR="00C30A9A" w:rsidRPr="000A4E31" w:rsidRDefault="00C30A9A" w:rsidP="0082347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okrepljena medijska kampanja o nasilju nad starejšimi,</w:t>
      </w:r>
    </w:p>
    <w:p w14:paraId="5DE50983" w14:textId="03102BD9" w:rsidR="00A96B08" w:rsidRPr="000A4E31" w:rsidRDefault="00AA3513" w:rsidP="0082347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 xml:space="preserve">število </w:t>
      </w:r>
      <w:r w:rsidR="00C30A9A" w:rsidRPr="000A4E31">
        <w:rPr>
          <w:rFonts w:ascii="Arial" w:hAnsi="Arial" w:cs="Arial"/>
          <w:color w:val="000000" w:themeColor="text1"/>
          <w:sz w:val="20"/>
          <w:szCs w:val="20"/>
        </w:rPr>
        <w:t xml:space="preserve">izvedenih medinstitucionalnih </w:t>
      </w:r>
      <w:r w:rsidRPr="000A4E31">
        <w:rPr>
          <w:rFonts w:ascii="Arial" w:hAnsi="Arial" w:cs="Arial"/>
          <w:color w:val="000000" w:themeColor="text1"/>
          <w:sz w:val="20"/>
          <w:szCs w:val="20"/>
        </w:rPr>
        <w:t>usposabljanj</w:t>
      </w:r>
      <w:r w:rsidR="00C30A9A" w:rsidRPr="000A4E31">
        <w:rPr>
          <w:rFonts w:ascii="Arial" w:hAnsi="Arial" w:cs="Arial"/>
          <w:color w:val="000000" w:themeColor="text1"/>
          <w:sz w:val="20"/>
          <w:szCs w:val="20"/>
        </w:rPr>
        <w:t>,</w:t>
      </w:r>
    </w:p>
    <w:p w14:paraId="38ABB659" w14:textId="62C32B6D" w:rsidR="00C30A9A" w:rsidRPr="000A4E31" w:rsidRDefault="00C30A9A" w:rsidP="0082347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število odkritih kaznivih dejanj in pravnomočnih obsodb za obravnavana kazniva dejanja.</w:t>
      </w:r>
    </w:p>
    <w:p w14:paraId="36AABC89" w14:textId="77777777" w:rsidR="00A96B08" w:rsidRPr="000A4E31" w:rsidRDefault="00A96B08" w:rsidP="0082347A">
      <w:pPr>
        <w:pStyle w:val="Naslov4"/>
        <w:spacing w:line="260" w:lineRule="exact"/>
      </w:pPr>
      <w:bookmarkStart w:id="103" w:name="_Toc499277930"/>
      <w:bookmarkStart w:id="104" w:name="_Toc158621163"/>
      <w:r w:rsidRPr="000A4E31">
        <w:t>Strategija/program – učinkovito medinstitucionalno sodelovanje, izobraževanje in usposabljanje strokovnih delavcev</w:t>
      </w:r>
      <w:bookmarkEnd w:id="103"/>
      <w:bookmarkEnd w:id="104"/>
    </w:p>
    <w:p w14:paraId="23BB56EE" w14:textId="312EC148"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502A334" w14:textId="352DBBE1"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Dobro medinstitucionalno sodelovanje in visoka usposobljenost strokovnih delavcev in delavk ter strokovnjakov in strokovnjakinj, ki se pri svojem delu srečujejo s problematiko nasilja, je ključnega pomena za uresničevanje ciljev na področju nasilja v družini in nad ženskami.</w:t>
      </w:r>
    </w:p>
    <w:p w14:paraId="313BEB51" w14:textId="77777777" w:rsidR="00A96B08" w:rsidRPr="000A4E31" w:rsidRDefault="00A96B08" w:rsidP="0082347A">
      <w:pPr>
        <w:spacing w:after="0" w:line="260" w:lineRule="exact"/>
        <w:jc w:val="both"/>
        <w:rPr>
          <w:rFonts w:ascii="Arial" w:eastAsia="Times New Roman" w:hAnsi="Arial" w:cs="Arial"/>
          <w:sz w:val="20"/>
          <w:szCs w:val="20"/>
        </w:rPr>
      </w:pPr>
    </w:p>
    <w:p w14:paraId="62BF4BB4" w14:textId="78F3E104"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Nadaljevati bo treba izvajanje rednih, obveznih in neobveznih, sistematičnih in tudi medresorskih izobraževanj in usposabljanj za zaposlene v centrih za socialno delo, ki se pri svojem delu srečujejo s problematiko in žrtvami nasilja v družini in nasilja nad ženskami ter z žrtvami spolnega nasilja in s povzročitelji nasilja.</w:t>
      </w:r>
    </w:p>
    <w:p w14:paraId="5FC82AF4" w14:textId="77777777" w:rsidR="00A96B08" w:rsidRPr="000A4E31" w:rsidRDefault="00A96B08" w:rsidP="0082347A">
      <w:pPr>
        <w:spacing w:after="0" w:line="260" w:lineRule="exact"/>
        <w:jc w:val="both"/>
        <w:rPr>
          <w:rFonts w:ascii="Arial" w:eastAsia="Times New Roman" w:hAnsi="Arial" w:cs="Arial"/>
          <w:sz w:val="20"/>
          <w:szCs w:val="20"/>
        </w:rPr>
      </w:pPr>
    </w:p>
    <w:p w14:paraId="1D24C86E" w14:textId="591D08EA"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Vzpostaviti bo treba stalno medresorsko delovno telo za obravnavo problematike nasilja v družini in nasilja nad ženskami ter konzultacije.</w:t>
      </w:r>
    </w:p>
    <w:p w14:paraId="0E5411AB" w14:textId="77777777"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p>
    <w:p w14:paraId="4A368DA2"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29E468C1" w14:textId="4D648F97" w:rsidR="00A96B08" w:rsidRPr="000A4E31" w:rsidRDefault="00A96B08" w:rsidP="00903666">
      <w:pPr>
        <w:spacing w:before="120" w:after="0" w:line="260" w:lineRule="exact"/>
        <w:contextualSpacing/>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3A9372FB" w14:textId="49EBE80D"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Ministrstvo za zdravje Republike Slovenije,</w:t>
      </w:r>
    </w:p>
    <w:p w14:paraId="45AEC9DF" w14:textId="6F655D4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5D833CD0" w14:textId="1EB98B3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0EC0D860" w14:textId="4F1ED65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7398211" w14:textId="6D125A4A"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143F7994"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6227ED78" w14:textId="1104E007"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Rok za i</w:t>
      </w:r>
      <w:r w:rsidR="00903666">
        <w:rPr>
          <w:rFonts w:ascii="Arial" w:eastAsia="Times New Roman" w:hAnsi="Arial" w:cs="Arial"/>
          <w:b/>
          <w:sz w:val="20"/>
          <w:szCs w:val="20"/>
        </w:rPr>
        <w:t>z</w:t>
      </w:r>
      <w:r w:rsidRPr="000A4E31">
        <w:rPr>
          <w:rFonts w:ascii="Arial" w:eastAsia="Times New Roman" w:hAnsi="Arial" w:cs="Arial"/>
          <w:b/>
          <w:sz w:val="20"/>
          <w:szCs w:val="20"/>
        </w:rPr>
        <w:t xml:space="preserve">vedbo: </w:t>
      </w:r>
    </w:p>
    <w:p w14:paraId="30CDF21B"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67CDC3A8" w14:textId="2BBB032F"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Kazalniki za merjenje uspešnosti:</w:t>
      </w:r>
    </w:p>
    <w:p w14:paraId="5BD7F9AB" w14:textId="741EC50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in vrsta izobraževanj (za vsako področje posebej, po letih),</w:t>
      </w:r>
    </w:p>
    <w:p w14:paraId="0791F5B5" w14:textId="5B79E9B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udeležencev izobraževanj,</w:t>
      </w:r>
    </w:p>
    <w:p w14:paraId="058BD967" w14:textId="6F0836F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vzpostavljeno stalno medresorsko delovno telo,</w:t>
      </w:r>
    </w:p>
    <w:p w14:paraId="6120042E"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srečanj/konzultacij stalnega medresorskega delovnega telesa (po letih).</w:t>
      </w:r>
    </w:p>
    <w:p w14:paraId="43E916BE" w14:textId="19C39FD4" w:rsidR="00A96B08" w:rsidRPr="000A4E31" w:rsidRDefault="00A96B08" w:rsidP="0082347A">
      <w:pPr>
        <w:pStyle w:val="Naslov4"/>
        <w:spacing w:line="260" w:lineRule="exact"/>
      </w:pPr>
      <w:bookmarkStart w:id="105" w:name="_Toc499277931"/>
      <w:bookmarkStart w:id="106" w:name="_Toc158621164"/>
      <w:r w:rsidRPr="000A4E31">
        <w:t>Strategija/program – priprava nove resolucije o nacionalnem programu preprečevanja nasilja v družini in nasilja nad ženskami</w:t>
      </w:r>
      <w:bookmarkEnd w:id="105"/>
      <w:bookmarkEnd w:id="106"/>
    </w:p>
    <w:p w14:paraId="6E54CC2B"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6297CAA" w14:textId="4F940A57"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Nasilje nad ženskami in nasilje v družini </w:t>
      </w:r>
      <w:r w:rsidR="00B95BC4" w:rsidRPr="000A4E31">
        <w:rPr>
          <w:rFonts w:ascii="Arial" w:eastAsia="Times New Roman" w:hAnsi="Arial" w:cs="Arial"/>
          <w:sz w:val="20"/>
          <w:szCs w:val="20"/>
        </w:rPr>
        <w:t xml:space="preserve">spadata </w:t>
      </w:r>
      <w:r w:rsidRPr="000A4E31">
        <w:rPr>
          <w:rFonts w:ascii="Arial" w:eastAsia="Times New Roman" w:hAnsi="Arial" w:cs="Arial"/>
          <w:sz w:val="20"/>
          <w:szCs w:val="20"/>
        </w:rPr>
        <w:t xml:space="preserve">med </w:t>
      </w:r>
      <w:r w:rsidR="00B95BC4" w:rsidRPr="000A4E31">
        <w:rPr>
          <w:rFonts w:ascii="Arial" w:eastAsia="Times New Roman" w:hAnsi="Arial" w:cs="Arial"/>
          <w:sz w:val="20"/>
          <w:szCs w:val="20"/>
        </w:rPr>
        <w:t>najpogostejše</w:t>
      </w:r>
      <w:r w:rsidRPr="000A4E31">
        <w:rPr>
          <w:rFonts w:ascii="Arial" w:eastAsia="Times New Roman" w:hAnsi="Arial" w:cs="Arial"/>
          <w:sz w:val="20"/>
          <w:szCs w:val="20"/>
        </w:rPr>
        <w:t xml:space="preserve"> </w:t>
      </w:r>
      <w:r w:rsidR="00B95BC4" w:rsidRPr="000A4E31">
        <w:rPr>
          <w:rFonts w:ascii="Arial" w:eastAsia="Times New Roman" w:hAnsi="Arial" w:cs="Arial"/>
          <w:sz w:val="20"/>
          <w:szCs w:val="20"/>
        </w:rPr>
        <w:t xml:space="preserve">kršitve </w:t>
      </w:r>
      <w:r w:rsidRPr="000A4E31">
        <w:rPr>
          <w:rFonts w:ascii="Arial" w:eastAsia="Times New Roman" w:hAnsi="Arial" w:cs="Arial"/>
          <w:sz w:val="20"/>
          <w:szCs w:val="20"/>
        </w:rPr>
        <w:t xml:space="preserve">človekovih pravic in oblik diskriminacije žensk, zato je izjemno pomemben ustrezen pristop države k ureditvi te problematike. Slovenija je v dobrem desetletju na tem področju </w:t>
      </w:r>
      <w:r w:rsidR="00B95BC4" w:rsidRPr="000A4E31">
        <w:rPr>
          <w:rFonts w:ascii="Arial" w:eastAsia="Times New Roman" w:hAnsi="Arial" w:cs="Arial"/>
          <w:sz w:val="20"/>
          <w:szCs w:val="20"/>
        </w:rPr>
        <w:t xml:space="preserve">dosegla </w:t>
      </w:r>
      <w:r w:rsidRPr="000A4E31">
        <w:rPr>
          <w:rFonts w:ascii="Arial" w:eastAsia="Times New Roman" w:hAnsi="Arial" w:cs="Arial"/>
          <w:sz w:val="20"/>
          <w:szCs w:val="20"/>
        </w:rPr>
        <w:t>velik napredek, a je treba aktivnosti še okrepiti. Ministrstvo za delo, družino, socialne zadeve in enake možnosti</w:t>
      </w:r>
      <w:r w:rsidRPr="000A4E31">
        <w:rPr>
          <w:rFonts w:ascii="Arial" w:hAnsi="Arial" w:cs="Arial"/>
          <w:bCs/>
          <w:sz w:val="20"/>
          <w:szCs w:val="20"/>
        </w:rPr>
        <w:t xml:space="preserve"> Republike Slovenije</w:t>
      </w:r>
      <w:r w:rsidRPr="000A4E31">
        <w:rPr>
          <w:rFonts w:ascii="Arial" w:eastAsia="Times New Roman" w:hAnsi="Arial" w:cs="Arial"/>
          <w:sz w:val="20"/>
          <w:szCs w:val="20"/>
        </w:rPr>
        <w:t xml:space="preserve"> je pripravilo </w:t>
      </w:r>
      <w:r w:rsidR="00B95BC4" w:rsidRPr="000A4E31">
        <w:rPr>
          <w:rFonts w:ascii="Arial" w:eastAsia="Times New Roman" w:hAnsi="Arial" w:cs="Arial"/>
          <w:sz w:val="20"/>
          <w:szCs w:val="20"/>
        </w:rPr>
        <w:t>P</w:t>
      </w:r>
      <w:r w:rsidRPr="000A4E31">
        <w:rPr>
          <w:rFonts w:ascii="Arial" w:eastAsia="Times New Roman" w:hAnsi="Arial" w:cs="Arial"/>
          <w:sz w:val="20"/>
          <w:szCs w:val="20"/>
        </w:rPr>
        <w:t xml:space="preserve">redlog </w:t>
      </w:r>
      <w:r w:rsidR="00B95BC4" w:rsidRPr="000A4E31">
        <w:rPr>
          <w:rFonts w:ascii="Arial" w:eastAsia="Times New Roman" w:hAnsi="Arial" w:cs="Arial"/>
          <w:sz w:val="20"/>
          <w:szCs w:val="20"/>
        </w:rPr>
        <w:t>r</w:t>
      </w:r>
      <w:r w:rsidRPr="000A4E31">
        <w:rPr>
          <w:rFonts w:ascii="Arial" w:eastAsia="Times New Roman" w:hAnsi="Arial" w:cs="Arial"/>
          <w:sz w:val="20"/>
          <w:szCs w:val="20"/>
        </w:rPr>
        <w:t>esolucije o nacionalnem programu za preprečevanje nasilja v družini in nasilja nad ženskami. Predlog prvič združuje tako področje nasilja v družini kot tudi področje nasilja nad ženskami. Namen resolucije je prepoznati ključna področja, pri katerih zaznavamo pomanjkljivosti oziroma slabše delovanje in bi bile potrebne spremembe, ter opredeliti cilje in ukrepe, s katerimi bomo dosegli izboljšave</w:t>
      </w:r>
      <w:r w:rsidR="00EB11FA">
        <w:rPr>
          <w:rFonts w:ascii="Arial" w:eastAsia="Times New Roman" w:hAnsi="Arial" w:cs="Arial"/>
          <w:sz w:val="20"/>
          <w:szCs w:val="20"/>
        </w:rPr>
        <w:t>,</w:t>
      </w:r>
      <w:r w:rsidR="00B95BC4" w:rsidRPr="000A4E31">
        <w:rPr>
          <w:rFonts w:ascii="Arial" w:eastAsia="Times New Roman" w:hAnsi="Arial" w:cs="Arial"/>
          <w:sz w:val="20"/>
          <w:szCs w:val="20"/>
        </w:rPr>
        <w:t xml:space="preserve"> te</w:t>
      </w:r>
      <w:r w:rsidRPr="000A4E31">
        <w:rPr>
          <w:rFonts w:ascii="Arial" w:eastAsia="Times New Roman" w:hAnsi="Arial" w:cs="Arial"/>
          <w:sz w:val="20"/>
          <w:szCs w:val="20"/>
        </w:rPr>
        <w:t xml:space="preserve"> so:</w:t>
      </w:r>
    </w:p>
    <w:p w14:paraId="40A06717" w14:textId="21C44250" w:rsidR="00A96B08" w:rsidRPr="000A4E31" w:rsidRDefault="00A96B08"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krepitev in izboljšanje kakovosti programov s področja nasilja v družini in nasilja nad ženskami,</w:t>
      </w:r>
    </w:p>
    <w:p w14:paraId="649FB552" w14:textId="0130AB84" w:rsidR="00A96B08" w:rsidRPr="000A4E31" w:rsidRDefault="00A96B08"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 xml:space="preserve">izboljšana obravnava, položaj in zaščita žrtev </w:t>
      </w:r>
      <w:r w:rsidR="007D15F8" w:rsidRPr="000A4E31">
        <w:rPr>
          <w:rFonts w:ascii="Arial" w:eastAsia="Times New Roman" w:hAnsi="Arial" w:cs="Arial"/>
          <w:sz w:val="20"/>
          <w:szCs w:val="20"/>
        </w:rPr>
        <w:t xml:space="preserve">tega </w:t>
      </w:r>
      <w:r w:rsidRPr="000A4E31">
        <w:rPr>
          <w:rFonts w:ascii="Arial" w:eastAsia="Times New Roman" w:hAnsi="Arial" w:cs="Arial"/>
          <w:sz w:val="20"/>
          <w:szCs w:val="20"/>
        </w:rPr>
        <w:t>nasilja,</w:t>
      </w:r>
    </w:p>
    <w:p w14:paraId="5DFBEE11" w14:textId="77777777" w:rsidR="00A96B08" w:rsidRPr="000A4E31" w:rsidRDefault="00A96B08"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(še) večja strokovnost osebja, ki se pri svojem delu srečuje s problematiko nasilja v družini in nad ženskami,</w:t>
      </w:r>
    </w:p>
    <w:p w14:paraId="24E8F5DE" w14:textId="77777777" w:rsidR="00A96B08" w:rsidRPr="000A4E31" w:rsidRDefault="00A96B08"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boljša ozaveščenost družbe in ničelna toleranca do nasilja v družini in nasilja nad ženskami,</w:t>
      </w:r>
    </w:p>
    <w:p w14:paraId="182D0A83" w14:textId="77777777" w:rsidR="00A96B08" w:rsidRPr="000A4E31" w:rsidRDefault="00A96B08"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izboljšani predpisi na področju preprečevanja nasilja v družini in nasilja nad ženskami,</w:t>
      </w:r>
    </w:p>
    <w:p w14:paraId="12F8F44C" w14:textId="4330A020" w:rsidR="00A96B08" w:rsidRPr="000A4E31" w:rsidRDefault="00A96B08"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izboljšave na področju spremljanja nasilja v družini in nasilja nad ženskami ter</w:t>
      </w:r>
    </w:p>
    <w:p w14:paraId="73C0BDA1" w14:textId="77777777" w:rsidR="00A96B08" w:rsidRPr="000A4E31" w:rsidRDefault="00A96B08"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izboljšana organizacija področja, sodelovanje deležnikov in trajnostno delovanje sistema.</w:t>
      </w:r>
    </w:p>
    <w:p w14:paraId="2B0ABF6E" w14:textId="77777777"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p>
    <w:p w14:paraId="565EB9EC"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0B0F8035" w14:textId="53C44186"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Sodelujoči:</w:t>
      </w:r>
    </w:p>
    <w:p w14:paraId="6CB63330" w14:textId="3B7BB5CE"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24D6B2A6" w14:textId="0BCFCB60"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5B9047AB" w14:textId="3DB9DDD1"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491A6242" w14:textId="1E7F80C1"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438507A" w14:textId="1C7B402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4F740B45"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31E143B0" w14:textId="7A25514E"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 xml:space="preserve">Rok za izvedbo: </w:t>
      </w:r>
    </w:p>
    <w:p w14:paraId="29EE86D0" w14:textId="77777777" w:rsidR="00A96B08" w:rsidRPr="000A4E31" w:rsidRDefault="00A96B08" w:rsidP="0082347A">
      <w:pPr>
        <w:numPr>
          <w:ilvl w:val="0"/>
          <w:numId w:val="29"/>
        </w:numPr>
        <w:spacing w:after="0" w:line="260" w:lineRule="exact"/>
        <w:jc w:val="both"/>
        <w:rPr>
          <w:rFonts w:ascii="Arial" w:eastAsia="Times New Roman" w:hAnsi="Arial" w:cs="Arial"/>
          <w:b/>
          <w:sz w:val="20"/>
          <w:szCs w:val="20"/>
        </w:rPr>
      </w:pPr>
      <w:r w:rsidRPr="000A4E31">
        <w:rPr>
          <w:rFonts w:ascii="Arial" w:hAnsi="Arial" w:cs="Arial"/>
          <w:bCs/>
          <w:sz w:val="20"/>
          <w:szCs w:val="20"/>
        </w:rPr>
        <w:t>31. december 2024.</w:t>
      </w:r>
    </w:p>
    <w:p w14:paraId="3EB6A52A" w14:textId="3B1759DE" w:rsidR="00A96B08" w:rsidRPr="000A4E31" w:rsidRDefault="00A96B08" w:rsidP="00903666">
      <w:pPr>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Kazalnik za merjenje uspešnosti:</w:t>
      </w:r>
    </w:p>
    <w:p w14:paraId="7FEB20A8" w14:textId="7F21C3DE"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sprejetje Resolucije o nacionalnem programu preprečevanja nasilja v družini in nasilja nad ženskami ter uresničitev zastavljenih ukrepov.</w:t>
      </w:r>
    </w:p>
    <w:p w14:paraId="52847D10" w14:textId="015051EB" w:rsidR="00D2659E" w:rsidRPr="000A4E31" w:rsidRDefault="00A96B08" w:rsidP="0082347A">
      <w:pPr>
        <w:pStyle w:val="Naslov4"/>
        <w:spacing w:line="260" w:lineRule="exact"/>
      </w:pPr>
      <w:bookmarkStart w:id="107" w:name="_Toc499277932"/>
      <w:bookmarkStart w:id="108" w:name="_Toc158621165"/>
      <w:r w:rsidRPr="000A4E31">
        <w:lastRenderedPageBreak/>
        <w:t xml:space="preserve">Strategija/program – </w:t>
      </w:r>
      <w:bookmarkEnd w:id="107"/>
      <w:r w:rsidR="00D2659E" w:rsidRPr="000A4E31">
        <w:t>socialnovarstveni programi za preprečevanje nasilja in krizne namestitve</w:t>
      </w:r>
      <w:bookmarkEnd w:id="108"/>
    </w:p>
    <w:p w14:paraId="61A550E5" w14:textId="15F7D5B9"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E1D5A0E" w14:textId="259B143F"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Socialnovarstveni programi na področju preprečevanja nasilja </w:t>
      </w:r>
      <w:r w:rsidR="007D15F8" w:rsidRPr="000A4E31">
        <w:rPr>
          <w:rFonts w:ascii="Arial" w:eastAsia="Times New Roman" w:hAnsi="Arial" w:cs="Arial"/>
          <w:sz w:val="20"/>
          <w:szCs w:val="20"/>
        </w:rPr>
        <w:t xml:space="preserve">zajemajo </w:t>
      </w:r>
      <w:r w:rsidRPr="000A4E31">
        <w:rPr>
          <w:rFonts w:ascii="Arial" w:eastAsia="Times New Roman" w:hAnsi="Arial" w:cs="Arial"/>
          <w:sz w:val="20"/>
          <w:szCs w:val="20"/>
        </w:rPr>
        <w:t>telefonsko svetovanje, svetovalnice za žrtve nasilja, programe za celovito obravnavo</w:t>
      </w:r>
      <w:r w:rsidR="00433278" w:rsidRPr="00433278">
        <w:rPr>
          <w:rFonts w:ascii="Arial" w:eastAsia="Times New Roman" w:hAnsi="Arial" w:cs="Arial"/>
          <w:sz w:val="20"/>
          <w:szCs w:val="20"/>
        </w:rPr>
        <w:t xml:space="preserve"> </w:t>
      </w:r>
      <w:r w:rsidR="00433278" w:rsidRPr="000A4E31">
        <w:rPr>
          <w:rFonts w:ascii="Arial" w:eastAsia="Times New Roman" w:hAnsi="Arial" w:cs="Arial"/>
          <w:sz w:val="20"/>
          <w:szCs w:val="20"/>
        </w:rPr>
        <w:t>žrt</w:t>
      </w:r>
      <w:r w:rsidR="00433278">
        <w:rPr>
          <w:rFonts w:ascii="Arial" w:eastAsia="Times New Roman" w:hAnsi="Arial" w:cs="Arial"/>
          <w:sz w:val="20"/>
          <w:szCs w:val="20"/>
        </w:rPr>
        <w:t>ev</w:t>
      </w:r>
      <w:r w:rsidR="00433278" w:rsidRPr="000A4E31">
        <w:rPr>
          <w:rFonts w:ascii="Arial" w:eastAsia="Times New Roman" w:hAnsi="Arial" w:cs="Arial"/>
          <w:sz w:val="20"/>
          <w:szCs w:val="20"/>
        </w:rPr>
        <w:t xml:space="preserve"> (spolne) zlorabe</w:t>
      </w:r>
      <w:r w:rsidRPr="000A4E31">
        <w:rPr>
          <w:rFonts w:ascii="Arial" w:eastAsia="Times New Roman" w:hAnsi="Arial" w:cs="Arial"/>
          <w:sz w:val="20"/>
          <w:szCs w:val="20"/>
        </w:rPr>
        <w:t xml:space="preserve">, celostno pomoč in podporo žrtvam (spolne) zlorabe, materinske domove, varne hiše in zatočišča ter krizne centre. V programe se lahko vključijo osebe, ki doživljajo nasilje, ali pa tisti, ki ga povzročajo. </w:t>
      </w:r>
      <w:r w:rsidR="00D2659E" w:rsidRPr="000A4E31">
        <w:rPr>
          <w:rFonts w:ascii="Arial" w:eastAsia="Times New Roman" w:hAnsi="Arial" w:cs="Arial"/>
          <w:sz w:val="20"/>
          <w:szCs w:val="20"/>
        </w:rPr>
        <w:t>Ukrepi bodo zajemali</w:t>
      </w:r>
      <w:r w:rsidRPr="000A4E31">
        <w:rPr>
          <w:rFonts w:ascii="Arial" w:eastAsia="Times New Roman" w:hAnsi="Arial" w:cs="Arial"/>
          <w:sz w:val="20"/>
          <w:szCs w:val="20"/>
        </w:rPr>
        <w:t>:</w:t>
      </w:r>
    </w:p>
    <w:p w14:paraId="67147E09" w14:textId="79ECB0F8" w:rsidR="00A96B08" w:rsidRPr="000A4E31" w:rsidRDefault="00D2659E"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razpršitev in okrepitev mreže</w:t>
      </w:r>
      <w:r w:rsidR="00A96B08" w:rsidRPr="000A4E31">
        <w:rPr>
          <w:rFonts w:ascii="Arial" w:eastAsia="Times New Roman" w:hAnsi="Arial" w:cs="Arial"/>
          <w:sz w:val="20"/>
          <w:szCs w:val="20"/>
        </w:rPr>
        <w:t xml:space="preserve"> socialnovarstvenih programov za pomoč žrtvam nasilja v družini</w:t>
      </w:r>
      <w:r w:rsidR="00AA3513" w:rsidRPr="000A4E31">
        <w:rPr>
          <w:rFonts w:ascii="Arial" w:eastAsia="Times New Roman" w:hAnsi="Arial" w:cs="Arial"/>
          <w:sz w:val="20"/>
          <w:szCs w:val="20"/>
        </w:rPr>
        <w:t>,</w:t>
      </w:r>
      <w:r w:rsidR="00A96B08" w:rsidRPr="000A4E31">
        <w:rPr>
          <w:rFonts w:ascii="Arial" w:eastAsia="Times New Roman" w:hAnsi="Arial" w:cs="Arial"/>
          <w:sz w:val="20"/>
          <w:szCs w:val="20"/>
        </w:rPr>
        <w:t xml:space="preserve"> nasilja nad ženskami</w:t>
      </w:r>
      <w:r w:rsidR="00AA3513" w:rsidRPr="000A4E31">
        <w:rPr>
          <w:rFonts w:ascii="Arial" w:eastAsia="Times New Roman" w:hAnsi="Arial" w:cs="Arial"/>
          <w:sz w:val="20"/>
          <w:szCs w:val="20"/>
        </w:rPr>
        <w:t xml:space="preserve"> in nasilja nad starejšimi</w:t>
      </w:r>
      <w:r w:rsidR="00A96B08" w:rsidRPr="000A4E31">
        <w:rPr>
          <w:rFonts w:ascii="Arial" w:eastAsia="Times New Roman" w:hAnsi="Arial" w:cs="Arial"/>
          <w:sz w:val="20"/>
          <w:szCs w:val="20"/>
        </w:rPr>
        <w:t>,</w:t>
      </w:r>
    </w:p>
    <w:p w14:paraId="18340CE4" w14:textId="5794ED82" w:rsidR="00A96B08" w:rsidRPr="000A4E31" w:rsidRDefault="007D15F8"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analiz</w:t>
      </w:r>
      <w:r w:rsidR="00D2659E" w:rsidRPr="000A4E31">
        <w:rPr>
          <w:rFonts w:ascii="Arial" w:eastAsia="Times New Roman" w:hAnsi="Arial" w:cs="Arial"/>
          <w:sz w:val="20"/>
          <w:szCs w:val="20"/>
        </w:rPr>
        <w:t>o</w:t>
      </w:r>
      <w:r w:rsidRPr="000A4E31">
        <w:rPr>
          <w:rFonts w:ascii="Arial" w:eastAsia="Times New Roman" w:hAnsi="Arial" w:cs="Arial"/>
          <w:sz w:val="20"/>
          <w:szCs w:val="20"/>
        </w:rPr>
        <w:t xml:space="preserve"> </w:t>
      </w:r>
      <w:r w:rsidR="00A96B08" w:rsidRPr="000A4E31">
        <w:rPr>
          <w:rFonts w:ascii="Arial" w:eastAsia="Times New Roman" w:hAnsi="Arial" w:cs="Arial"/>
          <w:sz w:val="20"/>
          <w:szCs w:val="20"/>
        </w:rPr>
        <w:t xml:space="preserve">potreb </w:t>
      </w:r>
      <w:r w:rsidRPr="000A4E31">
        <w:rPr>
          <w:rFonts w:ascii="Arial" w:eastAsia="Times New Roman" w:hAnsi="Arial" w:cs="Arial"/>
          <w:sz w:val="20"/>
          <w:szCs w:val="20"/>
        </w:rPr>
        <w:t xml:space="preserve">po </w:t>
      </w:r>
      <w:r w:rsidR="00A96B08" w:rsidRPr="000A4E31">
        <w:rPr>
          <w:rFonts w:ascii="Arial" w:eastAsia="Times New Roman" w:hAnsi="Arial" w:cs="Arial"/>
          <w:sz w:val="20"/>
          <w:szCs w:val="20"/>
        </w:rPr>
        <w:t xml:space="preserve">novih </w:t>
      </w:r>
      <w:r w:rsidRPr="000A4E31">
        <w:rPr>
          <w:rFonts w:ascii="Arial" w:eastAsia="Times New Roman" w:hAnsi="Arial" w:cs="Arial"/>
          <w:sz w:val="20"/>
          <w:szCs w:val="20"/>
        </w:rPr>
        <w:t xml:space="preserve">programih </w:t>
      </w:r>
      <w:r w:rsidR="00A96B08" w:rsidRPr="000A4E31">
        <w:rPr>
          <w:rFonts w:ascii="Arial" w:eastAsia="Times New Roman" w:hAnsi="Arial" w:cs="Arial"/>
          <w:sz w:val="20"/>
          <w:szCs w:val="20"/>
        </w:rPr>
        <w:t xml:space="preserve">pomoči žrtvam </w:t>
      </w:r>
      <w:r w:rsidR="00AA3513" w:rsidRPr="000A4E31">
        <w:rPr>
          <w:rFonts w:ascii="Arial" w:eastAsia="Times New Roman" w:hAnsi="Arial" w:cs="Arial"/>
          <w:sz w:val="20"/>
          <w:szCs w:val="20"/>
        </w:rPr>
        <w:t xml:space="preserve">vseh oblik </w:t>
      </w:r>
      <w:r w:rsidR="00A96B08" w:rsidRPr="000A4E31">
        <w:rPr>
          <w:rFonts w:ascii="Arial" w:eastAsia="Times New Roman" w:hAnsi="Arial" w:cs="Arial"/>
          <w:sz w:val="20"/>
          <w:szCs w:val="20"/>
        </w:rPr>
        <w:t xml:space="preserve">nasilja ter </w:t>
      </w:r>
      <w:r w:rsidRPr="000A4E31">
        <w:rPr>
          <w:rFonts w:ascii="Arial" w:eastAsia="Times New Roman" w:hAnsi="Arial" w:cs="Arial"/>
          <w:sz w:val="20"/>
          <w:szCs w:val="20"/>
        </w:rPr>
        <w:t>vzpostavit</w:t>
      </w:r>
      <w:r w:rsidR="00D2659E" w:rsidRPr="000A4E31">
        <w:rPr>
          <w:rFonts w:ascii="Arial" w:eastAsia="Times New Roman" w:hAnsi="Arial" w:cs="Arial"/>
          <w:sz w:val="20"/>
          <w:szCs w:val="20"/>
        </w:rPr>
        <w:t>ev</w:t>
      </w:r>
      <w:r w:rsidRPr="000A4E31">
        <w:rPr>
          <w:rFonts w:ascii="Arial" w:eastAsia="Times New Roman" w:hAnsi="Arial" w:cs="Arial"/>
          <w:sz w:val="20"/>
          <w:szCs w:val="20"/>
        </w:rPr>
        <w:t xml:space="preserve"> </w:t>
      </w:r>
      <w:r w:rsidR="00A96B08" w:rsidRPr="000A4E31">
        <w:rPr>
          <w:rFonts w:ascii="Arial" w:eastAsia="Times New Roman" w:hAnsi="Arial" w:cs="Arial"/>
          <w:sz w:val="20"/>
          <w:szCs w:val="20"/>
        </w:rPr>
        <w:t>te</w:t>
      </w:r>
      <w:r w:rsidR="00D2659E" w:rsidRPr="000A4E31">
        <w:rPr>
          <w:rFonts w:ascii="Arial" w:eastAsia="Times New Roman" w:hAnsi="Arial" w:cs="Arial"/>
          <w:sz w:val="20"/>
          <w:szCs w:val="20"/>
        </w:rPr>
        <w:t>h programov</w:t>
      </w:r>
      <w:r w:rsidR="00A96B08" w:rsidRPr="000A4E31">
        <w:rPr>
          <w:rFonts w:ascii="Arial" w:eastAsia="Times New Roman" w:hAnsi="Arial" w:cs="Arial"/>
          <w:sz w:val="20"/>
          <w:szCs w:val="20"/>
        </w:rPr>
        <w:t>,</w:t>
      </w:r>
    </w:p>
    <w:p w14:paraId="560E02FE" w14:textId="21CA5DBA" w:rsidR="00A96B08" w:rsidRPr="000A4E31" w:rsidRDefault="00D2659E"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evalvacijo in prenovo koncepta delovanja kriznih centrov, s posebnim poudarkom na obravnavi in zaščiti mladih žrtev nasilja.</w:t>
      </w:r>
    </w:p>
    <w:p w14:paraId="735B0BF8" w14:textId="5E8E77A9" w:rsidR="00A96B08" w:rsidRPr="000A4E31" w:rsidRDefault="005B0EA4"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r w:rsidR="00A96B08" w:rsidRPr="000A4E31">
        <w:rPr>
          <w:rFonts w:ascii="Arial" w:eastAsia="Times New Roman" w:hAnsi="Arial" w:cs="Arial"/>
          <w:b/>
          <w:sz w:val="20"/>
          <w:szCs w:val="20"/>
        </w:rPr>
        <w:t>:</w:t>
      </w:r>
    </w:p>
    <w:p w14:paraId="06E7234E"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6C4224B3" w14:textId="01951BD8"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Sodelujoč</w:t>
      </w:r>
      <w:r w:rsidR="00433278">
        <w:rPr>
          <w:rFonts w:ascii="Arial" w:eastAsia="Times New Roman" w:hAnsi="Arial" w:cs="Arial"/>
          <w:b/>
          <w:sz w:val="20"/>
          <w:szCs w:val="20"/>
        </w:rPr>
        <w:t>i</w:t>
      </w:r>
      <w:r w:rsidRPr="000A4E31">
        <w:rPr>
          <w:rFonts w:ascii="Arial" w:eastAsia="Times New Roman" w:hAnsi="Arial" w:cs="Arial"/>
          <w:b/>
          <w:sz w:val="20"/>
          <w:szCs w:val="20"/>
        </w:rPr>
        <w:t>:</w:t>
      </w:r>
    </w:p>
    <w:p w14:paraId="0D0CEA98" w14:textId="3CBD3769" w:rsidR="007B0407" w:rsidRDefault="007B0407"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solidarno prihodnost</w:t>
      </w:r>
      <w:r w:rsidR="00B16045">
        <w:rPr>
          <w:rFonts w:ascii="Arial" w:hAnsi="Arial" w:cs="Arial"/>
          <w:bCs/>
          <w:sz w:val="20"/>
          <w:szCs w:val="20"/>
        </w:rPr>
        <w:t xml:space="preserve"> Republike Slovenije</w:t>
      </w:r>
      <w:r>
        <w:rPr>
          <w:rFonts w:ascii="Arial" w:hAnsi="Arial" w:cs="Arial"/>
          <w:bCs/>
          <w:sz w:val="20"/>
          <w:szCs w:val="20"/>
        </w:rPr>
        <w:t>,</w:t>
      </w:r>
    </w:p>
    <w:p w14:paraId="4086DE2A" w14:textId="3B2CD2D9" w:rsidR="00A96B08"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50719DD0" w14:textId="77777777"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31C01320" w14:textId="77777777"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30AA6EF2" w14:textId="77777777"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156EF5DC" w14:textId="77777777"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Socialna zbornica Slovenije,</w:t>
      </w:r>
    </w:p>
    <w:p w14:paraId="5CDAB862" w14:textId="77777777"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Zbornica zdravstvene in babiške nege,</w:t>
      </w:r>
    </w:p>
    <w:p w14:paraId="4DE08209" w14:textId="77777777"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 xml:space="preserve">domovi za starejše, </w:t>
      </w:r>
    </w:p>
    <w:p w14:paraId="38E96577" w14:textId="6D230417"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varstveno</w:t>
      </w:r>
      <w:r w:rsidR="00F37E7B">
        <w:rPr>
          <w:rFonts w:ascii="Arial" w:hAnsi="Arial" w:cs="Arial"/>
          <w:color w:val="000000" w:themeColor="text1"/>
          <w:sz w:val="20"/>
          <w:szCs w:val="20"/>
        </w:rPr>
        <w:t>-</w:t>
      </w:r>
      <w:r w:rsidRPr="000A4E31">
        <w:rPr>
          <w:rFonts w:ascii="Arial" w:hAnsi="Arial" w:cs="Arial"/>
          <w:color w:val="000000" w:themeColor="text1"/>
          <w:sz w:val="20"/>
          <w:szCs w:val="20"/>
        </w:rPr>
        <w:t>delovni centri,</w:t>
      </w:r>
    </w:p>
    <w:p w14:paraId="6CE66A08" w14:textId="77777777"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posebni socialnovarstveni zavodi,</w:t>
      </w:r>
    </w:p>
    <w:p w14:paraId="5E7EB302" w14:textId="77777777"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centri za usposabljanje, delo in varstvo,</w:t>
      </w:r>
    </w:p>
    <w:p w14:paraId="1105C3E8" w14:textId="3325D5A6" w:rsidR="00A96B08"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Inštitut Republike Slovenije za socialno varstvo.</w:t>
      </w:r>
    </w:p>
    <w:p w14:paraId="25395C2C" w14:textId="7C7DF44D"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Rok za izvedbo:</w:t>
      </w:r>
    </w:p>
    <w:p w14:paraId="2491C300"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06F2A7A0" w14:textId="5E781D66"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 xml:space="preserve">Kazalniki za merjenje uspešnosti: </w:t>
      </w:r>
    </w:p>
    <w:p w14:paraId="261569B0" w14:textId="7A020D37" w:rsidR="00A96B08" w:rsidRPr="000A4E31" w:rsidRDefault="00D2659E"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vrste in število socialnovarstvenih programov (po letih),</w:t>
      </w:r>
    </w:p>
    <w:p w14:paraId="1E844022" w14:textId="22968BB0"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prikaz geografske razporejenosti socialnovarstvenih programov po Sloveniji,</w:t>
      </w:r>
    </w:p>
    <w:p w14:paraId="529D1EDC" w14:textId="04799C62"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pripravljena analiza potreb v okviru spremljanja socialnovarstvenih programov,</w:t>
      </w:r>
    </w:p>
    <w:p w14:paraId="70B5B4D6" w14:textId="48710CFB"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sprejete Smernice za delo kriznih centrov,</w:t>
      </w:r>
    </w:p>
    <w:p w14:paraId="05E76A8F" w14:textId="42F392A3"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vzpostavljen</w:t>
      </w:r>
      <w:r w:rsidR="007D15F8" w:rsidRPr="000A4E31">
        <w:rPr>
          <w:rFonts w:ascii="Arial" w:hAnsi="Arial" w:cs="Arial"/>
          <w:bCs/>
          <w:sz w:val="20"/>
          <w:szCs w:val="20"/>
        </w:rPr>
        <w:t>o</w:t>
      </w:r>
      <w:r w:rsidRPr="000A4E31">
        <w:rPr>
          <w:rFonts w:ascii="Arial" w:hAnsi="Arial" w:cs="Arial"/>
          <w:bCs/>
          <w:sz w:val="20"/>
          <w:szCs w:val="20"/>
        </w:rPr>
        <w:t xml:space="preserve"> </w:t>
      </w:r>
      <w:r w:rsidR="007D15F8" w:rsidRPr="000A4E31">
        <w:rPr>
          <w:rFonts w:ascii="Arial" w:hAnsi="Arial" w:cs="Arial"/>
          <w:bCs/>
          <w:sz w:val="20"/>
          <w:szCs w:val="20"/>
        </w:rPr>
        <w:t xml:space="preserve">ovrednotenje </w:t>
      </w:r>
      <w:r w:rsidRPr="000A4E31">
        <w:rPr>
          <w:rFonts w:ascii="Arial" w:hAnsi="Arial" w:cs="Arial"/>
          <w:bCs/>
          <w:sz w:val="20"/>
          <w:szCs w:val="20"/>
        </w:rPr>
        <w:t>delovanja kriznih centrov.</w:t>
      </w:r>
    </w:p>
    <w:p w14:paraId="1A65D260" w14:textId="77777777" w:rsidR="00A96B08" w:rsidRPr="000A4E31" w:rsidRDefault="00A96B08" w:rsidP="0082347A">
      <w:pPr>
        <w:pStyle w:val="Naslov4"/>
        <w:spacing w:line="260" w:lineRule="exact"/>
      </w:pPr>
      <w:bookmarkStart w:id="109" w:name="_Toc499277933"/>
      <w:bookmarkStart w:id="110" w:name="_Toc158621166"/>
      <w:r w:rsidRPr="000A4E31">
        <w:t>Strategija/program – delo s povzročiteljem nasilja</w:t>
      </w:r>
      <w:bookmarkEnd w:id="109"/>
      <w:bookmarkEnd w:id="110"/>
    </w:p>
    <w:p w14:paraId="0DCC6763" w14:textId="5BAD06CE"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72EF50A" w14:textId="66A51744" w:rsidR="00A96B08" w:rsidRPr="000A4E31" w:rsidRDefault="00A96B08" w:rsidP="0082347A">
      <w:pPr>
        <w:spacing w:after="0" w:line="260" w:lineRule="exact"/>
        <w:ind w:left="12"/>
        <w:jc w:val="both"/>
        <w:rPr>
          <w:rFonts w:ascii="Arial" w:eastAsia="Times New Roman" w:hAnsi="Arial" w:cs="Arial"/>
          <w:sz w:val="20"/>
          <w:szCs w:val="20"/>
        </w:rPr>
      </w:pPr>
      <w:r w:rsidRPr="000A4E31">
        <w:rPr>
          <w:rFonts w:ascii="Arial" w:eastAsia="Times New Roman" w:hAnsi="Arial" w:cs="Arial"/>
          <w:sz w:val="20"/>
          <w:szCs w:val="20"/>
        </w:rPr>
        <w:t xml:space="preserve">Širiti in razvijati je treba mrežo programov za povzročitelje nasilja </w:t>
      </w:r>
      <w:r w:rsidR="00CE1A53">
        <w:rPr>
          <w:rFonts w:ascii="Arial" w:eastAsia="Times New Roman" w:hAnsi="Arial" w:cs="Arial"/>
          <w:sz w:val="20"/>
          <w:szCs w:val="20"/>
        </w:rPr>
        <w:t xml:space="preserve">ter </w:t>
      </w:r>
      <w:r w:rsidRPr="000A4E31">
        <w:rPr>
          <w:rFonts w:ascii="Arial" w:eastAsia="Times New Roman" w:hAnsi="Arial" w:cs="Arial"/>
          <w:sz w:val="20"/>
          <w:szCs w:val="20"/>
        </w:rPr>
        <w:t xml:space="preserve">spodbujati vključevanje povzročiteljev v programe, kot je trening socialnih veščin, in individualno svetovanje. </w:t>
      </w:r>
      <w:r w:rsidR="00D2659E" w:rsidRPr="000A4E31">
        <w:rPr>
          <w:rFonts w:ascii="Arial" w:eastAsia="Times New Roman" w:hAnsi="Arial" w:cs="Arial"/>
          <w:sz w:val="20"/>
          <w:szCs w:val="20"/>
        </w:rPr>
        <w:t>Ukrepi bodo zajemali:</w:t>
      </w:r>
    </w:p>
    <w:p w14:paraId="57882D86" w14:textId="667A6A30" w:rsidR="00D2659E" w:rsidRPr="000A4E31" w:rsidRDefault="00D2659E"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razpršitev in okrepitev mreže socialnovarstvenih programov za povzročitelje nasilja v družini in nasilja nad ženskami, da bo omogočala enako geografsko dostopnost do programov </w:t>
      </w:r>
      <w:r w:rsidR="00433278">
        <w:rPr>
          <w:rFonts w:ascii="Arial" w:eastAsia="Times New Roman" w:hAnsi="Arial" w:cs="Arial"/>
          <w:sz w:val="20"/>
          <w:szCs w:val="20"/>
        </w:rPr>
        <w:t>in</w:t>
      </w:r>
      <w:r w:rsidR="00433278" w:rsidRPr="000A4E31">
        <w:rPr>
          <w:rFonts w:ascii="Arial" w:eastAsia="Times New Roman" w:hAnsi="Arial" w:cs="Arial"/>
          <w:sz w:val="20"/>
          <w:szCs w:val="20"/>
        </w:rPr>
        <w:t xml:space="preserve"> </w:t>
      </w:r>
      <w:r w:rsidRPr="000A4E31">
        <w:rPr>
          <w:rFonts w:ascii="Arial" w:eastAsia="Times New Roman" w:hAnsi="Arial" w:cs="Arial"/>
          <w:sz w:val="20"/>
          <w:szCs w:val="20"/>
        </w:rPr>
        <w:t>večjo kakovost dela (več svetovalcev in svetovalk),</w:t>
      </w:r>
    </w:p>
    <w:p w14:paraId="1E475AED" w14:textId="34AD65E6" w:rsidR="00D2659E" w:rsidRPr="000A4E31" w:rsidRDefault="00D2659E"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razvoj specializiranih programov za povzročitelje nasilja v družini in nasilja nad ženska</w:t>
      </w:r>
      <w:r w:rsidR="00EB11FA">
        <w:rPr>
          <w:rFonts w:ascii="Arial" w:eastAsia="Times New Roman" w:hAnsi="Arial" w:cs="Arial"/>
          <w:sz w:val="20"/>
          <w:szCs w:val="20"/>
        </w:rPr>
        <w:t>mi,</w:t>
      </w:r>
    </w:p>
    <w:p w14:paraId="3278097E" w14:textId="7425757D" w:rsidR="00D2659E" w:rsidRPr="000A4E31" w:rsidRDefault="00D2659E"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zagotavljanje pomoči za otroke, ki so nasilni do staršev,</w:t>
      </w:r>
    </w:p>
    <w:p w14:paraId="421106FB" w14:textId="4B7C4157" w:rsidR="00D2659E" w:rsidRPr="000A4E31" w:rsidRDefault="00D2659E"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namenitev posebne pozornosti varstvu starejših.</w:t>
      </w:r>
    </w:p>
    <w:p w14:paraId="5830F3B9" w14:textId="77777777" w:rsidR="00B94222" w:rsidRDefault="00B94222" w:rsidP="00903666">
      <w:pPr>
        <w:spacing w:before="120" w:after="0" w:line="260" w:lineRule="exact"/>
        <w:rPr>
          <w:rFonts w:ascii="Arial" w:eastAsia="Times New Roman" w:hAnsi="Arial" w:cs="Arial"/>
          <w:b/>
          <w:sz w:val="20"/>
          <w:szCs w:val="20"/>
        </w:rPr>
      </w:pPr>
    </w:p>
    <w:p w14:paraId="0F7B74DA" w14:textId="3EA4ED50"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lastRenderedPageBreak/>
        <w:t>Nosilec:</w:t>
      </w:r>
    </w:p>
    <w:p w14:paraId="0E3E781C"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0D928465" w14:textId="79A351C3" w:rsidR="00A96B08" w:rsidRPr="000A4E31" w:rsidRDefault="00A96B08" w:rsidP="00903666">
      <w:pPr>
        <w:spacing w:before="120" w:after="0" w:line="260" w:lineRule="exact"/>
        <w:contextualSpacing/>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48EDCF56" w14:textId="2B183422"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637FC5E" w14:textId="16AB585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0CD99218" w14:textId="46698BAD"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11C6646F" w14:textId="5A2045E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0307B545" w14:textId="2326E23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783D811A"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6A8EBAA1" w14:textId="423E738D"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Rok za izvedbo:</w:t>
      </w:r>
    </w:p>
    <w:p w14:paraId="009A99D2"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460BACE9" w14:textId="1632694D"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 xml:space="preserve">Kazalniki za merjenje uspešnosti: </w:t>
      </w:r>
    </w:p>
    <w:p w14:paraId="48F53326" w14:textId="4AE821FD"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vzpostavljenih programov (po letih),</w:t>
      </w:r>
    </w:p>
    <w:p w14:paraId="01B80935" w14:textId="5299897E"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svetovalcev in svetovalk, zaposlenih v programih za povzročitelje nasilja, na uporabnika,</w:t>
      </w:r>
    </w:p>
    <w:p w14:paraId="0C45E5E9"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vrste in število programov (po letih).</w:t>
      </w:r>
    </w:p>
    <w:p w14:paraId="27C61E45" w14:textId="673C81A9" w:rsidR="00A96B08" w:rsidRPr="000A4E31" w:rsidRDefault="00A96B08" w:rsidP="0082347A">
      <w:pPr>
        <w:pStyle w:val="Naslov4"/>
        <w:spacing w:line="260" w:lineRule="exact"/>
      </w:pPr>
      <w:bookmarkStart w:id="111" w:name="_Toc499277934"/>
      <w:bookmarkStart w:id="112" w:name="_Toc158621167"/>
      <w:r w:rsidRPr="000A4E31">
        <w:t xml:space="preserve">Strategija/program – </w:t>
      </w:r>
      <w:bookmarkEnd w:id="111"/>
      <w:r w:rsidRPr="000A4E31">
        <w:t xml:space="preserve">učinkovita obravnava nasilja v družini </w:t>
      </w:r>
      <w:r w:rsidR="00482758" w:rsidRPr="000A4E31">
        <w:t>in</w:t>
      </w:r>
      <w:r w:rsidRPr="000A4E31">
        <w:t xml:space="preserve"> ustrezna zaščita žrtev</w:t>
      </w:r>
      <w:bookmarkEnd w:id="112"/>
    </w:p>
    <w:p w14:paraId="41F170AA"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67BFD4D" w14:textId="1778A222"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policiji zaznavajo, da je v veliko primerih prav policija tista, ki je prva seznanjena z nasilnim dogajanjem v posamezni družini. Žrtve po </w:t>
      </w:r>
      <w:r w:rsidR="006C1B03" w:rsidRPr="000A4E31">
        <w:rPr>
          <w:rFonts w:ascii="Arial" w:eastAsia="Times New Roman" w:hAnsi="Arial" w:cs="Arial"/>
          <w:sz w:val="20"/>
          <w:szCs w:val="20"/>
          <w:lang w:eastAsia="sl-SI"/>
        </w:rPr>
        <w:t xml:space="preserve">posegu </w:t>
      </w:r>
      <w:r w:rsidRPr="000A4E31">
        <w:rPr>
          <w:rFonts w:ascii="Arial" w:eastAsia="Times New Roman" w:hAnsi="Arial" w:cs="Arial"/>
          <w:sz w:val="20"/>
          <w:szCs w:val="20"/>
          <w:lang w:eastAsia="sl-SI"/>
        </w:rPr>
        <w:t>policije pričakujejo, da se bo nasilje ustavilo in da jih bo policija zaščitila pred nasiljem. Za učinkovito, strokovno in zakonito obravnavo nasilja v družini je treba policiste stalno in kakovostno usposabljati.</w:t>
      </w:r>
    </w:p>
    <w:p w14:paraId="58E79630"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4779848E" w14:textId="199E2B7E" w:rsidR="00A96B08"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3F748B4" w14:textId="1054C274" w:rsidR="00B16045" w:rsidRPr="00B16045" w:rsidRDefault="00B16045" w:rsidP="00903666">
      <w:pPr>
        <w:spacing w:before="120" w:after="0" w:line="260" w:lineRule="exact"/>
        <w:jc w:val="both"/>
        <w:rPr>
          <w:rFonts w:ascii="Arial" w:hAnsi="Arial" w:cs="Arial"/>
          <w:b/>
          <w:bCs/>
          <w:sz w:val="20"/>
          <w:szCs w:val="20"/>
        </w:rPr>
      </w:pPr>
      <w:r w:rsidRPr="00B16045">
        <w:rPr>
          <w:rFonts w:ascii="Arial" w:hAnsi="Arial" w:cs="Arial"/>
          <w:b/>
          <w:bCs/>
          <w:sz w:val="20"/>
          <w:szCs w:val="20"/>
        </w:rPr>
        <w:t>Sodelujoči:</w:t>
      </w:r>
    </w:p>
    <w:p w14:paraId="24EB56C9" w14:textId="22FF3CD1" w:rsidR="00B16045" w:rsidRDefault="00B16045"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Vrhovno državno tožilstvo,</w:t>
      </w:r>
    </w:p>
    <w:p w14:paraId="3B654643" w14:textId="1B973B93" w:rsidR="00B16045" w:rsidRPr="000A4E31" w:rsidRDefault="00B16045"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w:t>
      </w:r>
      <w:r>
        <w:rPr>
          <w:rFonts w:ascii="Arial" w:hAnsi="Arial" w:cs="Arial"/>
          <w:bCs/>
          <w:sz w:val="20"/>
          <w:szCs w:val="20"/>
        </w:rPr>
        <w:t xml:space="preserve"> Republike Slovenije,</w:t>
      </w:r>
    </w:p>
    <w:p w14:paraId="34CCD97F" w14:textId="5AE15B01" w:rsidR="00B16045" w:rsidRDefault="00B16045"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solidarno prihodnost Republike S</w:t>
      </w:r>
      <w:r w:rsidR="009751D6">
        <w:rPr>
          <w:rFonts w:ascii="Arial" w:hAnsi="Arial" w:cs="Arial"/>
          <w:bCs/>
          <w:sz w:val="20"/>
          <w:szCs w:val="20"/>
        </w:rPr>
        <w:t>lovenije,</w:t>
      </w:r>
    </w:p>
    <w:p w14:paraId="0E9A3D8A" w14:textId="77777777" w:rsidR="009751D6" w:rsidRDefault="009751D6"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4E37977F" w14:textId="77777777" w:rsidR="009751D6" w:rsidRPr="000A4E31" w:rsidRDefault="009751D6"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45BBBE1A" w14:textId="77777777" w:rsidR="009751D6" w:rsidRPr="000A4E31" w:rsidRDefault="009751D6"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4E78B28D" w14:textId="77777777" w:rsidR="009751D6" w:rsidRPr="000A4E31" w:rsidRDefault="009751D6"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1BDF229D" w14:textId="391067B5"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5A3FB182"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5889A536" w14:textId="10EDA49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3393F26B" w14:textId="71051CF3"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usposobljenih policistov s področja obravnave nasilja v družini,</w:t>
      </w:r>
    </w:p>
    <w:p w14:paraId="4DC7B8A1" w14:textId="6C349940"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usposabljanj, </w:t>
      </w:r>
    </w:p>
    <w:p w14:paraId="0202D674" w14:textId="4447BF66"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izrečenih ukrepov prepoved</w:t>
      </w:r>
      <w:r w:rsidR="006C1B03" w:rsidRPr="000A4E31">
        <w:rPr>
          <w:rFonts w:ascii="Arial" w:hAnsi="Arial" w:cs="Arial"/>
          <w:bCs/>
          <w:sz w:val="20"/>
          <w:szCs w:val="20"/>
        </w:rPr>
        <w:t>i</w:t>
      </w:r>
      <w:r w:rsidRPr="000A4E31">
        <w:rPr>
          <w:rFonts w:ascii="Arial" w:hAnsi="Arial" w:cs="Arial"/>
          <w:bCs/>
          <w:sz w:val="20"/>
          <w:szCs w:val="20"/>
        </w:rPr>
        <w:t xml:space="preserve"> približevanja določeni osebi, kraju ali območju na podlagi 60. člena Zakona o nalogah in pooblastilih policije</w:t>
      </w:r>
      <w:r w:rsidRPr="000A4E31">
        <w:rPr>
          <w:rStyle w:val="Sprotnaopomba-sklic"/>
          <w:rFonts w:ascii="Arial" w:hAnsi="Arial" w:cs="Arial"/>
          <w:bCs/>
          <w:sz w:val="20"/>
          <w:szCs w:val="20"/>
        </w:rPr>
        <w:footnoteReference w:id="18"/>
      </w:r>
      <w:r w:rsidRPr="000A4E31">
        <w:rPr>
          <w:rFonts w:ascii="Arial" w:hAnsi="Arial" w:cs="Arial"/>
          <w:bCs/>
          <w:sz w:val="20"/>
          <w:szCs w:val="20"/>
        </w:rPr>
        <w:t xml:space="preserve"> in ukrepov prepovedi približanja določenemu kraju ali osebi na podlagi 195.a člena Zakona o kazenskem postopku </w:t>
      </w:r>
      <w:r w:rsidRPr="000A4E31">
        <w:rPr>
          <w:rFonts w:ascii="Arial" w:hAnsi="Arial" w:cs="Arial"/>
          <w:sz w:val="20"/>
          <w:szCs w:val="20"/>
        </w:rPr>
        <w:t>(v nadaljnjem besedilu: ZKP)</w:t>
      </w:r>
      <w:r w:rsidRPr="000A4E31">
        <w:rPr>
          <w:rFonts w:ascii="Arial" w:hAnsi="Arial" w:cs="Arial"/>
          <w:bCs/>
          <w:sz w:val="20"/>
          <w:szCs w:val="20"/>
        </w:rPr>
        <w:t>,</w:t>
      </w:r>
      <w:r w:rsidRPr="000A4E31">
        <w:rPr>
          <w:rStyle w:val="Sprotnaopomba-sklic"/>
          <w:rFonts w:ascii="Arial" w:hAnsi="Arial" w:cs="Arial"/>
          <w:bCs/>
          <w:sz w:val="20"/>
          <w:szCs w:val="20"/>
        </w:rPr>
        <w:footnoteReference w:id="19"/>
      </w:r>
    </w:p>
    <w:p w14:paraId="41E9CB13" w14:textId="59C59212"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število odrejenih pridržanj na podlagi drugega odstavka 157. člena ZKP zaradi storitve kaznivega dejanja nasilje v družini po 191. členu Kazenskega zakonika (v nadaljnjem besedilu: KZ-1).</w:t>
      </w:r>
      <w:r w:rsidRPr="000A4E31">
        <w:rPr>
          <w:rStyle w:val="Sprotnaopomba-sklic"/>
          <w:rFonts w:ascii="Arial" w:hAnsi="Arial" w:cs="Arial"/>
          <w:bCs/>
          <w:sz w:val="20"/>
          <w:szCs w:val="20"/>
        </w:rPr>
        <w:footnoteReference w:id="20"/>
      </w:r>
    </w:p>
    <w:p w14:paraId="152E4966" w14:textId="77777777" w:rsidR="00A96B08" w:rsidRPr="000A4E31" w:rsidRDefault="00A96B08" w:rsidP="0082347A">
      <w:pPr>
        <w:pStyle w:val="Naslov4"/>
        <w:spacing w:line="260" w:lineRule="exact"/>
      </w:pPr>
      <w:bookmarkStart w:id="113" w:name="_Toc499277935"/>
      <w:bookmarkStart w:id="114" w:name="_Toc158621168"/>
      <w:r w:rsidRPr="000A4E31">
        <w:t xml:space="preserve">Strategija/program – </w:t>
      </w:r>
      <w:bookmarkEnd w:id="113"/>
      <w:r w:rsidRPr="000A4E31">
        <w:t>preprečevanje nasilja na športnih prireditvah</w:t>
      </w:r>
      <w:bookmarkEnd w:id="114"/>
    </w:p>
    <w:p w14:paraId="61EFB90E"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49B4931" w14:textId="01488F2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obdobju po epidemiji covida-19 se je v Sloveniji in drugod po Evropi opazno povečalo število hujših, nasilnih incidentov, povezanih z navijači in organiziranimi navijaškimi skupinami. Nasilni navijači so tako napadali policiste in varnostnike ter se spopadali drug z drugim. Policisti so morali v nekaterih primerih celo izvleči strelno orožje (z namenom samoobrambe), v nekaterih evropskih državah pa so ga morali celo uporabiti. Pojavljali so se tudi hujši incidenti z množičnimi kršitvami javnega reda in miru, med katerimi so bila tudi kazniva dejanja z elementi nasilja </w:t>
      </w:r>
      <w:r w:rsidR="001123B3">
        <w:rPr>
          <w:rFonts w:ascii="Arial" w:eastAsia="Times New Roman" w:hAnsi="Arial" w:cs="Arial"/>
          <w:sz w:val="20"/>
          <w:szCs w:val="20"/>
          <w:lang w:eastAsia="sl-SI"/>
        </w:rPr>
        <w:t>in</w:t>
      </w:r>
      <w:r w:rsidR="001123B3"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poškodovanja tujih stvari. Ob tem so bili poškodovani policisti, navijači, udeleženi v incidentih</w:t>
      </w:r>
      <w:r w:rsidR="006C1B03"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in mimoidoči. Uničeno ali poškodovano je bilo tudi premoženje ljudi. Med hujše incidente štejejo tudi spopadi med pripadniki različnih organiziranih navijaških skupin, ki so imeli za posledico tudi smrt navijačev. Tudi v Sloveniji </w:t>
      </w:r>
      <w:r w:rsidR="006C1B03" w:rsidRPr="000A4E31">
        <w:rPr>
          <w:rFonts w:ascii="Arial" w:eastAsia="Times New Roman" w:hAnsi="Arial" w:cs="Arial"/>
          <w:sz w:val="20"/>
          <w:szCs w:val="20"/>
          <w:lang w:eastAsia="sl-SI"/>
        </w:rPr>
        <w:t xml:space="preserve">se dogajajo </w:t>
      </w:r>
      <w:r w:rsidRPr="000A4E31">
        <w:rPr>
          <w:rFonts w:ascii="Arial" w:eastAsia="Times New Roman" w:hAnsi="Arial" w:cs="Arial"/>
          <w:sz w:val="20"/>
          <w:szCs w:val="20"/>
          <w:lang w:eastAsia="sl-SI"/>
        </w:rPr>
        <w:t>incident</w:t>
      </w:r>
      <w:r w:rsidR="006C1B0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povezan</w:t>
      </w:r>
      <w:r w:rsidR="006C1B0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 navijači, ki so potovali na športne prireditve v tujin</w:t>
      </w:r>
      <w:r w:rsidR="008335C4" w:rsidRPr="000A4E31">
        <w:rPr>
          <w:rFonts w:ascii="Arial" w:eastAsia="Times New Roman" w:hAnsi="Arial" w:cs="Arial"/>
          <w:sz w:val="20"/>
          <w:szCs w:val="20"/>
          <w:lang w:eastAsia="sl-SI"/>
        </w:rPr>
        <w:t>o</w:t>
      </w:r>
      <w:r w:rsidRPr="000A4E31">
        <w:rPr>
          <w:rFonts w:ascii="Arial" w:eastAsia="Times New Roman" w:hAnsi="Arial" w:cs="Arial"/>
          <w:sz w:val="20"/>
          <w:szCs w:val="20"/>
          <w:lang w:eastAsia="sl-SI"/>
        </w:rPr>
        <w:t xml:space="preserve"> in so čez Republiko Slovenijo samo </w:t>
      </w:r>
      <w:r w:rsidR="008335C4" w:rsidRPr="000A4E31">
        <w:rPr>
          <w:rFonts w:ascii="Arial" w:eastAsia="Times New Roman" w:hAnsi="Arial" w:cs="Arial"/>
          <w:sz w:val="20"/>
          <w:szCs w:val="20"/>
          <w:lang w:eastAsia="sl-SI"/>
        </w:rPr>
        <w:t>tranzitirali</w:t>
      </w:r>
      <w:r w:rsidRPr="000A4E31">
        <w:rPr>
          <w:rFonts w:ascii="Arial" w:eastAsia="Times New Roman" w:hAnsi="Arial" w:cs="Arial"/>
          <w:sz w:val="20"/>
          <w:szCs w:val="20"/>
          <w:lang w:eastAsia="sl-SI"/>
        </w:rPr>
        <w:t xml:space="preserve">. Zaradi vedno hujših oblik nasilja je pomembno krepiti aktivnosti policije tudi na področju dela z navijači (tako imenovano policijsko spoterstvo) in mednarodnega policijskega sodelovanja (dela nacionalne nogometne informacijske točke – NFIP Slovenija). </w:t>
      </w:r>
    </w:p>
    <w:p w14:paraId="1453C75A"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138668" w14:textId="77F23BE2" w:rsidR="00A96B08" w:rsidRPr="000A4E31" w:rsidRDefault="00566430"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66430">
        <w:rPr>
          <w:rFonts w:ascii="Arial" w:eastAsia="Times New Roman" w:hAnsi="Arial" w:cs="Arial"/>
          <w:sz w:val="20"/>
          <w:szCs w:val="20"/>
          <w:lang w:eastAsia="sl-SI"/>
        </w:rPr>
        <w:t xml:space="preserve">Delu policije z navijači bo še naprej treba zagotavljati pogoje </w:t>
      </w:r>
      <w:r w:rsidR="00A96B08" w:rsidRPr="000A4E31">
        <w:rPr>
          <w:rFonts w:ascii="Arial" w:eastAsia="Times New Roman" w:hAnsi="Arial" w:cs="Arial"/>
          <w:sz w:val="20"/>
          <w:szCs w:val="20"/>
          <w:lang w:eastAsia="sl-SI"/>
        </w:rPr>
        <w:t>v skladu z določili Resolucije Sveta o posodobljenem priročniku s priporočili za mednarodno policijsko sodelovanje in ukrepi za preprečevanje in nadziranje nasilja in neredov, povezanih z mednarodnimi nogometnimi tekmami, ki zadevajo vsaj eno državo članico (</w:t>
      </w:r>
      <w:r w:rsidR="001123B3">
        <w:rPr>
          <w:rFonts w:ascii="Arial" w:eastAsia="Times New Roman" w:hAnsi="Arial" w:cs="Arial"/>
          <w:sz w:val="20"/>
          <w:szCs w:val="20"/>
          <w:lang w:eastAsia="sl-SI"/>
        </w:rPr>
        <w:t>»</w:t>
      </w:r>
      <w:r w:rsidR="00A96B08" w:rsidRPr="000A4E31">
        <w:rPr>
          <w:rFonts w:ascii="Arial" w:eastAsia="Times New Roman" w:hAnsi="Arial" w:cs="Arial"/>
          <w:sz w:val="20"/>
          <w:szCs w:val="20"/>
          <w:lang w:eastAsia="sl-SI"/>
        </w:rPr>
        <w:t>nogometni priročnik EU</w:t>
      </w:r>
      <w:r w:rsidR="001123B3">
        <w:rPr>
          <w:rFonts w:ascii="Arial" w:eastAsia="Times New Roman" w:hAnsi="Arial" w:cs="Arial"/>
          <w:sz w:val="20"/>
          <w:szCs w:val="20"/>
          <w:lang w:eastAsia="sl-SI"/>
        </w:rPr>
        <w:t>«</w:t>
      </w:r>
      <w:r w:rsidR="00A96B08" w:rsidRPr="000A4E31">
        <w:rPr>
          <w:rFonts w:ascii="Arial" w:eastAsia="Times New Roman" w:hAnsi="Arial" w:cs="Arial"/>
          <w:sz w:val="20"/>
          <w:szCs w:val="20"/>
          <w:lang w:eastAsia="sl-SI"/>
        </w:rPr>
        <w:t xml:space="preserve">) (2016/C 444/01). K temu </w:t>
      </w:r>
      <w:r w:rsidR="00797D66" w:rsidRPr="000A4E31">
        <w:rPr>
          <w:rFonts w:ascii="Arial" w:eastAsia="Times New Roman" w:hAnsi="Arial" w:cs="Arial"/>
          <w:sz w:val="20"/>
          <w:szCs w:val="20"/>
          <w:lang w:eastAsia="sl-SI"/>
        </w:rPr>
        <w:t xml:space="preserve">usmerja </w:t>
      </w:r>
      <w:r w:rsidR="00A96B08" w:rsidRPr="000A4E31">
        <w:rPr>
          <w:rFonts w:ascii="Arial" w:eastAsia="Times New Roman" w:hAnsi="Arial" w:cs="Arial"/>
          <w:sz w:val="20"/>
          <w:szCs w:val="20"/>
          <w:lang w:eastAsia="sl-SI"/>
        </w:rPr>
        <w:t xml:space="preserve">tudi Konvencija Sveta Evrope o integriranem pristopu k varnosti, varovanju in storitvam na nogometnih tekmah in drugih športnih prireditvah. Ta tudi </w:t>
      </w:r>
      <w:r w:rsidR="00797D66" w:rsidRPr="000A4E31">
        <w:rPr>
          <w:rFonts w:ascii="Arial" w:eastAsia="Times New Roman" w:hAnsi="Arial" w:cs="Arial"/>
          <w:sz w:val="20"/>
          <w:szCs w:val="20"/>
          <w:lang w:eastAsia="sl-SI"/>
        </w:rPr>
        <w:t>svetuje</w:t>
      </w:r>
      <w:r w:rsidR="00A96B08" w:rsidRPr="000A4E31">
        <w:rPr>
          <w:rFonts w:ascii="Arial" w:eastAsia="Times New Roman" w:hAnsi="Arial" w:cs="Arial"/>
          <w:sz w:val="20"/>
          <w:szCs w:val="20"/>
          <w:lang w:eastAsia="sl-SI"/>
        </w:rPr>
        <w:t xml:space="preserve">, </w:t>
      </w:r>
      <w:r w:rsidR="00797D66" w:rsidRPr="000A4E31">
        <w:rPr>
          <w:rFonts w:ascii="Arial" w:eastAsia="Times New Roman" w:hAnsi="Arial" w:cs="Arial"/>
          <w:sz w:val="20"/>
          <w:szCs w:val="20"/>
          <w:lang w:eastAsia="sl-SI"/>
        </w:rPr>
        <w:t xml:space="preserve">naj </w:t>
      </w:r>
      <w:r w:rsidR="00A96B08" w:rsidRPr="000A4E31">
        <w:rPr>
          <w:rFonts w:ascii="Arial" w:eastAsia="Times New Roman" w:hAnsi="Arial" w:cs="Arial"/>
          <w:sz w:val="20"/>
          <w:szCs w:val="20"/>
          <w:lang w:eastAsia="sl-SI"/>
        </w:rPr>
        <w:t xml:space="preserve">pri zagotavljanju varnosti sodelujejo vsi pristojni deležniki (policija, organizator, nogometne zveze, lokalna skupnost, lastniki športnih objektov in podobno). Določbe konvencije usmerjajo državne organe, da </w:t>
      </w:r>
      <w:r w:rsidR="00797D66" w:rsidRPr="000A4E31">
        <w:rPr>
          <w:rFonts w:ascii="Arial" w:eastAsia="Times New Roman" w:hAnsi="Arial" w:cs="Arial"/>
          <w:sz w:val="20"/>
          <w:szCs w:val="20"/>
          <w:lang w:eastAsia="sl-SI"/>
        </w:rPr>
        <w:t>z</w:t>
      </w:r>
      <w:r w:rsidR="00A96B08" w:rsidRPr="000A4E31">
        <w:rPr>
          <w:rFonts w:ascii="Arial" w:eastAsia="Times New Roman" w:hAnsi="Arial" w:cs="Arial"/>
          <w:sz w:val="20"/>
          <w:szCs w:val="20"/>
          <w:lang w:eastAsia="sl-SI"/>
        </w:rPr>
        <w:t xml:space="preserve"> zakonodajo </w:t>
      </w:r>
      <w:r w:rsidR="00797D66" w:rsidRPr="000A4E31">
        <w:rPr>
          <w:rFonts w:ascii="Arial" w:eastAsia="Times New Roman" w:hAnsi="Arial" w:cs="Arial"/>
          <w:sz w:val="20"/>
          <w:szCs w:val="20"/>
          <w:lang w:eastAsia="sl-SI"/>
        </w:rPr>
        <w:t xml:space="preserve">uveljavijo </w:t>
      </w:r>
      <w:r w:rsidR="00A96B08" w:rsidRPr="000A4E31">
        <w:rPr>
          <w:rFonts w:ascii="Arial" w:eastAsia="Times New Roman" w:hAnsi="Arial" w:cs="Arial"/>
          <w:sz w:val="20"/>
          <w:szCs w:val="20"/>
          <w:lang w:eastAsia="sl-SI"/>
        </w:rPr>
        <w:t>ukrepe za zagotavljanje varnosti in dobrega počutja na športnih prireditvah.</w:t>
      </w:r>
    </w:p>
    <w:p w14:paraId="3B25CA05"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3C401E0" w14:textId="438BE41A"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0188C2F9" w14:textId="03B26FD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76AC80B4" w14:textId="68BA9BAD"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52D266B6" w14:textId="59F31AB5"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5B08CB9" w14:textId="67713AB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41138586" w14:textId="7DE7259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24F64A3C" w14:textId="62E52BE0"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Olimpijski komite Slovenije in panožne </w:t>
      </w:r>
      <w:r w:rsidR="008E0A90" w:rsidRPr="000A4E31">
        <w:rPr>
          <w:rFonts w:ascii="Arial" w:hAnsi="Arial" w:cs="Arial"/>
          <w:bCs/>
          <w:sz w:val="20"/>
          <w:szCs w:val="20"/>
        </w:rPr>
        <w:t xml:space="preserve">športne </w:t>
      </w:r>
      <w:r w:rsidRPr="000A4E31">
        <w:rPr>
          <w:rFonts w:ascii="Arial" w:hAnsi="Arial" w:cs="Arial"/>
          <w:bCs/>
          <w:sz w:val="20"/>
          <w:szCs w:val="20"/>
        </w:rPr>
        <w:t>zveze,</w:t>
      </w:r>
    </w:p>
    <w:p w14:paraId="3EA1C3AA" w14:textId="31133086"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občin Slovenije,</w:t>
      </w:r>
    </w:p>
    <w:p w14:paraId="5EDC2E31" w14:textId="48395A7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3FE4FB0C" w14:textId="5B50ACF8"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4E7FCEC1" w14:textId="41089E34"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šport,</w:t>
      </w:r>
    </w:p>
    <w:p w14:paraId="182BA253" w14:textId="1CFC7768" w:rsidR="00A96B08"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notranje zadeve,</w:t>
      </w:r>
    </w:p>
    <w:p w14:paraId="1C7D9ABD" w14:textId="2EEA0778" w:rsidR="00096239" w:rsidRPr="000A4E31" w:rsidRDefault="00096239" w:rsidP="0082347A">
      <w:pPr>
        <w:numPr>
          <w:ilvl w:val="0"/>
          <w:numId w:val="29"/>
        </w:numPr>
        <w:spacing w:after="0" w:line="260" w:lineRule="exact"/>
        <w:jc w:val="both"/>
        <w:rPr>
          <w:rFonts w:ascii="Arial" w:hAnsi="Arial" w:cs="Arial"/>
          <w:bCs/>
          <w:sz w:val="20"/>
          <w:szCs w:val="20"/>
        </w:rPr>
      </w:pPr>
      <w:r w:rsidRPr="00096239">
        <w:rPr>
          <w:rFonts w:ascii="Arial" w:hAnsi="Arial" w:cs="Arial"/>
          <w:bCs/>
          <w:sz w:val="20"/>
          <w:szCs w:val="20"/>
        </w:rPr>
        <w:t>ustanove in predstavniki akademskih skupnosti, znanstvenoraziskovalne in inovacijske dejavnosti, gospodarske združbe in njihova interesna združenja</w:t>
      </w:r>
      <w:r>
        <w:rPr>
          <w:rFonts w:ascii="Arial" w:hAnsi="Arial" w:cs="Arial"/>
          <w:bCs/>
          <w:sz w:val="20"/>
          <w:szCs w:val="20"/>
        </w:rPr>
        <w:t>,</w:t>
      </w:r>
      <w:r w:rsidRPr="00096239">
        <w:rPr>
          <w:rFonts w:ascii="Arial" w:hAnsi="Arial" w:cs="Arial"/>
          <w:bCs/>
          <w:sz w:val="20"/>
          <w:szCs w:val="20"/>
        </w:rPr>
        <w:t xml:space="preserve">  </w:t>
      </w:r>
    </w:p>
    <w:p w14:paraId="5CFF0651"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3EA24C29" w14:textId="3307A4E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73508899"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73954F43" w14:textId="1FA1280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lastRenderedPageBreak/>
        <w:t xml:space="preserve">Kazalnik za merjenje uspešnosti: </w:t>
      </w:r>
    </w:p>
    <w:p w14:paraId="420EBCF1"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zmanjšanje prekrškov in kaznivih dejanj z elementi nasilja v zvezi s športnimi prireditvami.</w:t>
      </w:r>
    </w:p>
    <w:p w14:paraId="44DB8EC2" w14:textId="19B60531" w:rsidR="00A96B08" w:rsidRPr="000A4E31" w:rsidRDefault="00A96B08" w:rsidP="0082347A">
      <w:pPr>
        <w:pStyle w:val="Naslov4"/>
        <w:spacing w:line="260" w:lineRule="exact"/>
      </w:pPr>
      <w:bookmarkStart w:id="115" w:name="_Toc499277936"/>
      <w:bookmarkStart w:id="116" w:name="_Toc158621169"/>
      <w:r w:rsidRPr="000A4E31">
        <w:t xml:space="preserve">Strategija/program – </w:t>
      </w:r>
      <w:bookmarkEnd w:id="115"/>
      <w:r w:rsidRPr="000A4E31">
        <w:t>prepoznavanje oblik medvrstniškega nasilja z ustreznimi programi in izvedba ukrepov za preprečitev tega</w:t>
      </w:r>
      <w:bookmarkEnd w:id="116"/>
    </w:p>
    <w:p w14:paraId="49C58F6E"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B1C42CE" w14:textId="79340B3F" w:rsidR="00A96B08" w:rsidRPr="000A4E31" w:rsidRDefault="00A96B0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 policiji zaznavajo različne oblike nasilja med mladostniki, ki se dogajajo na krajih, kjer se otroci najdlje in najpogosteje zadržujejo (šole, igrišča, nakupovalni centri in podobno). Otroci pa se vedno več družijo tudi v virtualnem svetu, kjer lahko prihaja tudi do nasilnih dejanj. Vseh aktivnosti, ki jih otroci počnejo na spletu, in vseh vsebin, do katerih dostopajo, odrasli ne zmoremo nadzorovati, zato je ključnega pomena, da otroke opolnomočimo za spoštovanje in nenasilje tudi na spletu in pametnih napravah. Otroci, ki so žrtve nasilja tako v fizičnem kot tudi </w:t>
      </w:r>
      <w:r w:rsidR="00762815" w:rsidRPr="000A4E31">
        <w:rPr>
          <w:rFonts w:ascii="Arial" w:eastAsia="Times New Roman" w:hAnsi="Arial" w:cs="Arial"/>
          <w:sz w:val="20"/>
          <w:szCs w:val="20"/>
        </w:rPr>
        <w:t xml:space="preserve">v </w:t>
      </w:r>
      <w:r w:rsidRPr="000A4E31">
        <w:rPr>
          <w:rFonts w:ascii="Arial" w:eastAsia="Times New Roman" w:hAnsi="Arial" w:cs="Arial"/>
          <w:sz w:val="20"/>
          <w:szCs w:val="20"/>
        </w:rPr>
        <w:t xml:space="preserve">virtualnem svetu, včasih ne povejo neposredno, kaj se jim dogaja, vendar se to pokaže v njihovem obnašanju, čustvovanju ali </w:t>
      </w:r>
      <w:r w:rsidR="00762815" w:rsidRPr="000A4E31">
        <w:rPr>
          <w:rFonts w:ascii="Arial" w:eastAsia="Times New Roman" w:hAnsi="Arial" w:cs="Arial"/>
          <w:sz w:val="20"/>
          <w:szCs w:val="20"/>
        </w:rPr>
        <w:t xml:space="preserve">z </w:t>
      </w:r>
      <w:r w:rsidRPr="000A4E31">
        <w:rPr>
          <w:rFonts w:ascii="Arial" w:eastAsia="Times New Roman" w:hAnsi="Arial" w:cs="Arial"/>
          <w:sz w:val="20"/>
          <w:szCs w:val="20"/>
        </w:rPr>
        <w:t xml:space="preserve">drugimi psihosomatskimi znaki. Včasih niti ne vedo, da je to, kar se jim je zgodilo, nasilje ali zloraba (predvsem spolna). Zato je nujno prepoznavati znake, ki nam lahko kažejo, da je otrok žrtev kakršne koli oblike (medvrstniškega) nasilja. Prav tako je ob zaznavi nasilja nad otrokom ključnega pomena, da </w:t>
      </w:r>
      <w:r w:rsidR="00762815" w:rsidRPr="000A4E31">
        <w:rPr>
          <w:rFonts w:ascii="Arial" w:eastAsia="Times New Roman" w:hAnsi="Arial" w:cs="Arial"/>
          <w:sz w:val="20"/>
          <w:szCs w:val="20"/>
        </w:rPr>
        <w:t xml:space="preserve">se posvetimo </w:t>
      </w:r>
      <w:r w:rsidRPr="000A4E31">
        <w:rPr>
          <w:rFonts w:ascii="Arial" w:eastAsia="Times New Roman" w:hAnsi="Arial" w:cs="Arial"/>
          <w:sz w:val="20"/>
          <w:szCs w:val="20"/>
        </w:rPr>
        <w:t>tako povzročiteljem</w:t>
      </w:r>
      <w:r w:rsidR="006644C4">
        <w:rPr>
          <w:rFonts w:ascii="Arial" w:eastAsia="Times New Roman" w:hAnsi="Arial" w:cs="Arial"/>
          <w:sz w:val="20"/>
          <w:szCs w:val="20"/>
        </w:rPr>
        <w:t xml:space="preserve"> in</w:t>
      </w:r>
      <w:r w:rsidR="0030573C" w:rsidRPr="000A4E31">
        <w:rPr>
          <w:rFonts w:ascii="Arial" w:eastAsia="Times New Roman" w:hAnsi="Arial" w:cs="Arial"/>
          <w:sz w:val="20"/>
          <w:szCs w:val="20"/>
        </w:rPr>
        <w:t xml:space="preserve"> žrtvam</w:t>
      </w:r>
      <w:r w:rsidRPr="000A4E31">
        <w:rPr>
          <w:rFonts w:ascii="Arial" w:eastAsia="Times New Roman" w:hAnsi="Arial" w:cs="Arial"/>
          <w:sz w:val="20"/>
          <w:szCs w:val="20"/>
        </w:rPr>
        <w:t xml:space="preserve"> kot tudi pričam tega dogodka. Vloge med žrtvami, povzročitelji in pričami se lahko pogosto in hitro menjujejo. Samo s pravilnim, pravočasnim in strokovnim ukrepanjem že pred pojavom nasilja (ozaveščanje otrok o nesprejemljivosti nasilja, pravici do iskanja pomoči, predvidevanje potencialnih nasilnih </w:t>
      </w:r>
      <w:r w:rsidR="00762815" w:rsidRPr="000A4E31">
        <w:rPr>
          <w:rFonts w:ascii="Arial" w:eastAsia="Times New Roman" w:hAnsi="Arial" w:cs="Arial"/>
          <w:sz w:val="20"/>
          <w:szCs w:val="20"/>
        </w:rPr>
        <w:t>položajev</w:t>
      </w:r>
      <w:r w:rsidRPr="000A4E31">
        <w:rPr>
          <w:rFonts w:ascii="Arial" w:eastAsia="Times New Roman" w:hAnsi="Arial" w:cs="Arial"/>
          <w:sz w:val="20"/>
          <w:szCs w:val="20"/>
        </w:rPr>
        <w:t xml:space="preserve"> in podobno), pa tudi s pravočasn</w:t>
      </w:r>
      <w:r w:rsidR="00762815" w:rsidRPr="000A4E31">
        <w:rPr>
          <w:rFonts w:ascii="Arial" w:eastAsia="Times New Roman" w:hAnsi="Arial" w:cs="Arial"/>
          <w:sz w:val="20"/>
          <w:szCs w:val="20"/>
        </w:rPr>
        <w:t>im</w:t>
      </w:r>
      <w:r w:rsidRPr="000A4E31">
        <w:rPr>
          <w:rFonts w:ascii="Arial" w:eastAsia="Times New Roman" w:hAnsi="Arial" w:cs="Arial"/>
          <w:sz w:val="20"/>
          <w:szCs w:val="20"/>
        </w:rPr>
        <w:t xml:space="preserve"> </w:t>
      </w:r>
      <w:r w:rsidR="00762815" w:rsidRPr="000A4E31">
        <w:rPr>
          <w:rFonts w:ascii="Arial" w:eastAsia="Times New Roman" w:hAnsi="Arial" w:cs="Arial"/>
          <w:sz w:val="20"/>
          <w:szCs w:val="20"/>
        </w:rPr>
        <w:t xml:space="preserve">posredovanjem </w:t>
      </w:r>
      <w:r w:rsidRPr="000A4E31">
        <w:rPr>
          <w:rFonts w:ascii="Arial" w:eastAsia="Times New Roman" w:hAnsi="Arial" w:cs="Arial"/>
          <w:sz w:val="20"/>
          <w:szCs w:val="20"/>
        </w:rPr>
        <w:t xml:space="preserve">ob zaznanem nasilju (kratkoročno in dolgoročno delo s povzročiteljem, žrtvijo in pričami dogodka) bomo lahko zmanjšali število teh dejanj. Ključnega pomena pa je, da se pedagoški delavci, starši, delavci policije in druge osebe, ki pri svojem delu prihajajo v stik z otroki, opolnomočijo z znanji o različnih oblikah nasilja nad otroki in med njimi, saj je to nujen pogoj, da ga </w:t>
      </w:r>
      <w:r w:rsidR="002F01AA" w:rsidRPr="000A4E31">
        <w:rPr>
          <w:rFonts w:ascii="Arial" w:eastAsia="Times New Roman" w:hAnsi="Arial" w:cs="Arial"/>
          <w:sz w:val="20"/>
          <w:szCs w:val="20"/>
        </w:rPr>
        <w:t xml:space="preserve">bodo znali </w:t>
      </w:r>
      <w:r w:rsidRPr="000A4E31">
        <w:rPr>
          <w:rFonts w:ascii="Arial" w:eastAsia="Times New Roman" w:hAnsi="Arial" w:cs="Arial"/>
          <w:sz w:val="20"/>
          <w:szCs w:val="20"/>
        </w:rPr>
        <w:t>prepoznavati, nato pa tudi ustrezno ukrepati ter sodelovati z drugimi institucijami, ki tudi posredujejo v primerih zaznanega nasilja nad otrokom.</w:t>
      </w:r>
    </w:p>
    <w:p w14:paraId="7CBAF793"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2BB8BF62" w14:textId="1A671EE8"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992EB8A" w14:textId="6BFB283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4462FE46" w14:textId="0119729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24C1A7E9" w14:textId="484DC932"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690A778" w14:textId="77777777" w:rsidR="00C46682" w:rsidRPr="000A4E31" w:rsidRDefault="00C46682"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34535F60" w14:textId="6B2C61C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občin Slovenije,</w:t>
      </w:r>
    </w:p>
    <w:p w14:paraId="7D7EB585" w14:textId="20B0C43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0106B2BF" w14:textId="386494F3"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26BE1658" w14:textId="40AFD40B"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posamezne vzgojno-izobraževalne institucije,</w:t>
      </w:r>
    </w:p>
    <w:p w14:paraId="656BE93C"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77DF96A2" w14:textId="6A4223E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7A2BE02"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196047FE" w14:textId="3EA4C1A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1DB69904" w14:textId="5CA07568"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preventivnih aktivnosti v vzgojno-izobraževalnih zavodih </w:t>
      </w:r>
      <w:r w:rsidR="006644C4">
        <w:rPr>
          <w:rFonts w:ascii="Arial" w:hAnsi="Arial" w:cs="Arial"/>
          <w:bCs/>
          <w:sz w:val="20"/>
          <w:szCs w:val="20"/>
        </w:rPr>
        <w:t>in</w:t>
      </w:r>
      <w:r w:rsidR="006644C4" w:rsidRPr="000A4E31">
        <w:rPr>
          <w:rFonts w:ascii="Arial" w:hAnsi="Arial" w:cs="Arial"/>
          <w:bCs/>
          <w:sz w:val="20"/>
          <w:szCs w:val="20"/>
        </w:rPr>
        <w:t xml:space="preserve"> </w:t>
      </w:r>
      <w:r w:rsidRPr="000A4E31">
        <w:rPr>
          <w:rFonts w:ascii="Arial" w:hAnsi="Arial" w:cs="Arial"/>
          <w:bCs/>
          <w:sz w:val="20"/>
          <w:szCs w:val="20"/>
        </w:rPr>
        <w:t>število udeležencev,</w:t>
      </w:r>
    </w:p>
    <w:p w14:paraId="0118FBB5" w14:textId="266FA681"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strokovnih prispevkov na posameznih strokovnih srečanjih, posvetih in podobno,</w:t>
      </w:r>
    </w:p>
    <w:p w14:paraId="367D0CA5" w14:textId="24537895"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zaznanih, prijavljenih in obravnavanih primerov medvrstniškega nasilja,</w:t>
      </w:r>
    </w:p>
    <w:p w14:paraId="765AF121" w14:textId="3145BE2D"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za delavce policije s področja prepoznavanja in obravnave medvrstniškega nasilja,</w:t>
      </w:r>
    </w:p>
    <w:p w14:paraId="19E16678"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zmanjšanje števila prekrškov in kaznivih dejanj v šolskih okoliših.</w:t>
      </w:r>
    </w:p>
    <w:p w14:paraId="5695F74C" w14:textId="77777777" w:rsidR="00A96B08" w:rsidRPr="000A4E31" w:rsidRDefault="00A96B08" w:rsidP="0082347A">
      <w:pPr>
        <w:pStyle w:val="Naslov4"/>
        <w:spacing w:line="260" w:lineRule="exact"/>
      </w:pPr>
      <w:bookmarkStart w:id="117" w:name="_Toc158621170"/>
      <w:bookmarkStart w:id="118" w:name="_Toc499277937"/>
      <w:r w:rsidRPr="000A4E31">
        <w:lastRenderedPageBreak/>
        <w:t>Strategija/program – učinkovita obravnava spolnega izkoriščanja otrok</w:t>
      </w:r>
      <w:bookmarkEnd w:id="117"/>
    </w:p>
    <w:p w14:paraId="0A308D24"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03A3499E" w14:textId="322C6134" w:rsidR="00A96B08"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Glavni poudarki učinkovite obravnave spolnega izkoriščanja otrok so ozaveščanje javnosti o zlorabah otrok in spodbujanje k prijavam, medinstitucionalno sodelovanje policije, vzgojno-izobraževalnih zavodov, zdravstva, pravosodja, centrov za socialno delo in drugih, ki so kakor</w:t>
      </w:r>
      <w:r w:rsidR="00680474">
        <w:rPr>
          <w:rFonts w:ascii="Arial" w:eastAsia="Times New Roman" w:hAnsi="Arial" w:cs="Arial"/>
          <w:sz w:val="20"/>
          <w:szCs w:val="20"/>
        </w:rPr>
        <w:t xml:space="preserve"> </w:t>
      </w:r>
      <w:r w:rsidRPr="000A4E31">
        <w:rPr>
          <w:rFonts w:ascii="Arial" w:eastAsia="Times New Roman" w:hAnsi="Arial" w:cs="Arial"/>
          <w:sz w:val="20"/>
          <w:szCs w:val="20"/>
        </w:rPr>
        <w:t>koli povezani z vzgojo ali pomočjo otrokom, stalno usposabljanje kriminalistov s pomočjo domačih in tujih strokovnjakov, mednarodno sodelovanje, izmenjava dobrih praks, izkušenj in informacij, preventivne aktivnosti za otroke, starše in strokovne delavce ter osebna skrb preiskovalcev in drugih, ki so vključeni v vzgojo otrok ali njihov</w:t>
      </w:r>
      <w:r w:rsidR="002F01AA" w:rsidRPr="000A4E31">
        <w:rPr>
          <w:rFonts w:ascii="Arial" w:eastAsia="Times New Roman" w:hAnsi="Arial" w:cs="Arial"/>
          <w:sz w:val="20"/>
          <w:szCs w:val="20"/>
        </w:rPr>
        <w:t>o</w:t>
      </w:r>
      <w:r w:rsidRPr="000A4E31">
        <w:rPr>
          <w:rFonts w:ascii="Arial" w:eastAsia="Times New Roman" w:hAnsi="Arial" w:cs="Arial"/>
          <w:sz w:val="20"/>
          <w:szCs w:val="20"/>
        </w:rPr>
        <w:t xml:space="preserve"> obravnav</w:t>
      </w:r>
      <w:r w:rsidR="002F01AA" w:rsidRPr="000A4E31">
        <w:rPr>
          <w:rFonts w:ascii="Arial" w:eastAsia="Times New Roman" w:hAnsi="Arial" w:cs="Arial"/>
          <w:sz w:val="20"/>
          <w:szCs w:val="20"/>
        </w:rPr>
        <w:t>o</w:t>
      </w:r>
      <w:r w:rsidRPr="000A4E31">
        <w:rPr>
          <w:rFonts w:ascii="Arial" w:eastAsia="Times New Roman" w:hAnsi="Arial" w:cs="Arial"/>
          <w:sz w:val="20"/>
          <w:szCs w:val="20"/>
        </w:rPr>
        <w:t>.</w:t>
      </w:r>
    </w:p>
    <w:p w14:paraId="2A4BD3F8" w14:textId="040D446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A0F92F5" w14:textId="5572D5A3" w:rsidR="00A96B08" w:rsidRDefault="00A96B08"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35F1D04" w14:textId="35C6F9A9" w:rsidR="007745E6" w:rsidRDefault="007745E6"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Sodelujoči:</w:t>
      </w:r>
    </w:p>
    <w:p w14:paraId="52E91ACA" w14:textId="12C50B00" w:rsidR="007745E6" w:rsidRDefault="007745E6"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r w:rsidR="003E7FC5">
        <w:rPr>
          <w:rFonts w:ascii="Arial" w:hAnsi="Arial" w:cs="Arial"/>
          <w:bCs/>
          <w:sz w:val="20"/>
          <w:szCs w:val="20"/>
        </w:rPr>
        <w:t>,</w:t>
      </w:r>
    </w:p>
    <w:p w14:paraId="53B58648" w14:textId="77777777" w:rsidR="007745E6" w:rsidRPr="000A4E31" w:rsidRDefault="007745E6"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75ED5C42" w14:textId="77777777" w:rsidR="007745E6" w:rsidRDefault="007745E6" w:rsidP="00903666">
      <w:pPr>
        <w:numPr>
          <w:ilvl w:val="0"/>
          <w:numId w:val="29"/>
        </w:numPr>
        <w:spacing w:after="0" w:line="260" w:lineRule="exact"/>
        <w:jc w:val="both"/>
        <w:rPr>
          <w:rFonts w:ascii="Arial" w:hAnsi="Arial" w:cs="Arial"/>
          <w:bCs/>
          <w:sz w:val="20"/>
          <w:szCs w:val="20"/>
        </w:rPr>
      </w:pPr>
      <w:bookmarkStart w:id="119" w:name="_Hlk157587571"/>
      <w:r w:rsidRPr="000A4E31">
        <w:rPr>
          <w:rFonts w:ascii="Arial" w:hAnsi="Arial" w:cs="Arial"/>
          <w:bCs/>
          <w:sz w:val="20"/>
          <w:szCs w:val="20"/>
        </w:rPr>
        <w:t>Skupnost centrov za socialno delo,</w:t>
      </w:r>
    </w:p>
    <w:bookmarkEnd w:id="119"/>
    <w:p w14:paraId="2DF94398" w14:textId="794E996F" w:rsidR="007745E6" w:rsidRDefault="007745E6" w:rsidP="00903666">
      <w:pPr>
        <w:numPr>
          <w:ilvl w:val="0"/>
          <w:numId w:val="29"/>
        </w:numPr>
        <w:spacing w:after="0" w:line="260" w:lineRule="exact"/>
        <w:jc w:val="both"/>
        <w:rPr>
          <w:rFonts w:ascii="Arial" w:hAnsi="Arial" w:cs="Arial"/>
          <w:bCs/>
          <w:sz w:val="20"/>
          <w:szCs w:val="20"/>
        </w:rPr>
      </w:pPr>
      <w:r>
        <w:rPr>
          <w:rFonts w:ascii="Arial" w:hAnsi="Arial" w:cs="Arial"/>
          <w:bCs/>
          <w:sz w:val="20"/>
          <w:szCs w:val="20"/>
        </w:rPr>
        <w:t>centri za socialno delo,</w:t>
      </w:r>
    </w:p>
    <w:p w14:paraId="4EA2DC2F" w14:textId="77777777" w:rsidR="007745E6" w:rsidRPr="000A4E31" w:rsidRDefault="007745E6" w:rsidP="00903666">
      <w:pPr>
        <w:numPr>
          <w:ilvl w:val="0"/>
          <w:numId w:val="29"/>
        </w:numPr>
        <w:spacing w:after="0" w:line="260" w:lineRule="exact"/>
        <w:jc w:val="both"/>
        <w:rPr>
          <w:rFonts w:ascii="Arial" w:hAnsi="Arial" w:cs="Arial"/>
          <w:bCs/>
          <w:sz w:val="20"/>
          <w:szCs w:val="20"/>
        </w:rPr>
      </w:pPr>
      <w:bookmarkStart w:id="120" w:name="_Hlk157587562"/>
      <w:r w:rsidRPr="000A4E31">
        <w:rPr>
          <w:rFonts w:ascii="Arial" w:hAnsi="Arial" w:cs="Arial"/>
          <w:bCs/>
          <w:sz w:val="20"/>
          <w:szCs w:val="20"/>
        </w:rPr>
        <w:t>Ministrstvo za vzgojo in izobraževanje Republike Slovenije,</w:t>
      </w:r>
    </w:p>
    <w:bookmarkEnd w:id="120"/>
    <w:p w14:paraId="58E5D93B" w14:textId="77777777" w:rsidR="007745E6" w:rsidRPr="000A4E31" w:rsidRDefault="007745E6"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4CB8454" w14:textId="77777777" w:rsidR="007745E6" w:rsidRPr="000A4E31" w:rsidRDefault="007745E6"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vzgojno-izobraževalni zavodi,</w:t>
      </w:r>
    </w:p>
    <w:p w14:paraId="0EA04078" w14:textId="6F4FE625" w:rsidR="007745E6" w:rsidRDefault="007745E6"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02858DE2" w14:textId="620E889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8A0D883" w14:textId="77777777" w:rsidR="00A96B08" w:rsidRPr="000A4E31" w:rsidRDefault="00A96B08"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2D9F0963" w14:textId="1239A9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4937E5BE" w14:textId="555B2D54" w:rsidR="00A96B08" w:rsidRPr="000A4E31" w:rsidRDefault="00A96B08"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za policiste in kriminaliste,</w:t>
      </w:r>
    </w:p>
    <w:p w14:paraId="00758E82" w14:textId="25E6CD67" w:rsidR="00A96B08" w:rsidRPr="000A4E31" w:rsidRDefault="00A96B08"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strokovnih posvetov,</w:t>
      </w:r>
    </w:p>
    <w:p w14:paraId="38E8B498" w14:textId="2262B2C0" w:rsidR="00A96B08" w:rsidRPr="000A4E31" w:rsidRDefault="00A96B08"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preventivnih aktivnosti v vzgojno-izobraževalnih zavodih.  </w:t>
      </w:r>
    </w:p>
    <w:p w14:paraId="06F8FF2D" w14:textId="3F702A6B" w:rsidR="00A96B08" w:rsidRPr="000A4E31" w:rsidRDefault="00A96B08" w:rsidP="0082347A">
      <w:pPr>
        <w:pStyle w:val="Naslov4"/>
        <w:spacing w:line="260" w:lineRule="exact"/>
        <w:rPr>
          <w:szCs w:val="26"/>
        </w:rPr>
      </w:pPr>
      <w:bookmarkStart w:id="121" w:name="_Toc158621171"/>
      <w:r w:rsidRPr="000A4E31">
        <w:rPr>
          <w:szCs w:val="26"/>
        </w:rPr>
        <w:t xml:space="preserve">Strategija/program – vzpostavitev </w:t>
      </w:r>
      <w:r w:rsidRPr="000A4E31">
        <w:rPr>
          <w:lang w:eastAsia="sl-SI"/>
        </w:rPr>
        <w:t xml:space="preserve">delovanja skupin kriminalistov na državni in regionalni ravni za </w:t>
      </w:r>
      <w:r w:rsidR="002F01AA" w:rsidRPr="000A4E31">
        <w:rPr>
          <w:lang w:eastAsia="sl-SI"/>
        </w:rPr>
        <w:t>prepoznavo</w:t>
      </w:r>
      <w:r w:rsidRPr="000A4E31">
        <w:rPr>
          <w:lang w:eastAsia="sl-SI"/>
        </w:rPr>
        <w:t xml:space="preserve"> mladoletnih oseb, ki so žrtve spolnih zlorab in spolnega izkoriščanja, ter storilcev teh dejanj</w:t>
      </w:r>
      <w:bookmarkEnd w:id="121"/>
    </w:p>
    <w:p w14:paraId="6501BA96"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0E5FFDCA" w14:textId="05B87AB4"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 xml:space="preserve">Kazniva dejanja zoper spolno nedotakljivost otrok preiskujejo kriminalisti za mladoletniško kriminaliteto na regionalni ravni s pomočjo kriminalistov za mladoletniško kriminaliteto na državni ravni. Posebej specializirani kriminalisti preiskujejo kazniva dejanja spolnih zlorab in spolnega izkoriščanja otrok, storjenih prek interneta, kjer je prioriteta preiskovanja prepoznava žrtev spolnih zlorab, bodisi z video- ali </w:t>
      </w:r>
      <w:r w:rsidR="002F01AA" w:rsidRPr="000A4E31">
        <w:rPr>
          <w:rFonts w:ascii="Arial" w:eastAsia="Times New Roman" w:hAnsi="Arial" w:cs="Arial"/>
          <w:sz w:val="20"/>
          <w:szCs w:val="20"/>
        </w:rPr>
        <w:t>foto</w:t>
      </w:r>
      <w:r w:rsidRPr="000A4E31">
        <w:rPr>
          <w:rFonts w:ascii="Arial" w:eastAsia="Times New Roman" w:hAnsi="Arial" w:cs="Arial"/>
          <w:sz w:val="20"/>
          <w:szCs w:val="20"/>
        </w:rPr>
        <w:t>posnetki, ali tistih, ki so žrtve napeljevanja. Večino prijav spolnih zlorab otrok prejme</w:t>
      </w:r>
      <w:r w:rsidR="007E2627" w:rsidRPr="000A4E31">
        <w:rPr>
          <w:rFonts w:ascii="Arial" w:eastAsia="Times New Roman" w:hAnsi="Arial" w:cs="Arial"/>
          <w:sz w:val="20"/>
          <w:szCs w:val="20"/>
        </w:rPr>
        <w:t>jo iz tujine</w:t>
      </w:r>
      <w:r w:rsidRPr="000A4E31">
        <w:rPr>
          <w:rFonts w:ascii="Arial" w:eastAsia="Times New Roman" w:hAnsi="Arial" w:cs="Arial"/>
          <w:sz w:val="20"/>
          <w:szCs w:val="20"/>
        </w:rPr>
        <w:t xml:space="preserve"> </w:t>
      </w:r>
      <w:r w:rsidR="007E2627" w:rsidRPr="000A4E31">
        <w:rPr>
          <w:rFonts w:ascii="Arial" w:eastAsia="Times New Roman" w:hAnsi="Arial" w:cs="Arial"/>
          <w:sz w:val="20"/>
          <w:szCs w:val="20"/>
        </w:rPr>
        <w:t xml:space="preserve">kriminalisti </w:t>
      </w:r>
      <w:r w:rsidRPr="000A4E31">
        <w:rPr>
          <w:rFonts w:ascii="Arial" w:eastAsia="Times New Roman" w:hAnsi="Arial" w:cs="Arial"/>
          <w:sz w:val="20"/>
          <w:szCs w:val="20"/>
        </w:rPr>
        <w:t>za mladoletniško kriminaliteto</w:t>
      </w:r>
      <w:r w:rsidR="007E2627" w:rsidRPr="000A4E31">
        <w:rPr>
          <w:rFonts w:ascii="Arial" w:eastAsia="Times New Roman" w:hAnsi="Arial" w:cs="Arial"/>
          <w:sz w:val="20"/>
          <w:szCs w:val="20"/>
        </w:rPr>
        <w:t xml:space="preserve"> na državni ravni</w:t>
      </w:r>
      <w:r w:rsidRPr="000A4E31">
        <w:rPr>
          <w:rFonts w:ascii="Arial" w:eastAsia="Times New Roman" w:hAnsi="Arial" w:cs="Arial"/>
          <w:sz w:val="20"/>
          <w:szCs w:val="20"/>
        </w:rPr>
        <w:t xml:space="preserve">. Najpogostejše prijave pošljejo lastniki družbenih </w:t>
      </w:r>
      <w:r w:rsidR="007E2627" w:rsidRPr="000A4E31">
        <w:rPr>
          <w:rFonts w:ascii="Arial" w:eastAsia="Times New Roman" w:hAnsi="Arial" w:cs="Arial"/>
          <w:sz w:val="20"/>
          <w:szCs w:val="20"/>
        </w:rPr>
        <w:t xml:space="preserve">omrežij </w:t>
      </w:r>
      <w:r w:rsidRPr="000A4E31">
        <w:rPr>
          <w:rFonts w:ascii="Arial" w:eastAsia="Times New Roman" w:hAnsi="Arial" w:cs="Arial"/>
          <w:sz w:val="20"/>
          <w:szCs w:val="20"/>
        </w:rPr>
        <w:t xml:space="preserve">in platform, policija </w:t>
      </w:r>
      <w:r w:rsidR="007E2627" w:rsidRPr="000A4E31">
        <w:rPr>
          <w:rFonts w:ascii="Arial" w:eastAsia="Times New Roman" w:hAnsi="Arial" w:cs="Arial"/>
          <w:sz w:val="20"/>
          <w:szCs w:val="20"/>
        </w:rPr>
        <w:t xml:space="preserve">pa jih </w:t>
      </w:r>
      <w:r w:rsidRPr="000A4E31">
        <w:rPr>
          <w:rFonts w:ascii="Arial" w:eastAsia="Times New Roman" w:hAnsi="Arial" w:cs="Arial"/>
          <w:sz w:val="20"/>
          <w:szCs w:val="20"/>
        </w:rPr>
        <w:t>prejme</w:t>
      </w:r>
      <w:r w:rsidR="007E2627"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od Nacionalnega centra za pogrešane in zlorabljane otroke v ZDA (v nadaljnjem besedilu: NCMEC). Poleg teh prijav slovenska policija prejme podatke o izvrševanju </w:t>
      </w:r>
      <w:r w:rsidR="007E2627" w:rsidRPr="000A4E31">
        <w:rPr>
          <w:rFonts w:ascii="Arial" w:eastAsia="Times New Roman" w:hAnsi="Arial" w:cs="Arial"/>
          <w:sz w:val="20"/>
          <w:szCs w:val="20"/>
        </w:rPr>
        <w:t xml:space="preserve">teh </w:t>
      </w:r>
      <w:r w:rsidRPr="000A4E31">
        <w:rPr>
          <w:rFonts w:ascii="Arial" w:eastAsia="Times New Roman" w:hAnsi="Arial" w:cs="Arial"/>
          <w:sz w:val="20"/>
          <w:szCs w:val="20"/>
        </w:rPr>
        <w:t>kaznivih dejanj na območju Slovenije kot posledic</w:t>
      </w:r>
      <w:r w:rsidR="00F61CAF" w:rsidRPr="000A4E31">
        <w:rPr>
          <w:rFonts w:ascii="Arial" w:eastAsia="Times New Roman" w:hAnsi="Arial" w:cs="Arial"/>
          <w:sz w:val="20"/>
          <w:szCs w:val="20"/>
        </w:rPr>
        <w:t>i</w:t>
      </w:r>
      <w:r w:rsidRPr="000A4E31">
        <w:rPr>
          <w:rFonts w:ascii="Arial" w:eastAsia="Times New Roman" w:hAnsi="Arial" w:cs="Arial"/>
          <w:sz w:val="20"/>
          <w:szCs w:val="20"/>
        </w:rPr>
        <w:t xml:space="preserve"> tujih operacij </w:t>
      </w:r>
      <w:r w:rsidR="00F61CAF" w:rsidRPr="000A4E31">
        <w:rPr>
          <w:rFonts w:ascii="Arial" w:eastAsia="Times New Roman" w:hAnsi="Arial" w:cs="Arial"/>
          <w:sz w:val="20"/>
          <w:szCs w:val="20"/>
        </w:rPr>
        <w:t xml:space="preserve">in </w:t>
      </w:r>
      <w:r w:rsidRPr="000A4E31">
        <w:rPr>
          <w:rFonts w:ascii="Arial" w:eastAsia="Times New Roman" w:hAnsi="Arial" w:cs="Arial"/>
          <w:sz w:val="20"/>
          <w:szCs w:val="20"/>
        </w:rPr>
        <w:t xml:space="preserve">preiskav, pogosto pa pri mednarodnih preiskavah tudi sodeluje.  </w:t>
      </w:r>
    </w:p>
    <w:p w14:paraId="1397D413"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42AF9E64" w14:textId="252EB06C" w:rsidR="00A96B08" w:rsidRPr="000A4E31" w:rsidRDefault="00A84DF7"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Š</w:t>
      </w:r>
      <w:r w:rsidR="00A96B08" w:rsidRPr="000A4E31">
        <w:rPr>
          <w:rFonts w:ascii="Arial" w:eastAsia="Times New Roman" w:hAnsi="Arial" w:cs="Arial"/>
          <w:sz w:val="20"/>
          <w:szCs w:val="20"/>
        </w:rPr>
        <w:t xml:space="preserve">tevilo prijav </w:t>
      </w:r>
      <w:r w:rsidRPr="000A4E31">
        <w:rPr>
          <w:rFonts w:ascii="Arial" w:eastAsia="Times New Roman" w:hAnsi="Arial" w:cs="Arial"/>
          <w:sz w:val="20"/>
          <w:szCs w:val="20"/>
        </w:rPr>
        <w:t xml:space="preserve">se </w:t>
      </w:r>
      <w:r w:rsidR="00A96B08" w:rsidRPr="000A4E31">
        <w:rPr>
          <w:rFonts w:ascii="Arial" w:eastAsia="Times New Roman" w:hAnsi="Arial" w:cs="Arial"/>
          <w:sz w:val="20"/>
          <w:szCs w:val="20"/>
        </w:rPr>
        <w:t>iz leta v leto povečuje (na primer slovenska policija je leta 2015 od NCMEC prejela 293 prijav, leta 2018 1287 prijav, leta 2022 2755 prijav, v letu 2023 pa do konca oktobra že 3362 prijav). Zaradi velikega števila prijav je bila leta 2022 na Upravi kriminalistične policije Generalne policijske uprave ustanovljena delovna skupina za preiskovanje spolnih zlorab otrok prek interneta, ki poleg držav</w:t>
      </w:r>
      <w:r w:rsidR="00F61CAF" w:rsidRPr="000A4E31">
        <w:rPr>
          <w:rFonts w:ascii="Arial" w:eastAsia="Times New Roman" w:hAnsi="Arial" w:cs="Arial"/>
          <w:sz w:val="20"/>
          <w:szCs w:val="20"/>
        </w:rPr>
        <w:t>ne</w:t>
      </w:r>
      <w:r w:rsidR="00A96B08" w:rsidRPr="000A4E31">
        <w:rPr>
          <w:rFonts w:ascii="Arial" w:eastAsia="Times New Roman" w:hAnsi="Arial" w:cs="Arial"/>
          <w:sz w:val="20"/>
          <w:szCs w:val="20"/>
        </w:rPr>
        <w:t xml:space="preserve"> </w:t>
      </w:r>
      <w:r w:rsidR="00F61CAF" w:rsidRPr="000A4E31">
        <w:rPr>
          <w:rFonts w:ascii="Arial" w:eastAsia="Times New Roman" w:hAnsi="Arial" w:cs="Arial"/>
          <w:sz w:val="20"/>
          <w:szCs w:val="20"/>
        </w:rPr>
        <w:t xml:space="preserve">ravni </w:t>
      </w:r>
      <w:r w:rsidR="00A96B08" w:rsidRPr="000A4E31">
        <w:rPr>
          <w:rFonts w:ascii="Arial" w:eastAsia="Times New Roman" w:hAnsi="Arial" w:cs="Arial"/>
          <w:sz w:val="20"/>
          <w:szCs w:val="20"/>
        </w:rPr>
        <w:t>vključuje tudi</w:t>
      </w:r>
      <w:r w:rsidR="00A44061" w:rsidRPr="000A4E31">
        <w:rPr>
          <w:rFonts w:ascii="Arial" w:eastAsia="Times New Roman" w:hAnsi="Arial" w:cs="Arial"/>
          <w:sz w:val="20"/>
          <w:szCs w:val="20"/>
        </w:rPr>
        <w:t xml:space="preserve"> regionalno</w:t>
      </w:r>
      <w:r w:rsidR="00A96B08" w:rsidRPr="000A4E31">
        <w:rPr>
          <w:rFonts w:ascii="Arial" w:eastAsia="Times New Roman" w:hAnsi="Arial" w:cs="Arial"/>
          <w:sz w:val="20"/>
          <w:szCs w:val="20"/>
        </w:rPr>
        <w:t xml:space="preserve"> </w:t>
      </w:r>
      <w:r w:rsidR="00A44061" w:rsidRPr="000A4E31">
        <w:rPr>
          <w:rFonts w:ascii="Arial" w:eastAsia="Times New Roman" w:hAnsi="Arial" w:cs="Arial"/>
          <w:sz w:val="20"/>
          <w:szCs w:val="20"/>
        </w:rPr>
        <w:t xml:space="preserve">(večje </w:t>
      </w:r>
      <w:r w:rsidR="00A96B08" w:rsidRPr="000A4E31">
        <w:rPr>
          <w:rFonts w:ascii="Arial" w:eastAsia="Times New Roman" w:hAnsi="Arial" w:cs="Arial"/>
          <w:sz w:val="20"/>
          <w:szCs w:val="20"/>
        </w:rPr>
        <w:t>policijske uprave</w:t>
      </w:r>
      <w:r w:rsidR="00A44061" w:rsidRPr="000A4E31">
        <w:rPr>
          <w:rFonts w:ascii="Arial" w:eastAsia="Times New Roman" w:hAnsi="Arial" w:cs="Arial"/>
          <w:sz w:val="20"/>
          <w:szCs w:val="20"/>
        </w:rPr>
        <w:t>)</w:t>
      </w:r>
      <w:r w:rsidR="00A96B08" w:rsidRPr="000A4E31">
        <w:rPr>
          <w:rFonts w:ascii="Arial" w:eastAsia="Times New Roman" w:hAnsi="Arial" w:cs="Arial"/>
          <w:sz w:val="20"/>
          <w:szCs w:val="20"/>
        </w:rPr>
        <w:t xml:space="preserve">. Na ta način je bilo sodelovanje boljše, </w:t>
      </w:r>
      <w:r w:rsidR="00F61CAF" w:rsidRPr="000A4E31">
        <w:rPr>
          <w:rFonts w:ascii="Arial" w:eastAsia="Times New Roman" w:hAnsi="Arial" w:cs="Arial"/>
          <w:sz w:val="20"/>
          <w:szCs w:val="20"/>
        </w:rPr>
        <w:t xml:space="preserve">preiskovanje </w:t>
      </w:r>
      <w:r w:rsidR="00A96B08" w:rsidRPr="000A4E31">
        <w:rPr>
          <w:rFonts w:ascii="Arial" w:eastAsia="Times New Roman" w:hAnsi="Arial" w:cs="Arial"/>
          <w:sz w:val="20"/>
          <w:szCs w:val="20"/>
        </w:rPr>
        <w:t>pa učinkovitejše. Kriminalisti so v okviru delovne skupine prepozna</w:t>
      </w:r>
      <w:r w:rsidR="00F61CAF" w:rsidRPr="000A4E31">
        <w:rPr>
          <w:rFonts w:ascii="Arial" w:eastAsia="Times New Roman" w:hAnsi="Arial" w:cs="Arial"/>
          <w:sz w:val="20"/>
          <w:szCs w:val="20"/>
        </w:rPr>
        <w:t>li</w:t>
      </w:r>
      <w:r w:rsidR="00A96B08" w:rsidRPr="000A4E31">
        <w:rPr>
          <w:rFonts w:ascii="Arial" w:eastAsia="Times New Roman" w:hAnsi="Arial" w:cs="Arial"/>
          <w:sz w:val="20"/>
          <w:szCs w:val="20"/>
        </w:rPr>
        <w:t xml:space="preserve"> veliko otrok, žrtev spolnih zlorab.  </w:t>
      </w:r>
    </w:p>
    <w:p w14:paraId="7A12DF96" w14:textId="2C43A7EA"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lastRenderedPageBreak/>
        <w:t>Način dela je potrdil nujnost drugačnega</w:t>
      </w:r>
      <w:r w:rsidR="00F61CAF" w:rsidRPr="000A4E31">
        <w:rPr>
          <w:rFonts w:ascii="Arial" w:eastAsia="Times New Roman" w:hAnsi="Arial" w:cs="Arial"/>
          <w:sz w:val="20"/>
          <w:szCs w:val="20"/>
        </w:rPr>
        <w:t>,</w:t>
      </w:r>
      <w:r w:rsidRPr="000A4E31">
        <w:rPr>
          <w:rFonts w:ascii="Arial" w:eastAsia="Times New Roman" w:hAnsi="Arial" w:cs="Arial"/>
          <w:sz w:val="20"/>
          <w:szCs w:val="20"/>
        </w:rPr>
        <w:t xml:space="preserve"> trajnejšega organiziranja dela ob vse več prijavah, ki so postale tudi zahtevnejše. Storilci so vse bolj vešči uporabe tehnologij, z različnimi načini zakrivajo svojo </w:t>
      </w:r>
      <w:r w:rsidR="00F61CAF" w:rsidRPr="000A4E31">
        <w:rPr>
          <w:rFonts w:ascii="Arial" w:eastAsia="Times New Roman" w:hAnsi="Arial" w:cs="Arial"/>
          <w:sz w:val="20"/>
          <w:szCs w:val="20"/>
        </w:rPr>
        <w:t>i</w:t>
      </w:r>
      <w:r w:rsidRPr="000A4E31">
        <w:rPr>
          <w:rFonts w:ascii="Arial" w:eastAsia="Times New Roman" w:hAnsi="Arial" w:cs="Arial"/>
          <w:sz w:val="20"/>
          <w:szCs w:val="20"/>
        </w:rPr>
        <w:t xml:space="preserve">stovetnost, za izvrševanje kaznivih dejanj uporabljajo omrežja enakovrednih računalnikov, šifrirana omrežja, temni splet, izkoriščajo možnosti, ki jih ponuja virtualno okolje, uporabljajo različne načine plačevanja, vključno s kriptovalutami, pogosto pa plačujejo za spolno zlorabo na daljavo.    </w:t>
      </w:r>
    </w:p>
    <w:p w14:paraId="41186B6A"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0DD86F7" w14:textId="182B5CD9"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Način delovanja interneta/temnega spleta in vseh možnosti, ki jih ponuja virtualno okolje, ter prilagajanje storilcev spolnih zlorab otrok, ki se povezujejo, izobražujejo, opozarjajo in skupaj izvršujejo kazniva dejanja, narekuje tudi prilagoditev kriminalistov. Najučinkovitejši sistem preiskovanja spolnih zlorab otrok</w:t>
      </w:r>
      <w:r w:rsidR="00087432" w:rsidRPr="000A4E31">
        <w:rPr>
          <w:rFonts w:ascii="Arial" w:eastAsia="Times New Roman" w:hAnsi="Arial" w:cs="Arial"/>
          <w:sz w:val="20"/>
          <w:szCs w:val="20"/>
        </w:rPr>
        <w:t>,</w:t>
      </w:r>
      <w:r w:rsidRPr="000A4E31">
        <w:rPr>
          <w:rFonts w:ascii="Arial" w:eastAsia="Times New Roman" w:hAnsi="Arial" w:cs="Arial"/>
          <w:sz w:val="20"/>
          <w:szCs w:val="20"/>
        </w:rPr>
        <w:t xml:space="preserve"> s poudarkom na prepoznavi otrok, žrtev spolne zlorabe</w:t>
      </w:r>
      <w:r w:rsidR="00087432" w:rsidRPr="000A4E31">
        <w:rPr>
          <w:rFonts w:ascii="Arial" w:eastAsia="Times New Roman" w:hAnsi="Arial" w:cs="Arial"/>
          <w:sz w:val="20"/>
          <w:szCs w:val="20"/>
        </w:rPr>
        <w:t>, in njihovi rešitvi,</w:t>
      </w:r>
      <w:r w:rsidRPr="000A4E31">
        <w:rPr>
          <w:rFonts w:ascii="Arial" w:eastAsia="Times New Roman" w:hAnsi="Arial" w:cs="Arial"/>
          <w:sz w:val="20"/>
          <w:szCs w:val="20"/>
        </w:rPr>
        <w:t xml:space="preserve"> je timsko delo v </w:t>
      </w:r>
      <w:r w:rsidR="00087432" w:rsidRPr="000A4E31">
        <w:rPr>
          <w:rFonts w:ascii="Arial" w:eastAsia="Times New Roman" w:hAnsi="Arial" w:cs="Arial"/>
          <w:sz w:val="20"/>
          <w:szCs w:val="20"/>
        </w:rPr>
        <w:t xml:space="preserve">okviru </w:t>
      </w:r>
      <w:r w:rsidRPr="000A4E31">
        <w:rPr>
          <w:rFonts w:ascii="Arial" w:eastAsia="Times New Roman" w:hAnsi="Arial" w:cs="Arial"/>
          <w:sz w:val="20"/>
          <w:szCs w:val="20"/>
        </w:rPr>
        <w:t xml:space="preserve">ene enote, v kateri je prenos informacij in znanja takojšen, reševanje oziroma preiskovanje pa učinkovito. </w:t>
      </w:r>
    </w:p>
    <w:p w14:paraId="2D8F9A2F"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1249530" w14:textId="5BD64AF2" w:rsidR="00A96B08"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Ustanovitev nacionalne enote za preiskovanje spolnih zlorab otrok prek interneta</w:t>
      </w:r>
      <w:r w:rsidR="00087432" w:rsidRPr="000A4E31">
        <w:rPr>
          <w:rFonts w:ascii="Arial" w:eastAsia="Times New Roman" w:hAnsi="Arial" w:cs="Arial"/>
          <w:sz w:val="20"/>
          <w:szCs w:val="20"/>
        </w:rPr>
        <w:t>,</w:t>
      </w:r>
      <w:r w:rsidRPr="000A4E31">
        <w:rPr>
          <w:rFonts w:ascii="Arial" w:eastAsia="Times New Roman" w:hAnsi="Arial" w:cs="Arial"/>
          <w:sz w:val="20"/>
          <w:szCs w:val="20"/>
        </w:rPr>
        <w:t xml:space="preserve"> s poudarkom na prepoznavi žrtev</w:t>
      </w:r>
      <w:r w:rsidR="00087432" w:rsidRPr="000A4E31">
        <w:rPr>
          <w:rFonts w:ascii="Arial" w:eastAsia="Times New Roman" w:hAnsi="Arial" w:cs="Arial"/>
          <w:sz w:val="20"/>
          <w:szCs w:val="20"/>
        </w:rPr>
        <w:t>,</w:t>
      </w:r>
      <w:r w:rsidRPr="000A4E31">
        <w:rPr>
          <w:rFonts w:ascii="Arial" w:eastAsia="Times New Roman" w:hAnsi="Arial" w:cs="Arial"/>
          <w:sz w:val="20"/>
          <w:szCs w:val="20"/>
        </w:rPr>
        <w:t xml:space="preserve"> bi bila za slovensko policijo nujno potrebna. Kot rečeno, preiskave </w:t>
      </w:r>
      <w:r w:rsidR="0030446B" w:rsidRPr="000A4E31">
        <w:rPr>
          <w:rFonts w:ascii="Arial" w:eastAsia="Times New Roman" w:hAnsi="Arial" w:cs="Arial"/>
          <w:sz w:val="20"/>
          <w:szCs w:val="20"/>
        </w:rPr>
        <w:t xml:space="preserve">bi bile </w:t>
      </w:r>
      <w:r w:rsidRPr="000A4E31">
        <w:rPr>
          <w:rFonts w:ascii="Arial" w:eastAsia="Times New Roman" w:hAnsi="Arial" w:cs="Arial"/>
          <w:sz w:val="20"/>
          <w:szCs w:val="20"/>
        </w:rPr>
        <w:t xml:space="preserve">učinkovitejše, saj bi bile informacije </w:t>
      </w:r>
      <w:r w:rsidR="0030446B" w:rsidRPr="000A4E31">
        <w:rPr>
          <w:rFonts w:ascii="Arial" w:eastAsia="Times New Roman" w:hAnsi="Arial" w:cs="Arial"/>
          <w:sz w:val="20"/>
          <w:szCs w:val="20"/>
        </w:rPr>
        <w:t xml:space="preserve">zbrane </w:t>
      </w:r>
      <w:r w:rsidRPr="000A4E31">
        <w:rPr>
          <w:rFonts w:ascii="Arial" w:eastAsia="Times New Roman" w:hAnsi="Arial" w:cs="Arial"/>
          <w:sz w:val="20"/>
          <w:szCs w:val="20"/>
        </w:rPr>
        <w:t xml:space="preserve">na enem mestu, prav tako </w:t>
      </w:r>
      <w:r w:rsidR="0030446B" w:rsidRPr="000A4E31">
        <w:rPr>
          <w:rFonts w:ascii="Arial" w:eastAsia="Times New Roman" w:hAnsi="Arial" w:cs="Arial"/>
          <w:sz w:val="20"/>
          <w:szCs w:val="20"/>
        </w:rPr>
        <w:t xml:space="preserve">pa bi bili </w:t>
      </w:r>
      <w:r w:rsidRPr="000A4E31">
        <w:rPr>
          <w:rFonts w:ascii="Arial" w:eastAsia="Times New Roman" w:hAnsi="Arial" w:cs="Arial"/>
          <w:sz w:val="20"/>
          <w:szCs w:val="20"/>
        </w:rPr>
        <w:t xml:space="preserve">na enem mestu tudi vsa potrebna oprema in orodja za preiskovanje. Prijave se še zdaj stekajo večinoma </w:t>
      </w:r>
      <w:r w:rsidR="0030446B" w:rsidRPr="000A4E31">
        <w:rPr>
          <w:rFonts w:ascii="Arial" w:eastAsia="Times New Roman" w:hAnsi="Arial" w:cs="Arial"/>
          <w:sz w:val="20"/>
          <w:szCs w:val="20"/>
        </w:rPr>
        <w:t xml:space="preserve">h kriminalistom za mladoletniško kriminaliteto </w:t>
      </w:r>
      <w:r w:rsidRPr="000A4E31">
        <w:rPr>
          <w:rFonts w:ascii="Arial" w:eastAsia="Times New Roman" w:hAnsi="Arial" w:cs="Arial"/>
          <w:sz w:val="20"/>
          <w:szCs w:val="20"/>
        </w:rPr>
        <w:t xml:space="preserve">na </w:t>
      </w:r>
      <w:r w:rsidR="0030446B" w:rsidRPr="000A4E31">
        <w:rPr>
          <w:rFonts w:ascii="Arial" w:eastAsia="Times New Roman" w:hAnsi="Arial" w:cs="Arial"/>
          <w:sz w:val="20"/>
          <w:szCs w:val="20"/>
        </w:rPr>
        <w:t>državni ravni</w:t>
      </w:r>
      <w:r w:rsidRPr="000A4E31">
        <w:rPr>
          <w:rFonts w:ascii="Arial" w:eastAsia="Times New Roman" w:hAnsi="Arial" w:cs="Arial"/>
          <w:sz w:val="20"/>
          <w:szCs w:val="20"/>
        </w:rPr>
        <w:t>, delo pa je učinkovitejše predvsem zaradi stalnega prenosa znanja, izkušenj in lažje razporeditve kriminalistov pri večjih in zahtevnejših operacij</w:t>
      </w:r>
      <w:r w:rsidR="0030446B" w:rsidRPr="000A4E31">
        <w:rPr>
          <w:rFonts w:ascii="Arial" w:eastAsia="Times New Roman" w:hAnsi="Arial" w:cs="Arial"/>
          <w:sz w:val="20"/>
          <w:szCs w:val="20"/>
        </w:rPr>
        <w:t>ah</w:t>
      </w:r>
      <w:r w:rsidRPr="000A4E31">
        <w:rPr>
          <w:rFonts w:ascii="Arial" w:eastAsia="Times New Roman" w:hAnsi="Arial" w:cs="Arial"/>
          <w:sz w:val="20"/>
          <w:szCs w:val="20"/>
        </w:rPr>
        <w:t>.</w:t>
      </w:r>
    </w:p>
    <w:p w14:paraId="4705FC62" w14:textId="6E913FB5" w:rsidR="007745E6" w:rsidRDefault="007745E6"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9801280" w14:textId="5FFD6E14" w:rsidR="007745E6" w:rsidRPr="000A4E31" w:rsidRDefault="007745E6"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 xml:space="preserve">Čeprav gre v osnovi za organizacijsko nalogo policije, </w:t>
      </w:r>
      <w:r w:rsidR="00022766">
        <w:rPr>
          <w:rFonts w:ascii="Arial" w:eastAsia="Times New Roman" w:hAnsi="Arial" w:cs="Arial"/>
          <w:sz w:val="20"/>
          <w:szCs w:val="20"/>
        </w:rPr>
        <w:t>sta</w:t>
      </w:r>
      <w:r w:rsidR="00015AE5">
        <w:rPr>
          <w:rFonts w:ascii="Arial" w:eastAsia="Times New Roman" w:hAnsi="Arial" w:cs="Arial"/>
          <w:sz w:val="20"/>
          <w:szCs w:val="20"/>
        </w:rPr>
        <w:t xml:space="preserve"> </w:t>
      </w:r>
      <w:r>
        <w:rPr>
          <w:rFonts w:ascii="Arial" w:eastAsia="Times New Roman" w:hAnsi="Arial" w:cs="Arial"/>
          <w:sz w:val="20"/>
          <w:szCs w:val="20"/>
        </w:rPr>
        <w:t>pri usposabljanju kriminalistov nujno potrebn</w:t>
      </w:r>
      <w:r w:rsidR="00015AE5">
        <w:rPr>
          <w:rFonts w:ascii="Arial" w:eastAsia="Times New Roman" w:hAnsi="Arial" w:cs="Arial"/>
          <w:sz w:val="20"/>
          <w:szCs w:val="20"/>
        </w:rPr>
        <w:t>a</w:t>
      </w:r>
      <w:r>
        <w:rPr>
          <w:rFonts w:ascii="Arial" w:eastAsia="Times New Roman" w:hAnsi="Arial" w:cs="Arial"/>
          <w:sz w:val="20"/>
          <w:szCs w:val="20"/>
        </w:rPr>
        <w:t xml:space="preserve"> medresorsko sodelovanje in izmenjava dobrih praks, zato so vključeni tudi sodelujoči. </w:t>
      </w:r>
    </w:p>
    <w:p w14:paraId="437C1CFE"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F5B4F19" w14:textId="7314BCC7" w:rsidR="0082347A" w:rsidRPr="00903666" w:rsidRDefault="00A96B08"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330595DB" w14:textId="03A801D7" w:rsidR="007745E6" w:rsidRDefault="007745E6"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Sodelujoči:</w:t>
      </w:r>
    </w:p>
    <w:p w14:paraId="7852B1DF" w14:textId="2A4206A7" w:rsidR="007745E6" w:rsidRDefault="007745E6"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notranje zadeve Republike Slovenije,</w:t>
      </w:r>
    </w:p>
    <w:p w14:paraId="177EA483" w14:textId="77777777" w:rsidR="007745E6" w:rsidRPr="000A4E31" w:rsidRDefault="007745E6"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7079E9AA" w14:textId="77777777" w:rsidR="007745E6" w:rsidRDefault="007745E6"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4D2D1573" w14:textId="5012B20B" w:rsidR="0082347A" w:rsidRPr="00903666" w:rsidRDefault="007745E6" w:rsidP="00903666">
      <w:pPr>
        <w:numPr>
          <w:ilvl w:val="0"/>
          <w:numId w:val="29"/>
        </w:numPr>
        <w:spacing w:after="0" w:line="260" w:lineRule="exact"/>
        <w:jc w:val="both"/>
        <w:rPr>
          <w:rFonts w:ascii="Arial" w:hAnsi="Arial" w:cs="Arial"/>
          <w:bCs/>
          <w:sz w:val="20"/>
          <w:szCs w:val="20"/>
        </w:rPr>
      </w:pPr>
      <w:r>
        <w:rPr>
          <w:rFonts w:ascii="Arial" w:hAnsi="Arial" w:cs="Arial"/>
          <w:bCs/>
          <w:sz w:val="20"/>
          <w:szCs w:val="20"/>
        </w:rPr>
        <w:t>nevladne organizacije.</w:t>
      </w:r>
    </w:p>
    <w:p w14:paraId="0AE059EE" w14:textId="36C4944A" w:rsidR="00A96B08" w:rsidRPr="000A4E31" w:rsidRDefault="00903666"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Rok za </w:t>
      </w:r>
      <w:r w:rsidR="00A96B08" w:rsidRPr="000A4E31">
        <w:rPr>
          <w:rFonts w:ascii="Arial" w:eastAsia="Times New Roman" w:hAnsi="Arial" w:cs="Arial"/>
          <w:b/>
          <w:sz w:val="20"/>
          <w:szCs w:val="20"/>
          <w:lang w:eastAsia="sl-SI"/>
        </w:rPr>
        <w:t>izvedbo:</w:t>
      </w:r>
    </w:p>
    <w:p w14:paraId="4CFDA31D" w14:textId="149AA9A6" w:rsidR="0082347A" w:rsidRPr="00903666" w:rsidRDefault="00A96B08" w:rsidP="0090366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3AB96663" w14:textId="2E033B1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7599C5D1" w14:textId="0E546753"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preventivnih aktivnosti v vzgojno-izobraževalnih zavodih, </w:t>
      </w:r>
    </w:p>
    <w:p w14:paraId="2746EBAC" w14:textId="570CA508"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ustanovitev nacionalne enote za preiskovanje spolnih zlorab otrok,</w:t>
      </w:r>
    </w:p>
    <w:p w14:paraId="66CBEBFD" w14:textId="1B24017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prepoznanih otrok žrtev zlorabe.</w:t>
      </w:r>
    </w:p>
    <w:p w14:paraId="22769441" w14:textId="77777777" w:rsidR="00A96B08" w:rsidRPr="000A4E31" w:rsidRDefault="00A96B08" w:rsidP="0082347A">
      <w:pPr>
        <w:pStyle w:val="Naslov2"/>
        <w:spacing w:line="260" w:lineRule="exact"/>
      </w:pPr>
      <w:bookmarkStart w:id="122" w:name="_Toc158621172"/>
      <w:bookmarkStart w:id="123" w:name="_Toc158722708"/>
      <w:r w:rsidRPr="000A4E31">
        <w:t>Javno spodbujanje sovraštva in nestrpnosti – sovražni govor</w:t>
      </w:r>
      <w:bookmarkEnd w:id="118"/>
      <w:bookmarkEnd w:id="122"/>
      <w:bookmarkEnd w:id="123"/>
    </w:p>
    <w:p w14:paraId="3A223BE8" w14:textId="77777777" w:rsidR="00A96B08" w:rsidRPr="000A4E31" w:rsidRDefault="00A96B08" w:rsidP="0082347A">
      <w:pPr>
        <w:pStyle w:val="Naslov3"/>
        <w:spacing w:line="260" w:lineRule="exact"/>
      </w:pPr>
      <w:bookmarkStart w:id="124" w:name="_Toc499277938"/>
      <w:bookmarkStart w:id="125" w:name="_Toc158621173"/>
      <w:bookmarkStart w:id="126" w:name="_Toc158722709"/>
      <w:r w:rsidRPr="000A4E31">
        <w:t>Opis problema</w:t>
      </w:r>
      <w:bookmarkEnd w:id="124"/>
      <w:bookmarkEnd w:id="125"/>
      <w:bookmarkEnd w:id="126"/>
    </w:p>
    <w:p w14:paraId="4E611942" w14:textId="5FF4AD41"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Sovražni govor je </w:t>
      </w:r>
      <w:r w:rsidR="0030446B" w:rsidRPr="000A4E31">
        <w:rPr>
          <w:rFonts w:ascii="Arial" w:hAnsi="Arial" w:cs="Arial"/>
          <w:sz w:val="20"/>
          <w:szCs w:val="20"/>
        </w:rPr>
        <w:t xml:space="preserve">oblika </w:t>
      </w:r>
      <w:r w:rsidRPr="000A4E31">
        <w:rPr>
          <w:rFonts w:ascii="Arial" w:hAnsi="Arial" w:cs="Arial"/>
          <w:sz w:val="20"/>
          <w:szCs w:val="20"/>
        </w:rPr>
        <w:t>izražanj</w:t>
      </w:r>
      <w:r w:rsidR="0030446B" w:rsidRPr="000A4E31">
        <w:rPr>
          <w:rFonts w:ascii="Arial" w:hAnsi="Arial" w:cs="Arial"/>
          <w:sz w:val="20"/>
          <w:szCs w:val="20"/>
        </w:rPr>
        <w:t>a</w:t>
      </w:r>
      <w:r w:rsidRPr="000A4E31">
        <w:rPr>
          <w:rFonts w:ascii="Arial" w:hAnsi="Arial" w:cs="Arial"/>
          <w:sz w:val="20"/>
          <w:szCs w:val="20"/>
        </w:rPr>
        <w:t xml:space="preserve">, ki spodbuja sovraštvo do posameznika ali skupine ljudi. Govorimo o izražanju, ki spodbuja sovraštvo proti narodnim, rasnim, verskim ali drugim skupinam ljudi. </w:t>
      </w:r>
      <w:r w:rsidR="0030446B" w:rsidRPr="000A4E31">
        <w:rPr>
          <w:rFonts w:ascii="Arial" w:hAnsi="Arial" w:cs="Arial"/>
          <w:sz w:val="20"/>
          <w:szCs w:val="20"/>
        </w:rPr>
        <w:t xml:space="preserve">K </w:t>
      </w:r>
      <w:r w:rsidRPr="000A4E31">
        <w:rPr>
          <w:rFonts w:ascii="Arial" w:hAnsi="Arial" w:cs="Arial"/>
          <w:sz w:val="20"/>
          <w:szCs w:val="20"/>
        </w:rPr>
        <w:t>sovražn</w:t>
      </w:r>
      <w:r w:rsidR="0030446B" w:rsidRPr="000A4E31">
        <w:rPr>
          <w:rFonts w:ascii="Arial" w:hAnsi="Arial" w:cs="Arial"/>
          <w:sz w:val="20"/>
          <w:szCs w:val="20"/>
        </w:rPr>
        <w:t>emu</w:t>
      </w:r>
      <w:r w:rsidRPr="000A4E31">
        <w:rPr>
          <w:rFonts w:ascii="Arial" w:hAnsi="Arial" w:cs="Arial"/>
          <w:sz w:val="20"/>
          <w:szCs w:val="20"/>
        </w:rPr>
        <w:t xml:space="preserve"> govor</w:t>
      </w:r>
      <w:r w:rsidR="0030446B" w:rsidRPr="000A4E31">
        <w:rPr>
          <w:rFonts w:ascii="Arial" w:hAnsi="Arial" w:cs="Arial"/>
          <w:sz w:val="20"/>
          <w:szCs w:val="20"/>
        </w:rPr>
        <w:t>u</w:t>
      </w:r>
      <w:r w:rsidRPr="000A4E31">
        <w:rPr>
          <w:rFonts w:ascii="Arial" w:hAnsi="Arial" w:cs="Arial"/>
          <w:sz w:val="20"/>
          <w:szCs w:val="20"/>
        </w:rPr>
        <w:t xml:space="preserve"> </w:t>
      </w:r>
      <w:r w:rsidR="0030446B" w:rsidRPr="000A4E31">
        <w:rPr>
          <w:rFonts w:ascii="Arial" w:hAnsi="Arial" w:cs="Arial"/>
          <w:sz w:val="20"/>
          <w:szCs w:val="20"/>
        </w:rPr>
        <w:t>spadajo</w:t>
      </w:r>
      <w:r w:rsidRPr="000A4E31">
        <w:rPr>
          <w:rFonts w:ascii="Arial" w:hAnsi="Arial" w:cs="Arial"/>
          <w:sz w:val="20"/>
          <w:szCs w:val="20"/>
        </w:rPr>
        <w:t xml:space="preserve"> tudi žalitve ali </w:t>
      </w:r>
      <w:r w:rsidR="0030446B" w:rsidRPr="000A4E31">
        <w:rPr>
          <w:rFonts w:ascii="Arial" w:hAnsi="Arial" w:cs="Arial"/>
          <w:sz w:val="20"/>
          <w:szCs w:val="20"/>
        </w:rPr>
        <w:t>klevete</w:t>
      </w:r>
      <w:r w:rsidRPr="000A4E31">
        <w:rPr>
          <w:rFonts w:ascii="Arial" w:hAnsi="Arial" w:cs="Arial"/>
          <w:sz w:val="20"/>
          <w:szCs w:val="20"/>
        </w:rPr>
        <w:t xml:space="preserve">, ki se obravnavajo v okviru zasebnih odnosov. Sovražni govor lahko spodbuja kršenje človekovih pravic in pomeni nevarnost za družbo tako v posamezni državi kot tudi </w:t>
      </w:r>
      <w:r w:rsidR="0030446B" w:rsidRPr="000A4E31">
        <w:rPr>
          <w:rFonts w:ascii="Arial" w:hAnsi="Arial" w:cs="Arial"/>
          <w:sz w:val="20"/>
          <w:szCs w:val="20"/>
        </w:rPr>
        <w:t xml:space="preserve">na </w:t>
      </w:r>
      <w:r w:rsidRPr="000A4E31">
        <w:rPr>
          <w:rFonts w:ascii="Arial" w:hAnsi="Arial" w:cs="Arial"/>
          <w:sz w:val="20"/>
          <w:szCs w:val="20"/>
        </w:rPr>
        <w:t>mednarodn</w:t>
      </w:r>
      <w:r w:rsidR="0030446B" w:rsidRPr="000A4E31">
        <w:rPr>
          <w:rFonts w:ascii="Arial" w:hAnsi="Arial" w:cs="Arial"/>
          <w:sz w:val="20"/>
          <w:szCs w:val="20"/>
        </w:rPr>
        <w:t>i ravni</w:t>
      </w:r>
      <w:r w:rsidRPr="000A4E31">
        <w:rPr>
          <w:rFonts w:ascii="Arial" w:hAnsi="Arial" w:cs="Arial"/>
          <w:sz w:val="20"/>
          <w:szCs w:val="20"/>
        </w:rPr>
        <w:t xml:space="preserve">. Pri obravnavi sovražnega govora je včasih težko ločiti med splošno pravico do izražanja (svobodo govora) in nesprejemljivim sovražnim govorom. </w:t>
      </w:r>
    </w:p>
    <w:p w14:paraId="7E12DAFB"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3467BF81"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Sovražni govor je Svet Evrope opredelil kot vsako izražanje, ki širi, spodbuja ali opravičuje rasno sovraštvo, sovraštvo do tujcev, antisemitizem in druge vrste sovraštva, ki temeljijo na nestrpnosti, </w:t>
      </w:r>
      <w:r w:rsidRPr="000A4E31">
        <w:rPr>
          <w:rFonts w:ascii="Arial" w:hAnsi="Arial" w:cs="Arial"/>
          <w:sz w:val="20"/>
          <w:szCs w:val="20"/>
        </w:rPr>
        <w:lastRenderedPageBreak/>
        <w:t>agresivnem nacionalizmu ali etnocentrizmu, diskriminaciji in sovražnosti proti manjšinam, migrantom ali ljudem tujega rodu.</w:t>
      </w:r>
    </w:p>
    <w:p w14:paraId="0B2A7622"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78EFF4C1" w14:textId="63F34F36" w:rsidR="00D55E74"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Slovenski pravni red </w:t>
      </w:r>
      <w:r w:rsidR="000B15C7">
        <w:rPr>
          <w:rFonts w:ascii="Arial" w:hAnsi="Arial" w:cs="Arial"/>
          <w:sz w:val="20"/>
          <w:szCs w:val="20"/>
        </w:rPr>
        <w:t>izraza</w:t>
      </w:r>
      <w:r w:rsidR="000B15C7" w:rsidRPr="000A4E31">
        <w:rPr>
          <w:rFonts w:ascii="Arial" w:hAnsi="Arial" w:cs="Arial"/>
          <w:sz w:val="20"/>
          <w:szCs w:val="20"/>
        </w:rPr>
        <w:t xml:space="preserve"> </w:t>
      </w:r>
      <w:r w:rsidRPr="000A4E31">
        <w:rPr>
          <w:rFonts w:ascii="Arial" w:hAnsi="Arial" w:cs="Arial"/>
          <w:sz w:val="20"/>
          <w:szCs w:val="20"/>
        </w:rPr>
        <w:t>sovražni govor ne pozna. Najbolj odklonski pojavi so določeni kot elementi kaznivega dejanja v 297. členu KZ-1: javno spodbujanje ali razpihovanje sovraštva, razdora ali nestrpnosti, ki temelji na narodnostni, rasni, verski ali etnični pripadnosti, spolu, barvi kože, poreklu, premoženjskem stanju, izobrazbi, družbenem položaju, političnem ali drugem prepričanju, invalidnosti, spolni usmerjenosti ali kateri</w:t>
      </w:r>
      <w:r w:rsidR="00680474">
        <w:rPr>
          <w:rFonts w:ascii="Arial" w:hAnsi="Arial" w:cs="Arial"/>
          <w:sz w:val="20"/>
          <w:szCs w:val="20"/>
        </w:rPr>
        <w:t xml:space="preserve"> </w:t>
      </w:r>
      <w:r w:rsidRPr="000A4E31">
        <w:rPr>
          <w:rFonts w:ascii="Arial" w:hAnsi="Arial" w:cs="Arial"/>
          <w:sz w:val="20"/>
          <w:szCs w:val="20"/>
        </w:rPr>
        <w:t xml:space="preserve">koli drugi osebni okoliščini. </w:t>
      </w:r>
      <w:r w:rsidR="00D55E74" w:rsidRPr="00D55E74">
        <w:rPr>
          <w:rFonts w:ascii="Arial" w:hAnsi="Arial" w:cs="Arial"/>
          <w:sz w:val="20"/>
          <w:szCs w:val="20"/>
        </w:rPr>
        <w:t xml:space="preserve">Nesprejemljivo izražanje </w:t>
      </w:r>
      <w:r w:rsidR="000B15C7">
        <w:rPr>
          <w:rFonts w:ascii="Arial" w:hAnsi="Arial" w:cs="Arial"/>
          <w:sz w:val="20"/>
          <w:szCs w:val="20"/>
        </w:rPr>
        <w:t xml:space="preserve">je </w:t>
      </w:r>
      <w:r w:rsidR="00D55E74" w:rsidRPr="00D55E74">
        <w:rPr>
          <w:rFonts w:ascii="Arial" w:hAnsi="Arial" w:cs="Arial"/>
          <w:sz w:val="20"/>
          <w:szCs w:val="20"/>
        </w:rPr>
        <w:t xml:space="preserve">lahko, poleg že </w:t>
      </w:r>
      <w:r w:rsidR="00C47DF1">
        <w:rPr>
          <w:rFonts w:ascii="Arial" w:hAnsi="Arial" w:cs="Arial"/>
          <w:sz w:val="20"/>
          <w:szCs w:val="20"/>
        </w:rPr>
        <w:t xml:space="preserve">navedenega </w:t>
      </w:r>
      <w:r w:rsidR="00D55E74" w:rsidRPr="00D55E74">
        <w:rPr>
          <w:rFonts w:ascii="Arial" w:hAnsi="Arial" w:cs="Arial"/>
          <w:sz w:val="20"/>
          <w:szCs w:val="20"/>
        </w:rPr>
        <w:t xml:space="preserve">297. člena KZ-1, </w:t>
      </w:r>
      <w:r w:rsidR="000B15C7" w:rsidRPr="00D55E74">
        <w:rPr>
          <w:rFonts w:ascii="Arial" w:hAnsi="Arial" w:cs="Arial"/>
          <w:sz w:val="20"/>
          <w:szCs w:val="20"/>
        </w:rPr>
        <w:t xml:space="preserve">tudi </w:t>
      </w:r>
      <w:r w:rsidR="00D55E74" w:rsidRPr="00D55E74">
        <w:rPr>
          <w:rFonts w:ascii="Arial" w:hAnsi="Arial" w:cs="Arial"/>
          <w:sz w:val="20"/>
          <w:szCs w:val="20"/>
        </w:rPr>
        <w:t xml:space="preserve">izvršitev katerega </w:t>
      </w:r>
      <w:r w:rsidR="00AB5544">
        <w:rPr>
          <w:rFonts w:ascii="Arial" w:hAnsi="Arial" w:cs="Arial"/>
          <w:sz w:val="20"/>
          <w:szCs w:val="20"/>
        </w:rPr>
        <w:t xml:space="preserve">od </w:t>
      </w:r>
      <w:r w:rsidR="00D55E74" w:rsidRPr="00D55E74">
        <w:rPr>
          <w:rFonts w:ascii="Arial" w:hAnsi="Arial" w:cs="Arial"/>
          <w:sz w:val="20"/>
          <w:szCs w:val="20"/>
        </w:rPr>
        <w:t xml:space="preserve">drugih kaznivih dejanj, na primer kaznivega dejanja grožnje (135. člen KZ-1), razžalitve (158. člen KZ-1), obrekovanja (159. člen KZ-1), žaljive obdolžitve (160. člen KZ-1), opravljanja (161. člen KZ-1). Z vidika ukrepanja pravne države mora biti kazenski pregon zadnje </w:t>
      </w:r>
      <w:r w:rsidR="00C47DF1" w:rsidRPr="00D55E74">
        <w:rPr>
          <w:rFonts w:ascii="Arial" w:hAnsi="Arial" w:cs="Arial"/>
          <w:sz w:val="20"/>
          <w:szCs w:val="20"/>
        </w:rPr>
        <w:t>mo</w:t>
      </w:r>
      <w:r w:rsidR="00C47DF1">
        <w:rPr>
          <w:rFonts w:ascii="Arial" w:hAnsi="Arial" w:cs="Arial"/>
          <w:sz w:val="20"/>
          <w:szCs w:val="20"/>
        </w:rPr>
        <w:t>goče</w:t>
      </w:r>
      <w:r w:rsidR="00C47DF1" w:rsidRPr="00D55E74">
        <w:rPr>
          <w:rFonts w:ascii="Arial" w:hAnsi="Arial" w:cs="Arial"/>
          <w:sz w:val="20"/>
          <w:szCs w:val="20"/>
        </w:rPr>
        <w:t xml:space="preserve"> </w:t>
      </w:r>
      <w:r w:rsidR="00D55E74" w:rsidRPr="00D55E74">
        <w:rPr>
          <w:rFonts w:ascii="Arial" w:hAnsi="Arial" w:cs="Arial"/>
          <w:sz w:val="20"/>
          <w:szCs w:val="20"/>
        </w:rPr>
        <w:t>sredstvo za odpravo negativnih pojavov v družbi, zato so drugi, manj zavržni pojavi prepovedanega sovražnega govora opredeljeni kot prekrški</w:t>
      </w:r>
      <w:r w:rsidR="000B15C7">
        <w:rPr>
          <w:rFonts w:ascii="Arial" w:hAnsi="Arial" w:cs="Arial"/>
          <w:sz w:val="20"/>
          <w:szCs w:val="20"/>
        </w:rPr>
        <w:t>.</w:t>
      </w:r>
      <w:r w:rsidR="00D55E74" w:rsidRPr="00D55E74">
        <w:rPr>
          <w:rFonts w:ascii="Arial" w:hAnsi="Arial" w:cs="Arial"/>
          <w:sz w:val="20"/>
          <w:szCs w:val="20"/>
        </w:rPr>
        <w:t xml:space="preserve"> Zakon o varstvu javnega reda in miru</w:t>
      </w:r>
      <w:r w:rsidR="00D55E74">
        <w:rPr>
          <w:rStyle w:val="Sprotnaopomba-sklic"/>
          <w:rFonts w:ascii="Arial" w:hAnsi="Arial" w:cs="Arial"/>
          <w:sz w:val="20"/>
          <w:szCs w:val="20"/>
        </w:rPr>
        <w:footnoteReference w:id="21"/>
      </w:r>
      <w:r w:rsidR="00D55E74" w:rsidRPr="00D55E74">
        <w:rPr>
          <w:rFonts w:ascii="Arial" w:hAnsi="Arial" w:cs="Arial"/>
          <w:sz w:val="20"/>
          <w:szCs w:val="20"/>
        </w:rPr>
        <w:t xml:space="preserve"> kot prekrške opredeljuje tudi nasilno in drzno vedenje, ki povzroči občutek ponižanosti, ogroženosti, prizadetosti ali strahu (6. člen) ali nedostojno vedenje na javnem kraju (7. člen)</w:t>
      </w:r>
      <w:r w:rsidR="00EB11FA">
        <w:rPr>
          <w:rFonts w:ascii="Arial" w:hAnsi="Arial" w:cs="Arial"/>
          <w:sz w:val="20"/>
          <w:szCs w:val="20"/>
        </w:rPr>
        <w:t>,</w:t>
      </w:r>
      <w:r w:rsidR="00D55E74" w:rsidRPr="00D55E74">
        <w:rPr>
          <w:rFonts w:ascii="Arial" w:hAnsi="Arial" w:cs="Arial"/>
          <w:sz w:val="20"/>
          <w:szCs w:val="20"/>
        </w:rPr>
        <w:t xml:space="preserve"> 8. člen Zakona o medijih</w:t>
      </w:r>
      <w:r w:rsidR="00D55E74">
        <w:rPr>
          <w:rStyle w:val="Sprotnaopomba-sklic"/>
          <w:rFonts w:ascii="Arial" w:hAnsi="Arial" w:cs="Arial"/>
          <w:sz w:val="20"/>
          <w:szCs w:val="20"/>
        </w:rPr>
        <w:footnoteReference w:id="22"/>
      </w:r>
      <w:r w:rsidR="00D55E74" w:rsidRPr="00D55E74">
        <w:rPr>
          <w:rFonts w:ascii="Arial" w:hAnsi="Arial" w:cs="Arial"/>
          <w:sz w:val="20"/>
          <w:szCs w:val="20"/>
        </w:rPr>
        <w:t xml:space="preserve"> in 9. člen Zakona o avdiovizualnih medijskih storitvah</w:t>
      </w:r>
      <w:r w:rsidR="00D55E74">
        <w:rPr>
          <w:rStyle w:val="Sprotnaopomba-sklic"/>
          <w:rFonts w:ascii="Arial" w:hAnsi="Arial" w:cs="Arial"/>
          <w:sz w:val="20"/>
          <w:szCs w:val="20"/>
        </w:rPr>
        <w:footnoteReference w:id="23"/>
      </w:r>
      <w:r w:rsidR="00D55E74" w:rsidRPr="00D55E74">
        <w:rPr>
          <w:rFonts w:ascii="Arial" w:hAnsi="Arial" w:cs="Arial"/>
          <w:sz w:val="20"/>
          <w:szCs w:val="20"/>
        </w:rPr>
        <w:t xml:space="preserve"> določata, da je z razširjanjem programskih vsebin oziroma z avdiovizualnimi medijskimi storitvami prepovedano spodbujati k narodni, rasni, verski, spolni ali drugi neenakopravnosti, nasilju in vojni ter izzivati narodno, rasno, versko, spolno ali drugo sovraštvo in nestrpnost</w:t>
      </w:r>
      <w:r w:rsidR="000D0755">
        <w:rPr>
          <w:rFonts w:ascii="Arial" w:hAnsi="Arial" w:cs="Arial"/>
          <w:sz w:val="20"/>
          <w:szCs w:val="20"/>
        </w:rPr>
        <w:t>,</w:t>
      </w:r>
      <w:r w:rsidR="00D55E74" w:rsidRPr="00D55E74">
        <w:rPr>
          <w:rFonts w:ascii="Arial" w:hAnsi="Arial" w:cs="Arial"/>
          <w:sz w:val="20"/>
          <w:szCs w:val="20"/>
        </w:rPr>
        <w:t xml:space="preserve"> enako velja tudi pri prepovedi sovražnega govora po Zakonu o verski svobodi,</w:t>
      </w:r>
      <w:r w:rsidR="00D55E74">
        <w:rPr>
          <w:rStyle w:val="Sprotnaopomba-sklic"/>
          <w:rFonts w:ascii="Arial" w:hAnsi="Arial" w:cs="Arial"/>
          <w:sz w:val="20"/>
          <w:szCs w:val="20"/>
        </w:rPr>
        <w:footnoteReference w:id="24"/>
      </w:r>
      <w:r w:rsidR="00D55E74" w:rsidRPr="00D55E74">
        <w:rPr>
          <w:rFonts w:ascii="Arial" w:hAnsi="Arial" w:cs="Arial"/>
          <w:sz w:val="20"/>
          <w:szCs w:val="20"/>
        </w:rPr>
        <w:t xml:space="preserve">  ki v 3. členu prepoveduje vsakršno spodbujanje k verski diskriminaciji, razpihovanje verskega sovraštva in nestrpnosti ter diskriminacijo zaradi verskega prepričanja, izražanja ali uresničevanja tega prepričanja.</w:t>
      </w:r>
    </w:p>
    <w:p w14:paraId="3F822CA7" w14:textId="77777777" w:rsidR="00D55E74" w:rsidRDefault="00D55E74" w:rsidP="0082347A">
      <w:pPr>
        <w:autoSpaceDE w:val="0"/>
        <w:autoSpaceDN w:val="0"/>
        <w:adjustRightInd w:val="0"/>
        <w:spacing w:after="0" w:line="260" w:lineRule="exact"/>
        <w:jc w:val="both"/>
        <w:rPr>
          <w:rFonts w:ascii="Arial" w:hAnsi="Arial" w:cs="Arial"/>
          <w:sz w:val="20"/>
          <w:szCs w:val="20"/>
        </w:rPr>
      </w:pPr>
    </w:p>
    <w:p w14:paraId="7702A7A7" w14:textId="2006AB81" w:rsidR="00A96B08"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Poleg pravno opredeljenega sovražnega govora poznamo tudi tako imenovano sociološko opredelitev sovražnega govora, ki zajema še druge nesprejemljive oblike in načine javnega govora, kot so grožnje in uporaba nespoštljivih, žaljivih, poniževalnih ali vulgarnih izrazov. </w:t>
      </w:r>
      <w:r w:rsidR="0030446B" w:rsidRPr="000A4E31">
        <w:rPr>
          <w:rFonts w:ascii="Arial" w:hAnsi="Arial" w:cs="Arial"/>
          <w:sz w:val="20"/>
          <w:szCs w:val="20"/>
        </w:rPr>
        <w:t>T</w:t>
      </w:r>
      <w:r w:rsidR="000A41D7" w:rsidRPr="000A4E31">
        <w:rPr>
          <w:rFonts w:ascii="Arial" w:hAnsi="Arial" w:cs="Arial"/>
          <w:sz w:val="20"/>
          <w:szCs w:val="20"/>
        </w:rPr>
        <w:t>á</w:t>
      </w:r>
      <w:r w:rsidR="0030446B" w:rsidRPr="000A4E31">
        <w:rPr>
          <w:rFonts w:ascii="Arial" w:hAnsi="Arial" w:cs="Arial"/>
          <w:sz w:val="20"/>
          <w:szCs w:val="20"/>
        </w:rPr>
        <w:t xml:space="preserve">ko </w:t>
      </w:r>
      <w:r w:rsidRPr="000A4E31">
        <w:rPr>
          <w:rFonts w:ascii="Arial" w:hAnsi="Arial" w:cs="Arial"/>
          <w:sz w:val="20"/>
          <w:szCs w:val="20"/>
        </w:rPr>
        <w:t xml:space="preserve">sovražno oziroma žaljivo javno izražanje ni </w:t>
      </w:r>
      <w:r w:rsidR="00A84DF7" w:rsidRPr="000A4E31">
        <w:rPr>
          <w:rFonts w:ascii="Arial" w:hAnsi="Arial" w:cs="Arial"/>
          <w:sz w:val="20"/>
          <w:szCs w:val="20"/>
        </w:rPr>
        <w:t xml:space="preserve">vselej </w:t>
      </w:r>
      <w:r w:rsidRPr="000A4E31">
        <w:rPr>
          <w:rFonts w:ascii="Arial" w:hAnsi="Arial" w:cs="Arial"/>
          <w:sz w:val="20"/>
          <w:szCs w:val="20"/>
        </w:rPr>
        <w:t xml:space="preserve">podvrženo kaznovalnim sankcijam in zaradi načela sorazmernosti pri omejevanju svobode izražanja in načela </w:t>
      </w:r>
      <w:r w:rsidRPr="000A4E31">
        <w:rPr>
          <w:rFonts w:ascii="Arial" w:hAnsi="Arial" w:cs="Arial"/>
          <w:i/>
          <w:sz w:val="20"/>
          <w:szCs w:val="20"/>
        </w:rPr>
        <w:t>ultima ratio</w:t>
      </w:r>
      <w:r w:rsidRPr="000A4E31">
        <w:rPr>
          <w:rFonts w:ascii="Arial" w:hAnsi="Arial" w:cs="Arial"/>
          <w:sz w:val="20"/>
          <w:szCs w:val="20"/>
        </w:rPr>
        <w:t xml:space="preserve"> pri izvrševanju kazenskega pregona tudi ne sme biti. Prizadevati si je treba tudi za zmanjšanje »nekaznive« sovražne retorike, ki lahko spodbuja pojave kaznivega in nedopustnega sovražnega govora </w:t>
      </w:r>
      <w:r w:rsidR="000A41D7" w:rsidRPr="000A4E31">
        <w:rPr>
          <w:rFonts w:ascii="Arial" w:hAnsi="Arial" w:cs="Arial"/>
          <w:sz w:val="20"/>
          <w:szCs w:val="20"/>
        </w:rPr>
        <w:t>ter</w:t>
      </w:r>
      <w:r w:rsidRPr="000A4E31">
        <w:rPr>
          <w:rFonts w:ascii="Arial" w:hAnsi="Arial" w:cs="Arial"/>
          <w:sz w:val="20"/>
          <w:szCs w:val="20"/>
        </w:rPr>
        <w:t xml:space="preserve"> vpliva nanje, in sicer s preventivnimi izobraževalnimi in promocijskimi aktivnostmi. Sovražni govor utrjuje diskriminacijo, izključevanje in neenakost v družbi. Škodljiv in nevaren pojav je zlasti sovražni govor, usmerjen proti družbenim manjšinam in ranljivim, deprivilegiranim skupinam, katerega namen so zatiranje in podrejanje teh skupin ter ustvarjanje zastrašujočega in ponižujočega okolja. Skrb vzbuja tudi dejstvo, da je sovražni govor vse pogostejši pojav v političnih razpravah in javnosti, vključno z internetom, družbenimi omrežji, forumi in komentarji pod spletnimi medijskimi prispevki. </w:t>
      </w:r>
    </w:p>
    <w:p w14:paraId="7A6332B6" w14:textId="4280A090" w:rsidR="00742761" w:rsidRDefault="00742761" w:rsidP="0082347A">
      <w:pPr>
        <w:autoSpaceDE w:val="0"/>
        <w:autoSpaceDN w:val="0"/>
        <w:adjustRightInd w:val="0"/>
        <w:spacing w:after="0" w:line="260" w:lineRule="exact"/>
        <w:jc w:val="both"/>
        <w:rPr>
          <w:rFonts w:ascii="Arial" w:hAnsi="Arial" w:cs="Arial"/>
          <w:sz w:val="20"/>
          <w:szCs w:val="20"/>
        </w:rPr>
      </w:pPr>
    </w:p>
    <w:p w14:paraId="28DF0A1D" w14:textId="34C82B37" w:rsidR="00742761" w:rsidRPr="000A4E31" w:rsidRDefault="00742761" w:rsidP="0082347A">
      <w:pPr>
        <w:spacing w:after="0" w:line="260" w:lineRule="exact"/>
        <w:jc w:val="both"/>
        <w:rPr>
          <w:rFonts w:ascii="Arial" w:hAnsi="Arial" w:cs="Arial"/>
          <w:bCs/>
          <w:sz w:val="20"/>
          <w:szCs w:val="20"/>
        </w:rPr>
      </w:pPr>
      <w:r>
        <w:rPr>
          <w:rFonts w:ascii="Arial" w:hAnsi="Arial" w:cs="Arial"/>
          <w:bCs/>
          <w:sz w:val="20"/>
          <w:szCs w:val="20"/>
        </w:rPr>
        <w:t>K</w:t>
      </w:r>
      <w:r w:rsidRPr="00742761">
        <w:rPr>
          <w:rFonts w:ascii="Arial" w:hAnsi="Arial" w:cs="Arial"/>
          <w:bCs/>
          <w:sz w:val="20"/>
          <w:szCs w:val="20"/>
        </w:rPr>
        <w:t xml:space="preserve">ot odziv na </w:t>
      </w:r>
      <w:r w:rsidR="00BC034B">
        <w:rPr>
          <w:rFonts w:ascii="Arial" w:hAnsi="Arial" w:cs="Arial"/>
          <w:bCs/>
          <w:sz w:val="20"/>
          <w:szCs w:val="20"/>
        </w:rPr>
        <w:t xml:space="preserve">naraščanje </w:t>
      </w:r>
      <w:r w:rsidRPr="00742761">
        <w:rPr>
          <w:rFonts w:ascii="Arial" w:hAnsi="Arial" w:cs="Arial"/>
          <w:bCs/>
          <w:sz w:val="20"/>
          <w:szCs w:val="20"/>
        </w:rPr>
        <w:t>nestrpnosti, sovražnega govora</w:t>
      </w:r>
      <w:r>
        <w:rPr>
          <w:rFonts w:ascii="Arial" w:hAnsi="Arial" w:cs="Arial"/>
          <w:bCs/>
          <w:sz w:val="20"/>
          <w:szCs w:val="20"/>
        </w:rPr>
        <w:t xml:space="preserve"> </w:t>
      </w:r>
      <w:r w:rsidRPr="00742761">
        <w:rPr>
          <w:rFonts w:ascii="Arial" w:hAnsi="Arial" w:cs="Arial"/>
          <w:bCs/>
          <w:sz w:val="20"/>
          <w:szCs w:val="20"/>
        </w:rPr>
        <w:t>in poglabljanja neenakosti v zadnjih letih</w:t>
      </w:r>
      <w:r>
        <w:rPr>
          <w:rFonts w:ascii="Arial" w:hAnsi="Arial" w:cs="Arial"/>
          <w:bCs/>
          <w:sz w:val="20"/>
          <w:szCs w:val="20"/>
        </w:rPr>
        <w:t xml:space="preserve"> je predsednik Vlade Republike Slovenije 17. </w:t>
      </w:r>
      <w:r w:rsidR="005672C6">
        <w:rPr>
          <w:rFonts w:ascii="Arial" w:hAnsi="Arial" w:cs="Arial"/>
          <w:bCs/>
          <w:sz w:val="20"/>
          <w:szCs w:val="20"/>
        </w:rPr>
        <w:t>marca</w:t>
      </w:r>
      <w:r>
        <w:rPr>
          <w:rFonts w:ascii="Arial" w:hAnsi="Arial" w:cs="Arial"/>
          <w:bCs/>
          <w:sz w:val="20"/>
          <w:szCs w:val="20"/>
        </w:rPr>
        <w:t xml:space="preserve"> 2023 ustanovil </w:t>
      </w:r>
      <w:r w:rsidRPr="000A4E31">
        <w:rPr>
          <w:rFonts w:ascii="Arial" w:hAnsi="Arial" w:cs="Arial"/>
          <w:bCs/>
          <w:sz w:val="20"/>
          <w:szCs w:val="20"/>
        </w:rPr>
        <w:t>Strateški svet za preprečevanje sovražnega govora, sestavljen iz predstavnikov pristojnih ministrstev, predstavnikov nevladnih organizacij in posameznikov.</w:t>
      </w:r>
      <w:r>
        <w:rPr>
          <w:rStyle w:val="Sprotnaopomba-sklic"/>
          <w:rFonts w:ascii="Arial" w:hAnsi="Arial" w:cs="Arial"/>
          <w:bCs/>
          <w:sz w:val="20"/>
          <w:szCs w:val="20"/>
        </w:rPr>
        <w:footnoteReference w:id="25"/>
      </w:r>
      <w:r>
        <w:rPr>
          <w:rFonts w:ascii="Arial" w:hAnsi="Arial" w:cs="Arial"/>
          <w:bCs/>
          <w:sz w:val="20"/>
          <w:szCs w:val="20"/>
        </w:rPr>
        <w:t xml:space="preserve"> Strateški svet kot </w:t>
      </w:r>
      <w:r w:rsidRPr="00742761">
        <w:rPr>
          <w:rFonts w:ascii="Arial" w:hAnsi="Arial" w:cs="Arial"/>
          <w:bCs/>
          <w:sz w:val="20"/>
          <w:szCs w:val="20"/>
        </w:rPr>
        <w:t>neodvisno posvetovalno telo</w:t>
      </w:r>
      <w:r>
        <w:rPr>
          <w:rFonts w:ascii="Arial" w:hAnsi="Arial" w:cs="Arial"/>
          <w:bCs/>
          <w:sz w:val="20"/>
          <w:szCs w:val="20"/>
        </w:rPr>
        <w:t xml:space="preserve"> predsednika vlade je že izdal 57 sistemskih priporočil</w:t>
      </w:r>
      <w:r>
        <w:rPr>
          <w:rStyle w:val="Sprotnaopomba-sklic"/>
          <w:rFonts w:ascii="Arial" w:hAnsi="Arial" w:cs="Arial"/>
          <w:bCs/>
          <w:sz w:val="20"/>
          <w:szCs w:val="20"/>
        </w:rPr>
        <w:footnoteReference w:id="26"/>
      </w:r>
      <w:r>
        <w:rPr>
          <w:rFonts w:ascii="Arial" w:hAnsi="Arial" w:cs="Arial"/>
          <w:bCs/>
          <w:sz w:val="20"/>
          <w:szCs w:val="20"/>
        </w:rPr>
        <w:t xml:space="preserve"> </w:t>
      </w:r>
      <w:r w:rsidRPr="00742761">
        <w:rPr>
          <w:rFonts w:ascii="Arial" w:hAnsi="Arial" w:cs="Arial"/>
          <w:bCs/>
          <w:sz w:val="20"/>
          <w:szCs w:val="20"/>
        </w:rPr>
        <w:t xml:space="preserve">za posamezna </w:t>
      </w:r>
      <w:r w:rsidRPr="00742761">
        <w:rPr>
          <w:rFonts w:ascii="Arial" w:hAnsi="Arial" w:cs="Arial"/>
          <w:bCs/>
          <w:sz w:val="20"/>
          <w:szCs w:val="20"/>
        </w:rPr>
        <w:lastRenderedPageBreak/>
        <w:t>področja,</w:t>
      </w:r>
      <w:r>
        <w:rPr>
          <w:rFonts w:ascii="Arial" w:hAnsi="Arial" w:cs="Arial"/>
          <w:bCs/>
          <w:sz w:val="20"/>
          <w:szCs w:val="20"/>
        </w:rPr>
        <w:t xml:space="preserve"> in sicer </w:t>
      </w:r>
      <w:r w:rsidRPr="00742761">
        <w:rPr>
          <w:rFonts w:ascii="Arial" w:hAnsi="Arial" w:cs="Arial"/>
          <w:bCs/>
          <w:sz w:val="20"/>
          <w:szCs w:val="20"/>
        </w:rPr>
        <w:t>za naslednje sklope: vzgoja, izobraževanje in mladina,</w:t>
      </w:r>
      <w:r>
        <w:rPr>
          <w:rFonts w:ascii="Arial" w:hAnsi="Arial" w:cs="Arial"/>
          <w:bCs/>
          <w:sz w:val="20"/>
          <w:szCs w:val="20"/>
        </w:rPr>
        <w:t xml:space="preserve"> </w:t>
      </w:r>
      <w:r w:rsidRPr="00742761">
        <w:rPr>
          <w:rFonts w:ascii="Arial" w:hAnsi="Arial" w:cs="Arial"/>
          <w:bCs/>
          <w:sz w:val="20"/>
          <w:szCs w:val="20"/>
        </w:rPr>
        <w:t>preventiva, (kaznovaln</w:t>
      </w:r>
      <w:r w:rsidR="000B15C7">
        <w:rPr>
          <w:rFonts w:ascii="Arial" w:hAnsi="Arial" w:cs="Arial"/>
          <w:bCs/>
          <w:sz w:val="20"/>
          <w:szCs w:val="20"/>
        </w:rPr>
        <w:t>i</w:t>
      </w:r>
      <w:r w:rsidRPr="00742761">
        <w:rPr>
          <w:rFonts w:ascii="Arial" w:hAnsi="Arial" w:cs="Arial"/>
          <w:bCs/>
          <w:sz w:val="20"/>
          <w:szCs w:val="20"/>
        </w:rPr>
        <w:t>)</w:t>
      </w:r>
      <w:r>
        <w:rPr>
          <w:rFonts w:ascii="Arial" w:hAnsi="Arial" w:cs="Arial"/>
          <w:bCs/>
          <w:sz w:val="20"/>
          <w:szCs w:val="20"/>
        </w:rPr>
        <w:t xml:space="preserve"> </w:t>
      </w:r>
      <w:r w:rsidRPr="00742761">
        <w:rPr>
          <w:rFonts w:ascii="Arial" w:hAnsi="Arial" w:cs="Arial"/>
          <w:bCs/>
          <w:sz w:val="20"/>
          <w:szCs w:val="20"/>
        </w:rPr>
        <w:t>pravni odziv, mediji</w:t>
      </w:r>
      <w:r>
        <w:rPr>
          <w:rFonts w:ascii="Arial" w:hAnsi="Arial" w:cs="Arial"/>
          <w:bCs/>
          <w:sz w:val="20"/>
          <w:szCs w:val="20"/>
        </w:rPr>
        <w:t xml:space="preserve"> in</w:t>
      </w:r>
      <w:r w:rsidRPr="00742761">
        <w:rPr>
          <w:rFonts w:ascii="Arial" w:hAnsi="Arial" w:cs="Arial"/>
          <w:bCs/>
          <w:sz w:val="20"/>
          <w:szCs w:val="20"/>
        </w:rPr>
        <w:t xml:space="preserve"> splet.</w:t>
      </w:r>
    </w:p>
    <w:p w14:paraId="3BE69F70"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197F6993" w14:textId="3425ACD0"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Sovražni govor lahko ogrozi temeljne pravice do dostojanstva, enakosti in nediskriminacije, zato so ukrepi za njegovo preprečevanje ključnega pomena tudi za zagotavljanje varstva človekovih pravic.</w:t>
      </w:r>
    </w:p>
    <w:p w14:paraId="4801F6BB" w14:textId="16EE6C6E" w:rsidR="00A96B08" w:rsidRPr="000A4E31" w:rsidRDefault="00A96B08" w:rsidP="0082347A">
      <w:pPr>
        <w:pStyle w:val="Naslov3"/>
        <w:spacing w:line="260" w:lineRule="exact"/>
      </w:pPr>
      <w:bookmarkStart w:id="127" w:name="_Toc499277939"/>
      <w:bookmarkStart w:id="128" w:name="_Toc158621174"/>
      <w:bookmarkStart w:id="129" w:name="_Toc158722710"/>
      <w:r w:rsidRPr="000A4E31">
        <w:t>Vzroki</w:t>
      </w:r>
      <w:bookmarkEnd w:id="127"/>
      <w:bookmarkEnd w:id="128"/>
      <w:bookmarkEnd w:id="129"/>
    </w:p>
    <w:p w14:paraId="0E6344F8" w14:textId="7E2EB757"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Z razvojem spletnega okolja in družbenih </w:t>
      </w:r>
      <w:r w:rsidR="000A41D7" w:rsidRPr="000A4E31">
        <w:rPr>
          <w:rFonts w:ascii="Arial" w:hAnsi="Arial" w:cs="Arial"/>
          <w:sz w:val="20"/>
          <w:szCs w:val="20"/>
        </w:rPr>
        <w:t>omrežij</w:t>
      </w:r>
      <w:r w:rsidRPr="000A4E31">
        <w:rPr>
          <w:rFonts w:ascii="Arial" w:hAnsi="Arial" w:cs="Arial"/>
          <w:sz w:val="20"/>
          <w:szCs w:val="20"/>
        </w:rPr>
        <w:t xml:space="preserve"> se je opazno okrepilo izražanje sovražnih stališč, žalitev, nestrpnosti, zaničevanja in drugo. Vzroki za </w:t>
      </w:r>
      <w:r w:rsidR="00BC034B">
        <w:rPr>
          <w:rFonts w:ascii="Arial" w:hAnsi="Arial" w:cs="Arial"/>
          <w:sz w:val="20"/>
          <w:szCs w:val="20"/>
        </w:rPr>
        <w:t xml:space="preserve">naraščanje </w:t>
      </w:r>
      <w:r w:rsidRPr="000A4E31">
        <w:rPr>
          <w:rFonts w:ascii="Arial" w:hAnsi="Arial" w:cs="Arial"/>
          <w:sz w:val="20"/>
          <w:szCs w:val="20"/>
        </w:rPr>
        <w:t>tako imenovanega sovražnega govora oziroma sovražnosti na družbenih omrežjih, forumih in v komentarjih so v dejstvu, da je to področje slabo urejeno, uporabniki pa se zaradi anonimnosti počutijo varne pred morebitnim pravnim sankcioniranjem. Z analizo je bilo tudi ugotovljeno, da gre pri naraščanju sovražnega govora za močno povezanost med aktualnimi družbenimi dogodki in sovražnim izražanjem/nestrpnostjo/</w:t>
      </w:r>
      <w:r w:rsidR="00B15793" w:rsidRPr="000A4E31">
        <w:rPr>
          <w:rFonts w:ascii="Arial" w:hAnsi="Arial" w:cs="Arial"/>
          <w:sz w:val="20"/>
          <w:szCs w:val="20"/>
        </w:rPr>
        <w:t>in drugim</w:t>
      </w:r>
      <w:r w:rsidRPr="000A4E31">
        <w:rPr>
          <w:rFonts w:ascii="Arial" w:hAnsi="Arial" w:cs="Arial"/>
          <w:sz w:val="20"/>
          <w:szCs w:val="20"/>
        </w:rPr>
        <w:t xml:space="preserve">, kar se je na primer najbolj pokazalo prav v letu 2020, ko je bila zaradi covida-19 razglašena pandemija in se je življenje na neki način preneslo v računalniško/virtualno okolje.  </w:t>
      </w:r>
    </w:p>
    <w:p w14:paraId="11599A30"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357CF0D7" w14:textId="6A19EEFD"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V zadnjih letih ima anonimnost, ki jo omogoča računalniško komuniciranje, dvojni učinek. Na eni strani se znižuje vpliv družbenega pritiska na posameznika, na drugi strani pa se zvišuje stopnja agresivnega/neprimernega/žaljivega komuniciranja. Internet in zlasti družbeni mediji so spremenili način komuniciranja, vključno s tem</w:t>
      </w:r>
      <w:r w:rsidR="00B15793" w:rsidRPr="000A4E31">
        <w:rPr>
          <w:rFonts w:ascii="Arial" w:hAnsi="Arial" w:cs="Arial"/>
          <w:sz w:val="20"/>
          <w:szCs w:val="20"/>
        </w:rPr>
        <w:t>,</w:t>
      </w:r>
      <w:r w:rsidRPr="000A4E31">
        <w:rPr>
          <w:rFonts w:ascii="Arial" w:hAnsi="Arial" w:cs="Arial"/>
          <w:sz w:val="20"/>
          <w:szCs w:val="20"/>
        </w:rPr>
        <w:t xml:space="preserve"> kako se tako imenovani sovražni govor širi in »potuje« po spletu. Orodja, ki jih ponuja internet, prispevajo k zaostrovanju odnosov med posamezniki in skupinami </w:t>
      </w:r>
      <w:r w:rsidR="004A3EAE">
        <w:rPr>
          <w:rFonts w:ascii="Arial" w:hAnsi="Arial" w:cs="Arial"/>
          <w:sz w:val="20"/>
          <w:szCs w:val="20"/>
        </w:rPr>
        <w:t xml:space="preserve">na </w:t>
      </w:r>
      <w:r w:rsidRPr="000A4E31">
        <w:rPr>
          <w:rFonts w:ascii="Arial" w:hAnsi="Arial" w:cs="Arial"/>
          <w:sz w:val="20"/>
          <w:szCs w:val="20"/>
        </w:rPr>
        <w:t>javn</w:t>
      </w:r>
      <w:r w:rsidR="004A3EAE">
        <w:rPr>
          <w:rFonts w:ascii="Arial" w:hAnsi="Arial" w:cs="Arial"/>
          <w:sz w:val="20"/>
          <w:szCs w:val="20"/>
        </w:rPr>
        <w:t>em</w:t>
      </w:r>
      <w:r w:rsidRPr="000A4E31">
        <w:rPr>
          <w:rFonts w:ascii="Arial" w:hAnsi="Arial" w:cs="Arial"/>
          <w:sz w:val="20"/>
          <w:szCs w:val="20"/>
        </w:rPr>
        <w:t xml:space="preserve"> </w:t>
      </w:r>
      <w:r w:rsidR="004A3EAE">
        <w:rPr>
          <w:rFonts w:ascii="Arial" w:hAnsi="Arial" w:cs="Arial"/>
          <w:sz w:val="20"/>
          <w:szCs w:val="20"/>
        </w:rPr>
        <w:t>področju</w:t>
      </w:r>
      <w:r w:rsidRPr="000A4E31">
        <w:rPr>
          <w:rFonts w:ascii="Arial" w:hAnsi="Arial" w:cs="Arial"/>
          <w:sz w:val="20"/>
          <w:szCs w:val="20"/>
        </w:rPr>
        <w:t>, hkrati pa se internet in platforme družbenih medijev uporabljajo kot prostori in orodja sovraštva/obračunavanja.</w:t>
      </w:r>
    </w:p>
    <w:p w14:paraId="153033F0"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75452AC4" w14:textId="1D745847"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Sovražni govor se pojavlja v vseh družbah, ne glede na to, ali gre za govor brez povezave ali komentar na spletu. Včasih je težko oceniti, kdaj je komentar mišljen kot sovražni govor – zlasti če je izražen v virtualnem svetu. </w:t>
      </w:r>
    </w:p>
    <w:p w14:paraId="7986A453"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3D5AFF8F"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Vzroki za sovražni govor so različni:</w:t>
      </w:r>
    </w:p>
    <w:p w14:paraId="670AF115" w14:textId="07767CFB" w:rsidR="00A96B08" w:rsidRPr="000A4E31" w:rsidRDefault="005B0EA4" w:rsidP="0082347A">
      <w:pPr>
        <w:numPr>
          <w:ilvl w:val="0"/>
          <w:numId w:val="31"/>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n</w:t>
      </w:r>
      <w:r w:rsidR="00A96B08" w:rsidRPr="000A4E31">
        <w:rPr>
          <w:rFonts w:ascii="Arial" w:hAnsi="Arial" w:cs="Arial"/>
          <w:b/>
          <w:sz w:val="20"/>
          <w:szCs w:val="20"/>
        </w:rPr>
        <w:t>estrpnost:</w:t>
      </w:r>
      <w:r w:rsidR="00A96B08" w:rsidRPr="000A4E31">
        <w:rPr>
          <w:rFonts w:ascii="Arial" w:hAnsi="Arial" w:cs="Arial"/>
          <w:sz w:val="20"/>
          <w:szCs w:val="20"/>
        </w:rPr>
        <w:t xml:space="preserve"> Sovražni govor pogosto izhaja iz nestrpnosti do določene skupine ljudi zaradi njihove rase, religije, spolne usmerjenosti ali nacionalnosti</w:t>
      </w:r>
      <w:r w:rsidR="00EB11FA">
        <w:rPr>
          <w:rFonts w:ascii="Arial" w:hAnsi="Arial" w:cs="Arial"/>
          <w:sz w:val="20"/>
          <w:szCs w:val="20"/>
        </w:rPr>
        <w:t>,</w:t>
      </w:r>
    </w:p>
    <w:p w14:paraId="29CF8E31" w14:textId="362BF16D" w:rsidR="00A96B08" w:rsidRPr="000A4E31" w:rsidRDefault="005B0EA4" w:rsidP="0082347A">
      <w:pPr>
        <w:numPr>
          <w:ilvl w:val="0"/>
          <w:numId w:val="31"/>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a</w:t>
      </w:r>
      <w:r w:rsidR="00A96B08" w:rsidRPr="000A4E31">
        <w:rPr>
          <w:rFonts w:ascii="Arial" w:hAnsi="Arial" w:cs="Arial"/>
          <w:b/>
          <w:sz w:val="20"/>
          <w:szCs w:val="20"/>
        </w:rPr>
        <w:t>gresivni nacionalizem ali etnocentrizem:</w:t>
      </w:r>
      <w:r w:rsidR="00A96B08" w:rsidRPr="000A4E31">
        <w:rPr>
          <w:rFonts w:ascii="Arial" w:hAnsi="Arial" w:cs="Arial"/>
          <w:sz w:val="20"/>
          <w:szCs w:val="20"/>
        </w:rPr>
        <w:t xml:space="preserve"> Sovražni govor se lahko pojavi, ko posamezniki ali skupine ljudi verjamejo, da je njihova rasa, narodnost ali etnična skupina superiorna</w:t>
      </w:r>
      <w:r w:rsidR="00EB11FA">
        <w:rPr>
          <w:rFonts w:ascii="Arial" w:hAnsi="Arial" w:cs="Arial"/>
          <w:sz w:val="20"/>
          <w:szCs w:val="20"/>
        </w:rPr>
        <w:t>,</w:t>
      </w:r>
    </w:p>
    <w:p w14:paraId="1A8EC64B" w14:textId="46790832" w:rsidR="00A96B08" w:rsidRPr="000A4E31" w:rsidRDefault="005B0EA4" w:rsidP="0082347A">
      <w:pPr>
        <w:numPr>
          <w:ilvl w:val="0"/>
          <w:numId w:val="31"/>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l</w:t>
      </w:r>
      <w:r w:rsidR="00A96B08" w:rsidRPr="000A4E31">
        <w:rPr>
          <w:rFonts w:ascii="Arial" w:hAnsi="Arial" w:cs="Arial"/>
          <w:b/>
          <w:sz w:val="20"/>
          <w:szCs w:val="20"/>
        </w:rPr>
        <w:t>ažne novice in dezinformacije:</w:t>
      </w:r>
      <w:r w:rsidR="00A96B08" w:rsidRPr="000A4E31">
        <w:rPr>
          <w:rFonts w:ascii="Arial" w:hAnsi="Arial" w:cs="Arial"/>
          <w:sz w:val="20"/>
          <w:szCs w:val="20"/>
        </w:rPr>
        <w:t xml:space="preserve"> Sovražni govor se lahko širi tudi z lažnimi novicami in dezinformacijami. To je še posebej pogosto na spletu, kjer je točnost informacij težko preverljiva</w:t>
      </w:r>
      <w:r w:rsidR="00EB11FA">
        <w:rPr>
          <w:rFonts w:ascii="Arial" w:hAnsi="Arial" w:cs="Arial"/>
          <w:sz w:val="20"/>
          <w:szCs w:val="20"/>
        </w:rPr>
        <w:t>,</w:t>
      </w:r>
    </w:p>
    <w:p w14:paraId="7259F293" w14:textId="76066AEA" w:rsidR="00A96B08" w:rsidRPr="000A4E31" w:rsidRDefault="005B0EA4" w:rsidP="0082347A">
      <w:pPr>
        <w:numPr>
          <w:ilvl w:val="0"/>
          <w:numId w:val="31"/>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n</w:t>
      </w:r>
      <w:r w:rsidR="00A96B08" w:rsidRPr="000A4E31">
        <w:rPr>
          <w:rFonts w:ascii="Arial" w:hAnsi="Arial" w:cs="Arial"/>
          <w:b/>
          <w:sz w:val="20"/>
          <w:szCs w:val="20"/>
        </w:rPr>
        <w:t>eravnovesje moči:</w:t>
      </w:r>
      <w:r w:rsidR="00A96B08" w:rsidRPr="000A4E31">
        <w:rPr>
          <w:rFonts w:ascii="Arial" w:hAnsi="Arial" w:cs="Arial"/>
          <w:sz w:val="20"/>
          <w:szCs w:val="20"/>
        </w:rPr>
        <w:t xml:space="preserve"> Sovražni govor se lahko pojavi tudi kot posledica neravnovesja moči. To se lahko zgodi, ko posamezniki ali skupine ljudi uporabljajo sovražni govor kot sredstvo za uveljavljanje svoje moči nad drugimi.</w:t>
      </w:r>
    </w:p>
    <w:p w14:paraId="7FBBEE9B" w14:textId="77777777" w:rsidR="00A96B08" w:rsidRPr="000A4E31" w:rsidRDefault="00A96B08" w:rsidP="0082347A">
      <w:pPr>
        <w:pStyle w:val="Naslov3"/>
        <w:spacing w:line="260" w:lineRule="exact"/>
      </w:pPr>
      <w:bookmarkStart w:id="130" w:name="_Toc499277940"/>
      <w:bookmarkStart w:id="131" w:name="_Toc158621175"/>
      <w:bookmarkStart w:id="132" w:name="_Toc158722711"/>
      <w:r w:rsidRPr="000A4E31">
        <w:t>Rešitve</w:t>
      </w:r>
      <w:bookmarkEnd w:id="130"/>
      <w:bookmarkEnd w:id="131"/>
      <w:bookmarkEnd w:id="132"/>
    </w:p>
    <w:p w14:paraId="67BD9E3A" w14:textId="77777777"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Družbo je treba opozoriti, da sovražni govor ni sprejemljiv in da je vsak posameznik odgovoren za to, da se zavzema proti širjenju sovraštva. </w:t>
      </w:r>
    </w:p>
    <w:p w14:paraId="706C02E4" w14:textId="77777777" w:rsidR="00A96B08" w:rsidRPr="000A4E31" w:rsidRDefault="00A96B08" w:rsidP="0082347A">
      <w:pPr>
        <w:spacing w:after="0" w:line="260" w:lineRule="exact"/>
        <w:jc w:val="both"/>
        <w:rPr>
          <w:rFonts w:ascii="Arial" w:hAnsi="Arial" w:cs="Arial"/>
          <w:bCs/>
          <w:sz w:val="20"/>
          <w:szCs w:val="20"/>
        </w:rPr>
      </w:pPr>
    </w:p>
    <w:p w14:paraId="7AB7CD46" w14:textId="64FA2DBC"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Zagotavljati je treba sodelovanje med vsemi pristojnimi deležniki glede sovražnega govora, tako državnih organov in institucij kot tudi nevladnega sektorja, civilnih iniciativ, interesnih združenj, izobraževalnega, znanstvenega in raziskovalnega sektorja, ponudnikov </w:t>
      </w:r>
      <w:r w:rsidR="00EB756C" w:rsidRPr="000A4E31">
        <w:rPr>
          <w:rFonts w:ascii="Arial" w:hAnsi="Arial" w:cs="Arial"/>
          <w:bCs/>
          <w:sz w:val="20"/>
          <w:szCs w:val="20"/>
        </w:rPr>
        <w:t xml:space="preserve">interneta </w:t>
      </w:r>
      <w:r w:rsidRPr="000A4E31">
        <w:rPr>
          <w:rFonts w:ascii="Arial" w:hAnsi="Arial" w:cs="Arial"/>
          <w:bCs/>
          <w:sz w:val="20"/>
          <w:szCs w:val="20"/>
        </w:rPr>
        <w:t>in medijev – posebna vloga naj bo namenjena praktikom na lokalni ravni.</w:t>
      </w:r>
    </w:p>
    <w:p w14:paraId="784AFEB9" w14:textId="77777777" w:rsidR="00A96B08" w:rsidRPr="000A4E31" w:rsidRDefault="00A96B08" w:rsidP="0082347A">
      <w:pPr>
        <w:spacing w:after="0" w:line="260" w:lineRule="exact"/>
        <w:jc w:val="both"/>
        <w:rPr>
          <w:rFonts w:ascii="Arial" w:hAnsi="Arial" w:cs="Arial"/>
          <w:bCs/>
          <w:sz w:val="20"/>
          <w:szCs w:val="20"/>
        </w:rPr>
      </w:pPr>
    </w:p>
    <w:p w14:paraId="701AE8A1" w14:textId="21D38D3D"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Ukrepi za preprečevanje, odkrivanje in zmanjševanje sovražnosti v družbi</w:t>
      </w:r>
      <w:r w:rsidR="00EB756C" w:rsidRPr="000A4E31">
        <w:rPr>
          <w:rFonts w:ascii="Arial" w:hAnsi="Arial" w:cs="Arial"/>
          <w:bCs/>
          <w:sz w:val="20"/>
          <w:szCs w:val="20"/>
        </w:rPr>
        <w:t xml:space="preserve"> so</w:t>
      </w:r>
      <w:r w:rsidRPr="000A4E31">
        <w:rPr>
          <w:rFonts w:ascii="Arial" w:hAnsi="Arial" w:cs="Arial"/>
          <w:bCs/>
          <w:sz w:val="20"/>
          <w:szCs w:val="20"/>
        </w:rPr>
        <w:t>:</w:t>
      </w:r>
    </w:p>
    <w:p w14:paraId="535B5835" w14:textId="7E253861"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zagotavljanje ustreznih rednih usposabljanj policistov in drugih pristojnih oseb v organih odkrivanja in pregona ter inšpekcijskih služb, in sicer z vsebinami o človekovih pravicah in etiki, ki omogočajo prepoznavanje</w:t>
      </w:r>
      <w:r w:rsidR="00F35FA6">
        <w:rPr>
          <w:rFonts w:ascii="Arial" w:hAnsi="Arial" w:cs="Arial"/>
          <w:bCs/>
          <w:sz w:val="20"/>
          <w:szCs w:val="20"/>
        </w:rPr>
        <w:t xml:space="preserve"> in</w:t>
      </w:r>
      <w:r w:rsidRPr="000A4E31">
        <w:rPr>
          <w:rFonts w:ascii="Arial" w:hAnsi="Arial" w:cs="Arial"/>
          <w:bCs/>
          <w:sz w:val="20"/>
          <w:szCs w:val="20"/>
        </w:rPr>
        <w:t xml:space="preserve"> razumevanje </w:t>
      </w:r>
      <w:r w:rsidR="00F35FA6">
        <w:rPr>
          <w:rFonts w:ascii="Arial" w:hAnsi="Arial" w:cs="Arial"/>
          <w:bCs/>
          <w:sz w:val="20"/>
          <w:szCs w:val="20"/>
        </w:rPr>
        <w:t>primerov</w:t>
      </w:r>
      <w:r w:rsidR="00F35FA6" w:rsidRPr="000A4E31">
        <w:rPr>
          <w:rFonts w:ascii="Arial" w:hAnsi="Arial" w:cs="Arial"/>
          <w:bCs/>
          <w:sz w:val="20"/>
          <w:szCs w:val="20"/>
        </w:rPr>
        <w:t xml:space="preserve"> sovražnega govora </w:t>
      </w:r>
      <w:r w:rsidR="00F35FA6">
        <w:rPr>
          <w:rFonts w:ascii="Arial" w:hAnsi="Arial" w:cs="Arial"/>
          <w:bCs/>
          <w:sz w:val="20"/>
          <w:szCs w:val="20"/>
        </w:rPr>
        <w:t>ter</w:t>
      </w:r>
      <w:r w:rsidR="00F35FA6" w:rsidRPr="000A4E31">
        <w:rPr>
          <w:rFonts w:ascii="Arial" w:hAnsi="Arial" w:cs="Arial"/>
          <w:bCs/>
          <w:sz w:val="20"/>
          <w:szCs w:val="20"/>
        </w:rPr>
        <w:t xml:space="preserve"> </w:t>
      </w:r>
      <w:r w:rsidRPr="000A4E31">
        <w:rPr>
          <w:rFonts w:ascii="Arial" w:hAnsi="Arial" w:cs="Arial"/>
          <w:bCs/>
          <w:sz w:val="20"/>
          <w:szCs w:val="20"/>
        </w:rPr>
        <w:t>pravilno odzivanje na</w:t>
      </w:r>
      <w:r w:rsidR="00F35FA6">
        <w:rPr>
          <w:rFonts w:ascii="Arial" w:hAnsi="Arial" w:cs="Arial"/>
          <w:bCs/>
          <w:sz w:val="20"/>
          <w:szCs w:val="20"/>
        </w:rPr>
        <w:t>nje</w:t>
      </w:r>
      <w:r w:rsidR="00EB11FA">
        <w:rPr>
          <w:rFonts w:ascii="Arial" w:hAnsi="Arial" w:cs="Arial"/>
          <w:bCs/>
          <w:sz w:val="20"/>
          <w:szCs w:val="20"/>
        </w:rPr>
        <w:t>,</w:t>
      </w:r>
    </w:p>
    <w:p w14:paraId="7253BC7F" w14:textId="49CD67B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nadaljnja proučitev predpisov o preprečevanju, odkrivanju, preiskovanju ter opredelitvi kaznivih dejanj in prekrškov z znaki sovražnosti, in to z namenom priprave morebitnih ustreznejših zakonskih </w:t>
      </w:r>
      <w:r w:rsidR="00EB756C" w:rsidRPr="000A4E31">
        <w:rPr>
          <w:rFonts w:ascii="Arial" w:hAnsi="Arial" w:cs="Arial"/>
          <w:bCs/>
          <w:sz w:val="20"/>
          <w:szCs w:val="20"/>
        </w:rPr>
        <w:t>rešitev</w:t>
      </w:r>
      <w:r w:rsidR="002D2428">
        <w:rPr>
          <w:rFonts w:ascii="Arial" w:hAnsi="Arial" w:cs="Arial"/>
          <w:bCs/>
          <w:sz w:val="20"/>
          <w:szCs w:val="20"/>
        </w:rPr>
        <w:t xml:space="preserve"> – v tem delu je že pripravljena novela Zakona o medijih, izdelana pa je bila tudi evalvacija določb Zakona o varstvu javnega reda in miru</w:t>
      </w:r>
      <w:r w:rsidR="00EB11FA">
        <w:rPr>
          <w:rFonts w:ascii="Arial" w:hAnsi="Arial" w:cs="Arial"/>
          <w:bCs/>
          <w:sz w:val="20"/>
          <w:szCs w:val="20"/>
        </w:rPr>
        <w:t>,</w:t>
      </w:r>
    </w:p>
    <w:p w14:paraId="11734CC6" w14:textId="304CDFAC" w:rsidR="00A96B08" w:rsidRPr="000A4E31" w:rsidRDefault="00EB756C"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w:t>
      </w:r>
      <w:r w:rsidR="00A96B08" w:rsidRPr="000A4E31">
        <w:rPr>
          <w:rFonts w:ascii="Arial" w:hAnsi="Arial" w:cs="Arial"/>
          <w:bCs/>
          <w:sz w:val="20"/>
          <w:szCs w:val="20"/>
        </w:rPr>
        <w:t>stanovljen je bil Strateški svet za preprečevanje sovražnega govora, sestavljen iz predstavnikov pristojnih ministrstev, predstavnikov nevladnih organizacij in posameznikov.</w:t>
      </w:r>
    </w:p>
    <w:p w14:paraId="0F550C7E" w14:textId="77777777" w:rsidR="00A96B08" w:rsidRPr="000A4E31" w:rsidRDefault="00A96B08" w:rsidP="0082347A">
      <w:pPr>
        <w:pStyle w:val="Naslov3"/>
        <w:spacing w:line="260" w:lineRule="exact"/>
      </w:pPr>
      <w:bookmarkStart w:id="133" w:name="_Toc499277941"/>
      <w:bookmarkStart w:id="134" w:name="_Toc158621176"/>
      <w:bookmarkStart w:id="135" w:name="_Toc158722712"/>
      <w:r w:rsidRPr="000A4E31">
        <w:t>Cilji</w:t>
      </w:r>
      <w:bookmarkEnd w:id="133"/>
      <w:bookmarkEnd w:id="134"/>
      <w:bookmarkEnd w:id="135"/>
    </w:p>
    <w:p w14:paraId="4CCCF8F7" w14:textId="102DA75F"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Zmanjšati je treba obseg vseh oblik in pojavov tako imenovanega sovražnega govora oziroma javnega spodbujanja sovraštva, nasilja in nestrpnosti.</w:t>
      </w:r>
    </w:p>
    <w:p w14:paraId="0DEED2DE" w14:textId="77777777" w:rsidR="00A96B08" w:rsidRPr="000A4E31" w:rsidRDefault="00A96B08" w:rsidP="0082347A">
      <w:pPr>
        <w:pStyle w:val="Naslov4"/>
        <w:spacing w:line="260" w:lineRule="exact"/>
      </w:pPr>
      <w:bookmarkStart w:id="136" w:name="_Toc499277942"/>
      <w:bookmarkStart w:id="137" w:name="_Toc158621177"/>
      <w:r w:rsidRPr="000A4E31">
        <w:t>Strategija/program – oblikovanje programov za zmanjševanje javnega spodbujanja sovraštva in nestrpnosti</w:t>
      </w:r>
      <w:bookmarkEnd w:id="136"/>
      <w:bookmarkEnd w:id="137"/>
      <w:r w:rsidRPr="000A4E31">
        <w:t xml:space="preserve"> </w:t>
      </w:r>
    </w:p>
    <w:p w14:paraId="3B6CAAF4"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52E7389E" w14:textId="6BA33EF7" w:rsidR="00A96B08" w:rsidRPr="000A4E31" w:rsidRDefault="00A96B08" w:rsidP="0082347A">
      <w:pPr>
        <w:tabs>
          <w:tab w:val="left" w:pos="1701"/>
        </w:tabs>
        <w:spacing w:after="0" w:line="260" w:lineRule="exact"/>
        <w:jc w:val="both"/>
        <w:rPr>
          <w:rFonts w:ascii="Arial" w:eastAsia="Times New Roman" w:hAnsi="Arial"/>
          <w:sz w:val="20"/>
          <w:szCs w:val="20"/>
          <w:lang w:eastAsia="sl-SI"/>
        </w:rPr>
      </w:pPr>
      <w:r w:rsidRPr="000A4E31">
        <w:rPr>
          <w:rFonts w:ascii="Arial" w:eastAsia="Times New Roman" w:hAnsi="Arial"/>
          <w:sz w:val="20"/>
          <w:szCs w:val="20"/>
          <w:lang w:eastAsia="sl-SI"/>
        </w:rPr>
        <w:t xml:space="preserve">Zagotoviti je treba boljše povezovanje in sodelovanje med vsemi pristojnimi deležniki na področju sovražnega govora, tako državnih organov in institucij kot tudi nevladnega sektorja, civilnih iniciativ, interesnih združenj, izobraževalnega, znanstvenega in raziskovalnega sektorja ter ponudnikov </w:t>
      </w:r>
      <w:r w:rsidR="00EB756C" w:rsidRPr="000A4E31">
        <w:rPr>
          <w:rFonts w:ascii="Arial" w:eastAsia="Times New Roman" w:hAnsi="Arial"/>
          <w:sz w:val="20"/>
          <w:szCs w:val="20"/>
          <w:lang w:eastAsia="sl-SI"/>
        </w:rPr>
        <w:t xml:space="preserve">interneta </w:t>
      </w:r>
      <w:r w:rsidRPr="000A4E31">
        <w:rPr>
          <w:rFonts w:ascii="Arial" w:eastAsia="Times New Roman" w:hAnsi="Arial"/>
          <w:sz w:val="20"/>
          <w:szCs w:val="20"/>
          <w:lang w:eastAsia="sl-SI"/>
        </w:rPr>
        <w:t>in medijev. Nadaljevati je treba proučevanje predpisov o odkrivanju, preprečevanju, preiskovanju ter opredelitvi kaznivih dejanj in prekrškov z obeležjem sovražnosti, z namenom priprave morebitnih ustreznejših zakonskih rešitev.</w:t>
      </w:r>
    </w:p>
    <w:p w14:paraId="0B73E768" w14:textId="368EF989" w:rsidR="00A96B08" w:rsidRPr="000A4E31" w:rsidRDefault="00A96B08" w:rsidP="0082347A">
      <w:pPr>
        <w:tabs>
          <w:tab w:val="left" w:pos="1701"/>
        </w:tabs>
        <w:spacing w:after="0" w:line="260" w:lineRule="exact"/>
        <w:jc w:val="both"/>
        <w:rPr>
          <w:rFonts w:ascii="Arial" w:eastAsia="Times New Roman" w:hAnsi="Arial"/>
          <w:sz w:val="20"/>
          <w:szCs w:val="20"/>
          <w:lang w:eastAsia="sl-SI"/>
        </w:rPr>
      </w:pPr>
      <w:r w:rsidRPr="000A4E31">
        <w:rPr>
          <w:rFonts w:ascii="Arial" w:eastAsia="Times New Roman" w:hAnsi="Arial"/>
          <w:sz w:val="20"/>
          <w:szCs w:val="20"/>
          <w:lang w:eastAsia="sl-SI"/>
        </w:rPr>
        <w:t>Prenoviti je treba tudi določbe o prepovedi spodbujanja neenakopravnosti in nestrpnosti ter sovraštva v Zakonu o medijih</w:t>
      </w:r>
      <w:r w:rsidRPr="000A4E31">
        <w:rPr>
          <w:rStyle w:val="Sprotnaopomba-sklic"/>
          <w:rFonts w:ascii="Arial" w:eastAsia="Times New Roman" w:hAnsi="Arial"/>
          <w:sz w:val="20"/>
          <w:szCs w:val="20"/>
          <w:lang w:eastAsia="sl-SI"/>
        </w:rPr>
        <w:footnoteReference w:id="27"/>
      </w:r>
      <w:r w:rsidRPr="000A4E31">
        <w:rPr>
          <w:rFonts w:ascii="Arial" w:eastAsia="Times New Roman" w:hAnsi="Arial"/>
          <w:sz w:val="20"/>
          <w:szCs w:val="20"/>
          <w:lang w:eastAsia="sl-SI"/>
        </w:rPr>
        <w:t xml:space="preserve"> in Zakonu o avdiovizualnih medijskih storitvah,</w:t>
      </w:r>
      <w:r w:rsidRPr="000A4E31">
        <w:rPr>
          <w:rStyle w:val="Sprotnaopomba-sklic"/>
          <w:rFonts w:ascii="Arial" w:eastAsia="Times New Roman" w:hAnsi="Arial"/>
          <w:sz w:val="20"/>
          <w:szCs w:val="20"/>
          <w:lang w:eastAsia="sl-SI"/>
        </w:rPr>
        <w:footnoteReference w:id="28"/>
      </w:r>
      <w:r w:rsidRPr="000A4E31">
        <w:rPr>
          <w:rFonts w:ascii="Arial" w:eastAsia="Times New Roman" w:hAnsi="Arial"/>
          <w:sz w:val="20"/>
          <w:szCs w:val="20"/>
          <w:lang w:eastAsia="sl-SI"/>
        </w:rPr>
        <w:t xml:space="preserve"> na način, da se </w:t>
      </w:r>
      <w:r w:rsidR="00EB756C" w:rsidRPr="000A4E31">
        <w:rPr>
          <w:rFonts w:ascii="Arial" w:eastAsia="Times New Roman" w:hAnsi="Arial"/>
          <w:sz w:val="20"/>
          <w:szCs w:val="20"/>
          <w:lang w:eastAsia="sl-SI"/>
        </w:rPr>
        <w:t xml:space="preserve">veljavnim </w:t>
      </w:r>
      <w:r w:rsidRPr="000A4E31">
        <w:rPr>
          <w:rFonts w:ascii="Arial" w:eastAsia="Times New Roman" w:hAnsi="Arial"/>
          <w:sz w:val="20"/>
          <w:szCs w:val="20"/>
          <w:lang w:eastAsia="sl-SI"/>
        </w:rPr>
        <w:t>prepovedim doda ustrezna kazenska določba ter določi ustrezna kazenska sankcija (globa) za njihovo kršitev oziroma določijo ukrepi za odpravo nepravilnosti.</w:t>
      </w:r>
    </w:p>
    <w:p w14:paraId="131CF2DB"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89D660B"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29608D76" w14:textId="34C1B95E"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A673E2">
        <w:rPr>
          <w:rFonts w:ascii="Arial" w:eastAsia="Times New Roman" w:hAnsi="Arial" w:cs="Arial"/>
          <w:b/>
          <w:sz w:val="20"/>
          <w:szCs w:val="20"/>
          <w:lang w:eastAsia="sl-SI"/>
        </w:rPr>
        <w:t>i</w:t>
      </w:r>
      <w:r w:rsidRPr="000A4E31">
        <w:rPr>
          <w:rFonts w:ascii="Arial" w:eastAsia="Times New Roman" w:hAnsi="Arial" w:cs="Arial"/>
          <w:b/>
          <w:sz w:val="20"/>
          <w:szCs w:val="20"/>
          <w:lang w:eastAsia="sl-SI"/>
        </w:rPr>
        <w:t xml:space="preserve">: </w:t>
      </w:r>
    </w:p>
    <w:p w14:paraId="4E8F3BEE" w14:textId="799265C5" w:rsidR="00A673E2" w:rsidRDefault="00714E80"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p</w:t>
      </w:r>
      <w:r w:rsidR="00A673E2" w:rsidRPr="000A4E31">
        <w:rPr>
          <w:rFonts w:ascii="Arial" w:hAnsi="Arial" w:cs="Arial"/>
          <w:bCs/>
          <w:sz w:val="20"/>
          <w:szCs w:val="20"/>
        </w:rPr>
        <w:t>olicija</w:t>
      </w:r>
      <w:r>
        <w:rPr>
          <w:rFonts w:ascii="Arial" w:hAnsi="Arial" w:cs="Arial"/>
          <w:bCs/>
          <w:sz w:val="20"/>
          <w:szCs w:val="20"/>
        </w:rPr>
        <w:t>,</w:t>
      </w:r>
    </w:p>
    <w:p w14:paraId="5BD960BD" w14:textId="3151C32C" w:rsidR="009C6D41" w:rsidRPr="000A4E31" w:rsidRDefault="009C6D41"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w:t>
      </w:r>
      <w:r w:rsidR="00E730BB">
        <w:rPr>
          <w:rFonts w:ascii="Arial" w:hAnsi="Arial" w:cs="Arial"/>
          <w:bCs/>
          <w:sz w:val="20"/>
          <w:szCs w:val="20"/>
        </w:rPr>
        <w:t xml:space="preserve"> Republike Slovenije</w:t>
      </w:r>
      <w:r w:rsidR="00714E80">
        <w:rPr>
          <w:rFonts w:ascii="Arial" w:hAnsi="Arial" w:cs="Arial"/>
          <w:bCs/>
          <w:sz w:val="20"/>
          <w:szCs w:val="20"/>
        </w:rPr>
        <w:t>,</w:t>
      </w:r>
    </w:p>
    <w:p w14:paraId="3D6108C1" w14:textId="127EDA1C" w:rsidR="009C6D41" w:rsidRPr="000A4E31" w:rsidRDefault="009C6D41"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w:t>
      </w:r>
      <w:r w:rsidR="008E27C7" w:rsidRPr="000A4E31">
        <w:rPr>
          <w:rFonts w:ascii="Arial" w:hAnsi="Arial" w:cs="Arial"/>
          <w:bCs/>
          <w:sz w:val="20"/>
          <w:szCs w:val="20"/>
        </w:rPr>
        <w:t xml:space="preserve"> Republike Slovenije</w:t>
      </w:r>
      <w:r w:rsidR="00714E80">
        <w:rPr>
          <w:rFonts w:ascii="Arial" w:hAnsi="Arial" w:cs="Arial"/>
          <w:bCs/>
          <w:sz w:val="20"/>
          <w:szCs w:val="20"/>
        </w:rPr>
        <w:t>,</w:t>
      </w:r>
    </w:p>
    <w:p w14:paraId="4E99A2A3" w14:textId="2E52BC60" w:rsidR="009C6D41" w:rsidRPr="000A4E31" w:rsidRDefault="009C6D41"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w:t>
      </w:r>
      <w:r w:rsidR="00714E80">
        <w:rPr>
          <w:rFonts w:ascii="Arial" w:hAnsi="Arial" w:cs="Arial"/>
          <w:bCs/>
          <w:sz w:val="20"/>
          <w:szCs w:val="20"/>
        </w:rPr>
        <w:t>strstvo za digitalno preobrazbo,</w:t>
      </w:r>
    </w:p>
    <w:p w14:paraId="781FBD0F" w14:textId="001B52C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Agencija za kom</w:t>
      </w:r>
      <w:r w:rsidR="00714E80">
        <w:rPr>
          <w:rFonts w:ascii="Arial" w:hAnsi="Arial" w:cs="Arial"/>
          <w:bCs/>
          <w:sz w:val="20"/>
          <w:szCs w:val="20"/>
        </w:rPr>
        <w:t>unikacijska omrežja in storitve,</w:t>
      </w:r>
    </w:p>
    <w:p w14:paraId="59D68097" w14:textId="60B47C8B" w:rsidR="009C6D41" w:rsidRPr="000A4E31" w:rsidRDefault="00714E80"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Vrhovno državno tožilstvo,</w:t>
      </w:r>
    </w:p>
    <w:p w14:paraId="150FF813" w14:textId="25A4C094" w:rsidR="009C6D41" w:rsidRPr="000A4E31" w:rsidRDefault="009C6D41"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Varuh človekovih pravic</w:t>
      </w:r>
      <w:r w:rsidR="004A3EAE">
        <w:rPr>
          <w:rFonts w:ascii="Arial" w:hAnsi="Arial" w:cs="Arial"/>
          <w:bCs/>
          <w:sz w:val="20"/>
          <w:szCs w:val="20"/>
        </w:rPr>
        <w:t xml:space="preserve"> Republike Slovenije</w:t>
      </w:r>
      <w:r w:rsidR="00714E80">
        <w:rPr>
          <w:rFonts w:ascii="Arial" w:hAnsi="Arial" w:cs="Arial"/>
          <w:bCs/>
          <w:sz w:val="20"/>
          <w:szCs w:val="20"/>
        </w:rPr>
        <w:t>,</w:t>
      </w:r>
    </w:p>
    <w:p w14:paraId="74A4D671" w14:textId="711BB1BC" w:rsidR="00A96B08"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Strateški svet za </w:t>
      </w:r>
      <w:r w:rsidR="00096239">
        <w:rPr>
          <w:rFonts w:ascii="Arial" w:hAnsi="Arial" w:cs="Arial"/>
          <w:bCs/>
          <w:sz w:val="20"/>
          <w:szCs w:val="20"/>
        </w:rPr>
        <w:t>preprečevanje sovražnega govora</w:t>
      </w:r>
      <w:r w:rsidR="00714E80">
        <w:rPr>
          <w:rFonts w:ascii="Arial" w:hAnsi="Arial" w:cs="Arial"/>
          <w:bCs/>
          <w:sz w:val="20"/>
          <w:szCs w:val="20"/>
        </w:rPr>
        <w:t>,</w:t>
      </w:r>
    </w:p>
    <w:p w14:paraId="255E874F" w14:textId="74D8743C" w:rsidR="00096239" w:rsidRPr="000A4E31" w:rsidRDefault="00096239" w:rsidP="0082347A">
      <w:pPr>
        <w:numPr>
          <w:ilvl w:val="0"/>
          <w:numId w:val="29"/>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p>
    <w:p w14:paraId="72C39FC3" w14:textId="16A51D7C"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55D4FFA3"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675FFD88" w14:textId="17711B1C"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688E4B22" w14:textId="542C752B"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posodobljene določbe o prepovedi spodbujanja neenakopravnosti in nestrpnosti ter sovraštva v posameznih področnih zakonih,</w:t>
      </w:r>
    </w:p>
    <w:p w14:paraId="35E53370" w14:textId="4897E782"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število obravnavanih prekrškov (cilj je zmanjšanje ugotovljenih kršitev in povečanje opravljenih nadzorov).</w:t>
      </w:r>
    </w:p>
    <w:p w14:paraId="09A6A4FE" w14:textId="4D395B85" w:rsidR="00621DA4" w:rsidRPr="00B5276E" w:rsidRDefault="00621DA4" w:rsidP="0082347A">
      <w:pPr>
        <w:pStyle w:val="Naslov2"/>
        <w:spacing w:line="260" w:lineRule="exact"/>
      </w:pPr>
      <w:bookmarkStart w:id="138" w:name="_Toc158621178"/>
      <w:bookmarkStart w:id="139" w:name="_Toc158722713"/>
      <w:bookmarkStart w:id="140" w:name="_Toc499277951"/>
      <w:r w:rsidRPr="00B5276E">
        <w:t>Gospodarska kriminaliteta, korupcija in varovanje finančnih interesov Republike Slovenije in Evropske unije</w:t>
      </w:r>
      <w:r w:rsidR="00D475AA">
        <w:t xml:space="preserve"> </w:t>
      </w:r>
      <w:r w:rsidR="00D475AA" w:rsidRPr="00D475AA">
        <w:t>v povezavi z evropskimi sredstvi</w:t>
      </w:r>
      <w:bookmarkEnd w:id="138"/>
      <w:bookmarkEnd w:id="139"/>
    </w:p>
    <w:p w14:paraId="2C69DFA4" w14:textId="3713B229" w:rsidR="00A96B08" w:rsidRPr="000A4E31" w:rsidRDefault="00A96B08" w:rsidP="0082347A">
      <w:pPr>
        <w:pStyle w:val="Naslov3"/>
        <w:spacing w:line="260" w:lineRule="exact"/>
      </w:pPr>
      <w:bookmarkStart w:id="141" w:name="_Toc158621179"/>
      <w:bookmarkStart w:id="142" w:name="_Toc158722714"/>
      <w:r w:rsidRPr="000A4E31">
        <w:t>Opis problema</w:t>
      </w:r>
      <w:bookmarkEnd w:id="140"/>
      <w:bookmarkEnd w:id="141"/>
      <w:bookmarkEnd w:id="142"/>
    </w:p>
    <w:p w14:paraId="215CEAAF" w14:textId="71C3BF86" w:rsidR="00621DA4" w:rsidRPr="00621DA4" w:rsidRDefault="00621DA4" w:rsidP="0082347A">
      <w:pPr>
        <w:spacing w:after="0" w:line="260" w:lineRule="exact"/>
        <w:jc w:val="both"/>
        <w:rPr>
          <w:rFonts w:ascii="Arial" w:eastAsia="Times New Roman" w:hAnsi="Arial"/>
          <w:sz w:val="20"/>
          <w:szCs w:val="24"/>
        </w:rPr>
      </w:pPr>
      <w:r w:rsidRPr="00621DA4">
        <w:rPr>
          <w:rFonts w:ascii="Arial" w:eastAsia="Times New Roman" w:hAnsi="Arial"/>
          <w:sz w:val="20"/>
          <w:szCs w:val="24"/>
        </w:rPr>
        <w:t xml:space="preserve">Gospodarska kriminaliteta in področje varovanja finančnih interesov Republike Slovenije in Evropske unije </w:t>
      </w:r>
      <w:r w:rsidR="00210332">
        <w:rPr>
          <w:rFonts w:ascii="Arial" w:eastAsia="Times New Roman" w:hAnsi="Arial"/>
          <w:sz w:val="20"/>
          <w:szCs w:val="24"/>
        </w:rPr>
        <w:t xml:space="preserve">v povezavi z evropskimi sredstvi </w:t>
      </w:r>
      <w:r w:rsidRPr="00621DA4">
        <w:rPr>
          <w:rFonts w:ascii="Arial" w:eastAsia="Times New Roman" w:hAnsi="Arial"/>
          <w:sz w:val="20"/>
          <w:szCs w:val="24"/>
        </w:rPr>
        <w:t>ostaja</w:t>
      </w:r>
      <w:r>
        <w:rPr>
          <w:rFonts w:ascii="Arial" w:eastAsia="Times New Roman" w:hAnsi="Arial"/>
          <w:sz w:val="20"/>
          <w:szCs w:val="24"/>
        </w:rPr>
        <w:t>ta</w:t>
      </w:r>
      <w:r w:rsidRPr="00621DA4">
        <w:rPr>
          <w:rFonts w:ascii="Arial" w:eastAsia="Times New Roman" w:hAnsi="Arial"/>
          <w:sz w:val="20"/>
          <w:szCs w:val="24"/>
        </w:rPr>
        <w:t xml:space="preserve"> </w:t>
      </w:r>
      <w:r w:rsidR="001B3B0B">
        <w:rPr>
          <w:rFonts w:ascii="Arial" w:eastAsia="Times New Roman" w:hAnsi="Arial"/>
          <w:sz w:val="20"/>
          <w:szCs w:val="24"/>
        </w:rPr>
        <w:t>prednost</w:t>
      </w:r>
      <w:r w:rsidR="001B3B0B" w:rsidRPr="00621DA4">
        <w:rPr>
          <w:rFonts w:ascii="Arial" w:eastAsia="Times New Roman" w:hAnsi="Arial"/>
          <w:sz w:val="20"/>
          <w:szCs w:val="24"/>
        </w:rPr>
        <w:t>n</w:t>
      </w:r>
      <w:r w:rsidR="001B3B0B">
        <w:rPr>
          <w:rFonts w:ascii="Arial" w:eastAsia="Times New Roman" w:hAnsi="Arial"/>
          <w:sz w:val="20"/>
          <w:szCs w:val="24"/>
        </w:rPr>
        <w:t>i</w:t>
      </w:r>
      <w:r w:rsidR="001B3B0B" w:rsidRPr="00621DA4">
        <w:rPr>
          <w:rFonts w:ascii="Arial" w:eastAsia="Times New Roman" w:hAnsi="Arial"/>
          <w:sz w:val="20"/>
          <w:szCs w:val="24"/>
        </w:rPr>
        <w:t xml:space="preserve"> </w:t>
      </w:r>
      <w:r w:rsidRPr="00621DA4">
        <w:rPr>
          <w:rFonts w:ascii="Arial" w:eastAsia="Times New Roman" w:hAnsi="Arial"/>
          <w:sz w:val="20"/>
          <w:szCs w:val="24"/>
        </w:rPr>
        <w:t>nalog</w:t>
      </w:r>
      <w:r>
        <w:rPr>
          <w:rFonts w:ascii="Arial" w:eastAsia="Times New Roman" w:hAnsi="Arial"/>
          <w:sz w:val="20"/>
          <w:szCs w:val="24"/>
        </w:rPr>
        <w:t>i</w:t>
      </w:r>
      <w:r w:rsidRPr="00621DA4">
        <w:rPr>
          <w:rFonts w:ascii="Arial" w:eastAsia="Times New Roman" w:hAnsi="Arial"/>
          <w:sz w:val="20"/>
          <w:szCs w:val="24"/>
        </w:rPr>
        <w:t xml:space="preserve"> vseh deležnikov na področju preprečevanja, nadzora, odkrivanja, preiskovanja in pregona kaznivih dejanj. Zagotavljanje ustreznega odzivanja na različne organizirane oblike gospodarskih kaznivih dejanj na </w:t>
      </w:r>
      <w:r w:rsidR="00660524">
        <w:rPr>
          <w:rFonts w:ascii="Arial" w:eastAsia="Times New Roman" w:hAnsi="Arial"/>
          <w:sz w:val="20"/>
          <w:szCs w:val="24"/>
        </w:rPr>
        <w:t>držav</w:t>
      </w:r>
      <w:r w:rsidR="00660524" w:rsidRPr="00621DA4">
        <w:rPr>
          <w:rFonts w:ascii="Arial" w:eastAsia="Times New Roman" w:hAnsi="Arial"/>
          <w:sz w:val="20"/>
          <w:szCs w:val="24"/>
        </w:rPr>
        <w:t xml:space="preserve">ni </w:t>
      </w:r>
      <w:r w:rsidRPr="00621DA4">
        <w:rPr>
          <w:rFonts w:ascii="Arial" w:eastAsia="Times New Roman" w:hAnsi="Arial"/>
          <w:sz w:val="20"/>
          <w:szCs w:val="24"/>
        </w:rPr>
        <w:t>in mednarodni ravni, pri katerih je povzročena velika materialna škoda oziroma pridobljena velika protipravna premoženjska korist</w:t>
      </w:r>
      <w:r w:rsidR="00660524">
        <w:rPr>
          <w:rFonts w:ascii="Arial" w:eastAsia="Times New Roman" w:hAnsi="Arial"/>
          <w:sz w:val="20"/>
          <w:szCs w:val="24"/>
        </w:rPr>
        <w:t>,</w:t>
      </w:r>
      <w:r w:rsidRPr="00621DA4">
        <w:rPr>
          <w:rFonts w:ascii="Arial" w:eastAsia="Times New Roman" w:hAnsi="Arial"/>
          <w:sz w:val="20"/>
          <w:szCs w:val="24"/>
        </w:rPr>
        <w:t xml:space="preserve"> </w:t>
      </w:r>
      <w:r w:rsidR="00660524">
        <w:rPr>
          <w:rFonts w:ascii="Arial" w:eastAsia="Times New Roman" w:hAnsi="Arial"/>
          <w:sz w:val="20"/>
          <w:szCs w:val="24"/>
        </w:rPr>
        <w:t xml:space="preserve">je </w:t>
      </w:r>
      <w:r w:rsidRPr="00621DA4">
        <w:rPr>
          <w:rFonts w:ascii="Arial" w:eastAsia="Times New Roman" w:hAnsi="Arial"/>
          <w:sz w:val="20"/>
          <w:szCs w:val="24"/>
        </w:rPr>
        <w:t>zato izziv, tudi z vidika korupcijskih tveganj. Poleg tega je treba dajati poudarek tudi različn</w:t>
      </w:r>
      <w:r>
        <w:rPr>
          <w:rFonts w:ascii="Arial" w:eastAsia="Times New Roman" w:hAnsi="Arial"/>
          <w:sz w:val="20"/>
          <w:szCs w:val="24"/>
        </w:rPr>
        <w:t>im</w:t>
      </w:r>
      <w:r w:rsidRPr="00621DA4">
        <w:rPr>
          <w:rFonts w:ascii="Arial" w:eastAsia="Times New Roman" w:hAnsi="Arial"/>
          <w:sz w:val="20"/>
          <w:szCs w:val="24"/>
        </w:rPr>
        <w:t xml:space="preserve"> pojavn</w:t>
      </w:r>
      <w:r>
        <w:rPr>
          <w:rFonts w:ascii="Arial" w:eastAsia="Times New Roman" w:hAnsi="Arial"/>
          <w:sz w:val="20"/>
          <w:szCs w:val="24"/>
        </w:rPr>
        <w:t>im</w:t>
      </w:r>
      <w:r w:rsidRPr="00621DA4">
        <w:rPr>
          <w:rFonts w:ascii="Arial" w:eastAsia="Times New Roman" w:hAnsi="Arial"/>
          <w:sz w:val="20"/>
          <w:szCs w:val="24"/>
        </w:rPr>
        <w:t xml:space="preserve"> oblik</w:t>
      </w:r>
      <w:r>
        <w:rPr>
          <w:rFonts w:ascii="Arial" w:eastAsia="Times New Roman" w:hAnsi="Arial"/>
          <w:sz w:val="20"/>
          <w:szCs w:val="24"/>
        </w:rPr>
        <w:t>am</w:t>
      </w:r>
      <w:r w:rsidRPr="00621DA4">
        <w:rPr>
          <w:rFonts w:ascii="Arial" w:eastAsia="Times New Roman" w:hAnsi="Arial"/>
          <w:sz w:val="20"/>
          <w:szCs w:val="24"/>
        </w:rPr>
        <w:t xml:space="preserve"> pranja denarja in učinkovit</w:t>
      </w:r>
      <w:r>
        <w:rPr>
          <w:rFonts w:ascii="Arial" w:eastAsia="Times New Roman" w:hAnsi="Arial"/>
          <w:sz w:val="20"/>
          <w:szCs w:val="24"/>
        </w:rPr>
        <w:t>emu</w:t>
      </w:r>
      <w:r w:rsidRPr="00621DA4">
        <w:rPr>
          <w:rFonts w:ascii="Arial" w:eastAsia="Times New Roman" w:hAnsi="Arial"/>
          <w:sz w:val="20"/>
          <w:szCs w:val="24"/>
        </w:rPr>
        <w:t xml:space="preserve"> izvajanj</w:t>
      </w:r>
      <w:r>
        <w:rPr>
          <w:rFonts w:ascii="Arial" w:eastAsia="Times New Roman" w:hAnsi="Arial"/>
          <w:sz w:val="20"/>
          <w:szCs w:val="24"/>
        </w:rPr>
        <w:t>u</w:t>
      </w:r>
      <w:r w:rsidRPr="00621DA4">
        <w:rPr>
          <w:rFonts w:ascii="Arial" w:eastAsia="Times New Roman" w:hAnsi="Arial"/>
          <w:sz w:val="20"/>
          <w:szCs w:val="24"/>
        </w:rPr>
        <w:t xml:space="preserve"> finančnih preiskav. V času gospodarske rasti in velikih investicij v javnem in zasebnem sektorju se korupcija uporablja za izvrševanje različnih kaznivih dejanj, kar izkrivlja konkurenco in zmanjšuje zaupanje v pravno državo. Eden od pomembnejših ukrepov za dobro odzivanje na opisano problematiko je okrepljeno medinstitucionalno sodelovanje in krepitev sposobnosti preprečevanja, nadzora in zaznavanja kaznivih dejanj na izpostavljenih področjih. Sočasno pa je treba zagotavljati kakovostne in usposobljene človeške vire v vseh pristojnih državnih institucijah, ki bodo sposobni tudi učinkovito zaznavati, odkrivati in preiskovati gospodarsko kriminaliteto.</w:t>
      </w:r>
    </w:p>
    <w:p w14:paraId="04A3F5F3" w14:textId="77777777" w:rsidR="00621DA4" w:rsidRPr="00621DA4" w:rsidRDefault="00621DA4" w:rsidP="0082347A">
      <w:pPr>
        <w:spacing w:after="0" w:line="260" w:lineRule="exact"/>
        <w:jc w:val="both"/>
        <w:rPr>
          <w:rFonts w:ascii="Arial" w:eastAsia="Times New Roman" w:hAnsi="Arial"/>
          <w:sz w:val="20"/>
          <w:szCs w:val="24"/>
        </w:rPr>
      </w:pPr>
    </w:p>
    <w:p w14:paraId="7BE72AB8" w14:textId="09734519" w:rsidR="002A04EE" w:rsidRPr="002A04EE" w:rsidRDefault="00621DA4" w:rsidP="0082347A">
      <w:pPr>
        <w:spacing w:after="0" w:line="260" w:lineRule="exact"/>
        <w:jc w:val="both"/>
        <w:rPr>
          <w:rFonts w:ascii="Arial" w:eastAsia="Times New Roman" w:hAnsi="Arial"/>
          <w:sz w:val="20"/>
          <w:szCs w:val="24"/>
        </w:rPr>
      </w:pPr>
      <w:r w:rsidRPr="00621DA4">
        <w:rPr>
          <w:rFonts w:ascii="Arial" w:eastAsia="Times New Roman" w:hAnsi="Arial"/>
          <w:sz w:val="20"/>
          <w:szCs w:val="24"/>
        </w:rPr>
        <w:t>Korupcija in prevare na področju javnih sredstev vplivajo na slabši gospodarski razvoj države, spodkopavajo demokracijo in škodujejo socialni pravičnosti. Republika Slovenija je z vstopom v Evropsko unijo postala tudi del enotnega proračuna Evropske unije. Torej prevare na področju javnih sredstev in korupcija v posamezni državi članici ne pomenijo samo njenega slabšega gospodarskega razvoja, temveč celotnega monetarnega sistema Evropske unije. Med bolj izpostavljenimi korupcijskim tveganjem in prevaram so tako tudi finančna sredstva, pridobljena iz različnih skladov Evropske unije.</w:t>
      </w:r>
      <w:r w:rsidR="002A04EE">
        <w:rPr>
          <w:rFonts w:ascii="Arial" w:eastAsia="Times New Roman" w:hAnsi="Arial"/>
          <w:sz w:val="20"/>
          <w:szCs w:val="24"/>
        </w:rPr>
        <w:t xml:space="preserve"> </w:t>
      </w:r>
      <w:r w:rsidR="002A04EE" w:rsidRPr="002A04EE">
        <w:rPr>
          <w:rFonts w:ascii="Arial" w:eastAsia="Times New Roman" w:hAnsi="Arial"/>
          <w:sz w:val="20"/>
          <w:szCs w:val="24"/>
        </w:rPr>
        <w:t xml:space="preserve">Korupcija, kot v svojih dokumentih poudarjajo ustanove </w:t>
      </w:r>
      <w:r w:rsidR="00660524" w:rsidRPr="002A04EE">
        <w:rPr>
          <w:rFonts w:ascii="Arial" w:eastAsia="Times New Roman" w:hAnsi="Arial"/>
          <w:sz w:val="20"/>
          <w:szCs w:val="24"/>
        </w:rPr>
        <w:t>E</w:t>
      </w:r>
      <w:r w:rsidR="00660524">
        <w:rPr>
          <w:rFonts w:ascii="Arial" w:eastAsia="Times New Roman" w:hAnsi="Arial"/>
          <w:sz w:val="20"/>
          <w:szCs w:val="24"/>
        </w:rPr>
        <w:t>vropske unije</w:t>
      </w:r>
      <w:r w:rsidR="002A04EE" w:rsidRPr="002A04EE">
        <w:rPr>
          <w:rFonts w:ascii="Arial" w:eastAsia="Times New Roman" w:hAnsi="Arial"/>
          <w:sz w:val="20"/>
          <w:szCs w:val="24"/>
        </w:rPr>
        <w:t>, ima različne oblike in posledice na vseh družbenih področjih, na primer podkupovanje, poneverba, trgovanje z vplivom, trgovanje z informacijami, zlorabe uradnega položaja in nezakonite obogatitve.</w:t>
      </w:r>
      <w:r w:rsidR="002A04EE" w:rsidRPr="002A04EE">
        <w:rPr>
          <w:rFonts w:ascii="Arial" w:eastAsia="Times New Roman" w:hAnsi="Arial"/>
          <w:sz w:val="20"/>
          <w:szCs w:val="24"/>
          <w:vertAlign w:val="superscript"/>
        </w:rPr>
        <w:footnoteReference w:id="29"/>
      </w:r>
      <w:r w:rsidR="002A04EE" w:rsidRPr="002A04EE">
        <w:rPr>
          <w:rFonts w:ascii="Arial" w:eastAsia="Times New Roman" w:hAnsi="Arial"/>
          <w:sz w:val="20"/>
          <w:szCs w:val="24"/>
        </w:rPr>
        <w:t xml:space="preserve"> Več držav članic </w:t>
      </w:r>
      <w:r w:rsidR="00660524" w:rsidRPr="002A04EE">
        <w:rPr>
          <w:rFonts w:ascii="Arial" w:eastAsia="Times New Roman" w:hAnsi="Arial"/>
          <w:sz w:val="20"/>
          <w:szCs w:val="24"/>
        </w:rPr>
        <w:t>E</w:t>
      </w:r>
      <w:r w:rsidR="00660524">
        <w:rPr>
          <w:rFonts w:ascii="Arial" w:eastAsia="Times New Roman" w:hAnsi="Arial"/>
          <w:sz w:val="20"/>
          <w:szCs w:val="24"/>
        </w:rPr>
        <w:t>vropske unije</w:t>
      </w:r>
      <w:r w:rsidR="00660524" w:rsidRPr="002A04EE">
        <w:rPr>
          <w:rFonts w:ascii="Arial" w:eastAsia="Times New Roman" w:hAnsi="Arial"/>
          <w:sz w:val="20"/>
          <w:szCs w:val="24"/>
        </w:rPr>
        <w:t xml:space="preserve"> </w:t>
      </w:r>
      <w:r w:rsidR="002A04EE" w:rsidRPr="002A04EE">
        <w:rPr>
          <w:rFonts w:ascii="Arial" w:eastAsia="Times New Roman" w:hAnsi="Arial"/>
          <w:sz w:val="20"/>
          <w:szCs w:val="24"/>
        </w:rPr>
        <w:t xml:space="preserve">med drugim poroča, da je po njihovi </w:t>
      </w:r>
      <w:r w:rsidR="00660524">
        <w:rPr>
          <w:rFonts w:ascii="Arial" w:eastAsia="Times New Roman" w:hAnsi="Arial"/>
          <w:sz w:val="20"/>
          <w:szCs w:val="24"/>
        </w:rPr>
        <w:t>notranj</w:t>
      </w:r>
      <w:r w:rsidR="00660524" w:rsidRPr="002A04EE">
        <w:rPr>
          <w:rFonts w:ascii="Arial" w:eastAsia="Times New Roman" w:hAnsi="Arial"/>
          <w:sz w:val="20"/>
          <w:szCs w:val="24"/>
        </w:rPr>
        <w:t xml:space="preserve">i </w:t>
      </w:r>
      <w:r w:rsidR="002A04EE" w:rsidRPr="002A04EE">
        <w:rPr>
          <w:rFonts w:ascii="Arial" w:eastAsia="Times New Roman" w:hAnsi="Arial"/>
          <w:sz w:val="20"/>
          <w:szCs w:val="24"/>
        </w:rPr>
        <w:t>zakonodaji inkriminirano trgovanje z vplivom, vendar se nekatere opredelitve bistveno razlikujejo od ustrezne določbe Konvencije ZN proti korupciji, v nekaterih državah pa je kaznivo dejanje zajeto le deloma.</w:t>
      </w:r>
      <w:r w:rsidR="002A04EE" w:rsidRPr="002A04EE">
        <w:rPr>
          <w:rFonts w:ascii="Arial" w:eastAsia="Times New Roman" w:hAnsi="Arial"/>
          <w:sz w:val="20"/>
          <w:szCs w:val="24"/>
          <w:vertAlign w:val="superscript"/>
        </w:rPr>
        <w:footnoteReference w:id="30"/>
      </w:r>
    </w:p>
    <w:p w14:paraId="70B8C743" w14:textId="2E8015CC" w:rsidR="00621DA4" w:rsidRDefault="00621DA4" w:rsidP="0082347A">
      <w:pPr>
        <w:spacing w:after="0" w:line="260" w:lineRule="exact"/>
        <w:jc w:val="both"/>
        <w:rPr>
          <w:rFonts w:ascii="Arial" w:eastAsia="Times New Roman" w:hAnsi="Arial"/>
          <w:sz w:val="20"/>
          <w:szCs w:val="24"/>
        </w:rPr>
      </w:pPr>
    </w:p>
    <w:p w14:paraId="2BE316E6" w14:textId="170FD3F7" w:rsidR="00B5276E" w:rsidRDefault="005C4C77"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Pod </w:t>
      </w:r>
      <w:r w:rsidR="00872098">
        <w:rPr>
          <w:rFonts w:ascii="Arial" w:eastAsia="Times New Roman" w:hAnsi="Arial"/>
          <w:sz w:val="20"/>
          <w:szCs w:val="24"/>
        </w:rPr>
        <w:t>izrazom</w:t>
      </w:r>
      <w:r w:rsidR="00872098" w:rsidRPr="000A4E31">
        <w:rPr>
          <w:rFonts w:ascii="Arial" w:eastAsia="Times New Roman" w:hAnsi="Arial"/>
          <w:sz w:val="20"/>
          <w:szCs w:val="24"/>
        </w:rPr>
        <w:t xml:space="preserve"> </w:t>
      </w:r>
      <w:r w:rsidRPr="000A4E31">
        <w:rPr>
          <w:rFonts w:ascii="Arial" w:eastAsia="Times New Roman" w:hAnsi="Arial"/>
          <w:sz w:val="20"/>
          <w:szCs w:val="24"/>
        </w:rPr>
        <w:t>korupcija razumemo tako korupcijska kazniva dejanja kot tudi družben</w:t>
      </w:r>
      <w:r w:rsidR="00DC6B92">
        <w:rPr>
          <w:rFonts w:ascii="Arial" w:eastAsia="Times New Roman" w:hAnsi="Arial"/>
          <w:sz w:val="20"/>
          <w:szCs w:val="24"/>
        </w:rPr>
        <w:t>i</w:t>
      </w:r>
      <w:r w:rsidRPr="000A4E31">
        <w:rPr>
          <w:rFonts w:ascii="Arial" w:eastAsia="Times New Roman" w:hAnsi="Arial"/>
          <w:sz w:val="20"/>
          <w:szCs w:val="24"/>
        </w:rPr>
        <w:t xml:space="preserve"> pojav zlorabe oblasti zaradi pridobitve nedovoljene koristi, kar </w:t>
      </w:r>
      <w:r w:rsidR="00872098">
        <w:rPr>
          <w:rFonts w:ascii="Arial" w:eastAsia="Times New Roman" w:hAnsi="Arial"/>
          <w:sz w:val="20"/>
          <w:szCs w:val="24"/>
        </w:rPr>
        <w:t>je</w:t>
      </w:r>
      <w:r w:rsidR="00872098" w:rsidRPr="000A4E31">
        <w:rPr>
          <w:rFonts w:ascii="Arial" w:eastAsia="Times New Roman" w:hAnsi="Arial"/>
          <w:sz w:val="20"/>
          <w:szCs w:val="24"/>
        </w:rPr>
        <w:t xml:space="preserve"> </w:t>
      </w:r>
      <w:r w:rsidRPr="000A4E31">
        <w:rPr>
          <w:rFonts w:ascii="Arial" w:eastAsia="Times New Roman" w:hAnsi="Arial"/>
          <w:sz w:val="20"/>
          <w:szCs w:val="24"/>
        </w:rPr>
        <w:t>uveljavljen</w:t>
      </w:r>
      <w:r w:rsidR="00872098">
        <w:rPr>
          <w:rFonts w:ascii="Arial" w:eastAsia="Times New Roman" w:hAnsi="Arial"/>
          <w:sz w:val="20"/>
          <w:szCs w:val="24"/>
        </w:rPr>
        <w:t>a</w:t>
      </w:r>
      <w:r w:rsidRPr="000A4E31">
        <w:rPr>
          <w:rFonts w:ascii="Arial" w:eastAsia="Times New Roman" w:hAnsi="Arial"/>
          <w:sz w:val="20"/>
          <w:szCs w:val="24"/>
        </w:rPr>
        <w:t xml:space="preserve"> </w:t>
      </w:r>
      <w:r w:rsidR="0054695A">
        <w:rPr>
          <w:rFonts w:ascii="Arial" w:eastAsia="Times New Roman" w:hAnsi="Arial"/>
          <w:sz w:val="20"/>
          <w:szCs w:val="24"/>
        </w:rPr>
        <w:t xml:space="preserve">opredelitev </w:t>
      </w:r>
      <w:r w:rsidRPr="000A4E31">
        <w:rPr>
          <w:rFonts w:ascii="Arial" w:eastAsia="Times New Roman" w:hAnsi="Arial"/>
          <w:sz w:val="20"/>
          <w:szCs w:val="24"/>
        </w:rPr>
        <w:t xml:space="preserve">korupcije v mednarodnem okolju. </w:t>
      </w:r>
      <w:r w:rsidR="0054695A">
        <w:rPr>
          <w:rFonts w:ascii="Arial" w:eastAsia="Times New Roman" w:hAnsi="Arial"/>
          <w:sz w:val="20"/>
          <w:szCs w:val="24"/>
        </w:rPr>
        <w:t>K</w:t>
      </w:r>
      <w:r w:rsidR="006E6B4F" w:rsidRPr="000A4E31">
        <w:rPr>
          <w:rFonts w:ascii="Arial" w:eastAsia="Times New Roman" w:hAnsi="Arial"/>
          <w:sz w:val="20"/>
          <w:szCs w:val="24"/>
        </w:rPr>
        <w:t>orupcij</w:t>
      </w:r>
      <w:r w:rsidR="0054695A">
        <w:rPr>
          <w:rFonts w:ascii="Arial" w:eastAsia="Times New Roman" w:hAnsi="Arial"/>
          <w:sz w:val="20"/>
          <w:szCs w:val="24"/>
        </w:rPr>
        <w:t>a</w:t>
      </w:r>
      <w:r w:rsidR="006E6B4F" w:rsidRPr="000A4E31">
        <w:rPr>
          <w:rFonts w:ascii="Arial" w:eastAsia="Times New Roman" w:hAnsi="Arial"/>
          <w:sz w:val="20"/>
          <w:szCs w:val="24"/>
        </w:rPr>
        <w:t xml:space="preserve"> je </w:t>
      </w:r>
      <w:r w:rsidR="0054695A">
        <w:rPr>
          <w:rFonts w:ascii="Arial" w:eastAsia="Times New Roman" w:hAnsi="Arial"/>
          <w:sz w:val="20"/>
          <w:szCs w:val="24"/>
        </w:rPr>
        <w:t xml:space="preserve">opredeljena </w:t>
      </w:r>
      <w:r w:rsidR="006E6B4F" w:rsidRPr="000A4E31">
        <w:rPr>
          <w:rFonts w:ascii="Arial" w:eastAsia="Times New Roman" w:hAnsi="Arial"/>
          <w:sz w:val="20"/>
          <w:szCs w:val="24"/>
        </w:rPr>
        <w:t>v 1. točki 4. člena Zakona o integriteti in preprečevanju korupcije</w:t>
      </w:r>
      <w:r w:rsidR="006E6B4F" w:rsidRPr="000A4E31">
        <w:rPr>
          <w:rStyle w:val="Sprotnaopomba-sklic"/>
          <w:rFonts w:ascii="Arial" w:eastAsia="Times New Roman" w:hAnsi="Arial"/>
          <w:sz w:val="20"/>
          <w:szCs w:val="24"/>
        </w:rPr>
        <w:footnoteReference w:id="31"/>
      </w:r>
      <w:r w:rsidR="006E6B4F" w:rsidRPr="000A4E31">
        <w:rPr>
          <w:rFonts w:ascii="Arial" w:eastAsia="Times New Roman" w:hAnsi="Arial"/>
          <w:sz w:val="20"/>
          <w:szCs w:val="24"/>
        </w:rPr>
        <w:t>(v nadaljnjem besedilu: ZIntPK), in sicer je korupcija »</w:t>
      </w:r>
      <w:r w:rsidR="006E6B4F" w:rsidRPr="000A4E31">
        <w:rPr>
          <w:rFonts w:ascii="Arial" w:eastAsia="Times New Roman" w:hAnsi="Arial"/>
          <w:i/>
          <w:sz w:val="20"/>
          <w:szCs w:val="24"/>
        </w:rPr>
        <w:t>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r w:rsidR="006E6B4F" w:rsidRPr="000A4E31">
        <w:rPr>
          <w:rFonts w:ascii="Arial" w:eastAsia="Times New Roman" w:hAnsi="Arial"/>
          <w:sz w:val="20"/>
          <w:szCs w:val="24"/>
        </w:rPr>
        <w:t>«</w:t>
      </w:r>
      <w:r w:rsidR="00872098">
        <w:rPr>
          <w:rFonts w:ascii="Arial" w:eastAsia="Times New Roman" w:hAnsi="Arial"/>
          <w:sz w:val="20"/>
          <w:szCs w:val="24"/>
        </w:rPr>
        <w:t>.</w:t>
      </w:r>
      <w:r w:rsidR="006E6B4F" w:rsidRPr="000A4E31">
        <w:rPr>
          <w:rFonts w:ascii="Arial" w:eastAsia="Times New Roman" w:hAnsi="Arial"/>
          <w:sz w:val="20"/>
          <w:szCs w:val="24"/>
        </w:rPr>
        <w:t xml:space="preserve"> </w:t>
      </w:r>
      <w:r w:rsidRPr="000A4E31">
        <w:rPr>
          <w:rFonts w:ascii="Arial" w:eastAsia="Times New Roman" w:hAnsi="Arial"/>
          <w:sz w:val="20"/>
          <w:szCs w:val="24"/>
        </w:rPr>
        <w:t>Korupcijska kazniva dejanja so pogosto pripravljalna dejanja različnih kaznivih dejanj zoper gospodarstvo in zoper uradno dolžnost, javna pooblastila in javna sredstva.</w:t>
      </w:r>
      <w:r w:rsidR="00B5276E" w:rsidRPr="00B5276E">
        <w:rPr>
          <w:rFonts w:ascii="Arial" w:eastAsia="Times New Roman" w:hAnsi="Arial"/>
          <w:sz w:val="20"/>
          <w:szCs w:val="24"/>
        </w:rPr>
        <w:t xml:space="preserve"> </w:t>
      </w:r>
      <w:r w:rsidR="00B5276E">
        <w:rPr>
          <w:rFonts w:ascii="Arial" w:eastAsia="Times New Roman" w:hAnsi="Arial"/>
          <w:sz w:val="20"/>
          <w:szCs w:val="24"/>
        </w:rPr>
        <w:lastRenderedPageBreak/>
        <w:t xml:space="preserve">Svojevrsten problem </w:t>
      </w:r>
      <w:r w:rsidR="00872098">
        <w:rPr>
          <w:rFonts w:ascii="Arial" w:eastAsia="Times New Roman" w:hAnsi="Arial"/>
          <w:sz w:val="20"/>
          <w:szCs w:val="24"/>
        </w:rPr>
        <w:t xml:space="preserve">je </w:t>
      </w:r>
      <w:r w:rsidR="002D2428">
        <w:rPr>
          <w:rFonts w:ascii="Arial" w:eastAsia="Times New Roman" w:hAnsi="Arial"/>
          <w:sz w:val="20"/>
          <w:szCs w:val="24"/>
        </w:rPr>
        <w:t xml:space="preserve">lahko </w:t>
      </w:r>
      <w:r w:rsidR="00B5276E">
        <w:rPr>
          <w:rFonts w:ascii="Arial" w:eastAsia="Times New Roman" w:hAnsi="Arial"/>
          <w:sz w:val="20"/>
          <w:szCs w:val="24"/>
        </w:rPr>
        <w:t xml:space="preserve">tako </w:t>
      </w:r>
      <w:r w:rsidR="002D2428">
        <w:rPr>
          <w:rFonts w:ascii="Arial" w:eastAsia="Times New Roman" w:hAnsi="Arial"/>
          <w:sz w:val="20"/>
          <w:szCs w:val="24"/>
        </w:rPr>
        <w:t>imenovano tr</w:t>
      </w:r>
      <w:r w:rsidR="00B5276E">
        <w:rPr>
          <w:rFonts w:ascii="Arial" w:eastAsia="Times New Roman" w:hAnsi="Arial"/>
          <w:sz w:val="20"/>
          <w:szCs w:val="24"/>
        </w:rPr>
        <w:t xml:space="preserve">govanje z vplivom </w:t>
      </w:r>
      <w:r w:rsidR="002D2428">
        <w:rPr>
          <w:rFonts w:ascii="Arial" w:eastAsia="Times New Roman" w:hAnsi="Arial"/>
          <w:sz w:val="20"/>
          <w:szCs w:val="24"/>
        </w:rPr>
        <w:t>ali zloraba</w:t>
      </w:r>
      <w:r w:rsidR="00B5276E">
        <w:rPr>
          <w:rFonts w:ascii="Arial" w:eastAsia="Times New Roman" w:hAnsi="Arial"/>
          <w:sz w:val="20"/>
          <w:szCs w:val="24"/>
        </w:rPr>
        <w:t xml:space="preserve"> lobiranj</w:t>
      </w:r>
      <w:r w:rsidR="002D2428">
        <w:rPr>
          <w:rFonts w:ascii="Arial" w:eastAsia="Times New Roman" w:hAnsi="Arial"/>
          <w:sz w:val="20"/>
          <w:szCs w:val="24"/>
        </w:rPr>
        <w:t>a</w:t>
      </w:r>
      <w:r w:rsidR="00B5276E">
        <w:rPr>
          <w:rFonts w:ascii="Arial" w:eastAsia="Times New Roman" w:hAnsi="Arial"/>
          <w:sz w:val="20"/>
          <w:szCs w:val="24"/>
        </w:rPr>
        <w:t>,</w:t>
      </w:r>
      <w:r w:rsidR="00B5276E">
        <w:rPr>
          <w:rStyle w:val="Sprotnaopomba-sklic"/>
          <w:rFonts w:ascii="Arial" w:eastAsia="Times New Roman" w:hAnsi="Arial"/>
          <w:sz w:val="20"/>
          <w:szCs w:val="24"/>
        </w:rPr>
        <w:footnoteReference w:id="32"/>
      </w:r>
      <w:r w:rsidR="00B5276E">
        <w:rPr>
          <w:rFonts w:ascii="Arial" w:eastAsia="Times New Roman" w:hAnsi="Arial"/>
          <w:sz w:val="20"/>
          <w:szCs w:val="24"/>
        </w:rPr>
        <w:t xml:space="preserve"> ki je </w:t>
      </w:r>
      <w:r w:rsidR="002D2428">
        <w:rPr>
          <w:rFonts w:ascii="Arial" w:eastAsia="Times New Roman" w:hAnsi="Arial"/>
          <w:sz w:val="20"/>
          <w:szCs w:val="24"/>
        </w:rPr>
        <w:t xml:space="preserve">sicer </w:t>
      </w:r>
      <w:r w:rsidR="00B5276E">
        <w:rPr>
          <w:rFonts w:ascii="Arial" w:eastAsia="Times New Roman" w:hAnsi="Arial"/>
          <w:sz w:val="20"/>
          <w:szCs w:val="24"/>
        </w:rPr>
        <w:t xml:space="preserve">normativno </w:t>
      </w:r>
      <w:r w:rsidR="00872098">
        <w:rPr>
          <w:rFonts w:ascii="Arial" w:eastAsia="Times New Roman" w:hAnsi="Arial"/>
          <w:sz w:val="20"/>
          <w:szCs w:val="24"/>
        </w:rPr>
        <w:t xml:space="preserve">urejeno </w:t>
      </w:r>
      <w:r w:rsidR="00B5276E">
        <w:rPr>
          <w:rFonts w:ascii="Arial" w:eastAsia="Times New Roman" w:hAnsi="Arial"/>
          <w:sz w:val="20"/>
          <w:szCs w:val="24"/>
        </w:rPr>
        <w:t xml:space="preserve">v </w:t>
      </w:r>
      <w:r w:rsidR="00B5276E" w:rsidRPr="00B5276E">
        <w:rPr>
          <w:rFonts w:ascii="Arial" w:eastAsia="Times New Roman" w:hAnsi="Arial"/>
          <w:sz w:val="20"/>
          <w:szCs w:val="24"/>
        </w:rPr>
        <w:t>ZIntPK</w:t>
      </w:r>
      <w:r w:rsidR="002D2428">
        <w:rPr>
          <w:rFonts w:ascii="Arial" w:eastAsia="Times New Roman" w:hAnsi="Arial"/>
          <w:sz w:val="20"/>
          <w:szCs w:val="24"/>
        </w:rPr>
        <w:t xml:space="preserve"> in v okviru zakonskih določb ni protipravno</w:t>
      </w:r>
      <w:r w:rsidR="00B5276E">
        <w:rPr>
          <w:rFonts w:ascii="Arial" w:eastAsia="Times New Roman" w:hAnsi="Arial"/>
          <w:sz w:val="20"/>
          <w:szCs w:val="24"/>
        </w:rPr>
        <w:t xml:space="preserve">. </w:t>
      </w:r>
      <w:r w:rsidR="002D2428">
        <w:rPr>
          <w:rFonts w:ascii="Arial" w:eastAsia="Times New Roman" w:hAnsi="Arial"/>
          <w:sz w:val="20"/>
          <w:szCs w:val="24"/>
        </w:rPr>
        <w:t>Morebitno proble</w:t>
      </w:r>
      <w:r w:rsidR="00B5276E">
        <w:rPr>
          <w:rFonts w:ascii="Arial" w:eastAsia="Times New Roman" w:hAnsi="Arial"/>
          <w:sz w:val="20"/>
          <w:szCs w:val="24"/>
        </w:rPr>
        <w:t xml:space="preserve">matiko lobiranja bo podrobneje </w:t>
      </w:r>
      <w:r w:rsidR="00872098">
        <w:rPr>
          <w:rFonts w:ascii="Arial" w:eastAsia="Times New Roman" w:hAnsi="Arial"/>
          <w:sz w:val="20"/>
          <w:szCs w:val="24"/>
        </w:rPr>
        <w:t xml:space="preserve">obravnavala </w:t>
      </w:r>
      <w:r w:rsidR="00B5276E">
        <w:rPr>
          <w:rFonts w:ascii="Arial" w:eastAsia="Times New Roman" w:hAnsi="Arial"/>
          <w:sz w:val="20"/>
          <w:szCs w:val="24"/>
        </w:rPr>
        <w:t>prenovljena resolucija o preprečevanju korupcije, katere nosilec priprave je Komisija za preprečevanje korupcije.</w:t>
      </w:r>
    </w:p>
    <w:p w14:paraId="6FEA0410" w14:textId="77777777" w:rsidR="005C4C77" w:rsidRPr="000A4E31" w:rsidRDefault="005C4C77" w:rsidP="0082347A">
      <w:pPr>
        <w:spacing w:after="0" w:line="260" w:lineRule="exact"/>
        <w:jc w:val="both"/>
        <w:rPr>
          <w:rFonts w:ascii="Arial" w:eastAsia="Times New Roman" w:hAnsi="Arial"/>
          <w:sz w:val="20"/>
          <w:szCs w:val="24"/>
        </w:rPr>
      </w:pPr>
    </w:p>
    <w:p w14:paraId="74B56BEB" w14:textId="55436446"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V </w:t>
      </w:r>
      <w:r w:rsidR="00EB756C" w:rsidRPr="000A4E31">
        <w:rPr>
          <w:rFonts w:ascii="Arial" w:eastAsia="Times New Roman" w:hAnsi="Arial"/>
          <w:sz w:val="20"/>
          <w:szCs w:val="24"/>
        </w:rPr>
        <w:t xml:space="preserve">dozdajšnjih </w:t>
      </w:r>
      <w:r w:rsidRPr="000A4E31">
        <w:rPr>
          <w:rFonts w:ascii="Arial" w:eastAsia="Times New Roman" w:hAnsi="Arial"/>
          <w:sz w:val="20"/>
          <w:szCs w:val="24"/>
        </w:rPr>
        <w:t xml:space="preserve">preiskavah je bilo ugotovljeno, da je zlasti v gospodarskem in javnem sektorju veliko primerov korupcijskih ravnanj, za katera je značilen prodor korupcijskih praks na različna področja. V času velikih investicijskih naložb in projektov tako v javnem kot </w:t>
      </w:r>
      <w:r w:rsidR="00EB756C" w:rsidRPr="000A4E31">
        <w:rPr>
          <w:rFonts w:ascii="Arial" w:eastAsia="Times New Roman" w:hAnsi="Arial"/>
          <w:sz w:val="20"/>
          <w:szCs w:val="24"/>
        </w:rPr>
        <w:t xml:space="preserve">v </w:t>
      </w:r>
      <w:r w:rsidRPr="000A4E31">
        <w:rPr>
          <w:rFonts w:ascii="Arial" w:eastAsia="Times New Roman" w:hAnsi="Arial"/>
          <w:sz w:val="20"/>
          <w:szCs w:val="24"/>
        </w:rPr>
        <w:t xml:space="preserve">gospodarskem sektorju se za doseganje koristi posameznikov korupcija uporablja za lažje izvrševanje različnih kaznivih dejanj tako zoper gospodarstvo kot tudi zoper uradno dolžnost, javna pooblastila in javna sredstva, kar izkrivlja konkurenco, zmanjšuje zaupanje v pravno državo in povečuje draginjo. </w:t>
      </w:r>
      <w:r w:rsidR="005C4C77" w:rsidRPr="000A4E31">
        <w:rPr>
          <w:rFonts w:ascii="Arial" w:eastAsia="Times New Roman" w:hAnsi="Arial"/>
          <w:sz w:val="20"/>
          <w:szCs w:val="24"/>
        </w:rPr>
        <w:t xml:space="preserve">Med </w:t>
      </w:r>
      <w:r w:rsidR="00340296">
        <w:rPr>
          <w:rFonts w:ascii="Arial" w:eastAsia="Times New Roman" w:hAnsi="Arial"/>
          <w:sz w:val="20"/>
          <w:szCs w:val="24"/>
        </w:rPr>
        <w:t xml:space="preserve">vzroke </w:t>
      </w:r>
      <w:r w:rsidR="005C4C77" w:rsidRPr="000A4E31">
        <w:rPr>
          <w:rFonts w:ascii="Arial" w:eastAsia="Times New Roman" w:hAnsi="Arial"/>
          <w:sz w:val="20"/>
          <w:szCs w:val="24"/>
        </w:rPr>
        <w:t xml:space="preserve">korupcijskih ravnanj štejemo tudi </w:t>
      </w:r>
      <w:r w:rsidR="00340296" w:rsidRPr="00340296">
        <w:rPr>
          <w:rFonts w:ascii="Arial" w:eastAsia="Times New Roman" w:hAnsi="Arial"/>
          <w:sz w:val="20"/>
          <w:szCs w:val="24"/>
        </w:rPr>
        <w:t>neuresničevanje mednarodnih zahtev in ciljev protikorupcijske politike države za primerno visoko stopnjo protikorupcijske kulture z  oblikovanjem in uresničevanje</w:t>
      </w:r>
      <w:r w:rsidR="00DC6B92">
        <w:rPr>
          <w:rFonts w:ascii="Arial" w:eastAsia="Times New Roman" w:hAnsi="Arial"/>
          <w:sz w:val="20"/>
          <w:szCs w:val="24"/>
        </w:rPr>
        <w:t>m</w:t>
      </w:r>
      <w:r w:rsidR="00340296" w:rsidRPr="00340296">
        <w:rPr>
          <w:rFonts w:ascii="Arial" w:eastAsia="Times New Roman" w:hAnsi="Arial"/>
          <w:sz w:val="20"/>
          <w:szCs w:val="24"/>
        </w:rPr>
        <w:t xml:space="preserve"> ustreznih etičnih standardov </w:t>
      </w:r>
      <w:r w:rsidR="005C4C77" w:rsidRPr="000A4E31">
        <w:rPr>
          <w:rFonts w:ascii="Arial" w:eastAsia="Times New Roman" w:hAnsi="Arial"/>
          <w:sz w:val="20"/>
          <w:szCs w:val="24"/>
        </w:rPr>
        <w:t>integritete</w:t>
      </w:r>
      <w:r w:rsidR="005C4C77" w:rsidRPr="000A4E31">
        <w:rPr>
          <w:rStyle w:val="Sprotnaopomba-sklic"/>
          <w:rFonts w:ascii="Arial" w:eastAsia="Times New Roman" w:hAnsi="Arial"/>
          <w:sz w:val="20"/>
          <w:szCs w:val="24"/>
        </w:rPr>
        <w:footnoteReference w:id="33"/>
      </w:r>
      <w:r w:rsidR="005C4C77" w:rsidRPr="000A4E31">
        <w:rPr>
          <w:rFonts w:ascii="Arial" w:eastAsia="Times New Roman" w:hAnsi="Arial"/>
          <w:sz w:val="20"/>
          <w:szCs w:val="24"/>
        </w:rPr>
        <w:t xml:space="preserve"> posameznikov in organizacij javnega sektorja.</w:t>
      </w:r>
      <w:r w:rsidR="000A1DB4" w:rsidRPr="000A1DB4">
        <w:rPr>
          <w:rFonts w:ascii="Arial" w:eastAsia="Times New Roman" w:hAnsi="Arial"/>
          <w:sz w:val="20"/>
          <w:szCs w:val="24"/>
          <w:vertAlign w:val="superscript"/>
        </w:rPr>
        <w:footnoteReference w:id="34"/>
      </w:r>
      <w:r w:rsidR="005C4C77" w:rsidRPr="000A4E31">
        <w:rPr>
          <w:rFonts w:ascii="Arial" w:eastAsia="Times New Roman" w:hAnsi="Arial"/>
          <w:sz w:val="20"/>
          <w:szCs w:val="24"/>
        </w:rPr>
        <w:t xml:space="preserve"> Integriteta se  nanaša tako na posameznike kot tudi na organizacije, saj odsotnost integritete enega zagotovo vpliva tudi na integriteto drugega.</w:t>
      </w:r>
    </w:p>
    <w:p w14:paraId="6EFA124D" w14:textId="77777777" w:rsidR="00A96B08" w:rsidRPr="000A4E31" w:rsidRDefault="00A96B08" w:rsidP="0082347A">
      <w:pPr>
        <w:spacing w:after="0" w:line="260" w:lineRule="exact"/>
        <w:jc w:val="both"/>
        <w:rPr>
          <w:rFonts w:ascii="Arial" w:eastAsia="Times New Roman" w:hAnsi="Arial"/>
          <w:sz w:val="20"/>
          <w:szCs w:val="24"/>
        </w:rPr>
      </w:pPr>
    </w:p>
    <w:p w14:paraId="0A9CFE99" w14:textId="654D15D5"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Na področju gradnje oziroma sofinanciranja državne prometne infrastrukture gre v veliko primerih za projekte </w:t>
      </w:r>
      <w:r w:rsidR="00F459FB" w:rsidRPr="000A4E31">
        <w:rPr>
          <w:rFonts w:ascii="Arial" w:eastAsia="Times New Roman" w:hAnsi="Arial"/>
          <w:sz w:val="20"/>
          <w:szCs w:val="24"/>
        </w:rPr>
        <w:t xml:space="preserve">sorazmerno </w:t>
      </w:r>
      <w:r w:rsidRPr="000A4E31">
        <w:rPr>
          <w:rFonts w:ascii="Arial" w:eastAsia="Times New Roman" w:hAnsi="Arial"/>
          <w:sz w:val="20"/>
          <w:szCs w:val="24"/>
        </w:rPr>
        <w:t>visokih vrednosti</w:t>
      </w:r>
      <w:r w:rsidR="000D0755">
        <w:rPr>
          <w:rFonts w:ascii="Arial" w:eastAsia="Times New Roman" w:hAnsi="Arial"/>
          <w:sz w:val="20"/>
          <w:szCs w:val="24"/>
        </w:rPr>
        <w:t>,</w:t>
      </w:r>
      <w:r w:rsidRPr="000A4E31">
        <w:rPr>
          <w:rFonts w:ascii="Arial" w:eastAsia="Times New Roman" w:hAnsi="Arial"/>
          <w:sz w:val="20"/>
          <w:szCs w:val="24"/>
        </w:rPr>
        <w:t xml:space="preserve"> </w:t>
      </w:r>
      <w:r w:rsidR="00241568" w:rsidRPr="000A4E31">
        <w:rPr>
          <w:rFonts w:ascii="Arial" w:eastAsia="Times New Roman" w:hAnsi="Arial"/>
          <w:sz w:val="20"/>
          <w:szCs w:val="24"/>
        </w:rPr>
        <w:t xml:space="preserve">to velja </w:t>
      </w:r>
      <w:r w:rsidRPr="000A4E31">
        <w:rPr>
          <w:rFonts w:ascii="Arial" w:eastAsia="Times New Roman" w:hAnsi="Arial"/>
          <w:sz w:val="20"/>
          <w:szCs w:val="24"/>
        </w:rPr>
        <w:t xml:space="preserve">predvsem </w:t>
      </w:r>
      <w:r w:rsidR="00241568" w:rsidRPr="000A4E31">
        <w:rPr>
          <w:rFonts w:ascii="Arial" w:eastAsia="Times New Roman" w:hAnsi="Arial"/>
          <w:sz w:val="20"/>
          <w:szCs w:val="24"/>
        </w:rPr>
        <w:t xml:space="preserve">za največje infrastrukturne projekte </w:t>
      </w:r>
      <w:r w:rsidRPr="000A4E31">
        <w:rPr>
          <w:rFonts w:ascii="Arial" w:eastAsia="Times New Roman" w:hAnsi="Arial"/>
          <w:sz w:val="20"/>
          <w:szCs w:val="24"/>
        </w:rPr>
        <w:t xml:space="preserve">državnega pomena. </w:t>
      </w:r>
      <w:r w:rsidR="00241568" w:rsidRPr="000A4E31">
        <w:rPr>
          <w:rFonts w:ascii="Arial" w:eastAsia="Times New Roman" w:hAnsi="Arial"/>
          <w:sz w:val="20"/>
          <w:szCs w:val="24"/>
        </w:rPr>
        <w:t>O</w:t>
      </w:r>
      <w:r w:rsidRPr="000A4E31">
        <w:rPr>
          <w:rFonts w:ascii="Arial" w:eastAsia="Times New Roman" w:hAnsi="Arial"/>
          <w:sz w:val="20"/>
          <w:szCs w:val="24"/>
        </w:rPr>
        <w:t>cenjuje</w:t>
      </w:r>
      <w:r w:rsidR="00241568" w:rsidRPr="000A4E31">
        <w:rPr>
          <w:rFonts w:ascii="Arial" w:eastAsia="Times New Roman" w:hAnsi="Arial"/>
          <w:sz w:val="20"/>
          <w:szCs w:val="24"/>
        </w:rPr>
        <w:t xml:space="preserve"> se</w:t>
      </w:r>
      <w:r w:rsidRPr="000A4E31">
        <w:rPr>
          <w:rFonts w:ascii="Arial" w:eastAsia="Times New Roman" w:hAnsi="Arial"/>
          <w:sz w:val="20"/>
          <w:szCs w:val="24"/>
        </w:rPr>
        <w:t xml:space="preserve">, da so </w:t>
      </w:r>
      <w:r w:rsidR="00241568" w:rsidRPr="000A4E31">
        <w:rPr>
          <w:rFonts w:ascii="Arial" w:eastAsia="Times New Roman" w:hAnsi="Arial"/>
          <w:sz w:val="20"/>
          <w:szCs w:val="24"/>
        </w:rPr>
        <w:t xml:space="preserve">v zvezi s tem </w:t>
      </w:r>
      <w:r w:rsidRPr="000A4E31">
        <w:rPr>
          <w:rFonts w:ascii="Arial" w:eastAsia="Times New Roman" w:hAnsi="Arial"/>
          <w:sz w:val="20"/>
          <w:szCs w:val="24"/>
        </w:rPr>
        <w:t>tudi korupcijska tveganja večja, saj v posameznih projektih sodeluje tudi večje število različnih deležnikov</w:t>
      </w:r>
      <w:r w:rsidR="000C54C2" w:rsidRPr="000A4E31">
        <w:rPr>
          <w:rFonts w:ascii="Arial" w:eastAsia="Times New Roman" w:hAnsi="Arial"/>
          <w:sz w:val="20"/>
          <w:szCs w:val="24"/>
        </w:rPr>
        <w:t>, kadar so deležniki sami</w:t>
      </w:r>
      <w:r w:rsidRPr="000A4E31">
        <w:rPr>
          <w:rFonts w:ascii="Arial" w:eastAsia="Times New Roman" w:hAnsi="Arial"/>
          <w:sz w:val="20"/>
          <w:szCs w:val="24"/>
        </w:rPr>
        <w:t xml:space="preserve"> </w:t>
      </w:r>
      <w:r w:rsidR="000C54C2" w:rsidRPr="000A4E31">
        <w:rPr>
          <w:rFonts w:ascii="Arial" w:eastAsia="Times New Roman" w:hAnsi="Arial"/>
          <w:sz w:val="20"/>
          <w:szCs w:val="24"/>
        </w:rPr>
        <w:t>vir korupcijskih tveganj oziroma njihovi organizacijski pogoji, zaposleni ali delovni procesi. To sicer ni nujno, dokler deležniki dobro upravljajo svoja tveganja.</w:t>
      </w:r>
    </w:p>
    <w:p w14:paraId="43DFF957" w14:textId="77777777" w:rsidR="00A96B08" w:rsidRPr="000A4E31" w:rsidRDefault="00A96B08" w:rsidP="0082347A">
      <w:pPr>
        <w:spacing w:after="0" w:line="260" w:lineRule="exact"/>
        <w:jc w:val="both"/>
        <w:rPr>
          <w:rFonts w:ascii="Arial" w:eastAsia="Times New Roman" w:hAnsi="Arial"/>
          <w:sz w:val="20"/>
          <w:szCs w:val="24"/>
        </w:rPr>
      </w:pPr>
    </w:p>
    <w:p w14:paraId="026D5C92" w14:textId="76FE66C1"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Korupcija, ki se pojavlja pri javnih naročilih, je resen problem, ki ga je treba obravnavati. Po podatkih Svetovne banke se ocenjuje, da </w:t>
      </w:r>
      <w:r w:rsidR="00A516B4" w:rsidRPr="000A4E31">
        <w:rPr>
          <w:rFonts w:ascii="Arial" w:eastAsia="Times New Roman" w:hAnsi="Arial"/>
          <w:sz w:val="20"/>
          <w:szCs w:val="24"/>
        </w:rPr>
        <w:t xml:space="preserve">je </w:t>
      </w:r>
      <w:r w:rsidRPr="000A4E31">
        <w:rPr>
          <w:rFonts w:ascii="Arial" w:eastAsia="Times New Roman" w:hAnsi="Arial"/>
          <w:sz w:val="20"/>
          <w:szCs w:val="24"/>
        </w:rPr>
        <w:t xml:space="preserve">podkupnin pri javnih naročilih kar med 8 in 25 </w:t>
      </w:r>
      <w:r w:rsidR="00A516B4" w:rsidRPr="000A4E31">
        <w:rPr>
          <w:rFonts w:ascii="Arial" w:eastAsia="Times New Roman" w:hAnsi="Arial"/>
          <w:sz w:val="20"/>
          <w:szCs w:val="24"/>
        </w:rPr>
        <w:t>odstotki</w:t>
      </w:r>
      <w:r w:rsidRPr="000A4E31">
        <w:rPr>
          <w:rFonts w:ascii="Arial" w:eastAsia="Times New Roman" w:hAnsi="Arial"/>
          <w:sz w:val="20"/>
          <w:szCs w:val="24"/>
        </w:rPr>
        <w:t xml:space="preserve"> vrednosti </w:t>
      </w:r>
      <w:r w:rsidR="00A516B4" w:rsidRPr="000A4E31">
        <w:rPr>
          <w:rFonts w:ascii="Arial" w:eastAsia="Times New Roman" w:hAnsi="Arial"/>
          <w:sz w:val="20"/>
          <w:szCs w:val="24"/>
        </w:rPr>
        <w:t xml:space="preserve">naročenega </w:t>
      </w:r>
      <w:r w:rsidRPr="000A4E31">
        <w:rPr>
          <w:rFonts w:ascii="Arial" w:eastAsia="Times New Roman" w:hAnsi="Arial"/>
          <w:sz w:val="20"/>
          <w:szCs w:val="24"/>
        </w:rPr>
        <w:t xml:space="preserve">blaga, storitev ali del. Nedavna študija Evropske unije je ugotovila, da znašajo neučinkovitosti v javnih naročilih kar 18 </w:t>
      </w:r>
      <w:r w:rsidR="00A516B4" w:rsidRPr="000A4E31">
        <w:rPr>
          <w:rFonts w:ascii="Arial" w:eastAsia="Times New Roman" w:hAnsi="Arial"/>
          <w:sz w:val="20"/>
          <w:szCs w:val="24"/>
        </w:rPr>
        <w:t>odstotkov</w:t>
      </w:r>
      <w:r w:rsidRPr="000A4E31">
        <w:rPr>
          <w:rFonts w:ascii="Arial" w:eastAsia="Times New Roman" w:hAnsi="Arial"/>
          <w:sz w:val="20"/>
          <w:szCs w:val="24"/>
        </w:rPr>
        <w:t xml:space="preserve"> celotnih proračunov projektov in da dve tretjini od tega lahko pripišemo korupciji.</w:t>
      </w:r>
    </w:p>
    <w:p w14:paraId="3884F7F9" w14:textId="77777777" w:rsidR="00A96B08" w:rsidRPr="000A4E31" w:rsidRDefault="00A96B08" w:rsidP="0082347A">
      <w:pPr>
        <w:spacing w:after="0" w:line="260" w:lineRule="exact"/>
        <w:jc w:val="both"/>
        <w:rPr>
          <w:rFonts w:ascii="Arial" w:eastAsia="Times New Roman" w:hAnsi="Arial"/>
          <w:sz w:val="20"/>
          <w:szCs w:val="24"/>
        </w:rPr>
      </w:pPr>
    </w:p>
    <w:p w14:paraId="6029E85E" w14:textId="156ABE74"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Republika Slovenija iz evropskega proračuna prejema in bo še prejemala znatna sredstva iz Mehanizma za okrevanje in odpornost, ki je namenjen za različne projekte v Republiki Sloveniji, med njimi tudi na korupcijsko izpostavljenih področjih, kot so javna naročila pri velikih infrastrukturnih in drugih velikih projektih. Tveganje pomeni tudi financiranje pomoči za odpravo posledic poplav in plazov. Že sama povezanost z javnimi naročili</w:t>
      </w:r>
      <w:r w:rsidR="00872098">
        <w:rPr>
          <w:rFonts w:ascii="Arial" w:eastAsia="Times New Roman" w:hAnsi="Arial"/>
          <w:sz w:val="20"/>
          <w:szCs w:val="24"/>
        </w:rPr>
        <w:t xml:space="preserve"> in</w:t>
      </w:r>
      <w:r w:rsidRPr="000A4E31">
        <w:rPr>
          <w:rFonts w:ascii="Arial" w:eastAsia="Times New Roman" w:hAnsi="Arial"/>
          <w:sz w:val="20"/>
          <w:szCs w:val="24"/>
        </w:rPr>
        <w:t xml:space="preserve"> velikimi projekti na področju infrastrukture pomeni korupcijska tveganja.</w:t>
      </w:r>
    </w:p>
    <w:p w14:paraId="6FFA8688" w14:textId="655603AE" w:rsidR="00DE53CA" w:rsidRPr="000A4E31" w:rsidRDefault="00DE53CA" w:rsidP="0082347A">
      <w:pPr>
        <w:spacing w:after="0" w:line="260" w:lineRule="exact"/>
        <w:jc w:val="both"/>
        <w:rPr>
          <w:rFonts w:ascii="Arial" w:eastAsia="Times New Roman" w:hAnsi="Arial"/>
          <w:sz w:val="20"/>
          <w:szCs w:val="24"/>
        </w:rPr>
      </w:pPr>
    </w:p>
    <w:p w14:paraId="2FD80ACB" w14:textId="1D470AB6" w:rsidR="00DE53CA" w:rsidRPr="000A4E31" w:rsidRDefault="00DE53CA"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Vlada Republike Slovenije že vrsto let izvaja številne aktivnosti s ciljem povečati občutljivost zaposlenih v državnih organih in organih samoupravnih lokalnih skupnosti </w:t>
      </w:r>
      <w:r w:rsidR="00872098">
        <w:rPr>
          <w:rFonts w:ascii="Arial" w:eastAsia="Times New Roman" w:hAnsi="Arial"/>
          <w:sz w:val="20"/>
          <w:szCs w:val="24"/>
        </w:rPr>
        <w:t>z</w:t>
      </w:r>
      <w:r w:rsidR="00872098" w:rsidRPr="000A4E31">
        <w:rPr>
          <w:rFonts w:ascii="Arial" w:eastAsia="Times New Roman" w:hAnsi="Arial"/>
          <w:sz w:val="20"/>
          <w:szCs w:val="24"/>
        </w:rPr>
        <w:t xml:space="preserve">a </w:t>
      </w:r>
      <w:r w:rsidRPr="000A4E31">
        <w:rPr>
          <w:rFonts w:ascii="Arial" w:eastAsia="Times New Roman" w:hAnsi="Arial"/>
          <w:sz w:val="20"/>
          <w:szCs w:val="24"/>
        </w:rPr>
        <w:t xml:space="preserve">pojav korupcije oziroma ravnanj, ki niso </w:t>
      </w:r>
      <w:r w:rsidR="00537016">
        <w:rPr>
          <w:rFonts w:ascii="Arial" w:eastAsia="Times New Roman" w:hAnsi="Arial"/>
          <w:sz w:val="20"/>
          <w:szCs w:val="24"/>
        </w:rPr>
        <w:t>usklajena</w:t>
      </w:r>
      <w:r w:rsidR="00537016" w:rsidRPr="000A4E31">
        <w:rPr>
          <w:rFonts w:ascii="Arial" w:eastAsia="Times New Roman" w:hAnsi="Arial"/>
          <w:sz w:val="20"/>
          <w:szCs w:val="24"/>
        </w:rPr>
        <w:t xml:space="preserve"> </w:t>
      </w:r>
      <w:r w:rsidRPr="000A4E31">
        <w:rPr>
          <w:rFonts w:ascii="Arial" w:eastAsia="Times New Roman" w:hAnsi="Arial"/>
          <w:sz w:val="20"/>
          <w:szCs w:val="24"/>
        </w:rPr>
        <w:t xml:space="preserve">z etičnimi, moralnimi in pravnimi normami s področja preprečevanja in omejevanja korupcijskih tveganj. V letu 2023 je </w:t>
      </w:r>
      <w:r w:rsidR="000C54C2" w:rsidRPr="000A4E31">
        <w:rPr>
          <w:rFonts w:ascii="Arial" w:eastAsia="Times New Roman" w:hAnsi="Arial"/>
          <w:sz w:val="20"/>
          <w:szCs w:val="24"/>
        </w:rPr>
        <w:t>s</w:t>
      </w:r>
      <w:r w:rsidRPr="000A4E31">
        <w:rPr>
          <w:rFonts w:ascii="Arial" w:eastAsia="Times New Roman" w:hAnsi="Arial"/>
          <w:sz w:val="20"/>
          <w:szCs w:val="24"/>
        </w:rPr>
        <w:t>prejel</w:t>
      </w:r>
      <w:r w:rsidR="000C54C2" w:rsidRPr="000A4E31">
        <w:rPr>
          <w:rFonts w:ascii="Arial" w:eastAsia="Times New Roman" w:hAnsi="Arial"/>
          <w:sz w:val="20"/>
          <w:szCs w:val="24"/>
        </w:rPr>
        <w:t>a</w:t>
      </w:r>
      <w:r w:rsidRPr="000A4E31">
        <w:rPr>
          <w:rFonts w:ascii="Arial" w:eastAsia="Times New Roman" w:hAnsi="Arial"/>
          <w:sz w:val="20"/>
          <w:szCs w:val="24"/>
        </w:rPr>
        <w:t xml:space="preserve"> Program Vlade </w:t>
      </w:r>
      <w:r w:rsidRPr="000A4E31">
        <w:rPr>
          <w:rFonts w:ascii="Arial" w:eastAsia="Times New Roman" w:hAnsi="Arial"/>
          <w:sz w:val="20"/>
          <w:szCs w:val="24"/>
        </w:rPr>
        <w:lastRenderedPageBreak/>
        <w:t>Republike Slovenije za krepitev integritete in transparentnosti v javnem sektorju 2023–2026</w:t>
      </w:r>
      <w:r w:rsidRPr="000A4E31">
        <w:rPr>
          <w:rStyle w:val="Sprotnaopomba-sklic"/>
          <w:rFonts w:ascii="Arial" w:eastAsia="Times New Roman" w:hAnsi="Arial"/>
          <w:sz w:val="20"/>
          <w:szCs w:val="24"/>
        </w:rPr>
        <w:footnoteReference w:id="35"/>
      </w:r>
      <w:r w:rsidRPr="000A4E31">
        <w:rPr>
          <w:rFonts w:ascii="Arial" w:eastAsia="Times New Roman" w:hAnsi="Arial"/>
          <w:sz w:val="20"/>
          <w:szCs w:val="24"/>
        </w:rPr>
        <w:t xml:space="preserve"> in naložila nosilcem ukrepov, </w:t>
      </w:r>
      <w:r w:rsidR="00537016">
        <w:rPr>
          <w:rFonts w:ascii="Arial" w:eastAsia="Times New Roman" w:hAnsi="Arial"/>
          <w:sz w:val="20"/>
          <w:szCs w:val="24"/>
        </w:rPr>
        <w:t xml:space="preserve">naj </w:t>
      </w:r>
      <w:r w:rsidRPr="000A4E31">
        <w:rPr>
          <w:rFonts w:ascii="Arial" w:eastAsia="Times New Roman" w:hAnsi="Arial"/>
          <w:sz w:val="20"/>
          <w:szCs w:val="24"/>
        </w:rPr>
        <w:t>takoj začnejo izvajati potrebne aktivnosti za izvedbo ukrepov. Ministrstvo za javno upravo</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0A4E31">
        <w:rPr>
          <w:rFonts w:ascii="Arial" w:eastAsia="Times New Roman" w:hAnsi="Arial"/>
          <w:sz w:val="20"/>
          <w:szCs w:val="24"/>
        </w:rPr>
        <w:t xml:space="preserve">, </w:t>
      </w:r>
      <w:r w:rsidR="00537016">
        <w:rPr>
          <w:rFonts w:ascii="Arial" w:eastAsia="Times New Roman" w:hAnsi="Arial"/>
          <w:sz w:val="20"/>
          <w:szCs w:val="24"/>
        </w:rPr>
        <w:t xml:space="preserve">ki je </w:t>
      </w:r>
      <w:r w:rsidRPr="000A4E31">
        <w:rPr>
          <w:rFonts w:ascii="Arial" w:eastAsia="Times New Roman" w:hAnsi="Arial"/>
          <w:sz w:val="20"/>
          <w:szCs w:val="24"/>
        </w:rPr>
        <w:t xml:space="preserve">koordinator </w:t>
      </w:r>
      <w:r w:rsidR="00537016">
        <w:rPr>
          <w:rFonts w:ascii="Arial" w:eastAsia="Times New Roman" w:hAnsi="Arial"/>
          <w:sz w:val="20"/>
          <w:szCs w:val="24"/>
        </w:rPr>
        <w:t>p</w:t>
      </w:r>
      <w:r w:rsidRPr="000A4E31">
        <w:rPr>
          <w:rFonts w:ascii="Arial" w:eastAsia="Times New Roman" w:hAnsi="Arial"/>
          <w:sz w:val="20"/>
          <w:szCs w:val="24"/>
        </w:rPr>
        <w:t xml:space="preserve">rograma, je že pripravilo Prvo skupno vmesno poročilo o izvajanju programa za obdobje od 1. </w:t>
      </w:r>
      <w:r w:rsidR="005672C6">
        <w:rPr>
          <w:rFonts w:ascii="Arial" w:eastAsia="Times New Roman" w:hAnsi="Arial"/>
          <w:sz w:val="20"/>
          <w:szCs w:val="24"/>
        </w:rPr>
        <w:t>marca</w:t>
      </w:r>
      <w:r w:rsidRPr="000A4E31">
        <w:rPr>
          <w:rFonts w:ascii="Arial" w:eastAsia="Times New Roman" w:hAnsi="Arial"/>
          <w:sz w:val="20"/>
          <w:szCs w:val="24"/>
        </w:rPr>
        <w:t xml:space="preserve"> do 31. </w:t>
      </w:r>
      <w:r w:rsidR="005672C6">
        <w:rPr>
          <w:rFonts w:ascii="Arial" w:eastAsia="Times New Roman" w:hAnsi="Arial"/>
          <w:sz w:val="20"/>
          <w:szCs w:val="24"/>
        </w:rPr>
        <w:t>avgusta</w:t>
      </w:r>
      <w:r w:rsidRPr="000A4E31">
        <w:rPr>
          <w:rFonts w:ascii="Arial" w:eastAsia="Times New Roman" w:hAnsi="Arial"/>
          <w:sz w:val="20"/>
          <w:szCs w:val="24"/>
        </w:rPr>
        <w:t xml:space="preserve"> 2023.</w:t>
      </w:r>
    </w:p>
    <w:p w14:paraId="42C457FB" w14:textId="77777777" w:rsidR="00A96B08" w:rsidRPr="000A4E31" w:rsidRDefault="00A96B08" w:rsidP="0082347A">
      <w:pPr>
        <w:spacing w:after="0" w:line="260" w:lineRule="exact"/>
        <w:jc w:val="both"/>
        <w:rPr>
          <w:rFonts w:ascii="Arial" w:eastAsia="Times New Roman" w:hAnsi="Arial"/>
          <w:sz w:val="20"/>
          <w:szCs w:val="24"/>
        </w:rPr>
      </w:pPr>
    </w:p>
    <w:p w14:paraId="47336F35" w14:textId="73073758" w:rsidR="00D9170F" w:rsidRPr="000A4E31" w:rsidRDefault="00D9170F"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Komisija za preprečevanje korupcije je julija 2023 </w:t>
      </w:r>
      <w:r w:rsidR="00872098">
        <w:rPr>
          <w:rFonts w:ascii="Arial" w:eastAsia="Times New Roman" w:hAnsi="Arial"/>
          <w:sz w:val="20"/>
          <w:szCs w:val="24"/>
        </w:rPr>
        <w:t>konča</w:t>
      </w:r>
      <w:r w:rsidR="00872098" w:rsidRPr="000A4E31">
        <w:rPr>
          <w:rFonts w:ascii="Arial" w:eastAsia="Times New Roman" w:hAnsi="Arial"/>
          <w:sz w:val="20"/>
          <w:szCs w:val="24"/>
        </w:rPr>
        <w:t xml:space="preserve">la </w:t>
      </w:r>
      <w:r w:rsidRPr="000A4E31">
        <w:rPr>
          <w:rFonts w:ascii="Arial" w:eastAsia="Times New Roman" w:hAnsi="Arial"/>
          <w:sz w:val="20"/>
          <w:szCs w:val="24"/>
        </w:rPr>
        <w:t>Analizo dobaviteljev javnih zdravstvenih zavodov (v nadaljnjem besedilu: JZZ) na sekundarni ravni na področju nabave medicinske opreme, farmacevtskih izdelkov in izdelkov za osebno nego,</w:t>
      </w:r>
      <w:r w:rsidRPr="000A4E31">
        <w:rPr>
          <w:rStyle w:val="Sprotnaopomba-sklic"/>
          <w:rFonts w:ascii="Arial" w:eastAsia="Times New Roman" w:hAnsi="Arial"/>
          <w:sz w:val="20"/>
          <w:szCs w:val="24"/>
        </w:rPr>
        <w:footnoteReference w:id="36"/>
      </w:r>
      <w:r w:rsidRPr="000A4E31">
        <w:rPr>
          <w:rFonts w:ascii="Arial" w:eastAsia="Times New Roman" w:hAnsi="Arial"/>
          <w:sz w:val="20"/>
          <w:szCs w:val="24"/>
        </w:rPr>
        <w:t xml:space="preserve"> ki je zajemala obdobje med 1. </w:t>
      </w:r>
      <w:r w:rsidR="00872098">
        <w:rPr>
          <w:rFonts w:ascii="Arial" w:eastAsia="Times New Roman" w:hAnsi="Arial"/>
          <w:sz w:val="20"/>
          <w:szCs w:val="24"/>
        </w:rPr>
        <w:t>januarjem</w:t>
      </w:r>
      <w:r w:rsidRPr="000A4E31">
        <w:rPr>
          <w:rFonts w:ascii="Arial" w:eastAsia="Times New Roman" w:hAnsi="Arial"/>
          <w:sz w:val="20"/>
          <w:szCs w:val="24"/>
        </w:rPr>
        <w:t xml:space="preserve"> 2018 in 31. </w:t>
      </w:r>
      <w:r w:rsidR="00872098">
        <w:rPr>
          <w:rFonts w:ascii="Arial" w:eastAsia="Times New Roman" w:hAnsi="Arial"/>
          <w:sz w:val="20"/>
          <w:szCs w:val="24"/>
        </w:rPr>
        <w:t>decembrom</w:t>
      </w:r>
      <w:r w:rsidRPr="000A4E31">
        <w:rPr>
          <w:rFonts w:ascii="Arial" w:eastAsia="Times New Roman" w:hAnsi="Arial"/>
          <w:sz w:val="20"/>
          <w:szCs w:val="24"/>
        </w:rPr>
        <w:t xml:space="preserve"> 2022. Med drugim je bilo ugotovljeno, da JZZ uporabljajo različne informacijske rešitve za ugotavljanje potreb, sami informacijski sistemi med JZZ niso povezani, kar onemogoča optimizacijo količine zalog. Nekateri JZZ niso niti zavezani k uporabi enotnih informacijskih tehnologij. Dodaten problem </w:t>
      </w:r>
      <w:r w:rsidR="00537016">
        <w:rPr>
          <w:rFonts w:ascii="Arial" w:eastAsia="Times New Roman" w:hAnsi="Arial"/>
          <w:sz w:val="20"/>
          <w:szCs w:val="24"/>
        </w:rPr>
        <w:t xml:space="preserve">pri </w:t>
      </w:r>
      <w:r w:rsidRPr="000A4E31">
        <w:rPr>
          <w:rFonts w:ascii="Arial" w:eastAsia="Times New Roman" w:hAnsi="Arial"/>
          <w:sz w:val="20"/>
          <w:szCs w:val="24"/>
        </w:rPr>
        <w:t>izvedbi postopkov javnega naročanja so neusklajeni interni akti JZZ glede postopkov javnega naročanja z v</w:t>
      </w:r>
      <w:r w:rsidR="00810983" w:rsidRPr="000A4E31">
        <w:rPr>
          <w:rFonts w:ascii="Arial" w:eastAsia="Times New Roman" w:hAnsi="Arial"/>
          <w:sz w:val="20"/>
          <w:szCs w:val="24"/>
        </w:rPr>
        <w:t>eljavno zakonodajo. Prav tako s</w:t>
      </w:r>
      <w:r w:rsidRPr="000A4E31">
        <w:rPr>
          <w:rFonts w:ascii="Arial" w:eastAsia="Times New Roman" w:hAnsi="Arial"/>
          <w:sz w:val="20"/>
          <w:szCs w:val="24"/>
        </w:rPr>
        <w:t>o ugotovili, da Ministrstvo za zdravje</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0A4E31">
        <w:rPr>
          <w:rFonts w:ascii="Arial" w:eastAsia="Times New Roman" w:hAnsi="Arial"/>
          <w:sz w:val="20"/>
          <w:szCs w:val="24"/>
        </w:rPr>
        <w:t xml:space="preserve"> </w:t>
      </w:r>
      <w:r w:rsidR="006A34F8">
        <w:rPr>
          <w:rFonts w:ascii="Arial" w:eastAsia="Times New Roman" w:hAnsi="Arial"/>
          <w:sz w:val="20"/>
          <w:szCs w:val="24"/>
        </w:rPr>
        <w:t>in</w:t>
      </w:r>
      <w:r w:rsidR="006A34F8" w:rsidRPr="000A4E31">
        <w:rPr>
          <w:rFonts w:ascii="Arial" w:eastAsia="Times New Roman" w:hAnsi="Arial"/>
          <w:sz w:val="20"/>
          <w:szCs w:val="24"/>
        </w:rPr>
        <w:t xml:space="preserve"> </w:t>
      </w:r>
      <w:r w:rsidRPr="000A4E31">
        <w:rPr>
          <w:rFonts w:ascii="Arial" w:eastAsia="Times New Roman" w:hAnsi="Arial"/>
          <w:sz w:val="20"/>
          <w:szCs w:val="24"/>
        </w:rPr>
        <w:t>Ministrstvo za javno upravo</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0A4E31">
        <w:rPr>
          <w:rFonts w:ascii="Arial" w:eastAsia="Times New Roman" w:hAnsi="Arial"/>
          <w:sz w:val="20"/>
          <w:szCs w:val="24"/>
        </w:rPr>
        <w:t xml:space="preserve">, ki lahko izvajata skupna javna naročila, </w:t>
      </w:r>
      <w:r w:rsidR="00537016" w:rsidRPr="000A4E31">
        <w:rPr>
          <w:rFonts w:ascii="Arial" w:eastAsia="Times New Roman" w:hAnsi="Arial"/>
          <w:sz w:val="20"/>
          <w:szCs w:val="24"/>
        </w:rPr>
        <w:t>t</w:t>
      </w:r>
      <w:r w:rsidR="00537016">
        <w:rPr>
          <w:rFonts w:ascii="Arial" w:eastAsia="Times New Roman" w:hAnsi="Arial"/>
          <w:sz w:val="20"/>
          <w:szCs w:val="24"/>
        </w:rPr>
        <w:t>eh</w:t>
      </w:r>
      <w:r w:rsidR="00537016" w:rsidRPr="000A4E31">
        <w:rPr>
          <w:rFonts w:ascii="Arial" w:eastAsia="Times New Roman" w:hAnsi="Arial"/>
          <w:sz w:val="20"/>
          <w:szCs w:val="24"/>
        </w:rPr>
        <w:t xml:space="preserve"> </w:t>
      </w:r>
      <w:r w:rsidRPr="000A4E31">
        <w:rPr>
          <w:rFonts w:ascii="Arial" w:eastAsia="Times New Roman" w:hAnsi="Arial"/>
          <w:sz w:val="20"/>
          <w:szCs w:val="24"/>
        </w:rPr>
        <w:t>ne izvaja</w:t>
      </w:r>
      <w:r w:rsidR="00537016">
        <w:rPr>
          <w:rFonts w:ascii="Arial" w:eastAsia="Times New Roman" w:hAnsi="Arial"/>
          <w:sz w:val="20"/>
          <w:szCs w:val="24"/>
        </w:rPr>
        <w:t>ta</w:t>
      </w:r>
      <w:r w:rsidRPr="000A4E31">
        <w:rPr>
          <w:rFonts w:ascii="Arial" w:eastAsia="Times New Roman" w:hAnsi="Arial"/>
          <w:sz w:val="20"/>
          <w:szCs w:val="24"/>
        </w:rPr>
        <w:t>.</w:t>
      </w:r>
    </w:p>
    <w:p w14:paraId="456FEAD5" w14:textId="4CBEB867" w:rsidR="00A96B08" w:rsidRPr="000A4E31" w:rsidRDefault="00A96B08" w:rsidP="0082347A">
      <w:pPr>
        <w:pStyle w:val="Naslov3"/>
        <w:spacing w:line="260" w:lineRule="exact"/>
      </w:pPr>
      <w:bookmarkStart w:id="143" w:name="_Toc499277952"/>
      <w:bookmarkStart w:id="144" w:name="_Toc158621180"/>
      <w:bookmarkStart w:id="145" w:name="_Toc158722715"/>
      <w:r w:rsidRPr="000A4E31">
        <w:t>Vzroki</w:t>
      </w:r>
      <w:bookmarkEnd w:id="143"/>
      <w:bookmarkEnd w:id="144"/>
      <w:bookmarkEnd w:id="145"/>
    </w:p>
    <w:p w14:paraId="67FBA359" w14:textId="77260894" w:rsidR="00B5276E" w:rsidRDefault="00B5276E" w:rsidP="0082347A">
      <w:pPr>
        <w:spacing w:after="0" w:line="260" w:lineRule="exact"/>
        <w:jc w:val="both"/>
        <w:rPr>
          <w:rFonts w:ascii="Arial" w:hAnsi="Arial" w:cs="Arial"/>
          <w:bCs/>
          <w:sz w:val="20"/>
          <w:szCs w:val="20"/>
        </w:rPr>
      </w:pPr>
      <w:r w:rsidRPr="00AF7823">
        <w:rPr>
          <w:rFonts w:ascii="Arial" w:hAnsi="Arial" w:cs="Arial"/>
          <w:bCs/>
          <w:sz w:val="20"/>
          <w:szCs w:val="20"/>
        </w:rPr>
        <w:t>Storilci na področju gospodarske kriminalitete in korupcije tudi z vidika varovanja finančnih interesov R</w:t>
      </w:r>
      <w:r w:rsidR="00AF7823">
        <w:rPr>
          <w:rFonts w:ascii="Arial" w:hAnsi="Arial" w:cs="Arial"/>
          <w:bCs/>
          <w:sz w:val="20"/>
          <w:szCs w:val="20"/>
        </w:rPr>
        <w:t>epublike Slovenije</w:t>
      </w:r>
      <w:r w:rsidRPr="00AF7823">
        <w:rPr>
          <w:rFonts w:ascii="Arial" w:hAnsi="Arial" w:cs="Arial"/>
          <w:bCs/>
          <w:sz w:val="20"/>
          <w:szCs w:val="20"/>
        </w:rPr>
        <w:t xml:space="preserve"> in E</w:t>
      </w:r>
      <w:r w:rsidR="00AF7823">
        <w:rPr>
          <w:rFonts w:ascii="Arial" w:hAnsi="Arial" w:cs="Arial"/>
          <w:bCs/>
          <w:sz w:val="20"/>
          <w:szCs w:val="20"/>
        </w:rPr>
        <w:t>vropske unije</w:t>
      </w:r>
      <w:r w:rsidRPr="00AF7823">
        <w:rPr>
          <w:rFonts w:ascii="Arial" w:hAnsi="Arial" w:cs="Arial"/>
          <w:bCs/>
          <w:sz w:val="20"/>
          <w:szCs w:val="20"/>
        </w:rPr>
        <w:t xml:space="preserve"> </w:t>
      </w:r>
      <w:r w:rsidR="00210332">
        <w:rPr>
          <w:rFonts w:ascii="Arial" w:hAnsi="Arial" w:cs="Arial"/>
          <w:bCs/>
          <w:sz w:val="20"/>
          <w:szCs w:val="20"/>
        </w:rPr>
        <w:t xml:space="preserve">v povezavi z evropskimi sredstvi </w:t>
      </w:r>
      <w:r w:rsidRPr="00AF7823">
        <w:rPr>
          <w:rFonts w:ascii="Arial" w:hAnsi="Arial" w:cs="Arial"/>
          <w:bCs/>
          <w:sz w:val="20"/>
          <w:szCs w:val="20"/>
        </w:rPr>
        <w:t xml:space="preserve">delujejo prikrito, organizirano v zaprtih krogih in mednarodno povezano. Pri kriminalnih aktivnostih izkoriščajo razpršenost pristojnosti nadzornih organov in institucij, za kapital in denar odprt mednarodni prostor jim </w:t>
      </w:r>
      <w:r w:rsidR="00D85EAB">
        <w:rPr>
          <w:rFonts w:ascii="Arial" w:hAnsi="Arial" w:cs="Arial"/>
          <w:bCs/>
          <w:sz w:val="20"/>
          <w:szCs w:val="20"/>
        </w:rPr>
        <w:t>pomeni</w:t>
      </w:r>
      <w:r w:rsidR="00D85EAB" w:rsidRPr="00AF7823">
        <w:rPr>
          <w:rFonts w:ascii="Arial" w:hAnsi="Arial" w:cs="Arial"/>
          <w:bCs/>
          <w:sz w:val="20"/>
          <w:szCs w:val="20"/>
        </w:rPr>
        <w:t xml:space="preserve"> </w:t>
      </w:r>
      <w:r w:rsidRPr="00AF7823">
        <w:rPr>
          <w:rFonts w:ascii="Arial" w:hAnsi="Arial" w:cs="Arial"/>
          <w:bCs/>
          <w:sz w:val="20"/>
          <w:szCs w:val="20"/>
        </w:rPr>
        <w:t xml:space="preserve">časovno prednost pred organi nadzora, odkrivanja in preiskovanja, </w:t>
      </w:r>
      <w:r w:rsidR="00D85EAB">
        <w:rPr>
          <w:rFonts w:ascii="Arial" w:hAnsi="Arial" w:cs="Arial"/>
          <w:bCs/>
          <w:sz w:val="20"/>
          <w:szCs w:val="20"/>
        </w:rPr>
        <w:t>ki jih</w:t>
      </w:r>
      <w:r w:rsidR="00D85EAB" w:rsidRPr="00AF7823">
        <w:rPr>
          <w:rFonts w:ascii="Arial" w:hAnsi="Arial" w:cs="Arial"/>
          <w:bCs/>
          <w:sz w:val="20"/>
          <w:szCs w:val="20"/>
        </w:rPr>
        <w:t xml:space="preserve"> </w:t>
      </w:r>
      <w:r w:rsidRPr="00AF7823">
        <w:rPr>
          <w:rFonts w:ascii="Arial" w:hAnsi="Arial" w:cs="Arial"/>
          <w:bCs/>
          <w:sz w:val="20"/>
          <w:szCs w:val="20"/>
        </w:rPr>
        <w:t>omejujejo z zakonodajo povezane ovire (kazensk</w:t>
      </w:r>
      <w:r w:rsidR="00D85EAB">
        <w:rPr>
          <w:rFonts w:ascii="Arial" w:hAnsi="Arial" w:cs="Arial"/>
          <w:bCs/>
          <w:sz w:val="20"/>
          <w:szCs w:val="20"/>
        </w:rPr>
        <w:t>e</w:t>
      </w:r>
      <w:r w:rsidRPr="00AF7823">
        <w:rPr>
          <w:rFonts w:ascii="Arial" w:hAnsi="Arial" w:cs="Arial"/>
          <w:bCs/>
          <w:sz w:val="20"/>
          <w:szCs w:val="20"/>
        </w:rPr>
        <w:t xml:space="preserve"> materialne in procesne ovire). V preteklih letih je bilo izvedenih več sistemskih in  projektnih aktivnosti s sodelovanjem organov odkrivanja in preiskovanja, nadzornih organov in pristojnih državnih tožilstev, vendar pa se še vedno ugotavlja, da je »kultura </w:t>
      </w:r>
      <w:r>
        <w:rPr>
          <w:rFonts w:ascii="Arial" w:hAnsi="Arial" w:cs="Arial"/>
          <w:bCs/>
          <w:sz w:val="20"/>
          <w:szCs w:val="20"/>
        </w:rPr>
        <w:t>prijavljanja« gospodarske in še posebej korupcijske kriminalitete v Sloveniji na dokaj nizki ravni.</w:t>
      </w:r>
    </w:p>
    <w:p w14:paraId="0D4DE71D" w14:textId="77777777" w:rsidR="00B5276E" w:rsidRDefault="00B5276E" w:rsidP="0082347A">
      <w:pPr>
        <w:spacing w:after="0" w:line="260" w:lineRule="exact"/>
        <w:jc w:val="both"/>
        <w:rPr>
          <w:rFonts w:ascii="Arial" w:hAnsi="Arial" w:cs="Arial"/>
          <w:bCs/>
          <w:sz w:val="20"/>
          <w:szCs w:val="20"/>
        </w:rPr>
      </w:pPr>
    </w:p>
    <w:p w14:paraId="7190C21F" w14:textId="458EB4D2" w:rsidR="00A96B08" w:rsidRPr="000A4E31" w:rsidRDefault="00D85EAB" w:rsidP="0082347A">
      <w:pPr>
        <w:spacing w:after="0" w:line="260" w:lineRule="exact"/>
        <w:jc w:val="both"/>
        <w:rPr>
          <w:rFonts w:ascii="Arial" w:hAnsi="Arial" w:cs="Arial"/>
          <w:bCs/>
          <w:sz w:val="20"/>
          <w:szCs w:val="20"/>
        </w:rPr>
      </w:pPr>
      <w:r w:rsidRPr="000A4E31">
        <w:rPr>
          <w:rFonts w:ascii="Arial" w:hAnsi="Arial" w:cs="Arial"/>
          <w:bCs/>
          <w:sz w:val="20"/>
          <w:szCs w:val="20"/>
        </w:rPr>
        <w:t>Ne</w:t>
      </w:r>
      <w:r>
        <w:rPr>
          <w:rFonts w:ascii="Arial" w:hAnsi="Arial" w:cs="Arial"/>
          <w:bCs/>
          <w:sz w:val="20"/>
          <w:szCs w:val="20"/>
        </w:rPr>
        <w:t>pregled</w:t>
      </w:r>
      <w:r w:rsidRPr="000A4E31">
        <w:rPr>
          <w:rFonts w:ascii="Arial" w:hAnsi="Arial" w:cs="Arial"/>
          <w:bCs/>
          <w:sz w:val="20"/>
          <w:szCs w:val="20"/>
        </w:rPr>
        <w:t xml:space="preserve">nost </w:t>
      </w:r>
      <w:r w:rsidR="00A2794E" w:rsidRPr="000A4E31">
        <w:rPr>
          <w:rFonts w:ascii="Arial" w:hAnsi="Arial" w:cs="Arial"/>
          <w:bCs/>
          <w:sz w:val="20"/>
          <w:szCs w:val="20"/>
        </w:rPr>
        <w:t xml:space="preserve">in nizka stopnja integritete posameznika prispevata k nastanku korupcijskih kaznivih dejanj oziroma otežujeta njihovo zaznavo in preiskavo </w:t>
      </w:r>
      <w:r w:rsidR="00A96B08" w:rsidRPr="000A4E31">
        <w:rPr>
          <w:rFonts w:ascii="Arial" w:hAnsi="Arial" w:cs="Arial"/>
          <w:bCs/>
          <w:sz w:val="20"/>
          <w:szCs w:val="20"/>
        </w:rPr>
        <w:t xml:space="preserve">tako v javnem kot tudi v zasebnem sektorju. Predvsem v javnem sektorju imata </w:t>
      </w:r>
      <w:r w:rsidR="00A2794E" w:rsidRPr="000A4E31">
        <w:rPr>
          <w:rFonts w:ascii="Arial" w:hAnsi="Arial" w:cs="Arial"/>
          <w:bCs/>
          <w:sz w:val="20"/>
          <w:szCs w:val="20"/>
        </w:rPr>
        <w:t xml:space="preserve">visoka stopnja </w:t>
      </w:r>
      <w:r w:rsidR="00A96B08" w:rsidRPr="000A4E31">
        <w:rPr>
          <w:rFonts w:ascii="Arial" w:hAnsi="Arial" w:cs="Arial"/>
          <w:bCs/>
          <w:sz w:val="20"/>
          <w:szCs w:val="20"/>
        </w:rPr>
        <w:t>integritet</w:t>
      </w:r>
      <w:r w:rsidR="00A2794E" w:rsidRPr="000A4E31">
        <w:rPr>
          <w:rFonts w:ascii="Arial" w:hAnsi="Arial" w:cs="Arial"/>
          <w:bCs/>
          <w:sz w:val="20"/>
          <w:szCs w:val="20"/>
        </w:rPr>
        <w:t>e</w:t>
      </w:r>
      <w:r w:rsidR="00A96B08" w:rsidRPr="000A4E31">
        <w:rPr>
          <w:rFonts w:ascii="Arial" w:hAnsi="Arial" w:cs="Arial"/>
          <w:bCs/>
          <w:sz w:val="20"/>
          <w:szCs w:val="20"/>
        </w:rPr>
        <w:t xml:space="preserve"> in preglednost delovanja javnih uslužbencev pomembno vlogo, da se uspešno odkrivajo in predvsem prijavljajo kazniva dejanja </w:t>
      </w:r>
      <w:r w:rsidR="00B8512B" w:rsidRPr="000A4E31">
        <w:rPr>
          <w:rFonts w:ascii="Arial" w:hAnsi="Arial" w:cs="Arial"/>
          <w:bCs/>
          <w:sz w:val="20"/>
          <w:szCs w:val="20"/>
        </w:rPr>
        <w:t xml:space="preserve">ter </w:t>
      </w:r>
      <w:r w:rsidR="00A96B08" w:rsidRPr="000A4E31">
        <w:rPr>
          <w:rFonts w:ascii="Arial" w:hAnsi="Arial" w:cs="Arial"/>
          <w:bCs/>
          <w:sz w:val="20"/>
          <w:szCs w:val="20"/>
        </w:rPr>
        <w:t xml:space="preserve">s tem vzpostavlja trajnostna ničelna toleranca do korupcije in drugih odklonskih dejanj. </w:t>
      </w:r>
    </w:p>
    <w:p w14:paraId="59741546" w14:textId="77777777" w:rsidR="00A96B08" w:rsidRPr="000A4E31" w:rsidRDefault="00A96B08" w:rsidP="0082347A">
      <w:pPr>
        <w:spacing w:after="0" w:line="260" w:lineRule="exact"/>
        <w:jc w:val="both"/>
        <w:rPr>
          <w:rFonts w:ascii="Arial" w:hAnsi="Arial" w:cs="Arial"/>
          <w:bCs/>
          <w:sz w:val="20"/>
          <w:szCs w:val="20"/>
        </w:rPr>
      </w:pPr>
    </w:p>
    <w:p w14:paraId="5560FB91" w14:textId="1F2A0277"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Ocenjuje se, da na področju izvedbe projektov prometne infrastrukture glavna korupcijska tveganja izhajajo predvsem iz dejstva, da gre za </w:t>
      </w:r>
      <w:r w:rsidR="00F459FB" w:rsidRPr="000A4E31">
        <w:rPr>
          <w:rFonts w:ascii="Arial" w:hAnsi="Arial" w:cs="Arial"/>
          <w:bCs/>
          <w:sz w:val="20"/>
          <w:szCs w:val="20"/>
        </w:rPr>
        <w:t xml:space="preserve">sorazmerno </w:t>
      </w:r>
      <w:r w:rsidRPr="000A4E31">
        <w:rPr>
          <w:rFonts w:ascii="Arial" w:hAnsi="Arial" w:cs="Arial"/>
          <w:bCs/>
          <w:sz w:val="20"/>
          <w:szCs w:val="20"/>
        </w:rPr>
        <w:t>visoka finančna sredstva, kompleksnost postopkov in veliko število različnih deležnikov, ki sodelujejo v posameznih fazah načrtovanja in izvedbe infrastrukturnih projektov.</w:t>
      </w:r>
    </w:p>
    <w:p w14:paraId="049FBB0D" w14:textId="77777777" w:rsidR="00A96B08" w:rsidRPr="000A4E31" w:rsidRDefault="00A96B08" w:rsidP="0082347A">
      <w:pPr>
        <w:pStyle w:val="Naslov3"/>
        <w:spacing w:line="260" w:lineRule="exact"/>
      </w:pPr>
      <w:bookmarkStart w:id="146" w:name="_Toc499277953"/>
      <w:bookmarkStart w:id="147" w:name="_Toc158621181"/>
      <w:bookmarkStart w:id="148" w:name="_Toc158722716"/>
      <w:r w:rsidRPr="000A4E31">
        <w:t>Rešitve</w:t>
      </w:r>
      <w:bookmarkEnd w:id="146"/>
      <w:bookmarkEnd w:id="147"/>
      <w:bookmarkEnd w:id="148"/>
    </w:p>
    <w:p w14:paraId="29282328" w14:textId="5426EC10" w:rsidR="00AF7823" w:rsidRDefault="00AF7823" w:rsidP="0082347A">
      <w:pPr>
        <w:spacing w:after="0" w:line="260" w:lineRule="exact"/>
        <w:jc w:val="both"/>
        <w:rPr>
          <w:rFonts w:ascii="Arial" w:hAnsi="Arial" w:cs="Arial"/>
          <w:bCs/>
          <w:sz w:val="20"/>
          <w:szCs w:val="20"/>
        </w:rPr>
      </w:pPr>
      <w:r>
        <w:rPr>
          <w:rFonts w:ascii="Arial" w:hAnsi="Arial" w:cs="Arial"/>
          <w:bCs/>
          <w:sz w:val="20"/>
          <w:szCs w:val="20"/>
        </w:rPr>
        <w:t>Medinstitucionalno sodelovanje vseh pristojnih nadzornih organov in institucij v Sloveniji in širše je nujno potrebno za uspešen boj na področju preprečevanja, nadziranja, zaznavanja,  odkrivanja, preiskovanja in pregona gospodarske kriminalitete in korupcije, še posebej z vidika varovanja finančnih interesov</w:t>
      </w:r>
      <w:r w:rsidR="00210332">
        <w:rPr>
          <w:rFonts w:ascii="Arial" w:hAnsi="Arial" w:cs="Arial"/>
          <w:bCs/>
          <w:sz w:val="20"/>
          <w:szCs w:val="20"/>
        </w:rPr>
        <w:t xml:space="preserve"> Republike Slovenije in Evropske unije v povezavi z evropskimi sredstvi</w:t>
      </w:r>
      <w:r>
        <w:rPr>
          <w:rFonts w:ascii="Arial" w:hAnsi="Arial" w:cs="Arial"/>
          <w:bCs/>
          <w:sz w:val="20"/>
          <w:szCs w:val="20"/>
        </w:rPr>
        <w:t xml:space="preserve">. Krepitev </w:t>
      </w:r>
      <w:r w:rsidR="00C94BBE">
        <w:rPr>
          <w:rFonts w:ascii="Arial" w:hAnsi="Arial" w:cs="Arial"/>
          <w:bCs/>
          <w:sz w:val="20"/>
          <w:szCs w:val="20"/>
        </w:rPr>
        <w:t xml:space="preserve">zmogljivosti </w:t>
      </w:r>
      <w:r>
        <w:rPr>
          <w:rFonts w:ascii="Arial" w:hAnsi="Arial" w:cs="Arial"/>
          <w:bCs/>
          <w:sz w:val="20"/>
          <w:szCs w:val="20"/>
        </w:rPr>
        <w:t xml:space="preserve">na izpostavljenih področjih </w:t>
      </w:r>
      <w:r w:rsidR="00C94BBE">
        <w:rPr>
          <w:rFonts w:ascii="Arial" w:hAnsi="Arial" w:cs="Arial"/>
          <w:bCs/>
          <w:sz w:val="20"/>
          <w:szCs w:val="20"/>
        </w:rPr>
        <w:t xml:space="preserve">je </w:t>
      </w:r>
      <w:r>
        <w:rPr>
          <w:rFonts w:ascii="Arial" w:hAnsi="Arial" w:cs="Arial"/>
          <w:bCs/>
          <w:sz w:val="20"/>
          <w:szCs w:val="20"/>
        </w:rPr>
        <w:t>tako izziv, sodelovanje vseh pristojnih pa rešitev za uspešno delo na tem področju.</w:t>
      </w:r>
    </w:p>
    <w:p w14:paraId="333FE897" w14:textId="77777777" w:rsidR="00AF7823" w:rsidRDefault="00AF7823" w:rsidP="0082347A">
      <w:pPr>
        <w:spacing w:after="0" w:line="260" w:lineRule="exact"/>
        <w:jc w:val="both"/>
        <w:rPr>
          <w:rFonts w:ascii="Arial" w:hAnsi="Arial" w:cs="Arial"/>
          <w:bCs/>
          <w:sz w:val="20"/>
          <w:szCs w:val="20"/>
        </w:rPr>
      </w:pPr>
    </w:p>
    <w:p w14:paraId="7ED79F3C" w14:textId="743AFD86"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Vlade so tradicionalno poskušale zmanjšati tveganje korupcije </w:t>
      </w:r>
      <w:r w:rsidR="00C94BBE">
        <w:rPr>
          <w:rFonts w:ascii="Arial" w:hAnsi="Arial" w:cs="Arial"/>
          <w:bCs/>
          <w:sz w:val="20"/>
          <w:szCs w:val="20"/>
        </w:rPr>
        <w:t>pri</w:t>
      </w:r>
      <w:r w:rsidR="00C94BBE" w:rsidRPr="000A4E31">
        <w:rPr>
          <w:rFonts w:ascii="Arial" w:hAnsi="Arial" w:cs="Arial"/>
          <w:bCs/>
          <w:sz w:val="20"/>
          <w:szCs w:val="20"/>
        </w:rPr>
        <w:t xml:space="preserve"> </w:t>
      </w:r>
      <w:r w:rsidRPr="000A4E31">
        <w:rPr>
          <w:rFonts w:ascii="Arial" w:hAnsi="Arial" w:cs="Arial"/>
          <w:bCs/>
          <w:sz w:val="20"/>
          <w:szCs w:val="20"/>
        </w:rPr>
        <w:t>javnih naročilih z zakon</w:t>
      </w:r>
      <w:r w:rsidR="00B8512B" w:rsidRPr="000A4E31">
        <w:rPr>
          <w:rFonts w:ascii="Arial" w:hAnsi="Arial" w:cs="Arial"/>
          <w:bCs/>
          <w:sz w:val="20"/>
          <w:szCs w:val="20"/>
        </w:rPr>
        <w:t>skim urejanjem</w:t>
      </w:r>
      <w:r w:rsidRPr="000A4E31">
        <w:rPr>
          <w:rFonts w:ascii="Arial" w:hAnsi="Arial" w:cs="Arial"/>
          <w:bCs/>
          <w:sz w:val="20"/>
          <w:szCs w:val="20"/>
        </w:rPr>
        <w:t xml:space="preserve">, vendar najnovejše raziskave kažejo, da je zakonodaja sama po sebi večinoma </w:t>
      </w:r>
      <w:r w:rsidRPr="000A4E31">
        <w:rPr>
          <w:rFonts w:ascii="Arial" w:hAnsi="Arial" w:cs="Arial"/>
          <w:bCs/>
          <w:sz w:val="20"/>
          <w:szCs w:val="20"/>
        </w:rPr>
        <w:lastRenderedPageBreak/>
        <w:t xml:space="preserve">neučinkovita za zmanjšanje tveganja podkupovanja. Zato bi morali, da zaščitimo javna sredstva, več pozornosti nameniti praksam javnega naročanja in jih izboljšati, saj so te močno povezane s korupcijo. Izboljšanje teh praks bi lahko pomagalo zmanjšati korupcijo in povečati učinkovitost javnih naročil. Zakoni in prakse javnega naročanja se lahko precej razlikujejo in bi jih </w:t>
      </w:r>
      <w:r w:rsidR="00B8512B" w:rsidRPr="000A4E31">
        <w:rPr>
          <w:rFonts w:ascii="Arial" w:hAnsi="Arial" w:cs="Arial"/>
          <w:bCs/>
          <w:sz w:val="20"/>
          <w:szCs w:val="20"/>
        </w:rPr>
        <w:t xml:space="preserve">veljalo </w:t>
      </w:r>
      <w:r w:rsidRPr="000A4E31">
        <w:rPr>
          <w:rFonts w:ascii="Arial" w:hAnsi="Arial" w:cs="Arial"/>
          <w:bCs/>
          <w:sz w:val="20"/>
          <w:szCs w:val="20"/>
        </w:rPr>
        <w:t xml:space="preserve">poenotiti. </w:t>
      </w:r>
    </w:p>
    <w:p w14:paraId="3104C5DF" w14:textId="77777777" w:rsidR="00A96B08" w:rsidRPr="000A4E31" w:rsidRDefault="00A96B08" w:rsidP="0082347A">
      <w:pPr>
        <w:spacing w:after="0" w:line="260" w:lineRule="exact"/>
        <w:jc w:val="both"/>
        <w:rPr>
          <w:rFonts w:ascii="Arial" w:hAnsi="Arial" w:cs="Arial"/>
          <w:bCs/>
          <w:sz w:val="20"/>
          <w:szCs w:val="20"/>
        </w:rPr>
      </w:pPr>
    </w:p>
    <w:p w14:paraId="1F27C645" w14:textId="161CE41C"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Za merjenje zakonodaje in praks javnega naročanja je uporaben indeks, ki dokumentira obseg urejanja javnega naročanja na štirih področjih, </w:t>
      </w:r>
      <w:r w:rsidR="005779D0">
        <w:rPr>
          <w:rFonts w:ascii="Arial" w:hAnsi="Arial" w:cs="Arial"/>
          <w:bCs/>
          <w:sz w:val="20"/>
          <w:szCs w:val="20"/>
        </w:rPr>
        <w:t>to so</w:t>
      </w:r>
      <w:r w:rsidRPr="000A4E31">
        <w:rPr>
          <w:rFonts w:ascii="Arial" w:hAnsi="Arial" w:cs="Arial"/>
          <w:bCs/>
          <w:sz w:val="20"/>
          <w:szCs w:val="20"/>
        </w:rPr>
        <w:t xml:space="preserve">: preglednost, konkurenca, omejitve izključitve in integriteta pogodbe. Za merjenje praks javnega naročanja se uporabljajo ukrepi, ki preverjajo, ali in kako se prakse javnega naročanja razlikujejo od zakonov na zgoraj naštetih področjih. </w:t>
      </w:r>
    </w:p>
    <w:p w14:paraId="53EDF8C4" w14:textId="77777777"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 </w:t>
      </w:r>
    </w:p>
    <w:p w14:paraId="6B6D5DC7" w14:textId="410A52CD"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Obstaja zavedanje, da je za vzpostavitev večje integritete in preglednosti pomembno skupno in usklajeno delovanje različnih organov, zato je ena od glavnih rešitev krepitev medinstitucionalnega sodelovanja in izvajanje skupnih projektov. Policija bo kot organ odkrivanja in preiskovanja kaznivih dejanj poleg okrepljenega medinstitucionalnega sodelovanja in stalnega usposabljanja svoje aktivnosti v obdobju 2024–2028 usmerjala predvsem v operativno odkrivanje in preiskovanje korupcijske kriminalitete na področju, </w:t>
      </w:r>
      <w:r w:rsidR="00C94BBE">
        <w:rPr>
          <w:rFonts w:ascii="Arial" w:hAnsi="Arial" w:cs="Arial"/>
          <w:bCs/>
          <w:sz w:val="20"/>
          <w:szCs w:val="20"/>
        </w:rPr>
        <w:t>na katerem</w:t>
      </w:r>
      <w:r w:rsidR="00C94BBE" w:rsidRPr="000A4E31">
        <w:rPr>
          <w:rFonts w:ascii="Arial" w:hAnsi="Arial" w:cs="Arial"/>
          <w:bCs/>
          <w:sz w:val="20"/>
          <w:szCs w:val="20"/>
        </w:rPr>
        <w:t xml:space="preserve"> </w:t>
      </w:r>
      <w:r w:rsidRPr="000A4E31">
        <w:rPr>
          <w:rFonts w:ascii="Arial" w:hAnsi="Arial" w:cs="Arial"/>
          <w:bCs/>
          <w:sz w:val="20"/>
          <w:szCs w:val="20"/>
        </w:rPr>
        <w:t xml:space="preserve">so korupcijska tveganja največja (uradna dolžnost in javna pooblastila, zaščita finančnih interesov Slovenije in Evropske unije, veliki investicijski projekti …). Prav tako </w:t>
      </w:r>
      <w:r w:rsidR="00C94BBE">
        <w:rPr>
          <w:rFonts w:ascii="Arial" w:hAnsi="Arial" w:cs="Arial"/>
          <w:bCs/>
          <w:sz w:val="20"/>
          <w:szCs w:val="20"/>
        </w:rPr>
        <w:t>je</w:t>
      </w:r>
      <w:r w:rsidR="00C94BBE" w:rsidRPr="000A4E31">
        <w:rPr>
          <w:rFonts w:ascii="Arial" w:hAnsi="Arial" w:cs="Arial"/>
          <w:bCs/>
          <w:sz w:val="20"/>
          <w:szCs w:val="20"/>
        </w:rPr>
        <w:t xml:space="preserve"> </w:t>
      </w:r>
      <w:r w:rsidRPr="000A4E31">
        <w:rPr>
          <w:rFonts w:ascii="Arial" w:hAnsi="Arial" w:cs="Arial"/>
          <w:bCs/>
          <w:sz w:val="20"/>
          <w:szCs w:val="20"/>
        </w:rPr>
        <w:t xml:space="preserve">dejstvo, da v naglo </w:t>
      </w:r>
      <w:r w:rsidR="00751CB3" w:rsidRPr="000A4E31">
        <w:rPr>
          <w:rFonts w:ascii="Arial" w:hAnsi="Arial" w:cs="Arial"/>
          <w:bCs/>
          <w:sz w:val="20"/>
          <w:szCs w:val="20"/>
        </w:rPr>
        <w:t>spreminja</w:t>
      </w:r>
      <w:r w:rsidRPr="000A4E31">
        <w:rPr>
          <w:rFonts w:ascii="Arial" w:hAnsi="Arial" w:cs="Arial"/>
          <w:bCs/>
          <w:sz w:val="20"/>
          <w:szCs w:val="20"/>
        </w:rPr>
        <w:t xml:space="preserve">jočem se mednarodnem okolju osumljenci postajajo ključni pri storitvi kaznivih dejanj korupcije in so vse bolj informacijsko povezani, medtem ko manj pomembni </w:t>
      </w:r>
      <w:r w:rsidR="006E69E2" w:rsidRPr="000A4E31">
        <w:rPr>
          <w:rFonts w:ascii="Arial" w:hAnsi="Arial" w:cs="Arial"/>
          <w:bCs/>
          <w:sz w:val="20"/>
          <w:szCs w:val="20"/>
        </w:rPr>
        <w:t xml:space="preserve">udeleženci </w:t>
      </w:r>
      <w:r w:rsidRPr="000A4E31">
        <w:rPr>
          <w:rFonts w:ascii="Arial" w:hAnsi="Arial" w:cs="Arial"/>
          <w:bCs/>
          <w:sz w:val="20"/>
          <w:szCs w:val="20"/>
        </w:rPr>
        <w:t xml:space="preserve">izvajajo svoje operacije </w:t>
      </w:r>
      <w:r w:rsidR="00F459FB" w:rsidRPr="000A4E31">
        <w:rPr>
          <w:rFonts w:ascii="Arial" w:hAnsi="Arial" w:cs="Arial"/>
          <w:bCs/>
          <w:sz w:val="20"/>
          <w:szCs w:val="20"/>
        </w:rPr>
        <w:t xml:space="preserve">sorazmerno </w:t>
      </w:r>
      <w:r w:rsidRPr="000A4E31">
        <w:rPr>
          <w:rFonts w:ascii="Arial" w:hAnsi="Arial" w:cs="Arial"/>
          <w:bCs/>
          <w:sz w:val="20"/>
          <w:szCs w:val="20"/>
        </w:rPr>
        <w:t>neodvisno ali celo izolirano. Zato je ključno tudi tesno mednarodno sodelovanje. Za učinkovito delo policije je treba zagotoviti zadostne in kakovostne kadrovske vire, ki bodo sposobni učinkovito odkrivati in preiskovati gospodarsko kriminaliteto in korupcijo.</w:t>
      </w:r>
    </w:p>
    <w:p w14:paraId="5DB38EAE" w14:textId="77777777" w:rsidR="00A96B08" w:rsidRPr="000A4E31" w:rsidRDefault="00A96B08" w:rsidP="0082347A">
      <w:pPr>
        <w:spacing w:after="0" w:line="260" w:lineRule="exact"/>
        <w:jc w:val="both"/>
        <w:rPr>
          <w:rFonts w:ascii="Arial" w:hAnsi="Arial" w:cs="Arial"/>
          <w:bCs/>
          <w:sz w:val="20"/>
          <w:szCs w:val="20"/>
        </w:rPr>
      </w:pPr>
    </w:p>
    <w:p w14:paraId="4C759EEC" w14:textId="6AEFD04A"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Kot ena od mogočih rešitev, ki bi na področju izvedbe projektov prometne infrastrukture zmanjšala možnost nastanka korupcijskih tveganj, je predvidena vzpostavitev medresorske strokovne delovne skupine, ki bi izvedla podrobnejšo analizo obravnavanega področja ter v primeru ugotovljenih večjih pomanjkljivosti predlagala določene prilagoditve oziroma dopolnitve </w:t>
      </w:r>
      <w:r w:rsidR="00053FDF">
        <w:rPr>
          <w:rFonts w:ascii="Arial" w:hAnsi="Arial" w:cs="Arial"/>
          <w:bCs/>
          <w:sz w:val="20"/>
          <w:szCs w:val="20"/>
        </w:rPr>
        <w:t xml:space="preserve">veljavne </w:t>
      </w:r>
      <w:r w:rsidRPr="000A4E31">
        <w:rPr>
          <w:rFonts w:ascii="Arial" w:hAnsi="Arial" w:cs="Arial"/>
          <w:bCs/>
          <w:sz w:val="20"/>
          <w:szCs w:val="20"/>
        </w:rPr>
        <w:t>zakonodaje in ustaljenih praks. Ob tem je treba upoštevati dejstvo, da gre za zelo kompleksen sistem, ki sega na delovna področja različnih resorjev oziroma institucij (področj</w:t>
      </w:r>
      <w:r w:rsidR="005779D0">
        <w:rPr>
          <w:rFonts w:ascii="Arial" w:hAnsi="Arial" w:cs="Arial"/>
          <w:bCs/>
          <w:sz w:val="20"/>
          <w:szCs w:val="20"/>
        </w:rPr>
        <w:t>a</w:t>
      </w:r>
      <w:r w:rsidRPr="000A4E31">
        <w:rPr>
          <w:rFonts w:ascii="Arial" w:hAnsi="Arial" w:cs="Arial"/>
          <w:bCs/>
          <w:sz w:val="20"/>
          <w:szCs w:val="20"/>
        </w:rPr>
        <w:t xml:space="preserve"> javnih naročil, financ, tehnične zakonodaje, gospodarstva oziroma konkurenčnosti gospodarskih subjektov …).</w:t>
      </w:r>
    </w:p>
    <w:p w14:paraId="575EAB49" w14:textId="4ABB583B" w:rsidR="00A96B08" w:rsidRPr="000A4E31" w:rsidRDefault="00A96B08" w:rsidP="0082347A">
      <w:pPr>
        <w:pStyle w:val="Naslov3"/>
        <w:spacing w:line="260" w:lineRule="exact"/>
      </w:pPr>
      <w:bookmarkStart w:id="149" w:name="_Toc499277954"/>
      <w:bookmarkStart w:id="150" w:name="_Toc158621182"/>
      <w:bookmarkStart w:id="151" w:name="_Toc158722717"/>
      <w:bookmarkStart w:id="152" w:name="_GoBack"/>
      <w:bookmarkEnd w:id="152"/>
      <w:r w:rsidRPr="000A4E31">
        <w:t>Cilji</w:t>
      </w:r>
      <w:bookmarkEnd w:id="149"/>
      <w:bookmarkEnd w:id="150"/>
      <w:bookmarkEnd w:id="151"/>
    </w:p>
    <w:p w14:paraId="65DDEA68" w14:textId="10945ECD"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Cilj je okrepiti medresorsko, medinstitucionalno in mednarodno sodelovanje za učinkovitejši </w:t>
      </w:r>
      <w:r w:rsidR="00193495" w:rsidRPr="000A4E31">
        <w:rPr>
          <w:rFonts w:ascii="Arial" w:hAnsi="Arial" w:cs="Arial"/>
          <w:bCs/>
          <w:sz w:val="20"/>
          <w:szCs w:val="20"/>
        </w:rPr>
        <w:t xml:space="preserve">boj proti </w:t>
      </w:r>
      <w:r w:rsidR="00AF7823">
        <w:rPr>
          <w:rFonts w:ascii="Arial" w:hAnsi="Arial" w:cs="Arial"/>
          <w:bCs/>
          <w:sz w:val="20"/>
          <w:szCs w:val="20"/>
        </w:rPr>
        <w:t xml:space="preserve">gospodarski kriminaliteti in </w:t>
      </w:r>
      <w:r w:rsidRPr="000A4E31">
        <w:rPr>
          <w:rFonts w:ascii="Arial" w:hAnsi="Arial" w:cs="Arial"/>
          <w:bCs/>
          <w:sz w:val="20"/>
          <w:szCs w:val="20"/>
        </w:rPr>
        <w:t>korupcij</w:t>
      </w:r>
      <w:r w:rsidR="00193495" w:rsidRPr="000A4E31">
        <w:rPr>
          <w:rFonts w:ascii="Arial" w:hAnsi="Arial" w:cs="Arial"/>
          <w:bCs/>
          <w:sz w:val="20"/>
          <w:szCs w:val="20"/>
        </w:rPr>
        <w:t>i</w:t>
      </w:r>
      <w:r w:rsidR="00AF7823">
        <w:rPr>
          <w:rFonts w:ascii="Arial" w:hAnsi="Arial" w:cs="Arial"/>
          <w:bCs/>
          <w:sz w:val="20"/>
          <w:szCs w:val="20"/>
        </w:rPr>
        <w:t>, še posebej na področju varovanja finančnih interesov Republike Slovenije in Evropske unije</w:t>
      </w:r>
      <w:r w:rsidR="00210332">
        <w:rPr>
          <w:rFonts w:ascii="Arial" w:hAnsi="Arial" w:cs="Arial"/>
          <w:bCs/>
          <w:sz w:val="20"/>
          <w:szCs w:val="20"/>
        </w:rPr>
        <w:t xml:space="preserve"> v povezavi z evropskimi sredstvi</w:t>
      </w:r>
      <w:r w:rsidRPr="000A4E31">
        <w:rPr>
          <w:rFonts w:ascii="Arial" w:hAnsi="Arial" w:cs="Arial"/>
          <w:bCs/>
          <w:sz w:val="20"/>
          <w:szCs w:val="20"/>
        </w:rPr>
        <w:t>.</w:t>
      </w:r>
    </w:p>
    <w:p w14:paraId="6C70927C" w14:textId="044BBCE5" w:rsidR="00CA039F" w:rsidRPr="000A4E31" w:rsidRDefault="00CA039F" w:rsidP="0082347A">
      <w:pPr>
        <w:spacing w:after="0" w:line="260" w:lineRule="exact"/>
        <w:jc w:val="both"/>
        <w:rPr>
          <w:rFonts w:ascii="Arial" w:hAnsi="Arial" w:cs="Arial"/>
          <w:bCs/>
          <w:sz w:val="20"/>
          <w:szCs w:val="20"/>
        </w:rPr>
      </w:pPr>
    </w:p>
    <w:p w14:paraId="689A5E87" w14:textId="34661EBE" w:rsidR="00CA039F" w:rsidRPr="000A4E31" w:rsidRDefault="00CA039F" w:rsidP="0082347A">
      <w:pPr>
        <w:spacing w:after="0" w:line="260" w:lineRule="exact"/>
        <w:jc w:val="both"/>
        <w:rPr>
          <w:rFonts w:ascii="Arial" w:hAnsi="Arial" w:cs="Arial"/>
          <w:bCs/>
          <w:sz w:val="20"/>
          <w:szCs w:val="20"/>
        </w:rPr>
      </w:pPr>
      <w:r w:rsidRPr="000A4E31">
        <w:rPr>
          <w:rFonts w:ascii="Arial" w:hAnsi="Arial" w:cs="Arial"/>
          <w:bCs/>
          <w:sz w:val="20"/>
          <w:szCs w:val="20"/>
        </w:rPr>
        <w:t xml:space="preserve">Državni organi in organi lokalne skupnosti morajo načelo integritete </w:t>
      </w:r>
      <w:r w:rsidR="00AF7823" w:rsidRPr="000A4E31">
        <w:rPr>
          <w:rFonts w:ascii="Arial" w:hAnsi="Arial" w:cs="Arial"/>
          <w:bCs/>
          <w:sz w:val="20"/>
          <w:szCs w:val="20"/>
        </w:rPr>
        <w:t>udejanjiti</w:t>
      </w:r>
      <w:r w:rsidR="001E0516" w:rsidRPr="000A4E31">
        <w:rPr>
          <w:rFonts w:ascii="Arial" w:hAnsi="Arial" w:cs="Arial"/>
          <w:bCs/>
          <w:sz w:val="20"/>
          <w:szCs w:val="20"/>
        </w:rPr>
        <w:t xml:space="preserve"> oziroma ga umestiti v svoje notranje okolje z vzpostavitvijo etičnih standardov ter konkretnih in učinkovitih mehanizmov notranje kontrole.</w:t>
      </w:r>
      <w:r w:rsidR="00622837" w:rsidRPr="000A4E31">
        <w:rPr>
          <w:rStyle w:val="Sprotnaopomba-sklic"/>
          <w:rFonts w:ascii="Arial" w:hAnsi="Arial" w:cs="Arial"/>
          <w:bCs/>
          <w:sz w:val="20"/>
          <w:szCs w:val="20"/>
        </w:rPr>
        <w:footnoteReference w:id="37"/>
      </w:r>
      <w:r w:rsidR="001E0516" w:rsidRPr="000A4E31">
        <w:rPr>
          <w:rFonts w:ascii="Arial" w:hAnsi="Arial" w:cs="Arial"/>
          <w:bCs/>
          <w:sz w:val="20"/>
          <w:szCs w:val="20"/>
        </w:rPr>
        <w:t xml:space="preserve"> Na ta način bo načelo imelo tudi uporabno vrednost, ne le filozofsk</w:t>
      </w:r>
      <w:r w:rsidR="00EC6027">
        <w:rPr>
          <w:rFonts w:ascii="Arial" w:hAnsi="Arial" w:cs="Arial"/>
          <w:bCs/>
          <w:sz w:val="20"/>
          <w:szCs w:val="20"/>
        </w:rPr>
        <w:t>e</w:t>
      </w:r>
      <w:r w:rsidR="001E0516" w:rsidRPr="000A4E31">
        <w:rPr>
          <w:rFonts w:ascii="Arial" w:hAnsi="Arial" w:cs="Arial"/>
          <w:bCs/>
          <w:sz w:val="20"/>
          <w:szCs w:val="20"/>
        </w:rPr>
        <w:t xml:space="preserve"> in teoretičn</w:t>
      </w:r>
      <w:r w:rsidR="00EC6027">
        <w:rPr>
          <w:rFonts w:ascii="Arial" w:hAnsi="Arial" w:cs="Arial"/>
          <w:bCs/>
          <w:sz w:val="20"/>
          <w:szCs w:val="20"/>
        </w:rPr>
        <w:t>e</w:t>
      </w:r>
      <w:r w:rsidR="001E0516" w:rsidRPr="000A4E31">
        <w:rPr>
          <w:rFonts w:ascii="Arial" w:hAnsi="Arial" w:cs="Arial"/>
          <w:bCs/>
          <w:sz w:val="20"/>
          <w:szCs w:val="20"/>
        </w:rPr>
        <w:t>.</w:t>
      </w:r>
      <w:r w:rsidR="000A1DB4">
        <w:rPr>
          <w:rFonts w:ascii="Arial" w:hAnsi="Arial" w:cs="Arial"/>
          <w:bCs/>
          <w:sz w:val="20"/>
          <w:szCs w:val="20"/>
        </w:rPr>
        <w:t xml:space="preserve"> </w:t>
      </w:r>
      <w:r w:rsidR="000A1DB4">
        <w:rPr>
          <w:rFonts w:ascii="Arial" w:eastAsia="Times New Roman" w:hAnsi="Arial"/>
          <w:sz w:val="20"/>
          <w:szCs w:val="24"/>
        </w:rPr>
        <w:t>To je zelo pomembna ugotovitev za preprečevanje korupcije in drugih oblik kriminalitete, gospodarske in organizirane kriminalitete že v zgodnji fazi dejavnikov tveganj, ki se začnejo že na ravni notranjega kontrolnega okolja in sistema obvladovanja tveganj v organizacijah javnega in zasebnega sektorja, da sploh ne pride do izvršitvenih dejanj in posledic kaznivih dejanj. Zato tudi ustanove Evropske unije poudarjajo, da je z</w:t>
      </w:r>
      <w:r w:rsidR="000A1DB4" w:rsidRPr="000D6A81">
        <w:rPr>
          <w:rFonts w:ascii="Arial" w:eastAsia="Times New Roman" w:hAnsi="Arial"/>
          <w:sz w:val="20"/>
          <w:szCs w:val="24"/>
        </w:rPr>
        <w:t>a vzpostavitev takšnega</w:t>
      </w:r>
      <w:r w:rsidR="000A1DB4">
        <w:rPr>
          <w:rFonts w:ascii="Arial" w:eastAsia="Times New Roman" w:hAnsi="Arial"/>
          <w:sz w:val="20"/>
          <w:szCs w:val="24"/>
        </w:rPr>
        <w:t xml:space="preserve"> </w:t>
      </w:r>
      <w:r w:rsidR="000A1DB4" w:rsidRPr="000D6A81">
        <w:rPr>
          <w:rFonts w:ascii="Arial" w:eastAsia="Times New Roman" w:hAnsi="Arial"/>
          <w:sz w:val="20"/>
          <w:szCs w:val="24"/>
        </w:rPr>
        <w:t>preventivnega sistema potreben ustrezen postopek ocene tveganja, da se ugotovijo in</w:t>
      </w:r>
      <w:r w:rsidR="000A1DB4">
        <w:rPr>
          <w:rFonts w:ascii="Arial" w:eastAsia="Times New Roman" w:hAnsi="Arial"/>
          <w:sz w:val="20"/>
          <w:szCs w:val="24"/>
        </w:rPr>
        <w:t xml:space="preserve"> </w:t>
      </w:r>
      <w:r w:rsidR="000A1DB4" w:rsidRPr="000D6A81">
        <w:rPr>
          <w:rFonts w:ascii="Arial" w:eastAsia="Times New Roman" w:hAnsi="Arial"/>
          <w:sz w:val="20"/>
          <w:szCs w:val="24"/>
        </w:rPr>
        <w:t>obravnavajo vrzeli in sektorji, ki so najbolj izpostavljeni tveganju korupcije</w:t>
      </w:r>
      <w:r w:rsidR="000A1DB4">
        <w:rPr>
          <w:rFonts w:ascii="Arial" w:eastAsia="Times New Roman" w:hAnsi="Arial"/>
          <w:sz w:val="20"/>
          <w:szCs w:val="24"/>
        </w:rPr>
        <w:t>.</w:t>
      </w:r>
      <w:r w:rsidR="000A1DB4">
        <w:rPr>
          <w:rStyle w:val="Sprotnaopomba-sklic"/>
          <w:rFonts w:ascii="Arial" w:eastAsia="Times New Roman" w:hAnsi="Arial"/>
          <w:sz w:val="20"/>
          <w:szCs w:val="24"/>
        </w:rPr>
        <w:footnoteReference w:id="38"/>
      </w:r>
      <w:r w:rsidR="000A1DB4" w:rsidRPr="000A4E31">
        <w:rPr>
          <w:rFonts w:ascii="Arial" w:hAnsi="Arial" w:cs="Arial"/>
          <w:bCs/>
          <w:sz w:val="20"/>
          <w:szCs w:val="20"/>
        </w:rPr>
        <w:t xml:space="preserve"> </w:t>
      </w:r>
      <w:r w:rsidR="001E0516" w:rsidRPr="000A4E31">
        <w:rPr>
          <w:rFonts w:ascii="Arial" w:hAnsi="Arial" w:cs="Arial"/>
          <w:bCs/>
          <w:sz w:val="20"/>
          <w:szCs w:val="20"/>
        </w:rPr>
        <w:t xml:space="preserve"> </w:t>
      </w:r>
    </w:p>
    <w:p w14:paraId="680647A2" w14:textId="7861C51F" w:rsidR="00AF7823" w:rsidRPr="000A4E31" w:rsidRDefault="00AF7823" w:rsidP="0082347A">
      <w:pPr>
        <w:pStyle w:val="Naslov4"/>
        <w:spacing w:line="260" w:lineRule="exact"/>
      </w:pPr>
      <w:bookmarkStart w:id="153" w:name="_Toc158621183"/>
      <w:r w:rsidRPr="000A4E31">
        <w:lastRenderedPageBreak/>
        <w:t xml:space="preserve">Strategija/program – </w:t>
      </w:r>
      <w:r>
        <w:t>krepitev medinstitucionalnega sodelovanja na področju gospodarske kriminalitete, korupcije in varovanja finančnih interesov Republike Slovenije in Evropske unije</w:t>
      </w:r>
      <w:r w:rsidR="00D030EE">
        <w:t xml:space="preserve"> v povezavi z evropskimi sredstvi</w:t>
      </w:r>
      <w:bookmarkEnd w:id="153"/>
    </w:p>
    <w:p w14:paraId="4870F546" w14:textId="77777777" w:rsidR="00AF7823" w:rsidRPr="000A4E31" w:rsidRDefault="00AF7823"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C44E86A" w14:textId="238B8B05" w:rsidR="00AF7823" w:rsidRPr="000A4E31" w:rsidRDefault="00AF7823" w:rsidP="0082347A">
      <w:pPr>
        <w:spacing w:after="0" w:line="260" w:lineRule="exact"/>
        <w:jc w:val="both"/>
        <w:rPr>
          <w:rFonts w:ascii="Arial" w:eastAsia="Times New Roman" w:hAnsi="Arial"/>
          <w:b/>
          <w:bCs/>
          <w:sz w:val="20"/>
          <w:szCs w:val="24"/>
        </w:rPr>
      </w:pPr>
      <w:r w:rsidRPr="00AF7823">
        <w:rPr>
          <w:rFonts w:ascii="Arial" w:eastAsia="Times New Roman" w:hAnsi="Arial"/>
          <w:sz w:val="20"/>
          <w:szCs w:val="24"/>
        </w:rPr>
        <w:t>Za uspešen boj zoper gospodarsko kriminaliteto in korupcijo v povezavi z varovanjem finančnih interesov R</w:t>
      </w:r>
      <w:r>
        <w:rPr>
          <w:rFonts w:ascii="Arial" w:eastAsia="Times New Roman" w:hAnsi="Arial"/>
          <w:sz w:val="20"/>
          <w:szCs w:val="24"/>
        </w:rPr>
        <w:t xml:space="preserve">epublike </w:t>
      </w:r>
      <w:r w:rsidRPr="00AF7823">
        <w:rPr>
          <w:rFonts w:ascii="Arial" w:eastAsia="Times New Roman" w:hAnsi="Arial"/>
          <w:sz w:val="20"/>
          <w:szCs w:val="24"/>
        </w:rPr>
        <w:t>S</w:t>
      </w:r>
      <w:r>
        <w:rPr>
          <w:rFonts w:ascii="Arial" w:eastAsia="Times New Roman" w:hAnsi="Arial"/>
          <w:sz w:val="20"/>
          <w:szCs w:val="24"/>
        </w:rPr>
        <w:t>lovenije</w:t>
      </w:r>
      <w:r w:rsidRPr="00AF7823">
        <w:rPr>
          <w:rFonts w:ascii="Arial" w:eastAsia="Times New Roman" w:hAnsi="Arial"/>
          <w:sz w:val="20"/>
          <w:szCs w:val="24"/>
        </w:rPr>
        <w:t xml:space="preserve"> in E</w:t>
      </w:r>
      <w:r>
        <w:rPr>
          <w:rFonts w:ascii="Arial" w:eastAsia="Times New Roman" w:hAnsi="Arial"/>
          <w:sz w:val="20"/>
          <w:szCs w:val="24"/>
        </w:rPr>
        <w:t>vropske unije</w:t>
      </w:r>
      <w:r w:rsidR="00210332" w:rsidRPr="00210332">
        <w:t xml:space="preserve"> </w:t>
      </w:r>
      <w:r w:rsidR="00210332" w:rsidRPr="00210332">
        <w:rPr>
          <w:rFonts w:ascii="Arial" w:eastAsia="Times New Roman" w:hAnsi="Arial"/>
          <w:sz w:val="20"/>
          <w:szCs w:val="24"/>
        </w:rPr>
        <w:t>v povezavi z evropskimi sredstvi</w:t>
      </w:r>
      <w:r w:rsidRPr="00AF7823">
        <w:rPr>
          <w:rFonts w:ascii="Arial" w:eastAsia="Times New Roman" w:hAnsi="Arial"/>
          <w:sz w:val="20"/>
          <w:szCs w:val="24"/>
        </w:rPr>
        <w:t xml:space="preserve"> je velikega pomena krepitev usposobljenosti pristojnih organov in institucij</w:t>
      </w:r>
      <w:r w:rsidR="0046783A">
        <w:rPr>
          <w:rFonts w:ascii="Arial" w:eastAsia="Times New Roman" w:hAnsi="Arial"/>
          <w:sz w:val="20"/>
          <w:szCs w:val="24"/>
        </w:rPr>
        <w:t>,</w:t>
      </w:r>
      <w:r w:rsidRPr="00AF7823">
        <w:rPr>
          <w:rFonts w:ascii="Arial" w:eastAsia="Times New Roman" w:hAnsi="Arial"/>
          <w:sz w:val="20"/>
          <w:szCs w:val="24"/>
        </w:rPr>
        <w:t xml:space="preserve"> še posebej z vidika preprečevanja, zaznavanja, prijavljanja, odkrivanja</w:t>
      </w:r>
      <w:r w:rsidR="00C94BBE">
        <w:rPr>
          <w:rFonts w:ascii="Arial" w:eastAsia="Times New Roman" w:hAnsi="Arial"/>
          <w:sz w:val="20"/>
          <w:szCs w:val="24"/>
        </w:rPr>
        <w:t xml:space="preserve"> in</w:t>
      </w:r>
      <w:r w:rsidRPr="00AF7823">
        <w:rPr>
          <w:rFonts w:ascii="Arial" w:eastAsia="Times New Roman" w:hAnsi="Arial"/>
          <w:sz w:val="20"/>
          <w:szCs w:val="24"/>
        </w:rPr>
        <w:t xml:space="preserve"> preiskovanja </w:t>
      </w:r>
      <w:r w:rsidR="00E76278">
        <w:rPr>
          <w:rFonts w:ascii="Arial" w:eastAsia="Times New Roman" w:hAnsi="Arial"/>
          <w:sz w:val="20"/>
          <w:szCs w:val="24"/>
        </w:rPr>
        <w:t>teh</w:t>
      </w:r>
      <w:r w:rsidR="00E76278" w:rsidRPr="00AF7823">
        <w:rPr>
          <w:rFonts w:ascii="Arial" w:eastAsia="Times New Roman" w:hAnsi="Arial"/>
          <w:sz w:val="20"/>
          <w:szCs w:val="24"/>
        </w:rPr>
        <w:t xml:space="preserve"> </w:t>
      </w:r>
      <w:r w:rsidRPr="00AF7823">
        <w:rPr>
          <w:rFonts w:ascii="Arial" w:eastAsia="Times New Roman" w:hAnsi="Arial"/>
          <w:sz w:val="20"/>
          <w:szCs w:val="24"/>
        </w:rPr>
        <w:t xml:space="preserve">kaznivih dejanj. </w:t>
      </w:r>
      <w:r w:rsidR="000B2C23">
        <w:rPr>
          <w:rFonts w:ascii="Arial" w:eastAsia="Times New Roman" w:hAnsi="Arial"/>
          <w:sz w:val="20"/>
          <w:szCs w:val="24"/>
        </w:rPr>
        <w:t>Ob tem</w:t>
      </w:r>
      <w:r w:rsidRPr="00AF7823">
        <w:rPr>
          <w:rFonts w:ascii="Arial" w:eastAsia="Times New Roman" w:hAnsi="Arial"/>
          <w:sz w:val="20"/>
          <w:szCs w:val="24"/>
        </w:rPr>
        <w:t xml:space="preserve"> </w:t>
      </w:r>
      <w:r w:rsidR="00E76278">
        <w:rPr>
          <w:rFonts w:ascii="Arial" w:eastAsia="Times New Roman" w:hAnsi="Arial"/>
          <w:sz w:val="20"/>
          <w:szCs w:val="24"/>
        </w:rPr>
        <w:t xml:space="preserve">so </w:t>
      </w:r>
      <w:r w:rsidRPr="00AF7823">
        <w:rPr>
          <w:rFonts w:ascii="Arial" w:eastAsia="Times New Roman" w:hAnsi="Arial"/>
          <w:sz w:val="20"/>
          <w:szCs w:val="24"/>
        </w:rPr>
        <w:t>pomembn</w:t>
      </w:r>
      <w:r w:rsidR="00E76278">
        <w:rPr>
          <w:rFonts w:ascii="Arial" w:eastAsia="Times New Roman" w:hAnsi="Arial"/>
          <w:sz w:val="20"/>
          <w:szCs w:val="24"/>
        </w:rPr>
        <w:t>i</w:t>
      </w:r>
      <w:r w:rsidRPr="00AF7823">
        <w:rPr>
          <w:rFonts w:ascii="Arial" w:eastAsia="Times New Roman" w:hAnsi="Arial"/>
          <w:sz w:val="20"/>
          <w:szCs w:val="24"/>
        </w:rPr>
        <w:t xml:space="preserve"> zagotavljanje dovolj velikega števila usposobljenih človeških virov</w:t>
      </w:r>
      <w:r w:rsidR="000B2C23">
        <w:rPr>
          <w:rFonts w:ascii="Arial" w:eastAsia="Times New Roman" w:hAnsi="Arial"/>
          <w:sz w:val="20"/>
          <w:szCs w:val="24"/>
        </w:rPr>
        <w:t>,</w:t>
      </w:r>
      <w:r w:rsidR="000B2C23" w:rsidRPr="000B2C23">
        <w:t xml:space="preserve"> </w:t>
      </w:r>
      <w:r w:rsidR="000B2C23" w:rsidRPr="000B2C23">
        <w:rPr>
          <w:rFonts w:ascii="Arial" w:eastAsia="Times New Roman" w:hAnsi="Arial"/>
          <w:sz w:val="20"/>
          <w:szCs w:val="24"/>
        </w:rPr>
        <w:t xml:space="preserve">njihova osnovna in redna strokovna usposabljanja, predvsem o pomenu preprečevanja, odkrivanja in poročanja kaznivih dejanj, o zaščiti prijaviteljev </w:t>
      </w:r>
      <w:r w:rsidR="00B55578">
        <w:rPr>
          <w:rFonts w:ascii="Arial" w:eastAsia="Times New Roman" w:hAnsi="Arial"/>
          <w:sz w:val="20"/>
          <w:szCs w:val="24"/>
        </w:rPr>
        <w:t xml:space="preserve">ter </w:t>
      </w:r>
      <w:r w:rsidR="000B2C23" w:rsidRPr="000B2C23">
        <w:rPr>
          <w:rFonts w:ascii="Arial" w:eastAsia="Times New Roman" w:hAnsi="Arial"/>
          <w:sz w:val="20"/>
          <w:szCs w:val="24"/>
        </w:rPr>
        <w:t>o vsebini etike in poklicne integritete</w:t>
      </w:r>
      <w:r w:rsidR="00E76278">
        <w:rPr>
          <w:rFonts w:ascii="Arial" w:eastAsia="Times New Roman" w:hAnsi="Arial"/>
          <w:sz w:val="20"/>
          <w:szCs w:val="24"/>
        </w:rPr>
        <w:t>,</w:t>
      </w:r>
      <w:r w:rsidR="000B2C23" w:rsidRPr="000B2C23">
        <w:rPr>
          <w:rFonts w:ascii="Arial" w:eastAsia="Times New Roman" w:hAnsi="Arial"/>
          <w:sz w:val="20"/>
          <w:szCs w:val="24"/>
        </w:rPr>
        <w:t xml:space="preserve"> in s tem nenehn</w:t>
      </w:r>
      <w:r w:rsidR="00E76278">
        <w:rPr>
          <w:rFonts w:ascii="Arial" w:eastAsia="Times New Roman" w:hAnsi="Arial"/>
          <w:sz w:val="20"/>
          <w:szCs w:val="24"/>
        </w:rPr>
        <w:t>a</w:t>
      </w:r>
      <w:r w:rsidR="000B2C23" w:rsidRPr="000B2C23">
        <w:rPr>
          <w:rFonts w:ascii="Arial" w:eastAsia="Times New Roman" w:hAnsi="Arial"/>
          <w:sz w:val="20"/>
          <w:szCs w:val="24"/>
        </w:rPr>
        <w:t xml:space="preserve"> krepitev </w:t>
      </w:r>
      <w:r w:rsidR="00E76278">
        <w:rPr>
          <w:rFonts w:ascii="Arial" w:eastAsia="Times New Roman" w:hAnsi="Arial"/>
          <w:sz w:val="20"/>
          <w:szCs w:val="24"/>
        </w:rPr>
        <w:t>za</w:t>
      </w:r>
      <w:r w:rsidR="00820BD0" w:rsidRPr="000B2C23">
        <w:rPr>
          <w:rFonts w:ascii="Arial" w:eastAsia="Times New Roman" w:hAnsi="Arial"/>
          <w:sz w:val="20"/>
          <w:szCs w:val="24"/>
        </w:rPr>
        <w:t xml:space="preserve"> </w:t>
      </w:r>
      <w:r w:rsidR="000B2C23" w:rsidRPr="000B2C23">
        <w:rPr>
          <w:rFonts w:ascii="Arial" w:eastAsia="Times New Roman" w:hAnsi="Arial"/>
          <w:sz w:val="20"/>
          <w:szCs w:val="24"/>
        </w:rPr>
        <w:t>večj</w:t>
      </w:r>
      <w:r w:rsidR="00820BD0">
        <w:rPr>
          <w:rFonts w:ascii="Arial" w:eastAsia="Times New Roman" w:hAnsi="Arial"/>
          <w:sz w:val="20"/>
          <w:szCs w:val="24"/>
        </w:rPr>
        <w:t>o</w:t>
      </w:r>
      <w:r w:rsidR="000B2C23" w:rsidRPr="000B2C23">
        <w:rPr>
          <w:rFonts w:ascii="Arial" w:eastAsia="Times New Roman" w:hAnsi="Arial"/>
          <w:sz w:val="20"/>
          <w:szCs w:val="24"/>
        </w:rPr>
        <w:t xml:space="preserve"> zavezanost in </w:t>
      </w:r>
      <w:r w:rsidR="00C47DF1" w:rsidRPr="000B2C23">
        <w:rPr>
          <w:rFonts w:ascii="Arial" w:eastAsia="Times New Roman" w:hAnsi="Arial"/>
          <w:sz w:val="20"/>
          <w:szCs w:val="24"/>
        </w:rPr>
        <w:t>o</w:t>
      </w:r>
      <w:r w:rsidR="00C47DF1">
        <w:rPr>
          <w:rFonts w:ascii="Arial" w:eastAsia="Times New Roman" w:hAnsi="Arial"/>
          <w:sz w:val="20"/>
          <w:szCs w:val="24"/>
        </w:rPr>
        <w:t>za</w:t>
      </w:r>
      <w:r w:rsidR="00820BD0">
        <w:rPr>
          <w:rFonts w:ascii="Arial" w:eastAsia="Times New Roman" w:hAnsi="Arial"/>
          <w:sz w:val="20"/>
          <w:szCs w:val="24"/>
        </w:rPr>
        <w:t>veščenost</w:t>
      </w:r>
      <w:r w:rsidR="00C47DF1" w:rsidRPr="000B2C23">
        <w:rPr>
          <w:rFonts w:ascii="Arial" w:eastAsia="Times New Roman" w:hAnsi="Arial"/>
          <w:sz w:val="20"/>
          <w:szCs w:val="24"/>
        </w:rPr>
        <w:t xml:space="preserve"> </w:t>
      </w:r>
      <w:r w:rsidR="000B2C23" w:rsidRPr="000B2C23">
        <w:rPr>
          <w:rFonts w:ascii="Arial" w:eastAsia="Times New Roman" w:hAnsi="Arial"/>
          <w:sz w:val="20"/>
          <w:szCs w:val="24"/>
        </w:rPr>
        <w:t xml:space="preserve">človeških virov </w:t>
      </w:r>
      <w:r w:rsidR="00E76278">
        <w:rPr>
          <w:rFonts w:ascii="Arial" w:eastAsia="Times New Roman" w:hAnsi="Arial"/>
          <w:sz w:val="20"/>
          <w:szCs w:val="24"/>
        </w:rPr>
        <w:t>v</w:t>
      </w:r>
      <w:r w:rsidR="00D751CF" w:rsidRPr="000B2C23">
        <w:rPr>
          <w:rFonts w:ascii="Arial" w:eastAsia="Times New Roman" w:hAnsi="Arial"/>
          <w:sz w:val="20"/>
          <w:szCs w:val="24"/>
        </w:rPr>
        <w:t xml:space="preserve"> </w:t>
      </w:r>
      <w:r w:rsidR="000B2C23" w:rsidRPr="000B2C23">
        <w:rPr>
          <w:rFonts w:ascii="Arial" w:eastAsia="Times New Roman" w:hAnsi="Arial"/>
          <w:sz w:val="20"/>
          <w:szCs w:val="24"/>
        </w:rPr>
        <w:t xml:space="preserve">boju zoper gospodarsko kriminaliteto in korupcijo. Pomembno je tudi povečati </w:t>
      </w:r>
      <w:r w:rsidR="0054695A">
        <w:rPr>
          <w:rFonts w:ascii="Arial" w:eastAsia="Times New Roman" w:hAnsi="Arial"/>
          <w:sz w:val="20"/>
          <w:szCs w:val="24"/>
        </w:rPr>
        <w:t xml:space="preserve">raven </w:t>
      </w:r>
      <w:r w:rsidR="000B2C23" w:rsidRPr="000B2C23">
        <w:rPr>
          <w:rFonts w:ascii="Arial" w:eastAsia="Times New Roman" w:hAnsi="Arial"/>
          <w:sz w:val="20"/>
          <w:szCs w:val="24"/>
        </w:rPr>
        <w:t xml:space="preserve">kulture preprečevanja gospodarske kriminalitete in korupcije, ki je ključna za odvračanje morebitnih goljufov </w:t>
      </w:r>
      <w:r w:rsidR="000B2C23">
        <w:rPr>
          <w:rFonts w:ascii="Arial" w:eastAsia="Times New Roman" w:hAnsi="Arial"/>
          <w:sz w:val="20"/>
          <w:szCs w:val="24"/>
        </w:rPr>
        <w:t>od</w:t>
      </w:r>
      <w:r w:rsidR="000B2C23" w:rsidRPr="000B2C23">
        <w:rPr>
          <w:rFonts w:ascii="Arial" w:eastAsia="Times New Roman" w:hAnsi="Arial"/>
          <w:sz w:val="20"/>
          <w:szCs w:val="24"/>
        </w:rPr>
        <w:t xml:space="preserve"> njihovih namer. </w:t>
      </w:r>
      <w:r w:rsidRPr="00AF7823">
        <w:rPr>
          <w:rFonts w:ascii="Arial" w:eastAsia="Times New Roman" w:hAnsi="Arial"/>
          <w:sz w:val="20"/>
          <w:szCs w:val="24"/>
        </w:rPr>
        <w:t xml:space="preserve">Za doseganje operativnosti je nujno potrebno učinkovito medinstitucionalno sodelovanje </w:t>
      </w:r>
      <w:r>
        <w:rPr>
          <w:rFonts w:ascii="Arial" w:eastAsia="Times New Roman" w:hAnsi="Arial"/>
          <w:sz w:val="20"/>
          <w:szCs w:val="24"/>
        </w:rPr>
        <w:t>s ciljem,</w:t>
      </w:r>
      <w:r w:rsidRPr="00AF7823">
        <w:rPr>
          <w:rFonts w:ascii="Arial" w:eastAsia="Times New Roman" w:hAnsi="Arial"/>
          <w:sz w:val="20"/>
          <w:szCs w:val="24"/>
        </w:rPr>
        <w:t xml:space="preserve"> da se identificirajo vsi pristojni organi</w:t>
      </w:r>
      <w:r w:rsidR="000D0755">
        <w:rPr>
          <w:rFonts w:ascii="Arial" w:eastAsia="Times New Roman" w:hAnsi="Arial"/>
          <w:sz w:val="20"/>
          <w:szCs w:val="24"/>
        </w:rPr>
        <w:t>,</w:t>
      </w:r>
      <w:r w:rsidRPr="00AF7823">
        <w:rPr>
          <w:rFonts w:ascii="Arial" w:eastAsia="Times New Roman" w:hAnsi="Arial"/>
          <w:sz w:val="20"/>
          <w:szCs w:val="24"/>
        </w:rPr>
        <w:t xml:space="preserve"> vzpostavijo kontaktne točke </w:t>
      </w:r>
      <w:r w:rsidR="00D751CF">
        <w:rPr>
          <w:rFonts w:ascii="Arial" w:eastAsia="Times New Roman" w:hAnsi="Arial"/>
          <w:sz w:val="20"/>
          <w:szCs w:val="24"/>
        </w:rPr>
        <w:t>v</w:t>
      </w:r>
      <w:r w:rsidR="00D751CF" w:rsidRPr="00AF7823">
        <w:rPr>
          <w:rFonts w:ascii="Arial" w:eastAsia="Times New Roman" w:hAnsi="Arial"/>
          <w:sz w:val="20"/>
          <w:szCs w:val="24"/>
        </w:rPr>
        <w:t xml:space="preserve"> </w:t>
      </w:r>
      <w:r w:rsidRPr="00AF7823">
        <w:rPr>
          <w:rFonts w:ascii="Arial" w:eastAsia="Times New Roman" w:hAnsi="Arial"/>
          <w:sz w:val="20"/>
          <w:szCs w:val="24"/>
        </w:rPr>
        <w:t>posameznih pristojnih organih</w:t>
      </w:r>
      <w:r w:rsidR="000D0755">
        <w:rPr>
          <w:rFonts w:ascii="Arial" w:eastAsia="Times New Roman" w:hAnsi="Arial"/>
          <w:sz w:val="20"/>
          <w:szCs w:val="24"/>
        </w:rPr>
        <w:t>,</w:t>
      </w:r>
      <w:r w:rsidRPr="00AF7823">
        <w:rPr>
          <w:rFonts w:ascii="Arial" w:eastAsia="Times New Roman" w:hAnsi="Arial"/>
          <w:sz w:val="20"/>
          <w:szCs w:val="24"/>
        </w:rPr>
        <w:t xml:space="preserve"> zagotavlja</w:t>
      </w:r>
      <w:r w:rsidR="00D751CF">
        <w:rPr>
          <w:rFonts w:ascii="Arial" w:eastAsia="Times New Roman" w:hAnsi="Arial"/>
          <w:sz w:val="20"/>
          <w:szCs w:val="24"/>
        </w:rPr>
        <w:t>ta</w:t>
      </w:r>
      <w:r w:rsidRPr="00AF7823">
        <w:rPr>
          <w:rFonts w:ascii="Arial" w:eastAsia="Times New Roman" w:hAnsi="Arial"/>
          <w:sz w:val="20"/>
          <w:szCs w:val="24"/>
        </w:rPr>
        <w:t xml:space="preserve"> izvedba usposabljanj na </w:t>
      </w:r>
      <w:r w:rsidR="00D751CF">
        <w:rPr>
          <w:rFonts w:ascii="Arial" w:eastAsia="Times New Roman" w:hAnsi="Arial"/>
          <w:sz w:val="20"/>
          <w:szCs w:val="24"/>
        </w:rPr>
        <w:t>držav</w:t>
      </w:r>
      <w:r w:rsidR="00D751CF" w:rsidRPr="00AF7823">
        <w:rPr>
          <w:rFonts w:ascii="Arial" w:eastAsia="Times New Roman" w:hAnsi="Arial"/>
          <w:sz w:val="20"/>
          <w:szCs w:val="24"/>
        </w:rPr>
        <w:t xml:space="preserve">ni </w:t>
      </w:r>
      <w:r w:rsidRPr="00AF7823">
        <w:rPr>
          <w:rFonts w:ascii="Arial" w:eastAsia="Times New Roman" w:hAnsi="Arial"/>
          <w:sz w:val="20"/>
          <w:szCs w:val="24"/>
        </w:rPr>
        <w:t>in mednarodni ravni</w:t>
      </w:r>
      <w:r w:rsidR="00D751CF" w:rsidRPr="00D751CF">
        <w:rPr>
          <w:rFonts w:ascii="Arial" w:eastAsia="Times New Roman" w:hAnsi="Arial"/>
          <w:sz w:val="20"/>
          <w:szCs w:val="24"/>
        </w:rPr>
        <w:t xml:space="preserve"> </w:t>
      </w:r>
      <w:r w:rsidR="00D751CF">
        <w:rPr>
          <w:rFonts w:ascii="Arial" w:eastAsia="Times New Roman" w:hAnsi="Arial"/>
          <w:sz w:val="20"/>
          <w:szCs w:val="24"/>
        </w:rPr>
        <w:t>ter</w:t>
      </w:r>
      <w:r w:rsidR="00D751CF" w:rsidRPr="00AF7823">
        <w:rPr>
          <w:rFonts w:ascii="Arial" w:eastAsia="Times New Roman" w:hAnsi="Arial"/>
          <w:sz w:val="20"/>
          <w:szCs w:val="24"/>
        </w:rPr>
        <w:t xml:space="preserve"> udeležba na</w:t>
      </w:r>
      <w:r w:rsidR="00D751CF">
        <w:rPr>
          <w:rFonts w:ascii="Arial" w:eastAsia="Times New Roman" w:hAnsi="Arial"/>
          <w:sz w:val="20"/>
          <w:szCs w:val="24"/>
        </w:rPr>
        <w:t xml:space="preserve"> njih</w:t>
      </w:r>
      <w:r w:rsidR="000D0755">
        <w:rPr>
          <w:rFonts w:ascii="Arial" w:eastAsia="Times New Roman" w:hAnsi="Arial"/>
          <w:sz w:val="20"/>
          <w:szCs w:val="24"/>
        </w:rPr>
        <w:t>,</w:t>
      </w:r>
      <w:r w:rsidRPr="00AF7823">
        <w:rPr>
          <w:rFonts w:ascii="Arial" w:eastAsia="Times New Roman" w:hAnsi="Arial"/>
          <w:sz w:val="20"/>
          <w:szCs w:val="24"/>
        </w:rPr>
        <w:t xml:space="preserve"> v konkretnih primerih zaznanih kaznivih dejanj, </w:t>
      </w:r>
      <w:r w:rsidR="00D751CF">
        <w:rPr>
          <w:rFonts w:ascii="Arial" w:eastAsia="Times New Roman" w:hAnsi="Arial"/>
          <w:sz w:val="20"/>
          <w:szCs w:val="24"/>
        </w:rPr>
        <w:t>pri katerih</w:t>
      </w:r>
      <w:r w:rsidR="00D751CF" w:rsidRPr="00AF7823">
        <w:rPr>
          <w:rFonts w:ascii="Arial" w:eastAsia="Times New Roman" w:hAnsi="Arial"/>
          <w:sz w:val="20"/>
          <w:szCs w:val="24"/>
        </w:rPr>
        <w:t xml:space="preserve"> </w:t>
      </w:r>
      <w:r w:rsidRPr="00AF7823">
        <w:rPr>
          <w:rFonts w:ascii="Arial" w:eastAsia="Times New Roman" w:hAnsi="Arial"/>
          <w:sz w:val="20"/>
          <w:szCs w:val="24"/>
        </w:rPr>
        <w:t xml:space="preserve">so podani pogoji, </w:t>
      </w:r>
      <w:r w:rsidR="00D751CF">
        <w:rPr>
          <w:rFonts w:ascii="Arial" w:eastAsia="Times New Roman" w:hAnsi="Arial"/>
          <w:sz w:val="20"/>
          <w:szCs w:val="24"/>
        </w:rPr>
        <w:t>s</w:t>
      </w:r>
      <w:r w:rsidR="00D751CF" w:rsidRPr="00AF7823">
        <w:rPr>
          <w:rFonts w:ascii="Arial" w:eastAsia="Times New Roman" w:hAnsi="Arial"/>
          <w:sz w:val="20"/>
          <w:szCs w:val="24"/>
        </w:rPr>
        <w:t>podbuja</w:t>
      </w:r>
      <w:r w:rsidR="00D751CF">
        <w:rPr>
          <w:rFonts w:ascii="Arial" w:eastAsia="Times New Roman" w:hAnsi="Arial"/>
          <w:sz w:val="20"/>
          <w:szCs w:val="24"/>
        </w:rPr>
        <w:t>jo</w:t>
      </w:r>
      <w:r w:rsidR="00D751CF" w:rsidRPr="00AF7823">
        <w:rPr>
          <w:rFonts w:ascii="Arial" w:eastAsia="Times New Roman" w:hAnsi="Arial"/>
          <w:sz w:val="20"/>
          <w:szCs w:val="24"/>
        </w:rPr>
        <w:t xml:space="preserve"> </w:t>
      </w:r>
      <w:r w:rsidRPr="00AF7823">
        <w:rPr>
          <w:rFonts w:ascii="Arial" w:eastAsia="Times New Roman" w:hAnsi="Arial"/>
          <w:sz w:val="20"/>
          <w:szCs w:val="24"/>
        </w:rPr>
        <w:t>tudi oblike dela v okviru specializiranih preiskovalnih skupin.</w:t>
      </w:r>
    </w:p>
    <w:p w14:paraId="3A950ADE" w14:textId="6F21B474" w:rsidR="00AF7823" w:rsidRPr="000A4E31" w:rsidRDefault="00AF7823"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Nosilec: </w:t>
      </w:r>
    </w:p>
    <w:p w14:paraId="71FFBDBA" w14:textId="14A1CA3B" w:rsidR="009751D6" w:rsidRPr="009751D6" w:rsidRDefault="009751D6" w:rsidP="0082347A">
      <w:pPr>
        <w:numPr>
          <w:ilvl w:val="0"/>
          <w:numId w:val="29"/>
        </w:numPr>
        <w:spacing w:after="0" w:line="260" w:lineRule="exact"/>
        <w:jc w:val="both"/>
        <w:rPr>
          <w:rFonts w:ascii="Arial" w:hAnsi="Arial" w:cs="Arial"/>
          <w:bCs/>
          <w:sz w:val="20"/>
          <w:szCs w:val="20"/>
        </w:rPr>
      </w:pPr>
      <w:r w:rsidRPr="009751D6">
        <w:rPr>
          <w:rFonts w:ascii="Arial" w:hAnsi="Arial" w:cs="Arial"/>
          <w:bCs/>
          <w:sz w:val="20"/>
          <w:szCs w:val="20"/>
        </w:rPr>
        <w:t>Ministrstvo</w:t>
      </w:r>
      <w:r>
        <w:rPr>
          <w:rFonts w:ascii="Arial" w:hAnsi="Arial" w:cs="Arial"/>
          <w:bCs/>
          <w:sz w:val="20"/>
          <w:szCs w:val="20"/>
        </w:rPr>
        <w:t xml:space="preserve"> za finance Republike Slovenije.</w:t>
      </w:r>
      <w:r w:rsidRPr="009751D6">
        <w:rPr>
          <w:rFonts w:ascii="Arial" w:hAnsi="Arial" w:cs="Arial"/>
          <w:bCs/>
          <w:sz w:val="20"/>
          <w:szCs w:val="20"/>
        </w:rPr>
        <w:t xml:space="preserve"> </w:t>
      </w:r>
    </w:p>
    <w:p w14:paraId="4E5FA83D" w14:textId="62AACC03" w:rsidR="00AF7823" w:rsidRPr="000A4E31" w:rsidRDefault="00AF7823"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Sodelujoči: </w:t>
      </w:r>
    </w:p>
    <w:p w14:paraId="187D7420" w14:textId="0660B7C9" w:rsidR="009751D6" w:rsidRDefault="009751D6"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policija,</w:t>
      </w:r>
    </w:p>
    <w:p w14:paraId="598CFD2B" w14:textId="4F232391" w:rsidR="00AF7823" w:rsidRDefault="00AF7823"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Vrhovno</w:t>
      </w:r>
      <w:r w:rsidRPr="00AF7823">
        <w:rPr>
          <w:rFonts w:ascii="Arial" w:hAnsi="Arial" w:cs="Arial"/>
          <w:bCs/>
          <w:sz w:val="20"/>
          <w:szCs w:val="20"/>
        </w:rPr>
        <w:t xml:space="preserve"> državno tožilstvo</w:t>
      </w:r>
      <w:r>
        <w:rPr>
          <w:rFonts w:ascii="Arial" w:hAnsi="Arial" w:cs="Arial"/>
          <w:bCs/>
          <w:sz w:val="20"/>
          <w:szCs w:val="20"/>
        </w:rPr>
        <w:t>,</w:t>
      </w:r>
    </w:p>
    <w:p w14:paraId="12186465" w14:textId="39ED4B0C" w:rsidR="00A5251D" w:rsidRDefault="00A5251D"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Evropsko javno tožilstvo,</w:t>
      </w:r>
    </w:p>
    <w:p w14:paraId="49CD966E" w14:textId="7B563605" w:rsidR="007745E6" w:rsidRPr="00AF7823" w:rsidRDefault="007745E6"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Komisija za preprečevanje korupcije,</w:t>
      </w:r>
    </w:p>
    <w:p w14:paraId="1B9A8D0A" w14:textId="4315FC5A" w:rsidR="00AF7823" w:rsidRPr="00AF7823" w:rsidRDefault="00AF7823" w:rsidP="0082347A">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Ministrstvo za pravosodje Republike Slovenije,</w:t>
      </w:r>
    </w:p>
    <w:p w14:paraId="39F9E83C" w14:textId="071C91F4" w:rsidR="00AF7823" w:rsidRPr="00AF7823" w:rsidRDefault="00AF7823" w:rsidP="0082347A">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Ministrstvo za notranje zadeve</w:t>
      </w:r>
      <w:r>
        <w:rPr>
          <w:rFonts w:ascii="Arial" w:hAnsi="Arial" w:cs="Arial"/>
          <w:bCs/>
          <w:sz w:val="20"/>
          <w:szCs w:val="20"/>
        </w:rPr>
        <w:t xml:space="preserve"> </w:t>
      </w:r>
      <w:r w:rsidRPr="00AF7823">
        <w:rPr>
          <w:rFonts w:ascii="Arial" w:hAnsi="Arial" w:cs="Arial"/>
          <w:bCs/>
          <w:sz w:val="20"/>
          <w:szCs w:val="20"/>
        </w:rPr>
        <w:t>Republike Slovenije</w:t>
      </w:r>
      <w:r>
        <w:rPr>
          <w:rFonts w:ascii="Arial" w:hAnsi="Arial" w:cs="Arial"/>
          <w:bCs/>
          <w:sz w:val="20"/>
          <w:szCs w:val="20"/>
        </w:rPr>
        <w:t>,</w:t>
      </w:r>
    </w:p>
    <w:p w14:paraId="088D0E30" w14:textId="77777777" w:rsidR="00AF7823" w:rsidRPr="00AF7823" w:rsidRDefault="00AF7823" w:rsidP="0082347A">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 xml:space="preserve">Urad Republike Slovenije za nadzor proračuna, </w:t>
      </w:r>
    </w:p>
    <w:p w14:paraId="2665F0E0" w14:textId="77777777" w:rsidR="00AF7823" w:rsidRPr="00AF7823" w:rsidRDefault="00AF7823" w:rsidP="0082347A">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Urad Republike Slovenije za okrevanje in odpornost,</w:t>
      </w:r>
    </w:p>
    <w:p w14:paraId="2FD68603" w14:textId="77777777" w:rsidR="00AF7823" w:rsidRPr="00AF7823" w:rsidRDefault="00AF7823" w:rsidP="0082347A">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Računsko sodišče Republike Slovenije,</w:t>
      </w:r>
    </w:p>
    <w:p w14:paraId="53DFE340" w14:textId="77777777" w:rsidR="00AF7823" w:rsidRPr="00AF7823" w:rsidRDefault="00AF7823" w:rsidP="0082347A">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 xml:space="preserve">Ministrstvo za naravne vire in prostor Republike Slovenije, </w:t>
      </w:r>
    </w:p>
    <w:p w14:paraId="4F1DF700" w14:textId="7250A059" w:rsidR="00AF7823" w:rsidRPr="00AF7823" w:rsidRDefault="00AF7823" w:rsidP="0082347A">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Ministrstvo za infrastrukturo Republike Slovenije</w:t>
      </w:r>
      <w:r w:rsidR="00410CE9">
        <w:rPr>
          <w:rFonts w:ascii="Arial" w:hAnsi="Arial" w:cs="Arial"/>
          <w:bCs/>
          <w:sz w:val="20"/>
          <w:szCs w:val="20"/>
        </w:rPr>
        <w:t>,</w:t>
      </w:r>
    </w:p>
    <w:p w14:paraId="4B99924B" w14:textId="77777777" w:rsidR="00AF7823" w:rsidRPr="00AF7823" w:rsidRDefault="00AF7823" w:rsidP="0082347A">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Ministrstvo za gospodarstvo, turizem in šport Republike Slovenije,</w:t>
      </w:r>
    </w:p>
    <w:p w14:paraId="5D8E122C" w14:textId="240D3283" w:rsidR="00AF7823" w:rsidRPr="00AF7823" w:rsidRDefault="00AF7823" w:rsidP="0082347A">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Ministrstvo za kohezijo in regionalni razvoj</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AF7823">
        <w:rPr>
          <w:rFonts w:ascii="Arial" w:hAnsi="Arial" w:cs="Arial"/>
          <w:bCs/>
          <w:sz w:val="20"/>
          <w:szCs w:val="20"/>
        </w:rPr>
        <w:t>,</w:t>
      </w:r>
    </w:p>
    <w:p w14:paraId="2E5C1467" w14:textId="00E065FC" w:rsidR="00AF7823" w:rsidRPr="00AF7823" w:rsidRDefault="00410CE9"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Služba</w:t>
      </w:r>
      <w:r w:rsidR="001D0C40" w:rsidRPr="001D0C40">
        <w:rPr>
          <w:rFonts w:ascii="Arial" w:hAnsi="Arial" w:cs="Arial"/>
          <w:bCs/>
          <w:sz w:val="20"/>
          <w:szCs w:val="20"/>
        </w:rPr>
        <w:t xml:space="preserve"> Vlade Republike Slovenije za obnovo po poplavah in plazovih</w:t>
      </w:r>
      <w:r w:rsidR="001D0C40">
        <w:rPr>
          <w:rFonts w:ascii="Arial" w:hAnsi="Arial" w:cs="Arial"/>
          <w:bCs/>
          <w:sz w:val="20"/>
          <w:szCs w:val="20"/>
        </w:rPr>
        <w:t>.</w:t>
      </w:r>
    </w:p>
    <w:p w14:paraId="4C531040" w14:textId="62E6D7FE" w:rsidR="00AF7823" w:rsidRPr="000A4E31" w:rsidRDefault="00AF7823"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Rok za izvedbo:</w:t>
      </w:r>
    </w:p>
    <w:p w14:paraId="29A332DB" w14:textId="6AEDA5F2" w:rsidR="00AF7823" w:rsidRPr="000A4E31" w:rsidRDefault="001D0C40"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stalna naloga</w:t>
      </w:r>
      <w:r w:rsidR="00AF7823" w:rsidRPr="000A4E31">
        <w:rPr>
          <w:rFonts w:ascii="Arial" w:hAnsi="Arial" w:cs="Arial"/>
          <w:bCs/>
          <w:sz w:val="20"/>
          <w:szCs w:val="20"/>
        </w:rPr>
        <w:t>.</w:t>
      </w:r>
    </w:p>
    <w:p w14:paraId="74E2D099" w14:textId="2923166F" w:rsidR="00AF7823" w:rsidRPr="000A4E31" w:rsidRDefault="00AF7823"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Kazalniki za merjenje uspešnosti: </w:t>
      </w:r>
    </w:p>
    <w:p w14:paraId="0852B2D5" w14:textId="169F4BEC" w:rsidR="001D0C40" w:rsidRDefault="001D0C40"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identifikacija vseh pristojnih nadzornih organov, vključno z navedbo pristojnosti in pooblastil na področju varovanja finančnih interesov </w:t>
      </w:r>
      <w:r w:rsidR="00410CE9" w:rsidRPr="00410CE9">
        <w:rPr>
          <w:rFonts w:ascii="Arial" w:hAnsi="Arial" w:cs="Arial"/>
          <w:bCs/>
          <w:sz w:val="20"/>
          <w:szCs w:val="20"/>
        </w:rPr>
        <w:t>Republike Slovenije in Evropske unije</w:t>
      </w:r>
      <w:r w:rsidR="00210332">
        <w:rPr>
          <w:rFonts w:ascii="Arial" w:hAnsi="Arial" w:cs="Arial"/>
          <w:bCs/>
          <w:sz w:val="20"/>
          <w:szCs w:val="20"/>
        </w:rPr>
        <w:t xml:space="preserve"> </w:t>
      </w:r>
      <w:r w:rsidR="00210332" w:rsidRPr="00210332">
        <w:rPr>
          <w:rFonts w:ascii="Arial" w:hAnsi="Arial" w:cs="Arial"/>
          <w:bCs/>
          <w:sz w:val="20"/>
          <w:szCs w:val="20"/>
        </w:rPr>
        <w:t>v povezavi z evropskimi sredstvi</w:t>
      </w:r>
      <w:r w:rsidR="00714E80">
        <w:rPr>
          <w:rFonts w:ascii="Arial" w:hAnsi="Arial" w:cs="Arial"/>
          <w:bCs/>
          <w:sz w:val="20"/>
          <w:szCs w:val="20"/>
        </w:rPr>
        <w:t>,</w:t>
      </w:r>
    </w:p>
    <w:p w14:paraId="67A34063" w14:textId="140639B8" w:rsidR="001D0C40" w:rsidRDefault="001D0C40"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izdelava in letno </w:t>
      </w:r>
      <w:r w:rsidR="00D751CF">
        <w:rPr>
          <w:rFonts w:ascii="Arial" w:hAnsi="Arial" w:cs="Arial"/>
          <w:bCs/>
          <w:sz w:val="20"/>
          <w:szCs w:val="20"/>
        </w:rPr>
        <w:t xml:space="preserve">posodabljanje </w:t>
      </w:r>
      <w:r>
        <w:rPr>
          <w:rFonts w:ascii="Arial" w:hAnsi="Arial" w:cs="Arial"/>
          <w:bCs/>
          <w:sz w:val="20"/>
          <w:szCs w:val="20"/>
        </w:rPr>
        <w:t xml:space="preserve">kontaktnih točk </w:t>
      </w:r>
      <w:r w:rsidR="00D751CF">
        <w:rPr>
          <w:rFonts w:ascii="Arial" w:hAnsi="Arial" w:cs="Arial"/>
          <w:bCs/>
          <w:sz w:val="20"/>
          <w:szCs w:val="20"/>
        </w:rPr>
        <w:t xml:space="preserve">v </w:t>
      </w:r>
      <w:r w:rsidR="00714E80">
        <w:rPr>
          <w:rFonts w:ascii="Arial" w:hAnsi="Arial" w:cs="Arial"/>
          <w:bCs/>
          <w:sz w:val="20"/>
          <w:szCs w:val="20"/>
        </w:rPr>
        <w:t>pristojnih nadzornih organih,</w:t>
      </w:r>
    </w:p>
    <w:p w14:paraId="7CE9F9D7" w14:textId="0A795944" w:rsidR="001D0C40" w:rsidRDefault="001D0C40" w:rsidP="0082347A">
      <w:pPr>
        <w:numPr>
          <w:ilvl w:val="0"/>
          <w:numId w:val="29"/>
        </w:numPr>
        <w:spacing w:after="0" w:line="260" w:lineRule="exact"/>
        <w:jc w:val="both"/>
        <w:rPr>
          <w:rFonts w:ascii="Arial" w:hAnsi="Arial" w:cs="Arial"/>
          <w:bCs/>
          <w:sz w:val="20"/>
          <w:szCs w:val="20"/>
        </w:rPr>
      </w:pPr>
      <w:r w:rsidRPr="00175C5A">
        <w:rPr>
          <w:rFonts w:ascii="Arial" w:hAnsi="Arial" w:cs="Arial"/>
          <w:bCs/>
          <w:sz w:val="20"/>
          <w:szCs w:val="20"/>
        </w:rPr>
        <w:t xml:space="preserve">izdelana analiza </w:t>
      </w:r>
      <w:r>
        <w:rPr>
          <w:rFonts w:ascii="Arial" w:hAnsi="Arial" w:cs="Arial"/>
          <w:bCs/>
          <w:sz w:val="20"/>
          <w:szCs w:val="20"/>
        </w:rPr>
        <w:t xml:space="preserve">kaznivih dejanj s področja varovanja finančnih interesov Republike Slovenije in Evropske unije </w:t>
      </w:r>
      <w:r w:rsidR="00210332" w:rsidRPr="00210332">
        <w:rPr>
          <w:rFonts w:ascii="Arial" w:hAnsi="Arial" w:cs="Arial"/>
          <w:bCs/>
          <w:sz w:val="20"/>
          <w:szCs w:val="20"/>
        </w:rPr>
        <w:t xml:space="preserve">v povezavi z evropskimi sredstvi </w:t>
      </w:r>
      <w:r>
        <w:rPr>
          <w:rFonts w:ascii="Arial" w:hAnsi="Arial" w:cs="Arial"/>
          <w:bCs/>
          <w:sz w:val="20"/>
          <w:szCs w:val="20"/>
        </w:rPr>
        <w:t>t</w:t>
      </w:r>
      <w:r w:rsidR="00714E80">
        <w:rPr>
          <w:rFonts w:ascii="Arial" w:hAnsi="Arial" w:cs="Arial"/>
          <w:bCs/>
          <w:sz w:val="20"/>
          <w:szCs w:val="20"/>
        </w:rPr>
        <w:t>er korupcijskih kaznivih dejanj,</w:t>
      </w:r>
    </w:p>
    <w:p w14:paraId="108D4130" w14:textId="04929188" w:rsidR="001D0C40" w:rsidRDefault="001D0C40"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večje število specializiranih preiskovalnih skupin v primerjavi</w:t>
      </w:r>
      <w:r w:rsidR="00714E80">
        <w:rPr>
          <w:rFonts w:ascii="Arial" w:hAnsi="Arial" w:cs="Arial"/>
          <w:bCs/>
          <w:sz w:val="20"/>
          <w:szCs w:val="20"/>
        </w:rPr>
        <w:t xml:space="preserve"> s preteklim petletnim obdobjem,</w:t>
      </w:r>
    </w:p>
    <w:p w14:paraId="12D3D5CC" w14:textId="02F8C1F2" w:rsidR="001D0C40" w:rsidRDefault="001D0C40"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izdelan predlog ukrepov za učinkovitejših boj zoper kazniva dejanja s področja varovanja finančnih interesov </w:t>
      </w:r>
      <w:r w:rsidR="009751D6" w:rsidRPr="009751D6">
        <w:rPr>
          <w:rFonts w:ascii="Arial" w:hAnsi="Arial" w:cs="Arial"/>
          <w:bCs/>
          <w:sz w:val="20"/>
          <w:szCs w:val="20"/>
        </w:rPr>
        <w:t>Republike Slovenije in Evropske unije</w:t>
      </w:r>
      <w:r w:rsidR="00210332" w:rsidRPr="00210332">
        <w:t xml:space="preserve"> </w:t>
      </w:r>
      <w:r w:rsidR="00210332" w:rsidRPr="00210332">
        <w:rPr>
          <w:rFonts w:ascii="Arial" w:hAnsi="Arial" w:cs="Arial"/>
          <w:bCs/>
          <w:sz w:val="20"/>
          <w:szCs w:val="20"/>
        </w:rPr>
        <w:t>v povezavi z evropskimi sredstvi</w:t>
      </w:r>
      <w:r w:rsidR="009751D6" w:rsidRPr="009751D6">
        <w:rPr>
          <w:rFonts w:ascii="Arial" w:hAnsi="Arial" w:cs="Arial"/>
          <w:bCs/>
          <w:sz w:val="20"/>
          <w:szCs w:val="20"/>
        </w:rPr>
        <w:t xml:space="preserve"> </w:t>
      </w:r>
      <w:r>
        <w:rPr>
          <w:rFonts w:ascii="Arial" w:hAnsi="Arial" w:cs="Arial"/>
          <w:bCs/>
          <w:sz w:val="20"/>
          <w:szCs w:val="20"/>
        </w:rPr>
        <w:t>t</w:t>
      </w:r>
      <w:r w:rsidR="000B2C23">
        <w:rPr>
          <w:rFonts w:ascii="Arial" w:hAnsi="Arial" w:cs="Arial"/>
          <w:bCs/>
          <w:sz w:val="20"/>
          <w:szCs w:val="20"/>
        </w:rPr>
        <w:t xml:space="preserve">er </w:t>
      </w:r>
      <w:r w:rsidR="009A4FD1">
        <w:rPr>
          <w:rFonts w:ascii="Arial" w:hAnsi="Arial" w:cs="Arial"/>
          <w:bCs/>
          <w:sz w:val="20"/>
          <w:szCs w:val="20"/>
        </w:rPr>
        <w:t xml:space="preserve">s področja </w:t>
      </w:r>
      <w:r w:rsidR="000B2C23">
        <w:rPr>
          <w:rFonts w:ascii="Arial" w:hAnsi="Arial" w:cs="Arial"/>
          <w:bCs/>
          <w:sz w:val="20"/>
          <w:szCs w:val="20"/>
        </w:rPr>
        <w:t>korupcijskih kaznivih dejanj</w:t>
      </w:r>
      <w:r w:rsidR="00714E80">
        <w:rPr>
          <w:rFonts w:ascii="Arial" w:hAnsi="Arial" w:cs="Arial"/>
          <w:bCs/>
          <w:sz w:val="20"/>
          <w:szCs w:val="20"/>
        </w:rPr>
        <w:t>,</w:t>
      </w:r>
    </w:p>
    <w:p w14:paraId="6E16D3F8" w14:textId="4A0DD65C" w:rsidR="000B2C23" w:rsidRPr="000B2C23" w:rsidRDefault="000B2C23" w:rsidP="0082347A">
      <w:pPr>
        <w:pStyle w:val="Odstavekseznama"/>
        <w:numPr>
          <w:ilvl w:val="0"/>
          <w:numId w:val="29"/>
        </w:numPr>
        <w:spacing w:line="260" w:lineRule="exact"/>
        <w:rPr>
          <w:rFonts w:ascii="Arial" w:eastAsia="Calibri" w:hAnsi="Arial" w:cs="Arial"/>
          <w:bCs/>
          <w:sz w:val="20"/>
          <w:szCs w:val="20"/>
          <w:lang w:eastAsia="en-US"/>
        </w:rPr>
      </w:pPr>
      <w:r w:rsidRPr="000B2C23">
        <w:rPr>
          <w:rFonts w:ascii="Arial" w:eastAsia="Calibri" w:hAnsi="Arial" w:cs="Arial"/>
          <w:bCs/>
          <w:sz w:val="20"/>
          <w:szCs w:val="20"/>
          <w:lang w:eastAsia="en-US"/>
        </w:rPr>
        <w:t>krepitev sodelovanja na področju zaščite finančnih interesov Republike Slovenije in Evropske unije</w:t>
      </w:r>
      <w:r w:rsidRPr="000B2C23">
        <w:rPr>
          <w:rFonts w:ascii="Arial" w:hAnsi="Arial" w:cs="Arial"/>
          <w:bCs/>
          <w:sz w:val="20"/>
          <w:szCs w:val="20"/>
        </w:rPr>
        <w:t xml:space="preserve"> </w:t>
      </w:r>
      <w:r w:rsidRPr="00210332">
        <w:rPr>
          <w:rFonts w:ascii="Arial" w:hAnsi="Arial" w:cs="Arial"/>
          <w:bCs/>
          <w:sz w:val="20"/>
          <w:szCs w:val="20"/>
        </w:rPr>
        <w:t>v povezavi z evropskimi sredstvi</w:t>
      </w:r>
      <w:r w:rsidRPr="000B2C23">
        <w:rPr>
          <w:rFonts w:ascii="Arial" w:eastAsia="Calibri" w:hAnsi="Arial" w:cs="Arial"/>
          <w:bCs/>
          <w:sz w:val="20"/>
          <w:szCs w:val="20"/>
          <w:lang w:eastAsia="en-US"/>
        </w:rPr>
        <w:t xml:space="preserve"> med pristojnimi nacionalnimi organi in </w:t>
      </w:r>
      <w:r w:rsidRPr="000B2C23">
        <w:rPr>
          <w:rFonts w:ascii="Arial" w:eastAsia="Calibri" w:hAnsi="Arial" w:cs="Arial"/>
          <w:bCs/>
          <w:sz w:val="20"/>
          <w:szCs w:val="20"/>
          <w:lang w:eastAsia="en-US"/>
        </w:rPr>
        <w:lastRenderedPageBreak/>
        <w:t>evropskimi partnerji</w:t>
      </w:r>
      <w:r w:rsidR="004740A2">
        <w:rPr>
          <w:rFonts w:ascii="Arial" w:eastAsia="Calibri" w:hAnsi="Arial" w:cs="Arial"/>
          <w:bCs/>
          <w:sz w:val="20"/>
          <w:szCs w:val="20"/>
          <w:lang w:eastAsia="en-US"/>
        </w:rPr>
        <w:t>,</w:t>
      </w:r>
      <w:r w:rsidRPr="000B2C23">
        <w:rPr>
          <w:rFonts w:ascii="Arial" w:eastAsia="Calibri" w:hAnsi="Arial" w:cs="Arial"/>
          <w:bCs/>
          <w:sz w:val="20"/>
          <w:szCs w:val="20"/>
          <w:lang w:eastAsia="en-US"/>
        </w:rPr>
        <w:t xml:space="preserve"> </w:t>
      </w:r>
      <w:r w:rsidR="004740A2" w:rsidRPr="000B2C23">
        <w:rPr>
          <w:rFonts w:ascii="Arial" w:eastAsia="Calibri" w:hAnsi="Arial" w:cs="Arial"/>
          <w:bCs/>
          <w:sz w:val="20"/>
          <w:szCs w:val="20"/>
          <w:lang w:eastAsia="en-US"/>
        </w:rPr>
        <w:t>vključeni</w:t>
      </w:r>
      <w:r w:rsidR="004740A2">
        <w:rPr>
          <w:rFonts w:ascii="Arial" w:eastAsia="Calibri" w:hAnsi="Arial" w:cs="Arial"/>
          <w:bCs/>
          <w:sz w:val="20"/>
          <w:szCs w:val="20"/>
          <w:lang w:eastAsia="en-US"/>
        </w:rPr>
        <w:t>mi</w:t>
      </w:r>
      <w:r w:rsidR="004740A2" w:rsidRPr="000B2C23">
        <w:rPr>
          <w:rFonts w:ascii="Arial" w:eastAsia="Calibri" w:hAnsi="Arial" w:cs="Arial"/>
          <w:bCs/>
          <w:sz w:val="20"/>
          <w:szCs w:val="20"/>
          <w:lang w:eastAsia="en-US"/>
        </w:rPr>
        <w:t xml:space="preserve"> </w:t>
      </w:r>
      <w:r w:rsidRPr="000B2C23">
        <w:rPr>
          <w:rFonts w:ascii="Arial" w:eastAsia="Calibri" w:hAnsi="Arial" w:cs="Arial"/>
          <w:bCs/>
          <w:sz w:val="20"/>
          <w:szCs w:val="20"/>
          <w:lang w:eastAsia="en-US"/>
        </w:rPr>
        <w:t xml:space="preserve">v upravljanje in nadzor, zlasti v zvezi z izmenjavo znanja </w:t>
      </w:r>
      <w:r w:rsidR="004740A2">
        <w:rPr>
          <w:rFonts w:ascii="Arial" w:eastAsia="Calibri" w:hAnsi="Arial" w:cs="Arial"/>
          <w:bCs/>
          <w:sz w:val="20"/>
          <w:szCs w:val="20"/>
          <w:lang w:eastAsia="en-US"/>
        </w:rPr>
        <w:t>in</w:t>
      </w:r>
      <w:r w:rsidR="004740A2" w:rsidRPr="000B2C23">
        <w:rPr>
          <w:rFonts w:ascii="Arial" w:eastAsia="Calibri" w:hAnsi="Arial" w:cs="Arial"/>
          <w:bCs/>
          <w:sz w:val="20"/>
          <w:szCs w:val="20"/>
          <w:lang w:eastAsia="en-US"/>
        </w:rPr>
        <w:t xml:space="preserve"> </w:t>
      </w:r>
      <w:r w:rsidRPr="000B2C23">
        <w:rPr>
          <w:rFonts w:ascii="Arial" w:eastAsia="Calibri" w:hAnsi="Arial" w:cs="Arial"/>
          <w:bCs/>
          <w:sz w:val="20"/>
          <w:szCs w:val="20"/>
          <w:lang w:eastAsia="en-US"/>
        </w:rPr>
        <w:t>izkušenj.</w:t>
      </w:r>
    </w:p>
    <w:p w14:paraId="15D77C95" w14:textId="7336C432" w:rsidR="00A96B08" w:rsidRPr="000A4E31" w:rsidRDefault="00A96B08" w:rsidP="0082347A">
      <w:pPr>
        <w:pStyle w:val="Naslov4"/>
        <w:spacing w:line="260" w:lineRule="exact"/>
      </w:pPr>
      <w:bookmarkStart w:id="154" w:name="_Toc499277955"/>
      <w:bookmarkStart w:id="155" w:name="_Toc158621184"/>
      <w:r w:rsidRPr="000A4E31">
        <w:t xml:space="preserve">Strategija/program – vzpostavitev in/ali okrepitev pravnih, nadzornih in institucionalnih mehanizmov za prepoznavo, preprečevanje in omejevanje tveganj nepravilnosti, negospodarnosti oziroma stroškovne neupravičenosti </w:t>
      </w:r>
      <w:bookmarkEnd w:id="154"/>
      <w:r w:rsidRPr="000A4E31">
        <w:t>ter gradnje in sofinanciranja prometne infrastrukture</w:t>
      </w:r>
      <w:bookmarkEnd w:id="155"/>
      <w:r w:rsidRPr="000A4E31">
        <w:t xml:space="preserve"> </w:t>
      </w:r>
    </w:p>
    <w:p w14:paraId="69AF9DF9"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14C37DF" w14:textId="6D13618B"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Oblikovanje medinstitucionalne strokovne delovne skupine, ki bo izvedla analizo normativne, organizacijske in institucionalne ureditve načrtovanja, priprave in vodenja velikih projektov državnega pomena z namenom prepoznave morebitnih sistemskih pomanjkljivosti. Po opravljeni analizi </w:t>
      </w:r>
      <w:r w:rsidR="00842302">
        <w:rPr>
          <w:rFonts w:ascii="Arial" w:eastAsia="Times New Roman" w:hAnsi="Arial"/>
          <w:sz w:val="20"/>
          <w:szCs w:val="24"/>
        </w:rPr>
        <w:t xml:space="preserve">bo </w:t>
      </w:r>
      <w:r w:rsidRPr="000A4E31">
        <w:rPr>
          <w:rFonts w:ascii="Arial" w:eastAsia="Times New Roman" w:hAnsi="Arial"/>
          <w:sz w:val="20"/>
          <w:szCs w:val="24"/>
        </w:rPr>
        <w:t>delovna skupina pripravi</w:t>
      </w:r>
      <w:r w:rsidR="00842302">
        <w:rPr>
          <w:rFonts w:ascii="Arial" w:eastAsia="Times New Roman" w:hAnsi="Arial"/>
          <w:sz w:val="20"/>
          <w:szCs w:val="24"/>
        </w:rPr>
        <w:t>la</w:t>
      </w:r>
      <w:r w:rsidRPr="000A4E31">
        <w:rPr>
          <w:rFonts w:ascii="Arial" w:eastAsia="Times New Roman" w:hAnsi="Arial"/>
          <w:sz w:val="20"/>
          <w:szCs w:val="24"/>
        </w:rPr>
        <w:t xml:space="preserve"> poročilo stanja s predlogi izhodišč za sistemsko ureditev opredelitve projektne organizacijske strukture, določitve pristojnosti in nalog te strukture ter morebitno podrobnejšo ureditev postopkov načrtovanja, priprave, potrjevanja, izvajanja, spremljanja in nadzorovanja </w:t>
      </w:r>
      <w:r w:rsidR="00842302">
        <w:rPr>
          <w:rFonts w:ascii="Arial" w:eastAsia="Times New Roman" w:hAnsi="Arial"/>
          <w:sz w:val="20"/>
          <w:szCs w:val="24"/>
        </w:rPr>
        <w:t>velikih projektov</w:t>
      </w:r>
      <w:r w:rsidR="00842302" w:rsidRPr="000A4E31">
        <w:rPr>
          <w:rFonts w:ascii="Arial" w:eastAsia="Times New Roman" w:hAnsi="Arial"/>
          <w:sz w:val="20"/>
          <w:szCs w:val="24"/>
        </w:rPr>
        <w:t xml:space="preserve"> državnega pomena </w:t>
      </w:r>
      <w:r w:rsidRPr="000A4E31">
        <w:rPr>
          <w:rFonts w:ascii="Arial" w:eastAsia="Times New Roman" w:hAnsi="Arial"/>
          <w:sz w:val="20"/>
          <w:szCs w:val="24"/>
        </w:rPr>
        <w:t xml:space="preserve">ter poročanja </w:t>
      </w:r>
      <w:r w:rsidR="00144991">
        <w:rPr>
          <w:rFonts w:ascii="Arial" w:eastAsia="Times New Roman" w:hAnsi="Arial"/>
          <w:sz w:val="20"/>
          <w:szCs w:val="24"/>
        </w:rPr>
        <w:t>o njih</w:t>
      </w:r>
      <w:r w:rsidRPr="000A4E31">
        <w:rPr>
          <w:rFonts w:ascii="Arial" w:eastAsia="Times New Roman" w:hAnsi="Arial"/>
          <w:sz w:val="20"/>
          <w:szCs w:val="24"/>
        </w:rPr>
        <w:t>.</w:t>
      </w:r>
    </w:p>
    <w:p w14:paraId="40922371" w14:textId="77777777" w:rsidR="00261BA0" w:rsidRPr="000A4E31" w:rsidRDefault="00261BA0" w:rsidP="0082347A">
      <w:pPr>
        <w:spacing w:after="0" w:line="260" w:lineRule="exact"/>
        <w:jc w:val="both"/>
        <w:rPr>
          <w:rFonts w:ascii="Arial" w:eastAsia="Times New Roman" w:hAnsi="Arial"/>
          <w:sz w:val="20"/>
          <w:szCs w:val="24"/>
        </w:rPr>
      </w:pPr>
    </w:p>
    <w:p w14:paraId="78123671" w14:textId="1B9214B3" w:rsidR="00261BA0" w:rsidRPr="000A4E31" w:rsidRDefault="00261BA0" w:rsidP="0082347A">
      <w:pPr>
        <w:spacing w:after="0" w:line="260" w:lineRule="exact"/>
        <w:jc w:val="both"/>
        <w:rPr>
          <w:rFonts w:ascii="Arial" w:hAnsi="Arial" w:cs="Arial"/>
          <w:sz w:val="20"/>
          <w:szCs w:val="20"/>
        </w:rPr>
      </w:pPr>
      <w:r w:rsidRPr="000A4E31">
        <w:rPr>
          <w:rFonts w:ascii="Arial" w:hAnsi="Arial" w:cs="Arial"/>
          <w:sz w:val="20"/>
          <w:szCs w:val="20"/>
        </w:rPr>
        <w:t xml:space="preserve">Ne glede na to, da gre za projekte državnega pomena, pa se ti izvajajo na območjih lokalnih skupnosti in pogosto tudi v sodelovanju z lokalnimi subjekti, zato je </w:t>
      </w:r>
      <w:r w:rsidR="006635C5">
        <w:rPr>
          <w:rFonts w:ascii="Arial" w:hAnsi="Arial" w:cs="Arial"/>
          <w:sz w:val="20"/>
          <w:szCs w:val="20"/>
        </w:rPr>
        <w:t xml:space="preserve">treba </w:t>
      </w:r>
      <w:r w:rsidRPr="000A4E31">
        <w:rPr>
          <w:rFonts w:ascii="Arial" w:hAnsi="Arial" w:cs="Arial"/>
          <w:sz w:val="20"/>
          <w:szCs w:val="20"/>
        </w:rPr>
        <w:t>v vse aktivnosti vključiti tudi deležnike iz lokalnega okolja (predstavnike lokalne skupnosti, občinska redarstva, inšpekcijske službe in druge).</w:t>
      </w:r>
    </w:p>
    <w:p w14:paraId="35032AE1" w14:textId="77777777" w:rsidR="00A96B08" w:rsidRPr="000A4E31" w:rsidRDefault="00A96B08"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Nosilec: </w:t>
      </w:r>
    </w:p>
    <w:p w14:paraId="5590B874"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infrastrukturo Republike Slovenije.</w:t>
      </w:r>
    </w:p>
    <w:p w14:paraId="2C011541" w14:textId="5417B023" w:rsidR="00A96B08" w:rsidRPr="000A4E31" w:rsidRDefault="00A96B08"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Sodelujoči: </w:t>
      </w:r>
    </w:p>
    <w:p w14:paraId="409933A8" w14:textId="7F511D7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505F9417" w14:textId="65E586B2"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finance Republike Slovenije,</w:t>
      </w:r>
    </w:p>
    <w:p w14:paraId="7DC10AF2" w14:textId="316D5AB8"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Računsko sodišče Republike Slovenije,</w:t>
      </w:r>
    </w:p>
    <w:p w14:paraId="71CDE8E3" w14:textId="4B3E0894"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036C39CA" w14:textId="25DBF766"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nadzor proračuna,</w:t>
      </w:r>
    </w:p>
    <w:p w14:paraId="69F1AE75" w14:textId="02AED18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kohezijo in regionalni razvoj Republike Slovenije,</w:t>
      </w:r>
    </w:p>
    <w:p w14:paraId="77BEA18E" w14:textId="528DFEA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Urad </w:t>
      </w:r>
      <w:r w:rsidR="00766622" w:rsidRPr="000A4E31">
        <w:rPr>
          <w:rFonts w:ascii="Arial" w:hAnsi="Arial" w:cs="Arial"/>
          <w:bCs/>
          <w:sz w:val="20"/>
          <w:szCs w:val="20"/>
        </w:rPr>
        <w:t xml:space="preserve">Republike Slovenije </w:t>
      </w:r>
      <w:r w:rsidR="00141DDB" w:rsidRPr="000A4E31">
        <w:rPr>
          <w:rFonts w:ascii="Arial" w:hAnsi="Arial" w:cs="Arial"/>
          <w:bCs/>
          <w:sz w:val="20"/>
          <w:szCs w:val="20"/>
        </w:rPr>
        <w:t>za okrevanje in odpornost,</w:t>
      </w:r>
    </w:p>
    <w:p w14:paraId="7BCE6C4A" w14:textId="77777777" w:rsidR="00261BA0" w:rsidRPr="000A4E31" w:rsidRDefault="00261BA0"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391D43F3" w14:textId="77777777" w:rsidR="00261BA0" w:rsidRPr="000A4E31" w:rsidRDefault="00261BA0"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32C49EDD" w14:textId="4E838336" w:rsidR="00261BA0" w:rsidRDefault="00096239"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Skupnost občin Slovenije,</w:t>
      </w:r>
    </w:p>
    <w:p w14:paraId="264D7CFE" w14:textId="159D50DD" w:rsidR="00096239" w:rsidRPr="000A4E31" w:rsidRDefault="00096239" w:rsidP="0082347A">
      <w:pPr>
        <w:numPr>
          <w:ilvl w:val="0"/>
          <w:numId w:val="29"/>
        </w:numPr>
        <w:spacing w:after="0" w:line="260" w:lineRule="exact"/>
        <w:jc w:val="both"/>
        <w:rPr>
          <w:rFonts w:ascii="Arial" w:hAnsi="Arial" w:cs="Arial"/>
          <w:bCs/>
          <w:sz w:val="20"/>
          <w:szCs w:val="20"/>
        </w:rPr>
      </w:pPr>
      <w:r w:rsidRPr="00096239">
        <w:rPr>
          <w:rFonts w:ascii="Arial" w:hAnsi="Arial" w:cs="Arial"/>
          <w:bCs/>
          <w:sz w:val="20"/>
          <w:szCs w:val="20"/>
        </w:rPr>
        <w:t>ustanove in predstavniki akademskih skupnosti, znanstvenoraziskovalne in inovacijske dejavnosti, gospodarske združbe in njihova interesna združenja</w:t>
      </w:r>
      <w:r>
        <w:rPr>
          <w:rFonts w:ascii="Arial" w:hAnsi="Arial" w:cs="Arial"/>
          <w:bCs/>
          <w:sz w:val="20"/>
          <w:szCs w:val="20"/>
        </w:rPr>
        <w:t>.</w:t>
      </w:r>
      <w:r w:rsidRPr="00096239">
        <w:rPr>
          <w:rFonts w:ascii="Arial" w:hAnsi="Arial" w:cs="Arial"/>
          <w:bCs/>
          <w:sz w:val="20"/>
          <w:szCs w:val="20"/>
        </w:rPr>
        <w:t xml:space="preserve">  </w:t>
      </w:r>
    </w:p>
    <w:p w14:paraId="6E700297" w14:textId="1345470C" w:rsidR="00A96B08" w:rsidRPr="000A4E31" w:rsidRDefault="00A96B08"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Rok za izvedbo:</w:t>
      </w:r>
    </w:p>
    <w:p w14:paraId="5A205E21" w14:textId="11E22801"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delovna skup</w:t>
      </w:r>
      <w:r w:rsidR="00766622" w:rsidRPr="000A4E31">
        <w:rPr>
          <w:rFonts w:ascii="Arial" w:hAnsi="Arial" w:cs="Arial"/>
          <w:bCs/>
          <w:sz w:val="20"/>
          <w:szCs w:val="20"/>
        </w:rPr>
        <w:t>i</w:t>
      </w:r>
      <w:r w:rsidRPr="000A4E31">
        <w:rPr>
          <w:rFonts w:ascii="Arial" w:hAnsi="Arial" w:cs="Arial"/>
          <w:bCs/>
          <w:sz w:val="20"/>
          <w:szCs w:val="20"/>
        </w:rPr>
        <w:t>na pripravi terminski načrt izvedb</w:t>
      </w:r>
      <w:r w:rsidR="00766622" w:rsidRPr="000A4E31">
        <w:rPr>
          <w:rFonts w:ascii="Arial" w:hAnsi="Arial" w:cs="Arial"/>
          <w:bCs/>
          <w:sz w:val="20"/>
          <w:szCs w:val="20"/>
        </w:rPr>
        <w:t>e</w:t>
      </w:r>
      <w:r w:rsidRPr="000A4E31">
        <w:rPr>
          <w:rFonts w:ascii="Arial" w:hAnsi="Arial" w:cs="Arial"/>
          <w:bCs/>
          <w:sz w:val="20"/>
          <w:szCs w:val="20"/>
        </w:rPr>
        <w:t xml:space="preserve"> posameznih ukrepov v </w:t>
      </w:r>
      <w:r w:rsidR="00CC2FBB">
        <w:rPr>
          <w:rFonts w:ascii="Arial" w:hAnsi="Arial" w:cs="Arial"/>
          <w:bCs/>
          <w:sz w:val="20"/>
          <w:szCs w:val="20"/>
        </w:rPr>
        <w:t>treh</w:t>
      </w:r>
      <w:r w:rsidRPr="000A4E31">
        <w:rPr>
          <w:rFonts w:ascii="Arial" w:hAnsi="Arial" w:cs="Arial"/>
          <w:bCs/>
          <w:sz w:val="20"/>
          <w:szCs w:val="20"/>
        </w:rPr>
        <w:t xml:space="preserve"> mesec</w:t>
      </w:r>
      <w:r w:rsidR="00CC2FBB">
        <w:rPr>
          <w:rFonts w:ascii="Arial" w:hAnsi="Arial" w:cs="Arial"/>
          <w:bCs/>
          <w:sz w:val="20"/>
          <w:szCs w:val="20"/>
        </w:rPr>
        <w:t>ih</w:t>
      </w:r>
      <w:r w:rsidRPr="000A4E31">
        <w:rPr>
          <w:rFonts w:ascii="Arial" w:hAnsi="Arial" w:cs="Arial"/>
          <w:bCs/>
          <w:sz w:val="20"/>
          <w:szCs w:val="20"/>
        </w:rPr>
        <w:t xml:space="preserve"> po prejemu sklepov o imenovanju.</w:t>
      </w:r>
    </w:p>
    <w:p w14:paraId="26C7FAD2" w14:textId="58A95622" w:rsidR="00A96B08" w:rsidRPr="000A4E31" w:rsidRDefault="00A96B08"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Kazalniki za merjenje uspešnosti: </w:t>
      </w:r>
    </w:p>
    <w:p w14:paraId="60EE142B" w14:textId="1145E635"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izdelana analiza normativne, organizacijske in institucionalne ureditve načrtovanja, priprave in vodenja velikih projektov, </w:t>
      </w:r>
    </w:p>
    <w:p w14:paraId="28889335" w14:textId="704B01C1"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prepoznava sistemskih pomanjkljivosti, </w:t>
      </w:r>
    </w:p>
    <w:p w14:paraId="1A842D13" w14:textId="088F2CD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pripravljeno poročilo delovne skupine s predlogi izhodišč za sistemsko ureditev področja, </w:t>
      </w:r>
    </w:p>
    <w:p w14:paraId="5BC1FD0E" w14:textId="77B82B50"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 terminski načrt priprave sistemske ureditve na podlagi predlaganih izhodišč.</w:t>
      </w:r>
    </w:p>
    <w:p w14:paraId="2EB3F87C" w14:textId="6F629BE3" w:rsidR="00A96B08" w:rsidRPr="000A4E31" w:rsidRDefault="00A96B08" w:rsidP="0082347A">
      <w:pPr>
        <w:pStyle w:val="Naslov4"/>
        <w:spacing w:line="260" w:lineRule="exact"/>
      </w:pPr>
      <w:bookmarkStart w:id="156" w:name="_Toc499277956"/>
      <w:bookmarkStart w:id="157" w:name="_Toc158621185"/>
      <w:r w:rsidRPr="000A4E31">
        <w:t>Strategija/program – ureditev javnega naročanja v javnem zdravstvu z vključitvijo centralizacije in informatizacije (ter s tem izboljšanje njegove preglednosti)</w:t>
      </w:r>
      <w:bookmarkEnd w:id="156"/>
      <w:bookmarkEnd w:id="157"/>
      <w:r w:rsidRPr="000A4E31">
        <w:t xml:space="preserve"> </w:t>
      </w:r>
    </w:p>
    <w:p w14:paraId="3014727E"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B79223E" w14:textId="6A975E18"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 xml:space="preserve">V zdravstvu je javno naročanje posebej izpostavljeno, saj je neposredno povezano z interesi tako družbe kot celote kot tudi posameznikov. Poleg dejanske vrednosti nabav, ki je </w:t>
      </w:r>
      <w:r w:rsidR="00F459FB" w:rsidRPr="000A4E31">
        <w:rPr>
          <w:rFonts w:ascii="Arial" w:eastAsia="Times New Roman" w:hAnsi="Arial" w:cs="Arial"/>
          <w:sz w:val="20"/>
          <w:szCs w:val="20"/>
        </w:rPr>
        <w:t xml:space="preserve">sorazmerno </w:t>
      </w:r>
      <w:r w:rsidRPr="000A4E31">
        <w:rPr>
          <w:rFonts w:ascii="Arial" w:eastAsia="Times New Roman" w:hAnsi="Arial" w:cs="Arial"/>
          <w:sz w:val="20"/>
          <w:szCs w:val="20"/>
        </w:rPr>
        <w:t xml:space="preserve">visoka, vendar še vedno nižja, kot je lahko na nekaterih drugih področjih, na primer v energetiki ali obrambi, je </w:t>
      </w:r>
      <w:r w:rsidR="00746FCC">
        <w:rPr>
          <w:rFonts w:ascii="Arial" w:eastAsia="Times New Roman" w:hAnsi="Arial" w:cs="Arial"/>
          <w:sz w:val="20"/>
          <w:szCs w:val="20"/>
        </w:rPr>
        <w:t xml:space="preserve">prav </w:t>
      </w:r>
      <w:r w:rsidRPr="000A4E31">
        <w:rPr>
          <w:rFonts w:ascii="Arial" w:eastAsia="Times New Roman" w:hAnsi="Arial" w:cs="Arial"/>
          <w:sz w:val="20"/>
          <w:szCs w:val="20"/>
        </w:rPr>
        <w:t>človeški dejavnik tisti, ki vpliva na veliko pozornost</w:t>
      </w:r>
      <w:r w:rsidR="00B56594">
        <w:rPr>
          <w:rFonts w:ascii="Arial" w:eastAsia="Times New Roman" w:hAnsi="Arial" w:cs="Arial"/>
          <w:sz w:val="20"/>
          <w:szCs w:val="20"/>
        </w:rPr>
        <w:t>, namenjeno</w:t>
      </w:r>
      <w:r w:rsidRPr="000A4E31">
        <w:rPr>
          <w:rFonts w:ascii="Arial" w:eastAsia="Times New Roman" w:hAnsi="Arial" w:cs="Arial"/>
          <w:sz w:val="20"/>
          <w:szCs w:val="20"/>
        </w:rPr>
        <w:t xml:space="preserve"> nabav</w:t>
      </w:r>
      <w:r w:rsidR="00B56594">
        <w:rPr>
          <w:rFonts w:ascii="Arial" w:eastAsia="Times New Roman" w:hAnsi="Arial" w:cs="Arial"/>
          <w:sz w:val="20"/>
          <w:szCs w:val="20"/>
        </w:rPr>
        <w:t>i</w:t>
      </w:r>
      <w:r w:rsidRPr="000A4E31">
        <w:rPr>
          <w:rFonts w:ascii="Arial" w:eastAsia="Times New Roman" w:hAnsi="Arial" w:cs="Arial"/>
          <w:sz w:val="20"/>
          <w:szCs w:val="20"/>
        </w:rPr>
        <w:t xml:space="preserve"> v zdravstvu: kakšne so dosežene cene za posamezno zdravilo ali medicinski pripomoček, kakšna je kakovost, kako potekajo postopki javnega naročanja, kakšne so morebitne </w:t>
      </w:r>
      <w:r w:rsidR="006574AF" w:rsidRPr="000A4E31">
        <w:rPr>
          <w:rFonts w:ascii="Arial" w:eastAsia="Times New Roman" w:hAnsi="Arial" w:cs="Arial"/>
          <w:sz w:val="20"/>
          <w:szCs w:val="20"/>
        </w:rPr>
        <w:t>nepravilnosti</w:t>
      </w:r>
      <w:r w:rsidRPr="000A4E31">
        <w:rPr>
          <w:rFonts w:ascii="Arial" w:eastAsia="Times New Roman" w:hAnsi="Arial" w:cs="Arial"/>
          <w:sz w:val="20"/>
          <w:szCs w:val="20"/>
        </w:rPr>
        <w:t xml:space="preserve"> ali katera so tveganja oziroma pojavi morebitne korupcije.</w:t>
      </w:r>
    </w:p>
    <w:p w14:paraId="11236F88" w14:textId="77777777" w:rsidR="00A96B08" w:rsidRPr="000A4E31" w:rsidRDefault="00A96B08" w:rsidP="0082347A">
      <w:pPr>
        <w:spacing w:after="0" w:line="260" w:lineRule="exact"/>
        <w:jc w:val="both"/>
        <w:rPr>
          <w:rFonts w:ascii="Arial" w:eastAsia="Times New Roman" w:hAnsi="Arial" w:cs="Arial"/>
          <w:sz w:val="20"/>
          <w:szCs w:val="20"/>
        </w:rPr>
      </w:pPr>
    </w:p>
    <w:p w14:paraId="177A6111" w14:textId="4C01BDCC"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 okviru Ministrstva za zdravje</w:t>
      </w:r>
      <w:r w:rsidRPr="000A4E31">
        <w:rPr>
          <w:rFonts w:ascii="Arial" w:hAnsi="Arial" w:cs="Arial"/>
          <w:bCs/>
          <w:sz w:val="20"/>
          <w:szCs w:val="20"/>
        </w:rPr>
        <w:t xml:space="preserve"> Republike Slovenije</w:t>
      </w:r>
      <w:r w:rsidRPr="000A4E31">
        <w:rPr>
          <w:rFonts w:ascii="Arial" w:eastAsia="Times New Roman" w:hAnsi="Arial" w:cs="Arial"/>
          <w:sz w:val="20"/>
          <w:szCs w:val="20"/>
        </w:rPr>
        <w:t xml:space="preserve"> je bil vzpostavljen Urad za nadzor, kakovost in investicije v zdravstvu. Med nalogami </w:t>
      </w:r>
      <w:r w:rsidR="0049366B" w:rsidRPr="000A4E31">
        <w:rPr>
          <w:rFonts w:ascii="Arial" w:eastAsia="Times New Roman" w:hAnsi="Arial" w:cs="Arial"/>
          <w:sz w:val="20"/>
          <w:szCs w:val="20"/>
        </w:rPr>
        <w:t>tega u</w:t>
      </w:r>
      <w:r w:rsidRPr="000A4E31">
        <w:rPr>
          <w:rFonts w:ascii="Arial" w:eastAsia="Times New Roman" w:hAnsi="Arial" w:cs="Arial"/>
          <w:sz w:val="20"/>
          <w:szCs w:val="20"/>
        </w:rPr>
        <w:t xml:space="preserve">rada je tudi priprava izhodišč za spremljanje uspešnosti poslovanja in delovanja javnih zdravstvenih zavodov, katerih ustanovitelj je Republika Slovenija, </w:t>
      </w:r>
      <w:r w:rsidR="00B628F8">
        <w:rPr>
          <w:rFonts w:ascii="Arial" w:eastAsia="Times New Roman" w:hAnsi="Arial" w:cs="Arial"/>
          <w:sz w:val="20"/>
          <w:szCs w:val="20"/>
        </w:rPr>
        <w:t>in</w:t>
      </w:r>
      <w:r w:rsidR="00B628F8" w:rsidRPr="000A4E31">
        <w:rPr>
          <w:rFonts w:ascii="Arial" w:eastAsia="Times New Roman" w:hAnsi="Arial" w:cs="Arial"/>
          <w:sz w:val="20"/>
          <w:szCs w:val="20"/>
        </w:rPr>
        <w:t xml:space="preserve"> </w:t>
      </w:r>
      <w:r w:rsidR="00CB684A" w:rsidRPr="000A4E31">
        <w:rPr>
          <w:rFonts w:ascii="Arial" w:eastAsia="Times New Roman" w:hAnsi="Arial" w:cs="Arial"/>
          <w:sz w:val="20"/>
          <w:szCs w:val="20"/>
        </w:rPr>
        <w:t xml:space="preserve">ponujanje </w:t>
      </w:r>
      <w:r w:rsidRPr="000A4E31">
        <w:rPr>
          <w:rFonts w:ascii="Arial" w:eastAsia="Times New Roman" w:hAnsi="Arial" w:cs="Arial"/>
          <w:sz w:val="20"/>
          <w:szCs w:val="20"/>
        </w:rPr>
        <w:t xml:space="preserve">predlogov </w:t>
      </w:r>
      <w:r w:rsidR="00CB684A" w:rsidRPr="000A4E31">
        <w:rPr>
          <w:rFonts w:ascii="Arial" w:eastAsia="Times New Roman" w:hAnsi="Arial" w:cs="Arial"/>
          <w:sz w:val="20"/>
          <w:szCs w:val="20"/>
        </w:rPr>
        <w:t xml:space="preserve">meril uspešnosti delovanja v zdravstvu v sprejetje </w:t>
      </w:r>
      <w:r w:rsidRPr="000A4E31">
        <w:rPr>
          <w:rFonts w:ascii="Arial" w:eastAsia="Times New Roman" w:hAnsi="Arial" w:cs="Arial"/>
          <w:sz w:val="20"/>
          <w:szCs w:val="20"/>
        </w:rPr>
        <w:t>ministrstvu, pristojnemu za zdravje.</w:t>
      </w:r>
    </w:p>
    <w:p w14:paraId="4CEA868B" w14:textId="77777777" w:rsidR="00A96B08" w:rsidRPr="000A4E31" w:rsidRDefault="00A96B08" w:rsidP="0082347A">
      <w:pPr>
        <w:spacing w:after="0" w:line="260" w:lineRule="exact"/>
        <w:jc w:val="both"/>
        <w:rPr>
          <w:rFonts w:ascii="Arial" w:eastAsia="Times New Roman" w:hAnsi="Arial" w:cs="Arial"/>
          <w:sz w:val="20"/>
          <w:szCs w:val="20"/>
        </w:rPr>
      </w:pPr>
    </w:p>
    <w:p w14:paraId="5C385344" w14:textId="19C390D3"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Navedeni urad pripravlja tudi vsebinska izhodišča, poročila, analize in druga gradiva s področja poslovanja javnih zdravstvenih zavodov</w:t>
      </w:r>
      <w:r w:rsidR="004F43CF" w:rsidRPr="000A4E31">
        <w:rPr>
          <w:rFonts w:ascii="Arial" w:eastAsia="Times New Roman" w:hAnsi="Arial" w:cs="Arial"/>
          <w:sz w:val="20"/>
          <w:szCs w:val="20"/>
        </w:rPr>
        <w:t>,</w:t>
      </w:r>
      <w:r w:rsidRPr="000A4E31">
        <w:rPr>
          <w:rFonts w:ascii="Arial" w:eastAsia="Times New Roman" w:hAnsi="Arial" w:cs="Arial"/>
          <w:sz w:val="20"/>
          <w:szCs w:val="20"/>
        </w:rPr>
        <w:t xml:space="preserve"> izdaja soglasja k finančnim načrtom javnih zdravstvenih zavodov </w:t>
      </w:r>
      <w:r w:rsidR="004F43CF" w:rsidRPr="000A4E31">
        <w:rPr>
          <w:rFonts w:ascii="Arial" w:eastAsia="Times New Roman" w:hAnsi="Arial" w:cs="Arial"/>
          <w:sz w:val="20"/>
          <w:szCs w:val="20"/>
        </w:rPr>
        <w:t xml:space="preserve">in izvaja </w:t>
      </w:r>
      <w:r w:rsidRPr="000A4E31">
        <w:rPr>
          <w:rFonts w:ascii="Arial" w:eastAsia="Times New Roman" w:hAnsi="Arial" w:cs="Arial"/>
          <w:sz w:val="20"/>
          <w:szCs w:val="20"/>
        </w:rPr>
        <w:t>primerjalne analize poslovanja javnih zdravstvenih zavodov, katerih ustanovitelj je Republika Slovenija.</w:t>
      </w:r>
    </w:p>
    <w:p w14:paraId="77DF508F" w14:textId="77777777" w:rsidR="00A96B08" w:rsidRPr="000A4E31" w:rsidRDefault="00A96B08" w:rsidP="0082347A">
      <w:pPr>
        <w:spacing w:after="0" w:line="260" w:lineRule="exact"/>
        <w:jc w:val="both"/>
        <w:rPr>
          <w:rFonts w:ascii="Arial" w:eastAsia="Times New Roman" w:hAnsi="Arial" w:cs="Arial"/>
          <w:sz w:val="20"/>
          <w:szCs w:val="20"/>
        </w:rPr>
      </w:pPr>
    </w:p>
    <w:p w14:paraId="4D227DA0" w14:textId="3E58DE34"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 tem okviru je treba stalno zagotavljati preglednost stanja in izvajanje vseh ukrepov za vzpostavitev preglednega in učinkovitega izvajanja javnega naročanja:</w:t>
      </w:r>
    </w:p>
    <w:p w14:paraId="3F3A50BF" w14:textId="6DD790BE" w:rsidR="00A96B08" w:rsidRPr="000A4E31" w:rsidRDefault="00A96B08"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 delujočo zbirko podatkov o cenah zdravil in medicinskih pripomočkov, ki mora biti upravljana tako, da se podatki ves čas posodabljajo,</w:t>
      </w:r>
    </w:p>
    <w:p w14:paraId="3B387F43" w14:textId="651B7BCF" w:rsidR="00A96B08" w:rsidRPr="000A4E31" w:rsidRDefault="005103AD" w:rsidP="0082347A">
      <w:pPr>
        <w:numPr>
          <w:ilvl w:val="0"/>
          <w:numId w:val="26"/>
        </w:num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z </w:t>
      </w:r>
      <w:r w:rsidR="00A96B08" w:rsidRPr="000A4E31">
        <w:rPr>
          <w:rFonts w:ascii="Arial" w:eastAsia="Times New Roman" w:hAnsi="Arial" w:cs="Arial"/>
          <w:sz w:val="20"/>
          <w:szCs w:val="20"/>
        </w:rPr>
        <w:t>izvajanj</w:t>
      </w:r>
      <w:r w:rsidR="00A2794E" w:rsidRPr="000A4E31">
        <w:rPr>
          <w:rFonts w:ascii="Arial" w:eastAsia="Times New Roman" w:hAnsi="Arial" w:cs="Arial"/>
          <w:sz w:val="20"/>
          <w:szCs w:val="20"/>
        </w:rPr>
        <w:t>e</w:t>
      </w:r>
      <w:r>
        <w:rPr>
          <w:rFonts w:ascii="Arial" w:eastAsia="Times New Roman" w:hAnsi="Arial" w:cs="Arial"/>
          <w:sz w:val="20"/>
          <w:szCs w:val="20"/>
        </w:rPr>
        <w:t>m</w:t>
      </w:r>
      <w:r w:rsidR="00A96B08" w:rsidRPr="000A4E31">
        <w:rPr>
          <w:rFonts w:ascii="Arial" w:eastAsia="Times New Roman" w:hAnsi="Arial" w:cs="Arial"/>
          <w:sz w:val="20"/>
          <w:szCs w:val="20"/>
        </w:rPr>
        <w:t xml:space="preserve"> skupnega javnega naročanja za tiste predmete, za katere je to strokovno in ekonomsko utemeljeno,</w:t>
      </w:r>
    </w:p>
    <w:p w14:paraId="0176F8F2" w14:textId="026CF70D" w:rsidR="00A96B08" w:rsidRPr="000A4E31" w:rsidRDefault="00A96B08"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 uvajanjem standardizacije medicinskih pripomočkov, tako da se pripravijo tehnične specifikacije in enotni tehnični opisi za posamezne skupine medicinskih pripomočkov, ki bodo veljali za vse slovenske bolnišnice,</w:t>
      </w:r>
    </w:p>
    <w:p w14:paraId="4C3919F4" w14:textId="49FF1F75" w:rsidR="00A96B08" w:rsidRPr="000A4E31" w:rsidRDefault="00A96B08"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 striktnim preverjanjem trga pred izvedbo postopkov javnega naročanja, predvsem z namenom zagotovitve objektivnosti in preglednosti,</w:t>
      </w:r>
    </w:p>
    <w:p w14:paraId="45A58EC4" w14:textId="77777777" w:rsidR="00A96B08" w:rsidRPr="000A4E31" w:rsidRDefault="00A96B08"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 vzpostavitvijo sistemskih rešitev izvajanja skupnih javnih naročil bolnišnic.</w:t>
      </w:r>
    </w:p>
    <w:p w14:paraId="7B62D46F" w14:textId="77777777" w:rsidR="00A96B08" w:rsidRPr="000A4E31" w:rsidRDefault="00A96B08" w:rsidP="0082347A">
      <w:pPr>
        <w:spacing w:after="0" w:line="260" w:lineRule="exact"/>
        <w:jc w:val="both"/>
        <w:rPr>
          <w:rFonts w:ascii="Arial" w:eastAsia="Times New Roman" w:hAnsi="Arial" w:cs="Arial"/>
          <w:sz w:val="20"/>
          <w:szCs w:val="20"/>
        </w:rPr>
      </w:pPr>
    </w:p>
    <w:p w14:paraId="197CA15C" w14:textId="11CB69E5"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Skupno javno naročanje naj bi bilo oblika javnega naročanja, ki ni nujno na ravni celotne države, ampak je treba spodbuditi bolnišnice, da se pri nabavah </w:t>
      </w:r>
      <w:r w:rsidR="004F43CF" w:rsidRPr="000A4E31">
        <w:rPr>
          <w:rFonts w:ascii="Arial" w:eastAsia="Times New Roman" w:hAnsi="Arial" w:cs="Arial"/>
          <w:sz w:val="20"/>
          <w:szCs w:val="20"/>
        </w:rPr>
        <w:t>povezujejo</w:t>
      </w:r>
      <w:r w:rsidR="004F43CF" w:rsidRPr="000A4E31" w:rsidDel="00690E4D">
        <w:rPr>
          <w:rFonts w:ascii="Arial" w:eastAsia="Times New Roman" w:hAnsi="Arial" w:cs="Arial"/>
          <w:sz w:val="20"/>
          <w:szCs w:val="20"/>
        </w:rPr>
        <w:t xml:space="preserve"> </w:t>
      </w:r>
      <w:r w:rsidRPr="000A4E31">
        <w:rPr>
          <w:rFonts w:ascii="Arial" w:eastAsia="Times New Roman" w:hAnsi="Arial" w:cs="Arial"/>
          <w:sz w:val="20"/>
          <w:szCs w:val="20"/>
        </w:rPr>
        <w:t>glede na dejavnost, ki jo izvajajo, sposobnost nabavnih služb, zahtevnost in ceno posamezne skupine medicinskih pripomočkov.</w:t>
      </w:r>
    </w:p>
    <w:p w14:paraId="08692D29" w14:textId="77777777" w:rsidR="00A96B08" w:rsidRPr="000A4E31" w:rsidRDefault="00A96B08" w:rsidP="00903666">
      <w:pPr>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 xml:space="preserve">Nosilec: </w:t>
      </w:r>
    </w:p>
    <w:p w14:paraId="45F62A07"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FB727DC" w14:textId="5751B96C" w:rsidR="00A96B08" w:rsidRPr="000A4E31" w:rsidRDefault="00A96B08" w:rsidP="00903666">
      <w:pPr>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 xml:space="preserve">Sodelujoči: </w:t>
      </w:r>
    </w:p>
    <w:p w14:paraId="0080EA2F" w14:textId="1C05BAC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6CA4B695" w14:textId="22DC5B9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Komisija za preprečevanje korupcije,</w:t>
      </w:r>
    </w:p>
    <w:p w14:paraId="05FD641A" w14:textId="7AB3434A"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za zdravstveno zavarovanje</w:t>
      </w:r>
      <w:r w:rsidR="004F43CF" w:rsidRPr="000A4E31">
        <w:rPr>
          <w:rFonts w:ascii="Arial" w:hAnsi="Arial" w:cs="Arial"/>
          <w:bCs/>
          <w:sz w:val="20"/>
          <w:szCs w:val="20"/>
        </w:rPr>
        <w:t xml:space="preserve"> Slovenije</w:t>
      </w:r>
      <w:r w:rsidRPr="000A4E31">
        <w:rPr>
          <w:rFonts w:ascii="Arial" w:hAnsi="Arial" w:cs="Arial"/>
          <w:bCs/>
          <w:sz w:val="20"/>
          <w:szCs w:val="20"/>
        </w:rPr>
        <w:t>,</w:t>
      </w:r>
    </w:p>
    <w:p w14:paraId="64F5DCBC" w14:textId="4A2962F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zdravila in medicinske pripomočke,</w:t>
      </w:r>
    </w:p>
    <w:p w14:paraId="47220757" w14:textId="30C7A6E1"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raziskovalne institucije,</w:t>
      </w:r>
    </w:p>
    <w:p w14:paraId="7F8075C9" w14:textId="71479DE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E339069"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varstvo konkurence.</w:t>
      </w:r>
    </w:p>
    <w:p w14:paraId="1B37F7AB" w14:textId="3AF042D8" w:rsidR="00A96B08" w:rsidRPr="000A4E31" w:rsidRDefault="00A96B08" w:rsidP="00903666">
      <w:pPr>
        <w:tabs>
          <w:tab w:val="num" w:pos="709"/>
        </w:tabs>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Rok za izvedbo:</w:t>
      </w:r>
    </w:p>
    <w:p w14:paraId="4D2527C6"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2573A9CD" w14:textId="2479CA3D" w:rsidR="00A96B08" w:rsidRPr="000A4E31" w:rsidRDefault="00A96B08" w:rsidP="00903666">
      <w:pPr>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Kazalnik</w:t>
      </w:r>
      <w:r w:rsidR="002A6E2A">
        <w:rPr>
          <w:rFonts w:ascii="Arial" w:eastAsia="Times New Roman" w:hAnsi="Arial" w:cs="Arial"/>
          <w:b/>
          <w:sz w:val="20"/>
          <w:szCs w:val="20"/>
        </w:rPr>
        <w:t>i</w:t>
      </w:r>
      <w:r w:rsidRPr="000A4E31">
        <w:rPr>
          <w:rFonts w:ascii="Arial" w:eastAsia="Times New Roman" w:hAnsi="Arial" w:cs="Arial"/>
          <w:b/>
          <w:sz w:val="20"/>
          <w:szCs w:val="20"/>
        </w:rPr>
        <w:t xml:space="preserve"> za merjenje uspešnosti: </w:t>
      </w:r>
    </w:p>
    <w:p w14:paraId="6145F344" w14:textId="3FD317B8" w:rsidR="00A96B08" w:rsidRPr="000A4E31" w:rsidRDefault="00D9170F"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poenotene informacijske tehnologije vseh javnih zdravstv</w:t>
      </w:r>
      <w:r w:rsidR="00714E80">
        <w:rPr>
          <w:rFonts w:ascii="Arial" w:hAnsi="Arial" w:cs="Arial"/>
          <w:bCs/>
          <w:sz w:val="20"/>
          <w:szCs w:val="20"/>
        </w:rPr>
        <w:t>enih zavodov,</w:t>
      </w:r>
    </w:p>
    <w:p w14:paraId="3AF8E4DE" w14:textId="60682940" w:rsidR="00D9170F" w:rsidRPr="000A4E31" w:rsidRDefault="00D9170F"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usklajeni interni akti v</w:t>
      </w:r>
      <w:r w:rsidR="00714E80">
        <w:rPr>
          <w:rFonts w:ascii="Arial" w:hAnsi="Arial" w:cs="Arial"/>
          <w:bCs/>
          <w:sz w:val="20"/>
          <w:szCs w:val="20"/>
        </w:rPr>
        <w:t>seh javnih zdravstvenih zavodov,</w:t>
      </w:r>
    </w:p>
    <w:p w14:paraId="2E6EF015" w14:textId="6F6C11D5" w:rsidR="00D9170F" w:rsidRPr="000A4E31" w:rsidRDefault="00D9170F"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število izvedenih skupnih javnih naročil.</w:t>
      </w:r>
    </w:p>
    <w:p w14:paraId="2F2F7498" w14:textId="6BCA16E6" w:rsidR="00A96B08" w:rsidRPr="000A4E31" w:rsidRDefault="00A96B08" w:rsidP="0082347A">
      <w:pPr>
        <w:pStyle w:val="Naslov4"/>
        <w:spacing w:line="260" w:lineRule="exact"/>
      </w:pPr>
      <w:bookmarkStart w:id="158" w:name="_Toc499277957"/>
      <w:bookmarkStart w:id="159" w:name="_Toc158621186"/>
      <w:r w:rsidRPr="000A4E31">
        <w:t xml:space="preserve">Strategija/program – priprava in uveljavitev sistema usposabljanja zdravstvenega osebja in njegovega financiranja tako, da ne bo tveganj odvisnosti od dobaviteljev, posrednikov in ponudnikov </w:t>
      </w:r>
      <w:bookmarkEnd w:id="158"/>
      <w:r w:rsidRPr="000A4E31">
        <w:t>zdravil, medicinskih pripomočkov in medicinske opreme</w:t>
      </w:r>
      <w:bookmarkEnd w:id="159"/>
    </w:p>
    <w:p w14:paraId="5D06F915"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F8E8D1E" w14:textId="6CBA0156"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Javni zdravstveni zavodi morajo imeti izdelan letni načrt izobraževanj za zdravstveno osebje v skladu s potrebami in zmožnostmi. Finančna sredstva za izvedbo letnega načrta so lahko zbrana iz različnih virov, tudi iz donacij in sponzorskih sredstev, vendar ne smejo biti pogojena ali povezana s posameznimi udeleženci izobraževanj. Udeležence izobraževanj mora javni zavod določiti neodvisno ter v skladu s potrebami in načrti.</w:t>
      </w:r>
    </w:p>
    <w:p w14:paraId="4AC8A6B8" w14:textId="77777777" w:rsidR="00A96B08" w:rsidRPr="000A4E31" w:rsidRDefault="00A96B08" w:rsidP="0082347A">
      <w:pPr>
        <w:spacing w:after="0" w:line="260" w:lineRule="exact"/>
        <w:jc w:val="both"/>
        <w:rPr>
          <w:rFonts w:ascii="Arial" w:hAnsi="Arial" w:cs="Arial"/>
          <w:sz w:val="20"/>
          <w:szCs w:val="20"/>
        </w:rPr>
      </w:pPr>
    </w:p>
    <w:p w14:paraId="0EB0AD33" w14:textId="77777777"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Poročilo o pridobitvi finančnih sredstev in izvedbi letnega načrta mora biti dosegljivo nosilcu aktivnosti.</w:t>
      </w:r>
    </w:p>
    <w:p w14:paraId="2AF13487" w14:textId="141BCB76"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 xml:space="preserve">Po določilih </w:t>
      </w:r>
      <w:r w:rsidR="005458A0" w:rsidRPr="000A4E31">
        <w:rPr>
          <w:rFonts w:ascii="Arial" w:hAnsi="Arial" w:cs="Arial"/>
          <w:sz w:val="20"/>
          <w:szCs w:val="20"/>
        </w:rPr>
        <w:t>Evropsk</w:t>
      </w:r>
      <w:r w:rsidR="005458A0">
        <w:rPr>
          <w:rFonts w:ascii="Arial" w:hAnsi="Arial" w:cs="Arial"/>
          <w:sz w:val="20"/>
          <w:szCs w:val="20"/>
        </w:rPr>
        <w:t>e</w:t>
      </w:r>
      <w:r w:rsidR="005458A0" w:rsidRPr="000A4E31">
        <w:rPr>
          <w:rFonts w:ascii="Arial" w:hAnsi="Arial" w:cs="Arial"/>
          <w:sz w:val="20"/>
          <w:szCs w:val="20"/>
        </w:rPr>
        <w:t xml:space="preserve"> zvez</w:t>
      </w:r>
      <w:r w:rsidR="005458A0">
        <w:rPr>
          <w:rFonts w:ascii="Arial" w:hAnsi="Arial" w:cs="Arial"/>
          <w:sz w:val="20"/>
          <w:szCs w:val="20"/>
        </w:rPr>
        <w:t>e</w:t>
      </w:r>
      <w:r w:rsidR="005458A0" w:rsidRPr="000A4E31">
        <w:rPr>
          <w:rFonts w:ascii="Arial" w:hAnsi="Arial" w:cs="Arial"/>
          <w:sz w:val="20"/>
          <w:szCs w:val="20"/>
        </w:rPr>
        <w:t xml:space="preserve"> farmacevtskih industrij in združenj </w:t>
      </w:r>
      <w:r w:rsidRPr="000A4E31">
        <w:rPr>
          <w:rFonts w:ascii="Arial" w:hAnsi="Arial" w:cs="Arial"/>
          <w:sz w:val="20"/>
          <w:szCs w:val="20"/>
        </w:rPr>
        <w:t>(</w:t>
      </w:r>
      <w:r w:rsidR="005458A0" w:rsidRPr="000A4E31">
        <w:rPr>
          <w:rFonts w:ascii="Arial" w:hAnsi="Arial" w:cs="Arial"/>
          <w:sz w:val="20"/>
          <w:szCs w:val="20"/>
        </w:rPr>
        <w:t>EFPIA</w:t>
      </w:r>
      <w:r w:rsidRPr="000A4E31">
        <w:rPr>
          <w:rFonts w:ascii="Arial" w:hAnsi="Arial" w:cs="Arial"/>
          <w:sz w:val="20"/>
          <w:szCs w:val="20"/>
        </w:rPr>
        <w:t xml:space="preserve">) se podatki o prenosih vrednosti javno objavljajo periodično, vsako leto, najpozneje do konca junija, in sicer za preteklo koledarsko leto. Javna objava prenosov vrednosti vključuje podatke o vrednostih vseh sredstev, ki so jih prejeli posamezni zdravstveni delavci, zdravstvene organizacije in društva bolnikov, s katerimi sodelujejo posamezne članice FarmaForuma ali </w:t>
      </w:r>
      <w:r w:rsidR="004F43CF" w:rsidRPr="000A4E31">
        <w:rPr>
          <w:rFonts w:ascii="Arial" w:hAnsi="Arial" w:cs="Arial"/>
          <w:sz w:val="20"/>
          <w:szCs w:val="20"/>
        </w:rPr>
        <w:t xml:space="preserve">sam </w:t>
      </w:r>
      <w:r w:rsidRPr="000A4E31">
        <w:rPr>
          <w:rFonts w:ascii="Arial" w:hAnsi="Arial" w:cs="Arial"/>
          <w:sz w:val="20"/>
          <w:szCs w:val="20"/>
        </w:rPr>
        <w:t xml:space="preserve">FarmaForum – bodisi neposredno ali prek tretjih oseb, kot so agencije za organizacijo dogodkov. </w:t>
      </w:r>
    </w:p>
    <w:p w14:paraId="0278DEF6" w14:textId="77777777" w:rsidR="00A96B08" w:rsidRPr="000A4E31" w:rsidRDefault="00A96B08" w:rsidP="0082347A">
      <w:pPr>
        <w:spacing w:after="0" w:line="260" w:lineRule="exact"/>
        <w:jc w:val="both"/>
        <w:rPr>
          <w:rFonts w:ascii="Arial" w:hAnsi="Arial" w:cs="Arial"/>
          <w:sz w:val="20"/>
          <w:szCs w:val="20"/>
        </w:rPr>
      </w:pPr>
    </w:p>
    <w:p w14:paraId="720E3484" w14:textId="77777777"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Predvidena sta naslednja ukrepa:</w:t>
      </w:r>
    </w:p>
    <w:p w14:paraId="2601B227" w14:textId="6675B8B5" w:rsidR="00A96B08" w:rsidRPr="000A4E31" w:rsidRDefault="004F43CF"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o</w:t>
      </w:r>
      <w:r w:rsidR="00A96B08" w:rsidRPr="000A4E31">
        <w:rPr>
          <w:rFonts w:ascii="Arial" w:eastAsia="Times New Roman" w:hAnsi="Arial" w:cs="Arial"/>
          <w:sz w:val="20"/>
          <w:szCs w:val="20"/>
        </w:rPr>
        <w:t>praviti analizo izobraževanj in strokovnih izpopolnjevanj zdravstvenih poklicev v javnih zavodih z ugotovitvijo vira financiranja ter morebitnih finančnih transakcij prek različnih društev, ki delujejo v zdravstvu</w:t>
      </w:r>
      <w:r w:rsidR="00EB11FA">
        <w:rPr>
          <w:rFonts w:ascii="Arial" w:eastAsia="Times New Roman" w:hAnsi="Arial" w:cs="Arial"/>
          <w:sz w:val="20"/>
          <w:szCs w:val="20"/>
        </w:rPr>
        <w:t>,</w:t>
      </w:r>
    </w:p>
    <w:p w14:paraId="2A1C58DD" w14:textId="43159EEC" w:rsidR="00A96B08" w:rsidRPr="000A4E31" w:rsidRDefault="001D6DA3" w:rsidP="0082347A">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pripraviti </w:t>
      </w:r>
      <w:r w:rsidR="00A96B08" w:rsidRPr="000A4E31">
        <w:rPr>
          <w:rFonts w:ascii="Arial" w:eastAsia="Times New Roman" w:hAnsi="Arial" w:cs="Arial"/>
          <w:sz w:val="20"/>
          <w:szCs w:val="20"/>
        </w:rPr>
        <w:t>predlog sistemske ureditve poročanja vrednosti usposabljanj za zdravstvene delavce, zdravstvene organizacije in zdravstvene zavode.</w:t>
      </w:r>
    </w:p>
    <w:p w14:paraId="6DF6E509"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3BD6F20"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55CE4FD" w14:textId="5073A1C6"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w:t>
      </w:r>
    </w:p>
    <w:p w14:paraId="57C96087" w14:textId="272C5514"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Komisija za preprečevanje korupcije,</w:t>
      </w:r>
    </w:p>
    <w:p w14:paraId="6388F1BC" w14:textId="6AC8A3E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zdravila in medicinske pripomočke,</w:t>
      </w:r>
    </w:p>
    <w:p w14:paraId="17AE9935" w14:textId="0A7B93E1"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20384CEA"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2AEB6B80" w14:textId="23BBBDCE"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2487D3B6" w14:textId="3E8F2B96"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izdelana analiza, </w:t>
      </w:r>
    </w:p>
    <w:p w14:paraId="09D1A82A"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 predlog sprememb.</w:t>
      </w:r>
    </w:p>
    <w:p w14:paraId="1A2BA32D" w14:textId="5485B03F" w:rsidR="00A96B08" w:rsidRPr="000A4E31" w:rsidRDefault="00A96B08" w:rsidP="0082347A">
      <w:pPr>
        <w:pStyle w:val="Naslov4"/>
        <w:spacing w:line="260" w:lineRule="exact"/>
      </w:pPr>
      <w:bookmarkStart w:id="160" w:name="_Toc499277958"/>
      <w:bookmarkStart w:id="161" w:name="_Toc158621187"/>
      <w:r w:rsidRPr="000A4E31">
        <w:t xml:space="preserve">Strategija/program – </w:t>
      </w:r>
      <w:bookmarkEnd w:id="160"/>
      <w:r w:rsidRPr="000A4E31">
        <w:t xml:space="preserve">vzpostavitev in/ali okrepitev pravnih, nadzornih in institucionalnih mehanizmov za prepoznavo, preprečevanje in omejevanje </w:t>
      </w:r>
      <w:r w:rsidR="008606AD" w:rsidRPr="000A4E31">
        <w:t>korupcijskih</w:t>
      </w:r>
      <w:r w:rsidRPr="000A4E31">
        <w:t xml:space="preserve"> tveganj </w:t>
      </w:r>
      <w:r w:rsidR="008606AD" w:rsidRPr="000A4E31">
        <w:t>pri velikih projektih</w:t>
      </w:r>
      <w:r w:rsidRPr="000A4E31">
        <w:t xml:space="preserve"> državnega pomena</w:t>
      </w:r>
      <w:bookmarkEnd w:id="161"/>
    </w:p>
    <w:p w14:paraId="388A8B10"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605A746" w14:textId="09591788"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 xml:space="preserve">Oblikovanje medinstitucionalne strokovne delovne skupine, ki bo izvedla analizo normativne, organizacijske in institucionalne ureditve načrtovanja, priprave in vodenja velikih projektov državnega pomena z namenom prepoznave morebitnih sistemskih pomanjkljivosti. Po opravljeni analizi </w:t>
      </w:r>
      <w:r w:rsidR="005458A0">
        <w:rPr>
          <w:rFonts w:ascii="Arial" w:hAnsi="Arial" w:cs="Arial"/>
          <w:sz w:val="20"/>
          <w:szCs w:val="20"/>
        </w:rPr>
        <w:t xml:space="preserve">bo </w:t>
      </w:r>
      <w:r w:rsidRPr="000A4E31">
        <w:rPr>
          <w:rFonts w:ascii="Arial" w:hAnsi="Arial" w:cs="Arial"/>
          <w:sz w:val="20"/>
          <w:szCs w:val="20"/>
        </w:rPr>
        <w:t>delovna skupina pripravi</w:t>
      </w:r>
      <w:r w:rsidR="005458A0">
        <w:rPr>
          <w:rFonts w:ascii="Arial" w:hAnsi="Arial" w:cs="Arial"/>
          <w:sz w:val="20"/>
          <w:szCs w:val="20"/>
        </w:rPr>
        <w:t>la</w:t>
      </w:r>
      <w:r w:rsidRPr="000A4E31">
        <w:rPr>
          <w:rFonts w:ascii="Arial" w:hAnsi="Arial" w:cs="Arial"/>
          <w:sz w:val="20"/>
          <w:szCs w:val="20"/>
        </w:rPr>
        <w:t xml:space="preserve"> poročilo stanja s predlogi izhodišč za sistemsko ureditev opredelitve projektne organizacijske strukture, določitve pristojnosti in nalog te strukture ter morebitno podrobnejšo ureditev postopkov načrtovanja, priprave, potrjevanja, izvajanja, spremljanja in nadzorovanja </w:t>
      </w:r>
      <w:r w:rsidR="005458A0">
        <w:rPr>
          <w:rFonts w:ascii="Arial" w:hAnsi="Arial" w:cs="Arial"/>
          <w:sz w:val="20"/>
          <w:szCs w:val="20"/>
        </w:rPr>
        <w:t>velikih projektov</w:t>
      </w:r>
      <w:r w:rsidR="005458A0" w:rsidRPr="000A4E31">
        <w:rPr>
          <w:rFonts w:ascii="Arial" w:hAnsi="Arial" w:cs="Arial"/>
          <w:sz w:val="20"/>
          <w:szCs w:val="20"/>
        </w:rPr>
        <w:t xml:space="preserve"> državnega pomena </w:t>
      </w:r>
      <w:r w:rsidRPr="000A4E31">
        <w:rPr>
          <w:rFonts w:ascii="Arial" w:hAnsi="Arial" w:cs="Arial"/>
          <w:sz w:val="20"/>
          <w:szCs w:val="20"/>
        </w:rPr>
        <w:t xml:space="preserve">ter poročanja </w:t>
      </w:r>
      <w:r w:rsidR="005458A0">
        <w:rPr>
          <w:rFonts w:ascii="Arial" w:hAnsi="Arial" w:cs="Arial"/>
          <w:sz w:val="20"/>
          <w:szCs w:val="20"/>
        </w:rPr>
        <w:t>o njih</w:t>
      </w:r>
      <w:r w:rsidRPr="000A4E31">
        <w:rPr>
          <w:rFonts w:ascii="Arial" w:hAnsi="Arial" w:cs="Arial"/>
          <w:sz w:val="20"/>
          <w:szCs w:val="20"/>
        </w:rPr>
        <w:t>.</w:t>
      </w:r>
    </w:p>
    <w:p w14:paraId="643DCDEA" w14:textId="10D8F27A" w:rsidR="00261BA0" w:rsidRPr="000A4E31" w:rsidRDefault="00261BA0" w:rsidP="0082347A">
      <w:pPr>
        <w:spacing w:after="0" w:line="260" w:lineRule="exact"/>
        <w:jc w:val="both"/>
        <w:rPr>
          <w:rFonts w:ascii="Arial" w:hAnsi="Arial" w:cs="Arial"/>
          <w:sz w:val="20"/>
          <w:szCs w:val="20"/>
        </w:rPr>
      </w:pPr>
    </w:p>
    <w:p w14:paraId="6DDAEB6A" w14:textId="39E86F95" w:rsidR="00261BA0" w:rsidRPr="000A4E31" w:rsidRDefault="00261BA0" w:rsidP="0082347A">
      <w:pPr>
        <w:spacing w:after="0" w:line="260" w:lineRule="exact"/>
        <w:jc w:val="both"/>
        <w:rPr>
          <w:rFonts w:ascii="Arial" w:hAnsi="Arial" w:cs="Arial"/>
          <w:sz w:val="20"/>
          <w:szCs w:val="20"/>
        </w:rPr>
      </w:pPr>
      <w:r w:rsidRPr="000A4E31">
        <w:rPr>
          <w:rFonts w:ascii="Arial" w:hAnsi="Arial" w:cs="Arial"/>
          <w:sz w:val="20"/>
          <w:szCs w:val="20"/>
        </w:rPr>
        <w:t xml:space="preserve">Ne glede na to, da gre za projekte državnega pomena, pa se ti izvajajo na območjih lokalnih skupnosti in pogosto tudi v sodelovanju z lokalnimi subjekti, zato je </w:t>
      </w:r>
      <w:r w:rsidR="006635C5">
        <w:rPr>
          <w:rFonts w:ascii="Arial" w:hAnsi="Arial" w:cs="Arial"/>
          <w:sz w:val="20"/>
          <w:szCs w:val="20"/>
        </w:rPr>
        <w:t xml:space="preserve">treba </w:t>
      </w:r>
      <w:r w:rsidRPr="000A4E31">
        <w:rPr>
          <w:rFonts w:ascii="Arial" w:hAnsi="Arial" w:cs="Arial"/>
          <w:sz w:val="20"/>
          <w:szCs w:val="20"/>
        </w:rPr>
        <w:t>v vse aktivnosti vključiti tudi deležnike iz lokalnega okolja (predstavnike lokalne skupnosti, občinska redarstva, inšpekcijske službe in druge).</w:t>
      </w:r>
    </w:p>
    <w:p w14:paraId="19E07B1C"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3DFAD99"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infrastrukturo Republike Slovenije.</w:t>
      </w:r>
    </w:p>
    <w:p w14:paraId="4713AAE9" w14:textId="0C9A53F5" w:rsidR="00A96B08" w:rsidRPr="000A4E31" w:rsidRDefault="00A96B08" w:rsidP="00903666">
      <w:pPr>
        <w:spacing w:before="120" w:after="0" w:line="260" w:lineRule="exact"/>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58908ECD" w14:textId="177FD700"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3CC3265D" w14:textId="1E67C75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finance Republike Slovenije,</w:t>
      </w:r>
    </w:p>
    <w:p w14:paraId="25A39A19" w14:textId="0E57DC48"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Računsko sodišče Republike Slovenije,</w:t>
      </w:r>
    </w:p>
    <w:p w14:paraId="105B8288" w14:textId="5BAA710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21AB5FE5" w14:textId="34BFD0B9"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nadzor proračuna,</w:t>
      </w:r>
    </w:p>
    <w:p w14:paraId="468A886B" w14:textId="3DB70A3F"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kohezijo in regionalni razvoj Republike Slovenije,</w:t>
      </w:r>
    </w:p>
    <w:p w14:paraId="4BA03B80" w14:textId="0B726A8B"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Urad </w:t>
      </w:r>
      <w:r w:rsidR="00766622" w:rsidRPr="000A4E31">
        <w:rPr>
          <w:rFonts w:ascii="Arial" w:hAnsi="Arial" w:cs="Arial"/>
          <w:bCs/>
          <w:sz w:val="20"/>
          <w:szCs w:val="20"/>
        </w:rPr>
        <w:t xml:space="preserve">Republike Slovenije </w:t>
      </w:r>
      <w:r w:rsidRPr="000A4E31">
        <w:rPr>
          <w:rFonts w:ascii="Arial" w:hAnsi="Arial" w:cs="Arial"/>
          <w:bCs/>
          <w:sz w:val="20"/>
          <w:szCs w:val="20"/>
        </w:rPr>
        <w:t>za okrevanje in odpornost</w:t>
      </w:r>
      <w:r w:rsidR="00141DDB" w:rsidRPr="000A4E31">
        <w:rPr>
          <w:rFonts w:ascii="Arial" w:hAnsi="Arial" w:cs="Arial"/>
          <w:bCs/>
          <w:sz w:val="20"/>
          <w:szCs w:val="20"/>
        </w:rPr>
        <w:t>,</w:t>
      </w:r>
    </w:p>
    <w:p w14:paraId="3F6E027B" w14:textId="4E257597" w:rsidR="00261BA0" w:rsidRPr="000A4E31" w:rsidRDefault="00261BA0"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0E1D0DFB" w14:textId="4E3A97A7" w:rsidR="00261BA0" w:rsidRPr="000A4E31" w:rsidRDefault="00261BA0"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38D8B9B6" w14:textId="4A613C31" w:rsidR="00261BA0" w:rsidRDefault="00096239"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Skupnost občin Slovenije,</w:t>
      </w:r>
    </w:p>
    <w:p w14:paraId="0F4EF58D" w14:textId="6A13135F" w:rsidR="00096239" w:rsidRPr="000A4E31" w:rsidRDefault="00096239" w:rsidP="0082347A">
      <w:pPr>
        <w:numPr>
          <w:ilvl w:val="0"/>
          <w:numId w:val="29"/>
        </w:numPr>
        <w:spacing w:after="0" w:line="260" w:lineRule="exact"/>
        <w:jc w:val="both"/>
        <w:rPr>
          <w:rFonts w:ascii="Arial" w:hAnsi="Arial" w:cs="Arial"/>
          <w:bCs/>
          <w:sz w:val="20"/>
          <w:szCs w:val="20"/>
        </w:rPr>
      </w:pPr>
      <w:r w:rsidRPr="00096239">
        <w:rPr>
          <w:rFonts w:ascii="Arial" w:hAnsi="Arial" w:cs="Arial"/>
          <w:bCs/>
          <w:sz w:val="20"/>
          <w:szCs w:val="20"/>
        </w:rPr>
        <w:t>ustanove in predstavniki akademskih skupnosti, znanstvenoraziskovalne in inovacijske dejavnosti, gospodarske združbe in njihova interesna združenja</w:t>
      </w:r>
      <w:r>
        <w:rPr>
          <w:rFonts w:ascii="Arial" w:hAnsi="Arial" w:cs="Arial"/>
          <w:bCs/>
          <w:sz w:val="20"/>
          <w:szCs w:val="20"/>
        </w:rPr>
        <w:t>.</w:t>
      </w:r>
      <w:r w:rsidRPr="00096239">
        <w:rPr>
          <w:rFonts w:ascii="Arial" w:hAnsi="Arial" w:cs="Arial"/>
          <w:bCs/>
          <w:sz w:val="20"/>
          <w:szCs w:val="20"/>
        </w:rPr>
        <w:t xml:space="preserve">  </w:t>
      </w:r>
    </w:p>
    <w:p w14:paraId="67CB9BF7" w14:textId="54A38AC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092B47FF" w14:textId="77777777"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5C75BF60" w14:textId="5349F99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2C3BB97E" w14:textId="4C68037C"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izdelana analiza normativne, organizacijske in institucionalne ureditve načrtovanja, priprave in vodenja velikih projektov, </w:t>
      </w:r>
    </w:p>
    <w:p w14:paraId="0A47D4AB" w14:textId="3F93B515"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prepoznane sistemske pomanjkljivosti, </w:t>
      </w:r>
    </w:p>
    <w:p w14:paraId="6E7F17EC" w14:textId="36D21090" w:rsidR="00A96B08" w:rsidRPr="000A4E31" w:rsidRDefault="00A96B08"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 terminski načrt aktivnosti priprave sistemske ureditve na podlagi predlaganih izhodišč.</w:t>
      </w:r>
    </w:p>
    <w:p w14:paraId="2CA81B8F" w14:textId="33D245B8" w:rsidR="006522B9" w:rsidRPr="000A4E31" w:rsidRDefault="006522B9" w:rsidP="0082347A">
      <w:pPr>
        <w:pStyle w:val="Naslov2"/>
        <w:spacing w:line="260" w:lineRule="exact"/>
      </w:pPr>
      <w:bookmarkStart w:id="162" w:name="_Toc499277961"/>
      <w:bookmarkStart w:id="163" w:name="_Toc158621188"/>
      <w:bookmarkStart w:id="164" w:name="_Toc158722718"/>
      <w:r w:rsidRPr="000A4E31">
        <w:t>Ogrožanje javnega zdravja</w:t>
      </w:r>
      <w:bookmarkEnd w:id="162"/>
      <w:bookmarkEnd w:id="163"/>
      <w:bookmarkEnd w:id="164"/>
    </w:p>
    <w:p w14:paraId="48360135" w14:textId="77777777" w:rsidR="006522B9" w:rsidRPr="000A4E31" w:rsidRDefault="006522B9" w:rsidP="0082347A">
      <w:pPr>
        <w:pStyle w:val="Naslov3"/>
        <w:spacing w:line="260" w:lineRule="exact"/>
      </w:pPr>
      <w:bookmarkStart w:id="165" w:name="_Toc499277962"/>
      <w:bookmarkStart w:id="166" w:name="_Toc158621189"/>
      <w:bookmarkStart w:id="167" w:name="_Toc158722719"/>
      <w:r w:rsidRPr="000A4E31">
        <w:t>Opis problema</w:t>
      </w:r>
      <w:bookmarkEnd w:id="165"/>
      <w:bookmarkEnd w:id="166"/>
      <w:bookmarkEnd w:id="167"/>
    </w:p>
    <w:p w14:paraId="5AD93A4D"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Področje javnega zdravja spada med najpomembnejše vsebine širšega družbenega življenja. V okviru javnega zdravja se želi z različnimi ukrepi in aktivnostmi prispevati k izboljšanju zdravja celotnega prebivalstva in posebej različnih ciljnih skupin s povečanim tveganjem za zdravje. Pri tem se uporabljajo različne družbene strategije varovanja in krepitve zdravja, izvajajo se različni zdravstveni preventivni programi in aktivnosti za zmanjševanje neenakosti v zdravju. Pomembno je tudi sprotno usklajevanje medsektorskih politik za krepitev javnega zdravja vseh državljanov in za zmanjševanje tveganja zdravstvene ogroženosti, vključno s hitrim odzivanjem na tveganja. </w:t>
      </w:r>
    </w:p>
    <w:p w14:paraId="5A9E72F7" w14:textId="77777777" w:rsidR="006522B9" w:rsidRPr="000A4E31" w:rsidRDefault="006522B9" w:rsidP="0082347A">
      <w:pPr>
        <w:spacing w:after="0" w:line="260" w:lineRule="exact"/>
        <w:jc w:val="both"/>
        <w:rPr>
          <w:rFonts w:ascii="Arial" w:eastAsia="Times New Roman" w:hAnsi="Arial"/>
          <w:sz w:val="20"/>
          <w:szCs w:val="24"/>
        </w:rPr>
      </w:pPr>
    </w:p>
    <w:p w14:paraId="0BAD4327"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Zdravje je splošna vrednota in glavni vir za produktivno in kakovostno življenje slehernega posameznika in skupnosti kot celote. Je temelj družbenega in gospodarskega razvoja in odsev razmer v družbi. Nanj vplivajo biološke, socialne, kulturne, tehnološke, psihološke, demografske, politične in civilizacijske razmere ter odzivanje zdravstvenega in preostalih sistemov na zdravstvene potrebe ljudi. </w:t>
      </w:r>
    </w:p>
    <w:p w14:paraId="10F5E558" w14:textId="77777777" w:rsidR="006522B9" w:rsidRPr="000A4E31" w:rsidRDefault="006522B9" w:rsidP="0082347A">
      <w:pPr>
        <w:spacing w:after="0" w:line="260" w:lineRule="exact"/>
        <w:jc w:val="both"/>
        <w:rPr>
          <w:rFonts w:ascii="Arial" w:eastAsia="Times New Roman" w:hAnsi="Arial"/>
          <w:sz w:val="20"/>
          <w:szCs w:val="24"/>
        </w:rPr>
      </w:pPr>
    </w:p>
    <w:p w14:paraId="446C20F5" w14:textId="250D834B"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Resolucija o nacionalnem </w:t>
      </w:r>
      <w:r>
        <w:rPr>
          <w:rFonts w:ascii="Arial" w:eastAsia="Times New Roman" w:hAnsi="Arial"/>
          <w:sz w:val="20"/>
          <w:szCs w:val="24"/>
        </w:rPr>
        <w:t>načrt</w:t>
      </w:r>
      <w:r w:rsidRPr="000A4E31">
        <w:rPr>
          <w:rFonts w:ascii="Arial" w:eastAsia="Times New Roman" w:hAnsi="Arial"/>
          <w:sz w:val="20"/>
          <w:szCs w:val="24"/>
        </w:rPr>
        <w:t xml:space="preserve">u zdravstvenega varstva 2016–2025 »Skupaj za družbo zdravja« je dokument, v katerem so navedene ključne težave zdravja in sistema zdravstvenega varstva v Sloveniji ter so določeni temelji za zdravje v vseh politikah. Z vlaganji v zdravje in zdravstvo, ki jih predvideva resolucija, naj bi v prihodnje tudi učinkoviteje prispevali k trajnostnemu razvoju Slovenije. </w:t>
      </w:r>
    </w:p>
    <w:p w14:paraId="0339357E" w14:textId="77777777" w:rsidR="006522B9" w:rsidRPr="000A4E31" w:rsidRDefault="006522B9" w:rsidP="0082347A">
      <w:pPr>
        <w:spacing w:after="0" w:line="260" w:lineRule="exact"/>
        <w:jc w:val="both"/>
        <w:rPr>
          <w:rFonts w:ascii="Arial" w:eastAsia="Times New Roman" w:hAnsi="Arial"/>
          <w:sz w:val="20"/>
          <w:szCs w:val="24"/>
        </w:rPr>
      </w:pPr>
    </w:p>
    <w:p w14:paraId="44C5D81F" w14:textId="364DEE18"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lastRenderedPageBreak/>
        <w:t>Pri obvladovanju dejavnikov tveganja smo v Sloveniji v preteklih letih dosegli napredek, obstaja pa še veliko priložnosti za izboljšanje stanja, in sicer predvsem pri uveljavljanju dokazano učinkovitih javnozdravstvenih ukrepov, kot so zvišanje cen za zdravju škodljive izdelke, zmanjšanje njihove dostopnosti in prepoved oglaševanja. Pri tem se oblikuje novo področje preventivnega delovanja preprečevanja in zatiranja kriminalitete z vidika ogrožanja javnega zdravja, kar vključuje preprečevanje ponarejanj</w:t>
      </w:r>
      <w:r>
        <w:rPr>
          <w:rFonts w:ascii="Arial" w:eastAsia="Times New Roman" w:hAnsi="Arial"/>
          <w:sz w:val="20"/>
          <w:szCs w:val="24"/>
        </w:rPr>
        <w:t>a</w:t>
      </w:r>
      <w:r w:rsidRPr="000A4E31">
        <w:rPr>
          <w:rFonts w:ascii="Arial" w:eastAsia="Times New Roman" w:hAnsi="Arial"/>
          <w:sz w:val="20"/>
          <w:szCs w:val="24"/>
        </w:rPr>
        <w:t xml:space="preserve"> medicinskih izdelkov</w:t>
      </w:r>
      <w:r w:rsidR="00C42642">
        <w:rPr>
          <w:rFonts w:ascii="Arial" w:eastAsia="Times New Roman" w:hAnsi="Arial"/>
          <w:sz w:val="20"/>
          <w:szCs w:val="24"/>
        </w:rPr>
        <w:t>,</w:t>
      </w:r>
      <w:r w:rsidRPr="000A4E31">
        <w:rPr>
          <w:rFonts w:ascii="Arial" w:eastAsia="Times New Roman" w:hAnsi="Arial"/>
          <w:sz w:val="20"/>
          <w:szCs w:val="24"/>
        </w:rPr>
        <w:t xml:space="preserve"> </w:t>
      </w:r>
      <w:r w:rsidR="00C42642">
        <w:rPr>
          <w:rFonts w:ascii="Arial" w:eastAsia="Times New Roman" w:hAnsi="Arial"/>
          <w:sz w:val="20"/>
          <w:szCs w:val="24"/>
        </w:rPr>
        <w:t xml:space="preserve">preprečevanje </w:t>
      </w:r>
      <w:r w:rsidRPr="000A4E31">
        <w:rPr>
          <w:rFonts w:ascii="Arial" w:eastAsia="Times New Roman" w:hAnsi="Arial"/>
          <w:sz w:val="20"/>
          <w:szCs w:val="24"/>
        </w:rPr>
        <w:t>trgovin</w:t>
      </w:r>
      <w:r w:rsidR="00C42642">
        <w:rPr>
          <w:rFonts w:ascii="Arial" w:eastAsia="Times New Roman" w:hAnsi="Arial"/>
          <w:sz w:val="20"/>
          <w:szCs w:val="24"/>
        </w:rPr>
        <w:t>e</w:t>
      </w:r>
      <w:r w:rsidRPr="000A4E31">
        <w:rPr>
          <w:rFonts w:ascii="Arial" w:eastAsia="Times New Roman" w:hAnsi="Arial"/>
          <w:sz w:val="20"/>
          <w:szCs w:val="24"/>
        </w:rPr>
        <w:t xml:space="preserve"> z ljudmi</w:t>
      </w:r>
      <w:r w:rsidR="004532A0">
        <w:rPr>
          <w:rFonts w:ascii="Arial" w:eastAsia="Times New Roman" w:hAnsi="Arial"/>
          <w:sz w:val="20"/>
          <w:szCs w:val="24"/>
        </w:rPr>
        <w:t>,</w:t>
      </w:r>
      <w:r w:rsidRPr="000A4E31">
        <w:rPr>
          <w:rFonts w:ascii="Arial" w:eastAsia="Times New Roman" w:hAnsi="Arial"/>
          <w:sz w:val="20"/>
          <w:szCs w:val="24"/>
        </w:rPr>
        <w:t xml:space="preserve"> človeškimi organi, tkivi</w:t>
      </w:r>
      <w:r w:rsidR="004532A0">
        <w:rPr>
          <w:rFonts w:ascii="Arial" w:eastAsia="Times New Roman" w:hAnsi="Arial"/>
          <w:sz w:val="20"/>
          <w:szCs w:val="24"/>
        </w:rPr>
        <w:t>,</w:t>
      </w:r>
      <w:r w:rsidRPr="000A4E31">
        <w:rPr>
          <w:rFonts w:ascii="Arial" w:eastAsia="Times New Roman" w:hAnsi="Arial"/>
          <w:sz w:val="20"/>
          <w:szCs w:val="24"/>
        </w:rPr>
        <w:t xml:space="preserve"> krvjo </w:t>
      </w:r>
      <w:r w:rsidR="004532A0">
        <w:rPr>
          <w:rFonts w:ascii="Arial" w:eastAsia="Times New Roman" w:hAnsi="Arial"/>
          <w:sz w:val="20"/>
          <w:szCs w:val="24"/>
        </w:rPr>
        <w:t xml:space="preserve">in </w:t>
      </w:r>
      <w:r w:rsidRPr="000A4E31">
        <w:rPr>
          <w:rFonts w:ascii="Arial" w:eastAsia="Times New Roman" w:hAnsi="Arial"/>
          <w:sz w:val="20"/>
          <w:szCs w:val="24"/>
        </w:rPr>
        <w:t>podobno.</w:t>
      </w:r>
    </w:p>
    <w:p w14:paraId="750103B0" w14:textId="77777777" w:rsidR="006522B9" w:rsidRPr="000A4E31" w:rsidRDefault="006522B9" w:rsidP="0082347A">
      <w:pPr>
        <w:spacing w:after="0" w:line="260" w:lineRule="exact"/>
        <w:jc w:val="both"/>
        <w:rPr>
          <w:rFonts w:ascii="Arial" w:eastAsia="Times New Roman" w:hAnsi="Arial"/>
          <w:sz w:val="20"/>
          <w:szCs w:val="24"/>
        </w:rPr>
      </w:pPr>
    </w:p>
    <w:p w14:paraId="42F77365" w14:textId="66B3DE4A"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Poudariti je treba še dolge čakalne dobe za presaditev organov in veliko povpraševanje po organih, zaradi česar se ta oblika trgovine v svetu krepi. Telesni organi so pogosto odstranjeni</w:t>
      </w:r>
      <w:r w:rsidR="004532A0">
        <w:rPr>
          <w:rFonts w:ascii="Arial" w:eastAsia="Times New Roman" w:hAnsi="Arial"/>
          <w:sz w:val="20"/>
          <w:szCs w:val="24"/>
        </w:rPr>
        <w:t xml:space="preserve"> </w:t>
      </w:r>
      <w:r>
        <w:rPr>
          <w:rFonts w:ascii="Arial" w:eastAsia="Times New Roman" w:hAnsi="Arial"/>
          <w:sz w:val="20"/>
          <w:szCs w:val="24"/>
        </w:rPr>
        <w:t>iz žrtve</w:t>
      </w:r>
      <w:r w:rsidRPr="000A4E31">
        <w:rPr>
          <w:rFonts w:ascii="Arial" w:eastAsia="Times New Roman" w:hAnsi="Arial"/>
          <w:sz w:val="20"/>
          <w:szCs w:val="24"/>
        </w:rPr>
        <w:t xml:space="preserve"> tudi s prevaro in brez </w:t>
      </w:r>
      <w:r>
        <w:rPr>
          <w:rFonts w:ascii="Arial" w:eastAsia="Times New Roman" w:hAnsi="Arial"/>
          <w:sz w:val="20"/>
          <w:szCs w:val="24"/>
        </w:rPr>
        <w:t xml:space="preserve">njenega </w:t>
      </w:r>
      <w:r w:rsidRPr="000A4E31">
        <w:rPr>
          <w:rFonts w:ascii="Arial" w:eastAsia="Times New Roman" w:hAnsi="Arial"/>
          <w:sz w:val="20"/>
          <w:szCs w:val="24"/>
        </w:rPr>
        <w:t>pristanka. Prodajajo se vsi organi, ki so primerni za presaditev. Organi potujejo od revnih k bogatim, z globalnega juga proti severu. Naša država je kot članica Evropske unije podvržena podobnim varnostnim grožnjam na tem področju kot celotno območje Evropske unije. Povečanje števila vseh oblik kriminalitete nas obvezuje, da poiščemo učinkovite rešitve za zmanjšanje obsega kriminalitete, med katerimi so tudi preventivne aktivnosti za zmanjševanje ogrožanja javnega zdravja.</w:t>
      </w:r>
    </w:p>
    <w:p w14:paraId="2A12B84B" w14:textId="77777777" w:rsidR="006522B9" w:rsidRPr="000A4E31" w:rsidRDefault="006522B9" w:rsidP="0082347A">
      <w:pPr>
        <w:pStyle w:val="Naslov3"/>
        <w:spacing w:line="260" w:lineRule="exact"/>
      </w:pPr>
      <w:bookmarkStart w:id="168" w:name="_Toc499277963"/>
      <w:bookmarkStart w:id="169" w:name="_Toc158621190"/>
      <w:bookmarkStart w:id="170" w:name="_Toc158722720"/>
      <w:r w:rsidRPr="000A4E31">
        <w:t>Vzroki</w:t>
      </w:r>
      <w:bookmarkEnd w:id="168"/>
      <w:bookmarkEnd w:id="169"/>
      <w:bookmarkEnd w:id="170"/>
    </w:p>
    <w:p w14:paraId="2B34DD7B"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Ugotovljeno je bilo, da kriminalne družbe pogosto trgujejo s ponarejenimi medicinskimi izdelki v več državah članicah Evropske unije hkrati ali celo zunaj nje, kar pomeni, da s svojim delovanjem ogrožajo zdravje ljudi na območju Evropske unije in pogosto tudi v tretjih državah. Zato je pomembno tesno sodelovanje organov odkrivanja in pregona.</w:t>
      </w:r>
    </w:p>
    <w:p w14:paraId="26216F0F" w14:textId="77777777" w:rsidR="006522B9" w:rsidRPr="000A4E31" w:rsidRDefault="006522B9" w:rsidP="0082347A">
      <w:pPr>
        <w:spacing w:after="0" w:line="260" w:lineRule="exact"/>
        <w:jc w:val="both"/>
        <w:rPr>
          <w:rFonts w:ascii="Arial" w:eastAsia="Times New Roman" w:hAnsi="Arial"/>
          <w:sz w:val="20"/>
          <w:szCs w:val="24"/>
        </w:rPr>
      </w:pPr>
    </w:p>
    <w:p w14:paraId="6BAE4ED7"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Presaditev organov in tkiv kot oblika metode zdravljenja je pomembno napredovala, in sicer tako v stopnji preživelih pacientov po presaditvi kot tudi v razvijanju novih presaditvenih metod. Uspešnost presaditve kot metode zdravljenja pa poraja veliko nesorazmerje med številom organov, ki so na voljo za presaditev, in številom ljudi, ki čakajo na presaditev. Metoda presaditve lahko doseže svoj potencial šele, ko jo družba odprto sprejme in je število ljudi, ki so pripravljeni darovati svoje organe po smrti, v skladu s povpraševanjem po organih za presaditev. Povpraševanje po vitalnih organih se je v zadnjih desetletjih eksponentno povečalo, saj je za veliko kroničnih srčnih in pljučnih bolnikov ter oseb, ki so zbolele na jetrih, presaditev edina možnost za preživetje. </w:t>
      </w:r>
    </w:p>
    <w:p w14:paraId="19137762" w14:textId="77777777" w:rsidR="006522B9" w:rsidRPr="000A4E31" w:rsidRDefault="006522B9" w:rsidP="0082347A">
      <w:pPr>
        <w:spacing w:after="0" w:line="260" w:lineRule="exact"/>
        <w:jc w:val="both"/>
        <w:rPr>
          <w:rFonts w:ascii="Arial" w:eastAsia="Times New Roman" w:hAnsi="Arial"/>
          <w:sz w:val="20"/>
          <w:szCs w:val="24"/>
        </w:rPr>
      </w:pPr>
    </w:p>
    <w:p w14:paraId="1AD7A606" w14:textId="173638FA"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Trgovina s človeškimi organi za namen nezakonite presaditve je v mednarodnih dokumentih vključena v opredelitev trgovine z ljudmi tako kot vse druge oblike ali nameni izkoriščanja. Dogajanje na tem področju spremlja tudi Zavod Republike Slovenije za presaditve organov in tkiv Slovenija Transplant.</w:t>
      </w:r>
    </w:p>
    <w:p w14:paraId="5E08E93A" w14:textId="77777777" w:rsidR="006522B9" w:rsidRPr="000A4E31" w:rsidRDefault="006522B9" w:rsidP="0082347A">
      <w:pPr>
        <w:pStyle w:val="Naslov3"/>
        <w:spacing w:line="260" w:lineRule="exact"/>
      </w:pPr>
      <w:bookmarkStart w:id="171" w:name="_Toc499277964"/>
      <w:bookmarkStart w:id="172" w:name="_Toc158621191"/>
      <w:bookmarkStart w:id="173" w:name="_Toc158722721"/>
      <w:r w:rsidRPr="000A4E31">
        <w:t>Rešitve</w:t>
      </w:r>
      <w:bookmarkEnd w:id="171"/>
      <w:bookmarkEnd w:id="172"/>
      <w:bookmarkEnd w:id="173"/>
    </w:p>
    <w:p w14:paraId="16E846FD"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Učinkovito preprečevanje kriminalitete z vidika ogrožanja javnega zdravje je odvisno od številnih dejavnikov, zato je treba v preventivne aktivnosti vključiti različne družbene dejavnike od lokalne do državne ravni, zasebnega sektorja in civilne družbe. Nujni so ugotavljanje varnostnih problemov ter iskanje rešitev, metod in oblik dela, ki so potrebni za rešitev varnostnih problemov v povezavi s tveganjem za zdravje, pa tudi izvedba celovitega in sistematičnega usposabljanja oziroma ozaveščanja.</w:t>
      </w:r>
    </w:p>
    <w:p w14:paraId="67F8277B" w14:textId="77777777" w:rsidR="006522B9" w:rsidRPr="000A4E31" w:rsidRDefault="006522B9" w:rsidP="0082347A">
      <w:pPr>
        <w:spacing w:after="0" w:line="260" w:lineRule="exact"/>
        <w:jc w:val="both"/>
        <w:rPr>
          <w:rFonts w:ascii="Arial" w:eastAsia="Times New Roman" w:hAnsi="Arial"/>
          <w:sz w:val="20"/>
          <w:szCs w:val="24"/>
        </w:rPr>
      </w:pPr>
    </w:p>
    <w:p w14:paraId="360F9624" w14:textId="208C3DA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Slovenska kazenska zakonodaja že inkriminira kazniva dejanja s področja proizvodnje škodljivih sredstev za zdravljenje in prometa z njimi</w:t>
      </w:r>
      <w:r>
        <w:rPr>
          <w:rFonts w:ascii="Arial" w:eastAsia="Times New Roman" w:hAnsi="Arial"/>
          <w:sz w:val="20"/>
          <w:szCs w:val="24"/>
        </w:rPr>
        <w:t>.</w:t>
      </w:r>
      <w:r w:rsidRPr="000A4E31">
        <w:rPr>
          <w:rFonts w:ascii="Arial" w:eastAsia="Times New Roman" w:hAnsi="Arial"/>
          <w:sz w:val="20"/>
          <w:szCs w:val="24"/>
        </w:rPr>
        <w:t xml:space="preserve"> </w:t>
      </w:r>
      <w:r>
        <w:rPr>
          <w:rFonts w:ascii="Arial" w:eastAsia="Times New Roman" w:hAnsi="Arial"/>
          <w:sz w:val="20"/>
          <w:szCs w:val="24"/>
        </w:rPr>
        <w:t>P</w:t>
      </w:r>
      <w:r w:rsidRPr="000A4E31">
        <w:rPr>
          <w:rFonts w:ascii="Arial" w:eastAsia="Times New Roman" w:hAnsi="Arial"/>
          <w:sz w:val="20"/>
          <w:szCs w:val="24"/>
        </w:rPr>
        <w:t>ravn</w:t>
      </w:r>
      <w:r>
        <w:rPr>
          <w:rFonts w:ascii="Arial" w:eastAsia="Times New Roman" w:hAnsi="Arial"/>
          <w:sz w:val="20"/>
          <w:szCs w:val="24"/>
        </w:rPr>
        <w:t>a</w:t>
      </w:r>
      <w:r w:rsidRPr="000A4E31">
        <w:rPr>
          <w:rFonts w:ascii="Arial" w:eastAsia="Times New Roman" w:hAnsi="Arial"/>
          <w:sz w:val="20"/>
          <w:szCs w:val="24"/>
        </w:rPr>
        <w:t xml:space="preserve"> podlag</w:t>
      </w:r>
      <w:r>
        <w:rPr>
          <w:rFonts w:ascii="Arial" w:eastAsia="Times New Roman" w:hAnsi="Arial"/>
          <w:sz w:val="20"/>
          <w:szCs w:val="24"/>
        </w:rPr>
        <w:t>a</w:t>
      </w:r>
      <w:r w:rsidRPr="000A4E31">
        <w:rPr>
          <w:rFonts w:ascii="Arial" w:eastAsia="Times New Roman" w:hAnsi="Arial"/>
          <w:sz w:val="20"/>
          <w:szCs w:val="24"/>
        </w:rPr>
        <w:t xml:space="preserve"> za učinkovito sodelovanje med državami članicami E</w:t>
      </w:r>
      <w:r>
        <w:rPr>
          <w:rFonts w:ascii="Arial" w:eastAsia="Times New Roman" w:hAnsi="Arial"/>
          <w:sz w:val="20"/>
          <w:szCs w:val="24"/>
        </w:rPr>
        <w:t>vropske unije</w:t>
      </w:r>
      <w:r w:rsidRPr="000A4E31">
        <w:rPr>
          <w:rFonts w:ascii="Arial" w:eastAsia="Times New Roman" w:hAnsi="Arial"/>
          <w:sz w:val="20"/>
          <w:szCs w:val="24"/>
        </w:rPr>
        <w:t xml:space="preserve"> </w:t>
      </w:r>
      <w:r>
        <w:rPr>
          <w:rFonts w:ascii="Arial" w:eastAsia="Times New Roman" w:hAnsi="Arial"/>
          <w:sz w:val="20"/>
          <w:szCs w:val="24"/>
        </w:rPr>
        <w:t>in</w:t>
      </w:r>
      <w:r w:rsidRPr="000A4E31">
        <w:rPr>
          <w:rFonts w:ascii="Arial" w:eastAsia="Times New Roman" w:hAnsi="Arial"/>
          <w:sz w:val="20"/>
          <w:szCs w:val="24"/>
        </w:rPr>
        <w:t xml:space="preserve"> posameznimi pristojnimi institucijami </w:t>
      </w:r>
      <w:r w:rsidR="004532A0">
        <w:rPr>
          <w:rFonts w:ascii="Arial" w:eastAsia="Times New Roman" w:hAnsi="Arial"/>
          <w:sz w:val="20"/>
          <w:szCs w:val="24"/>
        </w:rPr>
        <w:t xml:space="preserve">je </w:t>
      </w:r>
      <w:r w:rsidRPr="000A4E31">
        <w:rPr>
          <w:rFonts w:ascii="Arial" w:eastAsia="Times New Roman" w:hAnsi="Arial"/>
          <w:sz w:val="20"/>
          <w:szCs w:val="24"/>
        </w:rPr>
        <w:t>Zakon o sodelovanju v kazenskih zadevah z državami članicami Evropske unije.</w:t>
      </w:r>
      <w:r w:rsidRPr="000A4E31">
        <w:rPr>
          <w:rStyle w:val="Sprotnaopomba-sklic"/>
          <w:rFonts w:ascii="Arial" w:eastAsia="Times New Roman" w:hAnsi="Arial"/>
          <w:sz w:val="20"/>
          <w:szCs w:val="24"/>
        </w:rPr>
        <w:footnoteReference w:id="39"/>
      </w:r>
    </w:p>
    <w:p w14:paraId="024D4893" w14:textId="6E13386C"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lastRenderedPageBreak/>
        <w:t xml:space="preserve">Pri preprečevanju trgovine s človeškimi organi, tkivi in krvjo je ključno približati javnosti vsebine za ozaveščanje o nevarnostih pri tej trgovini v povezavi z obveščanjem o javnem sistemu v transplantacijski dejavnosti ter prizadevanji za kakovost delovanja celotnega sistema in posameznih elementov (uvrstitev na čakalni seznam, vodenje seznama, pridobivanje in prevoz organov, presaditev </w:t>
      </w:r>
      <w:r>
        <w:rPr>
          <w:rFonts w:ascii="Arial" w:eastAsia="Times New Roman" w:hAnsi="Arial"/>
          <w:sz w:val="20"/>
          <w:szCs w:val="24"/>
        </w:rPr>
        <w:t>ter</w:t>
      </w:r>
      <w:r w:rsidRPr="000A4E31">
        <w:rPr>
          <w:rFonts w:ascii="Arial" w:eastAsia="Times New Roman" w:hAnsi="Arial"/>
          <w:sz w:val="20"/>
          <w:szCs w:val="24"/>
        </w:rPr>
        <w:t xml:space="preserve"> kakovost življenja po njej </w:t>
      </w:r>
      <w:r>
        <w:rPr>
          <w:rFonts w:ascii="Arial" w:eastAsia="Times New Roman" w:hAnsi="Arial"/>
          <w:sz w:val="20"/>
          <w:szCs w:val="24"/>
        </w:rPr>
        <w:t>in</w:t>
      </w:r>
      <w:r w:rsidRPr="000A4E31">
        <w:rPr>
          <w:rFonts w:ascii="Arial" w:eastAsia="Times New Roman" w:hAnsi="Arial"/>
          <w:sz w:val="20"/>
          <w:szCs w:val="24"/>
        </w:rPr>
        <w:t xml:space="preserve"> po darovanju organa). </w:t>
      </w:r>
    </w:p>
    <w:p w14:paraId="69E5EAE5" w14:textId="77777777" w:rsidR="006522B9" w:rsidRPr="000A4E31" w:rsidRDefault="006522B9" w:rsidP="0082347A">
      <w:pPr>
        <w:spacing w:after="0" w:line="260" w:lineRule="exact"/>
        <w:jc w:val="both"/>
        <w:rPr>
          <w:rFonts w:ascii="Arial" w:eastAsia="Times New Roman" w:hAnsi="Arial"/>
          <w:sz w:val="20"/>
          <w:szCs w:val="24"/>
        </w:rPr>
      </w:pPr>
    </w:p>
    <w:p w14:paraId="34713593"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Aktivnosti je treba usmeriti v ozaveščanje javnosti o družbenih vidikih darovanja organov in tkiv v Sloveniji, pravicah in dolžnostih ljudi v povezavi z darovanjem in prejemanjem organov ter nevarnostih, ki izhajajo iz tega. Prav tako so nujne zdravstvenovzgojne aktivnosti, usmerjene v varen način življenja, tudi v povezavi s potovanji v okolja s povečanim tveganjem za taka kazniva dejanja, in v ukrepe v primerih nespoštovanja osebnega dostojanstva, nevarnosti za zdravje oziroma življenje v povezavi s trgovino s človeškimi organi, tkivi in krvjo.</w:t>
      </w:r>
    </w:p>
    <w:p w14:paraId="762125D6" w14:textId="77777777" w:rsidR="006522B9" w:rsidRPr="000A4E31" w:rsidRDefault="006522B9" w:rsidP="0082347A">
      <w:pPr>
        <w:spacing w:after="0" w:line="260" w:lineRule="exact"/>
        <w:jc w:val="both"/>
        <w:rPr>
          <w:rFonts w:ascii="Arial" w:eastAsia="Times New Roman" w:hAnsi="Arial"/>
          <w:sz w:val="20"/>
          <w:szCs w:val="24"/>
        </w:rPr>
      </w:pPr>
    </w:p>
    <w:p w14:paraId="70B56FFC"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Nujni so medsektorski nadzor in preprečevanje kakršnih koli kartelnih dogovorov in nedovoljenih vplivov ter nasprotja interesov v procesu transplantacijske dejavnosti, nabave v zdravstvu in s tem odprava preplačil zdravil, medicinskih pripomočkov in opreme ter prelaganje stroškov na paciente.</w:t>
      </w:r>
    </w:p>
    <w:p w14:paraId="7B961074" w14:textId="77777777" w:rsidR="006522B9" w:rsidRPr="000A4E31" w:rsidRDefault="006522B9" w:rsidP="0082347A">
      <w:pPr>
        <w:pStyle w:val="Naslov3"/>
        <w:spacing w:line="260" w:lineRule="exact"/>
      </w:pPr>
      <w:bookmarkStart w:id="174" w:name="_Toc499277965"/>
      <w:bookmarkStart w:id="175" w:name="_Toc158621192"/>
      <w:bookmarkStart w:id="176" w:name="_Toc158722722"/>
      <w:r w:rsidRPr="000A4E31">
        <w:t>Cilji</w:t>
      </w:r>
      <w:bookmarkEnd w:id="174"/>
      <w:bookmarkEnd w:id="175"/>
      <w:bookmarkEnd w:id="176"/>
    </w:p>
    <w:p w14:paraId="4702205C"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je treba ustrezno povezovanje pristojnih institucij ter njihovo učinkovito ukrepanje glede ponarejanja medicinskih izdelkov.</w:t>
      </w:r>
    </w:p>
    <w:p w14:paraId="37A04AC1"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Vzpostaviti </w:t>
      </w:r>
      <w:r>
        <w:rPr>
          <w:rFonts w:ascii="Arial" w:hAnsi="Arial" w:cs="Arial"/>
          <w:bCs/>
          <w:sz w:val="20"/>
          <w:szCs w:val="20"/>
        </w:rPr>
        <w:t xml:space="preserve">je treba </w:t>
      </w:r>
      <w:r w:rsidRPr="000A4E31">
        <w:rPr>
          <w:rFonts w:ascii="Arial" w:hAnsi="Arial" w:cs="Arial"/>
          <w:bCs/>
          <w:sz w:val="20"/>
          <w:szCs w:val="20"/>
        </w:rPr>
        <w:t xml:space="preserve">vzajemno sodelovanje pristojnih organov in institucij za učinkovitejše uveljavljanje zakonodaje v zvezi s preprečevanjem in zatiranjem kaznivih ravnanj zoper človekovo zdravje ter kaznovanjem storilcev. </w:t>
      </w:r>
    </w:p>
    <w:p w14:paraId="1B60A615"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Čim širšo skupnost je treba ozavestiti o pomenu spoštovanja človekovih pravic v povezavi z varovanjem zdravja in prepoznavanjem vseh oblik tveganj in kršitev ter o ukrepanju proti njim.</w:t>
      </w:r>
    </w:p>
    <w:p w14:paraId="65D0308B" w14:textId="2BD94B33"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Javnost je treba stalno seznanjati z nevarnostmi trgovine s človeškimi organi, tkivi in krvjo v povezavi z obveščanjem o javnem sistemu v transplantacijski dejavnosti ter prizadevanji za kakovost delovanja celotnega sistema in posameznih elementov (uvrstitev na čakalni seznam, vodenje seznama, pridobivanje in prevoz organov, presaditev </w:t>
      </w:r>
      <w:r>
        <w:rPr>
          <w:rFonts w:ascii="Arial" w:hAnsi="Arial" w:cs="Arial"/>
          <w:bCs/>
          <w:sz w:val="20"/>
          <w:szCs w:val="20"/>
        </w:rPr>
        <w:t>ter</w:t>
      </w:r>
      <w:r w:rsidRPr="000A4E31">
        <w:rPr>
          <w:rFonts w:ascii="Arial" w:hAnsi="Arial" w:cs="Arial"/>
          <w:bCs/>
          <w:sz w:val="20"/>
          <w:szCs w:val="20"/>
        </w:rPr>
        <w:t xml:space="preserve"> kakovost življenja po njej </w:t>
      </w:r>
      <w:r w:rsidR="004532A0">
        <w:rPr>
          <w:rFonts w:ascii="Arial" w:hAnsi="Arial" w:cs="Arial"/>
          <w:bCs/>
          <w:sz w:val="20"/>
          <w:szCs w:val="20"/>
        </w:rPr>
        <w:t xml:space="preserve">in </w:t>
      </w:r>
      <w:r w:rsidRPr="000A4E31">
        <w:rPr>
          <w:rFonts w:ascii="Arial" w:hAnsi="Arial" w:cs="Arial"/>
          <w:bCs/>
          <w:sz w:val="20"/>
          <w:szCs w:val="20"/>
        </w:rPr>
        <w:t>po darovanju organa).</w:t>
      </w:r>
    </w:p>
    <w:p w14:paraId="7EE3382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Izboljšati je treba sistem ozaveščanja javnosti o družbenih vidikih darovanja organov in tkiv v Sloveniji, pravicah in dolžnostih ljudi v povezavi z darovanjem in prejemanjem organov ter nevarnostih, ki izhajajo iz tega.</w:t>
      </w:r>
    </w:p>
    <w:p w14:paraId="6DEF4E4B"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Okrepiti je treba zdravstvenovzgojne aktivnosti, usmerjene v zdrav in varen način življenja, tudi v povezavi s potovanji v okolja s povečanim tveganjem za taka kazniva dejanja, in v ukrepe v primerih nespoštovanja osebnega dostojanstva, nevarnosti za zdravje oziroma življenje v povezavi s trgovino s človeškimi organi, tkivi in krvjo.</w:t>
      </w:r>
    </w:p>
    <w:p w14:paraId="3B0CF92E" w14:textId="77777777" w:rsidR="006522B9" w:rsidRPr="000A4E31" w:rsidRDefault="006522B9" w:rsidP="0082347A">
      <w:pPr>
        <w:pStyle w:val="Naslov4"/>
        <w:spacing w:line="260" w:lineRule="exact"/>
      </w:pPr>
      <w:bookmarkStart w:id="177" w:name="_Toc499277966"/>
      <w:bookmarkStart w:id="178" w:name="_Toc158621193"/>
      <w:r w:rsidRPr="000A4E31">
        <w:t>Strategija/program – preprečevanje ponarejanja medicinskih izdelkov in podobnih dejanj, ki ogrožajo javno zdravje</w:t>
      </w:r>
      <w:bookmarkEnd w:id="177"/>
      <w:bookmarkEnd w:id="178"/>
      <w:r w:rsidRPr="000A4E31">
        <w:t xml:space="preserve"> </w:t>
      </w:r>
    </w:p>
    <w:p w14:paraId="17BD1771" w14:textId="77777777" w:rsidR="006522B9" w:rsidRPr="000A4E31" w:rsidRDefault="006522B9"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C38FB94" w14:textId="7F006E94"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V Sloveniji je 1. septembr</w:t>
      </w:r>
      <w:r>
        <w:rPr>
          <w:rFonts w:ascii="Arial" w:eastAsia="Times New Roman" w:hAnsi="Arial"/>
          <w:sz w:val="20"/>
          <w:szCs w:val="24"/>
        </w:rPr>
        <w:t>a</w:t>
      </w:r>
      <w:r w:rsidRPr="000A4E31">
        <w:rPr>
          <w:rFonts w:ascii="Arial" w:eastAsia="Times New Roman" w:hAnsi="Arial"/>
          <w:sz w:val="20"/>
          <w:szCs w:val="24"/>
        </w:rPr>
        <w:t xml:space="preserve"> 2022 začela veljati Konvencija Sveta Evrope o ponarejanju medicinskih izdelkov in podobnih kaznivih dejanjih, ki ogrožajo javno zdravje – MEDICRIME, </w:t>
      </w:r>
      <w:r>
        <w:rPr>
          <w:rFonts w:ascii="Arial" w:eastAsia="Times New Roman" w:hAnsi="Arial"/>
          <w:sz w:val="20"/>
          <w:szCs w:val="24"/>
        </w:rPr>
        <w:t>zato</w:t>
      </w:r>
      <w:r w:rsidR="00B85BA4">
        <w:rPr>
          <w:rFonts w:ascii="Arial" w:eastAsia="Times New Roman" w:hAnsi="Arial"/>
          <w:sz w:val="20"/>
          <w:szCs w:val="24"/>
        </w:rPr>
        <w:t xml:space="preserve"> je</w:t>
      </w:r>
      <w:r>
        <w:rPr>
          <w:rFonts w:ascii="Arial" w:eastAsia="Times New Roman" w:hAnsi="Arial"/>
          <w:sz w:val="20"/>
          <w:szCs w:val="24"/>
        </w:rPr>
        <w:t xml:space="preserve"> </w:t>
      </w:r>
      <w:r w:rsidRPr="000A4E31">
        <w:rPr>
          <w:rFonts w:ascii="Arial" w:eastAsia="Times New Roman" w:hAnsi="Arial"/>
          <w:sz w:val="20"/>
          <w:szCs w:val="24"/>
        </w:rPr>
        <w:t>ustrezno dopolnjen 183. člen in dodan novi 183.a člen KZ-1.</w:t>
      </w:r>
    </w:p>
    <w:p w14:paraId="41183914" w14:textId="77777777" w:rsidR="006522B9" w:rsidRPr="000A4E31" w:rsidRDefault="006522B9" w:rsidP="0082347A">
      <w:pPr>
        <w:spacing w:after="0" w:line="260" w:lineRule="exact"/>
        <w:jc w:val="both"/>
        <w:rPr>
          <w:rFonts w:ascii="Arial" w:eastAsia="Times New Roman" w:hAnsi="Arial"/>
          <w:sz w:val="20"/>
          <w:szCs w:val="24"/>
        </w:rPr>
      </w:pPr>
    </w:p>
    <w:p w14:paraId="595285B6" w14:textId="4BE89F2F"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Pravna podlaga tako omogoča pregon in sankcioniranje storilcev vseh dejanj, povezanih s proizvodnjo škodljivih sredstev za zdravljenje, </w:t>
      </w:r>
      <w:r>
        <w:rPr>
          <w:rFonts w:ascii="Arial" w:eastAsia="Times New Roman" w:hAnsi="Arial"/>
          <w:sz w:val="20"/>
          <w:szCs w:val="24"/>
        </w:rPr>
        <w:t>med katere</w:t>
      </w:r>
      <w:r w:rsidRPr="000A4E31">
        <w:rPr>
          <w:rFonts w:ascii="Arial" w:eastAsia="Times New Roman" w:hAnsi="Arial"/>
          <w:sz w:val="20"/>
          <w:szCs w:val="24"/>
        </w:rPr>
        <w:t xml:space="preserve"> spadajo tudi ponarejeni medicinski izdelki</w:t>
      </w:r>
      <w:r w:rsidR="00B85BA4">
        <w:rPr>
          <w:rFonts w:ascii="Arial" w:eastAsia="Times New Roman" w:hAnsi="Arial"/>
          <w:sz w:val="20"/>
          <w:szCs w:val="24"/>
        </w:rPr>
        <w:t xml:space="preserve">, </w:t>
      </w:r>
      <w:r w:rsidR="00B85BA4" w:rsidRPr="000A4E31">
        <w:rPr>
          <w:rFonts w:ascii="Arial" w:eastAsia="Times New Roman" w:hAnsi="Arial"/>
          <w:sz w:val="20"/>
          <w:szCs w:val="24"/>
        </w:rPr>
        <w:t>in prometom z njimi</w:t>
      </w:r>
      <w:r w:rsidRPr="000A4E31">
        <w:rPr>
          <w:rFonts w:ascii="Arial" w:eastAsia="Times New Roman" w:hAnsi="Arial"/>
          <w:sz w:val="20"/>
          <w:szCs w:val="24"/>
        </w:rPr>
        <w:t>. Prav tako omogoča pregon in sankcioniranje proizvodnje in prodaje prehranskih dopolnil, ki so jim dodane nedeklarirane zdravilne učinkovine, kar poveča tveganje za uporabnika in ogroža njegovo zdravje.</w:t>
      </w:r>
    </w:p>
    <w:p w14:paraId="4DE081F7" w14:textId="77777777" w:rsidR="006522B9" w:rsidRPr="000A4E31" w:rsidRDefault="006522B9" w:rsidP="0082347A">
      <w:pPr>
        <w:spacing w:after="0" w:line="260" w:lineRule="exact"/>
        <w:jc w:val="both"/>
        <w:rPr>
          <w:rFonts w:ascii="Arial" w:eastAsia="Times New Roman" w:hAnsi="Arial"/>
          <w:sz w:val="20"/>
          <w:szCs w:val="24"/>
        </w:rPr>
      </w:pPr>
    </w:p>
    <w:p w14:paraId="38E6BB52" w14:textId="7302F2BE"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lastRenderedPageBreak/>
        <w:t>Preprečevanje, odkrivanje in pregon teh kaznivih dejanj s</w:t>
      </w:r>
      <w:r>
        <w:rPr>
          <w:rFonts w:ascii="Arial" w:eastAsia="Times New Roman" w:hAnsi="Arial"/>
          <w:sz w:val="20"/>
          <w:szCs w:val="24"/>
        </w:rPr>
        <w:t>o</w:t>
      </w:r>
      <w:r w:rsidRPr="000A4E31">
        <w:rPr>
          <w:rFonts w:ascii="Arial" w:eastAsia="Times New Roman" w:hAnsi="Arial"/>
          <w:sz w:val="20"/>
          <w:szCs w:val="24"/>
        </w:rPr>
        <w:t xml:space="preserve"> izrazito medresorsk</w:t>
      </w:r>
      <w:r>
        <w:rPr>
          <w:rFonts w:ascii="Arial" w:eastAsia="Times New Roman" w:hAnsi="Arial"/>
          <w:sz w:val="20"/>
          <w:szCs w:val="24"/>
        </w:rPr>
        <w:t>i</w:t>
      </w:r>
      <w:r w:rsidRPr="000A4E31">
        <w:rPr>
          <w:rFonts w:ascii="Arial" w:eastAsia="Times New Roman" w:hAnsi="Arial"/>
          <w:sz w:val="20"/>
          <w:szCs w:val="24"/>
        </w:rPr>
        <w:t xml:space="preserve"> in zahteva</w:t>
      </w:r>
      <w:r>
        <w:rPr>
          <w:rFonts w:ascii="Arial" w:eastAsia="Times New Roman" w:hAnsi="Arial"/>
          <w:sz w:val="20"/>
          <w:szCs w:val="24"/>
        </w:rPr>
        <w:t>jo</w:t>
      </w:r>
      <w:r w:rsidRPr="000A4E31">
        <w:rPr>
          <w:rFonts w:ascii="Arial" w:eastAsia="Times New Roman" w:hAnsi="Arial"/>
          <w:sz w:val="20"/>
          <w:szCs w:val="24"/>
        </w:rPr>
        <w:t xml:space="preserve"> dobro sodelovanje med pristojnimi organi. Zahteva</w:t>
      </w:r>
      <w:r>
        <w:rPr>
          <w:rFonts w:ascii="Arial" w:eastAsia="Times New Roman" w:hAnsi="Arial"/>
          <w:sz w:val="20"/>
          <w:szCs w:val="24"/>
        </w:rPr>
        <w:t>jo</w:t>
      </w:r>
      <w:r w:rsidRPr="000A4E31">
        <w:rPr>
          <w:rFonts w:ascii="Arial" w:eastAsia="Times New Roman" w:hAnsi="Arial"/>
          <w:sz w:val="20"/>
          <w:szCs w:val="24"/>
        </w:rPr>
        <w:t xml:space="preserve"> tudi programe izobraževanja, ozaveščanja in opolnomočenja vseh deležnikov. Zato je treba okrepiti delovanje medresorske koordinacijske delovne skupine.</w:t>
      </w:r>
    </w:p>
    <w:p w14:paraId="3668F66A" w14:textId="77777777"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Nosilec:</w:t>
      </w:r>
    </w:p>
    <w:p w14:paraId="73C2127A"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774BC794" w14:textId="3C9DA277"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Sodelujoči:</w:t>
      </w:r>
    </w:p>
    <w:p w14:paraId="3134834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Ministrstvo za pravosodje Republike Slovenije, </w:t>
      </w:r>
    </w:p>
    <w:p w14:paraId="469E41F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Javna agencija Republike Slovenije za zdravila in medicinske pripomočke, </w:t>
      </w:r>
    </w:p>
    <w:p w14:paraId="40569460"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5486FE51"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59D7424A"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3216FB0F" w14:textId="6E717E53"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 xml:space="preserve">Rok za izvedbo: </w:t>
      </w:r>
    </w:p>
    <w:p w14:paraId="36AA30B0"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3A1A994B" w14:textId="3136CDB8"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Kazalniki za merjenje uspešnosti:</w:t>
      </w:r>
    </w:p>
    <w:p w14:paraId="2977A56B"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preventivni program za preprečevanje takih kaznivih dejanj,</w:t>
      </w:r>
    </w:p>
    <w:p w14:paraId="6E11C52C"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srečanj medresorske koordinacije, </w:t>
      </w:r>
    </w:p>
    <w:p w14:paraId="3AC617E1" w14:textId="599D828E"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odkritih kaznivih dejanj in pravnomočnih obsodb za obravnavana kazniva dejanja,</w:t>
      </w:r>
    </w:p>
    <w:p w14:paraId="5C8EE5FB"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izobraževanj in posvetov o tem.</w:t>
      </w:r>
    </w:p>
    <w:p w14:paraId="04ED2AB4" w14:textId="77777777" w:rsidR="006522B9" w:rsidRPr="000A4E31" w:rsidRDefault="006522B9" w:rsidP="0082347A">
      <w:pPr>
        <w:pStyle w:val="Naslov4"/>
        <w:spacing w:line="260" w:lineRule="exact"/>
      </w:pPr>
      <w:bookmarkStart w:id="179" w:name="_Toc499277967"/>
      <w:bookmarkStart w:id="180" w:name="_Toc158621194"/>
      <w:r w:rsidRPr="000A4E31">
        <w:t>Strategija/program – preprečevanje trgovine s človeškimi organi</w:t>
      </w:r>
      <w:bookmarkEnd w:id="179"/>
      <w:r w:rsidRPr="000A4E31">
        <w:t>, tkivi in krvjo</w:t>
      </w:r>
      <w:bookmarkEnd w:id="180"/>
      <w:r w:rsidRPr="000A4E31">
        <w:t xml:space="preserve"> </w:t>
      </w:r>
      <w:r w:rsidRPr="000A4E31">
        <w:rPr>
          <w:szCs w:val="24"/>
        </w:rPr>
        <w:t xml:space="preserve"> </w:t>
      </w:r>
    </w:p>
    <w:p w14:paraId="198BE8BA" w14:textId="532765D9"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Za usklajeno in učinkovito preprečevanje </w:t>
      </w:r>
      <w:r>
        <w:rPr>
          <w:rFonts w:ascii="Arial" w:eastAsia="Times New Roman" w:hAnsi="Arial"/>
          <w:sz w:val="20"/>
          <w:szCs w:val="24"/>
        </w:rPr>
        <w:t xml:space="preserve">in </w:t>
      </w:r>
      <w:r w:rsidRPr="000A4E31">
        <w:rPr>
          <w:rFonts w:ascii="Arial" w:eastAsia="Times New Roman" w:hAnsi="Arial"/>
          <w:sz w:val="20"/>
          <w:szCs w:val="24"/>
        </w:rPr>
        <w:t xml:space="preserve">pregon kaznivih dejanj trgovanja s človeškimi organi, tkivi in krvjo je v Sloveniji treba okrepiti sodelovanje vseh institucij na tem področju in preveriti potrebo po novelaciji zakonodaje s hkratnim izobraževanjem in ozaveščanjem vseh deležnikov. </w:t>
      </w:r>
    </w:p>
    <w:p w14:paraId="276BD6ED" w14:textId="77777777" w:rsidR="006522B9" w:rsidRPr="000A4E31" w:rsidRDefault="006522B9" w:rsidP="0082347A">
      <w:pPr>
        <w:spacing w:after="0" w:line="260" w:lineRule="exact"/>
        <w:jc w:val="both"/>
        <w:rPr>
          <w:rFonts w:ascii="Arial" w:eastAsia="Times New Roman" w:hAnsi="Arial"/>
          <w:sz w:val="20"/>
          <w:szCs w:val="24"/>
        </w:rPr>
      </w:pPr>
    </w:p>
    <w:p w14:paraId="6F211424" w14:textId="3F3EB972"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Trgovina s človeškimi organi, tkivi in krvjo je eno od najbolj zavržnih dejanj. Trgovina z organi in trgovina z ljudmi za namen pridobivanja organov za presaditve sta pogosto mednarodn</w:t>
      </w:r>
      <w:r>
        <w:rPr>
          <w:rFonts w:ascii="Arial" w:eastAsia="Times New Roman" w:hAnsi="Arial"/>
          <w:sz w:val="20"/>
          <w:szCs w:val="24"/>
        </w:rPr>
        <w:t>i</w:t>
      </w:r>
      <w:r w:rsidRPr="000A4E31">
        <w:rPr>
          <w:rFonts w:ascii="Arial" w:eastAsia="Times New Roman" w:hAnsi="Arial"/>
          <w:sz w:val="20"/>
          <w:szCs w:val="24"/>
        </w:rPr>
        <w:t xml:space="preserve">, to pa zahteva usklajen pristop in usklajene </w:t>
      </w:r>
      <w:r>
        <w:rPr>
          <w:rFonts w:ascii="Arial" w:eastAsia="Times New Roman" w:hAnsi="Arial"/>
          <w:sz w:val="20"/>
          <w:szCs w:val="24"/>
        </w:rPr>
        <w:t>notranj</w:t>
      </w:r>
      <w:r w:rsidRPr="000A4E31">
        <w:rPr>
          <w:rFonts w:ascii="Arial" w:eastAsia="Times New Roman" w:hAnsi="Arial"/>
          <w:sz w:val="20"/>
          <w:szCs w:val="24"/>
        </w:rPr>
        <w:t>e zakonodaje. Konvencija Sveta Evrope proti trgovini s človeškimi organi</w:t>
      </w:r>
      <w:r w:rsidRPr="000A4E31">
        <w:rPr>
          <w:rStyle w:val="Sprotnaopomba-sklic"/>
          <w:rFonts w:ascii="Arial" w:eastAsia="Times New Roman" w:hAnsi="Arial"/>
          <w:sz w:val="20"/>
          <w:szCs w:val="24"/>
        </w:rPr>
        <w:footnoteReference w:id="40"/>
      </w:r>
      <w:r w:rsidRPr="000A4E31">
        <w:rPr>
          <w:rFonts w:ascii="Arial" w:eastAsia="Times New Roman" w:hAnsi="Arial"/>
          <w:sz w:val="20"/>
          <w:szCs w:val="24"/>
        </w:rPr>
        <w:t xml:space="preserve"> ponuja edinstveno priložnost, da dosežemo ta cilj z vzpostavitvijo jasnih pravnih norm glede dejanj, ki jih je kot kriminal</w:t>
      </w:r>
      <w:r>
        <w:rPr>
          <w:rFonts w:ascii="Arial" w:eastAsia="Times New Roman" w:hAnsi="Arial"/>
          <w:sz w:val="20"/>
          <w:szCs w:val="24"/>
        </w:rPr>
        <w:t>iteto</w:t>
      </w:r>
      <w:r w:rsidRPr="000A4E31">
        <w:rPr>
          <w:rFonts w:ascii="Arial" w:eastAsia="Times New Roman" w:hAnsi="Arial"/>
          <w:sz w:val="20"/>
          <w:szCs w:val="24"/>
        </w:rPr>
        <w:t xml:space="preserve"> treba opredeliti na mednarodni ravni. Da bi se ta pravni instrument izkazal kot resnično učinkovit, sta potrebna skupni pristop h konvenciji in trdno skupno stališče, da se te prakse nikakor ne smejo nadaljevati in da jih je treba izkoreniniti. Kazniva dejanja iz konvencije so že </w:t>
      </w:r>
      <w:r>
        <w:rPr>
          <w:rFonts w:ascii="Arial" w:eastAsia="Times New Roman" w:hAnsi="Arial"/>
          <w:sz w:val="20"/>
          <w:szCs w:val="24"/>
        </w:rPr>
        <w:t xml:space="preserve">uveljavljena </w:t>
      </w:r>
      <w:r w:rsidRPr="000A4E31">
        <w:rPr>
          <w:rFonts w:ascii="Arial" w:eastAsia="Times New Roman" w:hAnsi="Arial"/>
          <w:sz w:val="20"/>
          <w:szCs w:val="24"/>
        </w:rPr>
        <w:t xml:space="preserve">s spremenjenim in dopolnjenim 181. členom </w:t>
      </w:r>
      <w:r>
        <w:rPr>
          <w:rFonts w:ascii="Arial" w:eastAsia="Times New Roman" w:hAnsi="Arial"/>
          <w:sz w:val="20"/>
          <w:szCs w:val="24"/>
        </w:rPr>
        <w:t>in</w:t>
      </w:r>
      <w:r w:rsidRPr="000A4E31">
        <w:rPr>
          <w:rFonts w:ascii="Arial" w:eastAsia="Times New Roman" w:hAnsi="Arial"/>
          <w:sz w:val="20"/>
          <w:szCs w:val="24"/>
        </w:rPr>
        <w:t xml:space="preserve"> novim 181.a členom KZ-1.</w:t>
      </w:r>
    </w:p>
    <w:p w14:paraId="630EA54F" w14:textId="77777777" w:rsidR="006522B9" w:rsidRPr="000A4E31" w:rsidRDefault="006522B9" w:rsidP="0082347A">
      <w:pPr>
        <w:spacing w:after="0" w:line="260" w:lineRule="exact"/>
        <w:jc w:val="both"/>
        <w:rPr>
          <w:rFonts w:ascii="Arial" w:eastAsia="Times New Roman" w:hAnsi="Arial"/>
          <w:sz w:val="20"/>
          <w:szCs w:val="24"/>
        </w:rPr>
      </w:pPr>
    </w:p>
    <w:p w14:paraId="43E8A7D5" w14:textId="6C26B80A" w:rsidR="006522B9" w:rsidRPr="000A4E31" w:rsidRDefault="006522B9" w:rsidP="0082347A">
      <w:pPr>
        <w:spacing w:after="0" w:line="260" w:lineRule="exact"/>
        <w:jc w:val="both"/>
        <w:rPr>
          <w:rFonts w:ascii="Arial" w:eastAsia="Times New Roman" w:hAnsi="Arial"/>
          <w:sz w:val="20"/>
          <w:szCs w:val="24"/>
        </w:rPr>
      </w:pPr>
      <w:r>
        <w:rPr>
          <w:rFonts w:ascii="Arial" w:eastAsia="Times New Roman" w:hAnsi="Arial"/>
          <w:sz w:val="20"/>
          <w:szCs w:val="24"/>
        </w:rPr>
        <w:t>V vsebinah</w:t>
      </w:r>
      <w:r w:rsidRPr="000A4E31">
        <w:rPr>
          <w:rFonts w:ascii="Arial" w:eastAsia="Times New Roman" w:hAnsi="Arial"/>
          <w:sz w:val="20"/>
          <w:szCs w:val="24"/>
        </w:rPr>
        <w:t xml:space="preserve"> za ozaveščanje </w:t>
      </w:r>
      <w:r>
        <w:rPr>
          <w:rFonts w:ascii="Arial" w:eastAsia="Times New Roman" w:hAnsi="Arial"/>
          <w:sz w:val="20"/>
          <w:szCs w:val="24"/>
        </w:rPr>
        <w:t>so</w:t>
      </w:r>
      <w:r w:rsidRPr="000A4E31">
        <w:rPr>
          <w:rFonts w:ascii="Arial" w:eastAsia="Times New Roman" w:hAnsi="Arial"/>
          <w:sz w:val="20"/>
          <w:szCs w:val="24"/>
        </w:rPr>
        <w:t xml:space="preserve"> informacije o nevarnostih trgovine s človeškimi organi, tkivi in krvjo v povezavi z obveščanjem o javnem sistemu v transplantacijski dejavnosti ter prizadevanjih za kakovost delovanja celotnega sistema in njegovih posameznih elementov (uvrstitev na čakalni seznam, vodenje seznama, pridobivanje in prevoz organov, transplantacija </w:t>
      </w:r>
      <w:r>
        <w:rPr>
          <w:rFonts w:ascii="Arial" w:eastAsia="Times New Roman" w:hAnsi="Arial"/>
          <w:sz w:val="20"/>
          <w:szCs w:val="24"/>
        </w:rPr>
        <w:t xml:space="preserve">ter </w:t>
      </w:r>
      <w:r w:rsidRPr="000A4E31">
        <w:rPr>
          <w:rFonts w:ascii="Arial" w:eastAsia="Times New Roman" w:hAnsi="Arial"/>
          <w:sz w:val="20"/>
          <w:szCs w:val="24"/>
        </w:rPr>
        <w:t xml:space="preserve">kakovost življenja po njej </w:t>
      </w:r>
      <w:r>
        <w:rPr>
          <w:rFonts w:ascii="Arial" w:eastAsia="Times New Roman" w:hAnsi="Arial"/>
          <w:sz w:val="20"/>
          <w:szCs w:val="24"/>
        </w:rPr>
        <w:t>in</w:t>
      </w:r>
      <w:r w:rsidRPr="000A4E31">
        <w:rPr>
          <w:rFonts w:ascii="Arial" w:eastAsia="Times New Roman" w:hAnsi="Arial"/>
          <w:sz w:val="20"/>
          <w:szCs w:val="24"/>
        </w:rPr>
        <w:t xml:space="preserve"> po darovanju organa). Aktivnosti bodo usmerjenje v ozaveščanje javnosti o družbenih vidikih darovanja organov in tkiv v Sloveniji, pravicah in dolžnostih ljudi v povezavi z darovanjem in prejemanjem organov ter nevarnostih, ki izhajajo iz tega. Usmerjene bodo tudi v zdravstvenovzgojne aktivnosti o varnem načinu življenja, tudi v povezavi s potovanji v okolja s povečanim tveganjem za taka kazniva dejanja, in ukrepe v primerih nespoštovanja osebnega dostojanstva, nevarnosti za zdravje/življenje v povezavi s trgovino s človeškimi organi, tkivi in krvjo.</w:t>
      </w:r>
    </w:p>
    <w:p w14:paraId="4DCF030A" w14:textId="77777777"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Nosilec:</w:t>
      </w:r>
    </w:p>
    <w:p w14:paraId="5BF412EC" w14:textId="105275FD" w:rsidR="0082347A" w:rsidRPr="00903666"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3D45615C" w14:textId="70392958"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lastRenderedPageBreak/>
        <w:t>Sodelujoči:</w:t>
      </w:r>
    </w:p>
    <w:p w14:paraId="29B4CDE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184BFBB3"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zdravila in medicinske pripomočke,</w:t>
      </w:r>
    </w:p>
    <w:p w14:paraId="3603C145"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presaditve organov in tkiv Slovenija Transplant,</w:t>
      </w:r>
    </w:p>
    <w:p w14:paraId="491A333B"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0D2C3CF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752CBEF3"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Državno odvetništvo Republike Slovenije,</w:t>
      </w:r>
    </w:p>
    <w:p w14:paraId="50A678F2"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D7AC1B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09676A19" w14:textId="77777777" w:rsidR="006522B9" w:rsidRPr="000A4E31" w:rsidRDefault="006522B9" w:rsidP="00903666">
      <w:pPr>
        <w:numPr>
          <w:ilvl w:val="0"/>
          <w:numId w:val="29"/>
        </w:numPr>
        <w:spacing w:before="120" w:after="0" w:line="260" w:lineRule="exact"/>
        <w:jc w:val="both"/>
        <w:rPr>
          <w:rFonts w:ascii="Arial" w:hAnsi="Arial" w:cs="Arial"/>
          <w:bCs/>
          <w:sz w:val="20"/>
          <w:szCs w:val="20"/>
        </w:rPr>
      </w:pPr>
      <w:r w:rsidRPr="000A4E31">
        <w:rPr>
          <w:rFonts w:ascii="Arial" w:hAnsi="Arial" w:cs="Arial"/>
          <w:bCs/>
          <w:sz w:val="20"/>
          <w:szCs w:val="20"/>
        </w:rPr>
        <w:t>nevladne organizacije.</w:t>
      </w:r>
    </w:p>
    <w:p w14:paraId="5F5DECEA" w14:textId="4C58ACF6"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 xml:space="preserve">Rok za izvedbo: </w:t>
      </w:r>
    </w:p>
    <w:p w14:paraId="3156B0D0"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65C9F34D" w14:textId="1C4422E8"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Kazalniki za merjenje uspešnosti:</w:t>
      </w:r>
    </w:p>
    <w:p w14:paraId="0F87C5B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vzpostavitev medresorske koordinacije in število srečanj,</w:t>
      </w:r>
    </w:p>
    <w:p w14:paraId="66B8B0C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odkritih kaznivih dejanj in pravnomočnih obsodb za obravnavana kazniva dejanja,</w:t>
      </w:r>
    </w:p>
    <w:p w14:paraId="5663B8E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izobraževanj, posvetov in publikacij o tem.</w:t>
      </w:r>
    </w:p>
    <w:p w14:paraId="715E77FA" w14:textId="77777777" w:rsidR="006522B9" w:rsidRPr="000A4E31" w:rsidRDefault="006522B9" w:rsidP="0082347A">
      <w:pPr>
        <w:pStyle w:val="Naslov2"/>
        <w:spacing w:line="260" w:lineRule="exact"/>
      </w:pPr>
      <w:bookmarkStart w:id="181" w:name="_Toc499277968"/>
      <w:bookmarkStart w:id="182" w:name="_Toc158621195"/>
      <w:bookmarkStart w:id="183" w:name="_Toc158722723"/>
      <w:r w:rsidRPr="000A4E31">
        <w:t>Informacijska varnost</w:t>
      </w:r>
      <w:bookmarkEnd w:id="181"/>
      <w:r w:rsidRPr="000A4E31">
        <w:t xml:space="preserve"> in kibernetska kriminaliteta</w:t>
      </w:r>
      <w:bookmarkEnd w:id="182"/>
      <w:bookmarkEnd w:id="183"/>
    </w:p>
    <w:p w14:paraId="502DAAFB" w14:textId="77777777" w:rsidR="006522B9" w:rsidRPr="000A4E31" w:rsidRDefault="006522B9" w:rsidP="0082347A">
      <w:pPr>
        <w:pStyle w:val="Naslov3"/>
        <w:spacing w:line="260" w:lineRule="exact"/>
      </w:pPr>
      <w:bookmarkStart w:id="184" w:name="_Toc499277969"/>
      <w:bookmarkStart w:id="185" w:name="_Toc158621196"/>
      <w:bookmarkStart w:id="186" w:name="_Toc158722724"/>
      <w:r w:rsidRPr="000A4E31">
        <w:t>Opis problema</w:t>
      </w:r>
      <w:bookmarkEnd w:id="184"/>
      <w:bookmarkEnd w:id="185"/>
      <w:bookmarkEnd w:id="186"/>
    </w:p>
    <w:p w14:paraId="03052E16" w14:textId="246F3B3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Vse hitrejši in stalni razvoj informacijsko-komunikacijskih tehnologij ter njihova najrazličnejša uporaba prinašata koristi za moderno družbo, a obenem vplivata na pojav novih in tehnološko vse bolj dovršenih kibernetskih groženj. Vseskozi se povečuje uporaba informacijsko-komunikacijskih sistemov in omrežij, zato se povečujeta tudi pomen in vrednost, ki jih ti sistemi </w:t>
      </w:r>
      <w:r>
        <w:rPr>
          <w:rFonts w:ascii="Arial" w:hAnsi="Arial" w:cs="Arial"/>
          <w:sz w:val="20"/>
          <w:szCs w:val="20"/>
          <w:lang w:eastAsia="sl-SI"/>
        </w:rPr>
        <w:t>imaj</w:t>
      </w:r>
      <w:r w:rsidRPr="000A4E31">
        <w:rPr>
          <w:rFonts w:ascii="Arial" w:hAnsi="Arial" w:cs="Arial"/>
          <w:sz w:val="20"/>
          <w:szCs w:val="20"/>
          <w:lang w:eastAsia="sl-SI"/>
        </w:rPr>
        <w:t xml:space="preserve">o za javni in zasebni sektor, uspešen razvoj gospodarstva, nevladne organizacije in individualne uporabnike. Odvisnost med sistemi in od teh sistemov je čedalje večja, saj </w:t>
      </w:r>
      <w:r>
        <w:rPr>
          <w:rFonts w:ascii="Arial" w:hAnsi="Arial" w:cs="Arial"/>
          <w:sz w:val="20"/>
          <w:szCs w:val="20"/>
          <w:lang w:eastAsia="sl-SI"/>
        </w:rPr>
        <w:t xml:space="preserve">sistemi </w:t>
      </w:r>
      <w:r w:rsidRPr="000A4E31">
        <w:rPr>
          <w:rFonts w:ascii="Arial" w:hAnsi="Arial" w:cs="Arial"/>
          <w:sz w:val="20"/>
          <w:szCs w:val="20"/>
          <w:lang w:eastAsia="sl-SI"/>
        </w:rPr>
        <w:t>ne omogočajo le stabilnega in učinkovitega delovanja gospodarstva ter domače in mednarodne trgovine, temveč tudi tekoče delovanje družbenega, kulturnega in političnega življenja ter nemoteno in zanesljivo delovanje kritične infrastrukture. Varnost omrežij in informacij v njih prispeva k spoštovanju pomembnih vrednot in ciljev v družbi, kot so demokracija, spoštovanje zasebnosti, gospodarska rast, prost pretok idej ter gospodarska in politična stabilnost.</w:t>
      </w:r>
    </w:p>
    <w:p w14:paraId="78C5BFBB" w14:textId="77777777" w:rsidR="006522B9" w:rsidRPr="000A4E31" w:rsidRDefault="006522B9" w:rsidP="0082347A">
      <w:pPr>
        <w:spacing w:after="0" w:line="260" w:lineRule="exact"/>
        <w:jc w:val="both"/>
        <w:rPr>
          <w:rFonts w:ascii="Arial" w:hAnsi="Arial" w:cs="Arial"/>
          <w:sz w:val="20"/>
          <w:szCs w:val="20"/>
          <w:lang w:eastAsia="sl-SI"/>
        </w:rPr>
      </w:pPr>
    </w:p>
    <w:p w14:paraId="55595C8D" w14:textId="5A3F6FE4"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Vzporedno s tem se vsak dan porajajo nove in tehnološko vse bolj izpopolnjene kibernetske grožnje, ki so pogosto odraz tudi </w:t>
      </w:r>
      <w:r>
        <w:rPr>
          <w:rFonts w:ascii="Arial" w:hAnsi="Arial" w:cs="Arial"/>
          <w:sz w:val="20"/>
          <w:szCs w:val="20"/>
          <w:lang w:eastAsia="sl-SI"/>
        </w:rPr>
        <w:t>svetov</w:t>
      </w:r>
      <w:r w:rsidRPr="000A4E31">
        <w:rPr>
          <w:rFonts w:ascii="Arial" w:hAnsi="Arial" w:cs="Arial"/>
          <w:sz w:val="20"/>
          <w:szCs w:val="20"/>
          <w:lang w:eastAsia="sl-SI"/>
        </w:rPr>
        <w:t>nih geopolitičnih razmer. Vse izrazitejše so težnje po uporabi informacijsko-komunikacijskih tehnologij za politično, gospodarsko in vojaško prevlado. Kibernetski vdori v informacijsko-komunikacijsko infrastrukturo in posledično s tem povezana kibernetska kriminaliteta so ena od najpomembnejših varnostnih groženj sodobnemu razvitemu svetu.</w:t>
      </w:r>
    </w:p>
    <w:p w14:paraId="6040621D" w14:textId="77777777" w:rsidR="006522B9" w:rsidRPr="000A4E31" w:rsidRDefault="006522B9" w:rsidP="0082347A">
      <w:pPr>
        <w:spacing w:after="0" w:line="260" w:lineRule="exact"/>
        <w:jc w:val="both"/>
        <w:rPr>
          <w:rFonts w:ascii="Arial" w:hAnsi="Arial" w:cs="Arial"/>
          <w:sz w:val="20"/>
          <w:szCs w:val="20"/>
          <w:lang w:eastAsia="sl-SI"/>
        </w:rPr>
      </w:pPr>
    </w:p>
    <w:p w14:paraId="2100EB06" w14:textId="2FBBEEC5"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Podobno kot velja za kriminaliteto v fizičnem svetu, tudi do kibernetske kriminalitete ne smemo biti strpni in jo je treba preganjati. Težava, ki se pojavlja pri spopadanju z njo, je veliko temno polje, ki onemogoča presojo njenega dejanskega stanja. Gre za obliko kriminalitete, ki je žrtve pogosto ne zaznajo ali pa za zaznavo potrebujejo ogromno časa, kar posledično onemogoča učinkovite reakcije in preiskovanje.</w:t>
      </w:r>
    </w:p>
    <w:p w14:paraId="3B44FBA7" w14:textId="77777777" w:rsidR="006522B9" w:rsidRPr="000A4E31" w:rsidRDefault="006522B9" w:rsidP="0082347A">
      <w:pPr>
        <w:spacing w:after="0" w:line="260" w:lineRule="exact"/>
        <w:jc w:val="both"/>
        <w:rPr>
          <w:rFonts w:ascii="Arial" w:hAnsi="Arial" w:cs="Arial"/>
          <w:sz w:val="20"/>
          <w:szCs w:val="20"/>
          <w:lang w:eastAsia="sl-SI"/>
        </w:rPr>
      </w:pPr>
    </w:p>
    <w:p w14:paraId="60771187"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Prijave informacijskih incidentov in kibernetskih napadov uradnim organom so zelo redke, zato večina uresničenih groženj ni ustrezno obravnavana, nizka stopnja verjetnosti odkritja in kaznovanja pa je zagotovo spodbujevalna okoliščina za motivacijo storilcev. Pri tem so zelo pomembne vloga organov odkrivanja, pregona in sojenja, njihova učinkovita organiziranost, mednarodna povezanost in strokovna usposobljenost. To pomeni, da se morajo poleg kriminalistov tudi tožilci in sodniki čim prej seznaniti vsaj z osnovami komunikacijsko-</w:t>
      </w:r>
      <w:r w:rsidRPr="000A4E31">
        <w:rPr>
          <w:rFonts w:ascii="Arial" w:hAnsi="Arial" w:cs="Arial"/>
          <w:sz w:val="20"/>
          <w:szCs w:val="20"/>
          <w:lang w:eastAsia="sl-SI"/>
        </w:rPr>
        <w:lastRenderedPageBreak/>
        <w:t xml:space="preserve">informacijskih sistemov in omrežij, spoznati najpomembnejše gradnike teh sistemov in načine komunikacije ter v postopke priprave zakonodaje s tega področja vključevati ustrezne tehnične strokovnjake. Še pomembnejše je dobro poznavanje postopkov za preiskovanje omrežnih varnostnih incidentov, torej digitalne forenzike. Vse to znanje je pomembno tudi za uspešen pregon »običajnih« vrst kaznivih dejanj, saj se tudi za njihovo izvedbo vedno bolj uporabljajo storitve, ki jih omogočajo internet in druge vrste omrežij. Poleg tega je vse pomembnejše tudi povezovanje organov pregona z drugimi deležniki.  </w:t>
      </w:r>
    </w:p>
    <w:p w14:paraId="52E85C68" w14:textId="77777777" w:rsidR="006522B9" w:rsidRPr="000A4E31" w:rsidRDefault="006522B9" w:rsidP="0082347A">
      <w:pPr>
        <w:spacing w:after="0" w:line="260" w:lineRule="exact"/>
        <w:jc w:val="both"/>
        <w:rPr>
          <w:rFonts w:ascii="Arial" w:hAnsi="Arial" w:cs="Arial"/>
          <w:sz w:val="20"/>
          <w:szCs w:val="20"/>
          <w:lang w:eastAsia="sl-SI"/>
        </w:rPr>
      </w:pPr>
    </w:p>
    <w:p w14:paraId="372DDEFE"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Vrednost črnega elektronskega trga se ocenjuje na tisoče milijard evrov. Sestavljajo ga manjše elektronske goljufije, ponarejanje elektronske istovetnosti, vdori v računalnike, kraja podatkov, kibernetsko izsiljevanje, kibernetski terorizem in razširjanje nelegalnih vsebin – od piratstva in prepovedanih izdelkov do fotografij in posnetkov spolnih zlorab otrok.</w:t>
      </w:r>
    </w:p>
    <w:p w14:paraId="75D08E9C" w14:textId="77777777" w:rsidR="006522B9" w:rsidRPr="000A4E31" w:rsidRDefault="006522B9" w:rsidP="0082347A">
      <w:pPr>
        <w:pStyle w:val="Naslov3"/>
        <w:spacing w:line="260" w:lineRule="exact"/>
      </w:pPr>
      <w:bookmarkStart w:id="187" w:name="_Toc499277970"/>
      <w:bookmarkStart w:id="188" w:name="_Toc158621197"/>
      <w:bookmarkStart w:id="189" w:name="_Toc158722725"/>
      <w:r w:rsidRPr="000A4E31">
        <w:t>Vzroki</w:t>
      </w:r>
      <w:bookmarkEnd w:id="187"/>
      <w:bookmarkEnd w:id="188"/>
      <w:bookmarkEnd w:id="189"/>
    </w:p>
    <w:p w14:paraId="5CFBFCCB" w14:textId="57C3CA8A"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Evropska agenda za varnost (The European Agenda on Security – COM (2015) 185 final) iz leta 2015 kibernetsko kriminaliteto navaja kot eno od treh groženj za evropsko varnost (poleg terorizma in organiziranega kriminala). V skladu s to agendo je kibernetska kriminaliteta vedno večja grožnja temeljnim državljanskim pravicam in gospodarstvu, pa tudi razvoju uspešnega enotnega digitalnega trga. Ker se vedno več aktivnosti opravlja po svetovnem spletu (trgovina, bančništvo …), je to ogromen potencialni dobiček za storilce kaznivih dejanj. </w:t>
      </w:r>
      <w:r>
        <w:rPr>
          <w:rFonts w:ascii="Arial" w:hAnsi="Arial" w:cs="Arial"/>
          <w:sz w:val="20"/>
          <w:szCs w:val="20"/>
          <w:lang w:eastAsia="sl-SI"/>
        </w:rPr>
        <w:t>Storilci k</w:t>
      </w:r>
      <w:r w:rsidRPr="000A4E31">
        <w:rPr>
          <w:rFonts w:ascii="Arial" w:hAnsi="Arial" w:cs="Arial"/>
          <w:sz w:val="20"/>
          <w:szCs w:val="20"/>
          <w:lang w:eastAsia="sl-SI"/>
        </w:rPr>
        <w:t>ibernetsk</w:t>
      </w:r>
      <w:r>
        <w:rPr>
          <w:rFonts w:ascii="Arial" w:hAnsi="Arial" w:cs="Arial"/>
          <w:sz w:val="20"/>
          <w:szCs w:val="20"/>
          <w:lang w:eastAsia="sl-SI"/>
        </w:rPr>
        <w:t>e</w:t>
      </w:r>
      <w:r w:rsidRPr="000A4E31">
        <w:rPr>
          <w:rFonts w:ascii="Arial" w:hAnsi="Arial" w:cs="Arial"/>
          <w:sz w:val="20"/>
          <w:szCs w:val="20"/>
          <w:lang w:eastAsia="sl-SI"/>
        </w:rPr>
        <w:t xml:space="preserve"> kriminal</w:t>
      </w:r>
      <w:r>
        <w:rPr>
          <w:rFonts w:ascii="Arial" w:hAnsi="Arial" w:cs="Arial"/>
          <w:sz w:val="20"/>
          <w:szCs w:val="20"/>
          <w:lang w:eastAsia="sl-SI"/>
        </w:rPr>
        <w:t>itete</w:t>
      </w:r>
      <w:r w:rsidRPr="000A4E31">
        <w:rPr>
          <w:rFonts w:ascii="Arial" w:hAnsi="Arial" w:cs="Arial"/>
          <w:sz w:val="20"/>
          <w:szCs w:val="20"/>
          <w:lang w:eastAsia="sl-SI"/>
        </w:rPr>
        <w:t xml:space="preserve"> lahko kriminalna dejanja izvajajo iz tretjih držav, ob minimalni izpostavljenosti zaradi uporabe tehnik anonimiziranja in izkoriščanja anonimnih plačilnih mehanizmov za nedovoljeno spletno trgovino z drogami in orožjem, pranje denarja in tako dalje. V naslednjih letih se bodo verjetno okrepili tudi kibernetski terorizem in hibridne grožnje. Kibernetska kriminaliteta je tesno povezana tudi s spolnim izkoriščanjem otrok.</w:t>
      </w:r>
    </w:p>
    <w:p w14:paraId="4A1DD6FB" w14:textId="77777777" w:rsidR="006522B9" w:rsidRPr="000A4E31" w:rsidRDefault="006522B9" w:rsidP="0082347A">
      <w:pPr>
        <w:spacing w:after="0" w:line="260" w:lineRule="exact"/>
        <w:jc w:val="both"/>
        <w:rPr>
          <w:rFonts w:ascii="Arial" w:hAnsi="Arial" w:cs="Arial"/>
          <w:sz w:val="20"/>
          <w:szCs w:val="20"/>
          <w:lang w:eastAsia="sl-SI"/>
        </w:rPr>
      </w:pPr>
    </w:p>
    <w:p w14:paraId="75CD2FD9" w14:textId="04FB9EF9"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Za posameznike in organizirane kriminalne združbe je kibernetska kriminaliteta zelo privlačna, saj z majhnim tveganjem omogoča velike zaslužke. Kazni za take prestopke so običajno nižje od tistih, ki so zagrožene za na primer oborožene rope. Zaradi globalnosti in tehnične dovršenosti je kibernetsko kriminaliteto težko preganjati, osebni računalniki in pametni telefoni pa </w:t>
      </w:r>
      <w:r>
        <w:rPr>
          <w:rFonts w:ascii="Arial" w:hAnsi="Arial" w:cs="Arial"/>
          <w:sz w:val="20"/>
          <w:szCs w:val="20"/>
          <w:lang w:eastAsia="sl-SI"/>
        </w:rPr>
        <w:t>s</w:t>
      </w:r>
      <w:r w:rsidRPr="000A4E31">
        <w:rPr>
          <w:rFonts w:ascii="Arial" w:hAnsi="Arial" w:cs="Arial"/>
          <w:sz w:val="20"/>
          <w:szCs w:val="20"/>
          <w:lang w:eastAsia="sl-SI"/>
        </w:rPr>
        <w:t xml:space="preserve">o za večino uporabnikov le črne škatle. Med glavne ovire, ki otežujejo učinkovito odzivanje na kibernetsko kriminaliteto, spadajo anonimnost in geografska oddaljenost med žrtvijo in storilcem, stalen razvoj novih tehnologij in vrst ranljivosti, različni pravni redi </w:t>
      </w:r>
      <w:r>
        <w:rPr>
          <w:rFonts w:ascii="Arial" w:hAnsi="Arial" w:cs="Arial"/>
          <w:sz w:val="20"/>
          <w:szCs w:val="20"/>
          <w:lang w:eastAsia="sl-SI"/>
        </w:rPr>
        <w:t>v</w:t>
      </w:r>
      <w:r w:rsidRPr="000A4E31">
        <w:rPr>
          <w:rFonts w:ascii="Arial" w:hAnsi="Arial" w:cs="Arial"/>
          <w:sz w:val="20"/>
          <w:szCs w:val="20"/>
          <w:lang w:eastAsia="sl-SI"/>
        </w:rPr>
        <w:t xml:space="preserve"> država</w:t>
      </w:r>
      <w:r>
        <w:rPr>
          <w:rFonts w:ascii="Arial" w:hAnsi="Arial" w:cs="Arial"/>
          <w:sz w:val="20"/>
          <w:szCs w:val="20"/>
          <w:lang w:eastAsia="sl-SI"/>
        </w:rPr>
        <w:t>h</w:t>
      </w:r>
      <w:r w:rsidRPr="000A4E31">
        <w:rPr>
          <w:rFonts w:ascii="Arial" w:hAnsi="Arial" w:cs="Arial"/>
          <w:sz w:val="20"/>
          <w:szCs w:val="20"/>
          <w:lang w:eastAsia="sl-SI"/>
        </w:rPr>
        <w:t xml:space="preserve">, ki so vpletene v primere, in počasnejše zaznavanje oškodovanosti, predvsem </w:t>
      </w:r>
      <w:r w:rsidR="006D0DE8">
        <w:rPr>
          <w:rFonts w:ascii="Arial" w:hAnsi="Arial" w:cs="Arial"/>
          <w:sz w:val="20"/>
          <w:szCs w:val="20"/>
          <w:lang w:eastAsia="sl-SI"/>
        </w:rPr>
        <w:t xml:space="preserve">med </w:t>
      </w:r>
      <w:r w:rsidRPr="000A4E31">
        <w:rPr>
          <w:rFonts w:ascii="Arial" w:hAnsi="Arial" w:cs="Arial"/>
          <w:sz w:val="20"/>
          <w:szCs w:val="20"/>
          <w:lang w:eastAsia="sl-SI"/>
        </w:rPr>
        <w:t>individualni</w:t>
      </w:r>
      <w:r w:rsidR="006D0DE8">
        <w:rPr>
          <w:rFonts w:ascii="Arial" w:hAnsi="Arial" w:cs="Arial"/>
          <w:sz w:val="20"/>
          <w:szCs w:val="20"/>
          <w:lang w:eastAsia="sl-SI"/>
        </w:rPr>
        <w:t>mi</w:t>
      </w:r>
      <w:r w:rsidRPr="000A4E31">
        <w:rPr>
          <w:rFonts w:ascii="Arial" w:hAnsi="Arial" w:cs="Arial"/>
          <w:sz w:val="20"/>
          <w:szCs w:val="20"/>
          <w:lang w:eastAsia="sl-SI"/>
        </w:rPr>
        <w:t xml:space="preserve"> uporabnik</w:t>
      </w:r>
      <w:r w:rsidR="006D0DE8">
        <w:rPr>
          <w:rFonts w:ascii="Arial" w:hAnsi="Arial" w:cs="Arial"/>
          <w:sz w:val="20"/>
          <w:szCs w:val="20"/>
          <w:lang w:eastAsia="sl-SI"/>
        </w:rPr>
        <w:t>i</w:t>
      </w:r>
      <w:r w:rsidRPr="000A4E31">
        <w:rPr>
          <w:rFonts w:ascii="Arial" w:hAnsi="Arial" w:cs="Arial"/>
          <w:sz w:val="20"/>
          <w:szCs w:val="20"/>
          <w:lang w:eastAsia="sl-SI"/>
        </w:rPr>
        <w:t>.</w:t>
      </w:r>
    </w:p>
    <w:p w14:paraId="5BB1A1C6" w14:textId="08951830"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br/>
        <w:t>Uspešne strategije za preganjanje kibernetske kriminal</w:t>
      </w:r>
      <w:r>
        <w:rPr>
          <w:rFonts w:ascii="Arial" w:hAnsi="Arial" w:cs="Arial"/>
          <w:sz w:val="20"/>
          <w:szCs w:val="20"/>
          <w:lang w:eastAsia="sl-SI"/>
        </w:rPr>
        <w:t>itete</w:t>
      </w:r>
      <w:r w:rsidRPr="000A4E31">
        <w:rPr>
          <w:rFonts w:ascii="Arial" w:hAnsi="Arial" w:cs="Arial"/>
          <w:sz w:val="20"/>
          <w:szCs w:val="20"/>
          <w:lang w:eastAsia="sl-SI"/>
        </w:rPr>
        <w:t xml:space="preserve"> še ni. </w:t>
      </w:r>
      <w:r w:rsidRPr="000A4E31">
        <w:rPr>
          <w:rFonts w:ascii="Arial" w:hAnsi="Arial" w:cs="Arial"/>
          <w:color w:val="000000"/>
          <w:sz w:val="20"/>
          <w:szCs w:val="20"/>
          <w:lang w:eastAsia="sl-SI"/>
        </w:rPr>
        <w:t>Ponudniki digitalnih storitev</w:t>
      </w:r>
      <w:r w:rsidRPr="000A4E31" w:rsidDel="007A6DA7">
        <w:rPr>
          <w:rFonts w:ascii="Arial" w:hAnsi="Arial" w:cs="Arial"/>
          <w:sz w:val="20"/>
          <w:szCs w:val="20"/>
          <w:lang w:eastAsia="sl-SI"/>
        </w:rPr>
        <w:t xml:space="preserve"> </w:t>
      </w:r>
      <w:r w:rsidRPr="000A4E31">
        <w:rPr>
          <w:rFonts w:ascii="Arial" w:hAnsi="Arial" w:cs="Arial"/>
          <w:sz w:val="20"/>
          <w:szCs w:val="20"/>
          <w:lang w:eastAsia="sl-SI"/>
        </w:rPr>
        <w:t>se bojijo, da bi prestroge varnostne zahteve uporabnike odvrnile od elektronskega poslovanja, na katerem temelji celotna digitalna ekonomija, zato prevzemajo stroške prevar ali jih skupaj z zavarovalnicami neopazno povrnejo z višjimi premijami. Številne države, ki so znane po razširjenosti elektronske kriminal</w:t>
      </w:r>
      <w:r>
        <w:rPr>
          <w:rFonts w:ascii="Arial" w:hAnsi="Arial" w:cs="Arial"/>
          <w:sz w:val="20"/>
          <w:szCs w:val="20"/>
          <w:lang w:eastAsia="sl-SI"/>
        </w:rPr>
        <w:t>itete</w:t>
      </w:r>
      <w:r w:rsidRPr="000A4E31">
        <w:rPr>
          <w:rFonts w:ascii="Arial" w:hAnsi="Arial" w:cs="Arial"/>
          <w:sz w:val="20"/>
          <w:szCs w:val="20"/>
          <w:lang w:eastAsia="sl-SI"/>
        </w:rPr>
        <w:t xml:space="preserve"> (Nigerija, Rusija, Kitajska …), domačih kriminalcev ne preganjajo, dokler so njihove žrtve v drugih državah.</w:t>
      </w:r>
    </w:p>
    <w:p w14:paraId="48981234" w14:textId="77777777" w:rsidR="006522B9" w:rsidRPr="000A4E31" w:rsidRDefault="006522B9" w:rsidP="0082347A">
      <w:pPr>
        <w:pStyle w:val="Naslov3"/>
        <w:spacing w:line="260" w:lineRule="exact"/>
      </w:pPr>
      <w:bookmarkStart w:id="190" w:name="_Toc499277971"/>
      <w:bookmarkStart w:id="191" w:name="_Toc158621198"/>
      <w:bookmarkStart w:id="192" w:name="_Toc158722726"/>
      <w:r w:rsidRPr="000A4E31">
        <w:t>Rešitve</w:t>
      </w:r>
      <w:bookmarkEnd w:id="190"/>
      <w:bookmarkEnd w:id="191"/>
      <w:bookmarkEnd w:id="192"/>
    </w:p>
    <w:p w14:paraId="0CFF369A" w14:textId="1F2618F7" w:rsidR="006522B9"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Vlada Republike Slovenije je na podlagi tretjega odstavka 21. člena in prvega odstavka 25. člena Zakona o Vladi Republike Slovenije ter 27. člena Zakona o informacijski varnosti</w:t>
      </w:r>
      <w:r w:rsidRPr="000A4E31">
        <w:rPr>
          <w:rStyle w:val="Sprotnaopomba-sklic"/>
          <w:rFonts w:ascii="Arial" w:hAnsi="Arial" w:cs="Arial"/>
          <w:bCs/>
          <w:sz w:val="20"/>
          <w:szCs w:val="20"/>
        </w:rPr>
        <w:footnoteReference w:id="41"/>
      </w:r>
      <w:r w:rsidRPr="000A4E31">
        <w:rPr>
          <w:rFonts w:ascii="Arial" w:hAnsi="Arial" w:cs="Arial"/>
          <w:bCs/>
          <w:sz w:val="20"/>
          <w:szCs w:val="20"/>
        </w:rPr>
        <w:t xml:space="preserve"> (v nadaljnjem besedilu: ZInfV) izdala Odlok o ustanovitvi, nalogah in organizaciji Urada Vlade Republike Slovenije za informacijsko varnost (v nadaljnjem besedilu: URSIV). URSIV je nacionalni organ, pristojen za informacijsko varnost, ki deluje kot samostojna vladna služba. Njegovo osnovno poslanstvo je izboljšanje odpornosti proti kibernetskim grožnjam, ki lahko ogrozijo posameznika, podjetja, državne organe in družbo kot celoto. V ta namen povezuje deležnike v nacionalnem </w:t>
      </w:r>
      <w:r w:rsidRPr="000A4E31">
        <w:rPr>
          <w:rFonts w:ascii="Arial" w:hAnsi="Arial" w:cs="Arial"/>
          <w:bCs/>
          <w:sz w:val="20"/>
          <w:szCs w:val="20"/>
        </w:rPr>
        <w:lastRenderedPageBreak/>
        <w:t>sistemu informacijske varnosti in na strateški ravni koordinira operativne zmogljivosti v sistemu. Posebno pozornost posveča zavezancem po ZInfV iz skupine izvajalcev bistvenih storitev na področjih energije, digitalne infrastrukture, oskrbe s pitno vodo in njenega razdeljevanja, zdravstva, prometa, bančništva, infrastrukture finančnega trga, preskrbe s hrano in varstva okolja, iz skupine ponudnikov digitalnih storitev in iz skupine organov državne uprave. Poleg navedenega URSIV izvaja naloge enotne kontaktne točke za zagotavljanje čezmejnega sodelovanja z ustreznimi organi drugih držav članic Evropske unije in z evropsko mrežo Skupin za odzivanje na incidente na področju računalniške varnosti (v nadaljnjem besedilu: CSIRT) ter druge naloge mednarodnega sodelovanja. Z lastno inšpekcijsko službo izvaja nadzor nad izvajanjem ZInfV.</w:t>
      </w:r>
    </w:p>
    <w:p w14:paraId="1398895C" w14:textId="77777777" w:rsidR="0082347A" w:rsidRPr="000A4E31" w:rsidRDefault="0082347A" w:rsidP="0082347A">
      <w:pPr>
        <w:spacing w:after="0" w:line="260" w:lineRule="exact"/>
        <w:jc w:val="both"/>
        <w:rPr>
          <w:rFonts w:ascii="Arial" w:hAnsi="Arial" w:cs="Arial"/>
          <w:bCs/>
          <w:sz w:val="20"/>
          <w:szCs w:val="20"/>
        </w:rPr>
      </w:pPr>
    </w:p>
    <w:p w14:paraId="35DE6007" w14:textId="4F2A43D5"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Aprila 2023 je bil sprejet Zakon o spremembah in dopolnitvah Zakona o informacijski varnosti</w:t>
      </w:r>
      <w:r w:rsidRPr="000A4E31">
        <w:rPr>
          <w:rStyle w:val="Sprotnaopomba-sklic"/>
          <w:rFonts w:ascii="Arial" w:hAnsi="Arial" w:cs="Arial"/>
          <w:bCs/>
          <w:sz w:val="20"/>
          <w:szCs w:val="20"/>
        </w:rPr>
        <w:footnoteReference w:id="42"/>
      </w:r>
      <w:r w:rsidRPr="000A4E31">
        <w:rPr>
          <w:rFonts w:ascii="Arial" w:hAnsi="Arial" w:cs="Arial"/>
          <w:bCs/>
          <w:sz w:val="20"/>
          <w:szCs w:val="20"/>
        </w:rPr>
        <w:t xml:space="preserve"> (v nadaljnjem besedilu: ZInfV-B). Z ZInfV-B se povečuje zaščita osrednjega informacijsko-komunikacijskega sistema, ki je hrbtenica informacijske podpore državnih organov (in drugih subjektov), ki se vanj povezujejo, posledično pa se zmanjšujejo tveganja </w:t>
      </w:r>
      <w:r>
        <w:rPr>
          <w:rFonts w:ascii="Arial" w:hAnsi="Arial" w:cs="Arial"/>
          <w:bCs/>
          <w:sz w:val="20"/>
          <w:szCs w:val="20"/>
        </w:rPr>
        <w:t>za kibernetske grožnje</w:t>
      </w:r>
      <w:r w:rsidRPr="000A4E31">
        <w:rPr>
          <w:rFonts w:ascii="Arial" w:hAnsi="Arial" w:cs="Arial"/>
          <w:bCs/>
          <w:sz w:val="20"/>
          <w:szCs w:val="20"/>
        </w:rPr>
        <w:t xml:space="preserve"> in izpostavljenost tega sistema kibernetskim grožnjam. ZInfV-B v ta namen predpisuje obveznosti ter minimalne tehnične ukrepe in zahteve, ki jih bodo morali subjekti, ki se povezujejo z osrednjim informacijsko-komunikacijskim sistemom in hkrati doslej še niso bili zavezani po ZInfV, kot izvajalci bistvenih storitev ali kot organi državne uprave izpolnjevati, če želijo ostati povezani s tem sistemom. S tem namenom se določa nova kategorija zavezancev, tako imenovani povezani subjekti, in se hkrati določajo dodatne pristojnosti za organ</w:t>
      </w:r>
      <w:r>
        <w:rPr>
          <w:rFonts w:ascii="Arial" w:hAnsi="Arial" w:cs="Arial"/>
          <w:bCs/>
          <w:sz w:val="20"/>
          <w:szCs w:val="20"/>
        </w:rPr>
        <w:t>e</w:t>
      </w:r>
      <w:r w:rsidRPr="000A4E31">
        <w:rPr>
          <w:rFonts w:ascii="Arial" w:hAnsi="Arial" w:cs="Arial"/>
          <w:bCs/>
          <w:sz w:val="20"/>
          <w:szCs w:val="20"/>
        </w:rPr>
        <w:t xml:space="preserve"> državne uprave</w:t>
      </w:r>
      <w:r>
        <w:rPr>
          <w:rFonts w:ascii="Arial" w:hAnsi="Arial" w:cs="Arial"/>
          <w:bCs/>
          <w:sz w:val="20"/>
          <w:szCs w:val="20"/>
        </w:rPr>
        <w:t xml:space="preserve"> iz</w:t>
      </w:r>
      <w:r w:rsidRPr="000A4E31">
        <w:rPr>
          <w:rFonts w:ascii="Arial" w:hAnsi="Arial" w:cs="Arial"/>
          <w:bCs/>
          <w:sz w:val="20"/>
          <w:szCs w:val="20"/>
        </w:rPr>
        <w:t xml:space="preserve"> </w:t>
      </w:r>
      <w:r>
        <w:rPr>
          <w:rFonts w:ascii="Arial" w:hAnsi="Arial" w:cs="Arial"/>
          <w:bCs/>
          <w:sz w:val="20"/>
          <w:szCs w:val="20"/>
        </w:rPr>
        <w:t xml:space="preserve">CSIRT </w:t>
      </w:r>
      <w:r w:rsidRPr="000A4E31">
        <w:rPr>
          <w:rFonts w:ascii="Arial" w:hAnsi="Arial" w:cs="Arial"/>
          <w:bCs/>
          <w:sz w:val="20"/>
          <w:szCs w:val="20"/>
        </w:rPr>
        <w:t xml:space="preserve">in za pristojni nacionalni organ za informacijsko varnost. Prav tako zakonska novela določa pravno podlago za izdajo uredbe, ki bo določala minimalni obseg zahtev glede informacijske varnosti pri povezanih subjektih ter bo nadomestila uporabo nesistemske in pomanjkljive Uredbe o informacijski varnosti v državni upravi, ki je z dnem začetka veljavnosti ZInfV-B prenehala veljati ob sicer omogočeni nadaljnji uporabi do začetka uporabe nove uredbe. Brez poseganja v predpise s področja varstva osebnih podatkov se omogoča tudi ohranjanje dnevniških zapisov o delovanju ključnih krmilnih ali nadzornih informacijskih sistemov ali delov omrežja zavezancev za več kot šest mesecev, če so izpolnjeni ustrezni pogoji. Ne nazadnje se urejata učinkovit nadzor in sankcioniranje. Nadzor bodo izvajali inšpektorji za informacijsko varnost, ki delujejo v Inšpekciji za informacijsko varnost pri </w:t>
      </w:r>
      <w:r>
        <w:rPr>
          <w:rFonts w:ascii="Arial" w:hAnsi="Arial" w:cs="Arial"/>
          <w:bCs/>
          <w:sz w:val="20"/>
          <w:szCs w:val="20"/>
        </w:rPr>
        <w:t>URSIV</w:t>
      </w:r>
      <w:r w:rsidRPr="000A4E31">
        <w:rPr>
          <w:rFonts w:ascii="Arial" w:hAnsi="Arial" w:cs="Arial"/>
          <w:bCs/>
          <w:sz w:val="20"/>
          <w:szCs w:val="20"/>
        </w:rPr>
        <w:t>.</w:t>
      </w:r>
    </w:p>
    <w:p w14:paraId="2F16BB38" w14:textId="77777777" w:rsidR="006522B9" w:rsidRPr="000A4E31" w:rsidRDefault="006522B9" w:rsidP="0082347A">
      <w:pPr>
        <w:spacing w:after="0" w:line="260" w:lineRule="exact"/>
        <w:ind w:left="360"/>
        <w:jc w:val="both"/>
        <w:rPr>
          <w:rFonts w:ascii="Arial" w:hAnsi="Arial" w:cs="Arial"/>
          <w:bCs/>
          <w:sz w:val="20"/>
          <w:szCs w:val="20"/>
        </w:rPr>
      </w:pPr>
    </w:p>
    <w:p w14:paraId="1619228C" w14:textId="7A250C0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Na ravni Evropske unije je bila sprejeta Direktiva EU 2022/2555 Evropskega parlamenta in Sveta z dne 14. decembra 2022 o ukrepih za visoko skupno raven kibernetske varnosti v Uniji, spremembi Uredbe (EU) št. 910/2014 in Direktive (EU) 2018/1972 ter razveljavitvi Direktive (EU) 2016/1148 (direktiva NIS 2), s katero se izboljšujejo odpornost proti incidentom tako javnih kot zasebnih subjektov in Evropske unije kot celote na področju kibernetske varnosti in zmogljivost odzivanja nanje ter zaščita kritične infrastrukture. Digitalna preobrazba družbe je razširila področje kibernetskih groženj in prinaša nove izzive, na katere se je treba dejavno odzivati. Krepita se zavedanje </w:t>
      </w:r>
      <w:r w:rsidR="00412BD5">
        <w:rPr>
          <w:rFonts w:ascii="Arial" w:hAnsi="Arial" w:cs="Arial"/>
          <w:bCs/>
          <w:sz w:val="20"/>
          <w:szCs w:val="20"/>
        </w:rPr>
        <w:t xml:space="preserve">o kibernetskih grožnjah </w:t>
      </w:r>
      <w:r w:rsidRPr="000A4E31">
        <w:rPr>
          <w:rFonts w:ascii="Arial" w:hAnsi="Arial" w:cs="Arial"/>
          <w:bCs/>
          <w:sz w:val="20"/>
          <w:szCs w:val="20"/>
        </w:rPr>
        <w:t xml:space="preserve">in </w:t>
      </w:r>
      <w:r w:rsidR="00412BD5">
        <w:rPr>
          <w:rFonts w:ascii="Arial" w:hAnsi="Arial" w:cs="Arial"/>
          <w:bCs/>
          <w:sz w:val="20"/>
          <w:szCs w:val="20"/>
        </w:rPr>
        <w:t xml:space="preserve">splošna </w:t>
      </w:r>
      <w:r w:rsidRPr="000A4E31">
        <w:rPr>
          <w:rFonts w:ascii="Arial" w:hAnsi="Arial" w:cs="Arial"/>
          <w:bCs/>
          <w:sz w:val="20"/>
          <w:szCs w:val="20"/>
        </w:rPr>
        <w:t>sposobnost odzivanja</w:t>
      </w:r>
      <w:r w:rsidR="00412BD5">
        <w:rPr>
          <w:rFonts w:ascii="Arial" w:hAnsi="Arial" w:cs="Arial"/>
          <w:bCs/>
          <w:sz w:val="20"/>
          <w:szCs w:val="20"/>
        </w:rPr>
        <w:t xml:space="preserve"> nanje</w:t>
      </w:r>
      <w:r w:rsidRPr="000A4E31">
        <w:rPr>
          <w:rFonts w:ascii="Arial" w:hAnsi="Arial" w:cs="Arial"/>
          <w:bCs/>
          <w:sz w:val="20"/>
          <w:szCs w:val="20"/>
        </w:rPr>
        <w:t>. Določa se nov način določanja zavezancev, in sicer na podlagi enotnega merila, ki temelji na velikosti podjetjih (vključitev srednjih in velikih podjetij). Zavezanci se delijo na bistvene in pomembne. Dodajajo se tudi novi sektorji na podlagi njihove kritičnosti do gospodarstva in družbe. Uvajajo se tudi natančnejše določbe o postopku poročanja o incidentih, vsebini poročil in rokih za njihovo predložitev. Med drugim se določajo tudi strožji nadzorni ukrepi in okrepljena varnost dobavnih verig ter vzpostavlja osnovni okvir za usklajeno razkritje ranljivosti.</w:t>
      </w:r>
    </w:p>
    <w:p w14:paraId="5D4F081C" w14:textId="77777777" w:rsidR="006522B9" w:rsidRPr="000A4E31" w:rsidRDefault="006522B9" w:rsidP="0082347A">
      <w:pPr>
        <w:spacing w:after="0" w:line="260" w:lineRule="exact"/>
        <w:jc w:val="both"/>
        <w:rPr>
          <w:rFonts w:ascii="Arial" w:hAnsi="Arial" w:cs="Arial"/>
          <w:bCs/>
          <w:sz w:val="20"/>
          <w:szCs w:val="20"/>
        </w:rPr>
      </w:pPr>
    </w:p>
    <w:p w14:paraId="3BF6FD4D"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URSIV pripravlja spremembe in dopolnitve ZInfV, ki bo v slovenski pravni red prenesel sprejeto Direktivo EU 2022/2555 Evropskega parlamenta in Sveta z dne 14. decembra 2022.</w:t>
      </w:r>
    </w:p>
    <w:p w14:paraId="0D6058BB" w14:textId="77777777" w:rsidR="006522B9" w:rsidRPr="000A4E31" w:rsidRDefault="006522B9" w:rsidP="0082347A">
      <w:pPr>
        <w:spacing w:after="0" w:line="260" w:lineRule="exact"/>
        <w:ind w:left="360"/>
        <w:jc w:val="both"/>
        <w:rPr>
          <w:rFonts w:ascii="Arial" w:hAnsi="Arial" w:cs="Arial"/>
          <w:bCs/>
          <w:sz w:val="20"/>
          <w:szCs w:val="20"/>
        </w:rPr>
      </w:pPr>
    </w:p>
    <w:p w14:paraId="4438A4AC" w14:textId="7A4B5E41"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Za učinkovito zagotavljanje kibernetske varnosti </w:t>
      </w:r>
      <w:r>
        <w:rPr>
          <w:rFonts w:ascii="Arial" w:hAnsi="Arial" w:cs="Arial"/>
          <w:bCs/>
          <w:sz w:val="20"/>
          <w:szCs w:val="20"/>
        </w:rPr>
        <w:t>sta</w:t>
      </w:r>
      <w:r w:rsidRPr="000A4E31">
        <w:rPr>
          <w:rFonts w:ascii="Arial" w:hAnsi="Arial" w:cs="Arial"/>
          <w:bCs/>
          <w:sz w:val="20"/>
          <w:szCs w:val="20"/>
        </w:rPr>
        <w:t xml:space="preserve"> ključnega pomena ozaveščanje in sodelovanje vseh pomembnih deležnikov.</w:t>
      </w:r>
    </w:p>
    <w:p w14:paraId="70E70BE6" w14:textId="1A60C518"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lastRenderedPageBreak/>
        <w:t>ZInfV je vzpostavil osnovni ekosistem kibernetske varnosti v Sloveniji, v okviru katerega opredeljuje strategijo kibernetske varnosti, delovanje pristojnega nacionalnega organa, nacionalnega CSIRT in organov državne uprave</w:t>
      </w:r>
      <w:r>
        <w:rPr>
          <w:rFonts w:ascii="Arial" w:hAnsi="Arial" w:cs="Arial"/>
          <w:bCs/>
          <w:sz w:val="20"/>
          <w:szCs w:val="20"/>
        </w:rPr>
        <w:t xml:space="preserve"> iz </w:t>
      </w:r>
      <w:r w:rsidRPr="000A4E31">
        <w:rPr>
          <w:rFonts w:ascii="Arial" w:hAnsi="Arial" w:cs="Arial"/>
          <w:bCs/>
          <w:sz w:val="20"/>
          <w:szCs w:val="20"/>
        </w:rPr>
        <w:t>CSIRT. ZInfV kot zavezance po zakonu predvideva izvajalce bistvenih storitev, ponudnike digitalnih storitev, organe državne uprave, ki upravljajo informacijske sisteme in dele omrežja oziroma izvajajo informacijske storitve, nujne za nemoteno delovanje države ali za zagotavljanje nacionalne varnosti, in državne organe, organe lokalnih skupnosti, javne agencije in nosilce javnih pooblastil ter druge subjekte, ki se povezujejo z osrednjim državnim informacijsko-komunikacijskim omrežjem oziroma sistemom.</w:t>
      </w:r>
    </w:p>
    <w:p w14:paraId="6AC0782E" w14:textId="77777777" w:rsidR="006522B9" w:rsidRPr="000A4E31" w:rsidRDefault="006522B9" w:rsidP="0082347A">
      <w:pPr>
        <w:spacing w:after="0" w:line="260" w:lineRule="exact"/>
        <w:ind w:left="360"/>
        <w:jc w:val="both"/>
        <w:rPr>
          <w:rFonts w:ascii="Arial" w:hAnsi="Arial" w:cs="Arial"/>
          <w:bCs/>
          <w:sz w:val="20"/>
          <w:szCs w:val="20"/>
        </w:rPr>
      </w:pPr>
    </w:p>
    <w:p w14:paraId="74CF5FD7"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V prihodnje je treba še krepiti povezanost dveh področij, ki se pogosto obravnavata ločeno, a sta dejansko pomembno prepleteni. To sta kibernetska varnost in zaščita kritične komunikacijsko-informacijske infrastrukture. Obe področji sta seveda tudi povezani s kibernetsko kriminaliteto, saj ta nanju škodljivo vpliva. Morda se zdi, da kibernetska kriminaliteta na kritično komunikacijsko-informacijsko infrastrukturo nima opaznega ali pomembnega vpliva, vendar se je treba zavedati, da je ta, če do njega pride, lahko izjemno uničujoč. Vsekakor pa je zaščita kritične komunikacijsko-informacijske infrastrukture v očitni povezavi s kibernetsko obrambo države, ki je prav tako povezana z vsemi do zdaj navedenimi področji.</w:t>
      </w:r>
    </w:p>
    <w:p w14:paraId="529CA0DB" w14:textId="77777777" w:rsidR="006522B9" w:rsidRPr="000A4E31" w:rsidRDefault="006522B9" w:rsidP="0082347A">
      <w:pPr>
        <w:spacing w:after="0" w:line="260" w:lineRule="exact"/>
        <w:ind w:left="360"/>
        <w:jc w:val="both"/>
        <w:rPr>
          <w:rFonts w:ascii="Arial" w:hAnsi="Arial" w:cs="Arial"/>
          <w:bCs/>
          <w:sz w:val="20"/>
          <w:szCs w:val="20"/>
        </w:rPr>
      </w:pPr>
    </w:p>
    <w:p w14:paraId="5DD3E52C"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Za boljše razumevanje kibernetske kriminalitete je treba okrepiti in spodbuditi znanstveno raziskovanje na domenskem področju, predvsem pa študije, s katerimi bomo bolje razumeli značilnosti viktimizacije, vedenje uporabnikov, (splošne in posebne) značilnosti kibernetskih groženj med uporabniki in organizacijami v Sloveniji (zasebno in pri delu) ter učinkovitost posameznih varnostnih rešitev. S takim znanjem lahko izboljšamo (preventivno) delovanje organov pregona in uporabnikov.</w:t>
      </w:r>
    </w:p>
    <w:p w14:paraId="250BAD3E" w14:textId="77777777" w:rsidR="006522B9" w:rsidRPr="000A4E31" w:rsidRDefault="006522B9" w:rsidP="0082347A">
      <w:pPr>
        <w:spacing w:after="0" w:line="260" w:lineRule="exact"/>
        <w:jc w:val="both"/>
        <w:rPr>
          <w:rFonts w:ascii="Arial" w:hAnsi="Arial" w:cs="Arial"/>
          <w:bCs/>
          <w:sz w:val="20"/>
          <w:szCs w:val="20"/>
        </w:rPr>
      </w:pPr>
    </w:p>
    <w:p w14:paraId="4C01D859" w14:textId="00069E12"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Vse državljane je treba stalno ozaveščati o pomenu kibernetske varnosti, saj to prispeva k oblikovanju oziroma izboljšanju kulture informacijske varnosti. Nadaljevati je treba izvajanje </w:t>
      </w:r>
      <w:r>
        <w:rPr>
          <w:rFonts w:ascii="Arial" w:hAnsi="Arial" w:cs="Arial"/>
          <w:bCs/>
          <w:sz w:val="20"/>
          <w:szCs w:val="20"/>
        </w:rPr>
        <w:t>veljavn</w:t>
      </w:r>
      <w:r w:rsidRPr="000A4E31">
        <w:rPr>
          <w:rFonts w:ascii="Arial" w:hAnsi="Arial" w:cs="Arial"/>
          <w:bCs/>
          <w:sz w:val="20"/>
          <w:szCs w:val="20"/>
        </w:rPr>
        <w:t>ih programov ozaveščanja in vzpostavljati nove na področjih, ki še niso ustrezno pokrita. V te aktivnosti je treba vključiti tudi civilno družbo. Vsebine kibernetske varnosti je treba vključiti v učne programe izobraževalnih ustanov na vseh ravneh izobraževalnega sistema.</w:t>
      </w:r>
    </w:p>
    <w:p w14:paraId="7DD5AA57" w14:textId="77777777" w:rsidR="006522B9" w:rsidRPr="000A4E31" w:rsidRDefault="006522B9" w:rsidP="0082347A">
      <w:pPr>
        <w:pStyle w:val="Naslov3"/>
        <w:spacing w:line="260" w:lineRule="exact"/>
      </w:pPr>
      <w:bookmarkStart w:id="193" w:name="_Toc499277972"/>
      <w:bookmarkStart w:id="194" w:name="_Toc158621199"/>
      <w:bookmarkStart w:id="195" w:name="_Toc158722727"/>
      <w:r w:rsidRPr="000A4E31">
        <w:t>Cilji</w:t>
      </w:r>
      <w:bookmarkEnd w:id="193"/>
      <w:bookmarkEnd w:id="194"/>
      <w:bookmarkEnd w:id="195"/>
    </w:p>
    <w:p w14:paraId="08F4CDE9" w14:textId="3ADDD10E"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Posodobitev nacionalnega sistema kibernetske varnosti v skladu s sprejeto Direktivo EU 2022/2555.</w:t>
      </w:r>
    </w:p>
    <w:p w14:paraId="328C1253"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Varnost državljanov v kibernetskem prostoru.</w:t>
      </w:r>
    </w:p>
    <w:p w14:paraId="42A7DA36"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Izboljšanje kibernetske varnosti v gospodarstvu.</w:t>
      </w:r>
    </w:p>
    <w:p w14:paraId="3C6B1E36"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Zatiranje kibernetske kriminalitete.</w:t>
      </w:r>
    </w:p>
    <w:p w14:paraId="752AD063" w14:textId="77777777" w:rsidR="006522B9" w:rsidRPr="000A4E31" w:rsidRDefault="006522B9" w:rsidP="0082347A">
      <w:pPr>
        <w:pStyle w:val="Naslov4"/>
        <w:spacing w:line="260" w:lineRule="exact"/>
        <w:rPr>
          <w:szCs w:val="20"/>
          <w:lang w:eastAsia="sl-SI"/>
        </w:rPr>
      </w:pPr>
      <w:bookmarkStart w:id="196" w:name="_Toc158621200"/>
      <w:bookmarkStart w:id="197" w:name="_Toc499277973"/>
      <w:r w:rsidRPr="000A4E31">
        <w:t>Strategija/program – vzpostavitev nacionalnega sistema informacijske varnosti</w:t>
      </w:r>
      <w:bookmarkEnd w:id="196"/>
      <w:r w:rsidRPr="000A4E31">
        <w:t xml:space="preserve"> </w:t>
      </w:r>
      <w:bookmarkEnd w:id="197"/>
    </w:p>
    <w:p w14:paraId="60385055"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6B6EB2A1" w14:textId="67273BE9" w:rsidR="006522B9" w:rsidRPr="000A4E31" w:rsidRDefault="006522B9" w:rsidP="0082347A">
      <w:pPr>
        <w:spacing w:after="0" w:line="260" w:lineRule="exact"/>
        <w:jc w:val="both"/>
        <w:rPr>
          <w:rFonts w:ascii="Arial" w:hAnsi="Arial"/>
          <w:sz w:val="20"/>
          <w:szCs w:val="20"/>
          <w:lang w:eastAsia="sl-SI"/>
        </w:rPr>
      </w:pPr>
      <w:r w:rsidRPr="000A4E31">
        <w:rPr>
          <w:rFonts w:ascii="Arial" w:hAnsi="Arial"/>
          <w:sz w:val="20"/>
          <w:szCs w:val="20"/>
          <w:lang w:eastAsia="sl-SI"/>
        </w:rPr>
        <w:t>Nadaljevati razvoj in krepitev kibernetskih zmogljivosti v državi</w:t>
      </w:r>
      <w:r w:rsidR="000D0755">
        <w:rPr>
          <w:rFonts w:ascii="Arial" w:hAnsi="Arial"/>
          <w:sz w:val="20"/>
          <w:szCs w:val="20"/>
          <w:lang w:eastAsia="sl-SI"/>
        </w:rPr>
        <w:t>,</w:t>
      </w:r>
      <w:r w:rsidRPr="000A4E31">
        <w:rPr>
          <w:rFonts w:ascii="Arial" w:hAnsi="Arial"/>
          <w:sz w:val="20"/>
          <w:szCs w:val="20"/>
          <w:lang w:eastAsia="sl-SI"/>
        </w:rPr>
        <w:t xml:space="preserve"> posodobiti pravne podlage in s tem povezane podzakonske akte na področju kibernetske varnosti</w:t>
      </w:r>
      <w:r w:rsidR="000D0755">
        <w:rPr>
          <w:rFonts w:ascii="Arial" w:hAnsi="Arial"/>
          <w:sz w:val="20"/>
          <w:szCs w:val="20"/>
          <w:lang w:eastAsia="sl-SI"/>
        </w:rPr>
        <w:t>,</w:t>
      </w:r>
      <w:r w:rsidRPr="000A4E31">
        <w:rPr>
          <w:rFonts w:ascii="Arial" w:hAnsi="Arial"/>
          <w:sz w:val="20"/>
          <w:szCs w:val="20"/>
          <w:lang w:eastAsia="sl-SI"/>
        </w:rPr>
        <w:t xml:space="preserve"> nadaljevati krepitev sodelovanja na področju kibernetske varnosti</w:t>
      </w:r>
      <w:r w:rsidR="000D0755">
        <w:rPr>
          <w:rFonts w:ascii="Arial" w:hAnsi="Arial"/>
          <w:sz w:val="20"/>
          <w:szCs w:val="20"/>
          <w:lang w:eastAsia="sl-SI"/>
        </w:rPr>
        <w:t>,</w:t>
      </w:r>
      <w:r w:rsidRPr="000A4E31">
        <w:rPr>
          <w:rFonts w:ascii="Arial" w:hAnsi="Arial"/>
          <w:sz w:val="20"/>
          <w:szCs w:val="20"/>
          <w:lang w:eastAsia="sl-SI"/>
        </w:rPr>
        <w:t xml:space="preserve"> vzpostaviti in krepiti take kibernetske zmogljivosti, da bodo sposobne samostojno varovati lastne komunikacijsko-informacijske sisteme</w:t>
      </w:r>
      <w:r w:rsidR="000D0755">
        <w:rPr>
          <w:rFonts w:ascii="Arial" w:hAnsi="Arial"/>
          <w:sz w:val="20"/>
          <w:szCs w:val="20"/>
          <w:lang w:eastAsia="sl-SI"/>
        </w:rPr>
        <w:t>,</w:t>
      </w:r>
      <w:r w:rsidRPr="000A4E31">
        <w:rPr>
          <w:rFonts w:ascii="Arial" w:hAnsi="Arial"/>
          <w:sz w:val="20"/>
          <w:szCs w:val="20"/>
          <w:lang w:eastAsia="sl-SI"/>
        </w:rPr>
        <w:t xml:space="preserve"> krepiti sodelovanje med državnimi organi na področju zagotavljanja kibernetske varnosti</w:t>
      </w:r>
      <w:r w:rsidR="000D0755">
        <w:rPr>
          <w:rFonts w:ascii="Arial" w:hAnsi="Arial"/>
          <w:sz w:val="20"/>
          <w:szCs w:val="20"/>
          <w:lang w:eastAsia="sl-SI"/>
        </w:rPr>
        <w:t>,</w:t>
      </w:r>
      <w:r w:rsidRPr="000A4E31">
        <w:rPr>
          <w:rFonts w:ascii="Arial" w:hAnsi="Arial"/>
          <w:sz w:val="20"/>
          <w:szCs w:val="20"/>
          <w:lang w:eastAsia="sl-SI"/>
        </w:rPr>
        <w:t xml:space="preserve"> krepiti mednarodno sodelovanje na področju kibernetske varnosti</w:t>
      </w:r>
      <w:r w:rsidR="000D0755">
        <w:rPr>
          <w:rFonts w:ascii="Arial" w:hAnsi="Arial"/>
          <w:sz w:val="20"/>
          <w:szCs w:val="20"/>
          <w:lang w:eastAsia="sl-SI"/>
        </w:rPr>
        <w:t>,</w:t>
      </w:r>
      <w:r w:rsidRPr="000A4E31">
        <w:rPr>
          <w:rFonts w:ascii="Arial" w:hAnsi="Arial"/>
          <w:sz w:val="20"/>
          <w:szCs w:val="20"/>
          <w:lang w:eastAsia="sl-SI"/>
        </w:rPr>
        <w:t xml:space="preserve"> kadrovsko, finančno, strokovno in tehnološko ustrezno okrepiti nacionalni sistem kibernetske varnosti in deležnike v tem sistemu</w:t>
      </w:r>
      <w:r w:rsidR="000D0755">
        <w:rPr>
          <w:rFonts w:ascii="Arial" w:hAnsi="Arial"/>
          <w:sz w:val="20"/>
          <w:szCs w:val="20"/>
          <w:lang w:eastAsia="sl-SI"/>
        </w:rPr>
        <w:t>,</w:t>
      </w:r>
      <w:r w:rsidRPr="000A4E31">
        <w:rPr>
          <w:rFonts w:ascii="Arial" w:hAnsi="Arial"/>
          <w:sz w:val="20"/>
          <w:szCs w:val="20"/>
          <w:lang w:eastAsia="sl-SI"/>
        </w:rPr>
        <w:t xml:space="preserve"> zagotoviti možnosti za kontinuirano delovanje koordinacije med ključnimi državnimi organi na področju kibernetske varnosti</w:t>
      </w:r>
      <w:r w:rsidR="000D0755">
        <w:rPr>
          <w:rFonts w:ascii="Arial" w:hAnsi="Arial"/>
          <w:sz w:val="20"/>
          <w:szCs w:val="20"/>
          <w:lang w:eastAsia="sl-SI"/>
        </w:rPr>
        <w:t>,</w:t>
      </w:r>
      <w:r w:rsidRPr="000A4E31">
        <w:rPr>
          <w:rFonts w:ascii="Arial" w:hAnsi="Arial"/>
          <w:sz w:val="20"/>
          <w:szCs w:val="20"/>
          <w:lang w:eastAsia="sl-SI"/>
        </w:rPr>
        <w:t xml:space="preserve"> zagotoviti možnosti za nadaljevanje dela odzivnih centrov za kibernetske dogodke</w:t>
      </w:r>
      <w:r w:rsidR="000D0755">
        <w:rPr>
          <w:rFonts w:ascii="Arial" w:hAnsi="Arial"/>
          <w:sz w:val="20"/>
          <w:szCs w:val="20"/>
          <w:lang w:eastAsia="sl-SI"/>
        </w:rPr>
        <w:t>,</w:t>
      </w:r>
      <w:r w:rsidRPr="000A4E31">
        <w:rPr>
          <w:rFonts w:ascii="Arial" w:hAnsi="Arial"/>
          <w:sz w:val="20"/>
          <w:szCs w:val="20"/>
          <w:lang w:eastAsia="sl-SI"/>
        </w:rPr>
        <w:t xml:space="preserve"> krepiti sodelovanje z zavezanci v skladu z zakonom s področja informacijske varnosti.</w:t>
      </w:r>
    </w:p>
    <w:p w14:paraId="11FD3069" w14:textId="77777777" w:rsidR="00B94222" w:rsidRDefault="00B94222" w:rsidP="00903666">
      <w:pPr>
        <w:spacing w:before="120" w:after="0" w:line="260" w:lineRule="exact"/>
        <w:jc w:val="both"/>
        <w:rPr>
          <w:rFonts w:ascii="Arial" w:hAnsi="Arial"/>
          <w:b/>
          <w:sz w:val="20"/>
          <w:szCs w:val="20"/>
          <w:lang w:eastAsia="sl-SI"/>
        </w:rPr>
      </w:pPr>
    </w:p>
    <w:p w14:paraId="59CF1008" w14:textId="30218BCE"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lastRenderedPageBreak/>
        <w:t>Nosilec:</w:t>
      </w:r>
    </w:p>
    <w:p w14:paraId="77A6ED4D"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59EAA07A" w14:textId="7577E60D"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191B4BC1"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 Republike Slovenije,</w:t>
      </w:r>
    </w:p>
    <w:p w14:paraId="4735E003"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78DFB611"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3958A85B"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193F806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342DC4FD"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zunanje in evropske zadeve Republike Slovenije,</w:t>
      </w:r>
    </w:p>
    <w:p w14:paraId="5AEAE205"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7FEDB7EC"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96239">
        <w:rPr>
          <w:rFonts w:ascii="Arial" w:hAnsi="Arial" w:cs="Arial"/>
          <w:bCs/>
          <w:sz w:val="20"/>
          <w:szCs w:val="20"/>
        </w:rPr>
        <w:t>ustanove in predstavniki akademskih skupnosti, znanstvenoraziskovalne in inovacijske dejavnosti, gospodarske združbe in njihova interesna združ</w:t>
      </w:r>
      <w:r>
        <w:rPr>
          <w:rFonts w:ascii="Arial" w:hAnsi="Arial" w:cs="Arial"/>
          <w:bCs/>
          <w:sz w:val="20"/>
          <w:szCs w:val="20"/>
        </w:rPr>
        <w:t>enja</w:t>
      </w:r>
      <w:r w:rsidRPr="000A4E31">
        <w:rPr>
          <w:rFonts w:ascii="Arial" w:hAnsi="Arial" w:cs="Arial"/>
          <w:bCs/>
          <w:sz w:val="20"/>
          <w:szCs w:val="20"/>
        </w:rPr>
        <w:t>.</w:t>
      </w:r>
    </w:p>
    <w:p w14:paraId="5DB5DE54" w14:textId="56EF65F0"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251F37A0"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6C940D1E" w14:textId="77777777" w:rsidR="0082347A" w:rsidRDefault="0082347A" w:rsidP="0082347A">
      <w:pPr>
        <w:spacing w:after="0" w:line="260" w:lineRule="exact"/>
        <w:rPr>
          <w:rFonts w:ascii="Arial" w:hAnsi="Arial" w:cs="Arial"/>
          <w:b/>
          <w:bCs/>
          <w:sz w:val="20"/>
          <w:szCs w:val="20"/>
          <w:lang w:eastAsia="sl-SI"/>
        </w:rPr>
      </w:pPr>
    </w:p>
    <w:p w14:paraId="39A5B94F" w14:textId="5C315B9A" w:rsidR="006522B9" w:rsidRPr="000A4E31" w:rsidRDefault="006522B9" w:rsidP="0082347A">
      <w:pPr>
        <w:spacing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25C2F0C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vnovična določitev zavezancev (v skladu z direktivo NIS 2 in prenovljenim ZInfV),</w:t>
      </w:r>
    </w:p>
    <w:p w14:paraId="429BDD6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vzpostavitev sistema razkrivanja ranljivosti,</w:t>
      </w:r>
    </w:p>
    <w:p w14:paraId="7089B3D2"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delovanje koordinacijske skupine,</w:t>
      </w:r>
    </w:p>
    <w:p w14:paraId="6DC485B5"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sprejete ustrezne pravne in zakonodajne podlage.</w:t>
      </w:r>
    </w:p>
    <w:p w14:paraId="6D18C18B" w14:textId="77777777" w:rsidR="006522B9" w:rsidRPr="000A4E31" w:rsidRDefault="006522B9" w:rsidP="0082347A">
      <w:pPr>
        <w:pStyle w:val="Naslov4"/>
        <w:spacing w:line="260" w:lineRule="exact"/>
      </w:pPr>
      <w:bookmarkStart w:id="198" w:name="_Toc499277974"/>
      <w:bookmarkStart w:id="199" w:name="_Toc158621201"/>
      <w:r w:rsidRPr="000A4E31">
        <w:t>Strategija/program – varnost državljanov v kibernetskem prostoru</w:t>
      </w:r>
      <w:bookmarkEnd w:id="198"/>
      <w:bookmarkEnd w:id="199"/>
    </w:p>
    <w:p w14:paraId="69C5DD8A"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66D0F4A3" w14:textId="54DB358E" w:rsidR="006522B9" w:rsidRPr="000A4E31" w:rsidRDefault="006522B9" w:rsidP="0082347A">
      <w:pPr>
        <w:spacing w:after="0" w:line="260" w:lineRule="exact"/>
        <w:jc w:val="both"/>
        <w:rPr>
          <w:rFonts w:ascii="Arial" w:hAnsi="Arial"/>
          <w:sz w:val="20"/>
          <w:szCs w:val="20"/>
          <w:lang w:eastAsia="sl-SI"/>
        </w:rPr>
      </w:pPr>
      <w:r w:rsidRPr="000A4E31">
        <w:rPr>
          <w:rFonts w:ascii="Arial" w:hAnsi="Arial"/>
          <w:sz w:val="20"/>
          <w:szCs w:val="20"/>
          <w:lang w:eastAsia="sl-SI"/>
        </w:rPr>
        <w:t xml:space="preserve">Državljane je treba seznaniti z nevarnostmi in tveganji v kibernetskem prostoru, z načini za njihovo obvladovanje in s tem povezano odgovornostjo vsakega posameznika za lastno varnost. Ozaveščanje in izobraževanje sta izredno pomembna, saj prispevata k oblikovanju oziroma izboljšanju varnostne kulture uporabnikov kibernetskega prostora. Še naprej je treba zagotavljati izvajanje </w:t>
      </w:r>
      <w:r>
        <w:rPr>
          <w:rFonts w:ascii="Arial" w:hAnsi="Arial"/>
          <w:sz w:val="20"/>
          <w:szCs w:val="20"/>
          <w:lang w:eastAsia="sl-SI"/>
        </w:rPr>
        <w:t>veljavn</w:t>
      </w:r>
      <w:r w:rsidRPr="000A4E31">
        <w:rPr>
          <w:rFonts w:ascii="Arial" w:hAnsi="Arial"/>
          <w:sz w:val="20"/>
          <w:szCs w:val="20"/>
          <w:lang w:eastAsia="sl-SI"/>
        </w:rPr>
        <w:t>ih nacionalnih programov ozaveščanja in izobraževanja (Varni na internetu, Center za varnejši internet (SAFE.SI, TOM telefon, Spletno oko)), jih nadgrajevati in razširiti ter z njimi nagovarjati nove ciljne skupine uporabnikov. Vzpostaviti je treba možnosti za pridobivanje znanja s področja kibernetske varnosti med šolajočo se populacijo, s čimer se bosta povečala nabor ljudi z znanjem o kibernetski varnosti in nabor prihodnjih strokovnjakov na tem področju. Vsebine kibernetske varnosti je nujno treba sistemsko vključiti v šolski prostor oziroma učno okolje izobraževalnih ustanov na vseh ravneh izobraževalnega sistema, še zlasti pa na nižjih (osnovno- in srednješolska raven). K izboljšanju kibernetske varnosti med šolajočo se populacijo bo pripomogla tudi vzpostavitev mreže srednjih šol za kibernetsko varnost, ki bo ponujala dodatno izobraževanje in usposabljanje s področja kibernetske varnosti (na primer v obliki dodatnega pouka ali krožkov, v katere se bodo vključili zainteresirani posamezniki). Z mrežo šol se bo vzpostavilo okolje, v katero bodo vključene izobraževalne ustanove (srednje, pozneje morda tudi osnovne šole in fakultete) in gospodarstvo. Slediti je treba tudi cilju povečanja vključenosti žensk v vsebine s področja kibernetske varnosti. S projekti ozaveščanja o varni rabi interneta je treba seznaniti tudi druge starostne skupine prebivalcev, kot so delovno aktivni in starejši državljani.</w:t>
      </w:r>
    </w:p>
    <w:p w14:paraId="0BC45956"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06A3F90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5B966C7F" w14:textId="2D15240E"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34CD18E2"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 Republike Slovenije,</w:t>
      </w:r>
    </w:p>
    <w:p w14:paraId="3B405A49"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2ED48799"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2A62D3B2"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2C6028B6"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000687D1"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15950B29" w14:textId="77777777" w:rsidR="006522B9"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Ministrstvo za j</w:t>
      </w:r>
      <w:r>
        <w:rPr>
          <w:rFonts w:ascii="Arial" w:hAnsi="Arial" w:cs="Arial"/>
          <w:bCs/>
          <w:sz w:val="20"/>
          <w:szCs w:val="20"/>
        </w:rPr>
        <w:t>avno upravo Republike Slovenije,</w:t>
      </w:r>
    </w:p>
    <w:p w14:paraId="11D9DA26"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p>
    <w:p w14:paraId="6D92920D" w14:textId="74CB778C"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2AF9F7DA"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52A622A9" w14:textId="4D08C9AB"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4A8C9DA3" w14:textId="1B58A0D0"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izobraževanj </w:t>
      </w:r>
      <w:r>
        <w:rPr>
          <w:rFonts w:ascii="Arial" w:hAnsi="Arial" w:cs="Arial"/>
          <w:bCs/>
          <w:sz w:val="20"/>
          <w:szCs w:val="20"/>
        </w:rPr>
        <w:t>o</w:t>
      </w:r>
      <w:r w:rsidRPr="000A4E31">
        <w:rPr>
          <w:rFonts w:ascii="Arial" w:hAnsi="Arial" w:cs="Arial"/>
          <w:bCs/>
          <w:sz w:val="20"/>
          <w:szCs w:val="20"/>
        </w:rPr>
        <w:t xml:space="preserve"> kibernetsk</w:t>
      </w:r>
      <w:r>
        <w:rPr>
          <w:rFonts w:ascii="Arial" w:hAnsi="Arial" w:cs="Arial"/>
          <w:bCs/>
          <w:sz w:val="20"/>
          <w:szCs w:val="20"/>
        </w:rPr>
        <w:t>i</w:t>
      </w:r>
      <w:r w:rsidRPr="000A4E31">
        <w:rPr>
          <w:rFonts w:ascii="Arial" w:hAnsi="Arial" w:cs="Arial"/>
          <w:bCs/>
          <w:sz w:val="20"/>
          <w:szCs w:val="20"/>
        </w:rPr>
        <w:t xml:space="preserve"> varnosti in kriminalitet</w:t>
      </w:r>
      <w:r>
        <w:rPr>
          <w:rFonts w:ascii="Arial" w:hAnsi="Arial" w:cs="Arial"/>
          <w:bCs/>
          <w:sz w:val="20"/>
          <w:szCs w:val="20"/>
        </w:rPr>
        <w:t>i</w:t>
      </w:r>
      <w:r w:rsidRPr="000A4E31">
        <w:rPr>
          <w:rFonts w:ascii="Arial" w:hAnsi="Arial" w:cs="Arial"/>
          <w:bCs/>
          <w:sz w:val="20"/>
          <w:szCs w:val="20"/>
        </w:rPr>
        <w:t>,</w:t>
      </w:r>
    </w:p>
    <w:p w14:paraId="0F8853C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preventivnih programov za preprečevanje kibernetske kriminalitete,</w:t>
      </w:r>
    </w:p>
    <w:p w14:paraId="7C03B44A" w14:textId="321E0C74"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nadgradnja in širitev </w:t>
      </w:r>
      <w:r>
        <w:rPr>
          <w:rFonts w:ascii="Arial" w:hAnsi="Arial" w:cs="Arial"/>
          <w:bCs/>
          <w:sz w:val="20"/>
          <w:szCs w:val="20"/>
        </w:rPr>
        <w:t>veljavni</w:t>
      </w:r>
      <w:r w:rsidRPr="000A4E31">
        <w:rPr>
          <w:rFonts w:ascii="Arial" w:hAnsi="Arial" w:cs="Arial"/>
          <w:bCs/>
          <w:sz w:val="20"/>
          <w:szCs w:val="20"/>
        </w:rPr>
        <w:t>h nacionalnih programov ozaveščanja in izobraževanja,</w:t>
      </w:r>
    </w:p>
    <w:p w14:paraId="35286C66"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vnos vsebin kibernetske varnosti v šolski prostor in učno okolje izobraževalnih ustanov,</w:t>
      </w:r>
    </w:p>
    <w:p w14:paraId="6AD36616"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programi za vključevanje žensk v področje kibernetske varnosti,</w:t>
      </w:r>
    </w:p>
    <w:p w14:paraId="4B003C73"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vzpostavitev mreže šol za kibernetsko varnost.</w:t>
      </w:r>
    </w:p>
    <w:p w14:paraId="3DD3D148" w14:textId="07AE5914" w:rsidR="006522B9" w:rsidRPr="000A4E31" w:rsidRDefault="006522B9" w:rsidP="0082347A">
      <w:pPr>
        <w:pStyle w:val="Naslov4"/>
        <w:spacing w:line="260" w:lineRule="exact"/>
      </w:pPr>
      <w:bookmarkStart w:id="200" w:name="_Toc499277975"/>
      <w:bookmarkStart w:id="201" w:name="_Toc158621202"/>
      <w:r w:rsidRPr="000A4E31">
        <w:t>Strategija/program – izboljšanje ravni informacijske/kibernetske varnosti v gospodarstvu</w:t>
      </w:r>
      <w:bookmarkEnd w:id="200"/>
      <w:bookmarkEnd w:id="201"/>
    </w:p>
    <w:p w14:paraId="021081DD"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4E52B26F" w14:textId="126C3FB4" w:rsidR="006522B9" w:rsidRDefault="006522B9" w:rsidP="0082347A">
      <w:pPr>
        <w:spacing w:after="0" w:line="260" w:lineRule="exact"/>
        <w:jc w:val="both"/>
        <w:rPr>
          <w:rFonts w:ascii="Arial" w:hAnsi="Arial"/>
          <w:sz w:val="20"/>
          <w:szCs w:val="20"/>
          <w:lang w:eastAsia="sl-SI"/>
        </w:rPr>
      </w:pPr>
      <w:r w:rsidRPr="000A4E31">
        <w:rPr>
          <w:rFonts w:ascii="Arial" w:hAnsi="Arial"/>
          <w:sz w:val="20"/>
          <w:szCs w:val="20"/>
          <w:lang w:eastAsia="sl-SI"/>
        </w:rPr>
        <w:t>Zagotavljanje kibernetske varnosti v gospodarstvu je zlasti pomembno v okolju digitalnega podjetništva in industrije, ko so praktično že vsi procesi vsaj informacijsko podprti oziroma vse bolj tudi utemeljeni. Poleg tega je treba spodbujati razvoj, raziskave in inovacije na področju kibernetske varnosti ter vpeljavo novih tehnologij, potrebnih za dodaten napredek na tem področju. Država mora spodbujati povezovanje akademskih raziskovalnih institucij in gospodarstva na državni in tudi na mednarodni ravni. Vzporedno je treba izvajati programe ozaveščanja podjetij o tveganjih kibernetskega prostora in varni uporabi informacijsko-telekomunikacijskih tehnologij. Še naprej je treba sodelovati (državni organi in gospodarske družbe) na mednarodnih vajah s področja kibernetske varnosti. Strategija digitalne preobrazbe gospodarstva horizontalno podpira področje kibernetske varnosti.</w:t>
      </w:r>
      <w:r w:rsidRPr="000A4E31">
        <w:t xml:space="preserve"> </w:t>
      </w:r>
      <w:r w:rsidRPr="000A4E31">
        <w:rPr>
          <w:rFonts w:ascii="Arial" w:hAnsi="Arial"/>
          <w:sz w:val="20"/>
          <w:szCs w:val="20"/>
          <w:lang w:eastAsia="sl-SI"/>
        </w:rPr>
        <w:t>Ministrstvo za gospodarstvo, turizem in šport</w:t>
      </w:r>
      <w:r w:rsidRPr="003331F2">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Republike Slovenije</w:t>
      </w:r>
      <w:r w:rsidRPr="000A4E31">
        <w:rPr>
          <w:rFonts w:ascii="Arial" w:hAnsi="Arial"/>
          <w:sz w:val="20"/>
          <w:szCs w:val="20"/>
          <w:lang w:eastAsia="sl-SI"/>
        </w:rPr>
        <w:t xml:space="preserve"> je v preteklih letih spodbujalo podjetja k zagotavljanju večje kibernetske varnosti </w:t>
      </w:r>
      <w:r>
        <w:rPr>
          <w:rFonts w:ascii="Arial" w:hAnsi="Arial"/>
          <w:sz w:val="20"/>
          <w:szCs w:val="20"/>
          <w:lang w:eastAsia="sl-SI"/>
        </w:rPr>
        <w:t>z</w:t>
      </w:r>
      <w:r w:rsidRPr="000A4E31">
        <w:rPr>
          <w:rFonts w:ascii="Arial" w:hAnsi="Arial"/>
          <w:sz w:val="20"/>
          <w:szCs w:val="20"/>
          <w:lang w:eastAsia="sl-SI"/>
        </w:rPr>
        <w:t xml:space="preserve"> »vavčerj</w:t>
      </w:r>
      <w:r>
        <w:rPr>
          <w:rFonts w:ascii="Arial" w:hAnsi="Arial"/>
          <w:sz w:val="20"/>
          <w:szCs w:val="20"/>
          <w:lang w:eastAsia="sl-SI"/>
        </w:rPr>
        <w:t>em</w:t>
      </w:r>
      <w:r w:rsidRPr="000A4E31">
        <w:rPr>
          <w:rFonts w:ascii="Arial" w:hAnsi="Arial"/>
          <w:sz w:val="20"/>
          <w:szCs w:val="20"/>
          <w:lang w:eastAsia="sl-SI"/>
        </w:rPr>
        <w:t xml:space="preserve"> za kibernetsko varnost«. Pri vavčerjih gre za javne pozive, prek katerih se dodeljujejo spodbude manjših vrednosti. </w:t>
      </w:r>
      <w:r>
        <w:rPr>
          <w:rFonts w:ascii="Arial" w:hAnsi="Arial"/>
          <w:sz w:val="20"/>
          <w:szCs w:val="20"/>
          <w:lang w:eastAsia="sl-SI"/>
        </w:rPr>
        <w:t xml:space="preserve">V skladu </w:t>
      </w:r>
      <w:r w:rsidRPr="000A4E31">
        <w:rPr>
          <w:rFonts w:ascii="Arial" w:hAnsi="Arial"/>
          <w:sz w:val="20"/>
          <w:szCs w:val="20"/>
          <w:lang w:eastAsia="sl-SI"/>
        </w:rPr>
        <w:t>z Zakonom o podpornem okolju za podjetništvo</w:t>
      </w:r>
      <w:r w:rsidRPr="000A4E31">
        <w:rPr>
          <w:rStyle w:val="Sprotnaopomba-sklic"/>
          <w:rFonts w:ascii="Arial" w:hAnsi="Arial"/>
          <w:sz w:val="20"/>
          <w:szCs w:val="20"/>
          <w:lang w:eastAsia="sl-SI"/>
        </w:rPr>
        <w:footnoteReference w:id="43"/>
      </w:r>
      <w:r w:rsidRPr="000A4E31">
        <w:rPr>
          <w:rFonts w:ascii="Arial" w:hAnsi="Arial"/>
          <w:sz w:val="20"/>
          <w:szCs w:val="20"/>
          <w:lang w:eastAsia="sl-SI"/>
        </w:rPr>
        <w:t xml:space="preserve"> so t</w:t>
      </w:r>
      <w:r>
        <w:rPr>
          <w:rFonts w:ascii="Arial" w:hAnsi="Arial"/>
          <w:sz w:val="20"/>
          <w:szCs w:val="20"/>
          <w:lang w:eastAsia="sl-SI"/>
        </w:rPr>
        <w:t>e</w:t>
      </w:r>
      <w:r w:rsidRPr="000A4E31">
        <w:rPr>
          <w:rFonts w:ascii="Arial" w:hAnsi="Arial"/>
          <w:sz w:val="20"/>
          <w:szCs w:val="20"/>
          <w:lang w:eastAsia="sl-SI"/>
        </w:rPr>
        <w:t xml:space="preserve"> spodbude manjše od 10.000 </w:t>
      </w:r>
      <w:r>
        <w:rPr>
          <w:rFonts w:ascii="Arial" w:hAnsi="Arial"/>
          <w:sz w:val="20"/>
          <w:szCs w:val="20"/>
          <w:lang w:eastAsia="sl-SI"/>
        </w:rPr>
        <w:t>evrov</w:t>
      </w:r>
      <w:r w:rsidRPr="000A4E31">
        <w:rPr>
          <w:rFonts w:ascii="Arial" w:hAnsi="Arial"/>
          <w:sz w:val="20"/>
          <w:szCs w:val="20"/>
          <w:lang w:eastAsia="sl-SI"/>
        </w:rPr>
        <w:t xml:space="preserve">. </w:t>
      </w:r>
    </w:p>
    <w:p w14:paraId="5DD4AA51" w14:textId="77777777" w:rsidR="0082347A" w:rsidRPr="000A4E31" w:rsidRDefault="0082347A" w:rsidP="0082347A">
      <w:pPr>
        <w:spacing w:after="0" w:line="260" w:lineRule="exact"/>
        <w:jc w:val="both"/>
        <w:rPr>
          <w:rFonts w:ascii="Arial" w:hAnsi="Arial"/>
          <w:sz w:val="20"/>
          <w:szCs w:val="20"/>
          <w:lang w:eastAsia="sl-SI"/>
        </w:rPr>
      </w:pPr>
    </w:p>
    <w:p w14:paraId="55941A2D" w14:textId="77777777" w:rsidR="006522B9" w:rsidRPr="000A4E31" w:rsidRDefault="006522B9" w:rsidP="0082347A">
      <w:pPr>
        <w:spacing w:after="0" w:line="260" w:lineRule="exact"/>
        <w:jc w:val="both"/>
        <w:rPr>
          <w:rFonts w:ascii="Arial" w:hAnsi="Arial"/>
          <w:sz w:val="20"/>
          <w:szCs w:val="20"/>
          <w:lang w:eastAsia="sl-SI"/>
        </w:rPr>
      </w:pPr>
      <w:r w:rsidRPr="000A4E31">
        <w:rPr>
          <w:rFonts w:ascii="Arial" w:hAnsi="Arial"/>
          <w:sz w:val="20"/>
          <w:szCs w:val="20"/>
          <w:lang w:eastAsia="sl-SI"/>
        </w:rPr>
        <w:t xml:space="preserve">V okviru ukrepa digitalno opismenjevanje otrok in mladih gre za sofinanciranje izvedbe programov neformalnega usposabljanja za otroke in mlade (do 30 let) za spodbujanje zanimanja za digitalne tehnologije, njihovo razumevanje ter odgovorno in varno uporabo ter pridobivanje digitalnih kompetenc do šeste ravni po okviru digitalnih kompetenc za državljane (DigComp 2.2). Do leta 2030 nameravamo </w:t>
      </w:r>
      <w:r>
        <w:rPr>
          <w:rFonts w:ascii="Arial" w:hAnsi="Arial"/>
          <w:sz w:val="20"/>
          <w:szCs w:val="20"/>
          <w:lang w:eastAsia="sl-SI"/>
        </w:rPr>
        <w:t xml:space="preserve">v programe </w:t>
      </w:r>
      <w:r w:rsidRPr="000A4E31">
        <w:rPr>
          <w:rFonts w:ascii="Arial" w:hAnsi="Arial"/>
          <w:sz w:val="20"/>
          <w:szCs w:val="20"/>
          <w:lang w:eastAsia="sl-SI"/>
        </w:rPr>
        <w:t>vključiti do 98.000 otrok in mladih, ki bodo z udeležbo v programih zanesljivo usvojili osnovne in/ali napredne digitalne kompetence.</w:t>
      </w:r>
    </w:p>
    <w:p w14:paraId="2DBD16A0" w14:textId="77777777" w:rsidR="006522B9" w:rsidRPr="000A4E31" w:rsidRDefault="006522B9" w:rsidP="0082347A">
      <w:pPr>
        <w:spacing w:after="0" w:line="260" w:lineRule="exact"/>
        <w:jc w:val="both"/>
        <w:rPr>
          <w:rFonts w:ascii="Arial" w:hAnsi="Arial"/>
          <w:sz w:val="20"/>
          <w:szCs w:val="20"/>
          <w:lang w:eastAsia="sl-SI"/>
        </w:rPr>
      </w:pPr>
    </w:p>
    <w:p w14:paraId="4A19CFA4" w14:textId="6D3456CC"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sz w:val="20"/>
          <w:szCs w:val="20"/>
          <w:lang w:eastAsia="sl-SI"/>
        </w:rPr>
        <w:t xml:space="preserve">Povezava do digitalnega cilja: Le 63 odstotkov mladih v Sloveniji, starih od 16 do 24 let, ima vsaj osnovna digitalna znanja in </w:t>
      </w:r>
      <w:r w:rsidRPr="000A4E31">
        <w:rPr>
          <w:rFonts w:ascii="Arial" w:hAnsi="Arial" w:cs="Arial"/>
          <w:sz w:val="20"/>
          <w:szCs w:val="20"/>
          <w:lang w:eastAsia="sl-SI"/>
        </w:rPr>
        <w:t>spretnosti, kar je peti najslabši rezultat med vsem državami članicami Evropske unije. Četrtina mladih dosega le nizko raven digitalnih spretnosti in znanj, kar je tretji najslabši rezultat. Mladi se v celotni starostni kategoriji od 16 do 29 let v Sloveniji približajo povprečju Evropske unije le pri osnovnih digitalnih spretnostih in znanjih. Pričakujemo, da bo ukrep neposredno prispeval k doseganju cilja 80 odstotkov prebivalstva z osnovnimi digitalnimi kompetencami.</w:t>
      </w:r>
    </w:p>
    <w:p w14:paraId="5B3FA669" w14:textId="77777777" w:rsidR="006522B9" w:rsidRPr="000A4E31" w:rsidRDefault="006522B9" w:rsidP="0082347A">
      <w:pPr>
        <w:spacing w:after="0" w:line="260" w:lineRule="exact"/>
        <w:jc w:val="both"/>
        <w:rPr>
          <w:rFonts w:ascii="Arial" w:hAnsi="Arial" w:cs="Arial"/>
          <w:sz w:val="20"/>
          <w:szCs w:val="20"/>
          <w:lang w:eastAsia="sl-SI"/>
        </w:rPr>
      </w:pPr>
    </w:p>
    <w:p w14:paraId="33DFF033" w14:textId="0BF2B51E"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Okvirni časovni razpored: Prve aktivnosti so se začele izvajati v letu 2023. Z večletnimi javnimi razpisi načrtujemo nadaljevanje vse do vključno leta 2030.</w:t>
      </w:r>
    </w:p>
    <w:p w14:paraId="310E9724" w14:textId="77777777" w:rsidR="006522B9" w:rsidRPr="000A4E31" w:rsidRDefault="006522B9" w:rsidP="0082347A">
      <w:pPr>
        <w:spacing w:after="0" w:line="260" w:lineRule="exact"/>
        <w:jc w:val="both"/>
        <w:rPr>
          <w:rFonts w:ascii="Arial" w:hAnsi="Arial" w:cs="Arial"/>
          <w:sz w:val="20"/>
          <w:szCs w:val="20"/>
          <w:lang w:eastAsia="sl-SI"/>
        </w:rPr>
      </w:pPr>
    </w:p>
    <w:p w14:paraId="17C905EA"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lastRenderedPageBreak/>
        <w:t>V programe bo do leta 2030 vključenih 98.000 otrok in mladih, kar bo neposredno prispevalo k doseganju cilja vsaj 80 odstotkov prebivalstva z vsaj osnovnimi digitalnimi kompetencami do leta 2030.</w:t>
      </w:r>
    </w:p>
    <w:p w14:paraId="15F4A093" w14:textId="77777777" w:rsidR="006522B9" w:rsidRPr="000A4E31" w:rsidRDefault="006522B9" w:rsidP="0082347A">
      <w:pPr>
        <w:spacing w:after="0" w:line="260" w:lineRule="exact"/>
        <w:jc w:val="both"/>
        <w:rPr>
          <w:rFonts w:ascii="Arial" w:hAnsi="Arial" w:cs="Arial"/>
          <w:sz w:val="20"/>
          <w:szCs w:val="20"/>
          <w:lang w:eastAsia="sl-SI"/>
        </w:rPr>
      </w:pPr>
    </w:p>
    <w:p w14:paraId="64C0F494"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V okviru ukrepa digitalno opismenjevanje odraslih je namen krepitev zavesti o prednostih uporabe digitalnih orodij za življenje posameznika in družbo kot celoto ter krepitev zaupanja v digitalne tehnologije, razumevanje digitalnih tehnologij ter njihove odgovorne in varne uporabe. Gre za sofinanciranje izvajanja izobraževalnih programov za prebivalce, stare 30 let in več, za pridobitev osnovnih in naprednih digitalnih kompetenc. Izvajanje programov vključuje tudi svetovanje v procesu izobraževanja.</w:t>
      </w:r>
    </w:p>
    <w:p w14:paraId="5973AF0D" w14:textId="77777777" w:rsidR="006522B9" w:rsidRPr="000A4E31" w:rsidRDefault="006522B9" w:rsidP="0082347A">
      <w:pPr>
        <w:spacing w:after="0" w:line="260" w:lineRule="exact"/>
        <w:jc w:val="both"/>
        <w:rPr>
          <w:rFonts w:ascii="Arial" w:hAnsi="Arial" w:cs="Arial"/>
          <w:sz w:val="20"/>
          <w:szCs w:val="20"/>
          <w:lang w:eastAsia="sl-SI"/>
        </w:rPr>
      </w:pPr>
    </w:p>
    <w:p w14:paraId="460F6508" w14:textId="791AEDAD"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Povezava do digitalnega cilja: V letu 2021 je imela v Sloveniji le polovica prebivalcev, starih </w:t>
      </w:r>
      <w:r>
        <w:rPr>
          <w:rFonts w:ascii="Arial" w:hAnsi="Arial" w:cs="Arial"/>
          <w:sz w:val="20"/>
          <w:szCs w:val="20"/>
          <w:lang w:eastAsia="sl-SI"/>
        </w:rPr>
        <w:t xml:space="preserve">od </w:t>
      </w:r>
      <w:r w:rsidRPr="000A4E31">
        <w:rPr>
          <w:rFonts w:ascii="Arial" w:hAnsi="Arial" w:cs="Arial"/>
          <w:sz w:val="20"/>
          <w:szCs w:val="20"/>
          <w:lang w:eastAsia="sl-SI"/>
        </w:rPr>
        <w:t xml:space="preserve">16 do 74 let, najmanj osnovne digitalne spretnosti. Z ukrepom bomo neposredno prispevali k doseganju cilja 80 odstotkov ljudi z osnovnimi digitalnimi kompetencami. </w:t>
      </w:r>
    </w:p>
    <w:p w14:paraId="57A3BF8B" w14:textId="77777777" w:rsidR="006522B9" w:rsidRPr="000A4E31" w:rsidRDefault="006522B9" w:rsidP="0082347A">
      <w:pPr>
        <w:spacing w:after="0" w:line="260" w:lineRule="exact"/>
        <w:jc w:val="both"/>
        <w:rPr>
          <w:rFonts w:ascii="Arial" w:hAnsi="Arial" w:cs="Arial"/>
          <w:sz w:val="20"/>
          <w:szCs w:val="20"/>
          <w:lang w:eastAsia="sl-SI"/>
        </w:rPr>
      </w:pPr>
    </w:p>
    <w:p w14:paraId="3FF816F4"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Okvirni časovni razpored: Ukrep se bo začel izvajati v letu 2023 in se bo izvajal do vključno leta 2030.</w:t>
      </w:r>
    </w:p>
    <w:p w14:paraId="2B957837"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Do vključno leta 2030 bo v ukrep vključenih 129.000 prebivalcev.</w:t>
      </w:r>
    </w:p>
    <w:p w14:paraId="2CCE417D"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7FB32894"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1728C39C" w14:textId="1CDFEDCD"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11E4E54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 Republike Slovenije,</w:t>
      </w:r>
    </w:p>
    <w:p w14:paraId="153DAC91" w14:textId="77777777" w:rsidR="006522B9"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7A11F83C" w14:textId="77777777" w:rsidR="006522B9" w:rsidRPr="000A4E31" w:rsidRDefault="006522B9"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Ministrstvo za infrastrukturo </w:t>
      </w:r>
      <w:r w:rsidRPr="000A4E31">
        <w:rPr>
          <w:rFonts w:ascii="Arial" w:hAnsi="Arial" w:cs="Arial"/>
          <w:bCs/>
          <w:sz w:val="20"/>
          <w:szCs w:val="20"/>
        </w:rPr>
        <w:t>Republike Slovenije,</w:t>
      </w:r>
    </w:p>
    <w:p w14:paraId="1E6D138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5992F41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5AAEC3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393526B1" w14:textId="77777777" w:rsidR="006522B9"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visoko šolstvo, znanost i</w:t>
      </w:r>
      <w:r>
        <w:rPr>
          <w:rFonts w:ascii="Arial" w:hAnsi="Arial" w:cs="Arial"/>
          <w:bCs/>
          <w:sz w:val="20"/>
          <w:szCs w:val="20"/>
        </w:rPr>
        <w:t>n inovacije Republike Slovenije,</w:t>
      </w:r>
    </w:p>
    <w:p w14:paraId="471A2200"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p>
    <w:p w14:paraId="509741B3" w14:textId="67DE9508"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55C058DA"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4F1D8174" w14:textId="5673EE39"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39FC2C50" w14:textId="7FD2A586"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izobraževanj/ozaveščanj </w:t>
      </w:r>
      <w:r>
        <w:rPr>
          <w:rFonts w:ascii="Arial" w:hAnsi="Arial" w:cs="Arial"/>
          <w:bCs/>
          <w:sz w:val="20"/>
          <w:szCs w:val="20"/>
        </w:rPr>
        <w:t>o</w:t>
      </w:r>
      <w:r w:rsidRPr="000A4E31">
        <w:rPr>
          <w:rFonts w:ascii="Arial" w:hAnsi="Arial" w:cs="Arial"/>
          <w:bCs/>
          <w:sz w:val="20"/>
          <w:szCs w:val="20"/>
        </w:rPr>
        <w:t xml:space="preserve"> kibernetsk</w:t>
      </w:r>
      <w:r>
        <w:rPr>
          <w:rFonts w:ascii="Arial" w:hAnsi="Arial" w:cs="Arial"/>
          <w:bCs/>
          <w:sz w:val="20"/>
          <w:szCs w:val="20"/>
        </w:rPr>
        <w:t>i</w:t>
      </w:r>
      <w:r w:rsidRPr="000A4E31">
        <w:rPr>
          <w:rFonts w:ascii="Arial" w:hAnsi="Arial" w:cs="Arial"/>
          <w:bCs/>
          <w:sz w:val="20"/>
          <w:szCs w:val="20"/>
        </w:rPr>
        <w:t xml:space="preserve"> varnosti in kriminalitet</w:t>
      </w:r>
      <w:r>
        <w:rPr>
          <w:rFonts w:ascii="Arial" w:hAnsi="Arial" w:cs="Arial"/>
          <w:bCs/>
          <w:sz w:val="20"/>
          <w:szCs w:val="20"/>
        </w:rPr>
        <w:t>i</w:t>
      </w:r>
      <w:r w:rsidRPr="000A4E31">
        <w:rPr>
          <w:rFonts w:ascii="Arial" w:hAnsi="Arial" w:cs="Arial"/>
          <w:bCs/>
          <w:sz w:val="20"/>
          <w:szCs w:val="20"/>
        </w:rPr>
        <w:t>,</w:t>
      </w:r>
    </w:p>
    <w:p w14:paraId="1A3CC57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vpeljanih novih tehnologij,</w:t>
      </w:r>
    </w:p>
    <w:p w14:paraId="287130B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inovacij v kibernetski varnosti,</w:t>
      </w:r>
    </w:p>
    <w:p w14:paraId="1967A4D2"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izvedba srečanj z zavezanci iz zakona s področja informacijske varnosti,</w:t>
      </w:r>
    </w:p>
    <w:p w14:paraId="382ABDD1"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sodelovanje na mednarodnih vajah s področja kibernetske varnosti.</w:t>
      </w:r>
    </w:p>
    <w:p w14:paraId="330E109C" w14:textId="77777777" w:rsidR="006522B9" w:rsidRPr="000A4E31" w:rsidRDefault="006522B9" w:rsidP="0082347A">
      <w:pPr>
        <w:pStyle w:val="Naslov4"/>
        <w:spacing w:line="260" w:lineRule="exact"/>
      </w:pPr>
      <w:bookmarkStart w:id="202" w:name="_Toc499277976"/>
      <w:bookmarkStart w:id="203" w:name="_Toc158621203"/>
      <w:r w:rsidRPr="000A4E31">
        <w:t xml:space="preserve">Strategija/program – </w:t>
      </w:r>
      <w:bookmarkEnd w:id="202"/>
      <w:r w:rsidRPr="000A4E31">
        <w:t>nadaljnje razvijanje digitalne forenzike na področju zatiranja kibernetske kriminalitete</w:t>
      </w:r>
      <w:bookmarkEnd w:id="203"/>
    </w:p>
    <w:p w14:paraId="3C8CDA1F"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0298A1E5" w14:textId="77777777"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Pri zatiranju kibernetske kriminalitete je treba razvijati dodatne zmogljivosti policije in pravosodnih organov. Večjo pozornost je treba nameniti razvoju digitalne forenzike in ustrezni usposobljenosti organov odkrivanja in pregona. Zagotoviti je treba ustrezne zmogljivosti organov odkrivanja in pregona za odkrivanje, preiskovanje in pregon kibernetske kriminalitete ter redno usposabljanje o informacijskih tehnologijah in kibernetski kriminaliteti za organe odkrivanja in pregona.</w:t>
      </w:r>
    </w:p>
    <w:p w14:paraId="4D07D47C"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406F7EF3"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0DA8BEE9" w14:textId="77777777" w:rsidR="00A40578" w:rsidRDefault="00A40578" w:rsidP="00903666">
      <w:pPr>
        <w:spacing w:before="120" w:after="0" w:line="260" w:lineRule="exact"/>
        <w:jc w:val="both"/>
        <w:rPr>
          <w:rFonts w:ascii="Arial" w:hAnsi="Arial"/>
          <w:b/>
          <w:sz w:val="20"/>
          <w:szCs w:val="20"/>
          <w:lang w:eastAsia="sl-SI"/>
        </w:rPr>
      </w:pPr>
    </w:p>
    <w:p w14:paraId="10660B52" w14:textId="272D3DCE"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lastRenderedPageBreak/>
        <w:t>Sodelujoči:</w:t>
      </w:r>
    </w:p>
    <w:p w14:paraId="35CCF081"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123342A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varovanje tajnih podatkov,</w:t>
      </w:r>
    </w:p>
    <w:p w14:paraId="5391E16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preprečevanje pranja denarja,</w:t>
      </w:r>
    </w:p>
    <w:p w14:paraId="1E821919"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00098949"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08E467A6"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3D6912A3" w14:textId="5BBB37D6"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02FCDBB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3985BD58" w14:textId="3978CEDD"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5ABDA5D9" w14:textId="60243DDA"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preventivnih programov </w:t>
      </w:r>
      <w:r w:rsidR="00987085">
        <w:rPr>
          <w:rFonts w:ascii="Arial" w:hAnsi="Arial" w:cs="Arial"/>
          <w:bCs/>
          <w:sz w:val="20"/>
          <w:szCs w:val="20"/>
        </w:rPr>
        <w:t>o</w:t>
      </w:r>
      <w:r w:rsidRPr="000A4E31">
        <w:rPr>
          <w:rFonts w:ascii="Arial" w:hAnsi="Arial" w:cs="Arial"/>
          <w:bCs/>
          <w:sz w:val="20"/>
          <w:szCs w:val="20"/>
        </w:rPr>
        <w:t xml:space="preserve"> informacijsk</w:t>
      </w:r>
      <w:r w:rsidR="00987085">
        <w:rPr>
          <w:rFonts w:ascii="Arial" w:hAnsi="Arial" w:cs="Arial"/>
          <w:bCs/>
          <w:sz w:val="20"/>
          <w:szCs w:val="20"/>
        </w:rPr>
        <w:t>i</w:t>
      </w:r>
      <w:r w:rsidRPr="000A4E31">
        <w:rPr>
          <w:rFonts w:ascii="Arial" w:hAnsi="Arial" w:cs="Arial"/>
          <w:bCs/>
          <w:sz w:val="20"/>
          <w:szCs w:val="20"/>
        </w:rPr>
        <w:t>/kibernetsk</w:t>
      </w:r>
      <w:r w:rsidR="00987085">
        <w:rPr>
          <w:rFonts w:ascii="Arial" w:hAnsi="Arial" w:cs="Arial"/>
          <w:bCs/>
          <w:sz w:val="20"/>
          <w:szCs w:val="20"/>
        </w:rPr>
        <w:t>i</w:t>
      </w:r>
      <w:r w:rsidRPr="000A4E31">
        <w:rPr>
          <w:rFonts w:ascii="Arial" w:hAnsi="Arial" w:cs="Arial"/>
          <w:bCs/>
          <w:sz w:val="20"/>
          <w:szCs w:val="20"/>
        </w:rPr>
        <w:t xml:space="preserve"> varnost, </w:t>
      </w:r>
    </w:p>
    <w:p w14:paraId="38904E40"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preiskanih kaznivih dejanja kibernetske kriminalitete, </w:t>
      </w:r>
    </w:p>
    <w:p w14:paraId="1316AD9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mednarodnih kriminalističnih preiskav kibernetske kriminalitete, </w:t>
      </w:r>
    </w:p>
    <w:p w14:paraId="680F3AF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dopolnitev ustrezne zakonodaje.</w:t>
      </w:r>
    </w:p>
    <w:p w14:paraId="4BC3921C" w14:textId="77777777" w:rsidR="006522B9" w:rsidRPr="000A4E31" w:rsidRDefault="006522B9" w:rsidP="0082347A">
      <w:pPr>
        <w:pStyle w:val="Naslov4"/>
        <w:spacing w:line="260" w:lineRule="exact"/>
      </w:pPr>
      <w:bookmarkStart w:id="204" w:name="_Toc158621204"/>
      <w:r w:rsidRPr="000A4E31">
        <w:t>Strategija/program – preprečevanje, odkrivanje in preiskovanje kibernetske kriminalitete</w:t>
      </w:r>
      <w:bookmarkEnd w:id="204"/>
    </w:p>
    <w:p w14:paraId="44784D1C"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5632F4FA" w14:textId="6965C855"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Z razvojem informacijske tehnologije, spletnih okolij in informacijskih spletnih orodij se zelo hitro razrašča tudi kibernetsk</w:t>
      </w:r>
      <w:r>
        <w:rPr>
          <w:rFonts w:ascii="Arial" w:eastAsia="Times New Roman" w:hAnsi="Arial"/>
          <w:sz w:val="20"/>
          <w:szCs w:val="20"/>
        </w:rPr>
        <w:t>a</w:t>
      </w:r>
      <w:r w:rsidRPr="000A4E31">
        <w:rPr>
          <w:rFonts w:ascii="Arial" w:eastAsia="Times New Roman" w:hAnsi="Arial"/>
          <w:sz w:val="20"/>
          <w:szCs w:val="20"/>
        </w:rPr>
        <w:t xml:space="preserve"> kriminal</w:t>
      </w:r>
      <w:r>
        <w:rPr>
          <w:rFonts w:ascii="Arial" w:eastAsia="Times New Roman" w:hAnsi="Arial"/>
          <w:sz w:val="20"/>
          <w:szCs w:val="20"/>
        </w:rPr>
        <w:t>iteta</w:t>
      </w:r>
      <w:r w:rsidRPr="000A4E31">
        <w:rPr>
          <w:rFonts w:ascii="Arial" w:eastAsia="Times New Roman" w:hAnsi="Arial"/>
          <w:sz w:val="20"/>
          <w:szCs w:val="20"/>
        </w:rPr>
        <w:t>, ki ta razvoj spretno izkorišča za izvrševanje kaznivih dejanj v spletnem okolju. Utemeljeno se lahko pričakuje, da bo z vse hitrejšim razvojem in uporabo umetne inteligence razmah kibernetske kriminal</w:t>
      </w:r>
      <w:r>
        <w:rPr>
          <w:rFonts w:ascii="Arial" w:eastAsia="Times New Roman" w:hAnsi="Arial"/>
          <w:sz w:val="20"/>
          <w:szCs w:val="20"/>
        </w:rPr>
        <w:t>itete</w:t>
      </w:r>
      <w:r w:rsidRPr="000A4E31">
        <w:rPr>
          <w:rFonts w:ascii="Arial" w:eastAsia="Times New Roman" w:hAnsi="Arial"/>
          <w:sz w:val="20"/>
          <w:szCs w:val="20"/>
        </w:rPr>
        <w:t xml:space="preserve"> še večji in še hitrejši. Na ta način se soočamo s prelomnimi spremembami tudi na področju kriminalitete, kar bo imelo velik vpliv na celotno sodobno globalno družbo. Klasičn</w:t>
      </w:r>
      <w:r>
        <w:rPr>
          <w:rFonts w:ascii="Arial" w:eastAsia="Times New Roman" w:hAnsi="Arial"/>
          <w:sz w:val="20"/>
          <w:szCs w:val="20"/>
        </w:rPr>
        <w:t>a</w:t>
      </w:r>
      <w:r w:rsidRPr="000A4E31">
        <w:rPr>
          <w:rFonts w:ascii="Arial" w:eastAsia="Times New Roman" w:hAnsi="Arial"/>
          <w:sz w:val="20"/>
          <w:szCs w:val="20"/>
        </w:rPr>
        <w:t xml:space="preserve"> kriminal</w:t>
      </w:r>
      <w:r>
        <w:rPr>
          <w:rFonts w:ascii="Arial" w:eastAsia="Times New Roman" w:hAnsi="Arial"/>
          <w:sz w:val="20"/>
          <w:szCs w:val="20"/>
        </w:rPr>
        <w:t>iteta</w:t>
      </w:r>
      <w:r w:rsidRPr="000A4E31">
        <w:rPr>
          <w:rFonts w:ascii="Arial" w:eastAsia="Times New Roman" w:hAnsi="Arial"/>
          <w:sz w:val="20"/>
          <w:szCs w:val="20"/>
        </w:rPr>
        <w:t xml:space="preserve"> se z ulice v vse večji meri umika v kibernetsko okolje, ki storilcem omogoča veliko mero anonimnosti, dostopnosti do spletnih storitev in posledično do potencialnih žrtev/predmetov napada. Poleg veliko novih možnosti za kriminalne aktivnosti jim to novo okolje nudi tudi dovolj varnosti s sorazmerno nizko stopnjo tveganja, da bi jih policija pri prepovedanih dejanjih izsledila.  </w:t>
      </w:r>
    </w:p>
    <w:p w14:paraId="7BECF16F" w14:textId="77777777" w:rsidR="006522B9" w:rsidRPr="000A4E31" w:rsidRDefault="006522B9" w:rsidP="0082347A">
      <w:pPr>
        <w:tabs>
          <w:tab w:val="left" w:pos="0"/>
        </w:tabs>
        <w:spacing w:after="0" w:line="260" w:lineRule="exact"/>
        <w:jc w:val="both"/>
        <w:rPr>
          <w:rFonts w:ascii="Arial" w:eastAsia="Times New Roman" w:hAnsi="Arial"/>
          <w:sz w:val="20"/>
          <w:szCs w:val="20"/>
        </w:rPr>
      </w:pPr>
    </w:p>
    <w:p w14:paraId="4BF72EA1" w14:textId="77777777"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Kibernetska kriminaliteta ponuja storilcem kaznivih dejanj veliko možnosti, saj za izvajanje svojih kriminalnih aktivnosti izkoriščajo spletno trgovino in bančništvo. Ta kriminal</w:t>
      </w:r>
      <w:r>
        <w:rPr>
          <w:rFonts w:ascii="Arial" w:eastAsia="Times New Roman" w:hAnsi="Arial"/>
          <w:sz w:val="20"/>
          <w:szCs w:val="20"/>
        </w:rPr>
        <w:t>iteta</w:t>
      </w:r>
      <w:r w:rsidRPr="000A4E31">
        <w:rPr>
          <w:rFonts w:ascii="Arial" w:eastAsia="Times New Roman" w:hAnsi="Arial"/>
          <w:sz w:val="20"/>
          <w:szCs w:val="20"/>
        </w:rPr>
        <w:t xml:space="preserve"> ogroža tudi osebno varnost in zasebnost ljudi, saj je v digitalni obliki shranjenih vse več osebnih podatkov, poleg tega omogoča tudi različne oblike nasilja in spolnega izkoriščanja:</w:t>
      </w:r>
    </w:p>
    <w:p w14:paraId="64C4A157" w14:textId="7DBD845C" w:rsidR="006522B9" w:rsidRPr="000A4E31" w:rsidRDefault="006522B9"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spletno trgovino s prepovedanimi snovmi/predmeti (temni splet)</w:t>
      </w:r>
      <w:r w:rsidR="00EB11FA">
        <w:rPr>
          <w:rFonts w:ascii="Arial" w:eastAsia="Times New Roman" w:hAnsi="Arial" w:cs="Arial"/>
          <w:sz w:val="20"/>
          <w:szCs w:val="20"/>
        </w:rPr>
        <w:t>,</w:t>
      </w:r>
    </w:p>
    <w:p w14:paraId="666E720D" w14:textId="7856C426" w:rsidR="006522B9" w:rsidRPr="000A4E31" w:rsidRDefault="006522B9"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zlorabo osebnih podatkov – kraja istovetnosti in zloraba osebnih podatkov</w:t>
      </w:r>
      <w:r w:rsidR="00EB11FA">
        <w:rPr>
          <w:rFonts w:ascii="Arial" w:eastAsia="Times New Roman" w:hAnsi="Arial" w:cs="Arial"/>
          <w:sz w:val="20"/>
          <w:szCs w:val="20"/>
        </w:rPr>
        <w:t>,</w:t>
      </w:r>
    </w:p>
    <w:p w14:paraId="361A48B2" w14:textId="591A982C" w:rsidR="006522B9" w:rsidRPr="000A4E31" w:rsidRDefault="006522B9"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spletne goljufije (različne oblike)</w:t>
      </w:r>
      <w:r w:rsidR="00EB11FA">
        <w:rPr>
          <w:rFonts w:ascii="Arial" w:eastAsia="Times New Roman" w:hAnsi="Arial" w:cs="Arial"/>
          <w:sz w:val="20"/>
          <w:szCs w:val="20"/>
        </w:rPr>
        <w:t>,</w:t>
      </w:r>
    </w:p>
    <w:p w14:paraId="2963A4B0" w14:textId="06035EBF" w:rsidR="006522B9" w:rsidRPr="000A4E31" w:rsidRDefault="006522B9"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spolno izkoriščanje – trgovina z ljudmi</w:t>
      </w:r>
      <w:r w:rsidR="00EB11FA">
        <w:rPr>
          <w:rFonts w:ascii="Arial" w:eastAsia="Times New Roman" w:hAnsi="Arial" w:cs="Arial"/>
          <w:sz w:val="20"/>
          <w:szCs w:val="20"/>
        </w:rPr>
        <w:t>,</w:t>
      </w:r>
    </w:p>
    <w:p w14:paraId="6EB1CD79" w14:textId="77777777" w:rsidR="006522B9" w:rsidRPr="000A4E31" w:rsidRDefault="006522B9" w:rsidP="00903666">
      <w:pPr>
        <w:numPr>
          <w:ilvl w:val="0"/>
          <w:numId w:val="26"/>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spletno nasilje:</w:t>
      </w:r>
    </w:p>
    <w:p w14:paraId="36249D7C" w14:textId="77777777" w:rsidR="006522B9" w:rsidRPr="000A4E31" w:rsidRDefault="006522B9" w:rsidP="00903666">
      <w:pPr>
        <w:numPr>
          <w:ilvl w:val="1"/>
          <w:numId w:val="26"/>
        </w:numPr>
        <w:spacing w:after="0" w:line="260" w:lineRule="exact"/>
        <w:ind w:left="567" w:hanging="283"/>
        <w:jc w:val="both"/>
        <w:rPr>
          <w:rFonts w:ascii="Arial" w:eastAsia="Times New Roman" w:hAnsi="Arial" w:cs="Arial"/>
          <w:sz w:val="20"/>
          <w:szCs w:val="20"/>
        </w:rPr>
      </w:pPr>
      <w:r w:rsidRPr="000A4E31">
        <w:rPr>
          <w:rFonts w:ascii="Arial" w:eastAsia="Times New Roman" w:hAnsi="Arial" w:cs="Arial"/>
          <w:sz w:val="20"/>
          <w:szCs w:val="20"/>
        </w:rPr>
        <w:t xml:space="preserve">psihično nasilje, </w:t>
      </w:r>
    </w:p>
    <w:p w14:paraId="35BA61B5" w14:textId="77777777" w:rsidR="006522B9" w:rsidRPr="000A4E31" w:rsidRDefault="006522B9" w:rsidP="00903666">
      <w:pPr>
        <w:numPr>
          <w:ilvl w:val="1"/>
          <w:numId w:val="26"/>
        </w:numPr>
        <w:spacing w:after="0" w:line="260" w:lineRule="exact"/>
        <w:ind w:left="567" w:hanging="283"/>
        <w:jc w:val="both"/>
        <w:rPr>
          <w:rFonts w:ascii="Arial" w:eastAsia="Times New Roman" w:hAnsi="Arial" w:cs="Arial"/>
          <w:sz w:val="20"/>
          <w:szCs w:val="20"/>
        </w:rPr>
      </w:pPr>
      <w:r w:rsidRPr="000A4E31">
        <w:rPr>
          <w:rFonts w:ascii="Arial" w:eastAsia="Times New Roman" w:hAnsi="Arial" w:cs="Arial"/>
          <w:sz w:val="20"/>
          <w:szCs w:val="20"/>
        </w:rPr>
        <w:t>javno spodbujanje sovraštva, nasilja ali nestrpnosti,</w:t>
      </w:r>
    </w:p>
    <w:p w14:paraId="4A43376B" w14:textId="00C3538D" w:rsidR="006522B9" w:rsidRPr="000A4E31" w:rsidRDefault="006522B9" w:rsidP="00903666">
      <w:pPr>
        <w:numPr>
          <w:ilvl w:val="1"/>
          <w:numId w:val="26"/>
        </w:numPr>
        <w:spacing w:after="0" w:line="260" w:lineRule="exact"/>
        <w:ind w:left="567" w:hanging="283"/>
        <w:jc w:val="both"/>
        <w:rPr>
          <w:rFonts w:ascii="Arial" w:eastAsia="Times New Roman" w:hAnsi="Arial" w:cs="Arial"/>
          <w:sz w:val="20"/>
          <w:szCs w:val="20"/>
        </w:rPr>
      </w:pPr>
      <w:r w:rsidRPr="000A4E31">
        <w:rPr>
          <w:rFonts w:ascii="Arial" w:eastAsia="Times New Roman" w:hAnsi="Arial" w:cs="Arial"/>
          <w:sz w:val="20"/>
          <w:szCs w:val="20"/>
        </w:rPr>
        <w:t>izsiljevanj</w:t>
      </w:r>
      <w:r>
        <w:rPr>
          <w:rFonts w:ascii="Arial" w:eastAsia="Times New Roman" w:hAnsi="Arial" w:cs="Arial"/>
          <w:sz w:val="20"/>
          <w:szCs w:val="20"/>
        </w:rPr>
        <w:t>e</w:t>
      </w:r>
      <w:r w:rsidRPr="000A4E31">
        <w:rPr>
          <w:rFonts w:ascii="Arial" w:eastAsia="Times New Roman" w:hAnsi="Arial" w:cs="Arial"/>
          <w:sz w:val="20"/>
          <w:szCs w:val="20"/>
        </w:rPr>
        <w:t xml:space="preserve"> zaradi predhodne kraje podatkov iz informacijskih medijev.</w:t>
      </w:r>
    </w:p>
    <w:p w14:paraId="0FB1D579" w14:textId="77777777" w:rsidR="006522B9" w:rsidRPr="000A4E31" w:rsidRDefault="006522B9" w:rsidP="0082347A">
      <w:pPr>
        <w:tabs>
          <w:tab w:val="left" w:pos="0"/>
        </w:tabs>
        <w:spacing w:after="0" w:line="260" w:lineRule="exact"/>
        <w:jc w:val="both"/>
        <w:rPr>
          <w:rFonts w:ascii="Arial" w:eastAsia="Times New Roman" w:hAnsi="Arial"/>
          <w:sz w:val="20"/>
          <w:szCs w:val="20"/>
        </w:rPr>
      </w:pPr>
    </w:p>
    <w:p w14:paraId="34572F04" w14:textId="60690690"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Izboljšanje kazenskega pregona kibernetske kriminalitete je zato prednostna naloga evropske agende za varnost. Gre torej za veliko in odločilno prelomnico na področju zagotavljanja varnosti, zato se mora policija temu nujno čim prej prilagoditi, in to ne samo z razvijanjem digitalne forenzike, temveč tudi z organizacijsko, funkcionalno in kadrovsko prilagoditvijo. Poleg tega pa mora država policiji te njene spremembe omogočiti z ustreznimi normativnimi okviri. Policija je trenutno pri preprečevanju, odkr</w:t>
      </w:r>
      <w:r>
        <w:rPr>
          <w:rFonts w:ascii="Arial" w:eastAsia="Times New Roman" w:hAnsi="Arial"/>
          <w:sz w:val="20"/>
          <w:szCs w:val="20"/>
        </w:rPr>
        <w:t>ivanju in preiskovanju kriminalitete</w:t>
      </w:r>
      <w:r w:rsidRPr="000A4E31">
        <w:rPr>
          <w:rFonts w:ascii="Arial" w:eastAsia="Times New Roman" w:hAnsi="Arial"/>
          <w:sz w:val="20"/>
          <w:szCs w:val="20"/>
        </w:rPr>
        <w:t xml:space="preserve"> prilagojena na delovanje v klasičnem okolju – »na ulici«, kjer izvaja svoja z zakonom določena pooblastila. Z umikom kriminalitete v spletno okolje mora polici</w:t>
      </w:r>
      <w:r>
        <w:rPr>
          <w:rFonts w:ascii="Arial" w:eastAsia="Times New Roman" w:hAnsi="Arial"/>
          <w:sz w:val="20"/>
          <w:szCs w:val="20"/>
        </w:rPr>
        <w:t>ja kriminaliteti</w:t>
      </w:r>
      <w:r w:rsidRPr="000A4E31">
        <w:rPr>
          <w:rFonts w:ascii="Arial" w:eastAsia="Times New Roman" w:hAnsi="Arial"/>
          <w:sz w:val="20"/>
          <w:szCs w:val="20"/>
        </w:rPr>
        <w:t xml:space="preserve"> v to isto okolje slediti, da </w:t>
      </w:r>
      <w:r>
        <w:rPr>
          <w:rFonts w:ascii="Arial" w:eastAsia="Times New Roman" w:hAnsi="Arial"/>
          <w:sz w:val="20"/>
          <w:szCs w:val="20"/>
        </w:rPr>
        <w:t>jo</w:t>
      </w:r>
      <w:r w:rsidRPr="000A4E31">
        <w:rPr>
          <w:rFonts w:ascii="Arial" w:eastAsia="Times New Roman" w:hAnsi="Arial"/>
          <w:sz w:val="20"/>
          <w:szCs w:val="20"/>
        </w:rPr>
        <w:t xml:space="preserve"> bo sposobna preprečevati, odkrivati in preiskovati. Pri tem pa se poraja pomembno vprašanje, ali v tem digitalnem okolju policija še lahko ustrezno deluje s  pooblastili, kot so opazovanje, patruljiranje, </w:t>
      </w:r>
      <w:r w:rsidRPr="000A4E31">
        <w:rPr>
          <w:rFonts w:ascii="Arial" w:eastAsia="Times New Roman" w:hAnsi="Arial"/>
          <w:sz w:val="20"/>
          <w:szCs w:val="20"/>
        </w:rPr>
        <w:lastRenderedPageBreak/>
        <w:t>zasede, prikriti preiskovalni ukrepi – tajno opazovanje, delovanje in podobno. Poleg tega mora biti policija pri preiskovanju kaznivih dejanj v tem okolju sposobna izvajati tudi določena procesna dejanja, kot so ogled kraja dejanja, zaseg predmetov, hišna preiskava (zasebnih kibernetskih prostorov) in podobno. Vse to bodo za državo in policijo veliki izzivi v prihodnje. Vsekakor se mora policija digitalnemu okolju ustrezno prilagoditi, da bo v njem lahko uspešno (še) izpolnjevala svoje naloge in tako še naprej opravljala svoje poslanstvo z zagotavljanjem visoke stopnje varnosti. Temu so se nekatere druge države že prilagodile z ustanovijo specializiranih enot za delovanje v digitalnem okolju, vključno z novimi oblikami pooblastil.</w:t>
      </w:r>
    </w:p>
    <w:p w14:paraId="0FB37ECD" w14:textId="77777777" w:rsidR="006522B9" w:rsidRPr="000A4E31" w:rsidRDefault="006522B9" w:rsidP="0082347A">
      <w:pPr>
        <w:tabs>
          <w:tab w:val="left" w:pos="0"/>
        </w:tabs>
        <w:spacing w:after="0" w:line="260" w:lineRule="exact"/>
        <w:jc w:val="both"/>
        <w:rPr>
          <w:rFonts w:ascii="Arial" w:eastAsia="Times New Roman" w:hAnsi="Arial"/>
          <w:sz w:val="20"/>
          <w:szCs w:val="20"/>
        </w:rPr>
      </w:pPr>
    </w:p>
    <w:p w14:paraId="741449D9" w14:textId="458088BF"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Izdelati bo treba analizo stanja na normativnem, organizacijskem, funkcionalnem in kadrovskem področju z vidika preprečevanja, zgodnjega odkrivanja in učinkovitega preiskovanja kibernetske kriminalitete, vključno s pripravo predlogov za zagotovitev dodatnih zmogljivosti in pooblastil policije ter za načrtno in sistemsko usposabljanje policistov na tem področju.</w:t>
      </w:r>
    </w:p>
    <w:p w14:paraId="4F9B1EDD"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0CFBDDE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357CA3B0" w14:textId="376BA371"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Sodelujoča:</w:t>
      </w:r>
    </w:p>
    <w:p w14:paraId="09A05655"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671CA19D"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507100B7" w14:textId="664C04F8"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1A354FEA"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2025.</w:t>
      </w:r>
    </w:p>
    <w:p w14:paraId="0A4778E9" w14:textId="172B5968"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Kazalnika za merjenje uspešnosti:</w:t>
      </w:r>
    </w:p>
    <w:p w14:paraId="72F63F42"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pripravljena analiza s predlogi za okrepitev trenutnega stanja,</w:t>
      </w:r>
    </w:p>
    <w:p w14:paraId="6BE5C52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policistov.</w:t>
      </w:r>
    </w:p>
    <w:p w14:paraId="112FBB05" w14:textId="77777777" w:rsidR="006522B9" w:rsidRPr="000A4E31" w:rsidRDefault="006522B9" w:rsidP="0082347A">
      <w:pPr>
        <w:pStyle w:val="Naslov4"/>
        <w:spacing w:line="260" w:lineRule="exact"/>
      </w:pPr>
      <w:bookmarkStart w:id="205" w:name="_Toc158621205"/>
      <w:r w:rsidRPr="000A4E31">
        <w:t>Strategija/program – omogočanje obdelave in analize velikih količin podatkov</w:t>
      </w:r>
      <w:bookmarkEnd w:id="205"/>
    </w:p>
    <w:p w14:paraId="6F2679E4"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321F202E" w14:textId="45F25F9A" w:rsidR="006522B9" w:rsidRPr="000A4E31" w:rsidRDefault="006522B9" w:rsidP="0082347A">
      <w:pPr>
        <w:tabs>
          <w:tab w:val="left" w:pos="0"/>
        </w:tabs>
        <w:spacing w:after="0" w:line="260" w:lineRule="exact"/>
        <w:jc w:val="both"/>
        <w:rPr>
          <w:rFonts w:ascii="Arial" w:eastAsia="Times New Roman" w:hAnsi="Arial"/>
          <w:sz w:val="20"/>
          <w:szCs w:val="20"/>
        </w:rPr>
      </w:pPr>
      <w:r>
        <w:rPr>
          <w:rFonts w:ascii="Arial" w:eastAsia="Times New Roman" w:hAnsi="Arial"/>
          <w:sz w:val="20"/>
          <w:szCs w:val="20"/>
        </w:rPr>
        <w:t>Sodobne oblike kriminalitete</w:t>
      </w:r>
      <w:r w:rsidRPr="000A4E31">
        <w:rPr>
          <w:rFonts w:ascii="Arial" w:eastAsia="Times New Roman" w:hAnsi="Arial"/>
          <w:sz w:val="20"/>
          <w:szCs w:val="20"/>
        </w:rPr>
        <w:t xml:space="preserve"> ustvarjajo obsežne količine podatkov in informacij, ki jih je treba ustrezno zbirati, hraniti, analizirati in deliti. Kriminalistični obveščevalni izdelki so tako pridobili ključno vlogo pri usmerjanju kriminalistične policije na strateški in operativni ravni. Policistom in vodjem zagotavljajo potrebno znanje o kriminalnem okolju, kar jim omogoča objektivno sprejemanje odločitev glede ciljev, prednostnih nalog in razporejanja virov za preprečevanje in preiskovanje kaznivih dejanj. Prav tako omogočajo uporabo učinkovitih kriminalističnih taktik in metod dela pri preprečevanju kaznivih dejanj ter načrtovanju in izvajanju aktivnosti za odkrivanje in prijetje storilcev. Med vsebinami, ki bodo v prihodnje morale biti deležne večje pozornosti, krepitve in razvoja, po pomembnosti izstopa področje obdelave in analize velikih količin podatkov. Slovenska policija pridobiva in zasega velike količine elektronskih in drugih podatkov, ki se hranijo na različnih medijih ter v informacijskih sistemih in formatih. Te podatke je treba ustrezno obdelati, urediti in s sodobnimi analitskimi orodji iz njih pridobiti informacije oziroma odgovore, ki so pomembni v okviru posamezne preiskave. To bo od kriminalistične analitike zahtevalo intenzivno pridobivanje novih znanj in veščin ter nabavo ustrezne programske in strojne opreme.</w:t>
      </w:r>
    </w:p>
    <w:p w14:paraId="15724ECF"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5D46260D"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72EAC2B" w14:textId="7EC47699"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048FD999"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1D9B6C3F" w14:textId="183A5A03"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6E94600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2026.</w:t>
      </w:r>
    </w:p>
    <w:p w14:paraId="4D3621F9" w14:textId="65F225E1"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Kazalnika za merjenje uspešnosti:</w:t>
      </w:r>
    </w:p>
    <w:p w14:paraId="30C2377B"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nabava ustrezne strojne in programske opreme,</w:t>
      </w:r>
    </w:p>
    <w:p w14:paraId="25D74459"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usposabljanj.</w:t>
      </w:r>
    </w:p>
    <w:p w14:paraId="34B30BE2" w14:textId="77777777" w:rsidR="006522B9" w:rsidRPr="000A4E31" w:rsidRDefault="006522B9" w:rsidP="0082347A">
      <w:pPr>
        <w:pStyle w:val="Naslov4"/>
        <w:spacing w:line="260" w:lineRule="exact"/>
      </w:pPr>
      <w:bookmarkStart w:id="206" w:name="_Toc158621206"/>
      <w:r w:rsidRPr="000A4E31">
        <w:lastRenderedPageBreak/>
        <w:t>Strategija/program – kadrovska okrepitev dejavnosti kriminalističnega zbiranja in vrednotenja informacij</w:t>
      </w:r>
      <w:bookmarkEnd w:id="206"/>
    </w:p>
    <w:p w14:paraId="2DE69A28"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02B4C009" w14:textId="38964241"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Osrednji izziv za kriminalistično obveščevalno dejavnost v prihodnjih letih</w:t>
      </w:r>
      <w:r w:rsidRPr="000A4E31" w:rsidDel="00A5036C">
        <w:rPr>
          <w:rFonts w:ascii="Arial" w:eastAsia="Times New Roman" w:hAnsi="Arial"/>
          <w:sz w:val="20"/>
          <w:szCs w:val="20"/>
        </w:rPr>
        <w:t xml:space="preserve"> </w:t>
      </w:r>
      <w:r w:rsidRPr="000A4E31">
        <w:rPr>
          <w:rFonts w:ascii="Arial" w:eastAsia="Times New Roman" w:hAnsi="Arial"/>
          <w:sz w:val="20"/>
          <w:szCs w:val="20"/>
        </w:rPr>
        <w:t>bo soočanje z nezadostnim kadrovskim izpopolnjevanjem ter postopnim upokojevanjem uslužbencev z znanji in veščinami. Minister za notranje zadeve je v letu 2018 izdal Usmeritve in obvezna navodila št. 5/2018,</w:t>
      </w:r>
      <w:r w:rsidRPr="000A4E31">
        <w:rPr>
          <w:rStyle w:val="Sprotnaopomba-sklic"/>
          <w:rFonts w:ascii="Arial" w:eastAsia="Times New Roman" w:hAnsi="Arial"/>
          <w:sz w:val="20"/>
          <w:szCs w:val="20"/>
        </w:rPr>
        <w:footnoteReference w:id="44"/>
      </w:r>
      <w:r w:rsidRPr="000A4E31">
        <w:rPr>
          <w:rFonts w:ascii="Arial" w:eastAsia="Times New Roman" w:hAnsi="Arial"/>
          <w:sz w:val="20"/>
          <w:szCs w:val="20"/>
        </w:rPr>
        <w:t xml:space="preserve"> s katerimi je policiji naložil, da mora nadaljevati krepitev kriminalističnega zbiranja in vrednotenja informacij v skladu s strategijo obveščevalno vodene policijske dejavnosti in takrat veljavnim srednjeročnim načrtom razvoja in dela policije za obdobje od leta 2018 do leta 2022.</w:t>
      </w:r>
      <w:r w:rsidRPr="000A4E31">
        <w:rPr>
          <w:rStyle w:val="Sprotnaopomba-sklic"/>
          <w:rFonts w:ascii="Arial" w:eastAsia="Times New Roman" w:hAnsi="Arial"/>
          <w:sz w:val="20"/>
          <w:szCs w:val="20"/>
        </w:rPr>
        <w:footnoteReference w:id="45"/>
      </w:r>
      <w:r w:rsidRPr="000A4E31">
        <w:rPr>
          <w:rFonts w:ascii="Arial" w:eastAsia="Times New Roman" w:hAnsi="Arial"/>
          <w:sz w:val="20"/>
          <w:szCs w:val="20"/>
        </w:rPr>
        <w:t xml:space="preserve"> Pri tem naj prednostno kadrovsko okrepi enote za kriminalistično obveščevalno dejavnost in poskrbi za specialistično usposabljanje novih in izpopolnjevanje obstoječih </w:t>
      </w:r>
      <w:r>
        <w:rPr>
          <w:rFonts w:ascii="Arial" w:eastAsia="Times New Roman" w:hAnsi="Arial"/>
          <w:sz w:val="20"/>
          <w:szCs w:val="20"/>
        </w:rPr>
        <w:t>zaposlenih</w:t>
      </w:r>
      <w:r w:rsidRPr="000A4E31">
        <w:rPr>
          <w:rFonts w:ascii="Arial" w:eastAsia="Times New Roman" w:hAnsi="Arial"/>
          <w:sz w:val="20"/>
          <w:szCs w:val="20"/>
        </w:rPr>
        <w:t>. Navedena točka navodil in usmeritev v veliki meri n</w:t>
      </w:r>
      <w:r>
        <w:rPr>
          <w:rFonts w:ascii="Arial" w:eastAsia="Times New Roman" w:hAnsi="Arial"/>
          <w:sz w:val="20"/>
          <w:szCs w:val="20"/>
        </w:rPr>
        <w:t xml:space="preserve">i </w:t>
      </w:r>
      <w:r w:rsidRPr="000A4E31">
        <w:rPr>
          <w:rFonts w:ascii="Arial" w:eastAsia="Times New Roman" w:hAnsi="Arial"/>
          <w:sz w:val="20"/>
          <w:szCs w:val="20"/>
        </w:rPr>
        <w:t xml:space="preserve">izpolnjena. Enote kriminalistične obveščevalne dejavnosti se tako srečujejo z velikim pomanjkanjem </w:t>
      </w:r>
      <w:r>
        <w:rPr>
          <w:rFonts w:ascii="Arial" w:eastAsia="Times New Roman" w:hAnsi="Arial"/>
          <w:sz w:val="20"/>
          <w:szCs w:val="20"/>
        </w:rPr>
        <w:t>zaposlenih</w:t>
      </w:r>
      <w:r w:rsidRPr="000A4E31">
        <w:rPr>
          <w:rFonts w:ascii="Arial" w:eastAsia="Times New Roman" w:hAnsi="Arial"/>
          <w:sz w:val="20"/>
          <w:szCs w:val="20"/>
        </w:rPr>
        <w:t>, kar resno ovira izvajanje njihovih temeljnih nalog, obenem pa ogroža nadaljnji in nujni razvoj področja. Tako stanje zahteva takojšnje ukrepanje. Področje kriminalistične obveščevalne dejavnosti namreč zahteva znanje in veščine, ki niso omejen</w:t>
      </w:r>
      <w:r>
        <w:rPr>
          <w:rFonts w:ascii="Arial" w:eastAsia="Times New Roman" w:hAnsi="Arial"/>
          <w:sz w:val="20"/>
          <w:szCs w:val="20"/>
        </w:rPr>
        <w:t>i</w:t>
      </w:r>
      <w:r w:rsidRPr="000A4E31">
        <w:rPr>
          <w:rFonts w:ascii="Arial" w:eastAsia="Times New Roman" w:hAnsi="Arial"/>
          <w:sz w:val="20"/>
          <w:szCs w:val="20"/>
        </w:rPr>
        <w:t xml:space="preserve"> samo na uporabo namenskih analitskih orodij in usposabljanj, temveč zahtevajo tudi poznavanje tehnik in metod dela, ki si jih zaposleni pridobi s prenosom znanj med zaposlenimi in s pridobivanjem delovnih izkušenj.</w:t>
      </w:r>
    </w:p>
    <w:p w14:paraId="551B7F8E"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1AF9427B"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7781EA1" w14:textId="0B3C21EB"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063BFE4D"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46979475" w14:textId="00394310"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4027271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2025.</w:t>
      </w:r>
    </w:p>
    <w:p w14:paraId="39138E59" w14:textId="607BC95A"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Kazalnika za merjenje uspešnosti:</w:t>
      </w:r>
    </w:p>
    <w:p w14:paraId="3E48C2E0"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zasedenih delovnih mest,</w:t>
      </w:r>
    </w:p>
    <w:p w14:paraId="0868DD5A"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osnovnih in specialističnih usposabljanj.</w:t>
      </w:r>
    </w:p>
    <w:p w14:paraId="3D91B18A" w14:textId="77777777" w:rsidR="006522B9" w:rsidRPr="000A4E31" w:rsidRDefault="006522B9" w:rsidP="0082347A">
      <w:pPr>
        <w:pStyle w:val="Naslov2"/>
        <w:spacing w:line="260" w:lineRule="exact"/>
      </w:pPr>
      <w:bookmarkStart w:id="207" w:name="_Toc499277977"/>
      <w:bookmarkStart w:id="208" w:name="_Toc158621207"/>
      <w:bookmarkStart w:id="209" w:name="_Toc158722728"/>
      <w:r w:rsidRPr="000A4E31">
        <w:t>Ogroženost Republike Slovenije zaradi radikalizacije, ekstremnega nasilja in terorizma</w:t>
      </w:r>
      <w:bookmarkEnd w:id="207"/>
      <w:bookmarkEnd w:id="208"/>
      <w:bookmarkEnd w:id="209"/>
    </w:p>
    <w:p w14:paraId="1954C863" w14:textId="77777777" w:rsidR="006522B9" w:rsidRPr="000A4E31" w:rsidRDefault="006522B9" w:rsidP="0082347A">
      <w:pPr>
        <w:pStyle w:val="Naslov3"/>
        <w:spacing w:line="260" w:lineRule="exact"/>
      </w:pPr>
      <w:bookmarkStart w:id="210" w:name="_Toc499277978"/>
      <w:bookmarkStart w:id="211" w:name="_Toc158621208"/>
      <w:bookmarkStart w:id="212" w:name="_Toc158722729"/>
      <w:r w:rsidRPr="000A4E31">
        <w:t>Opis problema</w:t>
      </w:r>
      <w:bookmarkEnd w:id="210"/>
      <w:bookmarkEnd w:id="211"/>
      <w:bookmarkEnd w:id="212"/>
      <w:r w:rsidRPr="000A4E31">
        <w:t xml:space="preserve"> </w:t>
      </w:r>
    </w:p>
    <w:p w14:paraId="64983BDB"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Radikalizacija, ekstremno nasilje in terorizem so med seboj povezani pojavi, ki pred sodobne družbe postavljajo pomembne izzive. Radikalizacija je proces, v katerem posamezniki ali družbene skupine oblikujejo radikalna stališča glede političnih ali družbenih problemov. V končni fazi lahko radikalizacija privede tudi do uporabe ekstremnega nasilja za doseganje političnih ciljev, to je nasilja, ki presega običajne ali sprejemljive meje za doseganje določenih ciljev. To lahko vključuje različne oblike nasilja, tudi nasilni ekstremizem in terorizem. Terorizem je oblika ekstremnega nasilja. Izvajajo ga posamezniki ali skupine z namenom ustvarjanja strahu, destabilizacije družbe ali doseganja političnih ciljev. Teroristična dejanja so pogosto usmerjena tudi proti civilnim tarčam, namenjena pa so povzročanju čim večje škode.</w:t>
      </w:r>
    </w:p>
    <w:p w14:paraId="3F3D1BBF"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65E4A67" w14:textId="021F548A"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Teroristične aktivnosti v zadnjih letih kažejo trende, ki jih zaznamujeta močna dinamika in kompleksnost. Teroristične organizacije in razne skupine, ki so usmerjene k ekstremnemu nasilju, vse bolj zlorabljajo svetovni splet za radikalizacijo, novačenje, zbiranje finančnih sredstev in organizacijo napadov. Nekatere teroristične skupine namenjajo znatna sredstva za pripravo obsežnih in dodelanih terorističnih vsebin, ki vključujejo grožnje, priročnike za urjenje in praktične nasvete, kako pridobiti in uvoziti orožje, izdelati bombe in izbrati tarče ter načrtovati in izvesti </w:t>
      </w:r>
      <w:r w:rsidRPr="000A4E31">
        <w:rPr>
          <w:rFonts w:ascii="Arial" w:eastAsia="Times New Roman" w:hAnsi="Arial" w:cs="Arial"/>
          <w:sz w:val="20"/>
          <w:szCs w:val="20"/>
          <w:lang w:eastAsia="sl-SI"/>
        </w:rPr>
        <w:lastRenderedPageBreak/>
        <w:t>napade. Internet uspešno zlorabljajo za propagando, omogoča jim več priložnosti za interakcijo z ljudmi, kar lahko nadomesti fizično skupnost posameznikov in ustvari spletno družbeno okolje, v katerem sta odklonilno obnašanje in nasilje sprejemljiva. Pri tem so vse navedene organizacije in skupine še posebej pogosto aktivne na temnem spletu.</w:t>
      </w:r>
    </w:p>
    <w:p w14:paraId="0A5906FF"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46E133F" w14:textId="77787A72"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Teroristične organizacije in razne skupine, ki so usmerjene k ekstremnemu nasilju, za svoje financiranje vse pogosteje uporabljajo kriptovalute, množično financiranje prek sumljivih dobrodelnih organizacij, financiranje prek družbenih omrežij in neformalnih sistemov prenosa vrednosti (na primer Hawala).</w:t>
      </w:r>
    </w:p>
    <w:p w14:paraId="5DE50A9D"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6D501C0" w14:textId="06FAD521"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je zaradi specifičnega geostrateškega položaja in vloge pri zagotavljanju miru in stabilnosti na kriznih območjih in v regiji jugovzhodne Evrope izpostavljena različnim vplivom od drugod, ki bi lahko posredno ali neposredno ogrozili njeno nacionalno varnost. Članstvo naše države v Evropski uniji in NATU ter prisotnost ali dejavnost vojaških struktur NATA na našem ozemlju pomenita potencialno možnost terorističnih napadov.</w:t>
      </w:r>
    </w:p>
    <w:p w14:paraId="24B0FEFD"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532FA64" w14:textId="63FE6883"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v terorističnih napadih v preteklih letih ni bila neposredno prizadeta, vendar pa ta dejanja posredno vplivajo na varnostne razmere v državi. Po oceni pristojnih organov terorizem naše države trenutno ne ogroža neposredno, ni pa mogoče izključiti morebitnih terorističnih aktivnosti, predvsem na tuja predstavništva pri nas (diplomatsko-konzularna in trgovska predstavništva, kulturne centre in podobno). Čez Republiko Slovenijo poteka tudi zahodnobalkanska migracijska pot, ki bi jo lahko radikalizirani posamezniki in pripadniki terorističnih organizacij uporabili za prehod v druge države E</w:t>
      </w:r>
      <w:r>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w:t>
      </w:r>
    </w:p>
    <w:p w14:paraId="7FBC96EE" w14:textId="77777777" w:rsidR="006522B9" w:rsidRPr="000A4E31" w:rsidRDefault="006522B9" w:rsidP="0082347A">
      <w:pPr>
        <w:pStyle w:val="Naslov3"/>
        <w:spacing w:line="260" w:lineRule="exact"/>
      </w:pPr>
      <w:bookmarkStart w:id="213" w:name="_Toc499277979"/>
      <w:bookmarkStart w:id="214" w:name="_Toc158621209"/>
      <w:bookmarkStart w:id="215" w:name="_Toc158722730"/>
      <w:r w:rsidRPr="000A4E31">
        <w:t>Vzroki</w:t>
      </w:r>
      <w:bookmarkEnd w:id="213"/>
      <w:bookmarkEnd w:id="214"/>
      <w:bookmarkEnd w:id="215"/>
    </w:p>
    <w:p w14:paraId="24EE32C9" w14:textId="31FC6898"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Radikalizacija, ekstremno nasilje in terorizem so kompleksni pojavi, ki jih lahko povzroči več dejavnikov. Kot je opredeljeno v Nacionalni strategiji za preprečevanje terorizma in nasilnega ekstremizma, na obstoj in nastanek pogojev za radikalizacijo, nasilni ekstremizem in terorizem vplivajo različni socialni, ekonomski, politični in varnostni dejavniki. Za radikalizacijo ne obstaja posamičen in edinstven razlog, ampak kompleksen skupek osebnih in zunanjih dejavnikov ter okoliščin, pri čemer gre za </w:t>
      </w:r>
      <w:r>
        <w:rPr>
          <w:rFonts w:ascii="Arial" w:hAnsi="Arial" w:cs="Arial"/>
          <w:bCs/>
          <w:sz w:val="20"/>
          <w:szCs w:val="20"/>
        </w:rPr>
        <w:t xml:space="preserve">tako imenovane </w:t>
      </w:r>
      <w:r w:rsidRPr="000A4E31">
        <w:rPr>
          <w:rFonts w:ascii="Arial" w:hAnsi="Arial" w:cs="Arial"/>
          <w:bCs/>
          <w:sz w:val="20"/>
          <w:szCs w:val="20"/>
        </w:rPr>
        <w:t>potisne (angl. push factors) in vlečne dejavnike (angl. pull factors).</w:t>
      </w:r>
    </w:p>
    <w:p w14:paraId="611F0DCE" w14:textId="77777777" w:rsidR="006522B9" w:rsidRPr="000A4E31" w:rsidRDefault="006522B9" w:rsidP="0082347A">
      <w:pPr>
        <w:spacing w:after="0" w:line="260" w:lineRule="exact"/>
        <w:jc w:val="both"/>
        <w:rPr>
          <w:rFonts w:ascii="Arial" w:hAnsi="Arial" w:cs="Arial"/>
          <w:bCs/>
          <w:sz w:val="20"/>
          <w:szCs w:val="20"/>
        </w:rPr>
      </w:pPr>
    </w:p>
    <w:p w14:paraId="7F61736F"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Zaradi slabega gospodarskega stanja, revščine, kršenja človekovih pravic in vse hujših podnebnih sprememb je varnost v precejšnjem številu držav na kriznih območjih ogrožena. Ljudje zapuščajo ta območja, vendar pa jih lahko neuresničena pričakovanja pogosto vodijo v še večje stiske. Takšne osebe so posebej ranljive in zelo lahko zapadejo v proces radikalizacije, ki lahko vodi v nasilni ekstremizem.</w:t>
      </w:r>
    </w:p>
    <w:p w14:paraId="58965884" w14:textId="77777777" w:rsidR="006522B9" w:rsidRPr="000A4E31" w:rsidRDefault="006522B9" w:rsidP="0082347A">
      <w:pPr>
        <w:spacing w:after="0" w:line="260" w:lineRule="exact"/>
        <w:jc w:val="both"/>
        <w:rPr>
          <w:rFonts w:ascii="Arial" w:hAnsi="Arial" w:cs="Arial"/>
          <w:bCs/>
          <w:sz w:val="20"/>
          <w:szCs w:val="20"/>
        </w:rPr>
      </w:pPr>
    </w:p>
    <w:p w14:paraId="1ACEAF13"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Povečane zaznave tako imenovanega sovražnega govora, vse večje število radikalnih skupin, kršitev javnega reda, uporaba nasilja med posameznimi skupinami, pa tudi odpor do vsega, kar je drugačno, kažejo na krepitev tveganj, ki vodijo v nasilni ekstremizem oziroma terorizem. Za precejšnji del povratnikov ni znano, kje so, nekateri pa so znova v zaporu. Ocene kažejo, da imajo lahko v procesu radikalizacije, novačenja za terorizem in izvajanje terorizma pomembno vlogo. Republika Slovenija pri tem ni imuna proti tem tveganjem, kar kažejo posamezni primeri.</w:t>
      </w:r>
    </w:p>
    <w:p w14:paraId="061F2DB1" w14:textId="77777777" w:rsidR="006522B9" w:rsidRPr="000A4E31" w:rsidRDefault="006522B9" w:rsidP="0082347A">
      <w:pPr>
        <w:spacing w:after="0" w:line="260" w:lineRule="exact"/>
        <w:jc w:val="both"/>
        <w:rPr>
          <w:rFonts w:ascii="Arial" w:hAnsi="Arial" w:cs="Arial"/>
          <w:bCs/>
          <w:sz w:val="20"/>
          <w:szCs w:val="20"/>
        </w:rPr>
      </w:pPr>
    </w:p>
    <w:p w14:paraId="7528A535"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Grožnje povečuje množični prihod beguncev v Evropo, ki ima tudi sekundarni učinek. Poleg tveganja, da se med begunci in migranti v Evropsko unijo lahko pretihotapijo teroristi, lahko ta posebna ranljiva ciljna skupina prinaša tudi druga tveganja:</w:t>
      </w:r>
    </w:p>
    <w:p w14:paraId="3356CE2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begunci so primerna tarča nasprotnikov drugačnih,</w:t>
      </w:r>
    </w:p>
    <w:p w14:paraId="242F773A" w14:textId="69EF9DB4"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ker pripadajo različnim skupinam, so lahko vir medet</w:t>
      </w:r>
      <w:r w:rsidR="005B0740">
        <w:rPr>
          <w:rFonts w:ascii="Arial" w:hAnsi="Arial" w:cs="Arial"/>
          <w:bCs/>
          <w:sz w:val="20"/>
          <w:szCs w:val="20"/>
        </w:rPr>
        <w:t>n</w:t>
      </w:r>
      <w:r w:rsidRPr="000A4E31">
        <w:rPr>
          <w:rFonts w:ascii="Arial" w:hAnsi="Arial" w:cs="Arial"/>
          <w:bCs/>
          <w:sz w:val="20"/>
          <w:szCs w:val="20"/>
        </w:rPr>
        <w:t>ičnega nasilja,</w:t>
      </w:r>
    </w:p>
    <w:p w14:paraId="4BFDA35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razlika med pričakovanji in dejanskim stanjem lahko pri posameznikih povzroči frustracije, ki lahko vodijo v sovražnost in nasilje.</w:t>
      </w:r>
    </w:p>
    <w:p w14:paraId="5C7128EF" w14:textId="77777777" w:rsidR="006522B9" w:rsidRPr="000A4E31" w:rsidRDefault="006522B9" w:rsidP="0082347A">
      <w:pPr>
        <w:spacing w:after="0" w:line="260" w:lineRule="exact"/>
        <w:jc w:val="both"/>
        <w:rPr>
          <w:rFonts w:ascii="Arial" w:hAnsi="Arial" w:cs="Arial"/>
          <w:bCs/>
          <w:sz w:val="20"/>
          <w:szCs w:val="20"/>
        </w:rPr>
      </w:pPr>
    </w:p>
    <w:p w14:paraId="7C3C4637"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Takšne oblike sovražnosti so praviloma del procesa radikalizacije, ki vodi v nasilni ekstremizem. Obenem se kot protiutež pojavljajo vse bolj radikalne skupine, ki nasprotujejo prvim, pa tudi vladni politiki, ki ureja tujsko problematiko.</w:t>
      </w:r>
    </w:p>
    <w:p w14:paraId="2F5EB3AD" w14:textId="77777777" w:rsidR="006522B9" w:rsidRPr="000A4E31" w:rsidRDefault="006522B9" w:rsidP="0082347A">
      <w:pPr>
        <w:spacing w:after="0" w:line="260" w:lineRule="exact"/>
        <w:jc w:val="both"/>
        <w:rPr>
          <w:rFonts w:ascii="Arial" w:hAnsi="Arial" w:cs="Arial"/>
          <w:bCs/>
          <w:sz w:val="20"/>
          <w:szCs w:val="20"/>
        </w:rPr>
      </w:pPr>
    </w:p>
    <w:p w14:paraId="5F1FCBE3" w14:textId="3B45647D" w:rsidR="006522B9"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Teroristične aktivnosti v zadnjih letih kažejo na hitre spremembe vseh oblik terorizma in nasilnega ekstremizma, ki ju zaznamujejo izrazita dinamika, kompleksnost in čedalje večja individualizacija. Za Slovenijo poleg versko podprtega ekstremizma v zahodnobalkanski regiji in sosednjih državah E</w:t>
      </w:r>
      <w:r>
        <w:rPr>
          <w:rFonts w:ascii="Arial" w:hAnsi="Arial" w:cs="Arial"/>
          <w:bCs/>
          <w:sz w:val="20"/>
          <w:szCs w:val="20"/>
        </w:rPr>
        <w:t>vropske unije</w:t>
      </w:r>
      <w:r w:rsidRPr="000A4E31">
        <w:rPr>
          <w:rFonts w:ascii="Arial" w:hAnsi="Arial" w:cs="Arial"/>
          <w:bCs/>
          <w:sz w:val="20"/>
          <w:szCs w:val="20"/>
        </w:rPr>
        <w:t xml:space="preserve"> pomenijo pomembno tveganje tudi druge oblike nasilnega ekstremizma, separatizem, različna desno in levo usmerjena ekstremistična gibanja ter politični aktivizem, ki za dosego ciljev uporablja nasilje. Na varnostne razmere v Republiki Sloveniji neposredno vpliva tudi zunanje varnostno okolje, in sicer geostrateški in politični procesi, ki potekajo tako v naši neposredni soseščini in zahodnobalkanski regiji kot tudi na kriznih žariščih zunaj Evrope.</w:t>
      </w:r>
    </w:p>
    <w:p w14:paraId="61DDADB6" w14:textId="77777777" w:rsidR="006522B9" w:rsidRDefault="006522B9" w:rsidP="0082347A">
      <w:pPr>
        <w:spacing w:after="0" w:line="260" w:lineRule="exact"/>
        <w:jc w:val="both"/>
        <w:rPr>
          <w:rFonts w:ascii="Arial" w:hAnsi="Arial" w:cs="Arial"/>
          <w:bCs/>
          <w:sz w:val="20"/>
          <w:szCs w:val="20"/>
        </w:rPr>
      </w:pPr>
    </w:p>
    <w:p w14:paraId="105E0EB0" w14:textId="3CB12715" w:rsidR="006522B9" w:rsidRPr="000A4E31" w:rsidRDefault="006522B9" w:rsidP="0082347A">
      <w:pPr>
        <w:spacing w:after="0" w:line="260" w:lineRule="exact"/>
        <w:jc w:val="both"/>
        <w:rPr>
          <w:rFonts w:ascii="Arial" w:hAnsi="Arial" w:cs="Arial"/>
          <w:bCs/>
          <w:sz w:val="20"/>
          <w:szCs w:val="20"/>
        </w:rPr>
      </w:pPr>
      <w:r w:rsidRPr="00F56C26">
        <w:rPr>
          <w:rFonts w:ascii="Arial" w:hAnsi="Arial" w:cs="Arial"/>
          <w:bCs/>
          <w:sz w:val="20"/>
          <w:szCs w:val="20"/>
        </w:rPr>
        <w:t xml:space="preserve">Razraščanje množičnih gibanj, ki s skrajno nasilnimi metodami delovanja, vključno z ogrožanjem obstoja temeljnih institucij demokratične družbe in ustavnega reda, se po svojih zastraševalnih učinkih in posledicah ponekod tudi v Evropi močno približuje pojavnim oblikam nasilne radikalizacije, ekstremizma in terorizma. S poslabšanjem varnostnih razmer, ki </w:t>
      </w:r>
      <w:r>
        <w:rPr>
          <w:rFonts w:ascii="Arial" w:hAnsi="Arial" w:cs="Arial"/>
          <w:bCs/>
          <w:sz w:val="20"/>
          <w:szCs w:val="20"/>
        </w:rPr>
        <w:t>se kaže v</w:t>
      </w:r>
      <w:r w:rsidRPr="00F56C26">
        <w:rPr>
          <w:rFonts w:ascii="Arial" w:hAnsi="Arial" w:cs="Arial"/>
          <w:bCs/>
          <w:sz w:val="20"/>
          <w:szCs w:val="20"/>
        </w:rPr>
        <w:t xml:space="preserve"> povečanj</w:t>
      </w:r>
      <w:r w:rsidR="00CC4D92">
        <w:rPr>
          <w:rFonts w:ascii="Arial" w:hAnsi="Arial" w:cs="Arial"/>
          <w:bCs/>
          <w:sz w:val="20"/>
          <w:szCs w:val="20"/>
        </w:rPr>
        <w:t>u</w:t>
      </w:r>
      <w:r w:rsidRPr="00F56C26">
        <w:rPr>
          <w:rFonts w:ascii="Arial" w:hAnsi="Arial" w:cs="Arial"/>
          <w:bCs/>
          <w:sz w:val="20"/>
          <w:szCs w:val="20"/>
        </w:rPr>
        <w:t xml:space="preserve"> ocene ogroženosti zaradi terorizma, delovanje posameznikov in skupin, ki se pod pretvezo svobode zbiranja in združevanja poslužujejo nasilnih oblik delovanja, tudi v Sloveniji ni povsem izključeno. Posebna nevarnost </w:t>
      </w:r>
      <w:r>
        <w:rPr>
          <w:rFonts w:ascii="Arial" w:hAnsi="Arial" w:cs="Arial"/>
          <w:bCs/>
          <w:sz w:val="20"/>
          <w:szCs w:val="20"/>
        </w:rPr>
        <w:t>te</w:t>
      </w:r>
      <w:r w:rsidRPr="00F56C26">
        <w:rPr>
          <w:rFonts w:ascii="Arial" w:hAnsi="Arial" w:cs="Arial"/>
          <w:bCs/>
          <w:sz w:val="20"/>
          <w:szCs w:val="20"/>
        </w:rPr>
        <w:t xml:space="preserve">h groženj, po katerih se razlikujejo od pojavnih oblik nasilne radikalizacije, ekstremizma in terorizma, je </w:t>
      </w:r>
      <w:r>
        <w:rPr>
          <w:rFonts w:ascii="Arial" w:hAnsi="Arial" w:cs="Arial"/>
          <w:bCs/>
          <w:sz w:val="20"/>
          <w:szCs w:val="20"/>
        </w:rPr>
        <w:t xml:space="preserve">prav </w:t>
      </w:r>
      <w:r w:rsidRPr="00F56C26">
        <w:rPr>
          <w:rFonts w:ascii="Arial" w:hAnsi="Arial" w:cs="Arial"/>
          <w:bCs/>
          <w:sz w:val="20"/>
          <w:szCs w:val="20"/>
        </w:rPr>
        <w:t>pretveza, da na ta način uresničujejo ustavno zajamčene pravice do svobode zbiranja in združevanja. Glede tega se razraščanje množičnih gibanj s skrajno nasilnimi metodami delovanja razlikuje od pojavnih oblik nasilne radikalizacije, ekstremizma in terorizma. Slednje večinsko javno mnenje in demokratična skupnost praviloma zavrača</w:t>
      </w:r>
      <w:r>
        <w:rPr>
          <w:rFonts w:ascii="Arial" w:hAnsi="Arial" w:cs="Arial"/>
          <w:bCs/>
          <w:sz w:val="20"/>
          <w:szCs w:val="20"/>
        </w:rPr>
        <w:t>ta</w:t>
      </w:r>
      <w:r w:rsidRPr="00F56C26">
        <w:rPr>
          <w:rFonts w:ascii="Arial" w:hAnsi="Arial" w:cs="Arial"/>
          <w:bCs/>
          <w:sz w:val="20"/>
          <w:szCs w:val="20"/>
        </w:rPr>
        <w:t xml:space="preserve"> kot povsem nesprejemljive, medtem ko množična gibanja, ki se poslužujejo istih metod, vendar pod pretvezo demokracije, svobode zbiranja in združevanja</w:t>
      </w:r>
      <w:r w:rsidR="00757470">
        <w:rPr>
          <w:rFonts w:ascii="Arial" w:hAnsi="Arial" w:cs="Arial"/>
          <w:bCs/>
          <w:sz w:val="20"/>
          <w:szCs w:val="20"/>
        </w:rPr>
        <w:t>,</w:t>
      </w:r>
      <w:r w:rsidRPr="00F56C26">
        <w:rPr>
          <w:rFonts w:ascii="Arial" w:hAnsi="Arial" w:cs="Arial"/>
          <w:bCs/>
          <w:sz w:val="20"/>
          <w:szCs w:val="20"/>
        </w:rPr>
        <w:t xml:space="preserve"> ponekod celo v javnosti uživajo sorazmerno visoko podporo in simpatije. To je tisto, kar pri množičnih gibanj</w:t>
      </w:r>
      <w:r>
        <w:rPr>
          <w:rFonts w:ascii="Arial" w:hAnsi="Arial" w:cs="Arial"/>
          <w:bCs/>
          <w:sz w:val="20"/>
          <w:szCs w:val="20"/>
        </w:rPr>
        <w:t>ih</w:t>
      </w:r>
      <w:r w:rsidRPr="00F56C26">
        <w:rPr>
          <w:rFonts w:ascii="Arial" w:hAnsi="Arial" w:cs="Arial"/>
          <w:bCs/>
          <w:sz w:val="20"/>
          <w:szCs w:val="20"/>
        </w:rPr>
        <w:t xml:space="preserve"> s skrajno nasilnimi metodami delovanja posebej vzbuja skrb </w:t>
      </w:r>
      <w:r>
        <w:rPr>
          <w:rFonts w:ascii="Arial" w:hAnsi="Arial" w:cs="Arial"/>
          <w:bCs/>
          <w:sz w:val="20"/>
          <w:szCs w:val="20"/>
        </w:rPr>
        <w:t>ter</w:t>
      </w:r>
      <w:r w:rsidRPr="00F56C26">
        <w:rPr>
          <w:rFonts w:ascii="Arial" w:hAnsi="Arial" w:cs="Arial"/>
          <w:bCs/>
          <w:sz w:val="20"/>
          <w:szCs w:val="20"/>
        </w:rPr>
        <w:t xml:space="preserve"> zahteva drugačne strategije in taktike delovanja pri preprečevanju in obvladovanju </w:t>
      </w:r>
      <w:r w:rsidR="00757470">
        <w:rPr>
          <w:rFonts w:ascii="Arial" w:hAnsi="Arial" w:cs="Arial"/>
          <w:bCs/>
          <w:sz w:val="20"/>
          <w:szCs w:val="20"/>
        </w:rPr>
        <w:t>takih</w:t>
      </w:r>
      <w:r w:rsidRPr="00F56C26">
        <w:rPr>
          <w:rFonts w:ascii="Arial" w:hAnsi="Arial" w:cs="Arial"/>
          <w:bCs/>
          <w:sz w:val="20"/>
          <w:szCs w:val="20"/>
        </w:rPr>
        <w:t xml:space="preserve"> groženj.          </w:t>
      </w:r>
    </w:p>
    <w:p w14:paraId="03663B2D" w14:textId="77777777" w:rsidR="006522B9" w:rsidRPr="000A4E31" w:rsidRDefault="006522B9" w:rsidP="0082347A">
      <w:pPr>
        <w:pStyle w:val="Naslov3"/>
        <w:spacing w:line="260" w:lineRule="exact"/>
      </w:pPr>
      <w:bookmarkStart w:id="216" w:name="_Toc499277980"/>
      <w:bookmarkStart w:id="217" w:name="_Toc158621210"/>
      <w:bookmarkStart w:id="218" w:name="_Toc158722731"/>
      <w:r w:rsidRPr="000A4E31">
        <w:t>Rešitve</w:t>
      </w:r>
      <w:bookmarkEnd w:id="216"/>
      <w:bookmarkEnd w:id="217"/>
      <w:bookmarkEnd w:id="218"/>
      <w:r w:rsidRPr="000A4E31">
        <w:t xml:space="preserve"> </w:t>
      </w:r>
    </w:p>
    <w:p w14:paraId="7CE45B2F"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Vse te pojave je treba obravnavati večdimenzionalno in večinstitucionalno, kar vključuje tako preprečevanje teh pojavov kot tudi odzivanje nanje. Mogoči pristopi za preprečevanje radikalizacije, ekstremnega nasilja in terorizma so:</w:t>
      </w:r>
    </w:p>
    <w:p w14:paraId="5F8B1AB9" w14:textId="6AC429AA"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predvidevanje:</w:t>
      </w:r>
      <w:r w:rsidRPr="000A4E31">
        <w:rPr>
          <w:rFonts w:ascii="Arial" w:hAnsi="Arial" w:cs="Arial"/>
          <w:bCs/>
          <w:sz w:val="20"/>
          <w:szCs w:val="20"/>
        </w:rPr>
        <w:t xml:space="preserve"> prepoznava ranljivosti in izgradnja zmogljivosti, kjer je to najbolj potrebno</w:t>
      </w:r>
      <w:r w:rsidR="00EB11FA">
        <w:rPr>
          <w:rFonts w:ascii="Arial" w:hAnsi="Arial" w:cs="Arial"/>
          <w:bCs/>
          <w:sz w:val="20"/>
          <w:szCs w:val="20"/>
        </w:rPr>
        <w:t>,</w:t>
      </w:r>
    </w:p>
    <w:p w14:paraId="768D26C3" w14:textId="212E599C"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preprečevanje:</w:t>
      </w:r>
      <w:r w:rsidRPr="000A4E31">
        <w:rPr>
          <w:rFonts w:ascii="Arial" w:hAnsi="Arial" w:cs="Arial"/>
          <w:bCs/>
          <w:sz w:val="20"/>
          <w:szCs w:val="20"/>
        </w:rPr>
        <w:t xml:space="preserve"> boj proti radikalizaciji na vseh ravneh</w:t>
      </w:r>
      <w:r w:rsidR="00EB11FA">
        <w:rPr>
          <w:rFonts w:ascii="Arial" w:hAnsi="Arial" w:cs="Arial"/>
          <w:bCs/>
          <w:sz w:val="20"/>
          <w:szCs w:val="20"/>
        </w:rPr>
        <w:t>,</w:t>
      </w:r>
    </w:p>
    <w:p w14:paraId="2014F4D6" w14:textId="577B96CA"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zaščita:</w:t>
      </w:r>
      <w:r w:rsidRPr="000A4E31">
        <w:rPr>
          <w:rFonts w:ascii="Arial" w:hAnsi="Arial" w:cs="Arial"/>
          <w:bCs/>
          <w:sz w:val="20"/>
          <w:szCs w:val="20"/>
        </w:rPr>
        <w:t xml:space="preserve"> povečanje varnosti, odvzem sredstev za delovanje teroristov, krepitev zunanjih meja</w:t>
      </w:r>
      <w:r w:rsidR="00EB11FA">
        <w:rPr>
          <w:rFonts w:ascii="Arial" w:hAnsi="Arial" w:cs="Arial"/>
          <w:bCs/>
          <w:sz w:val="20"/>
          <w:szCs w:val="20"/>
        </w:rPr>
        <w:t>,</w:t>
      </w:r>
    </w:p>
    <w:p w14:paraId="5F01821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odziv:</w:t>
      </w:r>
      <w:r w:rsidRPr="000A4E31">
        <w:rPr>
          <w:rFonts w:ascii="Arial" w:hAnsi="Arial" w:cs="Arial"/>
          <w:bCs/>
          <w:sz w:val="20"/>
          <w:szCs w:val="20"/>
        </w:rPr>
        <w:t xml:space="preserve"> minimizacija vpliva, omogočanje pregona in večja podpora žrtvam.</w:t>
      </w:r>
    </w:p>
    <w:p w14:paraId="57E8B014" w14:textId="77777777" w:rsidR="006522B9" w:rsidRPr="000A4E31" w:rsidRDefault="006522B9" w:rsidP="0082347A">
      <w:pPr>
        <w:spacing w:after="0" w:line="260" w:lineRule="exact"/>
        <w:jc w:val="both"/>
        <w:rPr>
          <w:rFonts w:ascii="Arial" w:hAnsi="Arial" w:cs="Arial"/>
          <w:bCs/>
          <w:sz w:val="20"/>
          <w:szCs w:val="20"/>
        </w:rPr>
      </w:pPr>
    </w:p>
    <w:p w14:paraId="14B7D58C"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Poleg tega je pomembno tudi sodelovanje skupnosti in krepitev odpornosti. Za učinkovito odzivanje na izzive in grožnje, ki jih terorizem in nasilni ekstremizem pomenita za narode, regije in skupnosti danes, bi morali večji poudarek nameniti preprečevanju z okrepitvijo strukturnih sprememb, vključevanjem skupnosti in krepitvijo odpornosti.</w:t>
      </w:r>
    </w:p>
    <w:p w14:paraId="6B880D03" w14:textId="77777777" w:rsidR="006522B9" w:rsidRPr="000A4E31" w:rsidRDefault="006522B9" w:rsidP="0082347A">
      <w:pPr>
        <w:spacing w:after="0" w:line="260" w:lineRule="exact"/>
        <w:jc w:val="both"/>
        <w:rPr>
          <w:rFonts w:ascii="Arial" w:hAnsi="Arial" w:cs="Arial"/>
          <w:bCs/>
          <w:sz w:val="20"/>
          <w:szCs w:val="20"/>
        </w:rPr>
      </w:pPr>
    </w:p>
    <w:p w14:paraId="5D680BEC"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Terorizem je treba obravnavati celovito, načrtno in sistemsko. Za to je treba predvsem zagotoviti ustrezne nacionalne zmogljivosti.</w:t>
      </w:r>
    </w:p>
    <w:p w14:paraId="7B9E42DC" w14:textId="77777777" w:rsidR="006522B9" w:rsidRPr="000A4E31" w:rsidRDefault="006522B9" w:rsidP="0082347A">
      <w:pPr>
        <w:spacing w:after="0" w:line="260" w:lineRule="exact"/>
        <w:jc w:val="both"/>
        <w:rPr>
          <w:rFonts w:ascii="Arial" w:hAnsi="Arial" w:cs="Arial"/>
          <w:bCs/>
          <w:sz w:val="20"/>
          <w:szCs w:val="20"/>
        </w:rPr>
      </w:pPr>
    </w:p>
    <w:p w14:paraId="0177E1DE"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Pri omejevanju terorizma je pomemben enoten nastop predvsem na državni, pa tudi na regionalni in svetovni ravni. Ob upoštevanju temeljnih načel solidarnosti, vzajemnosti in zaupanja je treba zagotoviti ustrezno komunikacijo, koordinacijo in sodelovanje vseh, ki lahko kakor</w:t>
      </w:r>
      <w:r>
        <w:rPr>
          <w:rFonts w:ascii="Arial" w:hAnsi="Arial" w:cs="Arial"/>
          <w:bCs/>
          <w:sz w:val="20"/>
          <w:szCs w:val="20"/>
        </w:rPr>
        <w:t xml:space="preserve"> </w:t>
      </w:r>
      <w:r w:rsidRPr="000A4E31">
        <w:rPr>
          <w:rFonts w:ascii="Arial" w:hAnsi="Arial" w:cs="Arial"/>
          <w:bCs/>
          <w:sz w:val="20"/>
          <w:szCs w:val="20"/>
        </w:rPr>
        <w:t>koli prispevajo k omejevanju grožnje terorizma.</w:t>
      </w:r>
    </w:p>
    <w:p w14:paraId="56F94577" w14:textId="7854383E"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lastRenderedPageBreak/>
        <w:t>Zagotovljen mora biti celoten sistemski pristop, temelječ na mednarodnih pravnih aktih, ki predvsem pozivajo države, naj vzpostavijo ustrezne zmogljivosti na nacionalni ravni, ki bodo sposobne na nacionalni ravni vzpostavljene komunikacije in tudi učinkovitega mednarodnega sodelovanja. Ob obveznostih, ki izhajajo iz članstva v mednarodnih organizacijah (OZN, NATO, OVSE, Svet Evrope in Evropska unija), je treba nadaljevati uresničevanje ciljev, zajetih v sklopu različnih regionalnih oblik sodelovanja, in s tem omejevati grožnje pri neposrednem izvoru.</w:t>
      </w:r>
    </w:p>
    <w:p w14:paraId="33EAD98C" w14:textId="77777777" w:rsidR="006522B9" w:rsidRPr="000A4E31" w:rsidRDefault="006522B9" w:rsidP="0082347A">
      <w:pPr>
        <w:spacing w:after="0" w:line="260" w:lineRule="exact"/>
        <w:jc w:val="both"/>
        <w:rPr>
          <w:rFonts w:ascii="Arial" w:hAnsi="Arial" w:cs="Arial"/>
          <w:bCs/>
          <w:sz w:val="20"/>
          <w:szCs w:val="20"/>
        </w:rPr>
      </w:pPr>
    </w:p>
    <w:p w14:paraId="53A8983D"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Pravočasen, celovit, dopolnjujoč in učinkovit odziv na tveganja, povezana s terorizmom, zahteva ustrezne normativne, organizacijske in funkcionalne spremembe, pa tudi prilagoditve v delovanju kriminalistične policije in slovenskih obveščevalno-varnostnih organov. Z načrtnim in sistematičnim spremljanjem in pridobivanjem podatkov, še zlasti v tako imenovani zgodnji fazi nastanka grožnje, se lahko bistveno oslabi možnost uresničitve terorističnega dejanja. Tako in z uporabo novih tehnoloških dosežkov ter prikritih preiskovalnih metod in ukrepov bodo zagotovljene možnosti za pravočasno preprečitev in odkrivanje pripravljalnih terorističnih dejanj.</w:t>
      </w:r>
    </w:p>
    <w:p w14:paraId="05E547D6" w14:textId="77777777" w:rsidR="006522B9" w:rsidRPr="000A4E31" w:rsidRDefault="006522B9" w:rsidP="0082347A">
      <w:pPr>
        <w:spacing w:after="0" w:line="260" w:lineRule="exact"/>
        <w:jc w:val="both"/>
        <w:rPr>
          <w:rFonts w:ascii="Arial" w:hAnsi="Arial" w:cs="Arial"/>
          <w:bCs/>
          <w:sz w:val="20"/>
          <w:szCs w:val="20"/>
        </w:rPr>
      </w:pPr>
    </w:p>
    <w:p w14:paraId="480190E4" w14:textId="0EC6D226"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Vlada Republike Slovenije je v letu 2017 ustanovila Medresorsko delovno skupino za protiterorizem (MDS PTR). Ustanovljena je bila z namenom oblikovanja mnenj in predlogov za usklajeno delovanje državnih organov na področju protiterorizma ter za pripravo poročil in ocen ogroženosti Republike Slovenije z vidika mednarodnega terorizma, po potrebi pa tudi </w:t>
      </w:r>
      <w:r w:rsidR="00892008">
        <w:rPr>
          <w:rFonts w:ascii="Arial" w:hAnsi="Arial" w:cs="Arial"/>
          <w:bCs/>
          <w:sz w:val="20"/>
          <w:szCs w:val="20"/>
        </w:rPr>
        <w:t xml:space="preserve">za pripravo </w:t>
      </w:r>
      <w:r w:rsidRPr="000A4E31">
        <w:rPr>
          <w:rFonts w:ascii="Arial" w:hAnsi="Arial" w:cs="Arial"/>
          <w:bCs/>
          <w:sz w:val="20"/>
          <w:szCs w:val="20"/>
        </w:rPr>
        <w:t>preostal</w:t>
      </w:r>
      <w:r w:rsidR="00892008">
        <w:rPr>
          <w:rFonts w:ascii="Arial" w:hAnsi="Arial" w:cs="Arial"/>
          <w:bCs/>
          <w:sz w:val="20"/>
          <w:szCs w:val="20"/>
        </w:rPr>
        <w:t>ih</w:t>
      </w:r>
      <w:r w:rsidRPr="000A4E31">
        <w:rPr>
          <w:rFonts w:ascii="Arial" w:hAnsi="Arial" w:cs="Arial"/>
          <w:bCs/>
          <w:sz w:val="20"/>
          <w:szCs w:val="20"/>
        </w:rPr>
        <w:t xml:space="preserve"> dokument</w:t>
      </w:r>
      <w:r w:rsidR="00892008">
        <w:rPr>
          <w:rFonts w:ascii="Arial" w:hAnsi="Arial" w:cs="Arial"/>
          <w:bCs/>
          <w:sz w:val="20"/>
          <w:szCs w:val="20"/>
        </w:rPr>
        <w:t>ov</w:t>
      </w:r>
      <w:r w:rsidRPr="000A4E31">
        <w:rPr>
          <w:rFonts w:ascii="Arial" w:hAnsi="Arial" w:cs="Arial"/>
          <w:bCs/>
          <w:sz w:val="20"/>
          <w:szCs w:val="20"/>
        </w:rPr>
        <w:t xml:space="preserve"> s področja terorizma in drugih oblik ekstremnega nasilja, ki vodi v terorizem. Vsa ta gradiva bi pripravila za Svet za nacionalno varnost ali njegov sekretariat. Delovno skupino sestavljajo predstavniki in strokovnjaki za protiterorizem iz državnih organov in agencij (Slovenska obveščevalno-varnostna agencija, Uprava kriminalistične policije, Finančna uprava Republike Slovenije, Generalštab Slovenske vojske, Ministrstvo za pravosodje Republike Slovenije, Ministrstvo za zunanje in evropske zadeve Republike Slovenije, Obveščevalno varnostna služba Ministrstva za obrambo Republike Slovenije, Služba za varnostno načrtovanje Ministrstva za notranje zadeve Republike Slovenije in Urad Republike Slovenije za preprečevanje pranja denarja).</w:t>
      </w:r>
    </w:p>
    <w:p w14:paraId="7F2064D9" w14:textId="77777777" w:rsidR="006522B9" w:rsidRPr="000A4E31" w:rsidRDefault="006522B9" w:rsidP="0082347A">
      <w:pPr>
        <w:spacing w:after="0" w:line="260" w:lineRule="exact"/>
        <w:jc w:val="both"/>
        <w:rPr>
          <w:rFonts w:ascii="Arial" w:hAnsi="Arial" w:cs="Arial"/>
          <w:bCs/>
          <w:sz w:val="20"/>
          <w:szCs w:val="20"/>
        </w:rPr>
      </w:pPr>
    </w:p>
    <w:p w14:paraId="18C9D9DC"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V Republiki Slovenij je še vedno premalo zavedanja in prepoznavanja lastne vloge večine resorjev, ki se na terenu prvi srečujejo s pojavnimi oblikami radikalizacije, ki lahko vodi v ekstremno nasilje in terorizem. Primarne ciljne skupine so družina, socialno delo, šolstvo, zdravstvo in zapori, zato bi morali poiskati način za njihovo postopno vključevanje, da bi lahko prispevali k učinkovitejšemu preprečevanju.</w:t>
      </w:r>
    </w:p>
    <w:p w14:paraId="12B79EAC" w14:textId="77777777" w:rsidR="006522B9" w:rsidRPr="000A4E31" w:rsidRDefault="006522B9" w:rsidP="0082347A">
      <w:pPr>
        <w:pStyle w:val="Naslov3"/>
        <w:spacing w:line="260" w:lineRule="exact"/>
      </w:pPr>
      <w:bookmarkStart w:id="219" w:name="_Toc499277981"/>
      <w:bookmarkStart w:id="220" w:name="_Toc158621211"/>
      <w:bookmarkStart w:id="221" w:name="_Toc158722732"/>
      <w:r w:rsidRPr="000A4E31">
        <w:t>Cilji</w:t>
      </w:r>
      <w:bookmarkEnd w:id="219"/>
      <w:bookmarkEnd w:id="220"/>
      <w:bookmarkEnd w:id="221"/>
      <w:r w:rsidRPr="000A4E31">
        <w:t xml:space="preserve"> </w:t>
      </w:r>
    </w:p>
    <w:p w14:paraId="294EE67B"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Trajna naloga je zaščita ustavne ureditve in varnosti Republike Slovenije ter zaščita posameznika in skupnosti pred grožnjo terorizma z upoštevanjem temeljnih vrednost in interesov. Zaščita pred terorizmom se zagotavlja v tako imenovanem štiristebrnem modelu: preprečevanje, zaščita, pregon in odzivanje. Primarnega pomena pri tem so:</w:t>
      </w:r>
    </w:p>
    <w:p w14:paraId="52ECC6C9" w14:textId="77899561" w:rsidR="006522B9" w:rsidRPr="000A4E31" w:rsidRDefault="006522B9" w:rsidP="00903666">
      <w:pPr>
        <w:numPr>
          <w:ilvl w:val="0"/>
          <w:numId w:val="27"/>
        </w:numPr>
        <w:spacing w:after="0" w:line="260" w:lineRule="exact"/>
        <w:ind w:left="284" w:hanging="284"/>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zgodnje prepoznavanje</w:t>
      </w:r>
      <w:r w:rsidR="00EB11FA">
        <w:rPr>
          <w:rFonts w:ascii="Arial" w:eastAsia="Times New Roman" w:hAnsi="Arial" w:cs="Arial"/>
          <w:sz w:val="20"/>
          <w:szCs w:val="20"/>
          <w:lang w:eastAsia="sl-SI"/>
        </w:rPr>
        <w:t>,</w:t>
      </w:r>
    </w:p>
    <w:p w14:paraId="6092FF82" w14:textId="66FC792A" w:rsidR="006522B9" w:rsidRPr="000A4E31" w:rsidRDefault="006522B9" w:rsidP="00903666">
      <w:pPr>
        <w:numPr>
          <w:ilvl w:val="0"/>
          <w:numId w:val="27"/>
        </w:numPr>
        <w:spacing w:after="0" w:line="260" w:lineRule="exact"/>
        <w:ind w:left="284" w:hanging="284"/>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odkrivanje in preprečevanje nastanka pogojev v družbi, ki spodbujajo posameznika, da bi podlegel procesu radikalizacije, ki vodi v nasilni ekstremizem</w:t>
      </w:r>
      <w:r w:rsidR="00EB11FA">
        <w:rPr>
          <w:rFonts w:ascii="Arial" w:eastAsia="Times New Roman" w:hAnsi="Arial" w:cs="Arial"/>
          <w:sz w:val="20"/>
          <w:szCs w:val="20"/>
          <w:lang w:eastAsia="sl-SI"/>
        </w:rPr>
        <w:t>,</w:t>
      </w:r>
    </w:p>
    <w:p w14:paraId="02610D0D" w14:textId="7C78C408" w:rsidR="006522B9" w:rsidRPr="000A4E31" w:rsidRDefault="006522B9" w:rsidP="00903666">
      <w:pPr>
        <w:numPr>
          <w:ilvl w:val="0"/>
          <w:numId w:val="27"/>
        </w:numPr>
        <w:spacing w:after="0" w:line="260" w:lineRule="exact"/>
        <w:ind w:left="284" w:hanging="284"/>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spodbujanje državnih, zasebnih in vseh drugih oblik institucionalnega delovanja družbe ter vsakega posameznika k povezovanju</w:t>
      </w:r>
      <w:r>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sodelovanju</w:t>
      </w:r>
      <w:r>
        <w:rPr>
          <w:rFonts w:ascii="Arial" w:eastAsia="Times New Roman" w:hAnsi="Arial" w:cs="Arial"/>
          <w:sz w:val="20"/>
          <w:szCs w:val="20"/>
          <w:lang w:eastAsia="sl-SI"/>
        </w:rPr>
        <w:t xml:space="preserve"> </w:t>
      </w:r>
      <w:r w:rsidR="00892008">
        <w:rPr>
          <w:rFonts w:ascii="Arial" w:eastAsia="Times New Roman" w:hAnsi="Arial" w:cs="Arial"/>
          <w:sz w:val="20"/>
          <w:szCs w:val="20"/>
          <w:lang w:eastAsia="sl-SI"/>
        </w:rPr>
        <w:t>pri zagotavljanju</w:t>
      </w:r>
      <w:r>
        <w:rPr>
          <w:rFonts w:ascii="Arial" w:eastAsia="Times New Roman" w:hAnsi="Arial" w:cs="Arial"/>
          <w:sz w:val="20"/>
          <w:szCs w:val="20"/>
          <w:lang w:eastAsia="sl-SI"/>
        </w:rPr>
        <w:t xml:space="preserve"> varnosti</w:t>
      </w:r>
      <w:r w:rsidRPr="000A4E31">
        <w:rPr>
          <w:rFonts w:ascii="Arial" w:eastAsia="Times New Roman" w:hAnsi="Arial" w:cs="Arial"/>
          <w:sz w:val="20"/>
          <w:szCs w:val="20"/>
          <w:lang w:eastAsia="sl-SI"/>
        </w:rPr>
        <w:t>, razmišljanju</w:t>
      </w:r>
      <w:r>
        <w:rPr>
          <w:rFonts w:ascii="Arial" w:eastAsia="Times New Roman" w:hAnsi="Arial" w:cs="Arial"/>
          <w:sz w:val="20"/>
          <w:szCs w:val="20"/>
          <w:lang w:eastAsia="sl-SI"/>
        </w:rPr>
        <w:t xml:space="preserve"> o varnosti</w:t>
      </w:r>
      <w:r w:rsidRPr="000A4E31">
        <w:rPr>
          <w:rFonts w:ascii="Arial" w:eastAsia="Times New Roman" w:hAnsi="Arial" w:cs="Arial"/>
          <w:sz w:val="20"/>
          <w:szCs w:val="20"/>
          <w:lang w:eastAsia="sl-SI"/>
        </w:rPr>
        <w:t xml:space="preserve"> in uresničevanju zagotavljanja varnosti na vseh ravneh z ukrepi, ki kar najbolje izhajajo iz realno zaznanih in ovrednotenih groženj. Konkretno to pomeni naslednje:</w:t>
      </w:r>
    </w:p>
    <w:p w14:paraId="603E51A2" w14:textId="2AE6E832" w:rsidR="006522B9" w:rsidRPr="000A4E31" w:rsidRDefault="006522B9" w:rsidP="00903666">
      <w:pPr>
        <w:numPr>
          <w:ilvl w:val="0"/>
          <w:numId w:val="32"/>
        </w:numPr>
        <w:spacing w:after="0" w:line="260" w:lineRule="exact"/>
        <w:ind w:left="709" w:hanging="283"/>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nadaljevanje vzpostav</w:t>
      </w:r>
      <w:r>
        <w:rPr>
          <w:rFonts w:ascii="Arial" w:eastAsia="Times New Roman" w:hAnsi="Arial" w:cs="Arial"/>
          <w:sz w:val="20"/>
          <w:szCs w:val="20"/>
          <w:lang w:eastAsia="sl-SI"/>
        </w:rPr>
        <w:t>ljanja</w:t>
      </w:r>
      <w:r w:rsidRPr="000A4E31">
        <w:rPr>
          <w:rFonts w:ascii="Arial" w:eastAsia="Times New Roman" w:hAnsi="Arial" w:cs="Arial"/>
          <w:sz w:val="20"/>
          <w:szCs w:val="20"/>
          <w:lang w:eastAsia="sl-SI"/>
        </w:rPr>
        <w:t xml:space="preserve"> celovitega sistemskega pristopa za omejevanje grožnje terorizma na </w:t>
      </w:r>
      <w:r w:rsidR="00892008">
        <w:rPr>
          <w:rFonts w:ascii="Arial" w:eastAsia="Times New Roman" w:hAnsi="Arial" w:cs="Arial"/>
          <w:sz w:val="20"/>
          <w:szCs w:val="20"/>
          <w:lang w:eastAsia="sl-SI"/>
        </w:rPr>
        <w:t xml:space="preserve">državni </w:t>
      </w:r>
      <w:r w:rsidRPr="000A4E31">
        <w:rPr>
          <w:rFonts w:ascii="Arial" w:eastAsia="Times New Roman" w:hAnsi="Arial" w:cs="Arial"/>
          <w:sz w:val="20"/>
          <w:szCs w:val="20"/>
          <w:lang w:eastAsia="sl-SI"/>
        </w:rPr>
        <w:t>ravni in postopno zagotavljanje zadostno usposobljenih človeških virov,</w:t>
      </w:r>
    </w:p>
    <w:p w14:paraId="51CEB09C" w14:textId="1FFD4A41" w:rsidR="006522B9" w:rsidRPr="000A4E31" w:rsidRDefault="006522B9" w:rsidP="00903666">
      <w:pPr>
        <w:numPr>
          <w:ilvl w:val="0"/>
          <w:numId w:val="32"/>
        </w:numPr>
        <w:spacing w:after="0" w:line="260" w:lineRule="exact"/>
        <w:ind w:left="709" w:hanging="283"/>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 sklopu že vzpostavljene nacionalne mreže strokovnjakov za ozaveščanje o radikalizaciji, ki vodi v nasilni ekstremizem (Radicalisation Awereness Network</w:t>
      </w:r>
      <w:r w:rsidR="00EB11FA">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v nadaljnjem besedilu: RAN), je treba nadaljevati napore krepitve medsebojne </w:t>
      </w:r>
      <w:r w:rsidRPr="000A4E31">
        <w:rPr>
          <w:rFonts w:ascii="Arial" w:eastAsia="Times New Roman" w:hAnsi="Arial" w:cs="Arial"/>
          <w:sz w:val="20"/>
          <w:szCs w:val="20"/>
          <w:lang w:eastAsia="sl-SI"/>
        </w:rPr>
        <w:lastRenderedPageBreak/>
        <w:t>komunikacije in koordinacije, potrebne za učinkovito omejevanje s terorizmom povezanih tveganj, dokončanje njene formalizacije in umestitve ter uresničitev njenih prednostnih ciljev</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nujna sta tudi prepoznava in postopno vključevanje vseh na </w:t>
      </w:r>
      <w:r w:rsidR="00C45FE0">
        <w:rPr>
          <w:rFonts w:ascii="Arial" w:eastAsia="Times New Roman" w:hAnsi="Arial" w:cs="Arial"/>
          <w:sz w:val="20"/>
          <w:szCs w:val="20"/>
          <w:lang w:eastAsia="sl-SI"/>
        </w:rPr>
        <w:t xml:space="preserve">državni </w:t>
      </w:r>
      <w:r w:rsidRPr="000A4E31">
        <w:rPr>
          <w:rFonts w:ascii="Arial" w:eastAsia="Times New Roman" w:hAnsi="Arial" w:cs="Arial"/>
          <w:sz w:val="20"/>
          <w:szCs w:val="20"/>
          <w:lang w:eastAsia="sl-SI"/>
        </w:rPr>
        <w:t>ravni pristojnih deležnikov</w:t>
      </w:r>
      <w:r w:rsidR="00EB11FA">
        <w:rPr>
          <w:rFonts w:ascii="Arial" w:eastAsia="Times New Roman" w:hAnsi="Arial" w:cs="Arial"/>
          <w:sz w:val="20"/>
          <w:szCs w:val="20"/>
          <w:lang w:eastAsia="sl-SI"/>
        </w:rPr>
        <w:t>,</w:t>
      </w:r>
    </w:p>
    <w:p w14:paraId="015A2BB7" w14:textId="7B088AE5"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krepitev operativnih zmogljivosti (razvoj prikritih preiskovalnih ukrepov in skupnih čezmejnih policijskih dejavnosti) za preprečevanje, odkrivanje, prepoznavanje in preiskovanje organiziranih kriminalnih skupin in mrež</w:t>
      </w:r>
      <w:r w:rsidR="00EB11FA">
        <w:rPr>
          <w:rFonts w:ascii="Arial" w:hAnsi="Arial" w:cs="Arial"/>
          <w:bCs/>
          <w:sz w:val="20"/>
          <w:szCs w:val="20"/>
        </w:rPr>
        <w:t>,</w:t>
      </w:r>
    </w:p>
    <w:p w14:paraId="7B4BB330" w14:textId="6BCD5DEC"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učinkovito črpanje evropskih sredstev iz Sklada za notranjo varnost (ISF-P) 2018–2020</w:t>
      </w:r>
      <w:r w:rsidR="00EB11FA">
        <w:rPr>
          <w:rFonts w:ascii="Arial" w:hAnsi="Arial" w:cs="Arial"/>
          <w:bCs/>
          <w:sz w:val="20"/>
          <w:szCs w:val="20"/>
        </w:rPr>
        <w:t>,</w:t>
      </w:r>
    </w:p>
    <w:p w14:paraId="222642FC" w14:textId="03652BD4"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izboljšanje razumevanja tveganja financiranja terorizma, povezanega s posebnimi vrstami množičnega financiranja in trendi njihove uporabe</w:t>
      </w:r>
      <w:r w:rsidR="00EB11FA">
        <w:rPr>
          <w:rFonts w:ascii="Arial" w:hAnsi="Arial" w:cs="Arial"/>
          <w:bCs/>
          <w:sz w:val="20"/>
          <w:szCs w:val="20"/>
        </w:rPr>
        <w:t>,</w:t>
      </w:r>
    </w:p>
    <w:p w14:paraId="30E47705"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intenzivnejše ozaveščanje platform družbenih medijev in množičnega financiranja o njihovih ranljivostih in ugotovljenih primerih zlorabe financiranja terorizma ter o razpoložljivih orodjih za preprečevanje ali onemogočanje teh zlorab.</w:t>
      </w:r>
    </w:p>
    <w:p w14:paraId="481DCFD6" w14:textId="77777777" w:rsidR="006522B9" w:rsidRPr="000A4E31" w:rsidRDefault="006522B9" w:rsidP="0082347A">
      <w:pPr>
        <w:pStyle w:val="Naslov4"/>
        <w:spacing w:line="260" w:lineRule="exact"/>
      </w:pPr>
      <w:bookmarkStart w:id="222" w:name="_Toc499277982"/>
      <w:bookmarkStart w:id="223" w:name="_Toc158621212"/>
      <w:r w:rsidRPr="000A4E31">
        <w:t>Strategija/program – vzpostavitev celovitega sistemskega pristopa omejevanja grožnje terorizma</w:t>
      </w:r>
      <w:bookmarkEnd w:id="222"/>
      <w:bookmarkEnd w:id="223"/>
    </w:p>
    <w:p w14:paraId="3A514C1E" w14:textId="77777777" w:rsidR="006522B9" w:rsidRPr="000A4E31" w:rsidRDefault="006522B9"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5BE1E813" w14:textId="34B0D395"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Medresorska delovna skupina za protiterorizem, ki jo vodi Slovenska obveščevalno-varnostna agencija, Sekretariatu Sveta za nacionalno varnost in Vladi Republike Slovenije redno podaja predloge in pobude za izboljšanje sistemskega pristopa omejevanja grožnje terorizma. V Akcijskem načrtu za preprečevanje terorizma in nasilnega ekstremizma 2022–2024, ki je bil potrjen januarja 2022, so predvidene tudi aktivnosti za izdelavo celovite ocene ustreznosti </w:t>
      </w:r>
      <w:r w:rsidR="00C45FE0">
        <w:rPr>
          <w:rFonts w:ascii="Arial" w:eastAsia="Times New Roman" w:hAnsi="Arial" w:cs="Arial"/>
          <w:sz w:val="20"/>
          <w:szCs w:val="20"/>
          <w:lang w:eastAsia="sl-SI"/>
        </w:rPr>
        <w:t>veljavne</w:t>
      </w:r>
      <w:r w:rsidRPr="000A4E31">
        <w:rPr>
          <w:rFonts w:ascii="Arial" w:eastAsia="Times New Roman" w:hAnsi="Arial" w:cs="Arial"/>
          <w:sz w:val="20"/>
          <w:szCs w:val="20"/>
          <w:lang w:eastAsia="sl-SI"/>
        </w:rPr>
        <w:t xml:space="preserve"> ureditve protiteroristične koordinacije ter natančna opredelitev vloge, nalog in pristojnosti nosilcev sistema nacionalne varnosti na področju preprečevanja terorizma in nasilnega ekstremizma. Poleg tega sta načrtovani tudi opredelitev pristojnosti in nalog nacionalnega koordinatorja za preprečevanje terorizma in nasilnega ekstremizma ter zagotovitev ustreznega zakonodajnega in institucionalnega okvira za njegovo učinkovito delovanje. Nadaljeval se bo razvoj metodologije za analiziranje groženj terorizma in nasilnega ekstremizma. Poseben poudarek bo namenjen tudi nadgradnji mednarodne izmenjave podatkov z drugimi državami in mednarodnimi organizacijami.</w:t>
      </w:r>
    </w:p>
    <w:p w14:paraId="497456BF" w14:textId="77777777" w:rsidR="006522B9" w:rsidRPr="000A4E31" w:rsidRDefault="006522B9" w:rsidP="00903666">
      <w:pPr>
        <w:autoSpaceDE w:val="0"/>
        <w:autoSpaceDN w:val="0"/>
        <w:adjustRightInd w:val="0"/>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Nosilec:</w:t>
      </w:r>
    </w:p>
    <w:p w14:paraId="0F30B90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5B36FAA3" w14:textId="61123058" w:rsidR="006522B9" w:rsidRPr="000A4E31" w:rsidRDefault="006522B9" w:rsidP="00903666">
      <w:pPr>
        <w:autoSpaceDE w:val="0"/>
        <w:autoSpaceDN w:val="0"/>
        <w:adjustRightInd w:val="0"/>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Sodelujoči:</w:t>
      </w:r>
    </w:p>
    <w:p w14:paraId="673A28C9"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3D3BA49A"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34266BE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41067374"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zunanje in evropske zadeve Republike Slovenije,</w:t>
      </w:r>
    </w:p>
    <w:p w14:paraId="2F88109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11F25152"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18267B0D"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preprečevanje pranja denarja,</w:t>
      </w:r>
    </w:p>
    <w:p w14:paraId="174B6769" w14:textId="44778F4F"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w:t>
      </w:r>
      <w:r w:rsidR="00756D7C">
        <w:rPr>
          <w:rFonts w:ascii="Arial" w:hAnsi="Arial" w:cs="Arial"/>
          <w:bCs/>
          <w:sz w:val="20"/>
          <w:szCs w:val="20"/>
        </w:rPr>
        <w:t>o</w:t>
      </w:r>
      <w:r w:rsidRPr="000A4E31">
        <w:rPr>
          <w:rFonts w:ascii="Arial" w:hAnsi="Arial" w:cs="Arial"/>
          <w:bCs/>
          <w:sz w:val="20"/>
          <w:szCs w:val="20"/>
        </w:rPr>
        <w:t xml:space="preserve"> za obrambo Republike Slovenije,</w:t>
      </w:r>
    </w:p>
    <w:p w14:paraId="42CAD7C6"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Pr="000A4E31">
        <w:rPr>
          <w:rFonts w:ascii="Arial" w:hAnsi="Arial" w:cs="Arial"/>
          <w:bCs/>
          <w:sz w:val="20"/>
          <w:szCs w:val="20"/>
        </w:rPr>
        <w:t>.</w:t>
      </w:r>
    </w:p>
    <w:p w14:paraId="7AC49C58" w14:textId="18802341" w:rsidR="006522B9" w:rsidRPr="000A4E31" w:rsidRDefault="006522B9"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63AEDEDE" w14:textId="77777777" w:rsidR="006522B9" w:rsidRPr="000A4E31" w:rsidRDefault="006522B9" w:rsidP="0082347A">
      <w:pPr>
        <w:numPr>
          <w:ilvl w:val="0"/>
          <w:numId w:val="29"/>
        </w:numPr>
        <w:spacing w:after="0" w:line="260" w:lineRule="exact"/>
        <w:jc w:val="both"/>
        <w:rPr>
          <w:rFonts w:ascii="Tms Rmn" w:eastAsia="Times New Roman" w:hAnsi="Tms Rmn" w:cs="Tms Rmn"/>
          <w:color w:val="000000"/>
          <w:sz w:val="24"/>
          <w:szCs w:val="24"/>
        </w:rPr>
      </w:pPr>
      <w:r w:rsidRPr="000A4E31">
        <w:rPr>
          <w:rFonts w:ascii="Arial" w:hAnsi="Arial" w:cs="Arial"/>
          <w:bCs/>
          <w:sz w:val="20"/>
          <w:szCs w:val="20"/>
        </w:rPr>
        <w:t>do konca leta 2028.</w:t>
      </w:r>
    </w:p>
    <w:p w14:paraId="46A8D113" w14:textId="48AA2582" w:rsidR="006522B9" w:rsidRPr="000A4E31" w:rsidRDefault="006522B9" w:rsidP="00903666">
      <w:pPr>
        <w:spacing w:before="120" w:after="0" w:line="260" w:lineRule="exact"/>
        <w:jc w:val="both"/>
        <w:rPr>
          <w:rFonts w:ascii="Tms Rmn" w:eastAsia="Times New Roman" w:hAnsi="Tms Rmn" w:cs="Tms Rmn"/>
          <w:color w:val="000000"/>
          <w:sz w:val="24"/>
          <w:szCs w:val="24"/>
        </w:rPr>
      </w:pPr>
      <w:r w:rsidRPr="000A4E31">
        <w:rPr>
          <w:rFonts w:ascii="Arial" w:eastAsia="Times New Roman" w:hAnsi="Arial" w:cs="Arial"/>
          <w:b/>
          <w:bCs/>
          <w:color w:val="000000"/>
          <w:sz w:val="20"/>
          <w:szCs w:val="20"/>
        </w:rPr>
        <w:t>Kazalniki za merjenje uspešnosti:</w:t>
      </w:r>
      <w:r w:rsidRPr="000A4E31">
        <w:rPr>
          <w:rFonts w:ascii="Tms Rmn" w:eastAsia="Times New Roman" w:hAnsi="Tms Rmn" w:cs="Tms Rmn"/>
          <w:color w:val="000000"/>
          <w:sz w:val="24"/>
          <w:szCs w:val="24"/>
        </w:rPr>
        <w:t xml:space="preserve"> </w:t>
      </w:r>
    </w:p>
    <w:p w14:paraId="5569AB5B"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izdelana ocena ustreznosti ureditve protiteroristične koordinacije,</w:t>
      </w:r>
    </w:p>
    <w:p w14:paraId="51DF99A6"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vzpostavljen sistem in protokol za hitrejšo izmenjavo podatkov med pristojnimi nacionalnimi organi, </w:t>
      </w:r>
    </w:p>
    <w:p w14:paraId="0A165C1C"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urejen zakonski in institucionalni okvir ter pristojnosti in naloge nacionalnega koordinatorja,</w:t>
      </w:r>
    </w:p>
    <w:p w14:paraId="16D859BE"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izdelana enotna strategija komuniciranja in objavljanja ocene teroristične ogroženosti Republike Slovenije,</w:t>
      </w:r>
    </w:p>
    <w:p w14:paraId="04F79103"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oblikovani kazalniki za zgodnje prepoznavanje groženj terorizma in nasilnega ekstremizma.</w:t>
      </w:r>
    </w:p>
    <w:p w14:paraId="403459BE" w14:textId="77777777" w:rsidR="006522B9" w:rsidRPr="000A4E31" w:rsidRDefault="006522B9" w:rsidP="0082347A">
      <w:pPr>
        <w:pStyle w:val="Naslov4"/>
        <w:spacing w:line="260" w:lineRule="exact"/>
      </w:pPr>
      <w:bookmarkStart w:id="224" w:name="_Toc499277984"/>
      <w:bookmarkStart w:id="225" w:name="_Toc158621213"/>
      <w:r w:rsidRPr="000A4E31">
        <w:t>Strategija/program – okrepitev delovanja Nacionalne platforme za preprečevanje radikalizacije – RAN</w:t>
      </w:r>
      <w:bookmarkEnd w:id="224"/>
      <w:bookmarkEnd w:id="225"/>
    </w:p>
    <w:p w14:paraId="0F8DAD95" w14:textId="77777777" w:rsidR="006522B9" w:rsidRPr="000A4E31" w:rsidRDefault="006522B9"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4948F223" w14:textId="7EB1D005"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 sprejetju Nacionalne strategije za preprečevanje terorizma in nasilnega ekstremizma je Vlada Republike Slovenije 5. decembra 2019 s sprejetjem sklepa št. 22100-2/2019/4 </w:t>
      </w:r>
      <w:r w:rsidR="00C45FE0">
        <w:rPr>
          <w:rFonts w:ascii="Arial" w:eastAsia="Times New Roman" w:hAnsi="Arial" w:cs="Arial"/>
          <w:sz w:val="20"/>
          <w:szCs w:val="20"/>
          <w:lang w:eastAsia="sl-SI"/>
        </w:rPr>
        <w:t>določila</w:t>
      </w:r>
      <w:r w:rsidRPr="000A4E31">
        <w:rPr>
          <w:rFonts w:ascii="Arial" w:eastAsia="Times New Roman" w:hAnsi="Arial" w:cs="Arial"/>
          <w:sz w:val="20"/>
          <w:szCs w:val="20"/>
          <w:lang w:eastAsia="sl-SI"/>
        </w:rPr>
        <w:t xml:space="preserve">, da se izvajanje strateških ciljev in podciljev iz strategije opredeli v akcijskem načrtu, in sicer z nosilci posameznih nalog. Strategija v točki 3 opredeljuje cilje, med katerimi je tudi preprečevanje radikalizacije, ki vodi v nasilni ekstremizem. Preprečevanje radikalizacije zahteva večdisciplinarni in večdimenzionalni pristop, ki se odraža v akcijskem načrtu. Še zlasti pa je pomembno, da se bodo določene obveznosti izvajale na lokalni ravni. </w:t>
      </w:r>
    </w:p>
    <w:p w14:paraId="0E7E0DB9"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14E11FFE" w14:textId="77777777"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Vlada Republike Slovenije je v letu 2019 imenovala direktorico Urada Vlade Republike Slovenije za oskrbo in integracijo migrantov (v nadaljnjem besedilu: UOIM) za koordinatorko za preprečevanje radikalizacije, v letu 2020 pa je imenovala še medresorsko delovno skupino, ki nudi podporo delu koordinatorki za preprečevanje radikalizacije. Naloge delovne skupine so predvsem nudenje strokovne pomoči nacionalnemu koordinatorju za preprečevanje radikalizacije pri pripravi akcijskega načrta, ki ga določa Nacionalna strategija za preprečevanje terorizma in nasilnega ekstremizma, spremljanje in ocenjevanje stanja na področju preprečevanja radikalizacije na ravni Evropske unije ter redno obveščanje koordinatorja o zaznanih novih oblikah in nacionalnih izkušnjah s področja preprečevanja radikalizacije.</w:t>
      </w:r>
    </w:p>
    <w:p w14:paraId="1B950614"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3F16E696" w14:textId="77777777"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Med bistvenimi nalogami delovne skupine so seznanjenje vseh ključnih deležnikov s tem, kaj radikalizacija sploh je, preventivne aktivnosti z namenom preprečitve pojava oblik radikalizacije in uveljavitev dobrih rešitev tako na institucionalni kot na lokalni ravni.</w:t>
      </w:r>
    </w:p>
    <w:p w14:paraId="6C98E09B"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3FED8B87" w14:textId="5EE52FF9"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UOIM bo v okviru Sklada za notranjo varnost za obdobje 2021–2027 sodeloval s policijo v okviru posebnega cilja 3, ki se n</w:t>
      </w:r>
      <w:r>
        <w:rPr>
          <w:rFonts w:ascii="Arial" w:eastAsia="Times New Roman" w:hAnsi="Arial" w:cs="Arial"/>
          <w:sz w:val="20"/>
          <w:szCs w:val="20"/>
          <w:lang w:eastAsia="sl-SI"/>
        </w:rPr>
        <w:t>anaša na preprečevanje kriminalitete</w:t>
      </w:r>
      <w:r w:rsidRPr="000A4E31">
        <w:rPr>
          <w:rFonts w:ascii="Arial" w:eastAsia="Times New Roman" w:hAnsi="Arial" w:cs="Arial"/>
          <w:sz w:val="20"/>
          <w:szCs w:val="20"/>
          <w:lang w:eastAsia="sl-SI"/>
        </w:rPr>
        <w:t xml:space="preserve"> in boja proti nje</w:t>
      </w:r>
      <w:r>
        <w:rPr>
          <w:rFonts w:ascii="Arial" w:eastAsia="Times New Roman" w:hAnsi="Arial" w:cs="Arial"/>
          <w:sz w:val="20"/>
          <w:szCs w:val="20"/>
          <w:lang w:eastAsia="sl-SI"/>
        </w:rPr>
        <w:t>j</w:t>
      </w:r>
      <w:r w:rsidRPr="000A4E31">
        <w:rPr>
          <w:rFonts w:ascii="Arial" w:eastAsia="Times New Roman" w:hAnsi="Arial" w:cs="Arial"/>
          <w:sz w:val="20"/>
          <w:szCs w:val="20"/>
          <w:lang w:eastAsia="sl-SI"/>
        </w:rPr>
        <w:t xml:space="preserve">, konkretneje znotraj izvedbenega ukrepa 3b, torej oblikovanje sinergij z združevanjem virov in znanja. Predvidene aktivnosti bodo naslednje: </w:t>
      </w:r>
    </w:p>
    <w:p w14:paraId="170E7F34" w14:textId="77777777" w:rsidR="006522B9" w:rsidRPr="000A4E31" w:rsidRDefault="006522B9" w:rsidP="0082347A">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ozaveščanje in izobraževanje zaposlenih v državnih organih o pojavu radikalizacije in preventivnih aktivnostih (število izvedenih preventivnih aktivnosti glede na posamezne subjekte – državni organi, nevladne organizacije, verska društva in drugo),</w:t>
      </w:r>
    </w:p>
    <w:p w14:paraId="2232BA78" w14:textId="77777777" w:rsidR="006522B9" w:rsidRPr="000A4E31" w:rsidRDefault="006522B9" w:rsidP="0082347A">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število izvedenih raziskav glede zavedanja in prepoznavanja radikalizacije, ki vodi v nasilni ekstremizem in terorizem,</w:t>
      </w:r>
    </w:p>
    <w:p w14:paraId="0F285980" w14:textId="77777777" w:rsidR="006522B9" w:rsidRPr="000A4E31" w:rsidRDefault="006522B9" w:rsidP="0082347A">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število in vrsta zaznanih pojavov radikalizacije, ki vodi v nasilni ekstremizem in terorizem,</w:t>
      </w:r>
    </w:p>
    <w:p w14:paraId="19FE370E" w14:textId="77777777" w:rsidR="006522B9" w:rsidRPr="000A4E31" w:rsidRDefault="006522B9" w:rsidP="0082347A">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število usposobljenih usposobljevalcev, </w:t>
      </w:r>
    </w:p>
    <w:p w14:paraId="4892C65D" w14:textId="77777777" w:rsidR="006522B9" w:rsidRPr="000A4E31" w:rsidRDefault="006522B9" w:rsidP="0082347A">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izmenjava dobrih praks, izkušenj in znanj z mednarodnimi organizacijami, </w:t>
      </w:r>
    </w:p>
    <w:p w14:paraId="41D0B30E" w14:textId="77777777" w:rsidR="006522B9" w:rsidRPr="000A4E31" w:rsidRDefault="006522B9" w:rsidP="0082347A">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priprava posvetov in informacijskega gradiva, </w:t>
      </w:r>
    </w:p>
    <w:p w14:paraId="7E71EEAF" w14:textId="0686484E" w:rsidR="006522B9" w:rsidRPr="000A4E31" w:rsidRDefault="006522B9" w:rsidP="0082347A">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okrepitev vseskupnostnega sodelovanja v sklopu predsedovanja nacionalni mreži za preprečevanje radikalizacije, izboljšana proaktivnost, krepitev mednarodnega sodelovanja v sklopu mreže nacionalnih protiterorističnih enot (CTI) z Evropsko unijo in z regijo jugovzhodne Evrope z namenom pravočasnega odkrivanja in preprečevanja terorističnih in drugih kriznih </w:t>
      </w:r>
      <w:r w:rsidR="002A16AD">
        <w:rPr>
          <w:rFonts w:ascii="Arial" w:eastAsia="Times New Roman" w:hAnsi="Arial" w:cs="Arial"/>
          <w:sz w:val="20"/>
          <w:szCs w:val="20"/>
          <w:lang w:eastAsia="sl-SI"/>
        </w:rPr>
        <w:t>stanj</w:t>
      </w:r>
      <w:r w:rsidRPr="000A4E31">
        <w:rPr>
          <w:rFonts w:ascii="Arial" w:eastAsia="Times New Roman" w:hAnsi="Arial" w:cs="Arial"/>
          <w:sz w:val="20"/>
          <w:szCs w:val="20"/>
          <w:lang w:eastAsia="sl-SI"/>
        </w:rPr>
        <w:t xml:space="preserve">, </w:t>
      </w:r>
    </w:p>
    <w:p w14:paraId="73DE9E2A" w14:textId="458B534D" w:rsidR="006522B9" w:rsidRPr="000A4E31" w:rsidRDefault="006522B9" w:rsidP="0082347A">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razvoj in izdelava programa na področju preprečevanja radikalizacije za izdelavo ocene tveganja pri ljudeh in v krajih v zvezi z grožnjami za integracijo in nacionalno varnostjo.  </w:t>
      </w:r>
    </w:p>
    <w:p w14:paraId="3E66B55B"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054846E5" w14:textId="41BB6ED0"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UOIM bo v okviru preventivnih ukrepov iz akcijskega načrta iz Sklada za notranjo varnost financiral organizacijo in izvedbo različnih posvetov s predstavniki lokalnih skupnosti in strokovnjaki s tega področja. Z namenom prenosa znanj s področja pravočasne zaznave in </w:t>
      </w:r>
      <w:r w:rsidRPr="000A4E31">
        <w:rPr>
          <w:rFonts w:ascii="Arial" w:eastAsia="Times New Roman" w:hAnsi="Arial" w:cs="Arial"/>
          <w:sz w:val="20"/>
          <w:szCs w:val="20"/>
          <w:lang w:eastAsia="sl-SI"/>
        </w:rPr>
        <w:lastRenderedPageBreak/>
        <w:t xml:space="preserve">preprečevanja radikalizacije se predvideva tudi izdelava brošure oziroma informativnega gradiva. Za vse, ki prihajajo v stik z migranti – za zaposlene socialne delavce na UOIM ter ravnatelje in socialne delavce </w:t>
      </w:r>
      <w:r>
        <w:rPr>
          <w:rFonts w:ascii="Arial" w:eastAsia="Times New Roman" w:hAnsi="Arial" w:cs="Arial"/>
          <w:sz w:val="20"/>
          <w:szCs w:val="20"/>
          <w:lang w:eastAsia="sl-SI"/>
        </w:rPr>
        <w:t>v</w:t>
      </w:r>
      <w:r w:rsidRPr="000A4E31">
        <w:rPr>
          <w:rFonts w:ascii="Arial" w:eastAsia="Times New Roman" w:hAnsi="Arial" w:cs="Arial"/>
          <w:sz w:val="20"/>
          <w:szCs w:val="20"/>
          <w:lang w:eastAsia="sl-SI"/>
        </w:rPr>
        <w:t xml:space="preserve"> šolah</w:t>
      </w:r>
      <w:r>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 so predvidena tudi usposabljanja s področja pravočasne zaznave in preprečevanja radikalizacije. Z vidika sodelovanja z lokalnimi skupnostmi pri prepoznavi in preprečevanju radikalizacije je predvidena tudi izvedba pilotnega projekta oblikovanja tako imenovanih varnostnih sosvetov po občinah. Prav tako iz Sklada za notranjo varnost pa UOIM načrtuje še izvedbo študijskih obiskov drugih držav z namenom izmenjave dobrih praks, znanja in izkušenj. </w:t>
      </w:r>
    </w:p>
    <w:p w14:paraId="40D462B5"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2EDB9757" w14:textId="4E96FEC6"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UOIM namerava tudi v prihodnje ozaveščati in izobraževati zaposlene v državnih organih o pojavu radikalizacije, izvajati preventivne aktivnosti ter izmenjevati morebitne dobre prakse in izkušnje s člani in zastopniki raznih državnih institucij, predstavniki medresorske delovne skupine </w:t>
      </w:r>
      <w:r>
        <w:rPr>
          <w:rFonts w:ascii="Arial" w:eastAsia="Times New Roman" w:hAnsi="Arial" w:cs="Arial"/>
          <w:sz w:val="20"/>
          <w:szCs w:val="20"/>
          <w:lang w:eastAsia="sl-SI"/>
        </w:rPr>
        <w:t>in</w:t>
      </w:r>
      <w:r w:rsidRPr="000A4E31">
        <w:rPr>
          <w:rFonts w:ascii="Arial" w:eastAsia="Times New Roman" w:hAnsi="Arial" w:cs="Arial"/>
          <w:sz w:val="20"/>
          <w:szCs w:val="20"/>
          <w:lang w:eastAsia="sl-SI"/>
        </w:rPr>
        <w:t xml:space="preserve"> posameznimi strokovnjaki iz znanstvenoraziskovalnih krogov.</w:t>
      </w:r>
    </w:p>
    <w:p w14:paraId="5C5B55C0" w14:textId="77777777" w:rsidR="006522B9" w:rsidRPr="000A4E31" w:rsidRDefault="006522B9" w:rsidP="00903666">
      <w:pPr>
        <w:autoSpaceDE w:val="0"/>
        <w:autoSpaceDN w:val="0"/>
        <w:adjustRightInd w:val="0"/>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Nosilec:</w:t>
      </w:r>
    </w:p>
    <w:p w14:paraId="36F587B5"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oskrbo in integracijo migrantov.</w:t>
      </w:r>
    </w:p>
    <w:p w14:paraId="0464063F" w14:textId="7018B9C1" w:rsidR="006522B9" w:rsidRPr="000A4E31" w:rsidRDefault="006522B9" w:rsidP="00903666">
      <w:pPr>
        <w:autoSpaceDE w:val="0"/>
        <w:autoSpaceDN w:val="0"/>
        <w:adjustRightInd w:val="0"/>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Sodelujoči:</w:t>
      </w:r>
    </w:p>
    <w:p w14:paraId="0C504A0D"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F3579CF" w14:textId="77777777" w:rsidR="006522B9" w:rsidRDefault="006522B9"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notranje zadeve Republike Slovenije,</w:t>
      </w:r>
    </w:p>
    <w:p w14:paraId="418EF70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24A7B910"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zunanje in evropske zadeve Republike Slovenije,</w:t>
      </w:r>
    </w:p>
    <w:p w14:paraId="51735568"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50A05245"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3180F29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3AE7564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57E6EB2A"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visoko šolstvo, znanost in inovacije Republike Slovenije,</w:t>
      </w:r>
    </w:p>
    <w:p w14:paraId="50D89BA0"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20D71C26" w14:textId="65199544"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w:t>
      </w:r>
      <w:r w:rsidR="00756D7C">
        <w:rPr>
          <w:rFonts w:ascii="Arial" w:hAnsi="Arial" w:cs="Arial"/>
          <w:bCs/>
          <w:sz w:val="20"/>
          <w:szCs w:val="20"/>
        </w:rPr>
        <w:t>o</w:t>
      </w:r>
      <w:r w:rsidRPr="000A4E31">
        <w:rPr>
          <w:rFonts w:ascii="Arial" w:hAnsi="Arial" w:cs="Arial"/>
          <w:bCs/>
          <w:sz w:val="20"/>
          <w:szCs w:val="20"/>
        </w:rPr>
        <w:t xml:space="preserve"> za obrambo Republike Slovenije,</w:t>
      </w:r>
    </w:p>
    <w:p w14:paraId="775F9B2B"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zainteresirane nevladne organizacije,</w:t>
      </w:r>
    </w:p>
    <w:p w14:paraId="29D0B7C2"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v Mariboru,</w:t>
      </w:r>
    </w:p>
    <w:p w14:paraId="4726601F"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v Ljubljani,</w:t>
      </w:r>
    </w:p>
    <w:p w14:paraId="26426C84"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na Primorskem.</w:t>
      </w:r>
    </w:p>
    <w:p w14:paraId="5D49C2F7" w14:textId="1B74E586" w:rsidR="006522B9" w:rsidRPr="000A4E31" w:rsidRDefault="006522B9"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71C974B7"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588F7B67" w14:textId="4BA5C88B" w:rsidR="006522B9" w:rsidRPr="000A4E31" w:rsidRDefault="006522B9" w:rsidP="00903666">
      <w:pPr>
        <w:autoSpaceDE w:val="0"/>
        <w:autoSpaceDN w:val="0"/>
        <w:adjustRightInd w:val="0"/>
        <w:spacing w:before="120" w:after="0" w:line="260" w:lineRule="exact"/>
        <w:rPr>
          <w:rFonts w:ascii="Tms Rmn" w:eastAsia="Times New Roman" w:hAnsi="Tms Rmn" w:cs="Tms Rmn"/>
          <w:color w:val="000000"/>
          <w:sz w:val="24"/>
          <w:szCs w:val="24"/>
        </w:rPr>
      </w:pPr>
      <w:r w:rsidRPr="000A4E31">
        <w:rPr>
          <w:rFonts w:ascii="Arial" w:eastAsia="Times New Roman" w:hAnsi="Arial" w:cs="Arial"/>
          <w:b/>
          <w:bCs/>
          <w:color w:val="000000"/>
          <w:sz w:val="20"/>
          <w:szCs w:val="20"/>
        </w:rPr>
        <w:t>Kazalniki za merjenje uspešnosti:</w:t>
      </w:r>
      <w:r w:rsidRPr="000A4E31">
        <w:rPr>
          <w:rFonts w:ascii="Tms Rmn" w:eastAsia="Times New Roman" w:hAnsi="Tms Rmn" w:cs="Tms Rmn"/>
          <w:color w:val="000000"/>
          <w:sz w:val="24"/>
          <w:szCs w:val="24"/>
        </w:rPr>
        <w:t xml:space="preserve"> </w:t>
      </w:r>
    </w:p>
    <w:p w14:paraId="137E000D"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plenarnih dvo- in večstranskih zasedanj, ki jih omogoča nacionalna platforma,</w:t>
      </w:r>
    </w:p>
    <w:p w14:paraId="63D4C032" w14:textId="77777777"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predlogov in sistemskih rešitev SNAV/SSNAVm,</w:t>
      </w:r>
    </w:p>
    <w:p w14:paraId="73DE3752" w14:textId="24C982C8" w:rsidR="006522B9" w:rsidRPr="000A4E31" w:rsidRDefault="006522B9"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udeležb v pomembnih mednarodnih sestavih.</w:t>
      </w:r>
    </w:p>
    <w:p w14:paraId="78C5138C" w14:textId="61AAEB73" w:rsidR="00CC3AF3" w:rsidRPr="000A4E31" w:rsidRDefault="00CC3AF3" w:rsidP="0082347A">
      <w:pPr>
        <w:pStyle w:val="Naslov2"/>
        <w:spacing w:line="260" w:lineRule="exact"/>
      </w:pPr>
      <w:bookmarkStart w:id="226" w:name="_Toc499277990"/>
      <w:bookmarkStart w:id="227" w:name="_Toc158621214"/>
      <w:bookmarkStart w:id="228" w:name="_Toc158722733"/>
      <w:r w:rsidRPr="000A4E31">
        <w:t>Ogroženost Republike Slovenije zaradi hudih in organiziranih oblik kriminalitete</w:t>
      </w:r>
      <w:bookmarkEnd w:id="226"/>
      <w:bookmarkEnd w:id="227"/>
      <w:bookmarkEnd w:id="228"/>
    </w:p>
    <w:p w14:paraId="3B8BDAA5" w14:textId="77777777" w:rsidR="00CC3AF3" w:rsidRPr="000A4E31" w:rsidRDefault="00CC3AF3" w:rsidP="0082347A">
      <w:pPr>
        <w:pStyle w:val="Naslov3"/>
        <w:spacing w:line="260" w:lineRule="exact"/>
      </w:pPr>
      <w:bookmarkStart w:id="229" w:name="_Toc499277991"/>
      <w:bookmarkStart w:id="230" w:name="_Toc158621215"/>
      <w:bookmarkStart w:id="231" w:name="_Toc158722734"/>
      <w:r w:rsidRPr="000A4E31">
        <w:t>Opis problema</w:t>
      </w:r>
      <w:bookmarkEnd w:id="229"/>
      <w:bookmarkEnd w:id="230"/>
      <w:bookmarkEnd w:id="231"/>
    </w:p>
    <w:p w14:paraId="7F4FBE49" w14:textId="11B8CA46"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Sodobna mednarodna organizirana kriminaliteta je nadnacionalen in globalen pojav, ki vpliva na družbe v izvornih, tranzitnih in ciljnih regijah njegovega delovanja ter jih oblikuje in ogroža. Republika Slovenija je kot članica Evropske unije del območja, na katerem mednarodne organizirane združbe in kriminalno aktivni posamezniki ustvarjajo obsežne prihodke iz kriminalnih aktivnosti ter jih s kompleksnimi shemami pranja denarja vključujejo v zakonite poslovne procese in tako posredno in neposredno vplivajo na širšo evropsko družbo in njen razvoj. Posebni dejavniki, kot so zemljepisna lega, velikost nacionalnega trga, zgodovinske in kulturne povezave ter demografska struktura prebivalstva, vplivajo</w:t>
      </w:r>
      <w:r>
        <w:rPr>
          <w:rFonts w:ascii="Arial" w:hAnsi="Arial" w:cs="Arial"/>
          <w:sz w:val="20"/>
          <w:szCs w:val="20"/>
        </w:rPr>
        <w:t xml:space="preserve"> na to</w:t>
      </w:r>
      <w:r w:rsidRPr="000A4E31">
        <w:rPr>
          <w:rFonts w:ascii="Arial" w:hAnsi="Arial" w:cs="Arial"/>
          <w:sz w:val="20"/>
          <w:szCs w:val="20"/>
        </w:rPr>
        <w:t>, da se pojavne oblike organizirane kriminalitete, ki so drugod po Evropski uniji splošno razširjene, v Sloveniji ne pojavljajo ali pa se pojavijo z določenim časovnim zamikom</w:t>
      </w:r>
      <w:r w:rsidR="001B07C1">
        <w:rPr>
          <w:rFonts w:ascii="Arial" w:hAnsi="Arial" w:cs="Arial"/>
          <w:sz w:val="20"/>
          <w:szCs w:val="20"/>
        </w:rPr>
        <w:t xml:space="preserve"> in ne v enakem obsegu</w:t>
      </w:r>
      <w:r w:rsidRPr="000A4E31">
        <w:rPr>
          <w:rFonts w:ascii="Arial" w:hAnsi="Arial" w:cs="Arial"/>
          <w:sz w:val="20"/>
          <w:szCs w:val="20"/>
        </w:rPr>
        <w:t>.</w:t>
      </w:r>
    </w:p>
    <w:p w14:paraId="153221FE" w14:textId="71D7B5BC"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lastRenderedPageBreak/>
        <w:t xml:space="preserve">Hiter razvoj, dostopnost in splošna razširjenost informacijskih tehnologij, zlasti družbenih </w:t>
      </w:r>
      <w:r w:rsidR="001B07C1" w:rsidRPr="000A4E31">
        <w:rPr>
          <w:rFonts w:ascii="Arial" w:hAnsi="Arial" w:cs="Arial"/>
          <w:sz w:val="20"/>
          <w:szCs w:val="20"/>
        </w:rPr>
        <w:t>omrež</w:t>
      </w:r>
      <w:r w:rsidR="001B07C1">
        <w:rPr>
          <w:rFonts w:ascii="Arial" w:hAnsi="Arial" w:cs="Arial"/>
          <w:sz w:val="20"/>
          <w:szCs w:val="20"/>
        </w:rPr>
        <w:t>ij</w:t>
      </w:r>
      <w:r w:rsidRPr="000A4E31">
        <w:rPr>
          <w:rFonts w:ascii="Arial" w:hAnsi="Arial" w:cs="Arial"/>
          <w:sz w:val="20"/>
          <w:szCs w:val="20"/>
        </w:rPr>
        <w:t xml:space="preserve">, ter selitev različnih storitev in servisov na splet spreminjajo tradicionalno razumevanje prostorske umeščenosti, dosegljivosti in delovanja organizirane kriminalitete. Evropski varnostni organi </w:t>
      </w:r>
      <w:r w:rsidR="001B07C1">
        <w:rPr>
          <w:rFonts w:ascii="Arial" w:hAnsi="Arial" w:cs="Arial"/>
          <w:sz w:val="20"/>
          <w:szCs w:val="20"/>
        </w:rPr>
        <w:t xml:space="preserve">in </w:t>
      </w:r>
      <w:r w:rsidRPr="000A4E31">
        <w:rPr>
          <w:rFonts w:ascii="Arial" w:hAnsi="Arial" w:cs="Arial"/>
          <w:sz w:val="20"/>
          <w:szCs w:val="20"/>
        </w:rPr>
        <w:t xml:space="preserve">tudi slovenska policija bodo v prihodnje morali svoje delovanje prilagoditi novi realnosti – sodobni spletni družbi. Sodobna mednarodna organizirana kriminaliteta in radikalna omrežja že vrsto let izkoriščajo možnosti, ki jim jih nudijo internet, temni splet, tehnologije za šifriranje komunikacij, omrežja TOR in omrežja enakovrednih računalnikov. </w:t>
      </w:r>
    </w:p>
    <w:p w14:paraId="3F4EC3F9" w14:textId="77777777" w:rsidR="00CC3AF3" w:rsidRPr="000A4E31" w:rsidRDefault="00CC3AF3" w:rsidP="0082347A">
      <w:pPr>
        <w:spacing w:after="0" w:line="260" w:lineRule="exact"/>
        <w:jc w:val="both"/>
        <w:rPr>
          <w:rFonts w:ascii="Arial" w:hAnsi="Arial" w:cs="Arial"/>
          <w:sz w:val="20"/>
          <w:szCs w:val="20"/>
        </w:rPr>
      </w:pPr>
    </w:p>
    <w:p w14:paraId="4BC0F1DC"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Struktura, organiziranost in načini delovanja organizirane kriminalitete in kriminalnih združb se stalno prilagajajo ne samo tehnološkim, temveč tudi družbenim, političnim in drugim okoliščinam, v katerih delujejo. Zaznava se preobrazba rigidnih struktur tradicionalno hierarhično organiziranih kriminalnih združb v vse bolj fleksibilne oblike začasnega, oportunistično naravnanega sodelovanja.</w:t>
      </w:r>
    </w:p>
    <w:p w14:paraId="440B6CEC" w14:textId="77777777" w:rsidR="00CC3AF3" w:rsidRPr="000A4E31" w:rsidRDefault="00CC3AF3" w:rsidP="0082347A">
      <w:pPr>
        <w:spacing w:after="0" w:line="260" w:lineRule="exact"/>
        <w:jc w:val="both"/>
        <w:rPr>
          <w:rFonts w:ascii="Arial" w:hAnsi="Arial" w:cs="Arial"/>
          <w:sz w:val="20"/>
          <w:szCs w:val="20"/>
        </w:rPr>
      </w:pPr>
    </w:p>
    <w:p w14:paraId="055E7813" w14:textId="40C0FA19"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Varnostno nestabilne razmere na vzhodu Evrope, Bližnjem vzhodu </w:t>
      </w:r>
      <w:r w:rsidR="001B07C1">
        <w:rPr>
          <w:rFonts w:ascii="Arial" w:hAnsi="Arial" w:cs="Arial"/>
          <w:sz w:val="20"/>
          <w:szCs w:val="20"/>
        </w:rPr>
        <w:t>ter</w:t>
      </w:r>
      <w:r w:rsidR="001B07C1" w:rsidRPr="000A4E31">
        <w:rPr>
          <w:rFonts w:ascii="Arial" w:hAnsi="Arial" w:cs="Arial"/>
          <w:sz w:val="20"/>
          <w:szCs w:val="20"/>
        </w:rPr>
        <w:t xml:space="preserve"> </w:t>
      </w:r>
      <w:r w:rsidRPr="000A4E31">
        <w:rPr>
          <w:rFonts w:ascii="Arial" w:hAnsi="Arial" w:cs="Arial"/>
          <w:sz w:val="20"/>
          <w:szCs w:val="20"/>
        </w:rPr>
        <w:t xml:space="preserve">obsežnem območju Srednjega vzhoda in severne Afrike bodo dolgoročno pomembno vplivale na problematiko hudih in organiziranih oblik kriminalitete tako z vidika kriminalnih trgov in poti blaga kot tudi ranljivosti in izpostavljenosti žrtev </w:t>
      </w:r>
      <w:r>
        <w:rPr>
          <w:rFonts w:ascii="Arial" w:hAnsi="Arial" w:cs="Arial"/>
          <w:sz w:val="20"/>
          <w:szCs w:val="20"/>
        </w:rPr>
        <w:t>in</w:t>
      </w:r>
      <w:r w:rsidRPr="000A4E31">
        <w:rPr>
          <w:rFonts w:ascii="Arial" w:hAnsi="Arial" w:cs="Arial"/>
          <w:sz w:val="20"/>
          <w:szCs w:val="20"/>
        </w:rPr>
        <w:t xml:space="preserve"> družbe v ciljnih in tranzitnih državah.</w:t>
      </w:r>
    </w:p>
    <w:p w14:paraId="14311851" w14:textId="77777777" w:rsidR="00CC3AF3" w:rsidRPr="000A4E31" w:rsidRDefault="00CC3AF3" w:rsidP="0082347A">
      <w:pPr>
        <w:spacing w:after="0" w:line="260" w:lineRule="exact"/>
        <w:jc w:val="both"/>
        <w:rPr>
          <w:rFonts w:ascii="Arial" w:hAnsi="Arial" w:cs="Arial"/>
          <w:sz w:val="20"/>
          <w:szCs w:val="20"/>
        </w:rPr>
      </w:pPr>
    </w:p>
    <w:p w14:paraId="3A7EA3BB" w14:textId="03BF8E5B"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Ministrstvo za pravosodje</w:t>
      </w:r>
      <w:r w:rsidRPr="000A4E31">
        <w:rPr>
          <w:rFonts w:ascii="Arial" w:hAnsi="Arial" w:cs="Arial"/>
          <w:bCs/>
          <w:sz w:val="20"/>
          <w:szCs w:val="20"/>
        </w:rPr>
        <w:t xml:space="preserve"> Republike Slovenije</w:t>
      </w:r>
      <w:r w:rsidRPr="000A4E31">
        <w:rPr>
          <w:rFonts w:ascii="Arial" w:hAnsi="Arial" w:cs="Arial"/>
          <w:sz w:val="20"/>
          <w:szCs w:val="20"/>
        </w:rPr>
        <w:t xml:space="preserve"> je v preteklosti pripravilo več predlogov za rešitve, vendar vse doslej ni bilo doseženo soglasje o tem, kateremu organu bi bilo mogoče zaupati pristojnosti za izvajanje nalog, povezanih z iskanjem in odvzemom premoženja ter z upravljanjem odvzetega premoženja. Ministrstvo za pravosodje</w:t>
      </w:r>
      <w:r w:rsidRPr="000A4E31">
        <w:rPr>
          <w:rFonts w:ascii="Arial" w:hAnsi="Arial" w:cs="Arial"/>
          <w:bCs/>
          <w:sz w:val="20"/>
          <w:szCs w:val="20"/>
        </w:rPr>
        <w:t xml:space="preserve"> Republike Slovenije</w:t>
      </w:r>
      <w:r w:rsidRPr="000A4E31">
        <w:rPr>
          <w:rFonts w:ascii="Arial" w:hAnsi="Arial" w:cs="Arial"/>
          <w:sz w:val="20"/>
          <w:szCs w:val="20"/>
        </w:rPr>
        <w:t xml:space="preserve"> si prizadeva s ključnimi deležniki na tem področju v čim večji meri upoštevati besedilo Predloga direktive o povrnitvi in odvzemu sredstev. Vendar se besedilo predloga direktive med postopkom sprejemanja, v katerem intenzivno sodeluje tudi Ministrstvo za pravosodje</w:t>
      </w:r>
      <w:r w:rsidRPr="000A4E31">
        <w:rPr>
          <w:rFonts w:ascii="Arial" w:hAnsi="Arial" w:cs="Arial"/>
          <w:bCs/>
          <w:sz w:val="20"/>
          <w:szCs w:val="20"/>
        </w:rPr>
        <w:t xml:space="preserve"> Republike Slovenije</w:t>
      </w:r>
      <w:r w:rsidRPr="000A4E31">
        <w:rPr>
          <w:rFonts w:ascii="Arial" w:hAnsi="Arial" w:cs="Arial"/>
          <w:sz w:val="20"/>
          <w:szCs w:val="20"/>
        </w:rPr>
        <w:t xml:space="preserve">, še spreminja, zato nabor nalog obeh uradov še ni dokončen. Kljub temu </w:t>
      </w:r>
      <w:r>
        <w:rPr>
          <w:rFonts w:ascii="Arial" w:hAnsi="Arial" w:cs="Arial"/>
          <w:sz w:val="20"/>
          <w:szCs w:val="20"/>
        </w:rPr>
        <w:t xml:space="preserve">se </w:t>
      </w:r>
      <w:r w:rsidRPr="000A4E31">
        <w:rPr>
          <w:rFonts w:ascii="Arial" w:hAnsi="Arial" w:cs="Arial"/>
          <w:sz w:val="20"/>
          <w:szCs w:val="20"/>
        </w:rPr>
        <w:t>je Ministrstvo za pravosodje</w:t>
      </w:r>
      <w:r w:rsidRPr="003331F2">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Republike Slovenije</w:t>
      </w:r>
      <w:r w:rsidRPr="000A4E31">
        <w:rPr>
          <w:rFonts w:ascii="Arial" w:hAnsi="Arial" w:cs="Arial"/>
          <w:sz w:val="20"/>
          <w:szCs w:val="20"/>
        </w:rPr>
        <w:t xml:space="preserve"> </w:t>
      </w:r>
      <w:r>
        <w:rPr>
          <w:rFonts w:ascii="Arial" w:hAnsi="Arial" w:cs="Arial"/>
          <w:sz w:val="20"/>
          <w:szCs w:val="20"/>
        </w:rPr>
        <w:t xml:space="preserve">lotilo </w:t>
      </w:r>
      <w:r w:rsidRPr="000A4E31">
        <w:rPr>
          <w:rFonts w:ascii="Arial" w:hAnsi="Arial" w:cs="Arial"/>
          <w:sz w:val="20"/>
          <w:szCs w:val="20"/>
        </w:rPr>
        <w:t>nadaljnji</w:t>
      </w:r>
      <w:r>
        <w:rPr>
          <w:rFonts w:ascii="Arial" w:hAnsi="Arial" w:cs="Arial"/>
          <w:sz w:val="20"/>
          <w:szCs w:val="20"/>
        </w:rPr>
        <w:t>h</w:t>
      </w:r>
      <w:r w:rsidRPr="000A4E31">
        <w:rPr>
          <w:rFonts w:ascii="Arial" w:hAnsi="Arial" w:cs="Arial"/>
          <w:sz w:val="20"/>
          <w:szCs w:val="20"/>
        </w:rPr>
        <w:t xml:space="preserve"> aktivnosti in v novembru 2023 pozvalo nekatere ključne deležnike k imenovanju predstavnikov v delovno skupino za pripravo mo</w:t>
      </w:r>
      <w:r>
        <w:rPr>
          <w:rFonts w:ascii="Arial" w:hAnsi="Arial" w:cs="Arial"/>
          <w:sz w:val="20"/>
          <w:szCs w:val="20"/>
        </w:rPr>
        <w:t>goč</w:t>
      </w:r>
      <w:r w:rsidRPr="000A4E31">
        <w:rPr>
          <w:rFonts w:ascii="Arial" w:hAnsi="Arial" w:cs="Arial"/>
          <w:sz w:val="20"/>
          <w:szCs w:val="20"/>
        </w:rPr>
        <w:t>ih predlogov rešitev glede ureditve sistema iskanja, sledenja, začasnega zavarovanja in odvzema nezakonito pridobljenega premoženja ter hrambe in upravljanja začasno zavarovanega in odvzetega nezakonito pridobljenega premoženja po KZ-1, ZKP in Zakon</w:t>
      </w:r>
      <w:r>
        <w:rPr>
          <w:rFonts w:ascii="Arial" w:hAnsi="Arial" w:cs="Arial"/>
          <w:sz w:val="20"/>
          <w:szCs w:val="20"/>
        </w:rPr>
        <w:t>u</w:t>
      </w:r>
      <w:r w:rsidRPr="000A4E31">
        <w:rPr>
          <w:rFonts w:ascii="Arial" w:hAnsi="Arial" w:cs="Arial"/>
          <w:sz w:val="20"/>
          <w:szCs w:val="20"/>
        </w:rPr>
        <w:t xml:space="preserve"> o odvzemu premoženja nezakonitega izvora</w:t>
      </w:r>
      <w:r w:rsidRPr="000A4E31">
        <w:rPr>
          <w:rStyle w:val="Sprotnaopomba-sklic"/>
          <w:rFonts w:ascii="Arial" w:hAnsi="Arial" w:cs="Arial"/>
          <w:bCs/>
          <w:sz w:val="20"/>
          <w:szCs w:val="20"/>
        </w:rPr>
        <w:footnoteReference w:id="46"/>
      </w:r>
      <w:r w:rsidRPr="000A4E31">
        <w:rPr>
          <w:rFonts w:ascii="Arial" w:hAnsi="Arial" w:cs="Arial"/>
          <w:sz w:val="20"/>
          <w:szCs w:val="20"/>
        </w:rPr>
        <w:t xml:space="preserve"> (v nadaljnjem besedilu: ZOPNI).</w:t>
      </w:r>
    </w:p>
    <w:p w14:paraId="275C21A4" w14:textId="77777777" w:rsidR="00CC3AF3" w:rsidRPr="000A4E31" w:rsidRDefault="00CC3AF3" w:rsidP="0082347A">
      <w:pPr>
        <w:pStyle w:val="Naslov3"/>
        <w:spacing w:line="260" w:lineRule="exact"/>
      </w:pPr>
      <w:bookmarkStart w:id="232" w:name="_Toc499277992"/>
      <w:bookmarkStart w:id="233" w:name="_Toc158621216"/>
      <w:bookmarkStart w:id="234" w:name="_Toc158722735"/>
      <w:r w:rsidRPr="000A4E31">
        <w:t>Vzroki</w:t>
      </w:r>
      <w:bookmarkEnd w:id="232"/>
      <w:bookmarkEnd w:id="233"/>
      <w:bookmarkEnd w:id="234"/>
    </w:p>
    <w:p w14:paraId="148348DA"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Za učinkovit odvzem premoženja nezakonitega izvora in njegovo upravljanje je pomembno, da ima država poleg sistematično določenega pravnega okvira, ki omogoča čim širši (kazenski, civilni in upravni) nabor poti za odvzem premoženja nezakonitega izvora, vzpostavljene tudi ustrezne organizacijske strukture za odvzem premoženjske koristi, kot je urad ARO, ter za upravljanje zavarovanega in odvzetega premoženja, kot je urad AMO.</w:t>
      </w:r>
    </w:p>
    <w:p w14:paraId="0B8E967C"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82FCADE"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Učinkovitost pri odzivanju pristojnih organov na izzive in težave v zvezi z odvzemom premoženja nezakonitega izvora bo izboljšana, ko bo za njegovo odkrivanje, odvzem in upravljanje vzpostavljen celovit organizacijski in funkcionalni okvir, v katerem bo povezano in usklajeno delovanje pristojnih organov na tem področju.</w:t>
      </w:r>
    </w:p>
    <w:p w14:paraId="5C868CD9" w14:textId="6F92208A" w:rsidR="00CC3AF3" w:rsidRPr="000A4E31" w:rsidRDefault="00CC3AF3" w:rsidP="0082347A">
      <w:pPr>
        <w:pStyle w:val="Naslov3"/>
        <w:spacing w:line="260" w:lineRule="exact"/>
      </w:pPr>
      <w:bookmarkStart w:id="235" w:name="_Toc499277993"/>
      <w:bookmarkStart w:id="236" w:name="_Toc158621217"/>
      <w:bookmarkStart w:id="237" w:name="_Toc158722736"/>
      <w:r w:rsidRPr="000A4E31">
        <w:t>Rešitve</w:t>
      </w:r>
      <w:bookmarkEnd w:id="235"/>
      <w:bookmarkEnd w:id="236"/>
      <w:bookmarkEnd w:id="237"/>
    </w:p>
    <w:p w14:paraId="30D657BF" w14:textId="4076D5EC" w:rsidR="00CC3AF3" w:rsidRPr="000A4E31" w:rsidRDefault="00CC3AF3" w:rsidP="0082347A">
      <w:pPr>
        <w:spacing w:after="0" w:line="260" w:lineRule="exact"/>
        <w:jc w:val="both"/>
        <w:rPr>
          <w:rFonts w:ascii="Arial" w:hAnsi="Arial" w:cs="Arial"/>
          <w:bCs/>
          <w:sz w:val="20"/>
          <w:szCs w:val="20"/>
        </w:rPr>
      </w:pPr>
      <w:r w:rsidRPr="000A4E31">
        <w:rPr>
          <w:rFonts w:ascii="Arial" w:hAnsi="Arial" w:cs="Arial"/>
          <w:bCs/>
          <w:sz w:val="20"/>
          <w:szCs w:val="20"/>
        </w:rPr>
        <w:t>Pripraviti bo treba mo</w:t>
      </w:r>
      <w:r>
        <w:rPr>
          <w:rFonts w:ascii="Arial" w:hAnsi="Arial" w:cs="Arial"/>
          <w:bCs/>
          <w:sz w:val="20"/>
          <w:szCs w:val="20"/>
        </w:rPr>
        <w:t>goče</w:t>
      </w:r>
      <w:r w:rsidRPr="000A4E31">
        <w:rPr>
          <w:rFonts w:ascii="Arial" w:hAnsi="Arial" w:cs="Arial"/>
          <w:bCs/>
          <w:sz w:val="20"/>
          <w:szCs w:val="20"/>
        </w:rPr>
        <w:t xml:space="preserve"> predloge rešitev glede ureditve sistema iskanja, sledenja, začasnega zavarovanja in odvzema </w:t>
      </w:r>
      <w:r w:rsidR="0019469B" w:rsidRPr="000A4E31">
        <w:rPr>
          <w:rFonts w:ascii="Arial" w:hAnsi="Arial" w:cs="Arial"/>
          <w:sz w:val="20"/>
          <w:szCs w:val="20"/>
        </w:rPr>
        <w:t xml:space="preserve">nezakonito pridobljenega premoženja </w:t>
      </w:r>
      <w:r w:rsidRPr="000A4E31">
        <w:rPr>
          <w:rFonts w:ascii="Arial" w:hAnsi="Arial" w:cs="Arial"/>
          <w:bCs/>
          <w:sz w:val="20"/>
          <w:szCs w:val="20"/>
        </w:rPr>
        <w:t xml:space="preserve">ter hrambe in upravljanja </w:t>
      </w:r>
      <w:r w:rsidR="0019469B">
        <w:rPr>
          <w:rFonts w:ascii="Arial" w:hAnsi="Arial" w:cs="Arial"/>
          <w:bCs/>
          <w:sz w:val="20"/>
          <w:szCs w:val="20"/>
        </w:rPr>
        <w:t xml:space="preserve">začasno zavarovanega in odvzetega </w:t>
      </w:r>
      <w:r w:rsidRPr="000A4E31">
        <w:rPr>
          <w:rFonts w:ascii="Arial" w:hAnsi="Arial" w:cs="Arial"/>
          <w:bCs/>
          <w:sz w:val="20"/>
          <w:szCs w:val="20"/>
        </w:rPr>
        <w:t xml:space="preserve">nezakonito pridobljenega </w:t>
      </w:r>
      <w:r>
        <w:rPr>
          <w:rFonts w:ascii="Arial" w:hAnsi="Arial" w:cs="Arial"/>
          <w:bCs/>
          <w:sz w:val="20"/>
          <w:szCs w:val="20"/>
        </w:rPr>
        <w:t xml:space="preserve">premoženja </w:t>
      </w:r>
      <w:r w:rsidRPr="000A4E31">
        <w:rPr>
          <w:rFonts w:ascii="Arial" w:hAnsi="Arial" w:cs="Arial"/>
          <w:bCs/>
          <w:sz w:val="20"/>
          <w:szCs w:val="20"/>
        </w:rPr>
        <w:t>ter za izbrani model pripravi</w:t>
      </w:r>
      <w:r>
        <w:rPr>
          <w:rFonts w:ascii="Arial" w:hAnsi="Arial" w:cs="Arial"/>
          <w:bCs/>
          <w:sz w:val="20"/>
          <w:szCs w:val="20"/>
        </w:rPr>
        <w:t>ti</w:t>
      </w:r>
      <w:r w:rsidRPr="000A4E31">
        <w:rPr>
          <w:rFonts w:ascii="Arial" w:hAnsi="Arial" w:cs="Arial"/>
          <w:bCs/>
          <w:sz w:val="20"/>
          <w:szCs w:val="20"/>
        </w:rPr>
        <w:t xml:space="preserve"> </w:t>
      </w:r>
      <w:r w:rsidRPr="000A4E31">
        <w:rPr>
          <w:rFonts w:ascii="Arial" w:hAnsi="Arial" w:cs="Arial"/>
          <w:bCs/>
          <w:sz w:val="20"/>
          <w:szCs w:val="20"/>
        </w:rPr>
        <w:lastRenderedPageBreak/>
        <w:t>predlog zakonodajnih sprememb za vzpostavitev celovitega organizacijskega in funkcionalnega okvira za izvajanje nalog, s katerimi se omogočajo učinkovit odvzem premoženjske koristi, pridobljene s kaznivim dejanjem ali zaradi njega, in premoženja nezakonitega izvora (ARO) ter učinkovita hramba in upravljanje zavarovanega in odvzetega premoženja (AMO). Pri tem se v največji mo</w:t>
      </w:r>
      <w:r>
        <w:rPr>
          <w:rFonts w:ascii="Arial" w:hAnsi="Arial" w:cs="Arial"/>
          <w:bCs/>
          <w:sz w:val="20"/>
          <w:szCs w:val="20"/>
        </w:rPr>
        <w:t>goč</w:t>
      </w:r>
      <w:r w:rsidRPr="000A4E31">
        <w:rPr>
          <w:rFonts w:ascii="Arial" w:hAnsi="Arial" w:cs="Arial"/>
          <w:bCs/>
          <w:sz w:val="20"/>
          <w:szCs w:val="20"/>
        </w:rPr>
        <w:t>i meri upošteva aktualno besedilo direktive. Načrtuje</w:t>
      </w:r>
      <w:r w:rsidR="00515C52">
        <w:rPr>
          <w:rFonts w:ascii="Arial" w:hAnsi="Arial" w:cs="Arial"/>
          <w:bCs/>
          <w:sz w:val="20"/>
          <w:szCs w:val="20"/>
        </w:rPr>
        <w:t>ta</w:t>
      </w:r>
      <w:r w:rsidRPr="000A4E31">
        <w:rPr>
          <w:rFonts w:ascii="Arial" w:hAnsi="Arial" w:cs="Arial"/>
          <w:bCs/>
          <w:sz w:val="20"/>
          <w:szCs w:val="20"/>
        </w:rPr>
        <w:t xml:space="preserve"> se ustanovitev </w:t>
      </w:r>
      <w:r w:rsidR="006805ED">
        <w:rPr>
          <w:rFonts w:ascii="Arial" w:hAnsi="Arial" w:cs="Arial"/>
          <w:bCs/>
          <w:sz w:val="20"/>
          <w:szCs w:val="20"/>
        </w:rPr>
        <w:t>osrednjih</w:t>
      </w:r>
      <w:r w:rsidR="006805ED" w:rsidRPr="000A4E31">
        <w:rPr>
          <w:rFonts w:ascii="Arial" w:hAnsi="Arial" w:cs="Arial"/>
          <w:bCs/>
          <w:sz w:val="20"/>
          <w:szCs w:val="20"/>
        </w:rPr>
        <w:t xml:space="preserve"> </w:t>
      </w:r>
      <w:r w:rsidRPr="000A4E31">
        <w:rPr>
          <w:rFonts w:ascii="Arial" w:hAnsi="Arial" w:cs="Arial"/>
          <w:bCs/>
          <w:sz w:val="20"/>
          <w:szCs w:val="20"/>
        </w:rPr>
        <w:t>organov/</w:t>
      </w:r>
      <w:r w:rsidR="006805ED">
        <w:rPr>
          <w:rFonts w:ascii="Arial" w:hAnsi="Arial" w:cs="Arial"/>
          <w:bCs/>
          <w:sz w:val="20"/>
          <w:szCs w:val="20"/>
        </w:rPr>
        <w:t>osrednjega</w:t>
      </w:r>
      <w:r w:rsidR="00515C52" w:rsidRPr="000A4E31">
        <w:rPr>
          <w:rFonts w:ascii="Arial" w:hAnsi="Arial" w:cs="Arial"/>
          <w:bCs/>
          <w:sz w:val="20"/>
          <w:szCs w:val="20"/>
        </w:rPr>
        <w:t xml:space="preserve"> </w:t>
      </w:r>
      <w:r w:rsidRPr="000A4E31">
        <w:rPr>
          <w:rFonts w:ascii="Arial" w:hAnsi="Arial" w:cs="Arial"/>
          <w:bCs/>
          <w:sz w:val="20"/>
          <w:szCs w:val="20"/>
        </w:rPr>
        <w:t>organ</w:t>
      </w:r>
      <w:r w:rsidR="00515C52">
        <w:rPr>
          <w:rFonts w:ascii="Arial" w:hAnsi="Arial" w:cs="Arial"/>
          <w:bCs/>
          <w:sz w:val="20"/>
          <w:szCs w:val="20"/>
        </w:rPr>
        <w:t>a</w:t>
      </w:r>
      <w:r w:rsidRPr="000A4E31">
        <w:rPr>
          <w:rFonts w:ascii="Arial" w:hAnsi="Arial" w:cs="Arial"/>
          <w:bCs/>
          <w:sz w:val="20"/>
          <w:szCs w:val="20"/>
        </w:rPr>
        <w:t xml:space="preserve"> ARO in AMO in vzpostav</w:t>
      </w:r>
      <w:r>
        <w:rPr>
          <w:rFonts w:ascii="Arial" w:hAnsi="Arial" w:cs="Arial"/>
          <w:bCs/>
          <w:sz w:val="20"/>
          <w:szCs w:val="20"/>
        </w:rPr>
        <w:t>itev</w:t>
      </w:r>
      <w:r w:rsidRPr="000A4E31">
        <w:rPr>
          <w:rFonts w:ascii="Arial" w:hAnsi="Arial" w:cs="Arial"/>
          <w:bCs/>
          <w:sz w:val="20"/>
          <w:szCs w:val="20"/>
        </w:rPr>
        <w:t xml:space="preserve"> centraliziran</w:t>
      </w:r>
      <w:r>
        <w:rPr>
          <w:rFonts w:ascii="Arial" w:hAnsi="Arial" w:cs="Arial"/>
          <w:bCs/>
          <w:sz w:val="20"/>
          <w:szCs w:val="20"/>
        </w:rPr>
        <w:t>e</w:t>
      </w:r>
      <w:r w:rsidRPr="000A4E31">
        <w:rPr>
          <w:rFonts w:ascii="Arial" w:hAnsi="Arial" w:cs="Arial"/>
          <w:bCs/>
          <w:sz w:val="20"/>
          <w:szCs w:val="20"/>
        </w:rPr>
        <w:t xml:space="preserve"> </w:t>
      </w:r>
      <w:r>
        <w:rPr>
          <w:rFonts w:ascii="Arial" w:hAnsi="Arial" w:cs="Arial"/>
          <w:bCs/>
          <w:sz w:val="20"/>
          <w:szCs w:val="20"/>
        </w:rPr>
        <w:t xml:space="preserve">zbirke </w:t>
      </w:r>
      <w:r w:rsidRPr="000A4E31">
        <w:rPr>
          <w:rFonts w:ascii="Arial" w:hAnsi="Arial" w:cs="Arial"/>
          <w:bCs/>
          <w:sz w:val="20"/>
          <w:szCs w:val="20"/>
        </w:rPr>
        <w:t xml:space="preserve">podatkov o začasno zavarovanem in odvzetem premoženju ter oblikuje </w:t>
      </w:r>
      <w:r w:rsidR="00515C52">
        <w:rPr>
          <w:rFonts w:ascii="Arial" w:hAnsi="Arial" w:cs="Arial"/>
          <w:bCs/>
          <w:sz w:val="20"/>
          <w:szCs w:val="20"/>
        </w:rPr>
        <w:t xml:space="preserve">se </w:t>
      </w:r>
      <w:r w:rsidRPr="000A4E31">
        <w:rPr>
          <w:rFonts w:ascii="Arial" w:hAnsi="Arial" w:cs="Arial"/>
          <w:bCs/>
          <w:sz w:val="20"/>
          <w:szCs w:val="20"/>
        </w:rPr>
        <w:t>celovit predlog delovnih procesov za opravljanje nalog obeh organov.</w:t>
      </w:r>
    </w:p>
    <w:p w14:paraId="29F0F7FB" w14:textId="77777777" w:rsidR="00CC3AF3" w:rsidRPr="000A4E31" w:rsidRDefault="00CC3AF3" w:rsidP="0082347A">
      <w:pPr>
        <w:spacing w:after="0" w:line="260" w:lineRule="exact"/>
        <w:jc w:val="both"/>
        <w:rPr>
          <w:rFonts w:ascii="Arial" w:hAnsi="Arial" w:cs="Arial"/>
          <w:bCs/>
          <w:sz w:val="20"/>
          <w:szCs w:val="20"/>
        </w:rPr>
      </w:pPr>
    </w:p>
    <w:p w14:paraId="1C661780" w14:textId="6E47475D" w:rsidR="00CC3AF3" w:rsidRPr="000A4E31" w:rsidRDefault="00CC3AF3" w:rsidP="0082347A">
      <w:pPr>
        <w:spacing w:after="0" w:line="260" w:lineRule="exact"/>
        <w:jc w:val="both"/>
        <w:rPr>
          <w:rFonts w:ascii="Arial" w:hAnsi="Arial" w:cs="Arial"/>
          <w:bCs/>
          <w:sz w:val="20"/>
          <w:szCs w:val="20"/>
        </w:rPr>
      </w:pPr>
      <w:r w:rsidRPr="000A4E31">
        <w:rPr>
          <w:rFonts w:ascii="Arial" w:hAnsi="Arial" w:cs="Arial"/>
          <w:sz w:val="20"/>
          <w:szCs w:val="20"/>
        </w:rPr>
        <w:t>V boju zoper okoljsko kriminaliteto</w:t>
      </w:r>
      <w:r w:rsidR="007F2A45">
        <w:rPr>
          <w:rFonts w:ascii="Arial" w:hAnsi="Arial" w:cs="Arial"/>
          <w:sz w:val="20"/>
          <w:szCs w:val="20"/>
        </w:rPr>
        <w:t xml:space="preserve"> ali druge oblike hujše in organizirane kriminalitete</w:t>
      </w:r>
      <w:r w:rsidRPr="000A4E31">
        <w:rPr>
          <w:rFonts w:ascii="Arial" w:hAnsi="Arial" w:cs="Arial"/>
          <w:sz w:val="20"/>
          <w:szCs w:val="20"/>
        </w:rPr>
        <w:t xml:space="preserve"> je treba krepiti sposobnosti vseh deležnikov na tem področju, torej nadzornih organov, policije, tožilstva in sodstva. Za to </w:t>
      </w:r>
      <w:r>
        <w:rPr>
          <w:rFonts w:ascii="Arial" w:hAnsi="Arial" w:cs="Arial"/>
          <w:sz w:val="20"/>
          <w:szCs w:val="20"/>
        </w:rPr>
        <w:t xml:space="preserve">se </w:t>
      </w:r>
      <w:r w:rsidRPr="000A4E31">
        <w:rPr>
          <w:rFonts w:ascii="Arial" w:hAnsi="Arial" w:cs="Arial"/>
          <w:sz w:val="20"/>
          <w:szCs w:val="20"/>
        </w:rPr>
        <w:t>zavzemajo tudi vsi zgoraj navedeni mednarodni dokumenti</w:t>
      </w:r>
      <w:r>
        <w:rPr>
          <w:rFonts w:ascii="Arial" w:hAnsi="Arial" w:cs="Arial"/>
          <w:sz w:val="20"/>
          <w:szCs w:val="20"/>
        </w:rPr>
        <w:t>.</w:t>
      </w:r>
      <w:r w:rsidRPr="000A4E31">
        <w:rPr>
          <w:rFonts w:ascii="Arial" w:hAnsi="Arial" w:cs="Arial"/>
          <w:sz w:val="20"/>
          <w:szCs w:val="20"/>
        </w:rPr>
        <w:t xml:space="preserve"> Krepitev sposobnosti pomeni</w:t>
      </w:r>
      <w:r>
        <w:rPr>
          <w:rFonts w:ascii="Arial" w:hAnsi="Arial" w:cs="Arial"/>
          <w:sz w:val="20"/>
          <w:szCs w:val="20"/>
        </w:rPr>
        <w:t xml:space="preserve"> predvsem</w:t>
      </w:r>
      <w:r w:rsidRPr="000A4E31">
        <w:rPr>
          <w:rFonts w:ascii="Arial" w:hAnsi="Arial" w:cs="Arial"/>
          <w:sz w:val="20"/>
          <w:szCs w:val="20"/>
        </w:rPr>
        <w:t xml:space="preserve"> kadrovske okrepitve </w:t>
      </w:r>
      <w:r w:rsidR="00BE767F">
        <w:rPr>
          <w:rFonts w:ascii="Arial" w:hAnsi="Arial" w:cs="Arial"/>
          <w:sz w:val="20"/>
          <w:szCs w:val="20"/>
        </w:rPr>
        <w:t>in je prvi pogoj za to</w:t>
      </w:r>
      <w:r w:rsidRPr="000A4E31">
        <w:rPr>
          <w:rFonts w:ascii="Arial" w:hAnsi="Arial" w:cs="Arial"/>
          <w:sz w:val="20"/>
          <w:szCs w:val="20"/>
        </w:rPr>
        <w:t xml:space="preserve">, </w:t>
      </w:r>
      <w:r w:rsidR="00BE767F">
        <w:rPr>
          <w:rFonts w:ascii="Arial" w:hAnsi="Arial" w:cs="Arial"/>
          <w:sz w:val="20"/>
          <w:szCs w:val="20"/>
        </w:rPr>
        <w:t xml:space="preserve">da </w:t>
      </w:r>
      <w:r w:rsidRPr="000A4E31">
        <w:rPr>
          <w:rFonts w:ascii="Arial" w:hAnsi="Arial" w:cs="Arial"/>
          <w:sz w:val="20"/>
          <w:szCs w:val="20"/>
        </w:rPr>
        <w:t>bo</w:t>
      </w:r>
      <w:r w:rsidR="00BE767F">
        <w:rPr>
          <w:rFonts w:ascii="Arial" w:hAnsi="Arial" w:cs="Arial"/>
          <w:sz w:val="20"/>
          <w:szCs w:val="20"/>
        </w:rPr>
        <w:t>do</w:t>
      </w:r>
      <w:r w:rsidRPr="000A4E31">
        <w:rPr>
          <w:rFonts w:ascii="Arial" w:hAnsi="Arial" w:cs="Arial"/>
          <w:sz w:val="20"/>
          <w:szCs w:val="20"/>
        </w:rPr>
        <w:t xml:space="preserve"> ob ustreznem usposabljanju in izobraževanju </w:t>
      </w:r>
      <w:r w:rsidR="00BE767F">
        <w:rPr>
          <w:rFonts w:ascii="Arial" w:hAnsi="Arial" w:cs="Arial"/>
          <w:sz w:val="20"/>
          <w:szCs w:val="20"/>
        </w:rPr>
        <w:t xml:space="preserve">vsi deležniki pridobili </w:t>
      </w:r>
      <w:r w:rsidRPr="000A4E31">
        <w:rPr>
          <w:rFonts w:ascii="Arial" w:hAnsi="Arial" w:cs="Arial"/>
          <w:sz w:val="20"/>
          <w:szCs w:val="20"/>
        </w:rPr>
        <w:t>specializiran</w:t>
      </w:r>
      <w:r w:rsidR="00BE767F">
        <w:rPr>
          <w:rFonts w:ascii="Arial" w:hAnsi="Arial" w:cs="Arial"/>
          <w:sz w:val="20"/>
          <w:szCs w:val="20"/>
        </w:rPr>
        <w:t>a</w:t>
      </w:r>
      <w:r w:rsidRPr="000A4E31">
        <w:rPr>
          <w:rFonts w:ascii="Arial" w:hAnsi="Arial" w:cs="Arial"/>
          <w:sz w:val="20"/>
          <w:szCs w:val="20"/>
        </w:rPr>
        <w:t xml:space="preserve"> znanj</w:t>
      </w:r>
      <w:r w:rsidR="00BE767F">
        <w:rPr>
          <w:rFonts w:ascii="Arial" w:hAnsi="Arial" w:cs="Arial"/>
          <w:sz w:val="20"/>
          <w:szCs w:val="20"/>
        </w:rPr>
        <w:t>a</w:t>
      </w:r>
      <w:r w:rsidRPr="000A4E31">
        <w:rPr>
          <w:rFonts w:ascii="Arial" w:hAnsi="Arial" w:cs="Arial"/>
          <w:sz w:val="20"/>
          <w:szCs w:val="20"/>
        </w:rPr>
        <w:t>. Vse navedeno pa mora seveda biti nadgrajeno z usklajenim sistemom sodelovanja vseh resorjev.</w:t>
      </w:r>
    </w:p>
    <w:p w14:paraId="13A04FA3" w14:textId="77777777" w:rsidR="00CC3AF3" w:rsidRPr="000A4E31" w:rsidRDefault="00CC3AF3" w:rsidP="0082347A">
      <w:pPr>
        <w:pStyle w:val="Naslov3"/>
        <w:spacing w:line="260" w:lineRule="exact"/>
      </w:pPr>
      <w:bookmarkStart w:id="238" w:name="_Toc499277994"/>
      <w:bookmarkStart w:id="239" w:name="_Toc158621218"/>
      <w:bookmarkStart w:id="240" w:name="_Toc158722737"/>
      <w:r w:rsidRPr="000A4E31">
        <w:t>Cilji</w:t>
      </w:r>
      <w:bookmarkEnd w:id="238"/>
      <w:bookmarkEnd w:id="239"/>
      <w:bookmarkEnd w:id="240"/>
    </w:p>
    <w:p w14:paraId="081BD44B"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Aktivno sodelovanje v okviru EMPACT EU za boj proti hudim oblikam organiziranega mednarodnega kriminala v obdobju od leta 2024 do leta 2029.</w:t>
      </w:r>
    </w:p>
    <w:p w14:paraId="2EABFDF0"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Prepoznava in omejitev nezakonite dejavnosti hudodelskih združb na balkanski poti.</w:t>
      </w:r>
    </w:p>
    <w:p w14:paraId="1739BEF9"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Podpora policijskemu sodelovanju in usklajevanju z drugimi državami članicami, Europolom, Interpolom in tretjimi državami (zlasti z zahodnega Balkana) pri izvajanju skupnih operacij.</w:t>
      </w:r>
    </w:p>
    <w:p w14:paraId="1D6027AF"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Pravočasna mednarodna izmenjava varnostno pomembnih informacij in kriminalističnih obveščevalnih informacij z Europolom, UNODC ter policijami držav članic Evropske unije in zahodnega Balkana.</w:t>
      </w:r>
    </w:p>
    <w:p w14:paraId="0CDF1428"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Nadaljnji razvoj kriminalistične obveščevalne dejavnosti za učinkovito soočenje z varnostnimi izzivi sodobne kriminal</w:t>
      </w:r>
      <w:r>
        <w:rPr>
          <w:rFonts w:ascii="Arial" w:hAnsi="Arial" w:cs="Arial"/>
          <w:bCs/>
          <w:sz w:val="20"/>
          <w:szCs w:val="20"/>
        </w:rPr>
        <w:t>itete</w:t>
      </w:r>
      <w:r w:rsidRPr="000A4E31">
        <w:rPr>
          <w:rFonts w:ascii="Arial" w:hAnsi="Arial" w:cs="Arial"/>
          <w:bCs/>
          <w:sz w:val="20"/>
          <w:szCs w:val="20"/>
        </w:rPr>
        <w:t>.</w:t>
      </w:r>
    </w:p>
    <w:p w14:paraId="6515031E"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Izboljšanje sodelovanja z drugimi organi na državni ravni, ki prav tako zaznavajo kazniva dejanja, in zagotovitev pravočasne izmenjave informacij.</w:t>
      </w:r>
    </w:p>
    <w:p w14:paraId="24899150" w14:textId="15ECEAA7" w:rsidR="00CC3AF3" w:rsidRPr="000A4E31" w:rsidRDefault="00CC3AF3" w:rsidP="0082347A">
      <w:pPr>
        <w:pStyle w:val="Naslov4"/>
        <w:spacing w:line="260" w:lineRule="exact"/>
        <w:rPr>
          <w:kern w:val="32"/>
          <w:szCs w:val="20"/>
          <w:lang w:eastAsia="sl-SI"/>
        </w:rPr>
      </w:pPr>
      <w:bookmarkStart w:id="241" w:name="_Toc499277995"/>
      <w:bookmarkStart w:id="242" w:name="_Toc158621219"/>
      <w:r w:rsidRPr="000A4E31">
        <w:t xml:space="preserve">Strategija/program – </w:t>
      </w:r>
      <w:bookmarkEnd w:id="241"/>
      <w:r w:rsidR="00BE767F">
        <w:t>i</w:t>
      </w:r>
      <w:r w:rsidRPr="000A4E31">
        <w:t>zvajanje prednostnih nalog Evropske unije v boju proti hudim kaznivim dejanjem in organiziran</w:t>
      </w:r>
      <w:r>
        <w:t>i</w:t>
      </w:r>
      <w:r w:rsidRPr="000A4E31">
        <w:t xml:space="preserve"> kriminal</w:t>
      </w:r>
      <w:r>
        <w:t>iteti</w:t>
      </w:r>
      <w:r w:rsidRPr="000A4E31">
        <w:t xml:space="preserve"> v okviru Evropske večdisciplinarne platforme proti grožnjam kriminala [EMPACT 2022+]</w:t>
      </w:r>
      <w:bookmarkEnd w:id="242"/>
      <w:r w:rsidRPr="000A4E31">
        <w:t xml:space="preserve"> </w:t>
      </w:r>
    </w:p>
    <w:p w14:paraId="0E9F2DE9" w14:textId="77777777" w:rsidR="00CC3AF3" w:rsidRPr="000A4E31" w:rsidRDefault="00CC3AF3"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0BB0E97D" w14:textId="3754FEFC"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Skupno operativno ukrepanje in policijsko sodelovanje z državami članicami Evropske unije, Europolom in tretjimi državami pri izmenjavi informacij in kriminalističnih obveščevalnih informacij</w:t>
      </w:r>
      <w:r w:rsidR="005F2A46">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načrtovanje in izvajanje skupnih policijskih aktivnosti za odkrivanje in preprečevanje delovanja organiziranih kriminalnih združb, ki se ukvarjajo s prepovedanimi drogami, strelnim orožjem, nezakonitimi migracijami, trgovino z ljudmi, premoženjskimi kaznivimi dejanji, okoljskimi kaznivimi dejanji, goljufijami z udeležbo neplačujočih gospodarskih subjektov, davčnimi utajami pri trošarinah, ponaredki, pranjem denarja in kibernetsko kriminaliteto. </w:t>
      </w:r>
    </w:p>
    <w:p w14:paraId="1CFA0979" w14:textId="60246098"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F4A2F1D"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1BFE424E" w14:textId="3D49731E"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w:t>
      </w:r>
      <w:r w:rsidR="00EB1631">
        <w:rPr>
          <w:rFonts w:ascii="Arial" w:eastAsia="Times New Roman" w:hAnsi="Arial" w:cs="Arial"/>
          <w:b/>
          <w:sz w:val="20"/>
          <w:szCs w:val="20"/>
          <w:lang w:eastAsia="sl-SI"/>
        </w:rPr>
        <w:t>l</w:t>
      </w:r>
      <w:r w:rsidRPr="000A4E31">
        <w:rPr>
          <w:rFonts w:ascii="Arial" w:eastAsia="Times New Roman" w:hAnsi="Arial" w:cs="Arial"/>
          <w:b/>
          <w:sz w:val="20"/>
          <w:szCs w:val="20"/>
          <w:lang w:eastAsia="sl-SI"/>
        </w:rPr>
        <w:t xml:space="preserve">ujoči: </w:t>
      </w:r>
    </w:p>
    <w:p w14:paraId="04426ADA"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0309EFBC"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2F3EBE2A"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151213F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71940EB7"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58058095"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38F535EC" w14:textId="77777777" w:rsidR="00A40578" w:rsidRDefault="00A40578"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p>
    <w:p w14:paraId="6622C8F1" w14:textId="2F2BA8BD"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lastRenderedPageBreak/>
        <w:t>Rok za izvedbo:</w:t>
      </w:r>
    </w:p>
    <w:p w14:paraId="5F83A635"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588C253B" w14:textId="3E286715"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137D2A71" w14:textId="22AA690D"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projektov</w:t>
      </w:r>
      <w:r>
        <w:rPr>
          <w:rFonts w:ascii="Arial" w:hAnsi="Arial" w:cs="Arial"/>
          <w:bCs/>
          <w:sz w:val="20"/>
          <w:szCs w:val="20"/>
        </w:rPr>
        <w:t xml:space="preserve"> EMPACT</w:t>
      </w:r>
      <w:r w:rsidRPr="000A4E31">
        <w:rPr>
          <w:rFonts w:ascii="Arial" w:hAnsi="Arial" w:cs="Arial"/>
          <w:bCs/>
          <w:sz w:val="20"/>
          <w:szCs w:val="20"/>
        </w:rPr>
        <w:t>, v katerih sodeluje Republika Slovenija,</w:t>
      </w:r>
    </w:p>
    <w:p w14:paraId="43D1FB01"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skupnih mednarodnih policijskih preiskav,</w:t>
      </w:r>
    </w:p>
    <w:p w14:paraId="699739EA"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skupnih aktivnosti policije in Finančne uprave Republike Slovenije. </w:t>
      </w:r>
    </w:p>
    <w:p w14:paraId="30832711" w14:textId="77777777" w:rsidR="00CC3AF3" w:rsidRPr="000A4E31" w:rsidRDefault="00CC3AF3" w:rsidP="0082347A">
      <w:pPr>
        <w:pStyle w:val="Naslov4"/>
        <w:spacing w:line="260" w:lineRule="exact"/>
      </w:pPr>
      <w:bookmarkStart w:id="243" w:name="_Toc499277997"/>
      <w:bookmarkStart w:id="244" w:name="_Toc158621220"/>
      <w:r w:rsidRPr="000A4E31">
        <w:t>Strategija/program – reorganizacija kriminalistične policije</w:t>
      </w:r>
      <w:bookmarkEnd w:id="243"/>
      <w:bookmarkEnd w:id="244"/>
    </w:p>
    <w:p w14:paraId="3D1811EB" w14:textId="77777777" w:rsidR="00CC3AF3" w:rsidRPr="000A4E31" w:rsidRDefault="00CC3AF3"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5F7437C4" w14:textId="77777777" w:rsidR="00CC3AF3" w:rsidRPr="000A4E31" w:rsidRDefault="00CC3AF3" w:rsidP="0082347A">
      <w:pPr>
        <w:autoSpaceDE w:val="0"/>
        <w:autoSpaceDN w:val="0"/>
        <w:adjustRightInd w:val="0"/>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Organizacijsko strukturo in delovne procese kriminalistične policije na državni, regionalni in lokalni ravni je treba spremeniti na podlagi organizacijske, normativne in kadrovske reforme, ki bo omogočila učinkovito in uspešno preprečevanje, odkrivanje in preiskovanje hudih in organiziranih oblik kriminalitete. Kriminalistična policija bo morala spremeniti tudi dozdajšnji način vodenja preiskav proti zmeraj bolj organizirani kriminalni združbi.</w:t>
      </w:r>
    </w:p>
    <w:p w14:paraId="06A9B0AE" w14:textId="7777777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6EBB138"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0AFA790E" w14:textId="1E06270E"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4602BB0B" w14:textId="77777777" w:rsidR="00CC3AF3" w:rsidRDefault="00CC3AF3" w:rsidP="0082347A">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Ministrstvo za notranje zadeve </w:t>
      </w:r>
      <w:r w:rsidRPr="000A4E31">
        <w:rPr>
          <w:rFonts w:ascii="Arial" w:hAnsi="Arial" w:cs="Arial"/>
          <w:bCs/>
          <w:sz w:val="20"/>
          <w:szCs w:val="20"/>
        </w:rPr>
        <w:t>Republike Slovenije</w:t>
      </w:r>
      <w:r>
        <w:rPr>
          <w:rFonts w:ascii="Arial" w:hAnsi="Arial" w:cs="Arial"/>
          <w:bCs/>
          <w:sz w:val="20"/>
          <w:szCs w:val="20"/>
        </w:rPr>
        <w:t>,</w:t>
      </w:r>
    </w:p>
    <w:p w14:paraId="71CE6E3C"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1767DA74"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Ministrstvo za pravosodje Republike Slovenije, </w:t>
      </w:r>
    </w:p>
    <w:p w14:paraId="063441ED"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Vrhovno državno tožilstvo Republike Slovenije. </w:t>
      </w:r>
    </w:p>
    <w:p w14:paraId="1DD1D3E7" w14:textId="3458BE89"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15BAFE3E"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41B84247" w14:textId="0C09E04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Kazalnika za merjenje uspešnosti: </w:t>
      </w:r>
    </w:p>
    <w:p w14:paraId="54D368A5"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priprava projekta konceptualnih sprememb organizacije in dela kriminalistične policije na državni, regionalni in lokalni ravni,</w:t>
      </w:r>
    </w:p>
    <w:p w14:paraId="4D626D6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izvedena reorganizacija kriminalistične policije.</w:t>
      </w:r>
    </w:p>
    <w:p w14:paraId="52AC7936" w14:textId="77777777" w:rsidR="00CC3AF3" w:rsidRPr="000A4E31" w:rsidRDefault="00CC3AF3" w:rsidP="0082347A">
      <w:pPr>
        <w:pStyle w:val="Naslov4"/>
        <w:spacing w:line="260" w:lineRule="exact"/>
      </w:pPr>
      <w:bookmarkStart w:id="245" w:name="_Toc499277998"/>
      <w:bookmarkStart w:id="246" w:name="_Toc158621221"/>
      <w:r w:rsidRPr="000A4E31">
        <w:t>Strategija/program – izboljšanje strokovne usposobljenosti preiskovalcev v enotah za odkrivanje in preiskovanje gospodarske kriminalitete ter zmanjšanje fluktuacije človeških virov v teh enotah</w:t>
      </w:r>
      <w:bookmarkEnd w:id="245"/>
      <w:bookmarkEnd w:id="246"/>
    </w:p>
    <w:p w14:paraId="133468B2" w14:textId="77777777" w:rsidR="00CC3AF3" w:rsidRPr="000A4E31" w:rsidRDefault="00CC3AF3"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5CA1382C"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Izvedba osnovnih in specialističnih usposabljanj (skupne oblike) za izboljšanje strokovne usposobljenosti preiskovalcev na državni, regionalni in lokalni ravni. Zagotoviti je treba udeležbo preiskovalcev na izobraževanjih in usposabljanjih, ki jih izvajajo zunanji izvajalci (tako individualne kot tudi skupinske oblike), s katerimi se omogoča pridobitev posebnega znanja, potrebnega za učinkovito preiskovanje gospodarske kriminalitete (forenzično računovodstvo, preiskovanje prevar, notranja revizija, problematika proračunskih sredstev in podobno).</w:t>
      </w:r>
    </w:p>
    <w:p w14:paraId="60B829BD" w14:textId="7777777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14262FB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policija. </w:t>
      </w:r>
    </w:p>
    <w:p w14:paraId="1800990E" w14:textId="550D0113" w:rsidR="00CC3AF3" w:rsidRPr="000A4E31" w:rsidRDefault="00CC3AF3" w:rsidP="00EB1631">
      <w:pPr>
        <w:tabs>
          <w:tab w:val="left" w:pos="1500"/>
        </w:tabs>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r w:rsidRPr="000A4E31">
        <w:rPr>
          <w:rFonts w:ascii="Arial" w:eastAsia="Times New Roman" w:hAnsi="Arial" w:cs="Arial"/>
          <w:b/>
          <w:sz w:val="20"/>
          <w:szCs w:val="20"/>
          <w:lang w:eastAsia="sl-SI"/>
        </w:rPr>
        <w:tab/>
      </w:r>
    </w:p>
    <w:p w14:paraId="69FC7C4F"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1639D4D1"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43A621E7"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576F7BCD"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6AED3BFD"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2943B1">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Pr="000A4E31">
        <w:rPr>
          <w:rFonts w:ascii="Arial" w:hAnsi="Arial" w:cs="Arial"/>
          <w:bCs/>
          <w:sz w:val="20"/>
          <w:szCs w:val="20"/>
        </w:rPr>
        <w:t>.</w:t>
      </w:r>
    </w:p>
    <w:p w14:paraId="2A2354EB" w14:textId="638AC948"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287D8687"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729EA3A2" w14:textId="54AD251F"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lastRenderedPageBreak/>
        <w:t xml:space="preserve">Kazalniki za merjenje uspešnosti: </w:t>
      </w:r>
    </w:p>
    <w:p w14:paraId="4AF87FB4"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in izpopolnjevanj,</w:t>
      </w:r>
    </w:p>
    <w:p w14:paraId="3A47EDFD"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usposobljenih preiskovalcev,</w:t>
      </w:r>
    </w:p>
    <w:p w14:paraId="7481D554"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novozaposlenih v enotah za odkrivanje in preiskovanje gospodarske kriminalitete.</w:t>
      </w:r>
    </w:p>
    <w:p w14:paraId="7DC9AC85" w14:textId="77777777" w:rsidR="00CC3AF3" w:rsidRPr="000A4E31" w:rsidRDefault="00CC3AF3" w:rsidP="0082347A">
      <w:pPr>
        <w:pStyle w:val="Naslov4"/>
        <w:spacing w:line="260" w:lineRule="exact"/>
      </w:pPr>
      <w:bookmarkStart w:id="247" w:name="_Toc499277999"/>
      <w:bookmarkStart w:id="248" w:name="_Toc158621222"/>
      <w:r w:rsidRPr="000A4E31">
        <w:t>Strategija/program – učinkovito izvajanje akcijskega načrta Evropske unije za boj proti nezakoniti trgovini z ogroženimi živalskimi in rastlinskimi vrstami</w:t>
      </w:r>
      <w:bookmarkEnd w:id="247"/>
      <w:r w:rsidRPr="000A4E31">
        <w:t xml:space="preserve"> (CITES)</w:t>
      </w:r>
      <w:bookmarkEnd w:id="248"/>
    </w:p>
    <w:p w14:paraId="543DE7F5" w14:textId="77777777" w:rsidR="00CC3AF3" w:rsidRPr="000A4E31" w:rsidRDefault="00CC3AF3"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5F882F6" w14:textId="2A847FC3" w:rsidR="00CC3AF3" w:rsidRPr="000A4E31" w:rsidRDefault="00CC3AF3" w:rsidP="0082347A">
      <w:p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Kljub prizadevanjem nezakonita trgovina s prostoživečimi (ogroženimi in/ali zavarovanimi) vrstami še naprej resno ogroža prostoživeče vrste ter preživetje in varnost ljudi. Sčasoma so se spremenile trgovske poti in vrste, s katerimi se trguje. Poleg tega so zaradi povečane uporabe spletnih platform za nezakonito trgovin</w:t>
      </w:r>
      <w:r>
        <w:rPr>
          <w:rFonts w:ascii="Arial" w:eastAsia="Times New Roman" w:hAnsi="Arial" w:cs="Arial"/>
          <w:iCs/>
          <w:sz w:val="20"/>
          <w:szCs w:val="20"/>
        </w:rPr>
        <w:t>o</w:t>
      </w:r>
      <w:r w:rsidRPr="000A4E31">
        <w:rPr>
          <w:rFonts w:ascii="Arial" w:eastAsia="Times New Roman" w:hAnsi="Arial" w:cs="Arial"/>
          <w:iCs/>
          <w:sz w:val="20"/>
          <w:szCs w:val="20"/>
        </w:rPr>
        <w:t xml:space="preserve"> s prostoživečimi vrstami in s tem povezan</w:t>
      </w:r>
      <w:r>
        <w:rPr>
          <w:rFonts w:ascii="Arial" w:eastAsia="Times New Roman" w:hAnsi="Arial" w:cs="Arial"/>
          <w:iCs/>
          <w:sz w:val="20"/>
          <w:szCs w:val="20"/>
        </w:rPr>
        <w:t>o</w:t>
      </w:r>
      <w:r w:rsidRPr="000A4E31">
        <w:rPr>
          <w:rFonts w:ascii="Arial" w:eastAsia="Times New Roman" w:hAnsi="Arial" w:cs="Arial"/>
          <w:iCs/>
          <w:sz w:val="20"/>
          <w:szCs w:val="20"/>
        </w:rPr>
        <w:t xml:space="preserve"> uporab</w:t>
      </w:r>
      <w:r>
        <w:rPr>
          <w:rFonts w:ascii="Arial" w:eastAsia="Times New Roman" w:hAnsi="Arial" w:cs="Arial"/>
          <w:iCs/>
          <w:sz w:val="20"/>
          <w:szCs w:val="20"/>
        </w:rPr>
        <w:t>o</w:t>
      </w:r>
      <w:r w:rsidRPr="000A4E31">
        <w:rPr>
          <w:rFonts w:ascii="Arial" w:eastAsia="Times New Roman" w:hAnsi="Arial" w:cs="Arial"/>
          <w:iCs/>
          <w:sz w:val="20"/>
          <w:szCs w:val="20"/>
        </w:rPr>
        <w:t xml:space="preserve"> storitev pošiljanja majhnih pošiljk nastali novi izzivi pri odkrivanju in preiskovanju teh kaznivih dejanj, zaradi česar so potrebne nove rešitve in več sredstev. V okviru akcijskega načrta Evropske unije za boj proti nezakoniti trgovini z ogroženimi živalskimi in rastlinskimi vrstami želijo Evropska unija in njene države članice usmerjati ukrepe za boj proti nezakoniti trgovini s prostoživečimi vrstami v obdobju do leta 2027 ter okrepiti predvsem izvršilne ukrepe, na primer z okrepljenimi čezmejnimi preiskavami z dejavnim sodelovanjem Europola, Eurojusta in organov kazenskega pregona, kar bi privedlo do več zasegov in kazenskih pregonov, vključno z dejavnostmi EMPACT. Evropska komisija je med drugim povečala podporo ustreznim nacionalnim organom in evropskim mrežam strokovnjakov s področja kazenskega pregona na področju boja proti okoljski kriminaliteti ter sodelovanje z njimi. </w:t>
      </w:r>
    </w:p>
    <w:p w14:paraId="09C4F2DC" w14:textId="77777777" w:rsidR="00CC3AF3" w:rsidRPr="000A4E31" w:rsidRDefault="00CC3AF3" w:rsidP="0082347A">
      <w:pPr>
        <w:spacing w:before="20" w:after="20" w:line="260" w:lineRule="exact"/>
        <w:jc w:val="both"/>
        <w:rPr>
          <w:rFonts w:ascii="Arial" w:eastAsia="Times New Roman" w:hAnsi="Arial" w:cs="Arial"/>
          <w:iCs/>
          <w:sz w:val="20"/>
          <w:szCs w:val="20"/>
        </w:rPr>
      </w:pPr>
    </w:p>
    <w:p w14:paraId="63A58D14" w14:textId="3826189C" w:rsidR="00CC3AF3" w:rsidRPr="000A4E31" w:rsidRDefault="00CC3AF3" w:rsidP="0082347A">
      <w:p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V okviru akcijskega načrta Evropske unije za boj proti nezakoniti trgovini z ogroženimi živalskimi in rastlinskimi vrstami so štiri prednostne naloge</w:t>
      </w:r>
      <w:r>
        <w:rPr>
          <w:rFonts w:ascii="Arial" w:eastAsia="Times New Roman" w:hAnsi="Arial" w:cs="Arial"/>
          <w:iCs/>
          <w:sz w:val="20"/>
          <w:szCs w:val="20"/>
        </w:rPr>
        <w:t>.</w:t>
      </w:r>
      <w:r w:rsidRPr="000A4E31">
        <w:rPr>
          <w:rFonts w:ascii="Arial" w:eastAsia="Times New Roman" w:hAnsi="Arial" w:cs="Arial"/>
          <w:iCs/>
          <w:sz w:val="20"/>
          <w:szCs w:val="20"/>
        </w:rPr>
        <w:t xml:space="preserve"> </w:t>
      </w:r>
    </w:p>
    <w:p w14:paraId="61222A14" w14:textId="2818B895" w:rsidR="00CC3AF3" w:rsidRPr="000A4E31" w:rsidRDefault="00CC3AF3" w:rsidP="00EB1631">
      <w:pPr>
        <w:numPr>
          <w:ilvl w:val="0"/>
          <w:numId w:val="34"/>
        </w:numPr>
        <w:spacing w:before="20" w:after="20" w:line="260" w:lineRule="exact"/>
        <w:ind w:left="284" w:hanging="426"/>
        <w:jc w:val="both"/>
        <w:rPr>
          <w:rFonts w:ascii="Arial" w:eastAsia="Times New Roman" w:hAnsi="Arial" w:cs="Arial"/>
          <w:iCs/>
          <w:sz w:val="20"/>
          <w:szCs w:val="20"/>
        </w:rPr>
      </w:pPr>
      <w:r w:rsidRPr="000A4E31">
        <w:rPr>
          <w:rFonts w:ascii="Arial" w:eastAsia="Times New Roman" w:hAnsi="Arial" w:cs="Arial"/>
          <w:iCs/>
          <w:sz w:val="20"/>
          <w:szCs w:val="20"/>
        </w:rPr>
        <w:t>V okviru prve prednostne naloge</w:t>
      </w:r>
      <w:r w:rsidR="009F590D">
        <w:rPr>
          <w:rFonts w:ascii="Arial" w:eastAsia="Times New Roman" w:hAnsi="Arial" w:cs="Arial"/>
          <w:iCs/>
          <w:sz w:val="20"/>
          <w:szCs w:val="20"/>
        </w:rPr>
        <w:t>,</w:t>
      </w:r>
      <w:r w:rsidRPr="000A4E31">
        <w:rPr>
          <w:rFonts w:ascii="Arial" w:eastAsia="Times New Roman" w:hAnsi="Arial" w:cs="Arial"/>
          <w:iCs/>
          <w:sz w:val="20"/>
          <w:szCs w:val="20"/>
        </w:rPr>
        <w:t xml:space="preserve"> </w:t>
      </w:r>
      <w:r w:rsidR="009F590D">
        <w:rPr>
          <w:rFonts w:ascii="Arial" w:eastAsia="Times New Roman" w:hAnsi="Arial" w:cs="Arial"/>
          <w:iCs/>
          <w:sz w:val="20"/>
          <w:szCs w:val="20"/>
        </w:rPr>
        <w:t xml:space="preserve">to je </w:t>
      </w:r>
      <w:r w:rsidRPr="000A4E31">
        <w:rPr>
          <w:rFonts w:ascii="Arial" w:eastAsia="Times New Roman" w:hAnsi="Arial" w:cs="Arial"/>
          <w:iCs/>
          <w:sz w:val="20"/>
          <w:szCs w:val="20"/>
        </w:rPr>
        <w:t>preprečevanj</w:t>
      </w:r>
      <w:r w:rsidR="009F590D">
        <w:rPr>
          <w:rFonts w:ascii="Arial" w:eastAsia="Times New Roman" w:hAnsi="Arial" w:cs="Arial"/>
          <w:iCs/>
          <w:sz w:val="20"/>
          <w:szCs w:val="20"/>
        </w:rPr>
        <w:t>a</w:t>
      </w:r>
      <w:r w:rsidRPr="000A4E31">
        <w:rPr>
          <w:rFonts w:ascii="Arial" w:eastAsia="Times New Roman" w:hAnsi="Arial" w:cs="Arial"/>
          <w:iCs/>
          <w:sz w:val="20"/>
          <w:szCs w:val="20"/>
        </w:rPr>
        <w:t xml:space="preserve"> nezakonite trgovine s prostoživečimi vrstami in spoprijemanj</w:t>
      </w:r>
      <w:r w:rsidR="009F590D">
        <w:rPr>
          <w:rFonts w:ascii="Arial" w:eastAsia="Times New Roman" w:hAnsi="Arial" w:cs="Arial"/>
          <w:iCs/>
          <w:sz w:val="20"/>
          <w:szCs w:val="20"/>
        </w:rPr>
        <w:t>a</w:t>
      </w:r>
      <w:r w:rsidRPr="000A4E31">
        <w:rPr>
          <w:rFonts w:ascii="Arial" w:eastAsia="Times New Roman" w:hAnsi="Arial" w:cs="Arial"/>
          <w:iCs/>
          <w:sz w:val="20"/>
          <w:szCs w:val="20"/>
        </w:rPr>
        <w:t xml:space="preserve"> z njenimi temeljnimi vzroki</w:t>
      </w:r>
      <w:r w:rsidR="009F590D">
        <w:rPr>
          <w:rFonts w:ascii="Arial" w:eastAsia="Times New Roman" w:hAnsi="Arial" w:cs="Arial"/>
          <w:iCs/>
          <w:sz w:val="20"/>
          <w:szCs w:val="20"/>
        </w:rPr>
        <w:t>,</w:t>
      </w:r>
      <w:r w:rsidRPr="000A4E31">
        <w:rPr>
          <w:rFonts w:ascii="Arial" w:eastAsia="Times New Roman" w:hAnsi="Arial" w:cs="Arial"/>
          <w:iCs/>
          <w:sz w:val="20"/>
          <w:szCs w:val="20"/>
        </w:rPr>
        <w:t xml:space="preserve"> je ključno ozaveščanje javnosti o nevarnostih in posledicah nezakonite trgovine z ogroženimi živalskimi in rastlinskimi vrstami. Cilj je povečati zavedanje o vrednosti prostoživečih vrst, o pravnih in etičnih vidikih trgovine z njimi, o tveganjih za zdravje in varnost, ki jih prinaša ta trgovina, ter o potrebi po odgovornem potrošniškem vedenju. Ozaveščanje javnosti v Sloveniji krepimo na različne načine, na primer z izobraževanjem, v medijih, na družbenih omrežij, dogodkih, razstavah in z drugimi pobudami. Vsako leto glede pomena boja proti nezakoniti trgovini z ogroženimi živalskimi in rastlinskimi vrstami ozaveščamo v okviru svetovnega dneva prostoživečih živali, ki ga zaznamujemo 3. marca. </w:t>
      </w:r>
    </w:p>
    <w:p w14:paraId="76B53E18" w14:textId="331E6A4F" w:rsidR="00CC3AF3" w:rsidRPr="000A4E31" w:rsidRDefault="00CC3AF3" w:rsidP="00EB1631">
      <w:pPr>
        <w:numPr>
          <w:ilvl w:val="0"/>
          <w:numId w:val="34"/>
        </w:numPr>
        <w:spacing w:before="20" w:after="20" w:line="260" w:lineRule="exact"/>
        <w:ind w:left="284" w:hanging="426"/>
        <w:jc w:val="both"/>
        <w:rPr>
          <w:rFonts w:ascii="Arial" w:eastAsia="Times New Roman" w:hAnsi="Arial" w:cs="Arial"/>
          <w:iCs/>
          <w:sz w:val="20"/>
          <w:szCs w:val="20"/>
        </w:rPr>
      </w:pPr>
      <w:r w:rsidRPr="000A4E31">
        <w:rPr>
          <w:rFonts w:ascii="Arial" w:eastAsia="Times New Roman" w:hAnsi="Arial" w:cs="Arial"/>
          <w:iCs/>
          <w:sz w:val="20"/>
          <w:szCs w:val="20"/>
        </w:rPr>
        <w:t>V okviru druge prednostne naloge</w:t>
      </w:r>
      <w:r w:rsidR="009F590D">
        <w:rPr>
          <w:rFonts w:ascii="Arial" w:eastAsia="Times New Roman" w:hAnsi="Arial" w:cs="Arial"/>
          <w:iCs/>
          <w:sz w:val="20"/>
          <w:szCs w:val="20"/>
        </w:rPr>
        <w:t>,</w:t>
      </w:r>
      <w:r w:rsidRPr="000A4E31">
        <w:rPr>
          <w:rFonts w:ascii="Arial" w:eastAsia="Times New Roman" w:hAnsi="Arial" w:cs="Arial"/>
          <w:iCs/>
          <w:sz w:val="20"/>
          <w:szCs w:val="20"/>
        </w:rPr>
        <w:t xml:space="preserve"> </w:t>
      </w:r>
      <w:r w:rsidR="009F590D">
        <w:rPr>
          <w:rFonts w:ascii="Arial" w:eastAsia="Times New Roman" w:hAnsi="Arial" w:cs="Arial"/>
          <w:iCs/>
          <w:sz w:val="20"/>
          <w:szCs w:val="20"/>
        </w:rPr>
        <w:t xml:space="preserve">to je </w:t>
      </w:r>
      <w:r w:rsidR="009F590D" w:rsidRPr="000A4E31">
        <w:rPr>
          <w:rFonts w:ascii="Arial" w:eastAsia="Times New Roman" w:hAnsi="Arial" w:cs="Arial"/>
          <w:iCs/>
          <w:sz w:val="20"/>
          <w:szCs w:val="20"/>
        </w:rPr>
        <w:t>krepit</w:t>
      </w:r>
      <w:r w:rsidR="009F590D">
        <w:rPr>
          <w:rFonts w:ascii="Arial" w:eastAsia="Times New Roman" w:hAnsi="Arial" w:cs="Arial"/>
          <w:iCs/>
          <w:sz w:val="20"/>
          <w:szCs w:val="20"/>
        </w:rPr>
        <w:t>ve</w:t>
      </w:r>
      <w:r w:rsidR="009F590D" w:rsidRPr="000A4E31">
        <w:rPr>
          <w:rFonts w:ascii="Arial" w:eastAsia="Times New Roman" w:hAnsi="Arial" w:cs="Arial"/>
          <w:iCs/>
          <w:sz w:val="20"/>
          <w:szCs w:val="20"/>
        </w:rPr>
        <w:t xml:space="preserve"> </w:t>
      </w:r>
      <w:r w:rsidRPr="000A4E31">
        <w:rPr>
          <w:rFonts w:ascii="Arial" w:eastAsia="Times New Roman" w:hAnsi="Arial" w:cs="Arial"/>
          <w:iCs/>
          <w:sz w:val="20"/>
          <w:szCs w:val="20"/>
        </w:rPr>
        <w:t>pravnega okvira in okvira politike za boj proti nezakoniti trgovini s prostoživečimi vrstami</w:t>
      </w:r>
      <w:r w:rsidR="009F590D">
        <w:rPr>
          <w:rFonts w:ascii="Arial" w:eastAsia="Times New Roman" w:hAnsi="Arial" w:cs="Arial"/>
          <w:iCs/>
          <w:sz w:val="20"/>
          <w:szCs w:val="20"/>
        </w:rPr>
        <w:t>,</w:t>
      </w:r>
      <w:r w:rsidRPr="000A4E31">
        <w:rPr>
          <w:rFonts w:ascii="Arial" w:eastAsia="Times New Roman" w:hAnsi="Arial" w:cs="Arial"/>
          <w:iCs/>
          <w:sz w:val="20"/>
          <w:szCs w:val="20"/>
        </w:rPr>
        <w:t xml:space="preserve"> bomo okrepili sodelovanje med upravnimi in nadzornimi organi ter državnim tožilstvom in pravosodjem.</w:t>
      </w:r>
    </w:p>
    <w:p w14:paraId="221C1016" w14:textId="76CD6065" w:rsidR="00CC3AF3" w:rsidRPr="000A4E31" w:rsidRDefault="00CC3AF3" w:rsidP="00EB1631">
      <w:pPr>
        <w:numPr>
          <w:ilvl w:val="0"/>
          <w:numId w:val="34"/>
        </w:numPr>
        <w:spacing w:before="20" w:after="20" w:line="260" w:lineRule="exact"/>
        <w:ind w:left="284" w:hanging="426"/>
        <w:jc w:val="both"/>
        <w:rPr>
          <w:rFonts w:ascii="Arial" w:eastAsia="Times New Roman" w:hAnsi="Arial" w:cs="Arial"/>
          <w:iCs/>
          <w:sz w:val="20"/>
          <w:szCs w:val="20"/>
        </w:rPr>
      </w:pPr>
      <w:r w:rsidRPr="000A4E31">
        <w:rPr>
          <w:rFonts w:ascii="Arial" w:eastAsia="Times New Roman" w:hAnsi="Arial" w:cs="Arial"/>
          <w:iCs/>
          <w:sz w:val="20"/>
          <w:szCs w:val="20"/>
        </w:rPr>
        <w:t>V okviru tretje prednostne naloge</w:t>
      </w:r>
      <w:r w:rsidR="00DB3BB2">
        <w:rPr>
          <w:rFonts w:ascii="Arial" w:eastAsia="Times New Roman" w:hAnsi="Arial" w:cs="Arial"/>
          <w:iCs/>
          <w:sz w:val="20"/>
          <w:szCs w:val="20"/>
        </w:rPr>
        <w:t>,</w:t>
      </w:r>
      <w:r w:rsidRPr="000A4E31">
        <w:rPr>
          <w:rFonts w:ascii="Arial" w:eastAsia="Times New Roman" w:hAnsi="Arial" w:cs="Arial"/>
          <w:iCs/>
          <w:sz w:val="20"/>
          <w:szCs w:val="20"/>
        </w:rPr>
        <w:t xml:space="preserve"> </w:t>
      </w:r>
      <w:r w:rsidR="00DB3BB2">
        <w:rPr>
          <w:rFonts w:ascii="Arial" w:eastAsia="Times New Roman" w:hAnsi="Arial" w:cs="Arial"/>
          <w:iCs/>
          <w:sz w:val="20"/>
          <w:szCs w:val="20"/>
        </w:rPr>
        <w:t xml:space="preserve">to je </w:t>
      </w:r>
      <w:r w:rsidRPr="000A4E31">
        <w:rPr>
          <w:rFonts w:ascii="Arial" w:eastAsia="Times New Roman" w:hAnsi="Arial" w:cs="Arial"/>
          <w:iCs/>
          <w:sz w:val="20"/>
          <w:szCs w:val="20"/>
        </w:rPr>
        <w:t>izvrševanja predpisov in politik za učinkovit boj proti nezakoniti trgovini s prostoživečimi vrstami</w:t>
      </w:r>
      <w:r w:rsidR="00DB3BB2">
        <w:rPr>
          <w:rFonts w:ascii="Arial" w:eastAsia="Times New Roman" w:hAnsi="Arial" w:cs="Arial"/>
          <w:iCs/>
          <w:sz w:val="20"/>
          <w:szCs w:val="20"/>
        </w:rPr>
        <w:t>,</w:t>
      </w:r>
      <w:r w:rsidRPr="000A4E31">
        <w:rPr>
          <w:rFonts w:ascii="Arial" w:eastAsia="Times New Roman" w:hAnsi="Arial" w:cs="Arial"/>
          <w:iCs/>
          <w:sz w:val="20"/>
          <w:szCs w:val="20"/>
        </w:rPr>
        <w:t xml:space="preserve"> zagotavljamo, da je nacionalna politika na področju trgovine s prostoživečimi vrstami in nezakonite trgovine usklajena z Evropsko unijo in mednarodnimi obveznostmi in standardi, obenem se osred</w:t>
      </w:r>
      <w:r>
        <w:rPr>
          <w:rFonts w:ascii="Arial" w:eastAsia="Times New Roman" w:hAnsi="Arial" w:cs="Arial"/>
          <w:iCs/>
          <w:sz w:val="20"/>
          <w:szCs w:val="20"/>
        </w:rPr>
        <w:t>injamo</w:t>
      </w:r>
      <w:r w:rsidRPr="000A4E31">
        <w:rPr>
          <w:rFonts w:ascii="Arial" w:eastAsia="Times New Roman" w:hAnsi="Arial" w:cs="Arial"/>
          <w:iCs/>
          <w:sz w:val="20"/>
          <w:szCs w:val="20"/>
        </w:rPr>
        <w:t xml:space="preserve"> na medresorsko sodelovanje in usklajevanje za učinkovito preprečevanje, odkrivanje, pregon in sankcioniranje storilcev </w:t>
      </w:r>
      <w:r>
        <w:rPr>
          <w:rFonts w:ascii="Arial" w:eastAsia="Times New Roman" w:hAnsi="Arial" w:cs="Arial"/>
          <w:iCs/>
          <w:sz w:val="20"/>
          <w:szCs w:val="20"/>
        </w:rPr>
        <w:t>kaznivih dejanj</w:t>
      </w:r>
      <w:r w:rsidRPr="000A4E31">
        <w:rPr>
          <w:rFonts w:ascii="Arial" w:eastAsia="Times New Roman" w:hAnsi="Arial" w:cs="Arial"/>
          <w:iCs/>
          <w:sz w:val="20"/>
          <w:szCs w:val="20"/>
        </w:rPr>
        <w:t>, povezan</w:t>
      </w:r>
      <w:r>
        <w:rPr>
          <w:rFonts w:ascii="Arial" w:eastAsia="Times New Roman" w:hAnsi="Arial" w:cs="Arial"/>
          <w:iCs/>
          <w:sz w:val="20"/>
          <w:szCs w:val="20"/>
        </w:rPr>
        <w:t>ih</w:t>
      </w:r>
      <w:r w:rsidRPr="000A4E31">
        <w:rPr>
          <w:rFonts w:ascii="Arial" w:eastAsia="Times New Roman" w:hAnsi="Arial" w:cs="Arial"/>
          <w:iCs/>
          <w:sz w:val="20"/>
          <w:szCs w:val="20"/>
        </w:rPr>
        <w:t xml:space="preserve"> s prostoživečimi vrstami. Za podporo učinkovitemu izvajanju te naloge deluje medresorska delovna skupina za preprečevanje nezakonite trgovine z ogroženimi prostoživečimi živalskimi in rastlinskimi vrstami, v kateri poleg Ministrstva za naravne vire in prostor</w:t>
      </w:r>
      <w:r w:rsidRPr="000A4E31">
        <w:rPr>
          <w:rFonts w:ascii="Arial" w:hAnsi="Arial" w:cs="Arial"/>
          <w:bCs/>
          <w:sz w:val="20"/>
          <w:szCs w:val="20"/>
        </w:rPr>
        <w:t xml:space="preserve"> Republike Slovenije</w:t>
      </w:r>
      <w:r w:rsidRPr="000A4E31">
        <w:rPr>
          <w:rFonts w:ascii="Arial" w:eastAsia="Times New Roman" w:hAnsi="Arial" w:cs="Arial"/>
          <w:iCs/>
          <w:sz w:val="20"/>
          <w:szCs w:val="20"/>
        </w:rPr>
        <w:t xml:space="preserve"> sodelujejo še Inšpektorat Republike Slovenije za naravne vire in prostor, Uprava za carine v okviru Generalnega finančnega urada Ministrstva za finance</w:t>
      </w:r>
      <w:r w:rsidRPr="000A4E31">
        <w:rPr>
          <w:rFonts w:ascii="Arial" w:hAnsi="Arial" w:cs="Arial"/>
          <w:bCs/>
          <w:sz w:val="20"/>
          <w:szCs w:val="20"/>
        </w:rPr>
        <w:t xml:space="preserve"> Republike Slovenije</w:t>
      </w:r>
      <w:r w:rsidRPr="000A4E31">
        <w:rPr>
          <w:rFonts w:ascii="Arial" w:eastAsia="Times New Roman" w:hAnsi="Arial" w:cs="Arial"/>
          <w:iCs/>
          <w:sz w:val="20"/>
          <w:szCs w:val="20"/>
        </w:rPr>
        <w:t xml:space="preserve"> in Uprava kriminalistične policije v okviru Ministrstva za notranje zadeve</w:t>
      </w:r>
      <w:r w:rsidRPr="000A4E31">
        <w:rPr>
          <w:rFonts w:ascii="Arial" w:hAnsi="Arial" w:cs="Arial"/>
          <w:bCs/>
          <w:sz w:val="20"/>
          <w:szCs w:val="20"/>
        </w:rPr>
        <w:t xml:space="preserve"> Republike Slovenije</w:t>
      </w:r>
      <w:r w:rsidRPr="000A4E31">
        <w:rPr>
          <w:rFonts w:ascii="Arial" w:eastAsia="Times New Roman" w:hAnsi="Arial" w:cs="Arial"/>
          <w:iCs/>
          <w:sz w:val="20"/>
          <w:szCs w:val="20"/>
        </w:rPr>
        <w:t xml:space="preserve">. Medresorska delovna skupina za preprečevanje nezakonite trgovine z ogroženimi prostoživečimi živalskimi in rastlinskimi vrstami se srečuje </w:t>
      </w:r>
      <w:r w:rsidRPr="000A4E31">
        <w:rPr>
          <w:rFonts w:ascii="Arial" w:eastAsia="Times New Roman" w:hAnsi="Arial" w:cs="Arial"/>
          <w:iCs/>
          <w:sz w:val="20"/>
          <w:szCs w:val="20"/>
        </w:rPr>
        <w:lastRenderedPageBreak/>
        <w:t xml:space="preserve">redno dvakrat letno, si določi </w:t>
      </w:r>
      <w:r>
        <w:rPr>
          <w:rFonts w:ascii="Arial" w:eastAsia="Times New Roman" w:hAnsi="Arial" w:cs="Arial"/>
          <w:iCs/>
          <w:sz w:val="20"/>
          <w:szCs w:val="20"/>
        </w:rPr>
        <w:t>prednostne naloge</w:t>
      </w:r>
      <w:r w:rsidRPr="000A4E31">
        <w:rPr>
          <w:rFonts w:ascii="Arial" w:eastAsia="Times New Roman" w:hAnsi="Arial" w:cs="Arial"/>
          <w:iCs/>
          <w:sz w:val="20"/>
          <w:szCs w:val="20"/>
        </w:rPr>
        <w:t xml:space="preserve">, posamezne službe pa poročajo o izvedenih aktivnostih, potrebnih usposabljanjih in sodelovanju. Sodelujoči v medresorski delovni skupini za preprečevanje nezakonite trgovine z ogroženimi prostoživečimi živalskimi in rastlinskimi vrstami se v okviru krepitve izvajanja akcijskega načrta Evropske unije za boj proti nezakoniti trgovini z ogroženimi živalskimi in rastlinskimi vrstami udeležujejo rednih sestankov in občasnih tematskih usposabljanj, ki so organizirana v okviru Evropske unije in v Sloveniji. </w:t>
      </w:r>
    </w:p>
    <w:p w14:paraId="29A1EF17" w14:textId="77777777" w:rsidR="00CC3AF3" w:rsidRPr="000A4E31" w:rsidRDefault="00CC3AF3" w:rsidP="00EB1631">
      <w:pPr>
        <w:numPr>
          <w:ilvl w:val="0"/>
          <w:numId w:val="34"/>
        </w:numPr>
        <w:spacing w:before="20" w:after="20" w:line="260" w:lineRule="exact"/>
        <w:ind w:left="284" w:hanging="426"/>
        <w:jc w:val="both"/>
        <w:rPr>
          <w:rFonts w:ascii="Arial" w:eastAsia="Times New Roman" w:hAnsi="Arial" w:cs="Arial"/>
          <w:iCs/>
          <w:sz w:val="20"/>
          <w:szCs w:val="20"/>
        </w:rPr>
      </w:pPr>
      <w:r w:rsidRPr="000A4E31">
        <w:rPr>
          <w:rFonts w:ascii="Arial" w:eastAsia="Times New Roman" w:hAnsi="Arial" w:cs="Arial"/>
          <w:iCs/>
          <w:sz w:val="20"/>
          <w:szCs w:val="20"/>
        </w:rPr>
        <w:t>V sklopu usposabljanj in krepitve nadzora je predviden večdisciplinaren tematski sestanek na temo spletne prodaje in zmanjševanja povpraševanja potrošnikov po prostoživečih vrstah, s katerimi se nezakonito trguje.</w:t>
      </w:r>
    </w:p>
    <w:p w14:paraId="445E09B1" w14:textId="77777777" w:rsidR="00CC3AF3" w:rsidRPr="000A4E31" w:rsidRDefault="00CC3AF3" w:rsidP="0082347A">
      <w:pPr>
        <w:spacing w:before="20" w:after="20" w:line="260" w:lineRule="exact"/>
        <w:jc w:val="both"/>
        <w:rPr>
          <w:rFonts w:ascii="Arial" w:eastAsia="Times New Roman" w:hAnsi="Arial" w:cs="Arial"/>
          <w:iCs/>
          <w:sz w:val="20"/>
          <w:szCs w:val="20"/>
        </w:rPr>
      </w:pPr>
    </w:p>
    <w:p w14:paraId="66A697F3" w14:textId="77777777" w:rsidR="00CC3AF3" w:rsidRPr="000A4E31" w:rsidRDefault="00CC3AF3" w:rsidP="0082347A">
      <w:p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 xml:space="preserve">Slovenija v okviru boja proti nezakoniti trgovini z ogroženimi živalskimi in rastlinskimi vrstami stalno sodeluje z drugimi državami Evropske unije in drugimi organi upravljanja CITES ter strokovnimi institucijami.  </w:t>
      </w:r>
    </w:p>
    <w:p w14:paraId="100AFD63" w14:textId="7777777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Nosilec: </w:t>
      </w:r>
    </w:p>
    <w:p w14:paraId="10A7719F"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02BE8C26" w14:textId="54424EBC" w:rsidR="00CC3AF3" w:rsidRPr="000A4E31" w:rsidRDefault="00CC3AF3" w:rsidP="00EB1631">
      <w:pPr>
        <w:tabs>
          <w:tab w:val="left" w:pos="1500"/>
        </w:tabs>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Sodelujoči: </w:t>
      </w:r>
      <w:r w:rsidRPr="000A4E31">
        <w:rPr>
          <w:rFonts w:ascii="Arial" w:eastAsia="Times New Roman" w:hAnsi="Arial"/>
          <w:b/>
          <w:sz w:val="20"/>
          <w:szCs w:val="20"/>
          <w:lang w:eastAsia="x-none"/>
        </w:rPr>
        <w:tab/>
      </w:r>
    </w:p>
    <w:p w14:paraId="631347CC"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75B64D9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DCB09E5"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naravne vire in prostor.</w:t>
      </w:r>
    </w:p>
    <w:p w14:paraId="21477C05" w14:textId="0370835F"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Rok za izvedbo: </w:t>
      </w:r>
    </w:p>
    <w:p w14:paraId="4E6D9FF6"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5E9E7988" w14:textId="1A689089"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Kazalniki za merjenje uspešnosti: </w:t>
      </w:r>
    </w:p>
    <w:p w14:paraId="00A93618"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in izpopolnjevanj/število usposobljenih,</w:t>
      </w:r>
    </w:p>
    <w:p w14:paraId="768CE878"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zaznanih, prijavljenih in obravnavanih primerov nezakonite trgovine z ogroženimi živalskimi in rastlinskimi vrstami,</w:t>
      </w:r>
    </w:p>
    <w:p w14:paraId="16BF34D0"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akcij ozaveščanja javnosti.</w:t>
      </w:r>
    </w:p>
    <w:p w14:paraId="52FD35DE" w14:textId="77777777" w:rsidR="00CC3AF3" w:rsidRPr="000A4E31" w:rsidRDefault="00CC3AF3" w:rsidP="0082347A">
      <w:pPr>
        <w:pStyle w:val="Naslov4"/>
        <w:spacing w:line="260" w:lineRule="exact"/>
      </w:pPr>
      <w:bookmarkStart w:id="249" w:name="_Toc499278000"/>
      <w:bookmarkStart w:id="250" w:name="_Toc158621223"/>
      <w:r w:rsidRPr="000A4E31">
        <w:t>Strategija/program – učinkovito izvajanje akcijskega načrta Evropske unije za boj proti nezakoniti trgovini z odpadki</w:t>
      </w:r>
      <w:bookmarkEnd w:id="249"/>
      <w:bookmarkEnd w:id="250"/>
    </w:p>
    <w:p w14:paraId="57086315" w14:textId="77777777" w:rsidR="00CC3AF3" w:rsidRPr="000A4E31" w:rsidRDefault="00CC3AF3"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77CE09DF" w14:textId="5C5949A8" w:rsidR="00CC3AF3" w:rsidRPr="000A4E31" w:rsidRDefault="00CC3AF3" w:rsidP="0082347A">
      <w:pPr>
        <w:spacing w:before="20" w:after="20" w:line="260" w:lineRule="exact"/>
        <w:jc w:val="both"/>
        <w:rPr>
          <w:rFonts w:ascii="Arial" w:eastAsia="Times New Roman" w:hAnsi="Arial" w:cs="Arial"/>
          <w:color w:val="000000"/>
          <w:sz w:val="20"/>
          <w:szCs w:val="20"/>
          <w:lang w:eastAsia="en-GB"/>
        </w:rPr>
      </w:pPr>
      <w:r w:rsidRPr="000A4E31">
        <w:rPr>
          <w:rFonts w:ascii="Arial" w:eastAsia="Times New Roman" w:hAnsi="Arial" w:cs="Arial"/>
          <w:color w:val="000000"/>
          <w:sz w:val="20"/>
          <w:szCs w:val="20"/>
          <w:lang w:eastAsia="en-GB"/>
        </w:rPr>
        <w:t xml:space="preserve">Na tem področju so pomembni predvsem krepitev zmogljivosti med nadzornimi organi za skupni boj proti nezakoniti trgovini z odpadki, še zlasti </w:t>
      </w:r>
      <w:r>
        <w:rPr>
          <w:rFonts w:ascii="Arial" w:eastAsia="Times New Roman" w:hAnsi="Arial" w:cs="Arial"/>
          <w:color w:val="000000"/>
          <w:sz w:val="20"/>
          <w:szCs w:val="20"/>
          <w:lang w:eastAsia="en-GB"/>
        </w:rPr>
        <w:t xml:space="preserve">z </w:t>
      </w:r>
      <w:r w:rsidRPr="000A4E31">
        <w:rPr>
          <w:rFonts w:ascii="Arial" w:eastAsia="Times New Roman" w:hAnsi="Arial" w:cs="Arial"/>
          <w:color w:val="000000"/>
          <w:sz w:val="20"/>
          <w:szCs w:val="20"/>
          <w:lang w:eastAsia="en-GB"/>
        </w:rPr>
        <w:t>odpadn</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električn</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in elektronsk</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oprem</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(poudarek na odpadkih iz obnovljivih virov, kot so </w:t>
      </w:r>
      <w:r>
        <w:rPr>
          <w:rFonts w:ascii="Arial" w:eastAsia="Times New Roman" w:hAnsi="Arial" w:cs="Arial"/>
          <w:color w:val="000000"/>
          <w:sz w:val="20"/>
          <w:szCs w:val="20"/>
          <w:lang w:eastAsia="en-GB"/>
        </w:rPr>
        <w:t xml:space="preserve">na primer </w:t>
      </w:r>
      <w:r w:rsidRPr="000A4E31">
        <w:rPr>
          <w:rFonts w:ascii="Arial" w:eastAsia="Times New Roman" w:hAnsi="Arial" w:cs="Arial"/>
          <w:color w:val="000000"/>
          <w:sz w:val="20"/>
          <w:szCs w:val="20"/>
          <w:lang w:eastAsia="en-GB"/>
        </w:rPr>
        <w:t xml:space="preserve">solarni paneli in baterije, ki bodo v prihodnje eden najbolj rastočih tokov in za katere bo </w:t>
      </w:r>
      <w:r w:rsidR="00D53A79">
        <w:rPr>
          <w:rFonts w:ascii="Arial" w:eastAsia="Times New Roman" w:hAnsi="Arial" w:cs="Arial"/>
          <w:color w:val="000000"/>
          <w:sz w:val="20"/>
          <w:szCs w:val="20"/>
          <w:lang w:eastAsia="en-GB"/>
        </w:rPr>
        <w:t>treba</w:t>
      </w:r>
      <w:r w:rsidRPr="000A4E31">
        <w:rPr>
          <w:rFonts w:ascii="Arial" w:eastAsia="Times New Roman" w:hAnsi="Arial" w:cs="Arial"/>
          <w:color w:val="000000"/>
          <w:sz w:val="20"/>
          <w:szCs w:val="20"/>
          <w:lang w:eastAsia="en-GB"/>
        </w:rPr>
        <w:t xml:space="preserve"> zagotoviti ustrezno predelavo), odpadn</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plastik</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izrabljen</w:t>
      </w:r>
      <w:r>
        <w:rPr>
          <w:rFonts w:ascii="Arial" w:eastAsia="Times New Roman" w:hAnsi="Arial" w:cs="Arial"/>
          <w:color w:val="000000"/>
          <w:sz w:val="20"/>
          <w:szCs w:val="20"/>
          <w:lang w:eastAsia="en-GB"/>
        </w:rPr>
        <w:t xml:space="preserve">imi </w:t>
      </w:r>
      <w:r w:rsidRPr="000A4E31">
        <w:rPr>
          <w:rFonts w:ascii="Arial" w:eastAsia="Times New Roman" w:hAnsi="Arial" w:cs="Arial"/>
          <w:color w:val="000000"/>
          <w:sz w:val="20"/>
          <w:szCs w:val="20"/>
          <w:lang w:eastAsia="en-GB"/>
        </w:rPr>
        <w:t>motorn</w:t>
      </w:r>
      <w:r>
        <w:rPr>
          <w:rFonts w:ascii="Arial" w:eastAsia="Times New Roman" w:hAnsi="Arial" w:cs="Arial"/>
          <w:color w:val="000000"/>
          <w:sz w:val="20"/>
          <w:szCs w:val="20"/>
          <w:lang w:eastAsia="en-GB"/>
        </w:rPr>
        <w:t>imi</w:t>
      </w:r>
      <w:r w:rsidRPr="000A4E31">
        <w:rPr>
          <w:rFonts w:ascii="Arial" w:eastAsia="Times New Roman" w:hAnsi="Arial" w:cs="Arial"/>
          <w:color w:val="000000"/>
          <w:sz w:val="20"/>
          <w:szCs w:val="20"/>
          <w:lang w:eastAsia="en-GB"/>
        </w:rPr>
        <w:t xml:space="preserve"> vozil</w:t>
      </w:r>
      <w:r w:rsidR="00DB3BB2">
        <w:rPr>
          <w:rFonts w:ascii="Arial" w:eastAsia="Times New Roman" w:hAnsi="Arial" w:cs="Arial"/>
          <w:color w:val="000000"/>
          <w:sz w:val="20"/>
          <w:szCs w:val="20"/>
          <w:lang w:eastAsia="en-GB"/>
        </w:rPr>
        <w:t>i</w:t>
      </w:r>
      <w:r w:rsidRPr="000A4E31">
        <w:rPr>
          <w:rFonts w:ascii="Arial" w:eastAsia="Times New Roman" w:hAnsi="Arial" w:cs="Arial"/>
          <w:color w:val="000000"/>
          <w:sz w:val="20"/>
          <w:szCs w:val="20"/>
          <w:lang w:eastAsia="en-GB"/>
        </w:rPr>
        <w:t xml:space="preserve"> in njihovi</w:t>
      </w:r>
      <w:r>
        <w:rPr>
          <w:rFonts w:ascii="Arial" w:eastAsia="Times New Roman" w:hAnsi="Arial" w:cs="Arial"/>
          <w:color w:val="000000"/>
          <w:sz w:val="20"/>
          <w:szCs w:val="20"/>
          <w:lang w:eastAsia="en-GB"/>
        </w:rPr>
        <w:t>mi</w:t>
      </w:r>
      <w:r w:rsidRPr="000A4E31">
        <w:rPr>
          <w:rFonts w:ascii="Arial" w:eastAsia="Times New Roman" w:hAnsi="Arial" w:cs="Arial"/>
          <w:color w:val="000000"/>
          <w:sz w:val="20"/>
          <w:szCs w:val="20"/>
          <w:lang w:eastAsia="en-GB"/>
        </w:rPr>
        <w:t xml:space="preserve"> deli ter drugimi odpadki, ki vsebujejo okolju škodljive snovi. Razmere in trendi pošiljanja odpadkov so se na svetovnih trgih s prepovedjo uvoza odpadkov na Kitajsko, predvsem odpadne plastike, zelo spremenili. </w:t>
      </w:r>
      <w:r w:rsidR="00D53A79">
        <w:rPr>
          <w:rFonts w:ascii="Arial" w:eastAsia="Times New Roman" w:hAnsi="Arial" w:cs="Arial"/>
          <w:color w:val="000000"/>
          <w:sz w:val="20"/>
          <w:szCs w:val="20"/>
          <w:lang w:eastAsia="en-GB"/>
        </w:rPr>
        <w:t>P</w:t>
      </w:r>
      <w:r w:rsidRPr="000A4E31">
        <w:rPr>
          <w:rFonts w:ascii="Arial" w:eastAsia="Times New Roman" w:hAnsi="Arial" w:cs="Arial"/>
          <w:color w:val="000000"/>
          <w:sz w:val="20"/>
          <w:szCs w:val="20"/>
          <w:lang w:eastAsia="en-GB"/>
        </w:rPr>
        <w:t xml:space="preserve">osledica prepovedi </w:t>
      </w:r>
      <w:r w:rsidR="00D53A79">
        <w:rPr>
          <w:rFonts w:ascii="Arial" w:eastAsia="Times New Roman" w:hAnsi="Arial" w:cs="Arial"/>
          <w:color w:val="000000"/>
          <w:sz w:val="20"/>
          <w:szCs w:val="20"/>
          <w:lang w:eastAsia="en-GB"/>
        </w:rPr>
        <w:t xml:space="preserve">je, da </w:t>
      </w:r>
      <w:r w:rsidRPr="000A4E31">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e</w:t>
      </w:r>
      <w:r w:rsidRPr="000A4E3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odpadki </w:t>
      </w:r>
      <w:r w:rsidRPr="000A4E31">
        <w:rPr>
          <w:rFonts w:ascii="Arial" w:eastAsia="Times New Roman" w:hAnsi="Arial" w:cs="Arial"/>
          <w:color w:val="000000"/>
          <w:sz w:val="20"/>
          <w:szCs w:val="20"/>
          <w:lang w:eastAsia="en-GB"/>
        </w:rPr>
        <w:t>(predvsem odpadn</w:t>
      </w:r>
      <w:r>
        <w:rPr>
          <w:rFonts w:ascii="Arial" w:eastAsia="Times New Roman" w:hAnsi="Arial" w:cs="Arial"/>
          <w:color w:val="000000"/>
          <w:sz w:val="20"/>
          <w:szCs w:val="20"/>
          <w:lang w:eastAsia="en-GB"/>
        </w:rPr>
        <w:t>a</w:t>
      </w:r>
      <w:r w:rsidRPr="000A4E31">
        <w:rPr>
          <w:rFonts w:ascii="Arial" w:eastAsia="Times New Roman" w:hAnsi="Arial" w:cs="Arial"/>
          <w:color w:val="000000"/>
          <w:sz w:val="20"/>
          <w:szCs w:val="20"/>
          <w:lang w:eastAsia="en-GB"/>
        </w:rPr>
        <w:t xml:space="preserve"> plastik</w:t>
      </w:r>
      <w:r>
        <w:rPr>
          <w:rFonts w:ascii="Arial" w:eastAsia="Times New Roman" w:hAnsi="Arial" w:cs="Arial"/>
          <w:color w:val="000000"/>
          <w:sz w:val="20"/>
          <w:szCs w:val="20"/>
          <w:lang w:eastAsia="en-GB"/>
        </w:rPr>
        <w:t>a</w:t>
      </w:r>
      <w:r w:rsidRPr="000A4E31">
        <w:rPr>
          <w:rFonts w:ascii="Arial" w:eastAsia="Times New Roman" w:hAnsi="Arial" w:cs="Arial"/>
          <w:color w:val="000000"/>
          <w:sz w:val="20"/>
          <w:szCs w:val="20"/>
          <w:lang w:eastAsia="en-GB"/>
        </w:rPr>
        <w:t xml:space="preserve">) </w:t>
      </w:r>
      <w:r w:rsidR="00D53A79">
        <w:rPr>
          <w:rFonts w:ascii="Arial" w:eastAsia="Times New Roman" w:hAnsi="Arial" w:cs="Arial"/>
          <w:color w:val="000000"/>
          <w:sz w:val="20"/>
          <w:szCs w:val="20"/>
          <w:lang w:eastAsia="en-GB"/>
        </w:rPr>
        <w:t xml:space="preserve">zdaj </w:t>
      </w:r>
      <w:r>
        <w:rPr>
          <w:rFonts w:ascii="Arial" w:eastAsia="Times New Roman" w:hAnsi="Arial" w:cs="Arial"/>
          <w:color w:val="000000"/>
          <w:sz w:val="20"/>
          <w:szCs w:val="20"/>
          <w:lang w:eastAsia="en-GB"/>
        </w:rPr>
        <w:t xml:space="preserve">izvažajo v </w:t>
      </w:r>
      <w:r w:rsidRPr="000A4E31">
        <w:rPr>
          <w:rFonts w:ascii="Arial" w:eastAsia="Times New Roman" w:hAnsi="Arial" w:cs="Arial"/>
          <w:color w:val="000000"/>
          <w:sz w:val="20"/>
          <w:szCs w:val="20"/>
          <w:lang w:eastAsia="en-GB"/>
        </w:rPr>
        <w:t>druge azijske države</w:t>
      </w:r>
      <w:r>
        <w:rPr>
          <w:rFonts w:ascii="Arial" w:eastAsia="Times New Roman" w:hAnsi="Arial" w:cs="Arial"/>
          <w:color w:val="000000"/>
          <w:sz w:val="20"/>
          <w:szCs w:val="20"/>
          <w:lang w:eastAsia="en-GB"/>
        </w:rPr>
        <w:t>,</w:t>
      </w:r>
      <w:r w:rsidRPr="000A4E31">
        <w:rPr>
          <w:rFonts w:ascii="Arial" w:eastAsia="Times New Roman" w:hAnsi="Arial" w:cs="Arial"/>
          <w:color w:val="000000"/>
          <w:sz w:val="20"/>
          <w:szCs w:val="20"/>
          <w:lang w:eastAsia="en-GB"/>
        </w:rPr>
        <w:t xml:space="preserve"> kot </w:t>
      </w:r>
      <w:r>
        <w:rPr>
          <w:rFonts w:ascii="Arial" w:eastAsia="Times New Roman" w:hAnsi="Arial" w:cs="Arial"/>
          <w:color w:val="000000"/>
          <w:sz w:val="20"/>
          <w:szCs w:val="20"/>
          <w:lang w:eastAsia="en-GB"/>
        </w:rPr>
        <w:t xml:space="preserve">sta </w:t>
      </w:r>
      <w:r w:rsidRPr="000A4E31">
        <w:rPr>
          <w:rFonts w:ascii="Arial" w:eastAsia="Times New Roman" w:hAnsi="Arial" w:cs="Arial"/>
          <w:color w:val="000000"/>
          <w:sz w:val="20"/>
          <w:szCs w:val="20"/>
          <w:lang w:eastAsia="en-GB"/>
        </w:rPr>
        <w:t>Malezija</w:t>
      </w:r>
      <w:r>
        <w:rPr>
          <w:rFonts w:ascii="Arial" w:eastAsia="Times New Roman" w:hAnsi="Arial" w:cs="Arial"/>
          <w:color w:val="000000"/>
          <w:sz w:val="20"/>
          <w:szCs w:val="20"/>
          <w:lang w:eastAsia="en-GB"/>
        </w:rPr>
        <w:t xml:space="preserve"> in</w:t>
      </w:r>
      <w:r w:rsidRPr="000A4E31">
        <w:rPr>
          <w:rFonts w:ascii="Arial" w:eastAsia="Times New Roman" w:hAnsi="Arial" w:cs="Arial"/>
          <w:color w:val="000000"/>
          <w:sz w:val="20"/>
          <w:szCs w:val="20"/>
          <w:lang w:eastAsia="en-GB"/>
        </w:rPr>
        <w:t xml:space="preserve"> Indonezija, po spremembi pravil za pošiljanje odpadne plastike (1. januar 2021) pa  je največja uvoznica odpadne plastike</w:t>
      </w:r>
      <w:r w:rsidR="00D53A79" w:rsidRPr="00D53A79">
        <w:rPr>
          <w:rFonts w:ascii="Arial" w:eastAsia="Times New Roman" w:hAnsi="Arial" w:cs="Arial"/>
          <w:color w:val="000000"/>
          <w:sz w:val="20"/>
          <w:szCs w:val="20"/>
          <w:lang w:eastAsia="en-GB"/>
        </w:rPr>
        <w:t xml:space="preserve"> </w:t>
      </w:r>
      <w:r w:rsidR="00D53A79" w:rsidRPr="000A4E31">
        <w:rPr>
          <w:rFonts w:ascii="Arial" w:eastAsia="Times New Roman" w:hAnsi="Arial" w:cs="Arial"/>
          <w:color w:val="000000"/>
          <w:sz w:val="20"/>
          <w:szCs w:val="20"/>
          <w:lang w:eastAsia="en-GB"/>
        </w:rPr>
        <w:t>postala</w:t>
      </w:r>
      <w:r w:rsidR="00D53A79" w:rsidRPr="00D53A79">
        <w:rPr>
          <w:rFonts w:ascii="Arial" w:eastAsia="Times New Roman" w:hAnsi="Arial" w:cs="Arial"/>
          <w:color w:val="000000"/>
          <w:sz w:val="20"/>
          <w:szCs w:val="20"/>
          <w:lang w:eastAsia="en-GB"/>
        </w:rPr>
        <w:t xml:space="preserve"> </w:t>
      </w:r>
      <w:r w:rsidR="00D53A79" w:rsidRPr="000A4E31">
        <w:rPr>
          <w:rFonts w:ascii="Arial" w:eastAsia="Times New Roman" w:hAnsi="Arial" w:cs="Arial"/>
          <w:color w:val="000000"/>
          <w:sz w:val="20"/>
          <w:szCs w:val="20"/>
          <w:lang w:eastAsia="en-GB"/>
        </w:rPr>
        <w:t>Turčija</w:t>
      </w:r>
      <w:r w:rsidRPr="000A4E31">
        <w:rPr>
          <w:rFonts w:ascii="Arial" w:eastAsia="Times New Roman" w:hAnsi="Arial" w:cs="Arial"/>
          <w:color w:val="000000"/>
          <w:sz w:val="20"/>
          <w:szCs w:val="20"/>
          <w:lang w:eastAsia="en-GB"/>
        </w:rPr>
        <w:t>. Opažen je trend pošiljanja komunalnih odpadkov (kot</w:t>
      </w:r>
      <w:r>
        <w:rPr>
          <w:rFonts w:ascii="Arial" w:eastAsia="Times New Roman" w:hAnsi="Arial" w:cs="Arial"/>
          <w:color w:val="000000"/>
          <w:sz w:val="20"/>
          <w:szCs w:val="20"/>
          <w:lang w:eastAsia="en-GB"/>
        </w:rPr>
        <w:t xml:space="preserve"> je</w:t>
      </w:r>
      <w:r w:rsidRPr="000A4E31">
        <w:rPr>
          <w:rFonts w:ascii="Arial" w:eastAsia="Times New Roman" w:hAnsi="Arial" w:cs="Arial"/>
          <w:color w:val="000000"/>
          <w:sz w:val="20"/>
          <w:szCs w:val="20"/>
          <w:lang w:eastAsia="en-GB"/>
        </w:rPr>
        <w:t xml:space="preserve"> odpadna plastika) v države na področju </w:t>
      </w:r>
      <w:r>
        <w:rPr>
          <w:rFonts w:ascii="Arial" w:eastAsia="Times New Roman" w:hAnsi="Arial" w:cs="Arial"/>
          <w:color w:val="000000"/>
          <w:sz w:val="20"/>
          <w:szCs w:val="20"/>
          <w:lang w:eastAsia="en-GB"/>
        </w:rPr>
        <w:t>z</w:t>
      </w:r>
      <w:r w:rsidRPr="000A4E31">
        <w:rPr>
          <w:rFonts w:ascii="Arial" w:eastAsia="Times New Roman" w:hAnsi="Arial" w:cs="Arial"/>
          <w:color w:val="000000"/>
          <w:sz w:val="20"/>
          <w:szCs w:val="20"/>
          <w:lang w:eastAsia="en-GB"/>
        </w:rPr>
        <w:t xml:space="preserve">ahodnega Balkana in vzhodne Evrope (Madžarska, Romunija, Bolgarija). Predlog nove evropske </w:t>
      </w:r>
      <w:r w:rsidR="00D53A79">
        <w:rPr>
          <w:rFonts w:ascii="Arial" w:eastAsia="Times New Roman" w:hAnsi="Arial" w:cs="Arial"/>
          <w:color w:val="000000"/>
          <w:sz w:val="20"/>
          <w:szCs w:val="20"/>
          <w:lang w:eastAsia="en-GB"/>
        </w:rPr>
        <w:t>u</w:t>
      </w:r>
      <w:r w:rsidRPr="000A4E31">
        <w:rPr>
          <w:rFonts w:ascii="Arial" w:eastAsia="Times New Roman" w:hAnsi="Arial" w:cs="Arial"/>
          <w:color w:val="000000"/>
          <w:sz w:val="20"/>
          <w:szCs w:val="20"/>
          <w:lang w:eastAsia="en-GB"/>
        </w:rPr>
        <w:t>redbe o pošiljkah odpadkov predvideva strožje pogoje pošiljanja odpadkov iz Evropske unije v  države</w:t>
      </w:r>
      <w:r>
        <w:rPr>
          <w:rFonts w:ascii="Arial" w:eastAsia="Times New Roman" w:hAnsi="Arial" w:cs="Arial"/>
          <w:color w:val="000000"/>
          <w:sz w:val="20"/>
          <w:szCs w:val="20"/>
          <w:lang w:eastAsia="en-GB"/>
        </w:rPr>
        <w:t>, ki niso članice</w:t>
      </w:r>
      <w:r w:rsidRPr="000A4E31">
        <w:rPr>
          <w:rFonts w:ascii="Arial" w:eastAsia="Times New Roman" w:hAnsi="Arial" w:cs="Arial"/>
          <w:color w:val="000000"/>
          <w:sz w:val="20"/>
          <w:szCs w:val="20"/>
          <w:lang w:eastAsia="en-GB"/>
        </w:rPr>
        <w:t xml:space="preserve"> OECD (prepoved izvoza odpadkov na postopke odstranjevanja </w:t>
      </w:r>
      <w:r>
        <w:rPr>
          <w:rFonts w:ascii="Arial" w:eastAsia="Times New Roman" w:hAnsi="Arial" w:cs="Arial"/>
          <w:color w:val="000000"/>
          <w:sz w:val="20"/>
          <w:szCs w:val="20"/>
          <w:lang w:eastAsia="en-GB"/>
        </w:rPr>
        <w:t xml:space="preserve">oziroma </w:t>
      </w:r>
      <w:r w:rsidRPr="000A4E31">
        <w:rPr>
          <w:rFonts w:ascii="Arial" w:eastAsia="Times New Roman" w:hAnsi="Arial" w:cs="Arial"/>
          <w:color w:val="000000"/>
          <w:sz w:val="20"/>
          <w:szCs w:val="20"/>
          <w:lang w:eastAsia="en-GB"/>
        </w:rPr>
        <w:t xml:space="preserve">prepoved izvoza nevarnih odpadkov na postopke predelave, prepoved izvoza odpadne plastike, ki ne vsebuje nevarnih lastnosti). Nova uredba tudi predvideva </w:t>
      </w:r>
      <w:r w:rsidR="00D53A79" w:rsidRPr="000A4E31">
        <w:rPr>
          <w:rFonts w:ascii="Arial" w:eastAsia="Times New Roman" w:hAnsi="Arial" w:cs="Arial"/>
          <w:color w:val="000000"/>
          <w:sz w:val="20"/>
          <w:szCs w:val="20"/>
          <w:lang w:eastAsia="en-GB"/>
        </w:rPr>
        <w:t>učinkovit</w:t>
      </w:r>
      <w:r w:rsidR="00D53A79">
        <w:rPr>
          <w:rFonts w:ascii="Arial" w:eastAsia="Times New Roman" w:hAnsi="Arial" w:cs="Arial"/>
          <w:color w:val="000000"/>
          <w:sz w:val="20"/>
          <w:szCs w:val="20"/>
          <w:lang w:eastAsia="en-GB"/>
        </w:rPr>
        <w:t>ejše</w:t>
      </w:r>
      <w:r w:rsidR="00D53A79" w:rsidRPr="000A4E31">
        <w:rPr>
          <w:rFonts w:ascii="Arial" w:eastAsia="Times New Roman" w:hAnsi="Arial" w:cs="Arial"/>
          <w:color w:val="000000"/>
          <w:sz w:val="20"/>
          <w:szCs w:val="20"/>
          <w:lang w:eastAsia="en-GB"/>
        </w:rPr>
        <w:t xml:space="preserve"> </w:t>
      </w:r>
      <w:r w:rsidRPr="000A4E31">
        <w:rPr>
          <w:rFonts w:ascii="Arial" w:eastAsia="Times New Roman" w:hAnsi="Arial" w:cs="Arial"/>
          <w:color w:val="000000"/>
          <w:sz w:val="20"/>
          <w:szCs w:val="20"/>
          <w:lang w:eastAsia="en-GB"/>
        </w:rPr>
        <w:t>izvajanje nadzora z učinkovitimi mehanizmi sodelovanja na nacionaln</w:t>
      </w:r>
      <w:r>
        <w:rPr>
          <w:rFonts w:ascii="Arial" w:eastAsia="Times New Roman" w:hAnsi="Arial" w:cs="Arial"/>
          <w:color w:val="000000"/>
          <w:sz w:val="20"/>
          <w:szCs w:val="20"/>
          <w:lang w:eastAsia="en-GB"/>
        </w:rPr>
        <w:t>i</w:t>
      </w:r>
      <w:r w:rsidRPr="000A4E3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ravni </w:t>
      </w:r>
      <w:r w:rsidRPr="000A4E31">
        <w:rPr>
          <w:rFonts w:ascii="Arial" w:eastAsia="Times New Roman" w:hAnsi="Arial" w:cs="Arial"/>
          <w:color w:val="000000"/>
          <w:sz w:val="20"/>
          <w:szCs w:val="20"/>
          <w:lang w:eastAsia="en-GB"/>
        </w:rPr>
        <w:t>in med državami članicami E</w:t>
      </w:r>
      <w:r>
        <w:rPr>
          <w:rFonts w:ascii="Arial" w:eastAsia="Times New Roman" w:hAnsi="Arial" w:cs="Arial"/>
          <w:color w:val="000000"/>
          <w:sz w:val="20"/>
          <w:szCs w:val="20"/>
          <w:lang w:eastAsia="en-GB"/>
        </w:rPr>
        <w:t>vropske unije</w:t>
      </w:r>
      <w:r w:rsidRPr="000A4E31">
        <w:rPr>
          <w:rFonts w:ascii="Arial" w:eastAsia="Times New Roman" w:hAnsi="Arial" w:cs="Arial"/>
          <w:color w:val="000000"/>
          <w:sz w:val="20"/>
          <w:szCs w:val="20"/>
          <w:lang w:eastAsia="en-GB"/>
        </w:rPr>
        <w:t xml:space="preserve"> z izmenjavo ustreznih informacij in dobrih praks.</w:t>
      </w:r>
    </w:p>
    <w:p w14:paraId="365DA9C5" w14:textId="77777777" w:rsidR="00CC3AF3" w:rsidRPr="000A4E31" w:rsidRDefault="00CC3AF3" w:rsidP="0082347A">
      <w:pPr>
        <w:spacing w:before="20" w:after="20" w:line="260" w:lineRule="exact"/>
        <w:jc w:val="both"/>
        <w:rPr>
          <w:rFonts w:ascii="Arial" w:eastAsia="Times New Roman" w:hAnsi="Arial" w:cs="Arial"/>
          <w:color w:val="000000"/>
          <w:sz w:val="20"/>
          <w:szCs w:val="20"/>
          <w:lang w:eastAsia="en-GB"/>
        </w:rPr>
      </w:pPr>
    </w:p>
    <w:p w14:paraId="4246CAD9" w14:textId="06561F7F" w:rsidR="00CC3AF3" w:rsidRPr="000A4E31" w:rsidRDefault="00CC3AF3" w:rsidP="0082347A">
      <w:pPr>
        <w:spacing w:before="20" w:after="20" w:line="260" w:lineRule="exact"/>
        <w:jc w:val="both"/>
        <w:rPr>
          <w:rFonts w:ascii="Arial" w:eastAsia="Times New Roman" w:hAnsi="Arial" w:cs="Arial"/>
          <w:color w:val="000000"/>
          <w:sz w:val="20"/>
          <w:szCs w:val="20"/>
          <w:lang w:eastAsia="en-GB"/>
        </w:rPr>
      </w:pPr>
      <w:r w:rsidRPr="000A4E31">
        <w:rPr>
          <w:rFonts w:ascii="Arial" w:eastAsia="Times New Roman" w:hAnsi="Arial" w:cs="Arial"/>
          <w:color w:val="000000"/>
          <w:sz w:val="20"/>
          <w:szCs w:val="20"/>
          <w:lang w:eastAsia="en-GB"/>
        </w:rPr>
        <w:lastRenderedPageBreak/>
        <w:t>Nadzorni organi bodo s preprečevanjem nezakonitega ravnanja in odkrivanjem nezakonitih pošiljk odpadkov pripomogli k varovanju okolja in zdravju ljudi. Prav tako se bo z ustreznim izvajanjem nadzora pripomoglo k preprečevanju nelojalne konkurence. Z nezakonitim ravnanjem z odpadki je v ozadju običajno možnost za pridobivanje nezakonitega dobička zaradi višjih cen odpadkov, surovin ali proizvodov. Načeloma se v takih primerih (ne)hote pojavljajo osebe in družbe, ki nimajo pridobljenih dovoljenj za ravnanje z odpadki</w:t>
      </w:r>
      <w:r w:rsidR="00D53A79">
        <w:rPr>
          <w:rFonts w:ascii="Arial" w:eastAsia="Times New Roman" w:hAnsi="Arial" w:cs="Arial"/>
          <w:color w:val="000000"/>
          <w:sz w:val="20"/>
          <w:szCs w:val="20"/>
          <w:lang w:eastAsia="en-GB"/>
        </w:rPr>
        <w:t>,</w:t>
      </w:r>
      <w:r w:rsidRPr="000A4E31">
        <w:rPr>
          <w:rFonts w:ascii="Arial" w:eastAsia="Times New Roman" w:hAnsi="Arial" w:cs="Arial"/>
          <w:color w:val="000000"/>
          <w:sz w:val="20"/>
          <w:szCs w:val="20"/>
          <w:lang w:eastAsia="en-GB"/>
        </w:rPr>
        <w:t xml:space="preserve"> oziroma za tem stojijo tudi organizirane skupine, ki širijo svoje dejavnosti in se  ukvarjajo z okoljsk</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kriminal</w:t>
      </w:r>
      <w:r>
        <w:rPr>
          <w:rFonts w:ascii="Arial" w:eastAsia="Times New Roman" w:hAnsi="Arial" w:cs="Arial"/>
          <w:color w:val="000000"/>
          <w:sz w:val="20"/>
          <w:szCs w:val="20"/>
          <w:lang w:eastAsia="en-GB"/>
        </w:rPr>
        <w:t>iteto</w:t>
      </w:r>
      <w:r w:rsidRPr="000A4E31">
        <w:rPr>
          <w:rFonts w:ascii="Arial" w:eastAsia="Times New Roman" w:hAnsi="Arial" w:cs="Arial"/>
          <w:color w:val="000000"/>
          <w:sz w:val="20"/>
          <w:szCs w:val="20"/>
          <w:lang w:eastAsia="en-GB"/>
        </w:rPr>
        <w:t xml:space="preserve"> (posredniki, trgovci z odpadki).</w:t>
      </w:r>
    </w:p>
    <w:p w14:paraId="30E0D055" w14:textId="77777777" w:rsidR="00CC3AF3" w:rsidRPr="000A4E31" w:rsidRDefault="00CC3AF3" w:rsidP="0082347A">
      <w:pPr>
        <w:spacing w:before="20" w:after="20" w:line="260" w:lineRule="exact"/>
        <w:jc w:val="both"/>
        <w:rPr>
          <w:rFonts w:ascii="Arial" w:eastAsia="Times New Roman" w:hAnsi="Arial" w:cs="Arial"/>
          <w:color w:val="000000"/>
          <w:sz w:val="20"/>
          <w:szCs w:val="20"/>
          <w:lang w:eastAsia="en-GB"/>
        </w:rPr>
      </w:pPr>
    </w:p>
    <w:p w14:paraId="3BA51D21" w14:textId="30888834" w:rsidR="00CC3AF3" w:rsidRPr="000A4E31" w:rsidRDefault="00CC3AF3" w:rsidP="0082347A">
      <w:pPr>
        <w:spacing w:before="20" w:after="20" w:line="260" w:lineRule="exact"/>
        <w:jc w:val="both"/>
        <w:rPr>
          <w:rFonts w:ascii="Arial" w:eastAsia="Times New Roman" w:hAnsi="Arial"/>
          <w:b/>
          <w:sz w:val="20"/>
          <w:szCs w:val="20"/>
          <w:lang w:eastAsia="x-none"/>
        </w:rPr>
      </w:pPr>
      <w:r w:rsidRPr="000A4E31">
        <w:rPr>
          <w:rFonts w:ascii="Arial" w:eastAsia="Times New Roman" w:hAnsi="Arial" w:cs="Arial"/>
          <w:color w:val="000000"/>
          <w:sz w:val="20"/>
          <w:szCs w:val="20"/>
          <w:lang w:eastAsia="en-GB"/>
        </w:rPr>
        <w:t>V Operativnem programu ravnanja z odpadki (OPRO) in programu preprečevanja odpadkov (2022) ukrep št. 31</w:t>
      </w:r>
      <w:r w:rsidR="00BC034B">
        <w:rPr>
          <w:rFonts w:ascii="Arial" w:eastAsia="Times New Roman" w:hAnsi="Arial" w:cs="Arial"/>
          <w:color w:val="000000"/>
          <w:sz w:val="20"/>
          <w:szCs w:val="20"/>
          <w:lang w:eastAsia="en-GB"/>
        </w:rPr>
        <w:t xml:space="preserve"> določa</w:t>
      </w:r>
      <w:r w:rsidRPr="000A4E31">
        <w:rPr>
          <w:rFonts w:ascii="Arial" w:eastAsia="Times New Roman" w:hAnsi="Arial" w:cs="Arial"/>
          <w:color w:val="000000"/>
          <w:sz w:val="20"/>
          <w:szCs w:val="20"/>
          <w:lang w:eastAsia="en-GB"/>
        </w:rPr>
        <w:t xml:space="preserve">: Kriminaliteta na področju ravnanja z odpadki mora biti jasno določena kot stalna nacionalna prednostna naloga, prav tako </w:t>
      </w:r>
      <w:r>
        <w:rPr>
          <w:rFonts w:ascii="Arial" w:eastAsia="Times New Roman" w:hAnsi="Arial" w:cs="Arial"/>
          <w:color w:val="000000"/>
          <w:sz w:val="20"/>
          <w:szCs w:val="20"/>
          <w:lang w:eastAsia="en-GB"/>
        </w:rPr>
        <w:t>i</w:t>
      </w:r>
      <w:r w:rsidRPr="000A4E31">
        <w:rPr>
          <w:rFonts w:ascii="Arial" w:eastAsia="Times New Roman" w:hAnsi="Arial" w:cs="Arial"/>
          <w:color w:val="000000"/>
          <w:sz w:val="20"/>
          <w:szCs w:val="20"/>
          <w:lang w:eastAsia="en-GB"/>
        </w:rPr>
        <w:t xml:space="preserve">zdelava nacionalne strategije preprečevanja okoljske kriminalitete. Večina predlaganih ukrepov je bila sprejeta, še vedno pa je veliko prostora za izboljšanje sistema, saj se zdi, da »odpadkovna kriminaliteta« </w:t>
      </w:r>
      <w:r w:rsidR="00BC034B">
        <w:rPr>
          <w:rFonts w:ascii="Arial" w:eastAsia="Times New Roman" w:hAnsi="Arial" w:cs="Arial"/>
          <w:color w:val="000000"/>
          <w:sz w:val="20"/>
          <w:szCs w:val="20"/>
          <w:lang w:eastAsia="en-GB"/>
        </w:rPr>
        <w:t>narašča</w:t>
      </w:r>
      <w:r w:rsidRPr="000A4E31">
        <w:rPr>
          <w:rFonts w:ascii="Arial" w:eastAsia="Times New Roman" w:hAnsi="Arial" w:cs="Arial"/>
          <w:color w:val="000000"/>
          <w:sz w:val="20"/>
          <w:szCs w:val="20"/>
          <w:lang w:eastAsia="en-GB"/>
        </w:rPr>
        <w:t xml:space="preserve">. Izboljšati je treba poznavanje vzrokov in primerov nezakonite trgovine. V ta namen je na državni ravni treba določiti sodelujoče organe in organizacije ter pripraviti ustrezno strategijo za to področje. </w:t>
      </w:r>
      <w:r w:rsidR="00515C52" w:rsidRPr="000A4E31">
        <w:rPr>
          <w:rFonts w:ascii="Arial" w:eastAsia="Times New Roman" w:hAnsi="Arial" w:cs="Arial"/>
          <w:color w:val="000000"/>
          <w:sz w:val="20"/>
          <w:szCs w:val="20"/>
          <w:lang w:eastAsia="en-GB"/>
        </w:rPr>
        <w:t>Pomemb</w:t>
      </w:r>
      <w:r w:rsidR="00515C52">
        <w:rPr>
          <w:rFonts w:ascii="Arial" w:eastAsia="Times New Roman" w:hAnsi="Arial" w:cs="Arial"/>
          <w:color w:val="000000"/>
          <w:sz w:val="20"/>
          <w:szCs w:val="20"/>
          <w:lang w:eastAsia="en-GB"/>
        </w:rPr>
        <w:t>na</w:t>
      </w:r>
      <w:r w:rsidR="00515C52" w:rsidRPr="000A4E31">
        <w:rPr>
          <w:rFonts w:ascii="Arial" w:eastAsia="Times New Roman" w:hAnsi="Arial" w:cs="Arial"/>
          <w:color w:val="000000"/>
          <w:sz w:val="20"/>
          <w:szCs w:val="20"/>
          <w:lang w:eastAsia="en-GB"/>
        </w:rPr>
        <w:t xml:space="preserve"> </w:t>
      </w:r>
      <w:r w:rsidRPr="000A4E31">
        <w:rPr>
          <w:rFonts w:ascii="Arial" w:eastAsia="Times New Roman" w:hAnsi="Arial" w:cs="Arial"/>
          <w:color w:val="000000"/>
          <w:sz w:val="20"/>
          <w:szCs w:val="20"/>
          <w:lang w:eastAsia="en-GB"/>
        </w:rPr>
        <w:t xml:space="preserve">za krepitev zmogljivosti </w:t>
      </w:r>
      <w:r>
        <w:rPr>
          <w:rFonts w:ascii="Arial" w:eastAsia="Times New Roman" w:hAnsi="Arial" w:cs="Arial"/>
          <w:color w:val="000000"/>
          <w:sz w:val="20"/>
          <w:szCs w:val="20"/>
          <w:lang w:eastAsia="en-GB"/>
        </w:rPr>
        <w:t>so</w:t>
      </w:r>
      <w:r w:rsidRPr="000A4E31">
        <w:rPr>
          <w:rFonts w:ascii="Arial" w:eastAsia="Times New Roman" w:hAnsi="Arial" w:cs="Arial"/>
          <w:color w:val="000000"/>
          <w:sz w:val="20"/>
          <w:szCs w:val="20"/>
          <w:lang w:eastAsia="en-GB"/>
        </w:rPr>
        <w:t xml:space="preserve"> izobraževanj</w:t>
      </w:r>
      <w:r>
        <w:rPr>
          <w:rFonts w:ascii="Arial" w:eastAsia="Times New Roman" w:hAnsi="Arial" w:cs="Arial"/>
          <w:color w:val="000000"/>
          <w:sz w:val="20"/>
          <w:szCs w:val="20"/>
          <w:lang w:eastAsia="en-GB"/>
        </w:rPr>
        <w:t>a</w:t>
      </w:r>
      <w:r w:rsidRPr="000A4E31">
        <w:rPr>
          <w:rFonts w:ascii="Arial" w:eastAsia="Times New Roman" w:hAnsi="Arial" w:cs="Arial"/>
          <w:color w:val="000000"/>
          <w:sz w:val="20"/>
          <w:szCs w:val="20"/>
          <w:lang w:eastAsia="en-GB"/>
        </w:rPr>
        <w:t xml:space="preserve"> doma in v tujini, ki bodo izvedena za vse deležnike (nadzorn</w:t>
      </w:r>
      <w:r w:rsidR="00515C52">
        <w:rPr>
          <w:rFonts w:ascii="Arial" w:eastAsia="Times New Roman" w:hAnsi="Arial" w:cs="Arial"/>
          <w:color w:val="000000"/>
          <w:sz w:val="20"/>
          <w:szCs w:val="20"/>
          <w:lang w:eastAsia="en-GB"/>
        </w:rPr>
        <w:t>e</w:t>
      </w:r>
      <w:r w:rsidRPr="000A4E31">
        <w:rPr>
          <w:rFonts w:ascii="Arial" w:eastAsia="Times New Roman" w:hAnsi="Arial" w:cs="Arial"/>
          <w:color w:val="000000"/>
          <w:sz w:val="20"/>
          <w:szCs w:val="20"/>
          <w:lang w:eastAsia="en-GB"/>
        </w:rPr>
        <w:t xml:space="preserve"> organ</w:t>
      </w:r>
      <w:r w:rsidR="00515C52">
        <w:rPr>
          <w:rFonts w:ascii="Arial" w:eastAsia="Times New Roman" w:hAnsi="Arial" w:cs="Arial"/>
          <w:color w:val="000000"/>
          <w:sz w:val="20"/>
          <w:szCs w:val="20"/>
          <w:lang w:eastAsia="en-GB"/>
        </w:rPr>
        <w:t>e</w:t>
      </w:r>
      <w:r w:rsidRPr="000A4E31">
        <w:rPr>
          <w:rFonts w:ascii="Arial" w:eastAsia="Times New Roman" w:hAnsi="Arial" w:cs="Arial"/>
          <w:color w:val="000000"/>
          <w:sz w:val="20"/>
          <w:szCs w:val="20"/>
          <w:lang w:eastAsia="en-GB"/>
        </w:rPr>
        <w:t>, policij</w:t>
      </w:r>
      <w:r w:rsidR="00515C52">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tožilstvo in sodstvo) na področju ekološke kriminalitete, predvsem v smeri odkrivanja in preiskovanja kaznivih dejanj na področju varstva okolja. Za vse deležnike je treba zagotoviti izobraževanja in usposabljanja, ki bodo omogočila pridobitev </w:t>
      </w:r>
      <w:r w:rsidR="00515C52">
        <w:rPr>
          <w:rFonts w:ascii="Arial" w:eastAsia="Times New Roman" w:hAnsi="Arial" w:cs="Arial"/>
          <w:color w:val="000000"/>
          <w:sz w:val="20"/>
          <w:szCs w:val="20"/>
          <w:lang w:eastAsia="en-GB"/>
        </w:rPr>
        <w:t>posebnih</w:t>
      </w:r>
      <w:r w:rsidR="00515C52" w:rsidRPr="000A4E31">
        <w:rPr>
          <w:rFonts w:ascii="Arial" w:eastAsia="Times New Roman" w:hAnsi="Arial" w:cs="Arial"/>
          <w:color w:val="000000"/>
          <w:sz w:val="20"/>
          <w:szCs w:val="20"/>
          <w:lang w:eastAsia="en-GB"/>
        </w:rPr>
        <w:t xml:space="preserve"> </w:t>
      </w:r>
      <w:r w:rsidRPr="000A4E31">
        <w:rPr>
          <w:rFonts w:ascii="Arial" w:eastAsia="Times New Roman" w:hAnsi="Arial" w:cs="Arial"/>
          <w:color w:val="000000"/>
          <w:sz w:val="20"/>
          <w:szCs w:val="20"/>
          <w:lang w:eastAsia="en-GB"/>
        </w:rPr>
        <w:t>znanj, potrebnih za učinkovito odkrivanje, preiskovanje in pregon okoljske kriminalitete.</w:t>
      </w:r>
    </w:p>
    <w:p w14:paraId="7028D956" w14:textId="7777777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Nosilec: </w:t>
      </w:r>
    </w:p>
    <w:p w14:paraId="6A26A33D"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okolje, podnebje in energijo Republike Slovenije.</w:t>
      </w:r>
    </w:p>
    <w:p w14:paraId="675143AF" w14:textId="317A4D53" w:rsidR="00CC3AF3" w:rsidRPr="000A4E31" w:rsidRDefault="00CC3AF3" w:rsidP="00EB1631">
      <w:pPr>
        <w:tabs>
          <w:tab w:val="left" w:pos="1500"/>
        </w:tabs>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Sodelujoči: </w:t>
      </w:r>
      <w:r w:rsidRPr="000A4E31">
        <w:rPr>
          <w:rFonts w:ascii="Arial" w:eastAsia="Times New Roman" w:hAnsi="Arial"/>
          <w:b/>
          <w:sz w:val="20"/>
          <w:szCs w:val="20"/>
          <w:lang w:eastAsia="x-none"/>
        </w:rPr>
        <w:tab/>
      </w:r>
    </w:p>
    <w:p w14:paraId="339E795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okolje in energijo,</w:t>
      </w:r>
    </w:p>
    <w:p w14:paraId="61A13C71"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0198AC59"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59187805"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1AC13FAC"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02B45EFD"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sodišče Republike Slovenije,</w:t>
      </w:r>
    </w:p>
    <w:p w14:paraId="5CACB78C"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Agencija Republike Slovenije za okolje (podatkovni sistem IS-Odpadki).</w:t>
      </w:r>
    </w:p>
    <w:p w14:paraId="690A5312" w14:textId="3FA7E3E6"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Rok za izvedbo: </w:t>
      </w:r>
    </w:p>
    <w:p w14:paraId="4C21C8E2"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47245CCB" w14:textId="7755C6F2"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Kazalniki za merjenje uspešnosti: </w:t>
      </w:r>
    </w:p>
    <w:p w14:paraId="5908B7A7"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sprejeta nacionalna strategija prepr</w:t>
      </w:r>
      <w:r>
        <w:rPr>
          <w:rFonts w:ascii="Arial" w:hAnsi="Arial" w:cs="Arial"/>
          <w:bCs/>
          <w:sz w:val="20"/>
          <w:szCs w:val="20"/>
        </w:rPr>
        <w:t>ečevanja okoljske kriminalitete,</w:t>
      </w:r>
    </w:p>
    <w:p w14:paraId="3E7A6EB0"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izo</w:t>
      </w:r>
      <w:r>
        <w:rPr>
          <w:rFonts w:ascii="Arial" w:hAnsi="Arial" w:cs="Arial"/>
          <w:bCs/>
          <w:sz w:val="20"/>
          <w:szCs w:val="20"/>
        </w:rPr>
        <w:t>braževanj za različne deležnike,</w:t>
      </w:r>
    </w:p>
    <w:p w14:paraId="79F53ACA"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nadzorov in ugotovljenih nepravilnosti na področju ravnanja in trgovanja z odpadki (nezakonito odlaganje i</w:t>
      </w:r>
      <w:r>
        <w:rPr>
          <w:rFonts w:ascii="Arial" w:hAnsi="Arial" w:cs="Arial"/>
          <w:bCs/>
          <w:sz w:val="20"/>
          <w:szCs w:val="20"/>
        </w:rPr>
        <w:t>n nezakonite pošiljke odpadkov),</w:t>
      </w:r>
    </w:p>
    <w:p w14:paraId="4FDD43F4" w14:textId="77777777" w:rsidR="00CC3AF3" w:rsidRPr="000A4E31" w:rsidRDefault="00CC3AF3" w:rsidP="0082347A">
      <w:pPr>
        <w:pStyle w:val="Odstavekseznama"/>
        <w:numPr>
          <w:ilvl w:val="0"/>
          <w:numId w:val="29"/>
        </w:numPr>
        <w:spacing w:line="260" w:lineRule="exact"/>
        <w:rPr>
          <w:rFonts w:ascii="Arial" w:eastAsia="Calibri" w:hAnsi="Arial" w:cs="Arial"/>
          <w:bCs/>
          <w:sz w:val="20"/>
          <w:szCs w:val="20"/>
          <w:lang w:eastAsia="en-US"/>
        </w:rPr>
      </w:pPr>
      <w:r w:rsidRPr="000A4E31">
        <w:rPr>
          <w:rFonts w:ascii="Arial" w:eastAsia="Calibri" w:hAnsi="Arial" w:cs="Arial"/>
          <w:bCs/>
          <w:sz w:val="20"/>
          <w:szCs w:val="20"/>
          <w:lang w:eastAsia="en-US"/>
        </w:rPr>
        <w:t>število odkritih kaznivih dejanj in pravnomočnih obsodb za obravnavana kazniva dejanja</w:t>
      </w:r>
      <w:r w:rsidRPr="000A4E31">
        <w:rPr>
          <w:rFonts w:ascii="Arial" w:hAnsi="Arial" w:cs="Arial"/>
          <w:bCs/>
          <w:sz w:val="20"/>
          <w:szCs w:val="20"/>
        </w:rPr>
        <w:t>.</w:t>
      </w:r>
    </w:p>
    <w:p w14:paraId="5F24902A" w14:textId="77777777" w:rsidR="00CC3AF3" w:rsidRPr="000A4E31" w:rsidRDefault="00CC3AF3" w:rsidP="0082347A">
      <w:pPr>
        <w:pStyle w:val="Naslov4"/>
        <w:spacing w:line="260" w:lineRule="exact"/>
      </w:pPr>
      <w:bookmarkStart w:id="251" w:name="_Toc531270155"/>
      <w:bookmarkStart w:id="252" w:name="_Toc158621224"/>
      <w:r w:rsidRPr="000A4E31">
        <w:t>Strategija/program – vzpostavitev učinkovitih mehanizmov začasnega zavarovanja in odvzema premoženjske koristi, pridobljene s kaznivim dejanjem ali zaradi njega, in premoženja nezakonitega izvora</w:t>
      </w:r>
      <w:bookmarkEnd w:id="251"/>
      <w:r w:rsidRPr="000A4E31">
        <w:t xml:space="preserve"> ter njegove hrambe in upravljanja</w:t>
      </w:r>
      <w:bookmarkEnd w:id="252"/>
    </w:p>
    <w:p w14:paraId="6AB60FAF"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658490C0" w14:textId="1BA4FB50"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Ministrstvo za pravosodje</w:t>
      </w:r>
      <w:r w:rsidRPr="003331F2">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Republike Slovenije</w:t>
      </w:r>
      <w:r w:rsidRPr="000A4E31">
        <w:rPr>
          <w:rFonts w:ascii="Arial" w:hAnsi="Arial" w:cs="Arial"/>
          <w:sz w:val="20"/>
          <w:szCs w:val="20"/>
        </w:rPr>
        <w:t xml:space="preserve"> je v novembru 2023 pozvalo nekatere ključne deležnike k imenovanju predstavnikov v delovno skupino za pripravo mo</w:t>
      </w:r>
      <w:r>
        <w:rPr>
          <w:rFonts w:ascii="Arial" w:hAnsi="Arial" w:cs="Arial"/>
          <w:sz w:val="20"/>
          <w:szCs w:val="20"/>
        </w:rPr>
        <w:t>goč</w:t>
      </w:r>
      <w:r w:rsidRPr="000A4E31">
        <w:rPr>
          <w:rFonts w:ascii="Arial" w:hAnsi="Arial" w:cs="Arial"/>
          <w:sz w:val="20"/>
          <w:szCs w:val="20"/>
        </w:rPr>
        <w:t xml:space="preserve">ih predlogov rešitev glede ureditve sistema iskanja, sledenja, začasnega zavarovanja in odvzema nezakonito pridobljenega premoženja ter hrambe in upravljanja začasno zavarovanega in odvzetega nezakonito pridobljenega premoženja po KZ-1, ZKP in ZOPNI. Na tej podlagi se za izbrani model pripravi predlog zakonodajnih sprememb za vzpostavitev celovitega organizacijskega in </w:t>
      </w:r>
      <w:r w:rsidRPr="000A4E31">
        <w:rPr>
          <w:rFonts w:ascii="Arial" w:hAnsi="Arial" w:cs="Arial"/>
          <w:sz w:val="20"/>
          <w:szCs w:val="20"/>
        </w:rPr>
        <w:lastRenderedPageBreak/>
        <w:t>funkcionalnega okvira za izvajanje nalog, s katerimi se omogočajo učinkovit odvzem premoženjske koristi, pridobljene s kaznivim dejanjem ali zaradi njega, in premoženja nezakonitega izvora (ARO) ter učinkovita hramba in upravljanje zavarovanega in odvzetega premoženja (AMO). Ustanovi</w:t>
      </w:r>
      <w:r>
        <w:rPr>
          <w:rFonts w:ascii="Arial" w:hAnsi="Arial" w:cs="Arial"/>
          <w:sz w:val="20"/>
          <w:szCs w:val="20"/>
        </w:rPr>
        <w:t>ta</w:t>
      </w:r>
      <w:r w:rsidRPr="000A4E31">
        <w:rPr>
          <w:rFonts w:ascii="Arial" w:hAnsi="Arial" w:cs="Arial"/>
          <w:sz w:val="20"/>
          <w:szCs w:val="20"/>
        </w:rPr>
        <w:t xml:space="preserve"> se </w:t>
      </w:r>
      <w:r w:rsidR="006805ED">
        <w:rPr>
          <w:rFonts w:ascii="Arial" w:hAnsi="Arial" w:cs="Arial"/>
          <w:sz w:val="20"/>
          <w:szCs w:val="20"/>
        </w:rPr>
        <w:t>osrednja</w:t>
      </w:r>
      <w:r w:rsidR="006805ED" w:rsidRPr="000A4E31">
        <w:rPr>
          <w:rFonts w:ascii="Arial" w:hAnsi="Arial" w:cs="Arial"/>
          <w:sz w:val="20"/>
          <w:szCs w:val="20"/>
        </w:rPr>
        <w:t xml:space="preserve"> </w:t>
      </w:r>
      <w:r w:rsidRPr="000A4E31">
        <w:rPr>
          <w:rFonts w:ascii="Arial" w:hAnsi="Arial" w:cs="Arial"/>
          <w:sz w:val="20"/>
          <w:szCs w:val="20"/>
        </w:rPr>
        <w:t>organa/</w:t>
      </w:r>
      <w:r w:rsidR="006805ED">
        <w:rPr>
          <w:rFonts w:ascii="Arial" w:hAnsi="Arial" w:cs="Arial"/>
          <w:sz w:val="20"/>
          <w:szCs w:val="20"/>
        </w:rPr>
        <w:t>osrednji</w:t>
      </w:r>
      <w:r w:rsidR="006805ED" w:rsidRPr="000A4E31">
        <w:rPr>
          <w:rFonts w:ascii="Arial" w:hAnsi="Arial" w:cs="Arial"/>
          <w:sz w:val="20"/>
          <w:szCs w:val="20"/>
        </w:rPr>
        <w:t xml:space="preserve"> </w:t>
      </w:r>
      <w:r w:rsidRPr="000A4E31">
        <w:rPr>
          <w:rFonts w:ascii="Arial" w:hAnsi="Arial" w:cs="Arial"/>
          <w:sz w:val="20"/>
          <w:szCs w:val="20"/>
        </w:rPr>
        <w:t>organ ARO in AMO ter vzpostavi centraliziran</w:t>
      </w:r>
      <w:r>
        <w:rPr>
          <w:rFonts w:ascii="Arial" w:hAnsi="Arial" w:cs="Arial"/>
          <w:sz w:val="20"/>
          <w:szCs w:val="20"/>
        </w:rPr>
        <w:t>a</w:t>
      </w:r>
      <w:r w:rsidRPr="000A4E31">
        <w:rPr>
          <w:rFonts w:ascii="Arial" w:hAnsi="Arial" w:cs="Arial"/>
          <w:sz w:val="20"/>
          <w:szCs w:val="20"/>
        </w:rPr>
        <w:t xml:space="preserve"> </w:t>
      </w:r>
      <w:r>
        <w:rPr>
          <w:rFonts w:ascii="Arial" w:hAnsi="Arial" w:cs="Arial"/>
          <w:sz w:val="20"/>
          <w:szCs w:val="20"/>
        </w:rPr>
        <w:t xml:space="preserve">zbirka </w:t>
      </w:r>
      <w:r w:rsidRPr="000A4E31">
        <w:rPr>
          <w:rFonts w:ascii="Arial" w:hAnsi="Arial" w:cs="Arial"/>
          <w:sz w:val="20"/>
          <w:szCs w:val="20"/>
        </w:rPr>
        <w:t>podatkov o začasno zavarovanem in odvzetem premoženju ter oblikuje celovit predlog delovnih procesov za opravljanje nalog obeh organov.</w:t>
      </w:r>
    </w:p>
    <w:p w14:paraId="2F296D03"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6347E7A6"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588ECA28" w14:textId="68A98699"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Sodelujoči:</w:t>
      </w:r>
    </w:p>
    <w:p w14:paraId="78EE4E39"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državo tožilstvo Republike Slovenije,</w:t>
      </w:r>
    </w:p>
    <w:p w14:paraId="693BDDE9"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sodišče Republike Slovenije,</w:t>
      </w:r>
    </w:p>
    <w:p w14:paraId="38BD2191"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4ABD7D0F"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27389EE"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preprečevanje pranja denarja,</w:t>
      </w:r>
    </w:p>
    <w:p w14:paraId="057F555E"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Komisija za preprečevanje korupcije,</w:t>
      </w:r>
    </w:p>
    <w:p w14:paraId="00FAABD4"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2B9E8BBB"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Sklad kmetijskih zemljišč in gozdov Republike Slovenije,</w:t>
      </w:r>
    </w:p>
    <w:p w14:paraId="7C6342BF"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Slovenski državni holding,</w:t>
      </w:r>
    </w:p>
    <w:p w14:paraId="07049F7A"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Agencija za upravljanje kapitalskih naložb,</w:t>
      </w:r>
    </w:p>
    <w:p w14:paraId="5766AD69"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Javni nepremičn</w:t>
      </w:r>
      <w:r>
        <w:rPr>
          <w:rFonts w:ascii="Arial" w:hAnsi="Arial" w:cs="Arial"/>
          <w:bCs/>
          <w:sz w:val="20"/>
          <w:szCs w:val="20"/>
        </w:rPr>
        <w:t>inski sklad Republike Slovenije</w:t>
      </w:r>
      <w:r w:rsidRPr="000A4E31">
        <w:rPr>
          <w:rFonts w:ascii="Arial" w:hAnsi="Arial" w:cs="Arial"/>
          <w:bCs/>
          <w:sz w:val="20"/>
          <w:szCs w:val="20"/>
        </w:rPr>
        <w:t>.</w:t>
      </w:r>
    </w:p>
    <w:p w14:paraId="191787CA" w14:textId="2D7893A0"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w:t>
      </w:r>
      <w:r w:rsidR="003E7FC5">
        <w:rPr>
          <w:rFonts w:ascii="Arial" w:hAnsi="Arial" w:cs="Arial"/>
          <w:b/>
          <w:sz w:val="20"/>
          <w:szCs w:val="20"/>
        </w:rPr>
        <w:t>i</w:t>
      </w:r>
      <w:r w:rsidRPr="000A4E31">
        <w:rPr>
          <w:rFonts w:ascii="Arial" w:hAnsi="Arial" w:cs="Arial"/>
          <w:b/>
          <w:sz w:val="20"/>
          <w:szCs w:val="20"/>
        </w:rPr>
        <w:t xml:space="preserve"> za izvedbo:</w:t>
      </w:r>
    </w:p>
    <w:p w14:paraId="36C1006A"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pripravljene zakonske spremembe do leta 2025,</w:t>
      </w:r>
    </w:p>
    <w:p w14:paraId="2539A68B"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oblikovan/-a osrednji/-a organ/-a do leta 2026,</w:t>
      </w:r>
    </w:p>
    <w:p w14:paraId="2FB6F9A4"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vzpostavljena centralizirana evidenca do leta 2026.</w:t>
      </w:r>
    </w:p>
    <w:p w14:paraId="1993C593" w14:textId="73569882"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Kazalniki za merjenje uspešnosti:</w:t>
      </w:r>
    </w:p>
    <w:p w14:paraId="550F4655" w14:textId="2349EAA1"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pripravljene pravne podlage za vzpostavitev </w:t>
      </w:r>
      <w:r w:rsidR="008A5F3B">
        <w:rPr>
          <w:rFonts w:ascii="Arial" w:hAnsi="Arial" w:cs="Arial"/>
          <w:bCs/>
          <w:sz w:val="20"/>
          <w:szCs w:val="20"/>
        </w:rPr>
        <w:t xml:space="preserve">osrednjih </w:t>
      </w:r>
      <w:r w:rsidRPr="000A4E31">
        <w:rPr>
          <w:rFonts w:ascii="Arial" w:hAnsi="Arial" w:cs="Arial"/>
          <w:bCs/>
          <w:sz w:val="20"/>
          <w:szCs w:val="20"/>
        </w:rPr>
        <w:t>organov in centralizirane evidence,</w:t>
      </w:r>
    </w:p>
    <w:p w14:paraId="460A11FB" w14:textId="6A7C3233"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oblikovan</w:t>
      </w:r>
      <w:r>
        <w:rPr>
          <w:rFonts w:ascii="Arial" w:hAnsi="Arial" w:cs="Arial"/>
          <w:bCs/>
          <w:sz w:val="20"/>
          <w:szCs w:val="20"/>
        </w:rPr>
        <w:t>a</w:t>
      </w:r>
      <w:r w:rsidRPr="000A4E31">
        <w:rPr>
          <w:rFonts w:ascii="Arial" w:hAnsi="Arial" w:cs="Arial"/>
          <w:bCs/>
          <w:sz w:val="20"/>
          <w:szCs w:val="20"/>
        </w:rPr>
        <w:t xml:space="preserve"> osrednji organ ARO in osrednji organ AMO,</w:t>
      </w:r>
    </w:p>
    <w:p w14:paraId="0B60A1A1"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vzpostavljena centralizirana evidenca začasno zavarovanega in začasno odvzetega neza</w:t>
      </w:r>
      <w:r>
        <w:rPr>
          <w:rFonts w:ascii="Arial" w:hAnsi="Arial" w:cs="Arial"/>
          <w:bCs/>
          <w:sz w:val="20"/>
          <w:szCs w:val="20"/>
        </w:rPr>
        <w:t>konito pridobljenega premoženja,</w:t>
      </w:r>
    </w:p>
    <w:p w14:paraId="15254FFE" w14:textId="77777777" w:rsidR="00CC3AF3" w:rsidRPr="000A4E31" w:rsidRDefault="00CC3AF3" w:rsidP="0082347A">
      <w:pPr>
        <w:pStyle w:val="Odstavekseznama"/>
        <w:numPr>
          <w:ilvl w:val="0"/>
          <w:numId w:val="29"/>
        </w:numPr>
        <w:spacing w:line="260" w:lineRule="exact"/>
        <w:rPr>
          <w:rFonts w:ascii="Arial" w:eastAsia="Calibri" w:hAnsi="Arial" w:cs="Arial"/>
          <w:bCs/>
          <w:sz w:val="20"/>
          <w:szCs w:val="20"/>
          <w:lang w:eastAsia="en-US"/>
        </w:rPr>
      </w:pPr>
      <w:r w:rsidRPr="000A4E31">
        <w:rPr>
          <w:rFonts w:ascii="Arial" w:eastAsia="Calibri" w:hAnsi="Arial" w:cs="Arial"/>
          <w:bCs/>
          <w:sz w:val="20"/>
          <w:szCs w:val="20"/>
          <w:lang w:eastAsia="en-US"/>
        </w:rPr>
        <w:t>oblikovan celovit predlog delovnih procesov za opravljanje nalog obeh organov.</w:t>
      </w:r>
    </w:p>
    <w:p w14:paraId="1E9D193B" w14:textId="77777777" w:rsidR="00CC3AF3" w:rsidRPr="000A4E31" w:rsidRDefault="00CC3AF3" w:rsidP="0082347A">
      <w:pPr>
        <w:pStyle w:val="Naslov4"/>
        <w:spacing w:line="260" w:lineRule="exact"/>
      </w:pPr>
      <w:bookmarkStart w:id="253" w:name="_Toc158621225"/>
      <w:r w:rsidRPr="000A4E31">
        <w:t>Strategija/program – krepitev sposobnosti policije v boju proti okoljski kriminaliteti</w:t>
      </w:r>
      <w:bookmarkEnd w:id="253"/>
    </w:p>
    <w:p w14:paraId="5393D98D"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6A0DE7E3" w14:textId="6A2C82EB"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Ekološka kriminaliteta, predvsem pa področje nezakonitega pošiljanja nevarnih in nenevarnih odpadkov, postaja eden od najdonosnejših nezakonitih poslov na območju Evropske unije. Nezakonit</w:t>
      </w:r>
      <w:r>
        <w:rPr>
          <w:rFonts w:ascii="Arial" w:hAnsi="Arial" w:cs="Arial"/>
          <w:sz w:val="20"/>
          <w:szCs w:val="20"/>
        </w:rPr>
        <w:t>a</w:t>
      </w:r>
      <w:r w:rsidRPr="000A4E31">
        <w:rPr>
          <w:rFonts w:ascii="Arial" w:hAnsi="Arial" w:cs="Arial"/>
          <w:sz w:val="20"/>
          <w:szCs w:val="20"/>
        </w:rPr>
        <w:t xml:space="preserve"> trgovina in prevoz nevarnih in nenevarnih odpadkov potencialno </w:t>
      </w:r>
      <w:r>
        <w:rPr>
          <w:rFonts w:ascii="Arial" w:hAnsi="Arial" w:cs="Arial"/>
          <w:sz w:val="20"/>
          <w:szCs w:val="20"/>
        </w:rPr>
        <w:t>zelo</w:t>
      </w:r>
      <w:r w:rsidRPr="000A4E31">
        <w:rPr>
          <w:rFonts w:ascii="Arial" w:hAnsi="Arial" w:cs="Arial"/>
          <w:sz w:val="20"/>
          <w:szCs w:val="20"/>
        </w:rPr>
        <w:t xml:space="preserve"> ogrož</w:t>
      </w:r>
      <w:r>
        <w:rPr>
          <w:rFonts w:ascii="Arial" w:hAnsi="Arial" w:cs="Arial"/>
          <w:sz w:val="20"/>
          <w:szCs w:val="20"/>
        </w:rPr>
        <w:t>ata</w:t>
      </w:r>
      <w:r w:rsidRPr="000A4E31">
        <w:rPr>
          <w:rFonts w:ascii="Arial" w:hAnsi="Arial" w:cs="Arial"/>
          <w:sz w:val="20"/>
          <w:szCs w:val="20"/>
        </w:rPr>
        <w:t xml:space="preserve"> okolje in družbo. Organizirane kriminalne združbe poskušajo prevzeti družbe, ki se zakonito ukvarjajo s prometom z odpadki</w:t>
      </w:r>
      <w:r>
        <w:rPr>
          <w:rFonts w:ascii="Arial" w:hAnsi="Arial" w:cs="Arial"/>
          <w:sz w:val="20"/>
          <w:szCs w:val="20"/>
        </w:rPr>
        <w:t>,</w:t>
      </w:r>
      <w:r w:rsidRPr="000A4E31">
        <w:rPr>
          <w:rFonts w:ascii="Arial" w:hAnsi="Arial" w:cs="Arial"/>
          <w:sz w:val="20"/>
          <w:szCs w:val="20"/>
        </w:rPr>
        <w:t xml:space="preserve"> in prodreti</w:t>
      </w:r>
      <w:r>
        <w:rPr>
          <w:rFonts w:ascii="Arial" w:hAnsi="Arial" w:cs="Arial"/>
          <w:sz w:val="20"/>
          <w:szCs w:val="20"/>
        </w:rPr>
        <w:t xml:space="preserve"> vanje</w:t>
      </w:r>
      <w:r w:rsidRPr="000A4E31">
        <w:rPr>
          <w:rFonts w:ascii="Arial" w:hAnsi="Arial" w:cs="Arial"/>
          <w:sz w:val="20"/>
          <w:szCs w:val="20"/>
        </w:rPr>
        <w:t xml:space="preserve"> </w:t>
      </w:r>
      <w:r>
        <w:rPr>
          <w:rFonts w:ascii="Arial" w:hAnsi="Arial" w:cs="Arial"/>
          <w:sz w:val="20"/>
          <w:szCs w:val="20"/>
        </w:rPr>
        <w:t>ter</w:t>
      </w:r>
      <w:r w:rsidRPr="000A4E31">
        <w:rPr>
          <w:rFonts w:ascii="Arial" w:hAnsi="Arial" w:cs="Arial"/>
          <w:sz w:val="20"/>
          <w:szCs w:val="20"/>
        </w:rPr>
        <w:t xml:space="preserve"> pod krinko zakonitosti nadaljevati nezakonit</w:t>
      </w:r>
      <w:r>
        <w:rPr>
          <w:rFonts w:ascii="Arial" w:hAnsi="Arial" w:cs="Arial"/>
          <w:sz w:val="20"/>
          <w:szCs w:val="20"/>
        </w:rPr>
        <w:t>e</w:t>
      </w:r>
      <w:r w:rsidRPr="000A4E31">
        <w:rPr>
          <w:rFonts w:ascii="Arial" w:hAnsi="Arial" w:cs="Arial"/>
          <w:sz w:val="20"/>
          <w:szCs w:val="20"/>
        </w:rPr>
        <w:t xml:space="preserve"> aktivnost</w:t>
      </w:r>
      <w:r>
        <w:rPr>
          <w:rFonts w:ascii="Arial" w:hAnsi="Arial" w:cs="Arial"/>
          <w:sz w:val="20"/>
          <w:szCs w:val="20"/>
        </w:rPr>
        <w:t>i</w:t>
      </w:r>
      <w:r w:rsidRPr="000A4E31">
        <w:rPr>
          <w:rFonts w:ascii="Arial" w:hAnsi="Arial" w:cs="Arial"/>
          <w:sz w:val="20"/>
          <w:szCs w:val="20"/>
        </w:rPr>
        <w:t>. Gre za povsem nove pojavne oblike kriminalitete v smislu atipičnosti za klasične preiskovalce organizirane kriminal</w:t>
      </w:r>
      <w:r>
        <w:rPr>
          <w:rFonts w:ascii="Arial" w:hAnsi="Arial" w:cs="Arial"/>
          <w:sz w:val="20"/>
          <w:szCs w:val="20"/>
        </w:rPr>
        <w:t>itete</w:t>
      </w:r>
      <w:r w:rsidRPr="000A4E31">
        <w:rPr>
          <w:rFonts w:ascii="Arial" w:hAnsi="Arial" w:cs="Arial"/>
          <w:sz w:val="20"/>
          <w:szCs w:val="20"/>
        </w:rPr>
        <w:t xml:space="preserve">, kar </w:t>
      </w:r>
      <w:r>
        <w:rPr>
          <w:rFonts w:ascii="Arial" w:hAnsi="Arial" w:cs="Arial"/>
          <w:sz w:val="20"/>
          <w:szCs w:val="20"/>
        </w:rPr>
        <w:t>t</w:t>
      </w:r>
      <w:r w:rsidRPr="000A4E31">
        <w:rPr>
          <w:rFonts w:ascii="Arial" w:hAnsi="Arial" w:cs="Arial"/>
          <w:sz w:val="20"/>
          <w:szCs w:val="20"/>
        </w:rPr>
        <w:t xml:space="preserve">a dejanja postavlja na veliko višjo raven zahtevnosti. Zadnji </w:t>
      </w:r>
      <w:r w:rsidR="008A5F3B">
        <w:rPr>
          <w:rFonts w:ascii="Arial" w:hAnsi="Arial" w:cs="Arial"/>
          <w:sz w:val="20"/>
          <w:szCs w:val="20"/>
        </w:rPr>
        <w:t xml:space="preserve">bolj </w:t>
      </w:r>
      <w:r w:rsidR="008A5F3B" w:rsidRPr="000A4E31">
        <w:rPr>
          <w:rFonts w:ascii="Arial" w:hAnsi="Arial" w:cs="Arial"/>
          <w:sz w:val="20"/>
          <w:szCs w:val="20"/>
        </w:rPr>
        <w:t>odmevn</w:t>
      </w:r>
      <w:r w:rsidR="008A5F3B">
        <w:rPr>
          <w:rFonts w:ascii="Arial" w:hAnsi="Arial" w:cs="Arial"/>
          <w:sz w:val="20"/>
          <w:szCs w:val="20"/>
        </w:rPr>
        <w:t>i</w:t>
      </w:r>
      <w:r w:rsidR="008A5F3B" w:rsidRPr="000A4E31">
        <w:rPr>
          <w:rFonts w:ascii="Arial" w:hAnsi="Arial" w:cs="Arial"/>
          <w:sz w:val="20"/>
          <w:szCs w:val="20"/>
        </w:rPr>
        <w:t xml:space="preserve"> </w:t>
      </w:r>
      <w:r w:rsidRPr="000A4E31">
        <w:rPr>
          <w:rFonts w:ascii="Arial" w:hAnsi="Arial" w:cs="Arial"/>
          <w:sz w:val="20"/>
          <w:szCs w:val="20"/>
        </w:rPr>
        <w:t xml:space="preserve">primeri nesreč, ki so povzročile znatno okoljsko škodo (Termit, Kemis, blato </w:t>
      </w:r>
      <w:r w:rsidR="008A5F3B">
        <w:rPr>
          <w:rFonts w:ascii="Arial" w:hAnsi="Arial" w:cs="Arial"/>
          <w:sz w:val="20"/>
          <w:szCs w:val="20"/>
        </w:rPr>
        <w:t xml:space="preserve">v </w:t>
      </w:r>
      <w:r w:rsidRPr="000A4E31">
        <w:rPr>
          <w:rFonts w:ascii="Arial" w:hAnsi="Arial" w:cs="Arial"/>
          <w:sz w:val="20"/>
          <w:szCs w:val="20"/>
        </w:rPr>
        <w:t>Pivol</w:t>
      </w:r>
      <w:r w:rsidR="008A5F3B">
        <w:rPr>
          <w:rFonts w:ascii="Arial" w:hAnsi="Arial" w:cs="Arial"/>
          <w:sz w:val="20"/>
          <w:szCs w:val="20"/>
        </w:rPr>
        <w:t>i</w:t>
      </w:r>
      <w:r w:rsidRPr="000A4E31">
        <w:rPr>
          <w:rFonts w:ascii="Arial" w:hAnsi="Arial" w:cs="Arial"/>
          <w:sz w:val="20"/>
          <w:szCs w:val="20"/>
        </w:rPr>
        <w:t xml:space="preserve"> in drugod po Sloveniji, sadra v Celju </w:t>
      </w:r>
      <w:r>
        <w:rPr>
          <w:rFonts w:ascii="Arial" w:hAnsi="Arial" w:cs="Arial"/>
          <w:sz w:val="20"/>
          <w:szCs w:val="20"/>
        </w:rPr>
        <w:t>in tako dalje</w:t>
      </w:r>
      <w:r w:rsidRPr="000A4E31">
        <w:rPr>
          <w:rFonts w:ascii="Arial" w:hAnsi="Arial" w:cs="Arial"/>
          <w:sz w:val="20"/>
          <w:szCs w:val="20"/>
        </w:rPr>
        <w:t xml:space="preserve">) in resno ogrozile varnost vodnih virov (iztirjenje vlaka </w:t>
      </w:r>
      <w:r w:rsidR="008A5F3B">
        <w:rPr>
          <w:rFonts w:ascii="Arial" w:hAnsi="Arial" w:cs="Arial"/>
          <w:sz w:val="20"/>
          <w:szCs w:val="20"/>
        </w:rPr>
        <w:t xml:space="preserve">v </w:t>
      </w:r>
      <w:r w:rsidR="008A5F3B" w:rsidRPr="000A4E31">
        <w:rPr>
          <w:rFonts w:ascii="Arial" w:hAnsi="Arial" w:cs="Arial"/>
          <w:sz w:val="20"/>
          <w:szCs w:val="20"/>
        </w:rPr>
        <w:t>Hrastovlj</w:t>
      </w:r>
      <w:r w:rsidR="008A5F3B">
        <w:rPr>
          <w:rFonts w:ascii="Arial" w:hAnsi="Arial" w:cs="Arial"/>
          <w:sz w:val="20"/>
          <w:szCs w:val="20"/>
        </w:rPr>
        <w:t>ah</w:t>
      </w:r>
      <w:r w:rsidRPr="000A4E31">
        <w:rPr>
          <w:rFonts w:ascii="Arial" w:hAnsi="Arial" w:cs="Arial"/>
          <w:sz w:val="20"/>
          <w:szCs w:val="20"/>
        </w:rPr>
        <w:t xml:space="preserve">, </w:t>
      </w:r>
      <w:r w:rsidR="008A5F3B">
        <w:rPr>
          <w:rFonts w:ascii="Arial" w:hAnsi="Arial" w:cs="Arial"/>
          <w:sz w:val="20"/>
          <w:szCs w:val="20"/>
        </w:rPr>
        <w:t xml:space="preserve">blato v </w:t>
      </w:r>
      <w:r w:rsidRPr="000A4E31">
        <w:rPr>
          <w:rFonts w:ascii="Arial" w:hAnsi="Arial" w:cs="Arial"/>
          <w:sz w:val="20"/>
          <w:szCs w:val="20"/>
        </w:rPr>
        <w:t>Pivol</w:t>
      </w:r>
      <w:r w:rsidR="008A5F3B">
        <w:rPr>
          <w:rFonts w:ascii="Arial" w:hAnsi="Arial" w:cs="Arial"/>
          <w:sz w:val="20"/>
          <w:szCs w:val="20"/>
        </w:rPr>
        <w:t>i</w:t>
      </w:r>
      <w:r w:rsidRPr="000A4E31">
        <w:rPr>
          <w:rFonts w:ascii="Arial" w:hAnsi="Arial" w:cs="Arial"/>
          <w:sz w:val="20"/>
          <w:szCs w:val="20"/>
        </w:rPr>
        <w:t xml:space="preserve">, onesnaženje pitne vode </w:t>
      </w:r>
      <w:r>
        <w:rPr>
          <w:rFonts w:ascii="Arial" w:hAnsi="Arial" w:cs="Arial"/>
          <w:sz w:val="20"/>
          <w:szCs w:val="20"/>
        </w:rPr>
        <w:t xml:space="preserve">v </w:t>
      </w:r>
      <w:r w:rsidR="008A5F3B" w:rsidRPr="000A4E31">
        <w:rPr>
          <w:rFonts w:ascii="Arial" w:hAnsi="Arial" w:cs="Arial"/>
          <w:sz w:val="20"/>
          <w:szCs w:val="20"/>
        </w:rPr>
        <w:t>Žal</w:t>
      </w:r>
      <w:r w:rsidR="008A5F3B">
        <w:rPr>
          <w:rFonts w:ascii="Arial" w:hAnsi="Arial" w:cs="Arial"/>
          <w:sz w:val="20"/>
          <w:szCs w:val="20"/>
        </w:rPr>
        <w:t>cu</w:t>
      </w:r>
      <w:r w:rsidRPr="000A4E31">
        <w:rPr>
          <w:rFonts w:ascii="Arial" w:hAnsi="Arial" w:cs="Arial"/>
          <w:sz w:val="20"/>
          <w:szCs w:val="20"/>
        </w:rPr>
        <w:t>), potrjujejo, da preiskovanje ekološke kriminalitete pridobiva pomembnost in tež</w:t>
      </w:r>
      <w:r>
        <w:rPr>
          <w:rFonts w:ascii="Arial" w:hAnsi="Arial" w:cs="Arial"/>
          <w:sz w:val="20"/>
          <w:szCs w:val="20"/>
        </w:rPr>
        <w:t>o</w:t>
      </w:r>
      <w:r w:rsidRPr="000A4E31">
        <w:rPr>
          <w:rFonts w:ascii="Arial" w:hAnsi="Arial" w:cs="Arial"/>
          <w:sz w:val="20"/>
          <w:szCs w:val="20"/>
        </w:rPr>
        <w:t xml:space="preserve">. Zavedanje, da je okolje krhko in da z nespametnimi dejanji lahko povzročimo zelo hude posledice, ki vplivajo na življenje ljudi, do </w:t>
      </w:r>
      <w:r>
        <w:rPr>
          <w:rFonts w:ascii="Arial" w:hAnsi="Arial" w:cs="Arial"/>
          <w:sz w:val="20"/>
          <w:szCs w:val="20"/>
        </w:rPr>
        <w:t>z</w:t>
      </w:r>
      <w:r w:rsidRPr="000A4E31">
        <w:rPr>
          <w:rFonts w:ascii="Arial" w:hAnsi="Arial" w:cs="Arial"/>
          <w:sz w:val="20"/>
          <w:szCs w:val="20"/>
        </w:rPr>
        <w:t>daj ni bilo tako izrazito.</w:t>
      </w:r>
    </w:p>
    <w:p w14:paraId="3285DE5C" w14:textId="77777777" w:rsidR="00CC3AF3" w:rsidRPr="000A4E31" w:rsidRDefault="00CC3AF3" w:rsidP="0082347A">
      <w:pPr>
        <w:spacing w:after="0" w:line="260" w:lineRule="exact"/>
        <w:jc w:val="both"/>
        <w:rPr>
          <w:rFonts w:ascii="Arial" w:hAnsi="Arial" w:cs="Arial"/>
          <w:sz w:val="20"/>
          <w:szCs w:val="20"/>
        </w:rPr>
      </w:pPr>
    </w:p>
    <w:p w14:paraId="54B042AB" w14:textId="5804C6C1"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Zaradi specifičnosti dela je treba krepiti specializacijo na lokalni in državni ravni. </w:t>
      </w:r>
      <w:r w:rsidR="002A6E2A">
        <w:rPr>
          <w:rFonts w:ascii="Arial" w:hAnsi="Arial" w:cs="Arial"/>
          <w:sz w:val="20"/>
          <w:szCs w:val="20"/>
        </w:rPr>
        <w:t>U</w:t>
      </w:r>
      <w:r w:rsidRPr="000A4E31">
        <w:rPr>
          <w:rFonts w:ascii="Arial" w:hAnsi="Arial" w:cs="Arial"/>
          <w:sz w:val="20"/>
          <w:szCs w:val="20"/>
        </w:rPr>
        <w:t>stanovit</w:t>
      </w:r>
      <w:r w:rsidR="002A6E2A">
        <w:rPr>
          <w:rFonts w:ascii="Arial" w:hAnsi="Arial" w:cs="Arial"/>
          <w:sz w:val="20"/>
          <w:szCs w:val="20"/>
        </w:rPr>
        <w:t>i</w:t>
      </w:r>
      <w:r w:rsidRPr="000A4E31">
        <w:rPr>
          <w:rFonts w:ascii="Arial" w:hAnsi="Arial" w:cs="Arial"/>
          <w:sz w:val="20"/>
          <w:szCs w:val="20"/>
        </w:rPr>
        <w:t xml:space="preserve"> </w:t>
      </w:r>
      <w:r w:rsidR="002A6E2A">
        <w:rPr>
          <w:rFonts w:ascii="Arial" w:hAnsi="Arial" w:cs="Arial"/>
          <w:sz w:val="20"/>
          <w:szCs w:val="20"/>
        </w:rPr>
        <w:t xml:space="preserve">je treba </w:t>
      </w:r>
      <w:r w:rsidR="002A6E2A" w:rsidRPr="000A4E31">
        <w:rPr>
          <w:rFonts w:ascii="Arial" w:hAnsi="Arial" w:cs="Arial"/>
          <w:sz w:val="20"/>
          <w:szCs w:val="20"/>
        </w:rPr>
        <w:t>specializiran</w:t>
      </w:r>
      <w:r w:rsidR="002A6E2A">
        <w:rPr>
          <w:rFonts w:ascii="Arial" w:hAnsi="Arial" w:cs="Arial"/>
          <w:sz w:val="20"/>
          <w:szCs w:val="20"/>
        </w:rPr>
        <w:t>e</w:t>
      </w:r>
      <w:r w:rsidR="002A6E2A" w:rsidRPr="000A4E31">
        <w:rPr>
          <w:rFonts w:ascii="Arial" w:hAnsi="Arial" w:cs="Arial"/>
          <w:sz w:val="20"/>
          <w:szCs w:val="20"/>
        </w:rPr>
        <w:t xml:space="preserve"> preiskovaln</w:t>
      </w:r>
      <w:r w:rsidR="002A6E2A">
        <w:rPr>
          <w:rFonts w:ascii="Arial" w:hAnsi="Arial" w:cs="Arial"/>
          <w:sz w:val="20"/>
          <w:szCs w:val="20"/>
        </w:rPr>
        <w:t>e</w:t>
      </w:r>
      <w:r w:rsidR="002A6E2A" w:rsidRPr="000A4E31">
        <w:rPr>
          <w:rFonts w:ascii="Arial" w:hAnsi="Arial" w:cs="Arial"/>
          <w:sz w:val="20"/>
          <w:szCs w:val="20"/>
        </w:rPr>
        <w:t xml:space="preserve"> </w:t>
      </w:r>
      <w:r w:rsidRPr="000A4E31">
        <w:rPr>
          <w:rFonts w:ascii="Arial" w:hAnsi="Arial" w:cs="Arial"/>
          <w:sz w:val="20"/>
          <w:szCs w:val="20"/>
        </w:rPr>
        <w:t>skupin</w:t>
      </w:r>
      <w:r w:rsidR="002A6E2A">
        <w:rPr>
          <w:rFonts w:ascii="Arial" w:hAnsi="Arial" w:cs="Arial"/>
          <w:sz w:val="20"/>
          <w:szCs w:val="20"/>
        </w:rPr>
        <w:t>e</w:t>
      </w:r>
      <w:r w:rsidRPr="000A4E31">
        <w:rPr>
          <w:rFonts w:ascii="Arial" w:hAnsi="Arial" w:cs="Arial"/>
          <w:sz w:val="20"/>
          <w:szCs w:val="20"/>
        </w:rPr>
        <w:t>/enot</w:t>
      </w:r>
      <w:r w:rsidR="002A6E2A">
        <w:rPr>
          <w:rFonts w:ascii="Arial" w:hAnsi="Arial" w:cs="Arial"/>
          <w:sz w:val="20"/>
          <w:szCs w:val="20"/>
        </w:rPr>
        <w:t>e</w:t>
      </w:r>
      <w:r w:rsidRPr="000A4E31">
        <w:rPr>
          <w:rFonts w:ascii="Arial" w:hAnsi="Arial" w:cs="Arial"/>
          <w:sz w:val="20"/>
          <w:szCs w:val="20"/>
        </w:rPr>
        <w:t xml:space="preserve"> znotraj policije, da </w:t>
      </w:r>
      <w:r w:rsidR="002A6E2A">
        <w:rPr>
          <w:rFonts w:ascii="Arial" w:hAnsi="Arial" w:cs="Arial"/>
          <w:sz w:val="20"/>
          <w:szCs w:val="20"/>
        </w:rPr>
        <w:t>bi</w:t>
      </w:r>
      <w:r w:rsidR="002A6E2A" w:rsidRPr="000A4E31">
        <w:rPr>
          <w:rFonts w:ascii="Arial" w:hAnsi="Arial" w:cs="Arial"/>
          <w:sz w:val="20"/>
          <w:szCs w:val="20"/>
        </w:rPr>
        <w:t xml:space="preserve"> preiskovalc</w:t>
      </w:r>
      <w:r w:rsidR="002A6E2A">
        <w:rPr>
          <w:rFonts w:ascii="Arial" w:hAnsi="Arial" w:cs="Arial"/>
          <w:sz w:val="20"/>
          <w:szCs w:val="20"/>
        </w:rPr>
        <w:t>i</w:t>
      </w:r>
      <w:r w:rsidRPr="000A4E31">
        <w:rPr>
          <w:rFonts w:ascii="Arial" w:hAnsi="Arial" w:cs="Arial"/>
          <w:sz w:val="20"/>
          <w:szCs w:val="20"/>
        </w:rPr>
        <w:t xml:space="preserve">, odgovorni za to področje dela, </w:t>
      </w:r>
      <w:r w:rsidR="002A6E2A">
        <w:rPr>
          <w:rFonts w:ascii="Arial" w:hAnsi="Arial" w:cs="Arial"/>
          <w:sz w:val="20"/>
          <w:szCs w:val="20"/>
        </w:rPr>
        <w:t xml:space="preserve">lahko </w:t>
      </w:r>
      <w:r w:rsidRPr="000A4E31">
        <w:rPr>
          <w:rFonts w:ascii="Arial" w:hAnsi="Arial" w:cs="Arial"/>
          <w:sz w:val="20"/>
          <w:szCs w:val="20"/>
        </w:rPr>
        <w:t xml:space="preserve">večino časa </w:t>
      </w:r>
      <w:r w:rsidR="002A6E2A" w:rsidRPr="000A4E31">
        <w:rPr>
          <w:rFonts w:ascii="Arial" w:hAnsi="Arial" w:cs="Arial"/>
          <w:sz w:val="20"/>
          <w:szCs w:val="20"/>
        </w:rPr>
        <w:t>nameni</w:t>
      </w:r>
      <w:r w:rsidR="002A6E2A">
        <w:rPr>
          <w:rFonts w:ascii="Arial" w:hAnsi="Arial" w:cs="Arial"/>
          <w:sz w:val="20"/>
          <w:szCs w:val="20"/>
        </w:rPr>
        <w:t>li</w:t>
      </w:r>
      <w:r w:rsidR="002A6E2A" w:rsidRPr="000A4E31">
        <w:rPr>
          <w:rFonts w:ascii="Arial" w:hAnsi="Arial" w:cs="Arial"/>
          <w:sz w:val="20"/>
          <w:szCs w:val="20"/>
        </w:rPr>
        <w:t xml:space="preserve"> </w:t>
      </w:r>
      <w:r w:rsidRPr="000A4E31">
        <w:rPr>
          <w:rFonts w:ascii="Arial" w:hAnsi="Arial" w:cs="Arial"/>
          <w:sz w:val="20"/>
          <w:szCs w:val="20"/>
        </w:rPr>
        <w:t xml:space="preserve">preiskovanju ekološke kriminalitete. Prav tako je </w:t>
      </w:r>
      <w:r w:rsidRPr="000A4E31">
        <w:rPr>
          <w:rFonts w:ascii="Arial" w:hAnsi="Arial" w:cs="Arial"/>
          <w:sz w:val="20"/>
          <w:szCs w:val="20"/>
        </w:rPr>
        <w:lastRenderedPageBreak/>
        <w:t xml:space="preserve">treba na regionalni ravni sistematično </w:t>
      </w:r>
      <w:r w:rsidR="002A6E2A" w:rsidRPr="000A4E31">
        <w:rPr>
          <w:rFonts w:ascii="Arial" w:hAnsi="Arial" w:cs="Arial"/>
          <w:sz w:val="20"/>
          <w:szCs w:val="20"/>
        </w:rPr>
        <w:t>krepit</w:t>
      </w:r>
      <w:r w:rsidR="002A6E2A">
        <w:rPr>
          <w:rFonts w:ascii="Arial" w:hAnsi="Arial" w:cs="Arial"/>
          <w:sz w:val="20"/>
          <w:szCs w:val="20"/>
        </w:rPr>
        <w:t>i</w:t>
      </w:r>
      <w:r w:rsidR="002A6E2A" w:rsidRPr="000A4E31">
        <w:rPr>
          <w:rFonts w:ascii="Arial" w:hAnsi="Arial" w:cs="Arial"/>
          <w:sz w:val="20"/>
          <w:szCs w:val="20"/>
        </w:rPr>
        <w:t xml:space="preserve"> </w:t>
      </w:r>
      <w:r w:rsidRPr="000A4E31">
        <w:rPr>
          <w:rFonts w:ascii="Arial" w:hAnsi="Arial" w:cs="Arial"/>
          <w:sz w:val="20"/>
          <w:szCs w:val="20"/>
        </w:rPr>
        <w:t>operativn</w:t>
      </w:r>
      <w:r w:rsidR="002A6E2A">
        <w:rPr>
          <w:rFonts w:ascii="Arial" w:hAnsi="Arial" w:cs="Arial"/>
          <w:sz w:val="20"/>
          <w:szCs w:val="20"/>
        </w:rPr>
        <w:t>o</w:t>
      </w:r>
      <w:r w:rsidRPr="000A4E31">
        <w:rPr>
          <w:rFonts w:ascii="Arial" w:hAnsi="Arial" w:cs="Arial"/>
          <w:sz w:val="20"/>
          <w:szCs w:val="20"/>
        </w:rPr>
        <w:t xml:space="preserve"> sposobnost za odkrivanje okoljskih kaznivih dejanj v povezavi z odpadki.</w:t>
      </w:r>
    </w:p>
    <w:p w14:paraId="0A1D231B"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1AD87011"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C500AEC" w14:textId="1DC84226"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Sodelujoči:</w:t>
      </w:r>
    </w:p>
    <w:p w14:paraId="25BFFC44"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513D9258"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2943B1">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Pr="000A4E31">
        <w:rPr>
          <w:rFonts w:ascii="Arial" w:hAnsi="Arial" w:cs="Arial"/>
          <w:bCs/>
          <w:sz w:val="20"/>
          <w:szCs w:val="20"/>
        </w:rPr>
        <w:t>.</w:t>
      </w:r>
    </w:p>
    <w:p w14:paraId="42242B69" w14:textId="1FC1F1A3"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 za izvedbo:</w:t>
      </w:r>
    </w:p>
    <w:p w14:paraId="00A2352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2026.</w:t>
      </w:r>
    </w:p>
    <w:p w14:paraId="69DD38F5" w14:textId="0BFDDA96"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 za merjenje uspešnosti:</w:t>
      </w:r>
    </w:p>
    <w:p w14:paraId="66DF068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vzpostavitev skupine/enote.</w:t>
      </w:r>
    </w:p>
    <w:p w14:paraId="348C6F62" w14:textId="77777777" w:rsidR="00CC3AF3" w:rsidRPr="000A4E31" w:rsidRDefault="00CC3AF3" w:rsidP="0082347A">
      <w:pPr>
        <w:pStyle w:val="Naslov4"/>
        <w:spacing w:line="260" w:lineRule="exact"/>
      </w:pPr>
      <w:bookmarkStart w:id="254" w:name="_Toc158621226"/>
      <w:r w:rsidRPr="000A4E31">
        <w:t>Strategija/program – nacionalna strategija za boj proti okoljski kriminaliteti</w:t>
      </w:r>
      <w:bookmarkEnd w:id="254"/>
      <w:r w:rsidRPr="000A4E31">
        <w:tab/>
      </w:r>
    </w:p>
    <w:p w14:paraId="4C686430"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5BD85B61"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Na državni ravni se nadaljuje razprava o ustrezni obliki nacionalne strategije. V sodelovanju z drugimi nacionalnimi in tujimi organizacijami se prepoznavajo ključna področja oziroma tveganja, ki bodo zajeta v strategiji. Sledila bo priprava strategije in akcijskega načrta. </w:t>
      </w:r>
    </w:p>
    <w:p w14:paraId="16367F31" w14:textId="77777777" w:rsidR="00CC3AF3" w:rsidRPr="000A4E31" w:rsidRDefault="00CC3AF3" w:rsidP="0082347A">
      <w:pPr>
        <w:spacing w:after="0" w:line="260" w:lineRule="exact"/>
        <w:jc w:val="both"/>
        <w:rPr>
          <w:rFonts w:ascii="Arial" w:hAnsi="Arial" w:cs="Arial"/>
          <w:sz w:val="20"/>
          <w:szCs w:val="20"/>
        </w:rPr>
      </w:pPr>
    </w:p>
    <w:p w14:paraId="43BA444E" w14:textId="46A2329B"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Spreje</w:t>
      </w:r>
      <w:r>
        <w:rPr>
          <w:rFonts w:ascii="Arial" w:hAnsi="Arial" w:cs="Arial"/>
          <w:sz w:val="20"/>
          <w:szCs w:val="20"/>
        </w:rPr>
        <w:t>tje</w:t>
      </w:r>
      <w:r w:rsidRPr="000A4E31">
        <w:rPr>
          <w:rFonts w:ascii="Arial" w:hAnsi="Arial" w:cs="Arial"/>
          <w:sz w:val="20"/>
          <w:szCs w:val="20"/>
        </w:rPr>
        <w:t xml:space="preserve"> </w:t>
      </w:r>
      <w:r>
        <w:rPr>
          <w:rFonts w:ascii="Arial" w:hAnsi="Arial" w:cs="Arial"/>
          <w:sz w:val="20"/>
          <w:szCs w:val="20"/>
        </w:rPr>
        <w:t>n</w:t>
      </w:r>
      <w:r w:rsidRPr="000A4E31">
        <w:rPr>
          <w:rFonts w:ascii="Arial" w:hAnsi="Arial" w:cs="Arial"/>
          <w:sz w:val="20"/>
          <w:szCs w:val="20"/>
        </w:rPr>
        <w:t>acionalne strategije za preprečevanje, odkrivanje in preiskovanje okoljske kriminalitete predvideva že Resolucija o nacionalnem programu varstva okolja za obdobje 2020–2030 (ReNPVO20-30). Prizadevanja za učinkovitejši pregon okoljske kriminalitete je iz strateških in političnih zavez treba čim prej prenesti tudi v prakso, zato predlagamo, da se rok za spreje</w:t>
      </w:r>
      <w:r>
        <w:rPr>
          <w:rFonts w:ascii="Arial" w:hAnsi="Arial" w:cs="Arial"/>
          <w:sz w:val="20"/>
          <w:szCs w:val="20"/>
        </w:rPr>
        <w:t>tje</w:t>
      </w:r>
      <w:r w:rsidRPr="000A4E31">
        <w:rPr>
          <w:rFonts w:ascii="Arial" w:hAnsi="Arial" w:cs="Arial"/>
          <w:sz w:val="20"/>
          <w:szCs w:val="20"/>
        </w:rPr>
        <w:t xml:space="preserve"> občutno skrajša ter se proaktivno </w:t>
      </w:r>
      <w:r>
        <w:rPr>
          <w:rFonts w:ascii="Arial" w:hAnsi="Arial" w:cs="Arial"/>
          <w:sz w:val="20"/>
          <w:szCs w:val="20"/>
        </w:rPr>
        <w:t xml:space="preserve">začne </w:t>
      </w:r>
      <w:r w:rsidRPr="000A4E31">
        <w:rPr>
          <w:rFonts w:ascii="Arial" w:hAnsi="Arial" w:cs="Arial"/>
          <w:sz w:val="20"/>
          <w:szCs w:val="20"/>
        </w:rPr>
        <w:t>priprav</w:t>
      </w:r>
      <w:r>
        <w:rPr>
          <w:rFonts w:ascii="Arial" w:hAnsi="Arial" w:cs="Arial"/>
          <w:sz w:val="20"/>
          <w:szCs w:val="20"/>
        </w:rPr>
        <w:t>a</w:t>
      </w:r>
      <w:r w:rsidRPr="000A4E31">
        <w:rPr>
          <w:rFonts w:ascii="Arial" w:hAnsi="Arial" w:cs="Arial"/>
          <w:sz w:val="20"/>
          <w:szCs w:val="20"/>
        </w:rPr>
        <w:t xml:space="preserve"> nacionalne strategije za boj zoper okoljsko kriminaliteto, ki mora postati </w:t>
      </w:r>
      <w:r>
        <w:rPr>
          <w:rFonts w:ascii="Arial" w:hAnsi="Arial" w:cs="Arial"/>
          <w:sz w:val="20"/>
          <w:szCs w:val="20"/>
        </w:rPr>
        <w:t>prednostna</w:t>
      </w:r>
      <w:r w:rsidRPr="000A4E31">
        <w:rPr>
          <w:rFonts w:ascii="Arial" w:hAnsi="Arial" w:cs="Arial"/>
          <w:sz w:val="20"/>
          <w:szCs w:val="20"/>
        </w:rPr>
        <w:t xml:space="preserve"> naloga vseh pristojnih organov.</w:t>
      </w:r>
    </w:p>
    <w:p w14:paraId="0603E97B"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5F20B699"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0509FE27" w14:textId="2CE70ACA" w:rsidR="00CC3AF3" w:rsidRPr="000A4E31" w:rsidRDefault="00CC3AF3" w:rsidP="00EB1631">
      <w:pPr>
        <w:spacing w:before="120" w:after="0" w:line="260" w:lineRule="exact"/>
        <w:jc w:val="both"/>
        <w:rPr>
          <w:rFonts w:ascii="Arial" w:hAnsi="Arial" w:cs="Arial"/>
          <w:bCs/>
          <w:sz w:val="20"/>
          <w:szCs w:val="20"/>
        </w:rPr>
      </w:pPr>
      <w:r w:rsidRPr="000A4E31">
        <w:rPr>
          <w:rFonts w:ascii="Arial" w:hAnsi="Arial" w:cs="Arial"/>
          <w:b/>
          <w:sz w:val="20"/>
          <w:szCs w:val="20"/>
        </w:rPr>
        <w:t>Sodelujoči:</w:t>
      </w:r>
    </w:p>
    <w:p w14:paraId="6B67C73A" w14:textId="77777777" w:rsidR="00CC3AF3" w:rsidRPr="002D2428" w:rsidRDefault="00CC3AF3" w:rsidP="0082347A">
      <w:pPr>
        <w:pStyle w:val="Odstavekseznama"/>
        <w:numPr>
          <w:ilvl w:val="0"/>
          <w:numId w:val="29"/>
        </w:numPr>
        <w:spacing w:line="260" w:lineRule="exact"/>
        <w:rPr>
          <w:rFonts w:ascii="Arial" w:eastAsia="Calibri" w:hAnsi="Arial" w:cs="Arial"/>
          <w:bCs/>
          <w:sz w:val="20"/>
          <w:szCs w:val="20"/>
          <w:lang w:eastAsia="en-US"/>
        </w:rPr>
      </w:pPr>
      <w:r w:rsidRPr="002D2428">
        <w:rPr>
          <w:rFonts w:ascii="Arial" w:eastAsia="Calibri" w:hAnsi="Arial" w:cs="Arial"/>
          <w:bCs/>
          <w:sz w:val="20"/>
          <w:szCs w:val="20"/>
          <w:lang w:eastAsia="en-US"/>
        </w:rPr>
        <w:t xml:space="preserve">Ministrstvo za okolje, podnebje </w:t>
      </w:r>
      <w:r>
        <w:rPr>
          <w:rFonts w:ascii="Arial" w:eastAsia="Calibri" w:hAnsi="Arial" w:cs="Arial"/>
          <w:bCs/>
          <w:sz w:val="20"/>
          <w:szCs w:val="20"/>
          <w:lang w:eastAsia="en-US"/>
        </w:rPr>
        <w:t>in energijo Republike Slovenije,</w:t>
      </w:r>
    </w:p>
    <w:p w14:paraId="0752EA98"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12FE79B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478F8F82"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sodišče Republike Slovenije,</w:t>
      </w:r>
    </w:p>
    <w:p w14:paraId="69815301"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215A32F8"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1C62134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okolje in energijo,</w:t>
      </w:r>
    </w:p>
    <w:p w14:paraId="7989A988"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2943B1">
        <w:rPr>
          <w:rFonts w:ascii="Arial" w:hAnsi="Arial" w:cs="Arial"/>
          <w:bCs/>
          <w:sz w:val="20"/>
          <w:szCs w:val="20"/>
        </w:rPr>
        <w:t>ustanove in predstavniki akademskih skupnosti, znanstvenoraziskovalne in inovacijske dejavnosti, gospodarske združbe in njihova interesna združenja</w:t>
      </w:r>
      <w:r w:rsidRPr="000A4E31">
        <w:rPr>
          <w:rFonts w:ascii="Arial" w:hAnsi="Arial" w:cs="Arial"/>
          <w:bCs/>
          <w:sz w:val="20"/>
          <w:szCs w:val="20"/>
        </w:rPr>
        <w:t>.</w:t>
      </w:r>
    </w:p>
    <w:p w14:paraId="3139CF74" w14:textId="79FF50CA"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 za izvedbo:</w:t>
      </w:r>
    </w:p>
    <w:p w14:paraId="11D85129"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2024.</w:t>
      </w:r>
    </w:p>
    <w:p w14:paraId="32AE5854" w14:textId="1BAD2954"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w:t>
      </w:r>
      <w:r w:rsidR="002A6E2A">
        <w:rPr>
          <w:rFonts w:ascii="Arial" w:hAnsi="Arial" w:cs="Arial"/>
          <w:b/>
          <w:sz w:val="20"/>
          <w:szCs w:val="20"/>
        </w:rPr>
        <w:t>a</w:t>
      </w:r>
      <w:r w:rsidRPr="000A4E31">
        <w:rPr>
          <w:rFonts w:ascii="Arial" w:hAnsi="Arial" w:cs="Arial"/>
          <w:b/>
          <w:sz w:val="20"/>
          <w:szCs w:val="20"/>
        </w:rPr>
        <w:t xml:space="preserve"> za merjenje uspešnosti:</w:t>
      </w:r>
    </w:p>
    <w:p w14:paraId="657F5E76"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oblikovana nacionalna strategija in akcijski n</w:t>
      </w:r>
      <w:r>
        <w:rPr>
          <w:rFonts w:ascii="Arial" w:hAnsi="Arial" w:cs="Arial"/>
          <w:bCs/>
          <w:sz w:val="20"/>
          <w:szCs w:val="20"/>
        </w:rPr>
        <w:t>ačrt,</w:t>
      </w:r>
    </w:p>
    <w:p w14:paraId="6257CDCD"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ustrezna institucionalna organiziranost.</w:t>
      </w:r>
    </w:p>
    <w:p w14:paraId="6ED9029C" w14:textId="77777777" w:rsidR="00CC3AF3" w:rsidRPr="000A4E31" w:rsidRDefault="00CC3AF3" w:rsidP="0082347A">
      <w:pPr>
        <w:pStyle w:val="Naslov4"/>
        <w:spacing w:line="260" w:lineRule="exact"/>
      </w:pPr>
      <w:bookmarkStart w:id="255" w:name="_Toc158621227"/>
      <w:r w:rsidRPr="000A4E31">
        <w:t>Strategija/program – izboljšanje in krepitev izvajanja prikritih preiskovalnih ukrepov pri preiskovanju najhujših kaznivih dejanj</w:t>
      </w:r>
      <w:bookmarkEnd w:id="255"/>
      <w:r w:rsidRPr="000A4E31">
        <w:tab/>
      </w:r>
    </w:p>
    <w:p w14:paraId="1911E5AE"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5EA4F49D" w14:textId="51C2A7FF"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Hudodelske združbe so v zadnjem obdobju spremenile način delovanja, pri izvrševanju kaznivih dejanj so začele uporabljati tako najsodobnejša tehnična sredstva kot tudi druge oblike dejavnosti, zaradi česar policija z veljavnimi zakonskimi pooblastili na področju izvajanja prikritih </w:t>
      </w:r>
      <w:r w:rsidRPr="000A4E31">
        <w:rPr>
          <w:rFonts w:ascii="Arial" w:hAnsi="Arial" w:cs="Arial"/>
          <w:sz w:val="20"/>
          <w:szCs w:val="20"/>
        </w:rPr>
        <w:lastRenderedPageBreak/>
        <w:t xml:space="preserve">preiskovalnih ukrepov ne more učinkovito in uspešno preprečevati, odkrivati in preiskovati hudih in organiziranih oblik kriminalitete. </w:t>
      </w:r>
      <w:r w:rsidR="002A6E2A">
        <w:rPr>
          <w:rFonts w:ascii="Arial" w:hAnsi="Arial" w:cs="Arial"/>
          <w:sz w:val="20"/>
          <w:szCs w:val="20"/>
        </w:rPr>
        <w:t>N</w:t>
      </w:r>
      <w:r w:rsidRPr="000A4E31">
        <w:rPr>
          <w:rFonts w:ascii="Arial" w:hAnsi="Arial" w:cs="Arial"/>
          <w:sz w:val="20"/>
          <w:szCs w:val="20"/>
        </w:rPr>
        <w:t xml:space="preserve">ujna in logična </w:t>
      </w:r>
      <w:r w:rsidR="002A6E2A">
        <w:rPr>
          <w:rFonts w:ascii="Arial" w:hAnsi="Arial" w:cs="Arial"/>
          <w:sz w:val="20"/>
          <w:szCs w:val="20"/>
        </w:rPr>
        <w:t xml:space="preserve">je </w:t>
      </w:r>
      <w:r w:rsidRPr="000A4E31">
        <w:rPr>
          <w:rFonts w:ascii="Arial" w:hAnsi="Arial" w:cs="Arial"/>
          <w:sz w:val="20"/>
          <w:szCs w:val="20"/>
        </w:rPr>
        <w:t>ustrezna sprememba določb ZKP in ZNPPol. Kriminalistična policija bo morala spremeniti dozdajšnji način vodenja preiskav proti zmeraj bolj organiziranim kriminalnim združbam, in sicer z ustanavljanjem manjših homogenih preiskovalnih skupin, ki se bodo ukvarjale samo s preiskavo najhujših oblik organizirane kriminalitete.</w:t>
      </w:r>
    </w:p>
    <w:p w14:paraId="794911E9" w14:textId="77777777" w:rsidR="00CC3AF3" w:rsidRPr="000A4E31" w:rsidRDefault="00CC3AF3" w:rsidP="0082347A">
      <w:pPr>
        <w:spacing w:after="0" w:line="260" w:lineRule="exact"/>
        <w:jc w:val="both"/>
        <w:rPr>
          <w:rFonts w:ascii="Arial" w:hAnsi="Arial" w:cs="Arial"/>
          <w:sz w:val="20"/>
          <w:szCs w:val="20"/>
        </w:rPr>
      </w:pPr>
    </w:p>
    <w:p w14:paraId="0341008C"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Ministrstvo za pravosodje </w:t>
      </w:r>
      <w:r w:rsidRPr="000A4E31">
        <w:rPr>
          <w:rFonts w:ascii="Arial" w:hAnsi="Arial" w:cs="Arial"/>
          <w:bCs/>
          <w:sz w:val="20"/>
          <w:szCs w:val="20"/>
        </w:rPr>
        <w:t>Republike Slovenije</w:t>
      </w:r>
      <w:r w:rsidRPr="000A4E31">
        <w:rPr>
          <w:rFonts w:ascii="Arial" w:hAnsi="Arial" w:cs="Arial"/>
          <w:sz w:val="20"/>
          <w:szCs w:val="20"/>
        </w:rPr>
        <w:t xml:space="preserve"> namerava v letu 2024 pripraviti predlog sprememb ZKP v skladu z odločbo Ustavnega sodišča Republike Slovenije št. U-I-144/19 z dne 6. julija 2023, ki se nanaša na ureditev pridobivanja naročniških in prometnih (ter bančnih) podatkov. Policija mora svoje operativno delovanje prilagoditi novim razmeram, spremenjeni zakonodaji in sodni praksi.</w:t>
      </w:r>
    </w:p>
    <w:p w14:paraId="02E7D743"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1339E2DC"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2EC0CA46" w14:textId="4BF0E2CB" w:rsidR="00CC3AF3" w:rsidRPr="000A4E31" w:rsidRDefault="00CC3AF3" w:rsidP="00EB1631">
      <w:pPr>
        <w:spacing w:before="120" w:after="0" w:line="260" w:lineRule="exact"/>
        <w:jc w:val="both"/>
        <w:rPr>
          <w:rFonts w:ascii="Arial" w:hAnsi="Arial" w:cs="Arial"/>
          <w:bCs/>
          <w:sz w:val="20"/>
          <w:szCs w:val="20"/>
        </w:rPr>
      </w:pPr>
      <w:r w:rsidRPr="000A4E31">
        <w:rPr>
          <w:rFonts w:ascii="Arial" w:hAnsi="Arial" w:cs="Arial"/>
          <w:b/>
          <w:sz w:val="20"/>
          <w:szCs w:val="20"/>
        </w:rPr>
        <w:t>Sodelujoči:</w:t>
      </w:r>
    </w:p>
    <w:p w14:paraId="351C9A5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25593327"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A0C2034"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6E3C5E34"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sodišče Republike Slovenije.</w:t>
      </w:r>
    </w:p>
    <w:p w14:paraId="1CF6DFA3" w14:textId="068B7A96"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 za izvedbo:</w:t>
      </w:r>
    </w:p>
    <w:p w14:paraId="45EE35AC"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5E8DEFEF" w14:textId="76AA3E99"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w:t>
      </w:r>
      <w:r w:rsidR="002A6E2A">
        <w:rPr>
          <w:rFonts w:ascii="Arial" w:hAnsi="Arial" w:cs="Arial"/>
          <w:b/>
          <w:sz w:val="20"/>
          <w:szCs w:val="20"/>
        </w:rPr>
        <w:t>i</w:t>
      </w:r>
      <w:r w:rsidRPr="000A4E31">
        <w:rPr>
          <w:rFonts w:ascii="Arial" w:hAnsi="Arial" w:cs="Arial"/>
          <w:b/>
          <w:sz w:val="20"/>
          <w:szCs w:val="20"/>
        </w:rPr>
        <w:t xml:space="preserve"> za merjenje uspešnosti:</w:t>
      </w:r>
    </w:p>
    <w:p w14:paraId="063A859C"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izboljšanje operativne sposobnosti policije za učinkovito izvajanje prikritih preiskovalnih ukrepov za preiskovanje hudih in organiziranih oblik čezmejne kriminalitete,</w:t>
      </w:r>
    </w:p>
    <w:p w14:paraId="0E2466B9"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izboljšanje učinkovitosti pregona,</w:t>
      </w:r>
    </w:p>
    <w:p w14:paraId="258591C3"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sprejete spremembe ZKP v skladu z odločbo Ustavnega sodišča</w:t>
      </w:r>
      <w:r w:rsidRPr="000A4E31">
        <w:rPr>
          <w:rFonts w:ascii="Arial" w:hAnsi="Arial" w:cs="Arial"/>
          <w:sz w:val="20"/>
          <w:szCs w:val="20"/>
        </w:rPr>
        <w:t xml:space="preserve"> Republike Slovenije</w:t>
      </w:r>
      <w:r w:rsidRPr="000A4E31">
        <w:rPr>
          <w:rFonts w:ascii="Arial" w:hAnsi="Arial" w:cs="Arial"/>
          <w:bCs/>
          <w:sz w:val="20"/>
          <w:szCs w:val="20"/>
        </w:rPr>
        <w:t xml:space="preserve"> št. U-I-144/19 z dne 6. julija 2023.</w:t>
      </w:r>
    </w:p>
    <w:p w14:paraId="777D7999" w14:textId="1320327E" w:rsidR="00CC3AF3" w:rsidRPr="000A4E31" w:rsidRDefault="00CC3AF3" w:rsidP="0082347A">
      <w:pPr>
        <w:pStyle w:val="Naslov4"/>
        <w:spacing w:line="260" w:lineRule="exact"/>
      </w:pPr>
      <w:bookmarkStart w:id="256" w:name="_Toc158621228"/>
      <w:r w:rsidRPr="000A4E31">
        <w:t>Strategija/program – učinkovito črpanje evropskih sredstev programa Sklada za notranjo varnost (ISF) v programskem obdobju 2021–2027</w:t>
      </w:r>
      <w:bookmarkEnd w:id="256"/>
    </w:p>
    <w:p w14:paraId="058CFE39"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0D018C34"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Načrtovanje, upravljanje in izvajanje operativnih projektov/operacij (izvajanje prikritih preiskovalnih ukrepov, zaščita prič in skesancev, podpora mednarodnemu policijskemu sodelovanju z državami zahodnega Balkana in članicami Evropske unije), projektov/operacij za zagotovitev informacijsko-telekomunikacijske in druge materialno-tehnične podpore enotam kriminalistične policije ter usposabljanja in izpopolnjevanja, ki se financirajo iz Sklada za notranjo varnost (ISF). Cilj sklada je prispevati k zagotavljanju visoke ravni varnosti v Evropski uniji, zlasti s preprečevanjem in odkrivanjem hudih in organiziranih oblik kriminalitete in bojem proti njim.</w:t>
      </w:r>
    </w:p>
    <w:p w14:paraId="4C1B4B14"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4E1C0E37"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255A268E" w14:textId="7AE84240" w:rsidR="00CC3AF3" w:rsidRPr="000A4E31" w:rsidRDefault="00CC3AF3" w:rsidP="00EB1631">
      <w:pPr>
        <w:spacing w:before="120" w:after="0" w:line="260" w:lineRule="exact"/>
        <w:jc w:val="both"/>
        <w:rPr>
          <w:rFonts w:ascii="Arial" w:hAnsi="Arial" w:cs="Arial"/>
          <w:bCs/>
          <w:sz w:val="20"/>
          <w:szCs w:val="20"/>
        </w:rPr>
      </w:pPr>
      <w:r w:rsidRPr="000A4E31">
        <w:rPr>
          <w:rFonts w:ascii="Arial" w:hAnsi="Arial" w:cs="Arial"/>
          <w:b/>
          <w:sz w:val="20"/>
          <w:szCs w:val="20"/>
        </w:rPr>
        <w:t>Sodelujoča:</w:t>
      </w:r>
    </w:p>
    <w:p w14:paraId="0E85CF82" w14:textId="77777777" w:rsidR="00CC3AF3"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3E76715D"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60E7CD08" w14:textId="3BA3272C"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 za izvedbo:</w:t>
      </w:r>
    </w:p>
    <w:p w14:paraId="37B19A5A"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337B3E7F" w14:textId="289513CC"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Kazalnika za merjenje uspešnosti:</w:t>
      </w:r>
    </w:p>
    <w:p w14:paraId="1A1952C6" w14:textId="15547E99"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delež izvedenih projektov/operacij</w:t>
      </w:r>
      <w:r w:rsidRPr="00913985">
        <w:rPr>
          <w:rFonts w:ascii="Arial" w:hAnsi="Arial" w:cs="Arial"/>
          <w:bCs/>
          <w:sz w:val="20"/>
          <w:szCs w:val="20"/>
        </w:rPr>
        <w:t xml:space="preserve"> </w:t>
      </w:r>
      <w:r w:rsidRPr="000A4E31">
        <w:rPr>
          <w:rFonts w:ascii="Arial" w:hAnsi="Arial" w:cs="Arial"/>
          <w:bCs/>
          <w:sz w:val="20"/>
          <w:szCs w:val="20"/>
        </w:rPr>
        <w:t xml:space="preserve">ISF, katerih nosilec je Uprava kriminalistične policije, glede na število načrtovanih v veljavnem Akcijskem načrtu za izvajanje evropske politike za </w:t>
      </w:r>
      <w:r w:rsidRPr="000A4E31">
        <w:rPr>
          <w:rFonts w:ascii="Arial" w:hAnsi="Arial" w:cs="Arial"/>
          <w:bCs/>
          <w:sz w:val="20"/>
          <w:szCs w:val="20"/>
        </w:rPr>
        <w:lastRenderedPageBreak/>
        <w:t xml:space="preserve">področje notranjih zadev v Republiki Sloveniji za program Sklada za notranjo varnost (ISF) v programskem obdobju 2021–2027, </w:t>
      </w:r>
    </w:p>
    <w:p w14:paraId="58893817" w14:textId="65897B23"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delež porabljenih evropskih sredstev za izvedbo projektov/operacij</w:t>
      </w:r>
      <w:r w:rsidRPr="00913985">
        <w:rPr>
          <w:rFonts w:ascii="Arial" w:hAnsi="Arial" w:cs="Arial"/>
          <w:bCs/>
          <w:sz w:val="20"/>
          <w:szCs w:val="20"/>
        </w:rPr>
        <w:t xml:space="preserve"> </w:t>
      </w:r>
      <w:r w:rsidRPr="000A4E31">
        <w:rPr>
          <w:rFonts w:ascii="Arial" w:hAnsi="Arial" w:cs="Arial"/>
          <w:bCs/>
          <w:sz w:val="20"/>
          <w:szCs w:val="20"/>
        </w:rPr>
        <w:t>ISF, katerih nosilec je Uprava kriminalistične policije, glede na načrtovana sredstva v veljavnem Akcijskem načrtu za izvajanje evropske politike za področje notranjih zadev v Republiki Sloveniji za program Sklada za notranjo varnost (ISF) v programskem obdobju 2021–2027.</w:t>
      </w:r>
    </w:p>
    <w:p w14:paraId="4059B260" w14:textId="77777777" w:rsidR="00CC3AF3" w:rsidRPr="000A4E31" w:rsidRDefault="00CC3AF3" w:rsidP="0082347A">
      <w:pPr>
        <w:pStyle w:val="Naslov1"/>
      </w:pPr>
      <w:bookmarkStart w:id="257" w:name="_Toc499278001"/>
      <w:bookmarkStart w:id="258" w:name="_Toc158621229"/>
      <w:bookmarkStart w:id="259" w:name="_Toc158722738"/>
      <w:r w:rsidRPr="000A4E31">
        <w:t>SPREMLJANJE IZVAJANJA RESOLUCIJE</w:t>
      </w:r>
      <w:bookmarkEnd w:id="257"/>
      <w:bookmarkEnd w:id="258"/>
      <w:bookmarkEnd w:id="259"/>
      <w:r w:rsidRPr="000A4E31">
        <w:t xml:space="preserve"> </w:t>
      </w:r>
    </w:p>
    <w:p w14:paraId="09BAE3F4" w14:textId="77777777" w:rsidR="00CC3AF3" w:rsidRPr="000A4E31" w:rsidRDefault="00CC3AF3" w:rsidP="0082347A">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0A4E31">
        <w:rPr>
          <w:rFonts w:ascii="Arial" w:hAnsi="Arial" w:cs="Arial"/>
          <w:sz w:val="20"/>
          <w:szCs w:val="20"/>
        </w:rPr>
        <w:t>Izvajanje resolucije nadzira Vlada Republike Slovenije, ki zagotavlja stalno sodelovanje med ministrstvi in organi v njihovi sestavi.</w:t>
      </w:r>
    </w:p>
    <w:p w14:paraId="61C7B1AC"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4F80FDE" w14:textId="6645D976" w:rsidR="00CC3AF3" w:rsidRPr="00807F3E" w:rsidRDefault="00CC3AF3" w:rsidP="0082347A">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807F3E">
        <w:rPr>
          <w:rFonts w:ascii="Arial" w:hAnsi="Arial" w:cs="Arial"/>
          <w:sz w:val="20"/>
          <w:szCs w:val="20"/>
        </w:rPr>
        <w:t xml:space="preserve">Za koordinacijo izvajanja resolucije in nadzor nad njim Vlada Republike Slovenije najpozneje v šestih mesecih po sprejetju resolucije iz skupine strokovnjakov ustanovi medresorsko delovno skupino, tako da sodelujejo v njej predstavniki ministrstev in drugih organov, ki med svojimi pristojnostmi in nalogami delujejo na področju preprečevanja in zatiranja kriminalitete. Na seje medresorske delovne skupine se lahko vabijo tudi strokovnjaki iz znanstvenoraziskovalnih institucij, organizacij civilne družbe in predstavniki samoupravnih lokalnih skupnosti. Delovno skupino vodi predstavnik ministrstva, pristojnega za notranje zadeve. </w:t>
      </w:r>
    </w:p>
    <w:p w14:paraId="7B857F34"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B6DD9A3"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Delovna skupina opravlja zlasti naslednje naloge: </w:t>
      </w:r>
    </w:p>
    <w:p w14:paraId="504323D9" w14:textId="14023062"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usklajuje </w:t>
      </w:r>
      <w:r w:rsidR="00E94B53">
        <w:rPr>
          <w:rFonts w:ascii="Arial" w:hAnsi="Arial" w:cs="Arial"/>
          <w:bCs/>
          <w:sz w:val="20"/>
          <w:szCs w:val="20"/>
        </w:rPr>
        <w:t xml:space="preserve">in </w:t>
      </w:r>
      <w:r w:rsidRPr="000A4E31">
        <w:rPr>
          <w:rFonts w:ascii="Arial" w:hAnsi="Arial" w:cs="Arial"/>
          <w:bCs/>
          <w:sz w:val="20"/>
          <w:szCs w:val="20"/>
        </w:rPr>
        <w:t>usmerja delo nosilcev in sodelujočih pri pripravi in izvajanju strategij in programov</w:t>
      </w:r>
      <w:r w:rsidR="00EB11FA">
        <w:rPr>
          <w:rFonts w:ascii="Arial" w:hAnsi="Arial" w:cs="Arial"/>
          <w:bCs/>
          <w:sz w:val="20"/>
          <w:szCs w:val="20"/>
        </w:rPr>
        <w:t>,</w:t>
      </w:r>
      <w:r w:rsidRPr="000A4E31">
        <w:rPr>
          <w:rFonts w:ascii="Arial" w:hAnsi="Arial" w:cs="Arial"/>
          <w:bCs/>
          <w:sz w:val="20"/>
          <w:szCs w:val="20"/>
        </w:rPr>
        <w:t xml:space="preserve"> </w:t>
      </w:r>
    </w:p>
    <w:p w14:paraId="3AC3094F" w14:textId="4BB6F29F"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spremlja učinkovitost izvajanja programov in strategij iz resolucije</w:t>
      </w:r>
      <w:r w:rsidR="00EB11FA">
        <w:rPr>
          <w:rFonts w:ascii="Arial" w:hAnsi="Arial" w:cs="Arial"/>
          <w:bCs/>
          <w:sz w:val="20"/>
          <w:szCs w:val="20"/>
        </w:rPr>
        <w:t>,</w:t>
      </w:r>
      <w:r w:rsidRPr="000A4E31">
        <w:rPr>
          <w:rFonts w:ascii="Arial" w:hAnsi="Arial" w:cs="Arial"/>
          <w:bCs/>
          <w:sz w:val="20"/>
          <w:szCs w:val="20"/>
        </w:rPr>
        <w:t xml:space="preserve"> </w:t>
      </w:r>
    </w:p>
    <w:p w14:paraId="6748EE7E" w14:textId="23CC37F2"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skrbi za promocijo resolucije in s svojimi dejavnostmi zagotavlja širšo družbeno podporo</w:t>
      </w:r>
      <w:r w:rsidR="00EB11FA">
        <w:rPr>
          <w:rFonts w:ascii="Arial" w:hAnsi="Arial" w:cs="Arial"/>
          <w:bCs/>
          <w:sz w:val="20"/>
          <w:szCs w:val="20"/>
        </w:rPr>
        <w:t>,</w:t>
      </w:r>
      <w:r w:rsidRPr="000A4E31">
        <w:rPr>
          <w:rFonts w:ascii="Arial" w:hAnsi="Arial" w:cs="Arial"/>
          <w:bCs/>
          <w:sz w:val="20"/>
          <w:szCs w:val="20"/>
        </w:rPr>
        <w:t xml:space="preserve"> </w:t>
      </w:r>
    </w:p>
    <w:p w14:paraId="73F24CF5" w14:textId="77777777" w:rsidR="00CC3AF3" w:rsidRPr="000A4E31" w:rsidRDefault="00CC3AF3" w:rsidP="0082347A">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analizira stanje pri preprečevanju in zatiranju kriminalitete ter zbira predloge za načrtovanje dodatnih programov, ki so utemeljeni na podlagi izsledkov raziskav in strokovno utemeljenih predlogov. </w:t>
      </w:r>
    </w:p>
    <w:p w14:paraId="317F5681"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D26644F"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Vlada Republike Slovenije najmanj enkrat letno obravnava poročilo delovne skupine o izvajanju resolucije z vidika izvajanja strategij in programov. </w:t>
      </w:r>
    </w:p>
    <w:p w14:paraId="44E3158C"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6BE7699"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Obenem predloži letno poročilo o izvajanju resolucije Državnemu zboru </w:t>
      </w:r>
      <w:r w:rsidRPr="000A4E31">
        <w:rPr>
          <w:rFonts w:ascii="Arial" w:eastAsia="Times New Roman" w:hAnsi="Arial"/>
          <w:sz w:val="20"/>
          <w:szCs w:val="24"/>
        </w:rPr>
        <w:t>Republike Slovenije</w:t>
      </w:r>
      <w:r w:rsidRPr="000A4E31">
        <w:rPr>
          <w:rFonts w:ascii="Arial" w:eastAsia="Times New Roman" w:hAnsi="Arial" w:cs="Arial"/>
          <w:sz w:val="20"/>
          <w:szCs w:val="20"/>
          <w:lang w:eastAsia="sl-SI"/>
        </w:rPr>
        <w:t xml:space="preserve"> najpozneje do 1. julija v tekočem letu za preteklo leto. </w:t>
      </w:r>
    </w:p>
    <w:p w14:paraId="61F62287" w14:textId="77777777" w:rsidR="00CC3AF3" w:rsidRPr="000A4E31" w:rsidRDefault="00CC3AF3" w:rsidP="0082347A">
      <w:pPr>
        <w:pStyle w:val="Naslov1"/>
      </w:pPr>
      <w:bookmarkStart w:id="260" w:name="_Toc499278002"/>
      <w:bookmarkStart w:id="261" w:name="_Toc158621230"/>
      <w:bookmarkStart w:id="262" w:name="_Toc158722739"/>
      <w:r w:rsidRPr="000A4E31">
        <w:t>FINANCIRANJE STRATEGIJ/PROGRAMOV, DOLOČENIH V RESOLUCIJI</w:t>
      </w:r>
      <w:bookmarkEnd w:id="260"/>
      <w:bookmarkEnd w:id="261"/>
      <w:bookmarkEnd w:id="262"/>
    </w:p>
    <w:p w14:paraId="61938298" w14:textId="0FB9F1D7" w:rsidR="00CC3AF3" w:rsidRPr="000A4E31" w:rsidRDefault="00CC3AF3" w:rsidP="0082347A">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hAnsi="Arial" w:cs="Arial"/>
          <w:sz w:val="20"/>
          <w:szCs w:val="20"/>
        </w:rPr>
        <w:t xml:space="preserve">Za izvedbo resolucije kot strateškega dokumenta in za doseganje opredeljenih ciljev so potrebna finančna sredstva, ki bodo natančno opredeljena v področnih strategijah, programih in akcijskih načrtih nosilcev </w:t>
      </w:r>
      <w:r>
        <w:rPr>
          <w:rFonts w:ascii="Arial" w:hAnsi="Arial" w:cs="Arial"/>
          <w:sz w:val="20"/>
          <w:szCs w:val="20"/>
        </w:rPr>
        <w:t>in</w:t>
      </w:r>
      <w:r w:rsidRPr="000A4E31">
        <w:rPr>
          <w:rFonts w:ascii="Arial" w:hAnsi="Arial" w:cs="Arial"/>
          <w:sz w:val="20"/>
          <w:szCs w:val="20"/>
        </w:rPr>
        <w:t xml:space="preserve"> drugih sodelujočih. </w:t>
      </w:r>
    </w:p>
    <w:p w14:paraId="7305F894" w14:textId="77777777" w:rsidR="00CC3AF3" w:rsidRPr="000A4E31" w:rsidRDefault="00CC3AF3" w:rsidP="0082347A">
      <w:pPr>
        <w:spacing w:after="0" w:line="260" w:lineRule="exact"/>
        <w:jc w:val="both"/>
        <w:rPr>
          <w:rFonts w:ascii="Arial" w:hAnsi="Arial" w:cs="Arial"/>
          <w:sz w:val="20"/>
          <w:szCs w:val="20"/>
        </w:rPr>
      </w:pPr>
    </w:p>
    <w:p w14:paraId="471E2D2B"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Poleg sredstev iz proračuna Republike Slovenije so in bodo na področju notranjih zadev na voljo tudi evropska sredstva. V finančnem obdobju Evropske unije 2021–2027 so tako v okviru naslova 3 Svoboda, varnost in pravica na voljo različni instrumenti za pridobivanje evropskih sredstev. </w:t>
      </w:r>
    </w:p>
    <w:p w14:paraId="6BB79792" w14:textId="77777777" w:rsidR="00CC3AF3" w:rsidRPr="000A4E31" w:rsidRDefault="00CC3AF3" w:rsidP="0082347A">
      <w:pPr>
        <w:spacing w:after="0" w:line="260" w:lineRule="exact"/>
        <w:jc w:val="both"/>
        <w:rPr>
          <w:rFonts w:ascii="Arial" w:hAnsi="Arial" w:cs="Arial"/>
          <w:sz w:val="20"/>
          <w:szCs w:val="20"/>
        </w:rPr>
      </w:pPr>
    </w:p>
    <w:p w14:paraId="7D3EAAC8"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Večletni finančni okvir Evropske unije za obdobje od leta 2021 do leta 2027 je uvedel nekaj sprememb glede programov in njihovega upravljanja. Na področju notranjih zadev imamo Sklad za notranjo varnost, Sklad za azil, migracije in integracijo ter Instrument za upravljanje meja in vizumsko politiko. </w:t>
      </w:r>
    </w:p>
    <w:p w14:paraId="682AA67A" w14:textId="77777777" w:rsidR="00CC3AF3" w:rsidRPr="000A4E31" w:rsidRDefault="00CC3AF3" w:rsidP="0082347A">
      <w:pPr>
        <w:spacing w:after="0" w:line="260" w:lineRule="exact"/>
        <w:jc w:val="both"/>
        <w:rPr>
          <w:rFonts w:ascii="Arial" w:hAnsi="Arial" w:cs="Arial"/>
          <w:sz w:val="20"/>
          <w:szCs w:val="20"/>
        </w:rPr>
      </w:pPr>
    </w:p>
    <w:p w14:paraId="47417ED8"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Večji del sredstev s področja notranjih zadev je državam članicam podeljen v obliki nacionalnih ovojnic, za katere velja deljeno upravljanje med državo članico in Evropsko komisijo. Manjši del sredstev pa Evropska komisija upravlja s pomočjo posebnih programov, za katere na letni ravni </w:t>
      </w:r>
      <w:r w:rsidRPr="000A4E31">
        <w:rPr>
          <w:rFonts w:ascii="Arial" w:hAnsi="Arial" w:cs="Arial"/>
          <w:sz w:val="20"/>
          <w:szCs w:val="20"/>
        </w:rPr>
        <w:lastRenderedPageBreak/>
        <w:t xml:space="preserve">pripravi ustrezne delovne programe in razpise za sofinanciranje ukrepov skupnosti (Community actions) oziroma projektov držav članic. </w:t>
      </w:r>
    </w:p>
    <w:p w14:paraId="36AC0D38" w14:textId="77777777" w:rsidR="00CC3AF3" w:rsidRPr="000A4E31" w:rsidRDefault="00CC3AF3" w:rsidP="0082347A">
      <w:pPr>
        <w:spacing w:after="0" w:line="260" w:lineRule="exact"/>
        <w:jc w:val="both"/>
        <w:rPr>
          <w:rFonts w:ascii="Arial" w:hAnsi="Arial" w:cs="Arial"/>
          <w:sz w:val="20"/>
          <w:szCs w:val="20"/>
        </w:rPr>
      </w:pPr>
    </w:p>
    <w:p w14:paraId="0183F4A4"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Kljub navedenim spremembam bo Evropska komisija delež sredstev še vedno upravljala na osrednji ravni, in sicer za posebne transnacionalne projekte za zagotavljanje notranje varnosti na ravni Evropske unije. </w:t>
      </w:r>
    </w:p>
    <w:p w14:paraId="3E4CDC25" w14:textId="77777777" w:rsidR="00CC3AF3" w:rsidRPr="000A4E31" w:rsidRDefault="00CC3AF3" w:rsidP="0082347A">
      <w:pPr>
        <w:spacing w:after="0" w:line="260" w:lineRule="exact"/>
        <w:jc w:val="both"/>
        <w:rPr>
          <w:rFonts w:ascii="Arial" w:hAnsi="Arial" w:cs="Arial"/>
          <w:sz w:val="20"/>
          <w:szCs w:val="20"/>
        </w:rPr>
      </w:pPr>
    </w:p>
    <w:p w14:paraId="25A6437F" w14:textId="5FAC084D"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Glede na to, da so v resoluciji navedena področja, ki so tudi </w:t>
      </w:r>
      <w:r>
        <w:rPr>
          <w:rFonts w:ascii="Arial" w:hAnsi="Arial" w:cs="Arial"/>
          <w:sz w:val="20"/>
          <w:szCs w:val="20"/>
        </w:rPr>
        <w:t>prednostn</w:t>
      </w:r>
      <w:r w:rsidRPr="000A4E31">
        <w:rPr>
          <w:rFonts w:ascii="Arial" w:hAnsi="Arial" w:cs="Arial"/>
          <w:sz w:val="20"/>
          <w:szCs w:val="20"/>
        </w:rPr>
        <w:t xml:space="preserve">a </w:t>
      </w:r>
      <w:r w:rsidR="00E94B53">
        <w:rPr>
          <w:rFonts w:ascii="Arial" w:hAnsi="Arial" w:cs="Arial"/>
          <w:sz w:val="20"/>
          <w:szCs w:val="20"/>
        </w:rPr>
        <w:t xml:space="preserve">v </w:t>
      </w:r>
      <w:r w:rsidRPr="000A4E31">
        <w:rPr>
          <w:rFonts w:ascii="Arial" w:hAnsi="Arial" w:cs="Arial"/>
          <w:sz w:val="20"/>
          <w:szCs w:val="20"/>
        </w:rPr>
        <w:t>Evropsk</w:t>
      </w:r>
      <w:r w:rsidR="00E94B53">
        <w:rPr>
          <w:rFonts w:ascii="Arial" w:hAnsi="Arial" w:cs="Arial"/>
          <w:sz w:val="20"/>
          <w:szCs w:val="20"/>
        </w:rPr>
        <w:t>i</w:t>
      </w:r>
      <w:r w:rsidRPr="000A4E31">
        <w:rPr>
          <w:rFonts w:ascii="Arial" w:hAnsi="Arial" w:cs="Arial"/>
          <w:sz w:val="20"/>
          <w:szCs w:val="20"/>
        </w:rPr>
        <w:t xml:space="preserve"> unij</w:t>
      </w:r>
      <w:r w:rsidR="00E94B53">
        <w:rPr>
          <w:rFonts w:ascii="Arial" w:hAnsi="Arial" w:cs="Arial"/>
          <w:sz w:val="20"/>
          <w:szCs w:val="20"/>
        </w:rPr>
        <w:t>i</w:t>
      </w:r>
      <w:r w:rsidRPr="000A4E31">
        <w:rPr>
          <w:rFonts w:ascii="Arial" w:hAnsi="Arial" w:cs="Arial"/>
          <w:sz w:val="20"/>
          <w:szCs w:val="20"/>
        </w:rPr>
        <w:t xml:space="preserve">, so in bodo v okviru posameznih programov na voljo tudi ustrezna finančna sredstva. </w:t>
      </w:r>
    </w:p>
    <w:p w14:paraId="76782C16" w14:textId="77777777" w:rsidR="00CC3AF3" w:rsidRPr="000A4E31" w:rsidRDefault="00CC3AF3" w:rsidP="0082347A">
      <w:pPr>
        <w:spacing w:after="0" w:line="260" w:lineRule="exact"/>
        <w:jc w:val="both"/>
        <w:rPr>
          <w:rFonts w:ascii="Arial" w:hAnsi="Arial" w:cs="Arial"/>
          <w:sz w:val="20"/>
          <w:szCs w:val="20"/>
        </w:rPr>
      </w:pPr>
    </w:p>
    <w:p w14:paraId="7B4036BC" w14:textId="65C74AD6"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 </w:t>
      </w:r>
      <w:r>
        <w:rPr>
          <w:rFonts w:ascii="Arial" w:hAnsi="Arial" w:cs="Arial"/>
          <w:sz w:val="20"/>
          <w:szCs w:val="20"/>
        </w:rPr>
        <w:t>zdajš</w:t>
      </w:r>
      <w:r w:rsidRPr="000A4E31">
        <w:rPr>
          <w:rFonts w:ascii="Arial" w:hAnsi="Arial" w:cs="Arial"/>
          <w:sz w:val="20"/>
          <w:szCs w:val="20"/>
        </w:rPr>
        <w:t xml:space="preserve">njem finančnem obdobju znaša višina subvencij oziroma donacij, za katere lahko države članice zaprosijo, tudi do 90 odstotkov upravičenih stroškov projekta. To ob uspešni kandidaturi lahko znatno razbremeni državni proračun. </w:t>
      </w:r>
    </w:p>
    <w:p w14:paraId="6980B61E" w14:textId="77777777" w:rsidR="00CC3AF3" w:rsidRPr="000A4E31" w:rsidRDefault="00CC3AF3" w:rsidP="0082347A">
      <w:pPr>
        <w:spacing w:after="0" w:line="260" w:lineRule="exact"/>
        <w:jc w:val="both"/>
        <w:rPr>
          <w:rFonts w:ascii="Arial" w:hAnsi="Arial" w:cs="Arial"/>
          <w:sz w:val="20"/>
          <w:szCs w:val="20"/>
        </w:rPr>
      </w:pPr>
    </w:p>
    <w:p w14:paraId="09D7856D" w14:textId="298EDDEB" w:rsidR="00CC3AF3" w:rsidRPr="000A4E31" w:rsidRDefault="00CC3AF3" w:rsidP="0082347A">
      <w:pPr>
        <w:spacing w:after="0" w:line="260" w:lineRule="exact"/>
        <w:jc w:val="both"/>
        <w:rPr>
          <w:rFonts w:ascii="Arial" w:hAnsi="Arial" w:cs="Arial"/>
          <w:sz w:val="20"/>
          <w:szCs w:val="20"/>
        </w:rPr>
      </w:pPr>
      <w:r>
        <w:rPr>
          <w:rFonts w:ascii="Arial" w:hAnsi="Arial" w:cs="Arial"/>
          <w:sz w:val="20"/>
          <w:szCs w:val="20"/>
        </w:rPr>
        <w:t>Zdajšnje</w:t>
      </w:r>
      <w:r w:rsidRPr="000A4E31">
        <w:rPr>
          <w:rFonts w:ascii="Arial" w:hAnsi="Arial" w:cs="Arial"/>
          <w:sz w:val="20"/>
          <w:szCs w:val="20"/>
        </w:rPr>
        <w:t xml:space="preserve"> finančno obdobje in s tem tudi finančni inštrumenti bodo v takšni obliki in načinu upravljanja veljali do leta 2027.</w:t>
      </w:r>
    </w:p>
    <w:p w14:paraId="2C2668FC" w14:textId="77777777" w:rsidR="00CC3AF3" w:rsidRPr="000A4E31" w:rsidRDefault="00CC3AF3" w:rsidP="0082347A">
      <w:pPr>
        <w:spacing w:after="0" w:line="260" w:lineRule="exact"/>
        <w:jc w:val="both"/>
        <w:rPr>
          <w:rFonts w:ascii="Arial" w:hAnsi="Arial" w:cs="Arial"/>
          <w:sz w:val="20"/>
          <w:szCs w:val="20"/>
        </w:rPr>
      </w:pPr>
    </w:p>
    <w:p w14:paraId="589662D6" w14:textId="68E4429B"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Za uveljavitev resolucije bi bilo tako treba pripraviti načrt uveljavitve, ki bi upošteval tako </w:t>
      </w:r>
      <w:r>
        <w:rPr>
          <w:rFonts w:ascii="Arial" w:hAnsi="Arial" w:cs="Arial"/>
          <w:sz w:val="20"/>
          <w:szCs w:val="20"/>
        </w:rPr>
        <w:t>zdajšnj</w:t>
      </w:r>
      <w:r w:rsidRPr="000A4E31">
        <w:rPr>
          <w:rFonts w:ascii="Arial" w:hAnsi="Arial" w:cs="Arial"/>
          <w:sz w:val="20"/>
          <w:szCs w:val="20"/>
        </w:rPr>
        <w:t>e finančno obdobje (2021–2027) kot tudi novo po letu 2027 in bo predvideval oziroma določal ustrezne mogoče oblike pridobivanja evropskih sredstev.</w:t>
      </w:r>
    </w:p>
    <w:p w14:paraId="1C5A9D09" w14:textId="77777777" w:rsidR="00CC3AF3" w:rsidRPr="000A4E31" w:rsidRDefault="00CC3AF3" w:rsidP="0082347A">
      <w:pPr>
        <w:spacing w:after="0" w:line="260" w:lineRule="exact"/>
        <w:jc w:val="both"/>
        <w:rPr>
          <w:rFonts w:ascii="Arial" w:hAnsi="Arial" w:cs="Arial"/>
          <w:sz w:val="20"/>
          <w:szCs w:val="20"/>
        </w:rPr>
      </w:pPr>
    </w:p>
    <w:p w14:paraId="5B472E52" w14:textId="17DC2408"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Temeljni vir financiranja resolucije o nacionalnem programu je določen delež rednih proračunskih sredstev za delovanje posameznih ministrstev in vladnih služb. Določen je v deležih po vsebini in višini za posamezna področja pri proračunskih uporabnikih, ki so nosilci posameznih strategij, programov ali akcijskih načrtov ali pa sodelujejo v njih. Upoštevati morajo </w:t>
      </w:r>
      <w:r>
        <w:rPr>
          <w:rFonts w:ascii="Arial" w:hAnsi="Arial" w:cs="Arial"/>
          <w:sz w:val="20"/>
          <w:szCs w:val="20"/>
        </w:rPr>
        <w:t>prednostne naloge</w:t>
      </w:r>
      <w:r w:rsidRPr="000A4E31">
        <w:rPr>
          <w:rFonts w:ascii="Arial" w:hAnsi="Arial" w:cs="Arial"/>
          <w:sz w:val="20"/>
          <w:szCs w:val="20"/>
        </w:rPr>
        <w:t xml:space="preserve">, ki so opredeljene v tej resoluciji. Poleg javnih sredstev je treba šteti tudi sredstva nevladnih organizacij in zasebna sredstva zainteresiranih pravnih oseb in posameznikov (ekonomski interes, kot na primer zavarovalnice in podobno). </w:t>
      </w:r>
    </w:p>
    <w:p w14:paraId="54C8E7A4" w14:textId="77777777" w:rsidR="00CC3AF3" w:rsidRPr="000A4E31" w:rsidRDefault="00CC3AF3" w:rsidP="0082347A">
      <w:pPr>
        <w:spacing w:after="0" w:line="260" w:lineRule="exact"/>
        <w:jc w:val="both"/>
        <w:rPr>
          <w:rFonts w:ascii="Arial" w:hAnsi="Arial" w:cs="Arial"/>
          <w:sz w:val="20"/>
          <w:szCs w:val="20"/>
        </w:rPr>
      </w:pPr>
    </w:p>
    <w:p w14:paraId="3A6B4EFA" w14:textId="735EF3B6"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Na predlog nosilcev in sodelujočih organov se potrebna finančna sredstva na podlagi konkretno ovrednotene strategije, programa ali akcijskega načrta kot </w:t>
      </w:r>
      <w:r w:rsidR="005977F3">
        <w:rPr>
          <w:rFonts w:ascii="Arial" w:hAnsi="Arial" w:cs="Arial"/>
          <w:sz w:val="20"/>
          <w:szCs w:val="20"/>
        </w:rPr>
        <w:t>prednostne naloge</w:t>
      </w:r>
      <w:r w:rsidRPr="000A4E31">
        <w:rPr>
          <w:rFonts w:ascii="Arial" w:hAnsi="Arial" w:cs="Arial"/>
          <w:sz w:val="20"/>
          <w:szCs w:val="20"/>
        </w:rPr>
        <w:t xml:space="preserve"> predvidijo že v fazi sprejemanja državnega proračuna.</w:t>
      </w:r>
    </w:p>
    <w:p w14:paraId="41C1A2D7" w14:textId="6296B22F" w:rsidR="00CC3AF3" w:rsidRPr="00BC14C9" w:rsidRDefault="00CC3AF3" w:rsidP="00A90FCF">
      <w:pPr>
        <w:pStyle w:val="Naslov1"/>
      </w:pPr>
      <w:r w:rsidRPr="000A4E31">
        <w:br w:type="page"/>
      </w:r>
      <w:bookmarkStart w:id="263" w:name="_Toc158722740"/>
      <w:r w:rsidRPr="00BC14C9">
        <w:lastRenderedPageBreak/>
        <w:t>OBRAZLOŽITEV</w:t>
      </w:r>
      <w:bookmarkEnd w:id="263"/>
      <w:r w:rsidRPr="00BC14C9">
        <w:t xml:space="preserve"> </w:t>
      </w:r>
    </w:p>
    <w:p w14:paraId="1BFB1425" w14:textId="470B968B" w:rsidR="00CC3AF3" w:rsidRPr="00A90FCF" w:rsidRDefault="00CC3AF3" w:rsidP="00A90FCF">
      <w:pPr>
        <w:pStyle w:val="Napis"/>
        <w:rPr>
          <w:b/>
        </w:rPr>
      </w:pPr>
      <w:r w:rsidRPr="00A90FCF">
        <w:rPr>
          <w:b/>
        </w:rPr>
        <w:t>Uvod</w:t>
      </w:r>
    </w:p>
    <w:p w14:paraId="0A408A90" w14:textId="77777777" w:rsidR="00CC3AF3" w:rsidRPr="000A4E31" w:rsidRDefault="00CC3AF3" w:rsidP="0082347A">
      <w:pPr>
        <w:spacing w:after="0" w:line="260" w:lineRule="exact"/>
        <w:ind w:left="284" w:hanging="284"/>
        <w:jc w:val="both"/>
        <w:rPr>
          <w:rFonts w:ascii="Arial" w:hAnsi="Arial" w:cs="Arial"/>
          <w:b/>
          <w:sz w:val="20"/>
          <w:szCs w:val="20"/>
        </w:rPr>
      </w:pPr>
    </w:p>
    <w:p w14:paraId="691075D9" w14:textId="1CB87EC9"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 letu 2023 se </w:t>
      </w:r>
      <w:r>
        <w:rPr>
          <w:rFonts w:ascii="Arial" w:hAnsi="Arial" w:cs="Arial"/>
          <w:sz w:val="20"/>
          <w:szCs w:val="20"/>
        </w:rPr>
        <w:t xml:space="preserve">konča </w:t>
      </w:r>
      <w:r w:rsidRPr="000A4E31">
        <w:rPr>
          <w:rFonts w:ascii="Arial" w:hAnsi="Arial" w:cs="Arial"/>
          <w:sz w:val="20"/>
          <w:szCs w:val="20"/>
        </w:rPr>
        <w:t xml:space="preserve">izvajanje Resolucije o nacionalnem programu preprečevanja in zatiranja kriminalitete za obdobje 2019–2023. Ministrstvo za notranje zadeve </w:t>
      </w:r>
      <w:r w:rsidRPr="000A4E31">
        <w:rPr>
          <w:rFonts w:ascii="Arial" w:eastAsia="Times New Roman" w:hAnsi="Arial" w:cs="Arial"/>
          <w:sz w:val="20"/>
          <w:szCs w:val="20"/>
          <w:lang w:eastAsia="sl-SI"/>
        </w:rPr>
        <w:t>Republike Slovenije</w:t>
      </w:r>
      <w:r w:rsidRPr="000A4E31">
        <w:rPr>
          <w:rFonts w:ascii="Arial" w:hAnsi="Arial" w:cs="Arial"/>
          <w:sz w:val="20"/>
          <w:szCs w:val="20"/>
        </w:rPr>
        <w:t xml:space="preserve"> kot temeljni nosilec zagotavljanja notranje varnosti je predlagalo pripravo nove resolucije o nacionalnem programu preprečevanja in zatiranja kriminalitete, in sicer za obdobje 2024–2028. </w:t>
      </w:r>
    </w:p>
    <w:p w14:paraId="3786073C" w14:textId="77777777" w:rsidR="00CC3AF3" w:rsidRPr="000A4E31" w:rsidRDefault="00CC3AF3" w:rsidP="0082347A">
      <w:pPr>
        <w:spacing w:after="0" w:line="260" w:lineRule="exact"/>
        <w:ind w:left="284" w:hanging="284"/>
        <w:jc w:val="both"/>
        <w:rPr>
          <w:rFonts w:ascii="Arial" w:hAnsi="Arial" w:cs="Arial"/>
          <w:sz w:val="20"/>
          <w:szCs w:val="20"/>
        </w:rPr>
      </w:pPr>
    </w:p>
    <w:p w14:paraId="2BD056E0" w14:textId="6CE4AD9F" w:rsidR="00CC3AF3" w:rsidRPr="000A4E31" w:rsidRDefault="00CC3AF3"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Resolucija o nacionalnem programu preprečevanja in zatiranja kriminalitete kot strateški dokument države pomeni odziv na dogodke in okoliščine, ki pomembno vplivajo na varnost in tudi na posameznikovo dojemanje varnosti, njegov fizični in psihični razvoj ter splošno počutje v okolju, v katerem živi, dela in ustvarja. Osnovni namen resolucije je skrb za ohranjanje varnosti in varnostne kulture v družbi ter spodbujanje zavedanja o pomenu varnosti pri ohranjanju svobode, ki mora temeljiti na demokratičnih načelih in uravnoteženem delovanju vseh deležnikov, ki morejo in morajo kakor</w:t>
      </w:r>
      <w:r>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koli vplivati na dejavnike, ki so vzrok ali posledica kriminalnih dejanj. Republika Slovenija je že pripravila in sprejela številne strateške dokumente, s katerimi se je odzvala na različne varnostne pojave, ki ogrožajo varnost posameznika ali celotne družbe. ReNPPZK24–28 pomeni kontinuirano nadaljevanje in nadgradnjo resolucij od leta 2007 dalje. Pravna podlaga za prvo Resolucijo o nacionalnem programu preprečevanja in zatiranja kriminalitete za obdobje 2007–2011 je bila določba 135. člena Zakona o policiji,</w:t>
      </w:r>
      <w:r w:rsidRPr="000A4E31">
        <w:rPr>
          <w:rStyle w:val="Sprotnaopomba-sklic"/>
          <w:rFonts w:ascii="Arial" w:eastAsia="Times New Roman" w:hAnsi="Arial" w:cs="Arial"/>
          <w:sz w:val="20"/>
          <w:szCs w:val="20"/>
          <w:lang w:eastAsia="sl-SI"/>
        </w:rPr>
        <w:footnoteReference w:id="47"/>
      </w:r>
      <w:r w:rsidRPr="000A4E31">
        <w:rPr>
          <w:rFonts w:ascii="Arial" w:eastAsia="Times New Roman" w:hAnsi="Arial" w:cs="Arial"/>
          <w:sz w:val="20"/>
          <w:szCs w:val="20"/>
          <w:lang w:eastAsia="sl-SI"/>
        </w:rPr>
        <w:t xml:space="preserve"> ki je določala, da Republika Slovenija določi Nacionalni program preprečevanja in zatiranja kriminalitete v Republiki Sloveniji. </w:t>
      </w:r>
    </w:p>
    <w:p w14:paraId="72A18D30" w14:textId="77777777" w:rsidR="00CC3AF3" w:rsidRPr="000A4E31" w:rsidRDefault="00CC3AF3" w:rsidP="0082347A">
      <w:pPr>
        <w:spacing w:after="0" w:line="260" w:lineRule="exact"/>
        <w:jc w:val="both"/>
        <w:rPr>
          <w:rFonts w:ascii="Arial" w:eastAsia="Times New Roman" w:hAnsi="Arial" w:cs="Arial"/>
          <w:sz w:val="20"/>
          <w:szCs w:val="20"/>
          <w:lang w:eastAsia="sl-SI"/>
        </w:rPr>
      </w:pPr>
    </w:p>
    <w:p w14:paraId="3AB26505"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Na podlagi teh izhodišč, ciljev in usmeritev je Ministrstvo za notranje zadeve </w:t>
      </w:r>
      <w:r w:rsidRPr="000A4E31">
        <w:rPr>
          <w:rFonts w:ascii="Arial" w:eastAsia="Times New Roman" w:hAnsi="Arial" w:cs="Arial"/>
          <w:sz w:val="20"/>
          <w:szCs w:val="20"/>
          <w:lang w:eastAsia="sl-SI"/>
        </w:rPr>
        <w:t>Republike Slovenije</w:t>
      </w:r>
      <w:r w:rsidRPr="000A4E31">
        <w:rPr>
          <w:rFonts w:ascii="Arial" w:hAnsi="Arial" w:cs="Arial"/>
          <w:sz w:val="20"/>
          <w:szCs w:val="20"/>
        </w:rPr>
        <w:t xml:space="preserve"> v sodelovanju s predstavniki ministrstev, organov v sestavi in vladnih služb oziroma uradov ter predstavnice Pravne fakultete v Ljubljani pripravilo besedilo predloga resolucije. </w:t>
      </w:r>
    </w:p>
    <w:p w14:paraId="68DA50F2" w14:textId="77777777" w:rsidR="00CC3AF3" w:rsidRPr="000A4E31" w:rsidRDefault="00CC3AF3" w:rsidP="0082347A">
      <w:pPr>
        <w:spacing w:after="0" w:line="260" w:lineRule="exact"/>
        <w:ind w:left="284" w:hanging="284"/>
        <w:jc w:val="both"/>
        <w:rPr>
          <w:rFonts w:ascii="Arial" w:hAnsi="Arial" w:cs="Arial"/>
          <w:sz w:val="20"/>
          <w:szCs w:val="20"/>
        </w:rPr>
      </w:pPr>
    </w:p>
    <w:p w14:paraId="7CC9F198" w14:textId="7A5DC977" w:rsidR="00CC3AF3" w:rsidRPr="00F41727" w:rsidRDefault="00CC3AF3" w:rsidP="0082347A">
      <w:pPr>
        <w:pStyle w:val="Napis"/>
        <w:rPr>
          <w:b/>
        </w:rPr>
      </w:pPr>
      <w:r w:rsidRPr="00F41727">
        <w:rPr>
          <w:b/>
        </w:rPr>
        <w:t>Obrazložitev posameznih delov resolucije</w:t>
      </w:r>
    </w:p>
    <w:p w14:paraId="6A4641E9" w14:textId="77777777" w:rsidR="00CC3AF3" w:rsidRPr="000A4E31" w:rsidRDefault="00CC3AF3" w:rsidP="0082347A">
      <w:pPr>
        <w:spacing w:after="0" w:line="260" w:lineRule="exact"/>
        <w:ind w:left="284" w:hanging="284"/>
        <w:jc w:val="both"/>
        <w:rPr>
          <w:rFonts w:ascii="Arial" w:hAnsi="Arial" w:cs="Arial"/>
          <w:b/>
          <w:sz w:val="20"/>
          <w:szCs w:val="20"/>
        </w:rPr>
      </w:pPr>
    </w:p>
    <w:p w14:paraId="245B84DA" w14:textId="0CE3C835" w:rsidR="00CC3AF3" w:rsidRPr="000A4E31" w:rsidRDefault="00CC3AF3" w:rsidP="0082347A">
      <w:pPr>
        <w:spacing w:after="0" w:line="260" w:lineRule="exact"/>
        <w:jc w:val="both"/>
        <w:rPr>
          <w:rFonts w:ascii="Arial" w:eastAsia="Times New Roman" w:hAnsi="Arial" w:cs="Arial"/>
          <w:sz w:val="20"/>
          <w:szCs w:val="20"/>
          <w:lang w:eastAsia="sl-SI"/>
        </w:rPr>
      </w:pPr>
      <w:r w:rsidRPr="000A4E31">
        <w:rPr>
          <w:rFonts w:ascii="Arial" w:hAnsi="Arial" w:cs="Arial"/>
          <w:sz w:val="20"/>
          <w:szCs w:val="20"/>
        </w:rPr>
        <w:t xml:space="preserve">V uvodnem delu je </w:t>
      </w:r>
      <w:r>
        <w:rPr>
          <w:rFonts w:ascii="Arial" w:hAnsi="Arial" w:cs="Arial"/>
          <w:sz w:val="20"/>
          <w:szCs w:val="20"/>
        </w:rPr>
        <w:t>poudar</w:t>
      </w:r>
      <w:r w:rsidR="00985784">
        <w:rPr>
          <w:rFonts w:ascii="Arial" w:hAnsi="Arial" w:cs="Arial"/>
          <w:sz w:val="20"/>
          <w:szCs w:val="20"/>
        </w:rPr>
        <w:t>j</w:t>
      </w:r>
      <w:r w:rsidRPr="000A4E31">
        <w:rPr>
          <w:rFonts w:ascii="Arial" w:hAnsi="Arial" w:cs="Arial"/>
          <w:sz w:val="20"/>
          <w:szCs w:val="20"/>
        </w:rPr>
        <w:t xml:space="preserve">en pomen resolucije za </w:t>
      </w:r>
      <w:r w:rsidRPr="000A4E31">
        <w:rPr>
          <w:rFonts w:ascii="Arial" w:eastAsia="Times New Roman" w:hAnsi="Arial" w:cs="Arial"/>
          <w:sz w:val="20"/>
          <w:szCs w:val="20"/>
          <w:lang w:eastAsia="sl-SI"/>
        </w:rPr>
        <w:t xml:space="preserve">ohranjanje varnosti in razvoj varnostne kulture v družbi. </w:t>
      </w:r>
      <w:r>
        <w:rPr>
          <w:rFonts w:ascii="Arial" w:eastAsia="Times New Roman" w:hAnsi="Arial" w:cs="Arial"/>
          <w:sz w:val="20"/>
          <w:szCs w:val="20"/>
          <w:lang w:eastAsia="sl-SI"/>
        </w:rPr>
        <w:t>Resolucija h</w:t>
      </w:r>
      <w:r w:rsidRPr="000A4E31">
        <w:rPr>
          <w:rFonts w:ascii="Arial" w:eastAsia="Times New Roman" w:hAnsi="Arial" w:cs="Arial"/>
          <w:sz w:val="20"/>
          <w:szCs w:val="20"/>
          <w:lang w:eastAsia="sl-SI"/>
        </w:rPr>
        <w:t>krati spodbuja zavedanje o tem, kako ključen je vidik varnosti pri zagotavljanju svobode, ki naj temelji na demokratičnih načelih in uravnoteženem sodelovanju vseh pomembnih deležnikov. Poudarjen</w:t>
      </w:r>
      <w:r>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Pr>
          <w:rFonts w:ascii="Arial" w:eastAsia="Times New Roman" w:hAnsi="Arial" w:cs="Arial"/>
          <w:sz w:val="20"/>
          <w:szCs w:val="20"/>
          <w:lang w:eastAsia="sl-SI"/>
        </w:rPr>
        <w:t>sta</w:t>
      </w:r>
      <w:r w:rsidRPr="000A4E31">
        <w:rPr>
          <w:rFonts w:ascii="Arial" w:eastAsia="Times New Roman" w:hAnsi="Arial" w:cs="Arial"/>
          <w:sz w:val="20"/>
          <w:szCs w:val="20"/>
          <w:lang w:eastAsia="sl-SI"/>
        </w:rPr>
        <w:t xml:space="preserve"> tako globalna varnost kot tudi varnost v lokalni skupnosti, ki jo posameznik hitreje in lažje dojema.</w:t>
      </w:r>
    </w:p>
    <w:p w14:paraId="660466AD" w14:textId="77777777" w:rsidR="00CC3AF3" w:rsidRPr="000A4E31" w:rsidRDefault="00CC3AF3" w:rsidP="0082347A">
      <w:pPr>
        <w:spacing w:after="0" w:line="260" w:lineRule="exact"/>
        <w:jc w:val="both"/>
        <w:rPr>
          <w:rFonts w:ascii="Arial" w:hAnsi="Arial" w:cs="Arial"/>
          <w:sz w:val="20"/>
          <w:szCs w:val="20"/>
        </w:rPr>
      </w:pPr>
    </w:p>
    <w:p w14:paraId="51E3DFA0" w14:textId="19845D24"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V prvem poglavju so opredeljeni razlogi za nastanek resolucije. Osnovni namen resolucije je skrb za ohranjanje varnosti in varnostne kulture v družbi ter spodbujanje zavedanja o pomenu varnosti pri ohranjanju svobode, ki mora temeljiti na demokratičnih načelih in uravnoteženem delovanju vseh deležnikov, ki morejo in morajo kakor</w:t>
      </w:r>
      <w:r>
        <w:rPr>
          <w:rFonts w:ascii="Arial" w:hAnsi="Arial" w:cs="Arial"/>
          <w:sz w:val="20"/>
          <w:szCs w:val="20"/>
        </w:rPr>
        <w:t xml:space="preserve"> </w:t>
      </w:r>
      <w:r w:rsidRPr="000A4E31">
        <w:rPr>
          <w:rFonts w:ascii="Arial" w:hAnsi="Arial" w:cs="Arial"/>
          <w:sz w:val="20"/>
          <w:szCs w:val="20"/>
        </w:rPr>
        <w:t>koli vplivati na dejavnike, ki so vzrok ali posledica kriminalnih dejanj. Predlog resolucije kontinuirano nadaljuje prizadevanje za ohranjanje že sprejetih zavez in standardov varnostne politike ter vsebinsko nadgrajuje do zdaj veljavno Resolucijo o nacionalnem programu preprečevanja in zatiranja kriminalitete za obdobje 2019–2023 (ReNPPZK19</w:t>
      </w:r>
      <w:r w:rsidR="007C55C1">
        <w:rPr>
          <w:rFonts w:ascii="Arial" w:hAnsi="Arial" w:cs="Arial"/>
          <w:sz w:val="20"/>
          <w:szCs w:val="20"/>
        </w:rPr>
        <w:t>–</w:t>
      </w:r>
      <w:r w:rsidRPr="000A4E31">
        <w:rPr>
          <w:rFonts w:ascii="Arial" w:hAnsi="Arial" w:cs="Arial"/>
          <w:sz w:val="20"/>
          <w:szCs w:val="20"/>
        </w:rPr>
        <w:t>23).</w:t>
      </w:r>
    </w:p>
    <w:p w14:paraId="2E06E2BB" w14:textId="77777777" w:rsidR="00CC3AF3" w:rsidRPr="000A4E31" w:rsidRDefault="00CC3AF3" w:rsidP="0082347A">
      <w:pPr>
        <w:spacing w:after="0" w:line="260" w:lineRule="exact"/>
        <w:ind w:left="284" w:hanging="284"/>
        <w:jc w:val="both"/>
        <w:rPr>
          <w:rFonts w:ascii="Arial" w:hAnsi="Arial" w:cs="Arial"/>
          <w:b/>
          <w:sz w:val="20"/>
          <w:szCs w:val="20"/>
        </w:rPr>
      </w:pPr>
    </w:p>
    <w:p w14:paraId="5934DF19" w14:textId="44C3802D" w:rsidR="00CC3AF3" w:rsidRPr="000A4E31" w:rsidRDefault="00CC3AF3" w:rsidP="0082347A">
      <w:pPr>
        <w:spacing w:after="0" w:line="260" w:lineRule="exact"/>
        <w:jc w:val="both"/>
        <w:rPr>
          <w:rFonts w:ascii="Arial" w:hAnsi="Arial" w:cs="Arial"/>
          <w:bCs/>
          <w:sz w:val="20"/>
          <w:szCs w:val="20"/>
        </w:rPr>
      </w:pPr>
      <w:r w:rsidRPr="000A4E31">
        <w:rPr>
          <w:rFonts w:ascii="Arial" w:hAnsi="Arial" w:cs="Arial"/>
          <w:sz w:val="20"/>
          <w:szCs w:val="20"/>
        </w:rPr>
        <w:t xml:space="preserve">Drugo poglavje vsebuje cilje resolucije. Temeljni cilj </w:t>
      </w:r>
      <w:r w:rsidRPr="000A4E31">
        <w:rPr>
          <w:rFonts w:ascii="Arial" w:hAnsi="Arial" w:cs="Arial"/>
          <w:bCs/>
          <w:sz w:val="20"/>
          <w:szCs w:val="20"/>
        </w:rPr>
        <w:t xml:space="preserve">ReNPPZK24–28 je učinkovito oblikovanje in izvajanje politike preprečevanja in zatiranja kriminalitete oziroma zagotavljanje takšnega družbenega okolja, ki bo dolgoročno vplivalo na zmanjšanje kriminalitete, zagotavljalo varnost, prebivanje in delo v varnem okolju, ter na podlagi predlaganih ukrepov doseči tako družbeno stanje, da bi se ljudje počutili čim bolj varne. </w:t>
      </w:r>
    </w:p>
    <w:p w14:paraId="5C5FA0A4" w14:textId="77777777" w:rsidR="00CC3AF3" w:rsidRPr="000A4E31" w:rsidRDefault="00CC3AF3" w:rsidP="0082347A">
      <w:pPr>
        <w:spacing w:after="0" w:line="260" w:lineRule="exact"/>
        <w:ind w:left="284" w:hanging="284"/>
        <w:jc w:val="both"/>
        <w:rPr>
          <w:rFonts w:ascii="Arial" w:hAnsi="Arial" w:cs="Arial"/>
          <w:b/>
          <w:sz w:val="20"/>
          <w:szCs w:val="20"/>
        </w:rPr>
      </w:pPr>
    </w:p>
    <w:p w14:paraId="5BA29642" w14:textId="05F5F749"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 tretjem poglavju je obravnavan pomen preventivnih aktivnosti. </w:t>
      </w:r>
      <w:r w:rsidRPr="000A4E31">
        <w:rPr>
          <w:rFonts w:ascii="Arial" w:eastAsia="Times New Roman" w:hAnsi="Arial" w:cs="Arial"/>
          <w:sz w:val="20"/>
          <w:szCs w:val="20"/>
          <w:lang w:eastAsia="sl-SI"/>
        </w:rPr>
        <w:t xml:space="preserve">Za učinkovito preprečevanje kriminalitete je treba v preventivne aktivnosti vključiti različne deležnike, od lokalne do državne ravni, zasebnega sektorja in civilne družbe, saj je kriminaliteta odvisna od številnih dejavnikov v lokalnem, državnem in mednarodnem (globalnem) okolju. Zato je izrednega pomena tudi mednarodno sodelovanje. </w:t>
      </w:r>
      <w:r w:rsidRPr="000A4E31">
        <w:rPr>
          <w:rFonts w:ascii="Arial" w:hAnsi="Arial" w:cs="Arial"/>
          <w:sz w:val="20"/>
          <w:szCs w:val="20"/>
        </w:rPr>
        <w:t>Preventivne aktivnosti oziroma ukrepi morajo biti načrtovani in organizirani ter jih morajo izvajati vsi deležniki v družbi. Ocenjevanje varnostnih pojavov in ozaveščanje javnosti sta pomembni preventivni aktivnosti.</w:t>
      </w:r>
    </w:p>
    <w:p w14:paraId="076B4449" w14:textId="77777777" w:rsidR="00CC3AF3" w:rsidRPr="000A4E31" w:rsidRDefault="00CC3AF3" w:rsidP="0082347A">
      <w:pPr>
        <w:spacing w:after="0" w:line="260" w:lineRule="exact"/>
        <w:jc w:val="both"/>
        <w:rPr>
          <w:rFonts w:ascii="Arial" w:hAnsi="Arial" w:cs="Arial"/>
          <w:sz w:val="20"/>
          <w:szCs w:val="20"/>
        </w:rPr>
      </w:pPr>
    </w:p>
    <w:p w14:paraId="392763FC" w14:textId="36C58EA3" w:rsidR="00CC3AF3" w:rsidRPr="000A4E31" w:rsidRDefault="00CC3AF3" w:rsidP="0082347A">
      <w:pPr>
        <w:spacing w:after="0" w:line="260" w:lineRule="exact"/>
        <w:jc w:val="both"/>
        <w:rPr>
          <w:rFonts w:ascii="Arial" w:eastAsia="Times New Roman" w:hAnsi="Arial" w:cs="Arial"/>
          <w:sz w:val="20"/>
          <w:szCs w:val="20"/>
          <w:lang w:eastAsia="sl-SI"/>
        </w:rPr>
      </w:pPr>
      <w:r w:rsidRPr="000A4E31">
        <w:rPr>
          <w:rFonts w:ascii="Arial" w:hAnsi="Arial" w:cs="Arial"/>
          <w:sz w:val="20"/>
          <w:szCs w:val="20"/>
        </w:rPr>
        <w:t xml:space="preserve">V četrtem poglavju so obravnavane uporabljena metodologija in podlage za nastanek resolucije. Pri pripravi resolucije se je ohranila metodologija iztekajoče se resolucije za obdobje 2019–2023, kar zagotavlja njeno vključitev v strateške in razvojne cilje Republike Slovenije, ob </w:t>
      </w:r>
      <w:r w:rsidR="007C55C1">
        <w:rPr>
          <w:rFonts w:ascii="Arial" w:hAnsi="Arial" w:cs="Arial"/>
          <w:sz w:val="20"/>
          <w:szCs w:val="20"/>
        </w:rPr>
        <w:t>hkratnem</w:t>
      </w:r>
      <w:r w:rsidR="007C55C1" w:rsidRPr="000A4E31">
        <w:rPr>
          <w:rFonts w:ascii="Arial" w:hAnsi="Arial" w:cs="Arial"/>
          <w:sz w:val="20"/>
          <w:szCs w:val="20"/>
        </w:rPr>
        <w:t xml:space="preserve"> </w:t>
      </w:r>
      <w:r w:rsidRPr="000A4E31">
        <w:rPr>
          <w:rFonts w:ascii="Arial" w:hAnsi="Arial" w:cs="Arial"/>
          <w:sz w:val="20"/>
          <w:szCs w:val="20"/>
        </w:rPr>
        <w:t>upoštevanju strateških programov na mednarodni ravni in proaktivni vključenosti vanje, na izvedbeni ravni pa zagotavlja sledljivost uresničitve zastavljenih ciljev in trajnost dejavnosti pri preprečevanju in zatiranju kriminalitete.</w:t>
      </w:r>
      <w:r w:rsidRPr="000A4E31">
        <w:rPr>
          <w:rFonts w:ascii="Arial" w:eastAsia="Times New Roman" w:hAnsi="Arial" w:cs="Arial"/>
          <w:sz w:val="20"/>
          <w:szCs w:val="20"/>
          <w:lang w:eastAsia="sl-SI"/>
        </w:rPr>
        <w:t xml:space="preserve"> Podlaga za pripravo resolucije o nacionalnem programu so bili področni resorni programi ter načrti in drugi akti, ki so že določali ukrepe in naloge, ki lahko vplivajo na preprečevanje kriminalitete. Upoštevani so bili različni resorni strateški dokumenti in programi dela, povezani s preprečevanjem kriminalitete. Na mednarodni ravni so bili upoštevani akti in dokumenti Organizacije združenih narodov, Evropske unije, Organizacije za varnost in sodelovanje v Evropi  in Sveta Evrope. Republika Slovenija je v zadnjih letih sprejela več resolucij na posameznih področjih, zato nova resolucija o nacionalnem programu preprečevanja in zatiranja kriminalitete ne posega na druga področja.</w:t>
      </w:r>
    </w:p>
    <w:p w14:paraId="37338E9E" w14:textId="77777777" w:rsidR="00CC3AF3" w:rsidRPr="000A4E31" w:rsidRDefault="00CC3AF3" w:rsidP="0082347A">
      <w:pPr>
        <w:spacing w:after="0" w:line="260" w:lineRule="exact"/>
        <w:jc w:val="both"/>
        <w:rPr>
          <w:rFonts w:ascii="Arial" w:hAnsi="Arial" w:cs="Arial"/>
          <w:sz w:val="20"/>
          <w:szCs w:val="20"/>
        </w:rPr>
      </w:pPr>
    </w:p>
    <w:p w14:paraId="4FF31598" w14:textId="447863C1"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Peto poglavje se nanaša na mednarodno odzivanje na kriminaliteto. Predstavljene so aktivnosti znotraj E</w:t>
      </w:r>
      <w:r>
        <w:rPr>
          <w:rFonts w:ascii="Arial" w:hAnsi="Arial" w:cs="Arial"/>
          <w:sz w:val="20"/>
          <w:szCs w:val="20"/>
        </w:rPr>
        <w:t>vropske unije</w:t>
      </w:r>
      <w:r w:rsidRPr="000A4E31">
        <w:rPr>
          <w:rFonts w:ascii="Arial" w:hAnsi="Arial" w:cs="Arial"/>
          <w:sz w:val="20"/>
          <w:szCs w:val="20"/>
        </w:rPr>
        <w:t xml:space="preserve">, to je Lizbonska pogodba, ocena ogroženosti o organizirani kriminaliteti </w:t>
      </w:r>
      <w:r>
        <w:rPr>
          <w:rFonts w:ascii="Arial" w:hAnsi="Arial" w:cs="Arial"/>
          <w:sz w:val="20"/>
          <w:szCs w:val="20"/>
        </w:rPr>
        <w:t xml:space="preserve">v </w:t>
      </w:r>
      <w:r w:rsidRPr="000A4E31">
        <w:rPr>
          <w:rFonts w:ascii="Arial" w:hAnsi="Arial" w:cs="Arial"/>
          <w:sz w:val="20"/>
          <w:szCs w:val="20"/>
        </w:rPr>
        <w:t>E</w:t>
      </w:r>
      <w:r>
        <w:rPr>
          <w:rFonts w:ascii="Arial" w:hAnsi="Arial" w:cs="Arial"/>
          <w:sz w:val="20"/>
          <w:szCs w:val="20"/>
        </w:rPr>
        <w:t>vropski uniji</w:t>
      </w:r>
      <w:r w:rsidRPr="000A4E31">
        <w:rPr>
          <w:rFonts w:ascii="Arial" w:hAnsi="Arial" w:cs="Arial"/>
          <w:sz w:val="20"/>
          <w:szCs w:val="20"/>
        </w:rPr>
        <w:t xml:space="preserve"> in Strateški ukrepi E</w:t>
      </w:r>
      <w:r>
        <w:rPr>
          <w:rFonts w:ascii="Arial" w:hAnsi="Arial" w:cs="Arial"/>
          <w:sz w:val="20"/>
          <w:szCs w:val="20"/>
        </w:rPr>
        <w:t>vropske unije</w:t>
      </w:r>
      <w:r w:rsidRPr="000A4E31">
        <w:rPr>
          <w:rFonts w:ascii="Arial" w:hAnsi="Arial" w:cs="Arial"/>
          <w:sz w:val="20"/>
          <w:szCs w:val="20"/>
        </w:rPr>
        <w:t xml:space="preserve"> kot odziv na posamezne vrste kriminalitete. Predstavljene so tudi aktivnosti Organizacije združenih narodov, Organizacije za varnost in sodelovanje v Evropi in Sveta Evrope.</w:t>
      </w:r>
    </w:p>
    <w:p w14:paraId="3B904C06" w14:textId="77777777" w:rsidR="00CC3AF3" w:rsidRPr="000A4E31" w:rsidRDefault="00CC3AF3" w:rsidP="0082347A">
      <w:pPr>
        <w:spacing w:after="0" w:line="260" w:lineRule="exact"/>
        <w:ind w:left="284" w:hanging="284"/>
        <w:jc w:val="both"/>
        <w:rPr>
          <w:rFonts w:ascii="Arial" w:hAnsi="Arial" w:cs="Arial"/>
          <w:sz w:val="20"/>
          <w:szCs w:val="20"/>
        </w:rPr>
      </w:pPr>
    </w:p>
    <w:p w14:paraId="29C159EC"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Šesto poglavje je razdeljeno na osem podpoglavij, ki opredeljujejo področja preprečevanja in zatiranja kriminalitete s skupno 4</w:t>
      </w:r>
      <w:r>
        <w:rPr>
          <w:rFonts w:ascii="Arial" w:hAnsi="Arial" w:cs="Arial"/>
          <w:sz w:val="20"/>
          <w:szCs w:val="20"/>
        </w:rPr>
        <w:t>2</w:t>
      </w:r>
      <w:r w:rsidRPr="000A4E31">
        <w:rPr>
          <w:rFonts w:ascii="Arial" w:hAnsi="Arial" w:cs="Arial"/>
          <w:sz w:val="20"/>
          <w:szCs w:val="20"/>
        </w:rPr>
        <w:t xml:space="preserve"> posameznimi strategijami oziroma programi, ki so našteti v nadaljnjem besedilu.</w:t>
      </w:r>
    </w:p>
    <w:p w14:paraId="109CE8DD" w14:textId="5BC07C45" w:rsidR="00CC3AF3" w:rsidRPr="00807F3E" w:rsidRDefault="00CC3AF3" w:rsidP="0082347A">
      <w:pPr>
        <w:pStyle w:val="Naslov2"/>
        <w:spacing w:line="260" w:lineRule="exact"/>
      </w:pPr>
      <w:bookmarkStart w:id="264" w:name="_Toc158722741"/>
      <w:r w:rsidRPr="00807F3E">
        <w:t>Varnost v lokalnih skupnostih</w:t>
      </w:r>
      <w:bookmarkEnd w:id="264"/>
      <w:r w:rsidRPr="00807F3E">
        <w:t xml:space="preserve"> </w:t>
      </w:r>
    </w:p>
    <w:p w14:paraId="6E9E2A18"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44C1C352" w14:textId="6EAFE49C" w:rsidR="00CC3AF3" w:rsidRPr="000A4E31" w:rsidRDefault="00CC3AF3" w:rsidP="00EB1631">
      <w:pPr>
        <w:pStyle w:val="Odstavekseznama"/>
        <w:numPr>
          <w:ilvl w:val="1"/>
          <w:numId w:val="39"/>
        </w:numPr>
        <w:spacing w:line="260" w:lineRule="exact"/>
        <w:ind w:left="567" w:hanging="567"/>
        <w:contextualSpacing/>
        <w:jc w:val="both"/>
        <w:rPr>
          <w:rFonts w:ascii="Arial" w:hAnsi="Arial" w:cs="Arial"/>
          <w:bCs/>
          <w:sz w:val="20"/>
          <w:szCs w:val="20"/>
        </w:rPr>
      </w:pPr>
      <w:r w:rsidRPr="000A4E31">
        <w:rPr>
          <w:rFonts w:ascii="Arial" w:hAnsi="Arial" w:cs="Arial"/>
          <w:bCs/>
          <w:sz w:val="20"/>
          <w:szCs w:val="20"/>
        </w:rPr>
        <w:t>razvoj in nadgradnja strateške kriminalistične analitike na regionalni ravni</w:t>
      </w:r>
      <w:r w:rsidR="00EB11FA">
        <w:rPr>
          <w:rFonts w:ascii="Arial" w:hAnsi="Arial" w:cs="Arial"/>
          <w:bCs/>
          <w:sz w:val="20"/>
          <w:szCs w:val="20"/>
        </w:rPr>
        <w:t>,</w:t>
      </w:r>
    </w:p>
    <w:p w14:paraId="586EEA25" w14:textId="35CEEA1A" w:rsidR="00CC3AF3" w:rsidRDefault="00CC3AF3" w:rsidP="00EB1631">
      <w:pPr>
        <w:pStyle w:val="Odstavekseznama"/>
        <w:numPr>
          <w:ilvl w:val="1"/>
          <w:numId w:val="39"/>
        </w:numPr>
        <w:spacing w:line="260" w:lineRule="exact"/>
        <w:ind w:left="567" w:hanging="567"/>
        <w:contextualSpacing/>
        <w:jc w:val="both"/>
        <w:rPr>
          <w:rFonts w:ascii="Arial" w:hAnsi="Arial" w:cs="Arial"/>
          <w:bCs/>
          <w:sz w:val="20"/>
          <w:szCs w:val="20"/>
        </w:rPr>
      </w:pPr>
      <w:r w:rsidRPr="000A4E31">
        <w:rPr>
          <w:rFonts w:ascii="Arial" w:hAnsi="Arial" w:cs="Arial"/>
          <w:bCs/>
          <w:sz w:val="20"/>
          <w:szCs w:val="20"/>
        </w:rPr>
        <w:t>krepitev subjektov lokalne samouprave pri zagotavljanju varnosti na občinski ravni</w:t>
      </w:r>
      <w:r w:rsidR="00EB11FA">
        <w:rPr>
          <w:rFonts w:ascii="Arial" w:hAnsi="Arial" w:cs="Arial"/>
          <w:bCs/>
          <w:sz w:val="20"/>
          <w:szCs w:val="20"/>
        </w:rPr>
        <w:t>,</w:t>
      </w:r>
    </w:p>
    <w:p w14:paraId="3219609D" w14:textId="2BDEB9E9" w:rsidR="00CC3AF3" w:rsidRPr="00823C1A" w:rsidRDefault="00CC3AF3" w:rsidP="00EB1631">
      <w:pPr>
        <w:pStyle w:val="Odstavekseznama"/>
        <w:numPr>
          <w:ilvl w:val="1"/>
          <w:numId w:val="39"/>
        </w:numPr>
        <w:spacing w:line="260" w:lineRule="exact"/>
        <w:ind w:left="567" w:hanging="567"/>
        <w:rPr>
          <w:rFonts w:ascii="Arial" w:hAnsi="Arial" w:cs="Arial"/>
          <w:bCs/>
          <w:sz w:val="20"/>
          <w:szCs w:val="20"/>
        </w:rPr>
      </w:pPr>
      <w:r w:rsidRPr="00823C1A">
        <w:rPr>
          <w:rFonts w:ascii="Arial" w:hAnsi="Arial" w:cs="Arial"/>
          <w:bCs/>
          <w:sz w:val="20"/>
          <w:szCs w:val="20"/>
        </w:rPr>
        <w:t>utrjevanje povezanosti z lokalnimi skupnostmi in drugimi subjekti pri zagotavljanju varnosti</w:t>
      </w:r>
      <w:r>
        <w:rPr>
          <w:rFonts w:ascii="Arial" w:hAnsi="Arial" w:cs="Arial"/>
          <w:bCs/>
          <w:sz w:val="20"/>
          <w:szCs w:val="20"/>
        </w:rPr>
        <w:t>.</w:t>
      </w:r>
    </w:p>
    <w:p w14:paraId="0D43FC24" w14:textId="77777777" w:rsidR="00CC3AF3" w:rsidRPr="000A4E31" w:rsidRDefault="00CC3AF3" w:rsidP="0082347A">
      <w:pPr>
        <w:pStyle w:val="Naslov2"/>
        <w:spacing w:line="260" w:lineRule="exact"/>
      </w:pPr>
      <w:bookmarkStart w:id="265" w:name="_Toc158722742"/>
      <w:r w:rsidRPr="000A4E31">
        <w:t>Nasilje</w:t>
      </w:r>
      <w:bookmarkEnd w:id="265"/>
      <w:r w:rsidRPr="000A4E31">
        <w:t xml:space="preserve"> </w:t>
      </w:r>
    </w:p>
    <w:p w14:paraId="042C9DF7"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 xml:space="preserve">Strategija/program: </w:t>
      </w:r>
    </w:p>
    <w:p w14:paraId="3EB4B8A4" w14:textId="73BC94D4"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bCs/>
          <w:sz w:val="20"/>
          <w:szCs w:val="20"/>
        </w:rPr>
        <w:t>zagotavljanje varnega in spodbudnega učnega okolja: v vrtcih in osnovnih šolah se izvajajo vsebine, povezane s kulturo nenasilja, duševnim zdravjem in dobrobitjo, sodelovanjem in reševanjem konfliktov ter prosocialnim vedenjem</w:t>
      </w:r>
      <w:r w:rsidR="00EB11FA">
        <w:rPr>
          <w:rFonts w:ascii="Arial" w:hAnsi="Arial" w:cs="Arial"/>
          <w:sz w:val="20"/>
          <w:szCs w:val="20"/>
        </w:rPr>
        <w:t>,</w:t>
      </w:r>
    </w:p>
    <w:p w14:paraId="361C2FFD" w14:textId="0930A6DC"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t xml:space="preserve">spodbujanje varne rabe interneta pri otrocih ter zmanjšanje </w:t>
      </w:r>
      <w:r w:rsidR="007C55C1">
        <w:rPr>
          <w:rFonts w:ascii="Arial" w:hAnsi="Arial" w:cs="Arial"/>
          <w:sz w:val="20"/>
          <w:szCs w:val="20"/>
        </w:rPr>
        <w:t xml:space="preserve">njegove </w:t>
      </w:r>
      <w:r w:rsidRPr="000A4E31">
        <w:rPr>
          <w:rFonts w:ascii="Arial" w:hAnsi="Arial" w:cs="Arial"/>
          <w:sz w:val="20"/>
          <w:szCs w:val="20"/>
        </w:rPr>
        <w:t>tvegane in škodljive rabe</w:t>
      </w:r>
      <w:r w:rsidR="00EB11FA">
        <w:rPr>
          <w:rFonts w:ascii="Arial" w:hAnsi="Arial" w:cs="Arial"/>
          <w:sz w:val="20"/>
          <w:szCs w:val="20"/>
        </w:rPr>
        <w:t>,</w:t>
      </w:r>
      <w:r w:rsidRPr="000A4E31">
        <w:rPr>
          <w:rFonts w:ascii="Arial" w:hAnsi="Arial" w:cs="Arial"/>
          <w:sz w:val="20"/>
          <w:szCs w:val="20"/>
        </w:rPr>
        <w:t xml:space="preserve"> </w:t>
      </w:r>
    </w:p>
    <w:p w14:paraId="7269D087" w14:textId="4CCD0DE8" w:rsidR="00CC3AF3" w:rsidRPr="000A4E31" w:rsidRDefault="00CC3AF3" w:rsidP="00EB1631">
      <w:pPr>
        <w:pStyle w:val="Odstavekseznama"/>
        <w:numPr>
          <w:ilvl w:val="1"/>
          <w:numId w:val="38"/>
        </w:numPr>
        <w:spacing w:line="260" w:lineRule="exact"/>
        <w:ind w:left="567" w:hanging="567"/>
        <w:contextualSpacing/>
        <w:rPr>
          <w:rFonts w:ascii="Arial" w:hAnsi="Arial" w:cs="Arial"/>
          <w:sz w:val="20"/>
          <w:szCs w:val="20"/>
        </w:rPr>
      </w:pPr>
      <w:r w:rsidRPr="000A4E31">
        <w:rPr>
          <w:rFonts w:ascii="Arial" w:hAnsi="Arial" w:cs="Arial"/>
          <w:sz w:val="20"/>
          <w:szCs w:val="20"/>
        </w:rPr>
        <w:t>podpora in pomoč vzgojno-izobraževalnim zavodom pri prepoznavanju in obravnavanju nasilj</w:t>
      </w:r>
      <w:r w:rsidR="007C55C1">
        <w:rPr>
          <w:rFonts w:ascii="Arial" w:hAnsi="Arial" w:cs="Arial"/>
          <w:sz w:val="20"/>
          <w:szCs w:val="20"/>
        </w:rPr>
        <w:t>a</w:t>
      </w:r>
      <w:r w:rsidR="00EB11FA">
        <w:rPr>
          <w:rFonts w:ascii="Arial" w:hAnsi="Arial" w:cs="Arial"/>
          <w:sz w:val="20"/>
          <w:szCs w:val="20"/>
        </w:rPr>
        <w:t>,</w:t>
      </w:r>
    </w:p>
    <w:p w14:paraId="6071C027" w14:textId="11FC0897"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t>krepitev kompetenc strokovnih delavcev vzgojno-izobraževalnih zavodov za prepoznavo primerov medvrstniškega nasilja in nasilja v družini ter ukrepanje v teh primerih</w:t>
      </w:r>
      <w:r w:rsidR="00EB11FA">
        <w:rPr>
          <w:rFonts w:ascii="Arial" w:hAnsi="Arial" w:cs="Arial"/>
          <w:sz w:val="20"/>
          <w:szCs w:val="20"/>
        </w:rPr>
        <w:t>,</w:t>
      </w:r>
    </w:p>
    <w:p w14:paraId="06E594C7" w14:textId="68B3CA7B"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lastRenderedPageBreak/>
        <w:t>krepitev kompetenc strokovnih delavcev za prepoznavo in obravnavo primerov nasilja nad starejšimi ter ukrepanje v teh primerih</w:t>
      </w:r>
      <w:r w:rsidR="00EB11FA">
        <w:rPr>
          <w:rFonts w:ascii="Arial" w:hAnsi="Arial" w:cs="Arial"/>
          <w:sz w:val="20"/>
          <w:szCs w:val="20"/>
        </w:rPr>
        <w:t>,</w:t>
      </w:r>
    </w:p>
    <w:p w14:paraId="30894C64" w14:textId="26BADCC5"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t>učinkovito medinstitucionalno sodelovanje, izobraževanje in usposabljanje strokovnih delavcev</w:t>
      </w:r>
      <w:r w:rsidR="00EB11FA">
        <w:rPr>
          <w:rFonts w:ascii="Arial" w:hAnsi="Arial" w:cs="Arial"/>
          <w:sz w:val="20"/>
          <w:szCs w:val="20"/>
        </w:rPr>
        <w:t>,</w:t>
      </w:r>
    </w:p>
    <w:p w14:paraId="1E4477B7" w14:textId="7CCC6AF0"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t>priprava nove resolucije o nacionalnem programu preprečevanja nasilja v družini in nasilja nad ženskami</w:t>
      </w:r>
      <w:r w:rsidR="00EB11FA">
        <w:rPr>
          <w:rFonts w:ascii="Arial" w:hAnsi="Arial" w:cs="Arial"/>
          <w:sz w:val="20"/>
          <w:szCs w:val="20"/>
        </w:rPr>
        <w:t>,</w:t>
      </w:r>
    </w:p>
    <w:p w14:paraId="43B163B9" w14:textId="44D6869A"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t>socialnovarstveni programi za preprečevanje nasilja in krizne namestitve</w:t>
      </w:r>
      <w:r w:rsidR="00EB11FA">
        <w:rPr>
          <w:rFonts w:ascii="Arial" w:hAnsi="Arial" w:cs="Arial"/>
          <w:sz w:val="20"/>
          <w:szCs w:val="20"/>
        </w:rPr>
        <w:t>,</w:t>
      </w:r>
    </w:p>
    <w:p w14:paraId="074B8B8C" w14:textId="066C9A0B"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t>delo s povzročiteljem nasilja</w:t>
      </w:r>
      <w:r w:rsidR="00EB11FA">
        <w:rPr>
          <w:rFonts w:ascii="Arial" w:hAnsi="Arial" w:cs="Arial"/>
          <w:sz w:val="20"/>
          <w:szCs w:val="20"/>
        </w:rPr>
        <w:t>,</w:t>
      </w:r>
    </w:p>
    <w:p w14:paraId="78353D71" w14:textId="5334F073" w:rsidR="00CC3AF3" w:rsidRPr="000A4E31" w:rsidRDefault="00CC3AF3" w:rsidP="00EB1631">
      <w:pPr>
        <w:pStyle w:val="Odstavekseznama"/>
        <w:numPr>
          <w:ilvl w:val="1"/>
          <w:numId w:val="38"/>
        </w:numPr>
        <w:spacing w:line="260" w:lineRule="exact"/>
        <w:ind w:left="567" w:hanging="567"/>
        <w:contextualSpacing/>
        <w:rPr>
          <w:rFonts w:ascii="Arial" w:hAnsi="Arial" w:cs="Arial"/>
          <w:sz w:val="20"/>
          <w:szCs w:val="20"/>
        </w:rPr>
      </w:pPr>
      <w:r w:rsidRPr="000A4E31">
        <w:rPr>
          <w:rFonts w:ascii="Arial" w:hAnsi="Arial" w:cs="Arial"/>
          <w:sz w:val="20"/>
          <w:szCs w:val="20"/>
        </w:rPr>
        <w:t>učinkovita obravnava nasilja v družini in ustrezna zaščita žrtev</w:t>
      </w:r>
      <w:r w:rsidR="00EB11FA">
        <w:rPr>
          <w:rFonts w:ascii="Arial" w:hAnsi="Arial" w:cs="Arial"/>
          <w:sz w:val="20"/>
          <w:szCs w:val="20"/>
        </w:rPr>
        <w:t>,</w:t>
      </w:r>
    </w:p>
    <w:p w14:paraId="2D83121C" w14:textId="54B57C09"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t>preprečevanje nasilja na športnih prireditvah</w:t>
      </w:r>
      <w:r w:rsidR="00EB11FA">
        <w:rPr>
          <w:rFonts w:ascii="Arial" w:hAnsi="Arial" w:cs="Arial"/>
          <w:sz w:val="20"/>
          <w:szCs w:val="20"/>
        </w:rPr>
        <w:t>,</w:t>
      </w:r>
    </w:p>
    <w:p w14:paraId="185A91F8" w14:textId="00A48854"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t>prepoznavanje oblik medvrstniškega nasilja z ustreznimi programi in izvedba ukrepov za preprečitev tega</w:t>
      </w:r>
      <w:r w:rsidR="00EB11FA">
        <w:rPr>
          <w:rFonts w:ascii="Arial" w:hAnsi="Arial" w:cs="Arial"/>
          <w:sz w:val="20"/>
          <w:szCs w:val="20"/>
        </w:rPr>
        <w:t>,</w:t>
      </w:r>
    </w:p>
    <w:p w14:paraId="659E89BE" w14:textId="722FE30E" w:rsidR="00CC3AF3" w:rsidRPr="000A4E31" w:rsidRDefault="00CC3AF3" w:rsidP="00EB1631">
      <w:pPr>
        <w:pStyle w:val="Odstavekseznama"/>
        <w:numPr>
          <w:ilvl w:val="1"/>
          <w:numId w:val="38"/>
        </w:numPr>
        <w:spacing w:line="260" w:lineRule="exact"/>
        <w:ind w:left="567" w:hanging="567"/>
        <w:contextualSpacing/>
        <w:jc w:val="both"/>
        <w:rPr>
          <w:rFonts w:ascii="Arial" w:hAnsi="Arial" w:cs="Arial"/>
          <w:sz w:val="20"/>
          <w:szCs w:val="20"/>
        </w:rPr>
      </w:pPr>
      <w:r w:rsidRPr="000A4E31">
        <w:rPr>
          <w:rFonts w:ascii="Arial" w:hAnsi="Arial" w:cs="Arial"/>
          <w:sz w:val="20"/>
          <w:szCs w:val="20"/>
        </w:rPr>
        <w:t>učinkovita obravnava spolnega izkoriščanja otrok</w:t>
      </w:r>
      <w:r w:rsidR="00EB11FA">
        <w:rPr>
          <w:rFonts w:ascii="Arial" w:hAnsi="Arial" w:cs="Arial"/>
          <w:sz w:val="20"/>
          <w:szCs w:val="20"/>
        </w:rPr>
        <w:t>,</w:t>
      </w:r>
    </w:p>
    <w:p w14:paraId="0E173623" w14:textId="77777777" w:rsidR="00CC3AF3" w:rsidRPr="000A4E31" w:rsidRDefault="00CC3AF3" w:rsidP="00EB1631">
      <w:pPr>
        <w:pStyle w:val="Odstavekseznama"/>
        <w:numPr>
          <w:ilvl w:val="1"/>
          <w:numId w:val="38"/>
        </w:numPr>
        <w:spacing w:line="260" w:lineRule="exact"/>
        <w:ind w:left="567" w:hanging="567"/>
        <w:contextualSpacing/>
        <w:rPr>
          <w:rFonts w:ascii="Arial" w:hAnsi="Arial" w:cs="Arial"/>
          <w:sz w:val="20"/>
          <w:szCs w:val="20"/>
        </w:rPr>
      </w:pPr>
      <w:r w:rsidRPr="000A4E31">
        <w:rPr>
          <w:rFonts w:ascii="Arial" w:hAnsi="Arial" w:cs="Arial"/>
          <w:sz w:val="20"/>
          <w:szCs w:val="20"/>
        </w:rPr>
        <w:t>vzpostavitev delovanja skupin kriminalistov na državni in regionalni ravni za prepoznavo mladoletnih oseb, ki so žrtve spolnih zlorab in spolnega izkoriščanja, ter storilcev teh dejanj.</w:t>
      </w:r>
    </w:p>
    <w:p w14:paraId="18968E39" w14:textId="77777777" w:rsidR="00CC3AF3" w:rsidRPr="000A4E31" w:rsidRDefault="00CC3AF3" w:rsidP="0082347A">
      <w:pPr>
        <w:pStyle w:val="Naslov2"/>
        <w:spacing w:line="260" w:lineRule="exact"/>
      </w:pPr>
      <w:bookmarkStart w:id="266" w:name="_Toc158722743"/>
      <w:r w:rsidRPr="000A4E31">
        <w:t>Javno spodbujanje sovraštva in nestrpnosti – sovražni govor</w:t>
      </w:r>
      <w:bookmarkEnd w:id="266"/>
    </w:p>
    <w:p w14:paraId="62DAECD5"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 xml:space="preserve">Strategija/program: </w:t>
      </w:r>
    </w:p>
    <w:p w14:paraId="03BC9634" w14:textId="56139E16" w:rsidR="00CC3AF3" w:rsidRPr="00807F3E"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807F3E">
        <w:rPr>
          <w:rFonts w:ascii="Arial" w:hAnsi="Arial" w:cs="Arial"/>
          <w:sz w:val="20"/>
          <w:szCs w:val="20"/>
        </w:rPr>
        <w:t>oblikovanje programov za zmanjševanje javnega spodbujanja sovraštva in nestrpnosti.</w:t>
      </w:r>
    </w:p>
    <w:p w14:paraId="0E082B3B" w14:textId="77777777" w:rsidR="00CC3AF3" w:rsidRPr="00D475AA" w:rsidRDefault="00CC3AF3" w:rsidP="0082347A">
      <w:pPr>
        <w:pStyle w:val="Naslov2"/>
        <w:spacing w:line="260" w:lineRule="exact"/>
      </w:pPr>
      <w:bookmarkStart w:id="267" w:name="_Toc158722744"/>
      <w:r w:rsidRPr="00D475AA">
        <w:t>Gospodarska kriminaliteta, korupcija in varovanje finančnih interesov Republike Slovenije in Evropske unije v povezavi z evropskimi sredstvi</w:t>
      </w:r>
      <w:bookmarkEnd w:id="267"/>
    </w:p>
    <w:p w14:paraId="6A6F3A8B"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4825C49B" w14:textId="2990D125" w:rsidR="00CC3AF3" w:rsidRPr="00807F3E"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807F3E">
        <w:rPr>
          <w:rFonts w:ascii="Arial" w:hAnsi="Arial" w:cs="Arial"/>
          <w:sz w:val="20"/>
          <w:szCs w:val="20"/>
        </w:rPr>
        <w:t>krepitev medinstitucionalnega sodelovanja na področju gospodarske kriminalitete, korupcije in varovanja finančnih interesov Republike Slovenije in Evropske unije v povezavi z evropskimi sredstvi</w:t>
      </w:r>
      <w:r w:rsidR="00EB11FA">
        <w:rPr>
          <w:rFonts w:ascii="Arial" w:hAnsi="Arial" w:cs="Arial"/>
          <w:sz w:val="20"/>
          <w:szCs w:val="20"/>
        </w:rPr>
        <w:t>,</w:t>
      </w:r>
    </w:p>
    <w:p w14:paraId="6BF44D8A" w14:textId="50C53681"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vzpostavitev in/ali okrepitev pravnih, nadzornih in institucionalnih mehanizmov za prepoznavo, preprečevanje in omejevanje tveganj nepravilnosti, negospodarnosti oziroma stroškovne neupravičenosti ter gradnje in sofinanciranja prometne infrastrukture</w:t>
      </w:r>
      <w:r w:rsidR="00EB11FA">
        <w:rPr>
          <w:rFonts w:ascii="Arial" w:hAnsi="Arial" w:cs="Arial"/>
          <w:sz w:val="20"/>
          <w:szCs w:val="20"/>
        </w:rPr>
        <w:t>,</w:t>
      </w:r>
    </w:p>
    <w:p w14:paraId="164FA22B" w14:textId="78813364"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ureditev javnega naročanja v javnem zdravstvu z vključitvijo centralizacije in informatizacije (ter s tem izboljšanje njegove preglednosti)</w:t>
      </w:r>
      <w:r w:rsidR="00EB11FA">
        <w:rPr>
          <w:rFonts w:ascii="Arial" w:hAnsi="Arial" w:cs="Arial"/>
          <w:sz w:val="20"/>
          <w:szCs w:val="20"/>
        </w:rPr>
        <w:t>,</w:t>
      </w:r>
      <w:r w:rsidRPr="000A4E31">
        <w:rPr>
          <w:rFonts w:ascii="Arial" w:hAnsi="Arial" w:cs="Arial"/>
          <w:sz w:val="20"/>
          <w:szCs w:val="20"/>
        </w:rPr>
        <w:t xml:space="preserve"> </w:t>
      </w:r>
    </w:p>
    <w:p w14:paraId="080D08FE" w14:textId="0621E27F"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priprava in uveljavitev sistema usposabljanja zdravstvenega osebja in njegovega financiranja tako, da ne bo tveganj odvisnosti od dobaviteljev, posrednikov in ponudnikov zdravil, medicinskih pripomočkov in medicinske opreme</w:t>
      </w:r>
      <w:r w:rsidR="00EB11FA">
        <w:rPr>
          <w:rFonts w:ascii="Arial" w:hAnsi="Arial" w:cs="Arial"/>
          <w:sz w:val="20"/>
          <w:szCs w:val="20"/>
        </w:rPr>
        <w:t>,</w:t>
      </w:r>
    </w:p>
    <w:p w14:paraId="771EA2AE" w14:textId="77777777"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vzpostavitev in/ali okrepitev pravnih, nadzornih in institucionalnih mehanizmov za prepoznavo, preprečevanje in omejevanje korupcijskih tveganj pri velikih projektih državnega pomena.</w:t>
      </w:r>
    </w:p>
    <w:p w14:paraId="46AE19EE" w14:textId="77777777" w:rsidR="00CC3AF3" w:rsidRPr="000A4E31" w:rsidRDefault="00CC3AF3" w:rsidP="0082347A">
      <w:pPr>
        <w:pStyle w:val="Naslov2"/>
        <w:spacing w:line="260" w:lineRule="exact"/>
      </w:pPr>
      <w:r w:rsidRPr="000A4E31">
        <w:t xml:space="preserve"> </w:t>
      </w:r>
      <w:bookmarkStart w:id="268" w:name="_Toc158722745"/>
      <w:r w:rsidRPr="000A4E31">
        <w:t>Ogrožanje javnega zdravja</w:t>
      </w:r>
      <w:bookmarkEnd w:id="268"/>
    </w:p>
    <w:p w14:paraId="20258DC3"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5BBC448F" w14:textId="5A637B87"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preprečevanje ponarejanja medicinskih izdelkov in podobnih dejanj, ki ogrožajo javno zdravje</w:t>
      </w:r>
      <w:r w:rsidR="00EB11FA">
        <w:rPr>
          <w:rFonts w:ascii="Arial" w:hAnsi="Arial" w:cs="Arial"/>
          <w:sz w:val="20"/>
          <w:szCs w:val="20"/>
        </w:rPr>
        <w:t>,</w:t>
      </w:r>
      <w:r w:rsidRPr="000A4E31">
        <w:rPr>
          <w:rFonts w:ascii="Arial" w:hAnsi="Arial" w:cs="Arial"/>
          <w:sz w:val="20"/>
          <w:szCs w:val="20"/>
        </w:rPr>
        <w:t xml:space="preserve"> </w:t>
      </w:r>
    </w:p>
    <w:p w14:paraId="609F102B" w14:textId="77777777"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 xml:space="preserve">preprečevanje trgovine s človeškimi organi, tkivi in krvjo. </w:t>
      </w:r>
    </w:p>
    <w:p w14:paraId="0B12E2BD" w14:textId="77777777" w:rsidR="00CC3AF3" w:rsidRPr="000A4E31" w:rsidRDefault="00CC3AF3" w:rsidP="0082347A">
      <w:pPr>
        <w:pStyle w:val="Naslov2"/>
        <w:spacing w:line="260" w:lineRule="exact"/>
      </w:pPr>
      <w:r w:rsidRPr="000A4E31">
        <w:t xml:space="preserve"> </w:t>
      </w:r>
      <w:bookmarkStart w:id="269" w:name="_Toc158722746"/>
      <w:r w:rsidRPr="000A4E31">
        <w:t>Informacijska varnost</w:t>
      </w:r>
      <w:bookmarkEnd w:id="269"/>
    </w:p>
    <w:p w14:paraId="6E912DB2"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5292F8FA" w14:textId="28653FC0"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eastAsia="Calibri" w:hAnsi="Arial" w:cs="Arial"/>
          <w:sz w:val="20"/>
          <w:szCs w:val="20"/>
        </w:rPr>
        <w:t>vzpostavitev nacionalnega sistema informacijske varnosti</w:t>
      </w:r>
      <w:r w:rsidR="00EB11FA">
        <w:rPr>
          <w:rFonts w:ascii="Arial" w:hAnsi="Arial" w:cs="Arial"/>
          <w:sz w:val="20"/>
          <w:szCs w:val="20"/>
        </w:rPr>
        <w:t>,</w:t>
      </w:r>
    </w:p>
    <w:p w14:paraId="6B667DA3" w14:textId="23DE021E"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varnost državljanov v kibernetskem prostoru</w:t>
      </w:r>
      <w:r w:rsidR="00EB11FA">
        <w:rPr>
          <w:rFonts w:ascii="Arial" w:hAnsi="Arial" w:cs="Arial"/>
          <w:sz w:val="20"/>
          <w:szCs w:val="20"/>
        </w:rPr>
        <w:t>,</w:t>
      </w:r>
    </w:p>
    <w:p w14:paraId="55EEC8DB" w14:textId="3C4BAD8F"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izboljšanje ravni informacijske/kibernetske varnosti v gospodarstvu</w:t>
      </w:r>
      <w:r w:rsidR="00EB11FA">
        <w:rPr>
          <w:rFonts w:ascii="Arial" w:hAnsi="Arial" w:cs="Arial"/>
          <w:sz w:val="20"/>
          <w:szCs w:val="20"/>
        </w:rPr>
        <w:t>,</w:t>
      </w:r>
    </w:p>
    <w:p w14:paraId="449C501A" w14:textId="15FAE836"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nadaljnje razvijanje digitalne forenzike na področju zatiranja kibernetske kriminalitete</w:t>
      </w:r>
      <w:r w:rsidR="00EB11FA">
        <w:rPr>
          <w:rFonts w:ascii="Arial" w:hAnsi="Arial" w:cs="Arial"/>
          <w:sz w:val="20"/>
          <w:szCs w:val="20"/>
        </w:rPr>
        <w:t>,</w:t>
      </w:r>
    </w:p>
    <w:p w14:paraId="3BB9C76B" w14:textId="6F9628E4"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lastRenderedPageBreak/>
        <w:t>preprečevanje, odkrivanje in preiskovanje kibernetske kriminalitete</w:t>
      </w:r>
      <w:r w:rsidR="00EB11FA">
        <w:rPr>
          <w:rFonts w:ascii="Arial" w:hAnsi="Arial" w:cs="Arial"/>
          <w:sz w:val="20"/>
          <w:szCs w:val="20"/>
        </w:rPr>
        <w:t>,</w:t>
      </w:r>
    </w:p>
    <w:p w14:paraId="612422C5" w14:textId="4895B92A"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omogočanje obdelave in analize velikih količin podatkov</w:t>
      </w:r>
      <w:r w:rsidR="00EB11FA">
        <w:rPr>
          <w:rFonts w:ascii="Arial" w:hAnsi="Arial" w:cs="Arial"/>
          <w:sz w:val="20"/>
          <w:szCs w:val="20"/>
        </w:rPr>
        <w:t>,</w:t>
      </w:r>
    </w:p>
    <w:p w14:paraId="4256C3AC" w14:textId="77777777"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kadrovska okrepitev dejavnosti kriminalističnega zbiranja in vrednotenja informacij.</w:t>
      </w:r>
    </w:p>
    <w:p w14:paraId="5314928D" w14:textId="77777777" w:rsidR="00CC3AF3" w:rsidRPr="000A4E31" w:rsidRDefault="00CC3AF3" w:rsidP="0082347A">
      <w:pPr>
        <w:pStyle w:val="Naslov2"/>
        <w:spacing w:line="260" w:lineRule="exact"/>
      </w:pPr>
      <w:bookmarkStart w:id="270" w:name="_Toc158722747"/>
      <w:r w:rsidRPr="000A4E31">
        <w:t>Ogroženost Republike Slovenije zaradi radikalizacije, ekstremnega nasilja in terorizma</w:t>
      </w:r>
      <w:bookmarkEnd w:id="270"/>
    </w:p>
    <w:p w14:paraId="57470669"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5ACDC628" w14:textId="7196AFAB"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vzpostavitev celovitega sistemskega pristopa omejevanja grožnje terorizma</w:t>
      </w:r>
      <w:r w:rsidR="00EB11FA">
        <w:rPr>
          <w:rFonts w:ascii="Arial" w:hAnsi="Arial" w:cs="Arial"/>
          <w:sz w:val="20"/>
          <w:szCs w:val="20"/>
        </w:rPr>
        <w:t>,</w:t>
      </w:r>
    </w:p>
    <w:p w14:paraId="2337C878" w14:textId="77777777"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okrepitev delovanja Nacionalne platforme za preprečevanje radikalizacije – RAN.</w:t>
      </w:r>
    </w:p>
    <w:p w14:paraId="15A80568" w14:textId="77777777" w:rsidR="00CC3AF3" w:rsidRPr="000A4E31" w:rsidRDefault="00CC3AF3" w:rsidP="0082347A">
      <w:pPr>
        <w:pStyle w:val="Naslov2"/>
        <w:spacing w:line="260" w:lineRule="exact"/>
      </w:pPr>
      <w:bookmarkStart w:id="271" w:name="_Toc158722748"/>
      <w:r w:rsidRPr="000A4E31">
        <w:t>Ogroženost Republike Slovenije zaradi hudih in organiziranih oblik kriminalitete</w:t>
      </w:r>
      <w:bookmarkEnd w:id="271"/>
    </w:p>
    <w:p w14:paraId="69E41921"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6EA50996" w14:textId="3221C8C5"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Pr>
          <w:rFonts w:ascii="Arial" w:hAnsi="Arial" w:cs="Arial"/>
          <w:sz w:val="20"/>
          <w:szCs w:val="20"/>
        </w:rPr>
        <w:t>i</w:t>
      </w:r>
      <w:r w:rsidRPr="000A4E31">
        <w:rPr>
          <w:rFonts w:ascii="Arial" w:hAnsi="Arial" w:cs="Arial"/>
          <w:sz w:val="20"/>
          <w:szCs w:val="20"/>
        </w:rPr>
        <w:t>zvajanje prednostnih nalog Evropske unije v boju proti hudim kaznivim dejanjem in organiziran</w:t>
      </w:r>
      <w:r>
        <w:rPr>
          <w:rFonts w:ascii="Arial" w:hAnsi="Arial" w:cs="Arial"/>
          <w:sz w:val="20"/>
          <w:szCs w:val="20"/>
        </w:rPr>
        <w:t>i</w:t>
      </w:r>
      <w:r w:rsidRPr="000A4E31">
        <w:rPr>
          <w:rFonts w:ascii="Arial" w:hAnsi="Arial" w:cs="Arial"/>
          <w:sz w:val="20"/>
          <w:szCs w:val="20"/>
        </w:rPr>
        <w:t xml:space="preserve"> kriminal</w:t>
      </w:r>
      <w:r>
        <w:rPr>
          <w:rFonts w:ascii="Arial" w:hAnsi="Arial" w:cs="Arial"/>
          <w:sz w:val="20"/>
          <w:szCs w:val="20"/>
        </w:rPr>
        <w:t>iteti</w:t>
      </w:r>
      <w:r w:rsidRPr="000A4E31">
        <w:rPr>
          <w:rFonts w:ascii="Arial" w:hAnsi="Arial" w:cs="Arial"/>
          <w:sz w:val="20"/>
          <w:szCs w:val="20"/>
        </w:rPr>
        <w:t xml:space="preserve"> v okviru Evropske večdisciplinarne platforme proti grožnjam kriminala [EMPACT 2022+]</w:t>
      </w:r>
      <w:r w:rsidR="00EB11FA">
        <w:rPr>
          <w:rFonts w:ascii="Arial" w:hAnsi="Arial" w:cs="Arial"/>
          <w:sz w:val="20"/>
          <w:szCs w:val="20"/>
        </w:rPr>
        <w:t>,</w:t>
      </w:r>
      <w:r w:rsidRPr="000A4E31">
        <w:rPr>
          <w:rFonts w:ascii="Arial" w:hAnsi="Arial" w:cs="Arial"/>
          <w:sz w:val="20"/>
          <w:szCs w:val="20"/>
        </w:rPr>
        <w:t xml:space="preserve"> </w:t>
      </w:r>
    </w:p>
    <w:p w14:paraId="4C6DB055" w14:textId="642544B0"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reorganizacija kriminalistične policije</w:t>
      </w:r>
      <w:r w:rsidR="00EB11FA">
        <w:rPr>
          <w:rFonts w:ascii="Arial" w:hAnsi="Arial" w:cs="Arial"/>
          <w:sz w:val="20"/>
          <w:szCs w:val="20"/>
        </w:rPr>
        <w:t>,</w:t>
      </w:r>
    </w:p>
    <w:p w14:paraId="27129C00" w14:textId="58635DB9"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izboljšanje strokovne usposobljenosti preiskovalcev v enotah za odkrivanje in preiskovanje gospodarske kriminalitete ter zmanjšanje fluktuacije človeških virov v teh enotah</w:t>
      </w:r>
      <w:r w:rsidR="00EB11FA">
        <w:rPr>
          <w:rFonts w:ascii="Arial" w:hAnsi="Arial" w:cs="Arial"/>
          <w:sz w:val="20"/>
          <w:szCs w:val="20"/>
        </w:rPr>
        <w:t>,</w:t>
      </w:r>
    </w:p>
    <w:p w14:paraId="0FF76DCA" w14:textId="5ACE3D07"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učinkovito izvajanje akcijskega načrta Evropske unije za boj proti nezakoniti trgovini z ogroženimi živalskimi in rastlinskimi vrstami (CITES)</w:t>
      </w:r>
      <w:r w:rsidR="00EB11FA">
        <w:rPr>
          <w:rFonts w:ascii="Arial" w:hAnsi="Arial" w:cs="Arial"/>
          <w:sz w:val="20"/>
          <w:szCs w:val="20"/>
        </w:rPr>
        <w:t>,</w:t>
      </w:r>
    </w:p>
    <w:p w14:paraId="223BA44B" w14:textId="56EB362F"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učinkovito izvajanje akcijskega načrta Evropske unije za boj proti nezakoniti trgovini z odpadki</w:t>
      </w:r>
      <w:r w:rsidR="00EB11FA">
        <w:rPr>
          <w:rFonts w:ascii="Arial" w:hAnsi="Arial" w:cs="Arial"/>
          <w:sz w:val="20"/>
          <w:szCs w:val="20"/>
        </w:rPr>
        <w:t>,</w:t>
      </w:r>
    </w:p>
    <w:p w14:paraId="651A96C7" w14:textId="60AEB2E9"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vzpostavitev učinkovitih mehanizmov začasnega zavarovanja in odvzema premoženjske koristi, pridobljene s kaznivim dejanjem ali zaradi njega, in premoženja nezakonitega izvora ter njegove hrambe in upravljanja</w:t>
      </w:r>
      <w:r w:rsidR="00EB11FA">
        <w:rPr>
          <w:rFonts w:ascii="Arial" w:hAnsi="Arial" w:cs="Arial"/>
          <w:sz w:val="20"/>
          <w:szCs w:val="20"/>
        </w:rPr>
        <w:t>,</w:t>
      </w:r>
    </w:p>
    <w:p w14:paraId="48173FB6" w14:textId="667FE15F"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krepitev sposobnosti policije v boju proti okoljski kriminaliteti</w:t>
      </w:r>
      <w:r w:rsidR="00EB11FA">
        <w:rPr>
          <w:rFonts w:ascii="Arial" w:hAnsi="Arial" w:cs="Arial"/>
          <w:sz w:val="20"/>
          <w:szCs w:val="20"/>
        </w:rPr>
        <w:t>,</w:t>
      </w:r>
    </w:p>
    <w:p w14:paraId="3EF406C7" w14:textId="5B856AEB"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nacionalna strategija za boj proti okoljski kriminaliteti</w:t>
      </w:r>
      <w:r w:rsidR="00EB11FA">
        <w:rPr>
          <w:rFonts w:ascii="Arial" w:hAnsi="Arial" w:cs="Arial"/>
          <w:sz w:val="20"/>
          <w:szCs w:val="20"/>
        </w:rPr>
        <w:t>,</w:t>
      </w:r>
    </w:p>
    <w:p w14:paraId="32B4DC15" w14:textId="3B6398E8"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izboljšanje in krepitev izvajanja prikritih preiskovalnih ukrepov pri preiskovanju najhujših kaznivih dejanj</w:t>
      </w:r>
      <w:r w:rsidR="00EB11FA">
        <w:rPr>
          <w:rFonts w:ascii="Arial" w:hAnsi="Arial" w:cs="Arial"/>
          <w:sz w:val="20"/>
          <w:szCs w:val="20"/>
        </w:rPr>
        <w:t>,</w:t>
      </w:r>
    </w:p>
    <w:p w14:paraId="5F6BD8A9" w14:textId="5963B4E1" w:rsidR="00CC3AF3" w:rsidRPr="000A4E31" w:rsidRDefault="00CC3AF3" w:rsidP="00EB1631">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učinkovito črpanje evropskih sredstev programa Sklada za notranjo varnost (ISF) v programskem obdobju 2021–2027.</w:t>
      </w:r>
    </w:p>
    <w:p w14:paraId="4763ACBA" w14:textId="77777777" w:rsidR="00CC3AF3" w:rsidRPr="000A4E31" w:rsidRDefault="00CC3AF3" w:rsidP="0082347A">
      <w:pPr>
        <w:spacing w:after="0" w:line="260" w:lineRule="exact"/>
        <w:ind w:left="284" w:hanging="284"/>
        <w:jc w:val="both"/>
        <w:rPr>
          <w:rFonts w:ascii="Arial" w:hAnsi="Arial" w:cs="Arial"/>
          <w:b/>
          <w:sz w:val="20"/>
          <w:szCs w:val="20"/>
        </w:rPr>
      </w:pPr>
    </w:p>
    <w:p w14:paraId="55E63389" w14:textId="611F1366"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 sedmem poglavju sta določena koordinacija </w:t>
      </w:r>
      <w:r>
        <w:rPr>
          <w:rFonts w:ascii="Arial" w:hAnsi="Arial" w:cs="Arial"/>
          <w:sz w:val="20"/>
          <w:szCs w:val="20"/>
        </w:rPr>
        <w:t>izvajanja</w:t>
      </w:r>
      <w:r w:rsidRPr="000A4E31">
        <w:rPr>
          <w:rFonts w:ascii="Arial" w:hAnsi="Arial" w:cs="Arial"/>
          <w:sz w:val="20"/>
          <w:szCs w:val="20"/>
        </w:rPr>
        <w:t xml:space="preserve"> resolucije in nadzor nad</w:t>
      </w:r>
      <w:r>
        <w:rPr>
          <w:rFonts w:ascii="Arial" w:hAnsi="Arial" w:cs="Arial"/>
          <w:sz w:val="20"/>
          <w:szCs w:val="20"/>
        </w:rPr>
        <w:t xml:space="preserve"> njim</w:t>
      </w:r>
      <w:r w:rsidRPr="000A4E31">
        <w:rPr>
          <w:rFonts w:ascii="Arial" w:hAnsi="Arial" w:cs="Arial"/>
          <w:sz w:val="20"/>
          <w:szCs w:val="20"/>
        </w:rPr>
        <w:t>. Vlada Republike Slovenije za izvedbo tega ustanovi medresorsko delovno skupino strokovnjakov, ki sodelujejo pri preprečevanju in zatiranju kriminalitete.</w:t>
      </w:r>
    </w:p>
    <w:p w14:paraId="7B53F20C" w14:textId="77777777" w:rsidR="00CC3AF3" w:rsidRPr="000A4E31" w:rsidRDefault="00CC3AF3" w:rsidP="0082347A">
      <w:pPr>
        <w:spacing w:after="0" w:line="260" w:lineRule="exact"/>
        <w:ind w:left="284" w:hanging="284"/>
        <w:jc w:val="both"/>
        <w:rPr>
          <w:rFonts w:ascii="Arial" w:hAnsi="Arial" w:cs="Arial"/>
          <w:b/>
          <w:sz w:val="20"/>
          <w:szCs w:val="20"/>
        </w:rPr>
      </w:pPr>
    </w:p>
    <w:p w14:paraId="5E79AA0C" w14:textId="77777777" w:rsidR="00CC3AF3" w:rsidRPr="00F2214C" w:rsidRDefault="00CC3AF3" w:rsidP="0082347A">
      <w:pPr>
        <w:spacing w:after="0" w:line="260" w:lineRule="exact"/>
        <w:jc w:val="both"/>
        <w:rPr>
          <w:rFonts w:ascii="Arial" w:hAnsi="Arial" w:cs="Arial"/>
          <w:b/>
          <w:sz w:val="20"/>
          <w:szCs w:val="20"/>
        </w:rPr>
      </w:pPr>
      <w:r w:rsidRPr="000A4E31">
        <w:rPr>
          <w:rFonts w:ascii="Arial" w:hAnsi="Arial" w:cs="Arial"/>
          <w:sz w:val="20"/>
          <w:szCs w:val="20"/>
        </w:rPr>
        <w:t>V osmem poglavju je opredeljeno financiranje strategij/programov</w:t>
      </w:r>
      <w:r>
        <w:rPr>
          <w:rFonts w:ascii="Arial" w:hAnsi="Arial" w:cs="Arial"/>
          <w:sz w:val="20"/>
          <w:szCs w:val="20"/>
        </w:rPr>
        <w:t>,</w:t>
      </w:r>
      <w:r w:rsidRPr="000A4E31">
        <w:rPr>
          <w:rFonts w:ascii="Arial" w:hAnsi="Arial" w:cs="Arial"/>
          <w:sz w:val="20"/>
          <w:szCs w:val="20"/>
        </w:rPr>
        <w:t xml:space="preserve"> določenih v resoluciji. Na predlog nosilcev in sodelujočih organov se potrebna finančna sredstva na podlagi konkretno ovrednotene strategije, programa ali akcijskega načrta predvidijo že v fazi sprejemanja državnega proračuna posameznega resorja. Poleg sredstev iz proračuna Republike Slovenije so v pravosodju in notranjih zadevah na voljo tudi evropska sredstva.</w:t>
      </w:r>
    </w:p>
    <w:p w14:paraId="7C7D7994" w14:textId="77777777" w:rsidR="00CC3AF3" w:rsidRPr="00F2214C" w:rsidRDefault="00CC3AF3" w:rsidP="0082347A">
      <w:pPr>
        <w:spacing w:after="0" w:line="260" w:lineRule="exact"/>
        <w:rPr>
          <w:rFonts w:ascii="Arial" w:hAnsi="Arial" w:cs="Arial"/>
          <w:sz w:val="20"/>
          <w:szCs w:val="20"/>
        </w:rPr>
      </w:pPr>
    </w:p>
    <w:p w14:paraId="74AE2031" w14:textId="77777777" w:rsidR="00CC3AF3" w:rsidRDefault="00CC3AF3" w:rsidP="0082347A">
      <w:pPr>
        <w:spacing w:line="260" w:lineRule="exact"/>
      </w:pPr>
    </w:p>
    <w:p w14:paraId="59F54F59" w14:textId="77777777" w:rsidR="009D3569" w:rsidRPr="00F2214C" w:rsidRDefault="009D3569" w:rsidP="0082347A">
      <w:pPr>
        <w:spacing w:after="0" w:line="260" w:lineRule="exact"/>
        <w:ind w:left="284" w:hanging="284"/>
        <w:jc w:val="both"/>
        <w:rPr>
          <w:rFonts w:ascii="Arial" w:hAnsi="Arial" w:cs="Arial"/>
          <w:b/>
          <w:sz w:val="20"/>
          <w:szCs w:val="20"/>
        </w:rPr>
      </w:pPr>
    </w:p>
    <w:sectPr w:rsidR="009D3569" w:rsidRPr="00F2214C" w:rsidSect="00AC19D2">
      <w:footerReference w:type="first" r:id="rId12"/>
      <w:pgSz w:w="11906" w:h="16838"/>
      <w:pgMar w:top="1701"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BECF" w14:textId="77777777" w:rsidR="00D01CC0" w:rsidRDefault="00D01CC0">
      <w:pPr>
        <w:spacing w:after="0" w:line="240" w:lineRule="auto"/>
      </w:pPr>
      <w:r>
        <w:separator/>
      </w:r>
    </w:p>
  </w:endnote>
  <w:endnote w:type="continuationSeparator" w:id="0">
    <w:p w14:paraId="771F136E" w14:textId="77777777" w:rsidR="00D01CC0" w:rsidRDefault="00D0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70368"/>
      <w:docPartObj>
        <w:docPartGallery w:val="Page Numbers (Bottom of Page)"/>
        <w:docPartUnique/>
      </w:docPartObj>
    </w:sdtPr>
    <w:sdtEndPr/>
    <w:sdtContent>
      <w:p w14:paraId="60C57D5B" w14:textId="1B919EF2" w:rsidR="00E745B8" w:rsidRDefault="00E745B8">
        <w:pPr>
          <w:pStyle w:val="Noga"/>
          <w:jc w:val="center"/>
        </w:pPr>
        <w:r>
          <w:fldChar w:fldCharType="begin"/>
        </w:r>
        <w:r>
          <w:instrText>PAGE   \* MERGEFORMAT</w:instrText>
        </w:r>
        <w:r>
          <w:fldChar w:fldCharType="separate"/>
        </w:r>
        <w:r w:rsidR="00787CF6" w:rsidRPr="00787CF6">
          <w:rPr>
            <w:noProof/>
            <w:lang w:val="sl-SI"/>
          </w:rPr>
          <w:t>47</w:t>
        </w:r>
        <w:r>
          <w:fldChar w:fldCharType="end"/>
        </w:r>
      </w:p>
    </w:sdtContent>
  </w:sdt>
  <w:p w14:paraId="7CF0C0D6" w14:textId="77777777" w:rsidR="00AC19D2" w:rsidRDefault="00AC19D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6C57" w14:textId="7DBD9CD3" w:rsidR="00AC19D2" w:rsidRDefault="00AC19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42EF" w14:textId="77777777" w:rsidR="00D01CC0" w:rsidRDefault="00D01CC0">
      <w:pPr>
        <w:spacing w:after="0" w:line="240" w:lineRule="auto"/>
      </w:pPr>
      <w:r>
        <w:separator/>
      </w:r>
    </w:p>
  </w:footnote>
  <w:footnote w:type="continuationSeparator" w:id="0">
    <w:p w14:paraId="764220AA" w14:textId="77777777" w:rsidR="00D01CC0" w:rsidRDefault="00D01CC0">
      <w:pPr>
        <w:spacing w:after="0" w:line="240" w:lineRule="auto"/>
      </w:pPr>
      <w:r>
        <w:continuationSeparator/>
      </w:r>
    </w:p>
  </w:footnote>
  <w:footnote w:id="1">
    <w:p w14:paraId="62999B32" w14:textId="77777777" w:rsidR="00AC19D2" w:rsidRPr="00CE4E86" w:rsidRDefault="00AC19D2" w:rsidP="00DB0646">
      <w:pPr>
        <w:pStyle w:val="Sprotnaopomba-besedilo"/>
        <w:spacing w:line="240" w:lineRule="auto"/>
        <w:jc w:val="both"/>
        <w:rPr>
          <w:sz w:val="18"/>
          <w:szCs w:val="18"/>
          <w:lang w:val="sl-SI"/>
        </w:rPr>
      </w:pPr>
      <w:r w:rsidRPr="00CE4E86">
        <w:rPr>
          <w:rStyle w:val="Sprotnaopomba-sklic"/>
          <w:sz w:val="18"/>
          <w:szCs w:val="18"/>
        </w:rPr>
        <w:footnoteRef/>
      </w:r>
      <w:r w:rsidRPr="00CE4E86">
        <w:rPr>
          <w:sz w:val="18"/>
          <w:szCs w:val="18"/>
        </w:rPr>
        <w:t xml:space="preserve"> Resolucija o strategiji nacionalne varnosti Republike Slovenije (Uradni list RS, št. 59/19)</w:t>
      </w:r>
      <w:r w:rsidRPr="00CE4E86">
        <w:rPr>
          <w:sz w:val="18"/>
          <w:szCs w:val="18"/>
          <w:lang w:val="sl-SI"/>
        </w:rPr>
        <w:t>.</w:t>
      </w:r>
    </w:p>
  </w:footnote>
  <w:footnote w:id="2">
    <w:p w14:paraId="7D92D161" w14:textId="77777777"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policiji (Uradni list RS, št. 66/09 – uradno prečiščeno besedilo, 22/10, 26/11 – odl. US, 58/11 – ZDT-1, 40/12 – ZUJF, 96/12 – ZPIZ-2, 15/13 – ZNPPol in 15/13 – ZODPol)</w:t>
      </w:r>
      <w:r w:rsidRPr="000F7511">
        <w:rPr>
          <w:sz w:val="18"/>
          <w:szCs w:val="18"/>
          <w:lang w:val="sl-SI"/>
        </w:rPr>
        <w:t>.</w:t>
      </w:r>
    </w:p>
  </w:footnote>
  <w:footnote w:id="3">
    <w:p w14:paraId="39EB21FF" w14:textId="45A97AFC" w:rsidR="00AC19D2" w:rsidRPr="00BF49E4" w:rsidRDefault="00AC19D2" w:rsidP="00BF49E4">
      <w:pPr>
        <w:pStyle w:val="Sprotnaopomba-besedilo"/>
        <w:spacing w:line="240" w:lineRule="auto"/>
        <w:jc w:val="both"/>
        <w:rPr>
          <w:sz w:val="18"/>
          <w:szCs w:val="18"/>
          <w:lang w:val="sl-SI"/>
        </w:rPr>
      </w:pPr>
      <w:r w:rsidRPr="00BF49E4">
        <w:rPr>
          <w:rStyle w:val="Sprotnaopomba-sklic"/>
          <w:sz w:val="18"/>
          <w:szCs w:val="18"/>
        </w:rPr>
        <w:footnoteRef/>
      </w:r>
      <w:r w:rsidRPr="00BF49E4">
        <w:rPr>
          <w:sz w:val="18"/>
          <w:szCs w:val="18"/>
        </w:rPr>
        <w:t xml:space="preserve"> O</w:t>
      </w:r>
      <w:r w:rsidRPr="00BF49E4">
        <w:rPr>
          <w:sz w:val="18"/>
          <w:szCs w:val="18"/>
          <w:lang w:val="sl-SI"/>
        </w:rPr>
        <w:t>bčinski program varnosti</w:t>
      </w:r>
      <w:r w:rsidRPr="00BF49E4">
        <w:rPr>
          <w:sz w:val="18"/>
          <w:szCs w:val="18"/>
        </w:rPr>
        <w:t xml:space="preserve"> je temeljni strateški dokument, v katerem so opredeljena izhodišča za zagotavljanje varnega in kvalitetnega življenja prebivalcev občine </w:t>
      </w:r>
      <w:r w:rsidRPr="00BF49E4">
        <w:rPr>
          <w:sz w:val="18"/>
          <w:szCs w:val="18"/>
          <w:lang w:val="sl-SI"/>
        </w:rPr>
        <w:t>(Smernice za izdelavo občinskega programa varnosti (dokument MNZ</w:t>
      </w:r>
      <w:r>
        <w:rPr>
          <w:sz w:val="18"/>
          <w:szCs w:val="18"/>
          <w:lang w:val="sl-SI"/>
        </w:rPr>
        <w:t>)</w:t>
      </w:r>
      <w:r w:rsidRPr="00BF49E4">
        <w:rPr>
          <w:sz w:val="18"/>
          <w:szCs w:val="18"/>
          <w:lang w:val="sl-SI"/>
        </w:rPr>
        <w:t>, Smernice za izdelavo občinskega programa varnosti, december 2015, objavljen na https://www.gov.si/teme/obcinsko-redarstvo/).</w:t>
      </w:r>
    </w:p>
  </w:footnote>
  <w:footnote w:id="4">
    <w:p w14:paraId="7DF7023D" w14:textId="40CCD57F" w:rsidR="00AC19D2" w:rsidRPr="002A04EE" w:rsidRDefault="00AC19D2" w:rsidP="002A04EE">
      <w:pPr>
        <w:pStyle w:val="Sprotnaopomba-besedilo"/>
        <w:spacing w:line="240" w:lineRule="auto"/>
        <w:jc w:val="both"/>
        <w:rPr>
          <w:sz w:val="18"/>
          <w:szCs w:val="18"/>
          <w:lang w:val="sl-SI"/>
        </w:rPr>
      </w:pPr>
      <w:r w:rsidRPr="002A04EE">
        <w:rPr>
          <w:rStyle w:val="Sprotnaopomba-sklic"/>
          <w:sz w:val="18"/>
          <w:szCs w:val="18"/>
        </w:rPr>
        <w:footnoteRef/>
      </w:r>
      <w:r w:rsidRPr="002A04EE">
        <w:rPr>
          <w:sz w:val="18"/>
          <w:szCs w:val="18"/>
        </w:rPr>
        <w:t xml:space="preserve"> </w:t>
      </w:r>
      <w:r w:rsidRPr="002A04EE">
        <w:rPr>
          <w:sz w:val="18"/>
          <w:szCs w:val="18"/>
          <w:lang w:val="sl-SI"/>
        </w:rPr>
        <w:t>6. in 7. člen Zakona o občinskem redarstvu (Uradni list RS, št. 139/06 in 9/17).</w:t>
      </w:r>
    </w:p>
  </w:footnote>
  <w:footnote w:id="5">
    <w:p w14:paraId="46AD4B4E" w14:textId="020CB7C9" w:rsidR="00AC19D2" w:rsidRPr="002A04EE" w:rsidRDefault="00AC19D2" w:rsidP="002A04EE">
      <w:pPr>
        <w:pStyle w:val="Sprotnaopomba-besedilo"/>
        <w:spacing w:line="240" w:lineRule="auto"/>
        <w:jc w:val="both"/>
        <w:rPr>
          <w:sz w:val="18"/>
          <w:szCs w:val="18"/>
          <w:lang w:val="sl-SI"/>
        </w:rPr>
      </w:pPr>
      <w:r w:rsidRPr="002A04EE">
        <w:rPr>
          <w:rStyle w:val="Sprotnaopomba-sklic"/>
          <w:sz w:val="18"/>
          <w:szCs w:val="18"/>
        </w:rPr>
        <w:footnoteRef/>
      </w:r>
      <w:r w:rsidRPr="002A04EE">
        <w:rPr>
          <w:sz w:val="18"/>
          <w:szCs w:val="18"/>
        </w:rPr>
        <w:t xml:space="preserve"> </w:t>
      </w:r>
      <w:r w:rsidRPr="002A04EE">
        <w:rPr>
          <w:sz w:val="18"/>
          <w:szCs w:val="18"/>
          <w:lang w:val="sl-SI"/>
        </w:rPr>
        <w:t>35. člen ZODPol.</w:t>
      </w:r>
    </w:p>
  </w:footnote>
  <w:footnote w:id="6">
    <w:p w14:paraId="02B7D952" w14:textId="00380CF8" w:rsidR="00AC19D2" w:rsidRPr="00D55FE7" w:rsidRDefault="00AC19D2" w:rsidP="00D55FE7">
      <w:pPr>
        <w:pStyle w:val="Sprotnaopomba-besedilo"/>
        <w:spacing w:line="240" w:lineRule="auto"/>
        <w:jc w:val="both"/>
        <w:rPr>
          <w:sz w:val="18"/>
          <w:szCs w:val="18"/>
          <w:lang w:val="sl-SI"/>
        </w:rPr>
      </w:pPr>
      <w:r w:rsidRPr="00D55FE7">
        <w:rPr>
          <w:rStyle w:val="Sprotnaopomba-sklic"/>
          <w:sz w:val="18"/>
          <w:szCs w:val="18"/>
        </w:rPr>
        <w:footnoteRef/>
      </w:r>
      <w:r w:rsidRPr="00D55FE7">
        <w:rPr>
          <w:sz w:val="18"/>
          <w:szCs w:val="18"/>
        </w:rPr>
        <w:t xml:space="preserve"> </w:t>
      </w:r>
      <w:r w:rsidRPr="00D55FE7">
        <w:rPr>
          <w:sz w:val="18"/>
          <w:szCs w:val="18"/>
          <w:lang w:val="sl-SI"/>
        </w:rPr>
        <w:t xml:space="preserve">Varnostni sosveti/sveti za varnost, občinski sveti za preventivo in vzgojo v cestnem prometu, komisije </w:t>
      </w:r>
      <w:r>
        <w:rPr>
          <w:sz w:val="18"/>
          <w:szCs w:val="18"/>
          <w:lang w:val="sl-SI"/>
        </w:rPr>
        <w:t>in podobno.</w:t>
      </w:r>
    </w:p>
  </w:footnote>
  <w:footnote w:id="7">
    <w:p w14:paraId="62FF2C8D" w14:textId="01564291" w:rsidR="00AC19D2" w:rsidRPr="00625001" w:rsidRDefault="00AC19D2" w:rsidP="00566430">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Strategijo razvoja Slovenije 2030 je Vlada R</w:t>
      </w:r>
      <w:r>
        <w:rPr>
          <w:sz w:val="18"/>
          <w:szCs w:val="18"/>
          <w:lang w:val="sl-SI"/>
        </w:rPr>
        <w:t xml:space="preserve">epublike </w:t>
      </w:r>
      <w:r w:rsidRPr="00625001">
        <w:rPr>
          <w:sz w:val="18"/>
          <w:szCs w:val="18"/>
        </w:rPr>
        <w:t>S</w:t>
      </w:r>
      <w:r>
        <w:rPr>
          <w:sz w:val="18"/>
          <w:szCs w:val="18"/>
          <w:lang w:val="sl-SI"/>
        </w:rPr>
        <w:t>lovenije</w:t>
      </w:r>
      <w:r w:rsidRPr="00625001">
        <w:rPr>
          <w:sz w:val="18"/>
          <w:szCs w:val="18"/>
        </w:rPr>
        <w:t xml:space="preserve"> sprejela na svoji 159. redni seji, 7. </w:t>
      </w:r>
      <w:r>
        <w:rPr>
          <w:sz w:val="18"/>
          <w:szCs w:val="18"/>
          <w:lang w:val="sl-SI"/>
        </w:rPr>
        <w:t>decembra</w:t>
      </w:r>
      <w:r w:rsidRPr="00625001">
        <w:rPr>
          <w:sz w:val="18"/>
          <w:szCs w:val="18"/>
        </w:rPr>
        <w:t xml:space="preserve"> 2017.</w:t>
      </w:r>
    </w:p>
  </w:footnote>
  <w:footnote w:id="8">
    <w:p w14:paraId="54585681" w14:textId="6F19D944" w:rsidR="00AC19D2" w:rsidRPr="00971EDD" w:rsidRDefault="00AC19D2" w:rsidP="00E745B8">
      <w:pPr>
        <w:pStyle w:val="Sprotnaopomba-besedilo"/>
        <w:spacing w:line="240" w:lineRule="auto"/>
        <w:jc w:val="both"/>
        <w:rPr>
          <w:sz w:val="18"/>
          <w:szCs w:val="18"/>
          <w:lang w:val="sl-SI"/>
        </w:rPr>
      </w:pPr>
      <w:r w:rsidRPr="00971EDD">
        <w:rPr>
          <w:rStyle w:val="Sprotnaopomba-sklic"/>
          <w:sz w:val="18"/>
          <w:szCs w:val="18"/>
        </w:rPr>
        <w:footnoteRef/>
      </w:r>
      <w:r w:rsidRPr="00971EDD">
        <w:rPr>
          <w:sz w:val="18"/>
          <w:szCs w:val="18"/>
        </w:rPr>
        <w:t xml:space="preserve"> Zakon o preprečevanju nasilja v družini (Uradni list RS, št. 16/08, 68/16, 54/17 – ZSV-H in 196/21 – ZDOsk)</w:t>
      </w:r>
      <w:r w:rsidRPr="00971EDD">
        <w:rPr>
          <w:sz w:val="18"/>
          <w:szCs w:val="18"/>
          <w:lang w:val="sl-SI"/>
        </w:rPr>
        <w:t>.</w:t>
      </w:r>
    </w:p>
  </w:footnote>
  <w:footnote w:id="9">
    <w:p w14:paraId="27BD5FF5" w14:textId="65445831" w:rsidR="00AC19D2" w:rsidRPr="00971EDD" w:rsidRDefault="00AC19D2" w:rsidP="00E745B8">
      <w:pPr>
        <w:pStyle w:val="Sprotnaopomba-besedilo"/>
        <w:spacing w:line="240" w:lineRule="auto"/>
        <w:jc w:val="both"/>
        <w:rPr>
          <w:sz w:val="18"/>
          <w:szCs w:val="18"/>
          <w:lang w:val="sl-SI"/>
        </w:rPr>
      </w:pPr>
      <w:r w:rsidRPr="00971EDD">
        <w:rPr>
          <w:rStyle w:val="Sprotnaopomba-sklic"/>
          <w:sz w:val="18"/>
          <w:szCs w:val="18"/>
        </w:rPr>
        <w:footnoteRef/>
      </w:r>
      <w:r w:rsidRPr="00971EDD">
        <w:rPr>
          <w:sz w:val="18"/>
          <w:szCs w:val="18"/>
        </w:rPr>
        <w:t xml:space="preserve"> Resolucija o nacionalnem programu preprečevanja nasilja v družini 2009</w:t>
      </w:r>
      <w:r>
        <w:rPr>
          <w:sz w:val="18"/>
          <w:szCs w:val="18"/>
          <w:lang w:val="sl-SI"/>
        </w:rPr>
        <w:t>–</w:t>
      </w:r>
      <w:r w:rsidRPr="00971EDD">
        <w:rPr>
          <w:sz w:val="18"/>
          <w:szCs w:val="18"/>
        </w:rPr>
        <w:t>2014 (Uradni list RS, št. 41/09)</w:t>
      </w:r>
      <w:r w:rsidRPr="00971EDD">
        <w:rPr>
          <w:sz w:val="18"/>
          <w:szCs w:val="18"/>
          <w:lang w:val="sl-SI"/>
        </w:rPr>
        <w:t>.</w:t>
      </w:r>
    </w:p>
  </w:footnote>
  <w:footnote w:id="10">
    <w:p w14:paraId="1FFE4E05" w14:textId="6509E029" w:rsidR="00AC19D2" w:rsidRPr="000F7511" w:rsidRDefault="00AC19D2" w:rsidP="000F7511">
      <w:pPr>
        <w:pStyle w:val="Sprotnaopomba-besedilo"/>
        <w:spacing w:line="240" w:lineRule="auto"/>
        <w:jc w:val="both"/>
        <w:rPr>
          <w:sz w:val="18"/>
          <w:szCs w:val="18"/>
        </w:rPr>
      </w:pPr>
      <w:r w:rsidRPr="000F7511">
        <w:rPr>
          <w:rStyle w:val="Sprotnaopomba-sklic"/>
          <w:sz w:val="18"/>
          <w:szCs w:val="18"/>
        </w:rPr>
        <w:footnoteRef/>
      </w:r>
      <w:r w:rsidRPr="000F7511">
        <w:rPr>
          <w:sz w:val="18"/>
          <w:szCs w:val="18"/>
        </w:rPr>
        <w:t xml:space="preserve"> </w:t>
      </w:r>
      <w:r w:rsidRPr="000F7511">
        <w:rPr>
          <w:rFonts w:cs="Arial"/>
          <w:sz w:val="18"/>
          <w:szCs w:val="18"/>
        </w:rPr>
        <w:t xml:space="preserve">Medvrstniško nasilje v okviru </w:t>
      </w:r>
      <w:r>
        <w:rPr>
          <w:rFonts w:cs="Arial"/>
          <w:sz w:val="18"/>
          <w:szCs w:val="18"/>
          <w:lang w:val="sl-SI"/>
        </w:rPr>
        <w:t>naved</w:t>
      </w:r>
      <w:r w:rsidRPr="000F7511">
        <w:rPr>
          <w:rFonts w:cs="Arial"/>
          <w:sz w:val="18"/>
          <w:szCs w:val="18"/>
        </w:rPr>
        <w:t>ene resolucije je nasilje, ki ga izvajajo mladostniki v starosti 12–19 let v šolskih okoliš</w:t>
      </w:r>
      <w:r w:rsidRPr="000F7511">
        <w:rPr>
          <w:rFonts w:cs="Arial"/>
          <w:sz w:val="18"/>
          <w:szCs w:val="18"/>
          <w:lang w:val="sl-SI"/>
        </w:rPr>
        <w:t>ih</w:t>
      </w:r>
      <w:r w:rsidRPr="000F7511">
        <w:rPr>
          <w:rFonts w:cs="Arial"/>
          <w:sz w:val="18"/>
          <w:szCs w:val="18"/>
        </w:rPr>
        <w:t xml:space="preserve"> (okolica šol, javne površine v neposredni bližini</w:t>
      </w:r>
      <w:r>
        <w:rPr>
          <w:rFonts w:cs="Arial"/>
          <w:sz w:val="18"/>
          <w:szCs w:val="18"/>
          <w:lang w:val="sl-SI"/>
        </w:rPr>
        <w:t xml:space="preserve"> šol</w:t>
      </w:r>
      <w:r w:rsidRPr="000F7511">
        <w:rPr>
          <w:rFonts w:cs="Arial"/>
          <w:sz w:val="18"/>
          <w:szCs w:val="18"/>
        </w:rPr>
        <w:t xml:space="preserve"> ali javna prevozna sredstva na poti </w:t>
      </w:r>
      <w:r w:rsidRPr="000F7511">
        <w:rPr>
          <w:rFonts w:cs="Arial"/>
          <w:sz w:val="18"/>
          <w:szCs w:val="18"/>
          <w:lang w:val="sl-SI"/>
        </w:rPr>
        <w:t xml:space="preserve">v šolo in </w:t>
      </w:r>
      <w:r w:rsidRPr="000F7511">
        <w:rPr>
          <w:rFonts w:cs="Arial"/>
          <w:sz w:val="18"/>
          <w:szCs w:val="18"/>
        </w:rPr>
        <w:t>domov) in kibernetskem prostoru.</w:t>
      </w:r>
    </w:p>
  </w:footnote>
  <w:footnote w:id="11">
    <w:p w14:paraId="13433FDD" w14:textId="55DA942C" w:rsidR="00AC19D2" w:rsidRPr="007D61C4" w:rsidRDefault="00AC19D2" w:rsidP="007D61C4">
      <w:pPr>
        <w:pStyle w:val="Sprotnaopomba-besedilo"/>
        <w:spacing w:line="240" w:lineRule="auto"/>
        <w:jc w:val="both"/>
        <w:rPr>
          <w:sz w:val="18"/>
          <w:szCs w:val="18"/>
          <w:lang w:val="sl-SI"/>
        </w:rPr>
      </w:pPr>
      <w:r w:rsidRPr="007D61C4">
        <w:rPr>
          <w:rStyle w:val="Sprotnaopomba-sklic"/>
          <w:sz w:val="18"/>
          <w:szCs w:val="18"/>
        </w:rPr>
        <w:footnoteRef/>
      </w:r>
      <w:r w:rsidRPr="007D61C4">
        <w:rPr>
          <w:sz w:val="18"/>
          <w:szCs w:val="18"/>
        </w:rPr>
        <w:t xml:space="preserve"> Pravilnik o obravnavi nasilja v družini za vzgojno-izobraževalne zavode (Uradni list RS, št. 104/09)</w:t>
      </w:r>
      <w:r w:rsidRPr="007D61C4">
        <w:rPr>
          <w:sz w:val="18"/>
          <w:szCs w:val="18"/>
          <w:lang w:val="sl-SI"/>
        </w:rPr>
        <w:t>.</w:t>
      </w:r>
    </w:p>
  </w:footnote>
  <w:footnote w:id="12">
    <w:p w14:paraId="54370CF6" w14:textId="493D7211" w:rsidR="00AC19D2" w:rsidRPr="00AA3513" w:rsidRDefault="00AC19D2" w:rsidP="00AA3513">
      <w:pPr>
        <w:pStyle w:val="Sprotnaopomba-besedilo"/>
        <w:spacing w:line="240" w:lineRule="auto"/>
        <w:jc w:val="both"/>
        <w:rPr>
          <w:sz w:val="18"/>
          <w:szCs w:val="18"/>
          <w:lang w:val="sl-SI"/>
        </w:rPr>
      </w:pPr>
      <w:r w:rsidRPr="00AA3513">
        <w:rPr>
          <w:rStyle w:val="Sprotnaopomba-sklic"/>
          <w:sz w:val="18"/>
          <w:szCs w:val="18"/>
        </w:rPr>
        <w:footnoteRef/>
      </w:r>
      <w:r w:rsidRPr="00AA3513">
        <w:rPr>
          <w:sz w:val="18"/>
          <w:szCs w:val="18"/>
        </w:rPr>
        <w:t xml:space="preserve"> Resolucija o nacionalnem programu socialnega varstva za obdobje 2022–2030 (Uradni list RS, št. 49/22)</w:t>
      </w:r>
      <w:r w:rsidRPr="00AA3513">
        <w:rPr>
          <w:sz w:val="18"/>
          <w:szCs w:val="18"/>
          <w:lang w:val="sl-SI"/>
        </w:rPr>
        <w:t>.</w:t>
      </w:r>
    </w:p>
  </w:footnote>
  <w:footnote w:id="13">
    <w:p w14:paraId="476BE023" w14:textId="10D7574A" w:rsidR="00AC19D2" w:rsidRPr="00D10814" w:rsidRDefault="00AC19D2" w:rsidP="00C30A9A">
      <w:pPr>
        <w:pStyle w:val="Sprotnaopomba-besedilo"/>
        <w:spacing w:line="240" w:lineRule="auto"/>
        <w:rPr>
          <w:sz w:val="18"/>
          <w:szCs w:val="18"/>
          <w:lang w:val="sl-SI"/>
        </w:rPr>
      </w:pPr>
      <w:r w:rsidRPr="00AA3513">
        <w:rPr>
          <w:rStyle w:val="Sprotnaopomba-sklic"/>
          <w:sz w:val="18"/>
          <w:szCs w:val="18"/>
        </w:rPr>
        <w:footnoteRef/>
      </w:r>
      <w:r>
        <w:rPr>
          <w:sz w:val="18"/>
          <w:szCs w:val="18"/>
          <w:lang w:val="sl-SI"/>
        </w:rPr>
        <w:t xml:space="preserve"> </w:t>
      </w:r>
      <w:hyperlink r:id="rId1" w:history="1">
        <w:r w:rsidRPr="00C30A9A">
          <w:rPr>
            <w:rStyle w:val="Hiperpovezava"/>
            <w:color w:val="auto"/>
            <w:sz w:val="18"/>
            <w:szCs w:val="18"/>
            <w:u w:val="none"/>
            <w:lang w:val="sl-SI"/>
          </w:rPr>
          <w:t>h</w:t>
        </w:r>
        <w:r w:rsidRPr="00C30A9A">
          <w:rPr>
            <w:rStyle w:val="Hiperpovezava"/>
            <w:color w:val="auto"/>
            <w:sz w:val="18"/>
            <w:szCs w:val="18"/>
            <w:u w:val="none"/>
          </w:rPr>
          <w:t>ttps://www.umar.gov.si/fileadmin/user_upload/publikacije/kratke_analize/Strategija_dolgozive_druzbe</w:t>
        </w:r>
      </w:hyperlink>
      <w:r w:rsidRPr="00C30A9A">
        <w:rPr>
          <w:sz w:val="18"/>
          <w:szCs w:val="18"/>
        </w:rPr>
        <w:br/>
      </w:r>
      <w:r w:rsidRPr="00AA3513">
        <w:rPr>
          <w:sz w:val="18"/>
          <w:szCs w:val="18"/>
        </w:rPr>
        <w:t>/Strategija_dolgozive_druzbe.pdf</w:t>
      </w:r>
      <w:r>
        <w:rPr>
          <w:sz w:val="18"/>
          <w:szCs w:val="18"/>
          <w:lang w:val="sl-SI"/>
        </w:rPr>
        <w:t>.</w:t>
      </w:r>
    </w:p>
  </w:footnote>
  <w:footnote w:id="14">
    <w:p w14:paraId="38BF492C" w14:textId="13196C7A" w:rsidR="00AC19D2" w:rsidRPr="00AA3513" w:rsidRDefault="00AC19D2" w:rsidP="00AA3513">
      <w:pPr>
        <w:spacing w:after="0" w:line="240" w:lineRule="auto"/>
        <w:jc w:val="both"/>
        <w:rPr>
          <w:rFonts w:ascii="Arial" w:hAnsi="Arial" w:cs="Arial"/>
          <w:sz w:val="18"/>
          <w:szCs w:val="18"/>
        </w:rPr>
      </w:pPr>
      <w:r w:rsidRPr="00AA3513">
        <w:rPr>
          <w:rStyle w:val="Sprotnaopomba-sklic"/>
          <w:rFonts w:ascii="Arial" w:hAnsi="Arial" w:cs="Arial"/>
          <w:sz w:val="18"/>
          <w:szCs w:val="18"/>
        </w:rPr>
        <w:footnoteRef/>
      </w:r>
      <w:r w:rsidRPr="00AA3513">
        <w:rPr>
          <w:rFonts w:ascii="Arial" w:hAnsi="Arial" w:cs="Arial"/>
          <w:sz w:val="18"/>
          <w:szCs w:val="18"/>
        </w:rPr>
        <w:t xml:space="preserve"> </w:t>
      </w:r>
      <w:r>
        <w:rPr>
          <w:rFonts w:ascii="Arial" w:hAnsi="Arial" w:cs="Arial"/>
          <w:sz w:val="18"/>
          <w:szCs w:val="18"/>
        </w:rPr>
        <w:t xml:space="preserve">Zaznamujemo </w:t>
      </w:r>
      <w:r w:rsidRPr="00AA3513">
        <w:rPr>
          <w:rFonts w:ascii="Arial" w:hAnsi="Arial" w:cs="Arial"/>
          <w:sz w:val="18"/>
          <w:szCs w:val="18"/>
        </w:rPr>
        <w:t xml:space="preserve">ga 15. junija na pobudo Mednarodne mreže za preprečevanje nasilja nad starejšimi. </w:t>
      </w:r>
    </w:p>
    <w:p w14:paraId="34E9E6AB" w14:textId="7F3F8072" w:rsidR="00AC19D2" w:rsidRPr="00AA3513" w:rsidRDefault="00AC19D2">
      <w:pPr>
        <w:pStyle w:val="Sprotnaopomba-besedilo"/>
        <w:rPr>
          <w:lang w:val="sl-SI"/>
        </w:rPr>
      </w:pPr>
    </w:p>
  </w:footnote>
  <w:footnote w:id="15">
    <w:p w14:paraId="6DC98D40" w14:textId="04B85972" w:rsidR="00AC19D2" w:rsidRPr="004659D7" w:rsidRDefault="00AC19D2" w:rsidP="004659D7">
      <w:pPr>
        <w:pStyle w:val="Sprotnaopomba-besedilo"/>
        <w:spacing w:line="240" w:lineRule="auto"/>
        <w:jc w:val="both"/>
        <w:rPr>
          <w:sz w:val="18"/>
          <w:szCs w:val="18"/>
          <w:lang w:val="sl-SI"/>
        </w:rPr>
      </w:pPr>
      <w:r w:rsidRPr="004659D7">
        <w:rPr>
          <w:rStyle w:val="Sprotnaopomba-sklic"/>
          <w:sz w:val="18"/>
          <w:szCs w:val="18"/>
        </w:rPr>
        <w:footnoteRef/>
      </w:r>
      <w:r w:rsidRPr="004659D7">
        <w:rPr>
          <w:sz w:val="18"/>
          <w:szCs w:val="18"/>
        </w:rPr>
        <w:t xml:space="preserve"> </w:t>
      </w:r>
      <w:r w:rsidRPr="004659D7">
        <w:rPr>
          <w:sz w:val="18"/>
          <w:szCs w:val="18"/>
          <w:lang w:val="sl-SI"/>
        </w:rPr>
        <w:t>Zaščita žrt</w:t>
      </w:r>
      <w:r>
        <w:rPr>
          <w:sz w:val="18"/>
          <w:szCs w:val="18"/>
          <w:lang w:val="sl-SI"/>
        </w:rPr>
        <w:t>ev</w:t>
      </w:r>
      <w:r w:rsidRPr="004659D7">
        <w:rPr>
          <w:sz w:val="18"/>
          <w:szCs w:val="18"/>
          <w:lang w:val="sl-SI"/>
        </w:rPr>
        <w:t xml:space="preserve"> </w:t>
      </w:r>
      <w:r>
        <w:rPr>
          <w:sz w:val="18"/>
          <w:szCs w:val="18"/>
          <w:lang w:val="sl-SI"/>
        </w:rPr>
        <w:t>je trojna:</w:t>
      </w:r>
      <w:r w:rsidRPr="004659D7">
        <w:rPr>
          <w:sz w:val="18"/>
          <w:szCs w:val="18"/>
          <w:lang w:val="sl-SI"/>
        </w:rPr>
        <w:t xml:space="preserve"> p</w:t>
      </w:r>
      <w:r w:rsidRPr="004659D7">
        <w:rPr>
          <w:sz w:val="18"/>
          <w:szCs w:val="18"/>
        </w:rPr>
        <w:t>rimarn</w:t>
      </w:r>
      <w:r>
        <w:rPr>
          <w:sz w:val="18"/>
          <w:szCs w:val="18"/>
          <w:lang w:val="sl-SI"/>
        </w:rPr>
        <w:t>a</w:t>
      </w:r>
      <w:r w:rsidRPr="004659D7">
        <w:rPr>
          <w:sz w:val="18"/>
          <w:szCs w:val="18"/>
        </w:rPr>
        <w:t xml:space="preserve"> – ustrezno družbeno okolje nenasilja, </w:t>
      </w:r>
      <w:r w:rsidRPr="004659D7">
        <w:rPr>
          <w:sz w:val="18"/>
          <w:szCs w:val="18"/>
          <w:lang w:val="sl-SI"/>
        </w:rPr>
        <w:t>s</w:t>
      </w:r>
      <w:r w:rsidRPr="004659D7">
        <w:rPr>
          <w:sz w:val="18"/>
          <w:szCs w:val="18"/>
        </w:rPr>
        <w:t>ekundarn</w:t>
      </w:r>
      <w:r>
        <w:rPr>
          <w:sz w:val="18"/>
          <w:szCs w:val="18"/>
          <w:lang w:val="sl-SI"/>
        </w:rPr>
        <w:t>a</w:t>
      </w:r>
      <w:r w:rsidRPr="004659D7">
        <w:rPr>
          <w:sz w:val="18"/>
          <w:szCs w:val="18"/>
        </w:rPr>
        <w:t xml:space="preserve"> – ukrepanje, ko se nasilje pojavi, </w:t>
      </w:r>
      <w:r w:rsidRPr="004659D7">
        <w:rPr>
          <w:sz w:val="18"/>
          <w:szCs w:val="18"/>
          <w:lang w:val="sl-SI"/>
        </w:rPr>
        <w:t>in t</w:t>
      </w:r>
      <w:r w:rsidRPr="004659D7">
        <w:rPr>
          <w:sz w:val="18"/>
          <w:szCs w:val="18"/>
        </w:rPr>
        <w:t>erciarn</w:t>
      </w:r>
      <w:r>
        <w:rPr>
          <w:sz w:val="18"/>
          <w:szCs w:val="18"/>
          <w:lang w:val="sl-SI"/>
        </w:rPr>
        <w:t>a</w:t>
      </w:r>
      <w:r w:rsidRPr="004659D7">
        <w:rPr>
          <w:sz w:val="18"/>
          <w:szCs w:val="18"/>
        </w:rPr>
        <w:t xml:space="preserve"> – zaščita žrtev </w:t>
      </w:r>
      <w:r>
        <w:rPr>
          <w:sz w:val="18"/>
          <w:szCs w:val="18"/>
          <w:lang w:val="sl-SI"/>
        </w:rPr>
        <w:t>ter</w:t>
      </w:r>
      <w:r w:rsidRPr="004659D7">
        <w:rPr>
          <w:sz w:val="18"/>
          <w:szCs w:val="18"/>
        </w:rPr>
        <w:t xml:space="preserve"> ustrezna obravnava storilcev in vseh vpletenih, ki lahko pomagajo pri zmanjšanju nasilja v </w:t>
      </w:r>
      <w:r>
        <w:rPr>
          <w:sz w:val="18"/>
          <w:szCs w:val="18"/>
          <w:lang w:val="sl-SI"/>
        </w:rPr>
        <w:t>prihodnje</w:t>
      </w:r>
      <w:r w:rsidRPr="004659D7">
        <w:rPr>
          <w:sz w:val="18"/>
          <w:szCs w:val="18"/>
        </w:rPr>
        <w:t xml:space="preserve">.  </w:t>
      </w:r>
    </w:p>
  </w:footnote>
  <w:footnote w:id="16">
    <w:p w14:paraId="7A03D128" w14:textId="77777777"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organizaciji in financiranju vzgoje in izobraževanja (Uradni list RS, št. 16/07 – uradno prečiščeno besedilo, 36/08, 58/09, 64/09 – popr., 65/09 – popr., 20/11, 40/12 – ZUJF, 57/12 – ZPCP-2D, 47/15, 46/16, 49/16 – popr., 25/17 – ZVaj, 123/21, 172/21, 207/21, 105/22 – ZZNŠPP, 141/22, 158/22 – ZDoh-2AA in 71/23)</w:t>
      </w:r>
      <w:r w:rsidRPr="000F7511">
        <w:rPr>
          <w:sz w:val="18"/>
          <w:szCs w:val="18"/>
          <w:lang w:val="sl-SI"/>
        </w:rPr>
        <w:t>.</w:t>
      </w:r>
    </w:p>
  </w:footnote>
  <w:footnote w:id="17">
    <w:p w14:paraId="24A36B50" w14:textId="7CDFE476" w:rsidR="00AC19D2" w:rsidRPr="00C46682" w:rsidRDefault="00AC19D2" w:rsidP="00C46682">
      <w:pPr>
        <w:pStyle w:val="Sprotnaopomba-besedilo"/>
        <w:spacing w:line="240" w:lineRule="auto"/>
        <w:jc w:val="both"/>
        <w:rPr>
          <w:sz w:val="18"/>
          <w:szCs w:val="18"/>
          <w:lang w:val="sl-SI"/>
        </w:rPr>
      </w:pPr>
      <w:r w:rsidRPr="00C46682">
        <w:rPr>
          <w:rStyle w:val="Sprotnaopomba-sklic"/>
          <w:sz w:val="18"/>
          <w:szCs w:val="18"/>
        </w:rPr>
        <w:footnoteRef/>
      </w:r>
      <w:r w:rsidRPr="00C46682">
        <w:rPr>
          <w:sz w:val="18"/>
          <w:szCs w:val="18"/>
        </w:rPr>
        <w:t xml:space="preserve"> </w:t>
      </w:r>
      <w:r w:rsidRPr="00C46682">
        <w:rPr>
          <w:sz w:val="18"/>
          <w:szCs w:val="18"/>
          <w:lang w:val="sl-SI"/>
        </w:rPr>
        <w:t>K</w:t>
      </w:r>
      <w:r w:rsidRPr="00C46682">
        <w:rPr>
          <w:sz w:val="18"/>
          <w:szCs w:val="18"/>
        </w:rPr>
        <w:t>ot primer</w:t>
      </w:r>
      <w:r w:rsidRPr="00C46682">
        <w:rPr>
          <w:sz w:val="18"/>
          <w:szCs w:val="18"/>
          <w:lang w:val="sl-SI"/>
        </w:rPr>
        <w:t xml:space="preserve"> dobre prakse navajamo</w:t>
      </w:r>
      <w:r w:rsidRPr="00C46682">
        <w:rPr>
          <w:sz w:val="18"/>
          <w:szCs w:val="18"/>
        </w:rPr>
        <w:t xml:space="preserve"> preventivn</w:t>
      </w:r>
      <w:r w:rsidRPr="00C46682">
        <w:rPr>
          <w:sz w:val="18"/>
          <w:szCs w:val="18"/>
          <w:lang w:val="sl-SI"/>
        </w:rPr>
        <w:t>o</w:t>
      </w:r>
      <w:r w:rsidRPr="00C46682">
        <w:rPr>
          <w:sz w:val="18"/>
          <w:szCs w:val="18"/>
        </w:rPr>
        <w:t xml:space="preserve"> akcij</w:t>
      </w:r>
      <w:r w:rsidRPr="00C46682">
        <w:rPr>
          <w:sz w:val="18"/>
          <w:szCs w:val="18"/>
          <w:lang w:val="sl-SI"/>
        </w:rPr>
        <w:t>o</w:t>
      </w:r>
      <w:r w:rsidRPr="00C46682">
        <w:rPr>
          <w:sz w:val="18"/>
          <w:szCs w:val="18"/>
        </w:rPr>
        <w:t xml:space="preserve"> Nasilje čist' out, v kateri sodeluje idol veliko otrok Challe Salle.</w:t>
      </w:r>
    </w:p>
  </w:footnote>
  <w:footnote w:id="18">
    <w:p w14:paraId="7F7BE656" w14:textId="77777777"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nalogah in pooblastilih policije (Uradni list RS, št. 15/13, 23/15 – popr., 10/17, 46/19 – odl. US, 47/19 in 153/21 – odl. US)</w:t>
      </w:r>
      <w:r w:rsidRPr="000F7511">
        <w:rPr>
          <w:sz w:val="18"/>
          <w:szCs w:val="18"/>
          <w:lang w:val="sl-SI"/>
        </w:rPr>
        <w:t>.</w:t>
      </w:r>
    </w:p>
  </w:footnote>
  <w:footnote w:id="19">
    <w:p w14:paraId="4F40665B" w14:textId="04AC81D6"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kazenskem postopku (Uradni list RS, št. 176/21 – uradno prečiščeno besedilo, 96/22 – odl. US, 2/23 – odl. US in 89/23 – odl. US)</w:t>
      </w:r>
      <w:r w:rsidRPr="000F7511">
        <w:rPr>
          <w:sz w:val="18"/>
          <w:szCs w:val="18"/>
          <w:lang w:val="sl-SI"/>
        </w:rPr>
        <w:t>.</w:t>
      </w:r>
    </w:p>
  </w:footnote>
  <w:footnote w:id="20">
    <w:p w14:paraId="74A3874C" w14:textId="67925580"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Kazenski zakonik (Uradni list RS, št. 50/12 – uradno prečiščeno besedilo, 6/16 – popr., 54/15, 38/16, 27/17, 23/20, 91/20, 95/21, 186/21, 105/22 – ZZNŠPP in 16/23)</w:t>
      </w:r>
      <w:r w:rsidRPr="000F7511">
        <w:rPr>
          <w:sz w:val="18"/>
          <w:szCs w:val="18"/>
          <w:lang w:val="sl-SI"/>
        </w:rPr>
        <w:t>.</w:t>
      </w:r>
    </w:p>
  </w:footnote>
  <w:footnote w:id="21">
    <w:p w14:paraId="4D29F9C3" w14:textId="3158A7EA" w:rsidR="00AC19D2" w:rsidRPr="00D55E74" w:rsidRDefault="00AC19D2" w:rsidP="00D55E74">
      <w:pPr>
        <w:pStyle w:val="Sprotnaopomba-besedilo"/>
        <w:spacing w:line="240" w:lineRule="auto"/>
        <w:jc w:val="both"/>
        <w:rPr>
          <w:sz w:val="18"/>
          <w:szCs w:val="18"/>
          <w:lang w:val="sl-SI"/>
        </w:rPr>
      </w:pPr>
      <w:r w:rsidRPr="00D55E74">
        <w:rPr>
          <w:rStyle w:val="Sprotnaopomba-sklic"/>
          <w:sz w:val="18"/>
          <w:szCs w:val="18"/>
        </w:rPr>
        <w:footnoteRef/>
      </w:r>
      <w:r w:rsidRPr="00D55E74">
        <w:rPr>
          <w:sz w:val="18"/>
          <w:szCs w:val="18"/>
        </w:rPr>
        <w:t xml:space="preserve"> Zakon o varstvu javnega reda in miru (Uradni list RS, št. 70/06 in 139/20)</w:t>
      </w:r>
      <w:r w:rsidRPr="00D55E74">
        <w:rPr>
          <w:sz w:val="18"/>
          <w:szCs w:val="18"/>
          <w:lang w:val="sl-SI"/>
        </w:rPr>
        <w:t>.</w:t>
      </w:r>
    </w:p>
  </w:footnote>
  <w:footnote w:id="22">
    <w:p w14:paraId="4A3BCF24" w14:textId="57AA0BCB" w:rsidR="00AC19D2" w:rsidRPr="00D55E74" w:rsidRDefault="00AC19D2" w:rsidP="00D55E74">
      <w:pPr>
        <w:pStyle w:val="Sprotnaopomba-besedilo"/>
        <w:spacing w:line="240" w:lineRule="auto"/>
        <w:jc w:val="both"/>
        <w:rPr>
          <w:sz w:val="18"/>
          <w:szCs w:val="18"/>
          <w:lang w:val="sl-SI"/>
        </w:rPr>
      </w:pPr>
      <w:r w:rsidRPr="00D55E74">
        <w:rPr>
          <w:rStyle w:val="Sprotnaopomba-sklic"/>
          <w:sz w:val="18"/>
          <w:szCs w:val="18"/>
        </w:rPr>
        <w:footnoteRef/>
      </w:r>
      <w:r w:rsidRPr="00D55E74">
        <w:rPr>
          <w:sz w:val="18"/>
          <w:szCs w:val="18"/>
        </w:rPr>
        <w:t xml:space="preserve"> Zakon o medijih (Uradni list RS, št. 110/06 – uradno prečiščeno besedilo, 36/08 – ZPOmK-1, 77/10 – ZSFCJA, 90/10 – odl. US, 87/11 – ZAvMS, 47/12, 47/15 – ZZSDT, 22/16, 39/16, 45/19 – odl. US, 67/19 – odl. US in 82/21)</w:t>
      </w:r>
      <w:r w:rsidRPr="00D55E74">
        <w:rPr>
          <w:sz w:val="18"/>
          <w:szCs w:val="18"/>
          <w:lang w:val="sl-SI"/>
        </w:rPr>
        <w:t>.</w:t>
      </w:r>
    </w:p>
  </w:footnote>
  <w:footnote w:id="23">
    <w:p w14:paraId="03A352DC" w14:textId="51E332BD" w:rsidR="00AC19D2" w:rsidRPr="00D55E74" w:rsidRDefault="00AC19D2" w:rsidP="00D55E74">
      <w:pPr>
        <w:pStyle w:val="Sprotnaopomba-besedilo"/>
        <w:spacing w:line="240" w:lineRule="auto"/>
        <w:jc w:val="both"/>
        <w:rPr>
          <w:sz w:val="18"/>
          <w:szCs w:val="18"/>
          <w:lang w:val="sl-SI"/>
        </w:rPr>
      </w:pPr>
      <w:r w:rsidRPr="00D55E74">
        <w:rPr>
          <w:rStyle w:val="Sprotnaopomba-sklic"/>
          <w:sz w:val="18"/>
          <w:szCs w:val="18"/>
        </w:rPr>
        <w:footnoteRef/>
      </w:r>
      <w:r w:rsidRPr="00D55E74">
        <w:rPr>
          <w:sz w:val="18"/>
          <w:szCs w:val="18"/>
        </w:rPr>
        <w:t xml:space="preserve"> Zakon o avdiovizualnih medijskih storitvah (Uradni list RS, št. 87/11, 84/15 in 204/21)</w:t>
      </w:r>
      <w:r w:rsidRPr="00D55E74">
        <w:rPr>
          <w:sz w:val="18"/>
          <w:szCs w:val="18"/>
          <w:lang w:val="sl-SI"/>
        </w:rPr>
        <w:t>.</w:t>
      </w:r>
    </w:p>
  </w:footnote>
  <w:footnote w:id="24">
    <w:p w14:paraId="45755BDE" w14:textId="6F24EA31" w:rsidR="00AC19D2" w:rsidRPr="00D55E74" w:rsidRDefault="00AC19D2" w:rsidP="00D55E74">
      <w:pPr>
        <w:pStyle w:val="Sprotnaopomba-besedilo"/>
        <w:spacing w:line="240" w:lineRule="auto"/>
        <w:jc w:val="both"/>
        <w:rPr>
          <w:sz w:val="18"/>
          <w:szCs w:val="18"/>
          <w:lang w:val="sl-SI"/>
        </w:rPr>
      </w:pPr>
      <w:r w:rsidRPr="00D55E74">
        <w:rPr>
          <w:rStyle w:val="Sprotnaopomba-sklic"/>
          <w:sz w:val="18"/>
          <w:szCs w:val="18"/>
        </w:rPr>
        <w:footnoteRef/>
      </w:r>
      <w:r w:rsidRPr="00D55E74">
        <w:rPr>
          <w:sz w:val="18"/>
          <w:szCs w:val="18"/>
        </w:rPr>
        <w:t xml:space="preserve"> Zakon o verski svobodi (Uradni list RS, št. 14/07, 46/10 – odl. US, 40/12 – ZUJF, 100/13 in 102/23)</w:t>
      </w:r>
      <w:r w:rsidRPr="00D55E74">
        <w:rPr>
          <w:sz w:val="18"/>
          <w:szCs w:val="18"/>
          <w:lang w:val="sl-SI"/>
        </w:rPr>
        <w:t>.</w:t>
      </w:r>
    </w:p>
  </w:footnote>
  <w:footnote w:id="25">
    <w:p w14:paraId="240784D0" w14:textId="7DA38020" w:rsidR="00AC19D2" w:rsidRPr="00E745B8" w:rsidRDefault="00AC19D2" w:rsidP="00742761">
      <w:pPr>
        <w:pStyle w:val="Sprotnaopomba-besedilo"/>
        <w:spacing w:line="240" w:lineRule="auto"/>
        <w:jc w:val="both"/>
        <w:rPr>
          <w:sz w:val="18"/>
          <w:szCs w:val="18"/>
          <w:lang w:val="sl-SI"/>
        </w:rPr>
      </w:pPr>
      <w:r w:rsidRPr="00E745B8">
        <w:rPr>
          <w:rStyle w:val="Sprotnaopomba-sklic"/>
          <w:sz w:val="18"/>
          <w:szCs w:val="18"/>
        </w:rPr>
        <w:footnoteRef/>
      </w:r>
      <w:r w:rsidRPr="00E745B8">
        <w:rPr>
          <w:sz w:val="18"/>
          <w:szCs w:val="18"/>
        </w:rPr>
        <w:t xml:space="preserve"> </w:t>
      </w:r>
      <w:hyperlink r:id="rId2" w:history="1">
        <w:r w:rsidRPr="00E745B8">
          <w:rPr>
            <w:rStyle w:val="Hiperpovezava"/>
            <w:color w:val="auto"/>
            <w:sz w:val="18"/>
            <w:szCs w:val="18"/>
          </w:rPr>
          <w:t>https://www.gov.si/zbirke/delovna-telesa/strateski-svet-za-preprecevanje-sovraznega-govora/</w:t>
        </w:r>
      </w:hyperlink>
      <w:r w:rsidRPr="00E745B8">
        <w:rPr>
          <w:sz w:val="18"/>
          <w:szCs w:val="18"/>
          <w:lang w:val="sl-SI"/>
        </w:rPr>
        <w:t xml:space="preserve">. </w:t>
      </w:r>
    </w:p>
  </w:footnote>
  <w:footnote w:id="26">
    <w:p w14:paraId="21B74E5F" w14:textId="78C10012" w:rsidR="00AC19D2" w:rsidRPr="00E745B8" w:rsidRDefault="00AC19D2" w:rsidP="00742761">
      <w:pPr>
        <w:pStyle w:val="Sprotnaopomba-besedilo"/>
        <w:spacing w:line="240" w:lineRule="auto"/>
        <w:jc w:val="both"/>
        <w:rPr>
          <w:sz w:val="18"/>
          <w:szCs w:val="18"/>
          <w:lang w:val="sl-SI"/>
        </w:rPr>
      </w:pPr>
      <w:r w:rsidRPr="00E745B8">
        <w:rPr>
          <w:rStyle w:val="Sprotnaopomba-sklic"/>
          <w:sz w:val="18"/>
          <w:szCs w:val="18"/>
        </w:rPr>
        <w:footnoteRef/>
      </w:r>
      <w:r w:rsidRPr="00E745B8">
        <w:rPr>
          <w:sz w:val="18"/>
          <w:szCs w:val="18"/>
        </w:rPr>
        <w:t xml:space="preserve"> </w:t>
      </w:r>
      <w:hyperlink r:id="rId3" w:history="1">
        <w:r w:rsidRPr="00E745B8">
          <w:rPr>
            <w:rStyle w:val="Hiperpovezava"/>
            <w:color w:val="auto"/>
            <w:sz w:val="18"/>
            <w:szCs w:val="18"/>
          </w:rPr>
          <w:t>https://www.gov.si/assets/vlada/Fotografije/PV-Golob/07-2023/brosura_priprorocila-za-preprecevanje-sovraznega-govora.pdf</w:t>
        </w:r>
      </w:hyperlink>
      <w:r w:rsidRPr="00E745B8">
        <w:rPr>
          <w:sz w:val="18"/>
          <w:szCs w:val="18"/>
          <w:lang w:val="sl-SI"/>
        </w:rPr>
        <w:t xml:space="preserve">. </w:t>
      </w:r>
    </w:p>
  </w:footnote>
  <w:footnote w:id="27">
    <w:p w14:paraId="408A716F" w14:textId="77777777"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medijih (Uradni list RS, št. 110/06 – uradno prečiščeno besedilo, 36/08 – ZPOmK-1, 77/10 – ZSFCJA, 90/10 – odl. US, 87/11 – ZAvMS, 47/12, 47/15 – ZZSDT, 22/16, 39/16, 45/19 – odl. US, 67/19 – odl. US in 82/21)</w:t>
      </w:r>
      <w:r w:rsidRPr="000F7511">
        <w:rPr>
          <w:sz w:val="18"/>
          <w:szCs w:val="18"/>
          <w:lang w:val="sl-SI"/>
        </w:rPr>
        <w:t>.</w:t>
      </w:r>
    </w:p>
  </w:footnote>
  <w:footnote w:id="28">
    <w:p w14:paraId="1A2E8EDC" w14:textId="77777777"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avdiovizualnih medijskih storitvah (Uradni list RS, št. 87/11, 84/15 in 204/21)</w:t>
      </w:r>
      <w:r w:rsidRPr="000F7511">
        <w:rPr>
          <w:sz w:val="18"/>
          <w:szCs w:val="18"/>
          <w:lang w:val="sl-SI"/>
        </w:rPr>
        <w:t>.</w:t>
      </w:r>
    </w:p>
  </w:footnote>
  <w:footnote w:id="29">
    <w:p w14:paraId="4833F2B1" w14:textId="2C5546AB" w:rsidR="00AC19D2" w:rsidRPr="00444E77" w:rsidRDefault="00AC19D2" w:rsidP="000A1DB4">
      <w:pPr>
        <w:spacing w:after="0" w:line="240" w:lineRule="auto"/>
        <w:jc w:val="both"/>
        <w:rPr>
          <w:rFonts w:ascii="Arial" w:eastAsia="Times New Roman" w:hAnsi="Arial"/>
          <w:sz w:val="18"/>
          <w:szCs w:val="18"/>
        </w:rPr>
      </w:pPr>
      <w:r w:rsidRPr="00444E77">
        <w:rPr>
          <w:rStyle w:val="Sprotnaopomba-sklic"/>
          <w:rFonts w:ascii="Arial" w:hAnsi="Arial" w:cs="Arial"/>
          <w:sz w:val="20"/>
          <w:szCs w:val="20"/>
        </w:rPr>
        <w:footnoteRef/>
      </w:r>
      <w:r w:rsidRPr="00444E77">
        <w:rPr>
          <w:rFonts w:ascii="Arial" w:hAnsi="Arial" w:cs="Arial"/>
          <w:sz w:val="20"/>
          <w:szCs w:val="20"/>
        </w:rPr>
        <w:t xml:space="preserve"> </w:t>
      </w:r>
      <w:r w:rsidRPr="00444E77">
        <w:rPr>
          <w:rFonts w:ascii="Arial" w:eastAsia="Times New Roman" w:hAnsi="Arial"/>
          <w:sz w:val="18"/>
          <w:szCs w:val="18"/>
        </w:rPr>
        <w:t>Poročilo o stroških neukrepanja na ravni EU, Okrepitev prizadevanj EU za boj proti korupciji, EPRS  Služba Evropskega parlamenta za raziskave, Fernandes, M. Jančová, L.</w:t>
      </w:r>
      <w:r>
        <w:rPr>
          <w:rFonts w:ascii="Arial" w:eastAsia="Times New Roman" w:hAnsi="Arial"/>
          <w:sz w:val="18"/>
          <w:szCs w:val="18"/>
        </w:rPr>
        <w:t>,</w:t>
      </w:r>
      <w:r w:rsidRPr="00444E77">
        <w:rPr>
          <w:rFonts w:ascii="Arial" w:eastAsia="Times New Roman" w:hAnsi="Arial"/>
          <w:sz w:val="18"/>
          <w:szCs w:val="18"/>
        </w:rPr>
        <w:t xml:space="preserve"> v:</w:t>
      </w:r>
      <w:r>
        <w:rPr>
          <w:rFonts w:ascii="Arial" w:eastAsia="Times New Roman" w:hAnsi="Arial"/>
          <w:sz w:val="18"/>
          <w:szCs w:val="18"/>
        </w:rPr>
        <w:t xml:space="preserve"> Predlog direktive Evropskega parlamenta in Sveta o boju proti korupciji, Bruselj, 3. marec 2023, str. 6., </w:t>
      </w:r>
      <w:r w:rsidRPr="005D276E">
        <w:rPr>
          <w:rFonts w:ascii="Arial" w:eastAsia="Times New Roman" w:hAnsi="Arial"/>
          <w:sz w:val="18"/>
          <w:szCs w:val="18"/>
        </w:rPr>
        <w:t>https://op.europa.eu/sl/publication-detail/-/publication/5b9689dc-ef39-11ed-a05c-01aa75ed71a1/language-sl</w:t>
      </w:r>
      <w:r>
        <w:rPr>
          <w:rFonts w:ascii="Arial" w:eastAsia="Times New Roman" w:hAnsi="Arial"/>
          <w:sz w:val="18"/>
          <w:szCs w:val="18"/>
        </w:rPr>
        <w:t>.</w:t>
      </w:r>
    </w:p>
  </w:footnote>
  <w:footnote w:id="30">
    <w:p w14:paraId="0BF244C0" w14:textId="77777777" w:rsidR="00AC19D2" w:rsidRPr="002A04EE" w:rsidRDefault="00AC19D2" w:rsidP="002A04EE">
      <w:pPr>
        <w:pStyle w:val="Sprotnaopomba-besedilo"/>
        <w:spacing w:line="240" w:lineRule="auto"/>
        <w:jc w:val="both"/>
        <w:rPr>
          <w:sz w:val="18"/>
          <w:szCs w:val="18"/>
          <w:lang w:val="sl-SI"/>
        </w:rPr>
      </w:pPr>
      <w:r w:rsidRPr="002A04EE">
        <w:rPr>
          <w:rStyle w:val="Sprotnaopomba-sklic"/>
          <w:sz w:val="18"/>
          <w:szCs w:val="18"/>
        </w:rPr>
        <w:footnoteRef/>
      </w:r>
      <w:r w:rsidRPr="002A04EE">
        <w:rPr>
          <w:sz w:val="18"/>
          <w:szCs w:val="18"/>
        </w:rPr>
        <w:t xml:space="preserve"> </w:t>
      </w:r>
      <w:r w:rsidRPr="002A04EE">
        <w:rPr>
          <w:sz w:val="18"/>
          <w:szCs w:val="18"/>
          <w:lang w:val="sl-SI"/>
        </w:rPr>
        <w:t>Prav tam, str. 12.</w:t>
      </w:r>
    </w:p>
  </w:footnote>
  <w:footnote w:id="31">
    <w:p w14:paraId="6614DF28" w14:textId="709CA55A" w:rsidR="00AC19D2" w:rsidRPr="006E6B4F" w:rsidRDefault="00AC19D2" w:rsidP="002A04EE">
      <w:pPr>
        <w:pStyle w:val="Sprotnaopomba-besedilo"/>
        <w:spacing w:line="240" w:lineRule="auto"/>
        <w:jc w:val="both"/>
        <w:rPr>
          <w:sz w:val="18"/>
          <w:szCs w:val="18"/>
          <w:lang w:val="sl-SI"/>
        </w:rPr>
      </w:pPr>
      <w:r w:rsidRPr="002A04EE">
        <w:rPr>
          <w:rStyle w:val="Sprotnaopomba-sklic"/>
          <w:sz w:val="18"/>
          <w:szCs w:val="18"/>
        </w:rPr>
        <w:footnoteRef/>
      </w:r>
      <w:r w:rsidRPr="002A04EE">
        <w:rPr>
          <w:sz w:val="18"/>
          <w:szCs w:val="18"/>
        </w:rPr>
        <w:t xml:space="preserve"> Zakon o integriteti in preprečevanju korupcije (Uradni list RS, št. 69/11 – uradno prečiščeno besedilo, 158/20,</w:t>
      </w:r>
      <w:r w:rsidRPr="006E6B4F">
        <w:rPr>
          <w:sz w:val="18"/>
          <w:szCs w:val="18"/>
        </w:rPr>
        <w:t xml:space="preserve"> 3/22 – ZDeb in 16/23 – ZZPri)</w:t>
      </w:r>
      <w:r w:rsidRPr="006E6B4F">
        <w:rPr>
          <w:sz w:val="18"/>
          <w:szCs w:val="18"/>
          <w:lang w:val="sl-SI"/>
        </w:rPr>
        <w:t>.</w:t>
      </w:r>
    </w:p>
  </w:footnote>
  <w:footnote w:id="32">
    <w:p w14:paraId="4F146405" w14:textId="19F48A19" w:rsidR="00AC19D2" w:rsidRPr="00B5276E" w:rsidRDefault="00AC19D2" w:rsidP="00B5276E">
      <w:pPr>
        <w:pStyle w:val="Sprotnaopomba-besedilo"/>
        <w:spacing w:line="240" w:lineRule="auto"/>
        <w:jc w:val="both"/>
        <w:rPr>
          <w:sz w:val="18"/>
          <w:szCs w:val="18"/>
          <w:lang w:val="sl-SI"/>
        </w:rPr>
      </w:pPr>
      <w:r w:rsidRPr="00B5276E">
        <w:rPr>
          <w:rStyle w:val="Sprotnaopomba-sklic"/>
          <w:sz w:val="18"/>
          <w:szCs w:val="18"/>
        </w:rPr>
        <w:footnoteRef/>
      </w:r>
      <w:r w:rsidRPr="00B5276E">
        <w:rPr>
          <w:sz w:val="18"/>
          <w:szCs w:val="18"/>
        </w:rPr>
        <w:t xml:space="preserve"> </w:t>
      </w:r>
      <w:r>
        <w:rPr>
          <w:sz w:val="18"/>
          <w:szCs w:val="18"/>
          <w:lang w:val="sl-SI"/>
        </w:rPr>
        <w:t>L</w:t>
      </w:r>
      <w:r w:rsidRPr="00B5276E">
        <w:rPr>
          <w:sz w:val="18"/>
          <w:szCs w:val="18"/>
          <w:lang w:val="sl-SI"/>
        </w:rPr>
        <w:t>obiranj</w:t>
      </w:r>
      <w:r>
        <w:rPr>
          <w:sz w:val="18"/>
          <w:szCs w:val="18"/>
          <w:lang w:val="sl-SI"/>
        </w:rPr>
        <w:t>e</w:t>
      </w:r>
      <w:r w:rsidRPr="00B5276E">
        <w:rPr>
          <w:sz w:val="18"/>
          <w:szCs w:val="18"/>
          <w:lang w:val="sl-SI"/>
        </w:rPr>
        <w:t xml:space="preserve"> po </w:t>
      </w:r>
      <w:r w:rsidRPr="00B5276E">
        <w:rPr>
          <w:sz w:val="18"/>
          <w:szCs w:val="18"/>
        </w:rPr>
        <w:t>ZIntPK</w:t>
      </w:r>
      <w:r w:rsidRPr="00B5276E">
        <w:rPr>
          <w:sz w:val="18"/>
          <w:szCs w:val="18"/>
          <w:lang w:val="sl-SI"/>
        </w:rPr>
        <w:t xml:space="preserve"> je </w:t>
      </w:r>
      <w:r>
        <w:rPr>
          <w:sz w:val="18"/>
          <w:szCs w:val="18"/>
          <w:lang w:val="sl-SI"/>
        </w:rPr>
        <w:t xml:space="preserve">opredeljeno </w:t>
      </w:r>
      <w:r w:rsidRPr="00B5276E">
        <w:rPr>
          <w:sz w:val="18"/>
          <w:szCs w:val="18"/>
          <w:lang w:val="sl-SI"/>
        </w:rPr>
        <w:t>v tretji točki 4. člena: »lobiranje« je delovanje lobistov, ki za interesne organizacije izvajajo nejavno vplivanje na odločanje državnih organov, Banke Slovenije, organov lokalnih skupnosti in nosilcev javnih pooblastil pri obravnavi in sprejemanju predpisov in drugih splošnih aktov ter na odločanje državnih organov, Banke Slovenije, organov in uprav lokalnih skupnosti ter nosilcev javnih pooblastil o drugih zadevah razen tistih, ki so predmet sodnih in upravnih postopkov, postopkov, izvedenih po predpisih, ki urejajo javna naročila, in drugih postopkov, pri katerih se odloča o pravicah ali obveznostih posameznikov. Za dejanje lobiranja šteje vsak nejavni stik lobista z lobiranci, ki ima namen vplivati na vsebino ali postopek sprej</w:t>
      </w:r>
      <w:r>
        <w:rPr>
          <w:sz w:val="18"/>
          <w:szCs w:val="18"/>
          <w:lang w:val="sl-SI"/>
        </w:rPr>
        <w:t>emanja prej navedenih odločitev.</w:t>
      </w:r>
    </w:p>
  </w:footnote>
  <w:footnote w:id="33">
    <w:p w14:paraId="1000C614" w14:textId="3D94DA3C" w:rsidR="00AC19D2" w:rsidRPr="005C4C77" w:rsidRDefault="00AC19D2" w:rsidP="005C4C77">
      <w:pPr>
        <w:pStyle w:val="Sprotnaopomba-besedilo"/>
        <w:spacing w:line="240" w:lineRule="auto"/>
        <w:jc w:val="both"/>
        <w:rPr>
          <w:sz w:val="18"/>
          <w:szCs w:val="18"/>
          <w:lang w:val="sl-SI"/>
        </w:rPr>
      </w:pPr>
      <w:r w:rsidRPr="005C4C77">
        <w:rPr>
          <w:rStyle w:val="Sprotnaopomba-sklic"/>
          <w:sz w:val="18"/>
          <w:szCs w:val="18"/>
        </w:rPr>
        <w:footnoteRef/>
      </w:r>
      <w:r w:rsidRPr="005C4C77">
        <w:rPr>
          <w:sz w:val="18"/>
          <w:szCs w:val="18"/>
        </w:rPr>
        <w:t xml:space="preserve"> </w:t>
      </w:r>
      <w:r>
        <w:rPr>
          <w:sz w:val="18"/>
          <w:szCs w:val="18"/>
          <w:lang w:val="sl-SI"/>
        </w:rPr>
        <w:t>I</w:t>
      </w:r>
      <w:r w:rsidRPr="005C4C77">
        <w:rPr>
          <w:sz w:val="18"/>
          <w:szCs w:val="18"/>
          <w:lang w:val="sl-SI"/>
        </w:rPr>
        <w:t>ntegritet</w:t>
      </w:r>
      <w:r>
        <w:rPr>
          <w:sz w:val="18"/>
          <w:szCs w:val="18"/>
          <w:lang w:val="sl-SI"/>
        </w:rPr>
        <w:t>a</w:t>
      </w:r>
      <w:r w:rsidRPr="005C4C77">
        <w:rPr>
          <w:sz w:val="18"/>
          <w:szCs w:val="18"/>
          <w:lang w:val="sl-SI"/>
        </w:rPr>
        <w:t xml:space="preserve"> po </w:t>
      </w:r>
      <w:r w:rsidRPr="006E6B4F">
        <w:rPr>
          <w:szCs w:val="24"/>
        </w:rPr>
        <w:t>ZIntPK</w:t>
      </w:r>
      <w:r w:rsidRPr="005C4C77">
        <w:rPr>
          <w:sz w:val="18"/>
          <w:szCs w:val="18"/>
          <w:lang w:val="sl-SI"/>
        </w:rPr>
        <w:t xml:space="preserve"> je </w:t>
      </w:r>
      <w:r>
        <w:rPr>
          <w:sz w:val="18"/>
          <w:szCs w:val="18"/>
          <w:lang w:val="sl-SI"/>
        </w:rPr>
        <w:t xml:space="preserve">opredeljena </w:t>
      </w:r>
      <w:r w:rsidRPr="005C4C77">
        <w:rPr>
          <w:sz w:val="18"/>
          <w:szCs w:val="18"/>
          <w:lang w:val="sl-SI"/>
        </w:rPr>
        <w:t>v tretji točki 4. člena: »integriteta«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footnote>
  <w:footnote w:id="34">
    <w:p w14:paraId="7BD8E03A" w14:textId="77777777" w:rsidR="00AC19D2" w:rsidRPr="000A1DB4" w:rsidRDefault="00AC19D2" w:rsidP="000A1DB4">
      <w:pPr>
        <w:pStyle w:val="Sprotnaopomba-besedilo"/>
        <w:spacing w:line="240" w:lineRule="auto"/>
        <w:jc w:val="both"/>
        <w:rPr>
          <w:sz w:val="18"/>
          <w:szCs w:val="18"/>
          <w:lang w:val="sl-SI"/>
        </w:rPr>
      </w:pPr>
      <w:r w:rsidRPr="000A1DB4">
        <w:rPr>
          <w:rStyle w:val="Sprotnaopomba-sklic"/>
          <w:sz w:val="18"/>
          <w:szCs w:val="18"/>
        </w:rPr>
        <w:footnoteRef/>
      </w:r>
      <w:r w:rsidRPr="000A1DB4">
        <w:rPr>
          <w:sz w:val="18"/>
          <w:szCs w:val="18"/>
        </w:rPr>
        <w:t xml:space="preserve"> </w:t>
      </w:r>
      <w:r w:rsidRPr="000A1DB4">
        <w:rPr>
          <w:sz w:val="18"/>
          <w:szCs w:val="18"/>
          <w:lang w:val="sl-SI"/>
        </w:rPr>
        <w:t>Resolucija o preprečevanju korupcije v Republiki Sloveniji, poglavje IV. Cilji resolucije  (Uradni list RS, št. 85/04).</w:t>
      </w:r>
    </w:p>
  </w:footnote>
  <w:footnote w:id="35">
    <w:p w14:paraId="56B657C1" w14:textId="71FDE474" w:rsidR="00AC19D2" w:rsidRPr="00E745B8" w:rsidRDefault="00AC19D2">
      <w:pPr>
        <w:pStyle w:val="Sprotnaopomba-besedilo"/>
        <w:rPr>
          <w:sz w:val="18"/>
          <w:szCs w:val="18"/>
          <w:lang w:val="sl-SI"/>
        </w:rPr>
      </w:pPr>
      <w:r w:rsidRPr="00E745B8">
        <w:rPr>
          <w:rStyle w:val="Sprotnaopomba-sklic"/>
          <w:sz w:val="18"/>
          <w:szCs w:val="18"/>
        </w:rPr>
        <w:footnoteRef/>
      </w:r>
      <w:r w:rsidRPr="00E745B8">
        <w:rPr>
          <w:sz w:val="18"/>
          <w:szCs w:val="18"/>
        </w:rPr>
        <w:t xml:space="preserve"> </w:t>
      </w:r>
      <w:r w:rsidRPr="00E745B8">
        <w:rPr>
          <w:sz w:val="18"/>
          <w:szCs w:val="18"/>
          <w:lang w:val="sl-SI"/>
        </w:rPr>
        <w:t xml:space="preserve">Program je objavljen na spletni strani Vlade Republike Slovenije </w:t>
      </w:r>
      <w:hyperlink r:id="rId4" w:history="1">
        <w:r w:rsidRPr="00E745B8">
          <w:rPr>
            <w:rStyle w:val="Hiperpovezava"/>
            <w:color w:val="auto"/>
            <w:sz w:val="18"/>
            <w:szCs w:val="18"/>
          </w:rPr>
          <w:t>https://www.gov.si/teme/integriteta/</w:t>
        </w:r>
      </w:hyperlink>
      <w:r w:rsidRPr="00E745B8">
        <w:rPr>
          <w:sz w:val="18"/>
          <w:szCs w:val="18"/>
          <w:lang w:val="sl-SI"/>
        </w:rPr>
        <w:t xml:space="preserve">. </w:t>
      </w:r>
    </w:p>
  </w:footnote>
  <w:footnote w:id="36">
    <w:p w14:paraId="25BD5FD8" w14:textId="7C6C7F7E" w:rsidR="00AC19D2" w:rsidRPr="00E745B8" w:rsidRDefault="00AC19D2" w:rsidP="0082347A">
      <w:pPr>
        <w:autoSpaceDE w:val="0"/>
        <w:autoSpaceDN w:val="0"/>
        <w:adjustRightInd w:val="0"/>
        <w:spacing w:after="0" w:line="240" w:lineRule="auto"/>
        <w:ind w:left="284" w:hanging="284"/>
        <w:jc w:val="both"/>
        <w:rPr>
          <w:rFonts w:ascii="Arial" w:hAnsi="Arial" w:cs="Arial"/>
          <w:sz w:val="18"/>
          <w:szCs w:val="18"/>
        </w:rPr>
      </w:pPr>
      <w:r w:rsidRPr="00E745B8">
        <w:rPr>
          <w:rStyle w:val="Sprotnaopomba-sklic"/>
          <w:rFonts w:ascii="Arial" w:hAnsi="Arial" w:cs="Arial"/>
          <w:sz w:val="18"/>
          <w:szCs w:val="18"/>
        </w:rPr>
        <w:footnoteRef/>
      </w:r>
      <w:r w:rsidRPr="00E745B8">
        <w:rPr>
          <w:rFonts w:ascii="Arial" w:hAnsi="Arial" w:cs="Arial"/>
          <w:sz w:val="18"/>
          <w:szCs w:val="18"/>
        </w:rPr>
        <w:t xml:space="preserve"> </w:t>
      </w:r>
      <w:r w:rsidRPr="00E745B8">
        <w:rPr>
          <w:rFonts w:ascii="Arial" w:hAnsi="Arial" w:cs="Arial"/>
          <w:sz w:val="18"/>
          <w:szCs w:val="18"/>
          <w:lang w:eastAsia="sl-SI"/>
        </w:rPr>
        <w:t>Dostopna na spletni povezavi https://www.kpk-rs.si/blog/2023/07/05/analiza-v-zdravstvu-izpostavila-stevilna-tveganjatako-za-korupcijo-kot-za-nastanek-krsitve-integritete/.</w:t>
      </w:r>
    </w:p>
  </w:footnote>
  <w:footnote w:id="37">
    <w:p w14:paraId="6DCE15E2" w14:textId="31D649BC" w:rsidR="00AC19D2" w:rsidRPr="00622837" w:rsidRDefault="00AC19D2" w:rsidP="00622837">
      <w:pPr>
        <w:pStyle w:val="Sprotnaopomba-besedilo"/>
        <w:spacing w:line="240" w:lineRule="auto"/>
        <w:jc w:val="both"/>
        <w:rPr>
          <w:sz w:val="18"/>
          <w:szCs w:val="18"/>
          <w:lang w:val="sl-SI"/>
        </w:rPr>
      </w:pPr>
      <w:r w:rsidRPr="00622837">
        <w:rPr>
          <w:rStyle w:val="Sprotnaopomba-sklic"/>
          <w:sz w:val="18"/>
          <w:szCs w:val="18"/>
        </w:rPr>
        <w:footnoteRef/>
      </w:r>
      <w:r w:rsidRPr="00622837">
        <w:rPr>
          <w:sz w:val="18"/>
          <w:szCs w:val="18"/>
        </w:rPr>
        <w:t xml:space="preserve"> </w:t>
      </w:r>
      <w:r w:rsidRPr="00622837">
        <w:rPr>
          <w:sz w:val="18"/>
          <w:szCs w:val="18"/>
          <w:lang w:val="sl-SI"/>
        </w:rPr>
        <w:t xml:space="preserve">Drugi odstavek 100. člena Zakona o javnih financah (Uradni list RS, št. 11/11 – uradno prečiščeno besedilo, 14/13 – popr., 101/13, 55/15 – ZFisP, 96/15 – ZIPRS1617, 13/18, 195/20 – odl. US, 18/23 – ZDU-1O in 76/23): »… </w:t>
      </w:r>
      <w:r w:rsidRPr="00622837">
        <w:rPr>
          <w:rFonts w:cs="Arial"/>
          <w:i/>
          <w:color w:val="000000"/>
          <w:sz w:val="18"/>
          <w:szCs w:val="18"/>
          <w:shd w:val="clear" w:color="auto" w:fill="FFFFFF"/>
        </w:rPr>
        <w:t xml:space="preserve">Notranje kontrole obsegajo sistem postopkov in metod, katerih cilj je zagotoviti spoštovanja </w:t>
      </w:r>
      <w:r w:rsidRPr="00251C05">
        <w:rPr>
          <w:rFonts w:cs="Arial"/>
          <w:i/>
          <w:color w:val="000000"/>
          <w:sz w:val="18"/>
          <w:szCs w:val="18"/>
          <w:shd w:val="clear" w:color="auto" w:fill="FFFFFF"/>
        </w:rPr>
        <w:t>načel </w:t>
      </w:r>
      <w:r w:rsidRPr="00251C05">
        <w:rPr>
          <w:rStyle w:val="highlight"/>
          <w:rFonts w:cs="Arial"/>
          <w:i/>
          <w:color w:val="000000"/>
          <w:sz w:val="18"/>
          <w:szCs w:val="18"/>
        </w:rPr>
        <w:t>zakon</w:t>
      </w:r>
      <w:r w:rsidRPr="00251C05">
        <w:rPr>
          <w:rFonts w:cs="Arial"/>
          <w:i/>
          <w:color w:val="000000"/>
          <w:sz w:val="18"/>
          <w:szCs w:val="18"/>
        </w:rPr>
        <w:t>it</w:t>
      </w:r>
      <w:r w:rsidRPr="00251C05">
        <w:rPr>
          <w:rFonts w:cs="Arial"/>
          <w:i/>
          <w:color w:val="000000"/>
          <w:sz w:val="18"/>
          <w:szCs w:val="18"/>
          <w:shd w:val="clear" w:color="auto" w:fill="FFFFFF"/>
        </w:rPr>
        <w:t>osti</w:t>
      </w:r>
      <w:r w:rsidRPr="00622837">
        <w:rPr>
          <w:rFonts w:cs="Arial"/>
          <w:i/>
          <w:color w:val="000000"/>
          <w:sz w:val="18"/>
          <w:szCs w:val="18"/>
          <w:shd w:val="clear" w:color="auto" w:fill="FFFFFF"/>
        </w:rPr>
        <w:t>, preglednosti, učinkovitosti, uspešnosti in gospodarnosti.</w:t>
      </w:r>
      <w:r w:rsidRPr="00622837">
        <w:rPr>
          <w:rFonts w:cs="Arial"/>
          <w:color w:val="000000"/>
          <w:sz w:val="18"/>
          <w:szCs w:val="18"/>
          <w:shd w:val="clear" w:color="auto" w:fill="FFFFFF"/>
          <w:lang w:val="sl-SI"/>
        </w:rPr>
        <w:t>«</w:t>
      </w:r>
    </w:p>
  </w:footnote>
  <w:footnote w:id="38">
    <w:p w14:paraId="699B7603" w14:textId="2B937EFF" w:rsidR="00AC19D2" w:rsidRPr="00F56C26" w:rsidRDefault="00AC19D2" w:rsidP="00973653">
      <w:pPr>
        <w:pStyle w:val="Sprotnaopomba-besedilo"/>
        <w:spacing w:line="240" w:lineRule="auto"/>
        <w:jc w:val="both"/>
        <w:rPr>
          <w:sz w:val="18"/>
          <w:szCs w:val="18"/>
          <w:lang w:val="sl-SI"/>
        </w:rPr>
      </w:pPr>
      <w:r w:rsidRPr="00F56C26">
        <w:rPr>
          <w:rStyle w:val="Sprotnaopomba-sklic"/>
          <w:sz w:val="18"/>
          <w:szCs w:val="18"/>
        </w:rPr>
        <w:footnoteRef/>
      </w:r>
      <w:r w:rsidRPr="00F56C26">
        <w:rPr>
          <w:sz w:val="18"/>
          <w:szCs w:val="18"/>
        </w:rPr>
        <w:t xml:space="preserve"> </w:t>
      </w:r>
      <w:r w:rsidRPr="00F56C26">
        <w:rPr>
          <w:sz w:val="18"/>
          <w:szCs w:val="18"/>
          <w:lang w:val="sl-SI"/>
        </w:rPr>
        <w:t>Glej sprotno opombo 2</w:t>
      </w:r>
      <w:r>
        <w:rPr>
          <w:sz w:val="18"/>
          <w:szCs w:val="18"/>
          <w:lang w:val="sl-SI"/>
        </w:rPr>
        <w:t>9</w:t>
      </w:r>
      <w:r w:rsidRPr="00F56C26">
        <w:rPr>
          <w:sz w:val="18"/>
          <w:szCs w:val="18"/>
          <w:lang w:val="sl-SI"/>
        </w:rPr>
        <w:t xml:space="preserve">: </w:t>
      </w:r>
      <w:r w:rsidRPr="00F56C26">
        <w:rPr>
          <w:sz w:val="18"/>
          <w:szCs w:val="18"/>
        </w:rPr>
        <w:t>Predlog direktive Evropskega parlamenta in Sveta o boju proti korupciji</w:t>
      </w:r>
      <w:r w:rsidRPr="00F56C26">
        <w:rPr>
          <w:sz w:val="18"/>
          <w:szCs w:val="18"/>
          <w:lang w:val="sl-SI"/>
        </w:rPr>
        <w:t>, str. 16.</w:t>
      </w:r>
    </w:p>
  </w:footnote>
  <w:footnote w:id="39">
    <w:p w14:paraId="43A608F5" w14:textId="77777777" w:rsidR="00AC19D2" w:rsidRPr="00572B62" w:rsidRDefault="00AC19D2" w:rsidP="00572B62">
      <w:pPr>
        <w:pStyle w:val="Sprotnaopomba-besedilo"/>
        <w:spacing w:line="240" w:lineRule="auto"/>
        <w:jc w:val="both"/>
        <w:rPr>
          <w:sz w:val="18"/>
          <w:szCs w:val="18"/>
          <w:lang w:val="sl-SI"/>
        </w:rPr>
      </w:pPr>
      <w:r w:rsidRPr="00572B62">
        <w:rPr>
          <w:rStyle w:val="Sprotnaopomba-sklic"/>
          <w:sz w:val="18"/>
          <w:szCs w:val="18"/>
        </w:rPr>
        <w:footnoteRef/>
      </w:r>
      <w:r w:rsidRPr="00572B62">
        <w:rPr>
          <w:sz w:val="18"/>
          <w:szCs w:val="18"/>
        </w:rPr>
        <w:t xml:space="preserve"> Zakon o sodelovanju v kazenskih zadevah z državami članicami Evropske unije (Uradni list RS, št. 48/13, 37/15, 22/18 in 94/21)</w:t>
      </w:r>
      <w:r w:rsidRPr="00572B62">
        <w:rPr>
          <w:sz w:val="18"/>
          <w:szCs w:val="18"/>
          <w:lang w:val="sl-SI"/>
        </w:rPr>
        <w:t>.</w:t>
      </w:r>
    </w:p>
  </w:footnote>
  <w:footnote w:id="40">
    <w:p w14:paraId="53B27060" w14:textId="77777777" w:rsidR="00AC19D2" w:rsidRPr="00572B62" w:rsidRDefault="00AC19D2" w:rsidP="00572B62">
      <w:pPr>
        <w:pStyle w:val="Sprotnaopomba-besedilo"/>
        <w:spacing w:line="240" w:lineRule="auto"/>
        <w:jc w:val="both"/>
        <w:rPr>
          <w:sz w:val="18"/>
          <w:szCs w:val="18"/>
          <w:lang w:val="sl-SI"/>
        </w:rPr>
      </w:pPr>
      <w:r w:rsidRPr="00572B62">
        <w:rPr>
          <w:rStyle w:val="Sprotnaopomba-sklic"/>
          <w:sz w:val="18"/>
          <w:szCs w:val="18"/>
        </w:rPr>
        <w:footnoteRef/>
      </w:r>
      <w:r w:rsidRPr="00572B62">
        <w:rPr>
          <w:sz w:val="18"/>
          <w:szCs w:val="18"/>
        </w:rPr>
        <w:t xml:space="preserve"> Zakon o ratifikaciji Konvencije Sveta Evrope proti trgovini s človeškimi organi (Uradni list RS – Mednarodne pogodbe, št. 5/22)</w:t>
      </w:r>
      <w:r w:rsidRPr="00572B62">
        <w:rPr>
          <w:sz w:val="18"/>
          <w:szCs w:val="18"/>
          <w:lang w:val="sl-SI"/>
        </w:rPr>
        <w:t>.</w:t>
      </w:r>
    </w:p>
  </w:footnote>
  <w:footnote w:id="41">
    <w:p w14:paraId="7F8DF6C0" w14:textId="77777777"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informacijski varnosti (Uradni list RS, št. 30/18, 95/21, 130/22 – ZEKom-2, 18/23 – ZDU-1O in 49/23)</w:t>
      </w:r>
      <w:r w:rsidRPr="000F7511">
        <w:rPr>
          <w:sz w:val="18"/>
          <w:szCs w:val="18"/>
          <w:lang w:val="sl-SI"/>
        </w:rPr>
        <w:t>.</w:t>
      </w:r>
    </w:p>
  </w:footnote>
  <w:footnote w:id="42">
    <w:p w14:paraId="044028D4" w14:textId="77777777"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spremembah in dopolnitvah Zakona o informacijski varnosti (ZInfV-B)</w:t>
      </w:r>
      <w:r w:rsidRPr="000F7511">
        <w:rPr>
          <w:sz w:val="18"/>
          <w:szCs w:val="18"/>
          <w:lang w:val="sl-SI"/>
        </w:rPr>
        <w:t xml:space="preserve"> (</w:t>
      </w:r>
      <w:r w:rsidRPr="000F7511">
        <w:rPr>
          <w:rFonts w:cs="Arial"/>
          <w:bCs/>
          <w:sz w:val="18"/>
          <w:szCs w:val="18"/>
        </w:rPr>
        <w:t>Uradni list RS, št. 49/23</w:t>
      </w:r>
      <w:r w:rsidRPr="000F7511">
        <w:rPr>
          <w:rFonts w:cs="Arial"/>
          <w:bCs/>
          <w:sz w:val="18"/>
          <w:szCs w:val="18"/>
          <w:lang w:val="sl-SI"/>
        </w:rPr>
        <w:t>).</w:t>
      </w:r>
    </w:p>
  </w:footnote>
  <w:footnote w:id="43">
    <w:p w14:paraId="2C6AF0E8" w14:textId="77777777" w:rsidR="00AC19D2" w:rsidRPr="00810983" w:rsidRDefault="00AC19D2" w:rsidP="00810983">
      <w:pPr>
        <w:pStyle w:val="Sprotnaopomba-besedilo"/>
        <w:spacing w:line="240" w:lineRule="auto"/>
        <w:jc w:val="both"/>
        <w:rPr>
          <w:sz w:val="18"/>
          <w:szCs w:val="18"/>
          <w:lang w:val="sl-SI"/>
        </w:rPr>
      </w:pPr>
      <w:r w:rsidRPr="00810983">
        <w:rPr>
          <w:rStyle w:val="Sprotnaopomba-sklic"/>
          <w:sz w:val="18"/>
          <w:szCs w:val="18"/>
        </w:rPr>
        <w:footnoteRef/>
      </w:r>
      <w:r w:rsidRPr="00810983">
        <w:rPr>
          <w:sz w:val="18"/>
          <w:szCs w:val="18"/>
        </w:rPr>
        <w:t xml:space="preserve"> Zakon o podpornem okolju za podjetništvo (Uradni list RS, št. 102/07, 57/12, 82/13, 17/15, 27/17, 13/18 – ZSInv in 40/23 – ZZrID-A)</w:t>
      </w:r>
      <w:r w:rsidRPr="00810983">
        <w:rPr>
          <w:sz w:val="18"/>
          <w:szCs w:val="18"/>
          <w:lang w:val="sl-SI"/>
        </w:rPr>
        <w:t>.</w:t>
      </w:r>
    </w:p>
  </w:footnote>
  <w:footnote w:id="44">
    <w:p w14:paraId="1DA8CE59" w14:textId="77777777"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w:t>
      </w:r>
      <w:r w:rsidRPr="000F7511">
        <w:rPr>
          <w:sz w:val="18"/>
          <w:szCs w:val="18"/>
          <w:lang w:val="sl-SI"/>
        </w:rPr>
        <w:t xml:space="preserve">Dokument MNZ, št. 0602-40/2018/1 (141-02), 20. </w:t>
      </w:r>
      <w:r>
        <w:rPr>
          <w:sz w:val="18"/>
          <w:szCs w:val="18"/>
          <w:lang w:val="sl-SI"/>
        </w:rPr>
        <w:t>december</w:t>
      </w:r>
      <w:r w:rsidRPr="000F7511">
        <w:rPr>
          <w:sz w:val="18"/>
          <w:szCs w:val="18"/>
          <w:lang w:val="sl-SI"/>
        </w:rPr>
        <w:t xml:space="preserve"> 2018.</w:t>
      </w:r>
    </w:p>
  </w:footnote>
  <w:footnote w:id="45">
    <w:p w14:paraId="7000EC8B" w14:textId="77777777" w:rsidR="00AC19D2" w:rsidRPr="000F7511" w:rsidRDefault="00AC19D2"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w:t>
      </w:r>
      <w:r w:rsidRPr="000F7511">
        <w:rPr>
          <w:sz w:val="18"/>
          <w:szCs w:val="18"/>
          <w:lang w:val="sl-SI"/>
        </w:rPr>
        <w:t xml:space="preserve">Dokument MNZ, št. </w:t>
      </w:r>
      <w:r w:rsidRPr="000F7511">
        <w:rPr>
          <w:rFonts w:cs="Arial"/>
          <w:sz w:val="18"/>
          <w:szCs w:val="18"/>
        </w:rPr>
        <w:t>007-205/2022/7</w:t>
      </w:r>
      <w:r w:rsidRPr="000F7511">
        <w:rPr>
          <w:rFonts w:cs="Arial"/>
          <w:sz w:val="18"/>
          <w:szCs w:val="18"/>
          <w:lang w:val="sl-SI"/>
        </w:rPr>
        <w:t xml:space="preserve"> </w:t>
      </w:r>
      <w:r w:rsidRPr="000F7511">
        <w:rPr>
          <w:rFonts w:cs="Arial"/>
          <w:sz w:val="18"/>
          <w:szCs w:val="18"/>
        </w:rPr>
        <w:t>(141-02)</w:t>
      </w:r>
      <w:r w:rsidRPr="000F7511">
        <w:rPr>
          <w:rFonts w:cs="Arial"/>
          <w:sz w:val="18"/>
          <w:szCs w:val="18"/>
          <w:lang w:val="sl-SI"/>
        </w:rPr>
        <w:t xml:space="preserve">, 30. </w:t>
      </w:r>
      <w:r>
        <w:rPr>
          <w:rFonts w:cs="Arial"/>
          <w:sz w:val="18"/>
          <w:szCs w:val="18"/>
          <w:lang w:val="sl-SI"/>
        </w:rPr>
        <w:t>junij</w:t>
      </w:r>
      <w:r w:rsidRPr="000F7511">
        <w:rPr>
          <w:rFonts w:cs="Arial"/>
          <w:sz w:val="18"/>
          <w:szCs w:val="18"/>
          <w:lang w:val="sl-SI"/>
        </w:rPr>
        <w:t xml:space="preserve"> 2022.</w:t>
      </w:r>
    </w:p>
  </w:footnote>
  <w:footnote w:id="46">
    <w:p w14:paraId="013F8B75" w14:textId="77777777" w:rsidR="00AC19D2" w:rsidRPr="000F7511" w:rsidRDefault="00AC19D2" w:rsidP="00441B39">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odvzemu premoženja nezakonitega izvora (Uradni list RS, št. 91/11, 25/14 in 53/18 – odl. US)</w:t>
      </w:r>
      <w:r w:rsidRPr="000F7511">
        <w:rPr>
          <w:sz w:val="18"/>
          <w:szCs w:val="18"/>
          <w:lang w:val="sl-SI"/>
        </w:rPr>
        <w:t>.</w:t>
      </w:r>
    </w:p>
  </w:footnote>
  <w:footnote w:id="47">
    <w:p w14:paraId="7DD5C697" w14:textId="77777777" w:rsidR="00AC19D2" w:rsidRPr="000F7511" w:rsidRDefault="00AC19D2" w:rsidP="00F2214C">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policiji (Uradni list RS, št. 66/09 – uradno prečiščeno besedilo, 22/10, 26/11 – odl. US, 58/11 – ZDT-1, 40/12 – ZUJF, 96/12 – ZPIZ-2, 15/13 – ZNPPol in 15/13 – ZODPol)</w:t>
      </w:r>
      <w:r w:rsidRPr="000F7511">
        <w:rPr>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EFE8" w14:textId="77777777" w:rsidR="00AC19D2" w:rsidRPr="008F3500" w:rsidRDefault="00AC19D2"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8647324" w14:textId="77777777" w:rsidR="00AC19D2" w:rsidRPr="008F3500" w:rsidRDefault="00AC19D2"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D69"/>
    <w:multiLevelType w:val="multilevel"/>
    <w:tmpl w:val="82C438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681272"/>
    <w:multiLevelType w:val="hybridMultilevel"/>
    <w:tmpl w:val="B602099A"/>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753FC4"/>
    <w:multiLevelType w:val="hybridMultilevel"/>
    <w:tmpl w:val="F6B8756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07FD3684"/>
    <w:multiLevelType w:val="hybridMultilevel"/>
    <w:tmpl w:val="1C2C109C"/>
    <w:lvl w:ilvl="0" w:tplc="34C2466C">
      <w:start w:val="4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C51813"/>
    <w:multiLevelType w:val="hybridMultilevel"/>
    <w:tmpl w:val="EC344080"/>
    <w:lvl w:ilvl="0" w:tplc="B352ECF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A22753"/>
    <w:multiLevelType w:val="hybridMultilevel"/>
    <w:tmpl w:val="98206F5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834291"/>
    <w:multiLevelType w:val="hybridMultilevel"/>
    <w:tmpl w:val="44889D00"/>
    <w:lvl w:ilvl="0" w:tplc="D5D27E3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1C3C5682"/>
    <w:multiLevelType w:val="hybridMultilevel"/>
    <w:tmpl w:val="760C156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29A3376"/>
    <w:multiLevelType w:val="hybridMultilevel"/>
    <w:tmpl w:val="CBD08E34"/>
    <w:lvl w:ilvl="0" w:tplc="7736D38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25B70B15"/>
    <w:multiLevelType w:val="hybridMultilevel"/>
    <w:tmpl w:val="BD4CBCE4"/>
    <w:lvl w:ilvl="0" w:tplc="85ACB916">
      <w:start w:val="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CF28E3"/>
    <w:multiLevelType w:val="hybridMultilevel"/>
    <w:tmpl w:val="77A45A22"/>
    <w:lvl w:ilvl="0" w:tplc="85ACB916">
      <w:start w:val="8"/>
      <w:numFmt w:val="bullet"/>
      <w:lvlText w:val="–"/>
      <w:lvlJc w:val="left"/>
      <w:pPr>
        <w:ind w:left="360" w:hanging="360"/>
      </w:pPr>
      <w:rPr>
        <w:rFonts w:ascii="Arial" w:eastAsia="Calibri" w:hAnsi="Arial" w:cs="Arial" w:hint="default"/>
      </w:rPr>
    </w:lvl>
    <w:lvl w:ilvl="1" w:tplc="85ACB916">
      <w:start w:val="8"/>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731246"/>
    <w:multiLevelType w:val="multilevel"/>
    <w:tmpl w:val="361643DE"/>
    <w:lvl w:ilvl="0">
      <w:start w:val="1"/>
      <w:numFmt w:val="decimal"/>
      <w:lvlText w:val="%1"/>
      <w:lvlJc w:val="left"/>
      <w:pPr>
        <w:ind w:left="360" w:hanging="360"/>
      </w:pPr>
      <w:rPr>
        <w:rFonts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3524562E"/>
    <w:multiLevelType w:val="multilevel"/>
    <w:tmpl w:val="B03A4D3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D6810EC"/>
    <w:multiLevelType w:val="hybridMultilevel"/>
    <w:tmpl w:val="D35C005A"/>
    <w:lvl w:ilvl="0" w:tplc="2E36441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DA80D4A"/>
    <w:multiLevelType w:val="hybridMultilevel"/>
    <w:tmpl w:val="F492089E"/>
    <w:lvl w:ilvl="0" w:tplc="82E4D4C8">
      <w:start w:val="2"/>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6" w15:restartNumberingAfterBreak="0">
    <w:nsid w:val="422004EF"/>
    <w:multiLevelType w:val="hybridMultilevel"/>
    <w:tmpl w:val="59128BC2"/>
    <w:lvl w:ilvl="0" w:tplc="76AC1A70">
      <w:start w:val="49"/>
      <w:numFmt w:val="bullet"/>
      <w:lvlText w:val=""/>
      <w:lvlJc w:val="left"/>
      <w:pPr>
        <w:ind w:left="360" w:hanging="360"/>
      </w:pPr>
      <w:rPr>
        <w:rFonts w:ascii="Symbol" w:eastAsia="Times New Roman" w:hAnsi="Symbol" w:cs="Times New Roman" w:hint="default"/>
      </w:rPr>
    </w:lvl>
    <w:lvl w:ilvl="1" w:tplc="0ECE40AE">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6294FF0"/>
    <w:multiLevelType w:val="hybridMultilevel"/>
    <w:tmpl w:val="DE1C5108"/>
    <w:lvl w:ilvl="0" w:tplc="B352ECF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15:restartNumberingAfterBreak="0">
    <w:nsid w:val="4CCB5FBE"/>
    <w:multiLevelType w:val="hybridMultilevel"/>
    <w:tmpl w:val="7C066BF2"/>
    <w:lvl w:ilvl="0" w:tplc="C552536C">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4EFB28D2"/>
    <w:multiLevelType w:val="hybridMultilevel"/>
    <w:tmpl w:val="7324B8C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0964C16"/>
    <w:multiLevelType w:val="multilevel"/>
    <w:tmpl w:val="9174AEB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4" w15:restartNumberingAfterBreak="0">
    <w:nsid w:val="54103D37"/>
    <w:multiLevelType w:val="hybridMultilevel"/>
    <w:tmpl w:val="025A89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553F1032"/>
    <w:multiLevelType w:val="hybridMultilevel"/>
    <w:tmpl w:val="60028FD0"/>
    <w:lvl w:ilvl="0" w:tplc="234EC2A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687AA5"/>
    <w:multiLevelType w:val="hybridMultilevel"/>
    <w:tmpl w:val="C4BA8B5A"/>
    <w:lvl w:ilvl="0" w:tplc="5B1CDEB8">
      <w:start w:val="2"/>
      <w:numFmt w:val="bullet"/>
      <w:lvlText w:val="‒"/>
      <w:lvlJc w:val="left"/>
      <w:pPr>
        <w:ind w:left="6" w:hanging="360"/>
      </w:pPr>
      <w:rPr>
        <w:rFonts w:ascii="Arial" w:eastAsia="Times New Roman" w:hAnsi="Arial"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38" w15:restartNumberingAfterBreak="0">
    <w:nsid w:val="5E702D9E"/>
    <w:multiLevelType w:val="hybridMultilevel"/>
    <w:tmpl w:val="924A8B86"/>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A8E1406"/>
    <w:multiLevelType w:val="hybridMultilevel"/>
    <w:tmpl w:val="DF1CD764"/>
    <w:lvl w:ilvl="0" w:tplc="C552536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6BD062A1"/>
    <w:multiLevelType w:val="multilevel"/>
    <w:tmpl w:val="31D405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F6B7D90"/>
    <w:multiLevelType w:val="multilevel"/>
    <w:tmpl w:val="99BA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8"/>
  </w:num>
  <w:num w:numId="3">
    <w:abstractNumId w:val="19"/>
  </w:num>
  <w:num w:numId="4">
    <w:abstractNumId w:val="2"/>
  </w:num>
  <w:num w:numId="5">
    <w:abstractNumId w:val="20"/>
    <w:lvlOverride w:ilvl="0">
      <w:startOverride w:val="1"/>
    </w:lvlOverride>
  </w:num>
  <w:num w:numId="6">
    <w:abstractNumId w:val="6"/>
  </w:num>
  <w:num w:numId="7">
    <w:abstractNumId w:val="7"/>
  </w:num>
  <w:num w:numId="8">
    <w:abstractNumId w:val="36"/>
  </w:num>
  <w:num w:numId="9">
    <w:abstractNumId w:val="39"/>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1"/>
  </w:num>
  <w:num w:numId="17">
    <w:abstractNumId w:val="11"/>
  </w:num>
  <w:num w:numId="18">
    <w:abstractNumId w:val="39"/>
  </w:num>
  <w:num w:numId="19">
    <w:abstractNumId w:val="43"/>
  </w:num>
  <w:num w:numId="20">
    <w:abstractNumId w:val="37"/>
  </w:num>
  <w:num w:numId="21">
    <w:abstractNumId w:val="13"/>
  </w:num>
  <w:num w:numId="22">
    <w:abstractNumId w:val="8"/>
  </w:num>
  <w:num w:numId="23">
    <w:abstractNumId w:val="22"/>
  </w:num>
  <w:num w:numId="24">
    <w:abstractNumId w:val="16"/>
  </w:num>
  <w:num w:numId="25">
    <w:abstractNumId w:val="17"/>
  </w:num>
  <w:num w:numId="26">
    <w:abstractNumId w:val="40"/>
  </w:num>
  <w:num w:numId="27">
    <w:abstractNumId w:val="30"/>
  </w:num>
  <w:num w:numId="2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
  </w:num>
  <w:num w:numId="31">
    <w:abstractNumId w:val="38"/>
  </w:num>
  <w:num w:numId="32">
    <w:abstractNumId w:val="3"/>
  </w:num>
  <w:num w:numId="33">
    <w:abstractNumId w:val="15"/>
  </w:num>
  <w:num w:numId="34">
    <w:abstractNumId w:val="14"/>
  </w:num>
  <w:num w:numId="35">
    <w:abstractNumId w:val="4"/>
  </w:num>
  <w:num w:numId="36">
    <w:abstractNumId w:val="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4"/>
  </w:num>
  <w:num w:numId="40">
    <w:abstractNumId w:val="41"/>
  </w:num>
  <w:num w:numId="41">
    <w:abstractNumId w:val="35"/>
  </w:num>
  <w:num w:numId="42">
    <w:abstractNumId w:val="12"/>
  </w:num>
  <w:num w:numId="43">
    <w:abstractNumId w:val="0"/>
  </w:num>
  <w:num w:numId="44">
    <w:abstractNumId w:val="10"/>
  </w:num>
  <w:num w:numId="45">
    <w:abstractNumId w:val="9"/>
  </w:num>
  <w:num w:numId="46">
    <w:abstractNumId w:val="33"/>
  </w:num>
  <w:num w:numId="47">
    <w:abstractNumId w:val="32"/>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15AB"/>
    <w:rsid w:val="00003507"/>
    <w:rsid w:val="00005685"/>
    <w:rsid w:val="000061AF"/>
    <w:rsid w:val="00006531"/>
    <w:rsid w:val="000072DB"/>
    <w:rsid w:val="00011BFF"/>
    <w:rsid w:val="00012547"/>
    <w:rsid w:val="00013AA5"/>
    <w:rsid w:val="00014AA0"/>
    <w:rsid w:val="00015AE5"/>
    <w:rsid w:val="00016247"/>
    <w:rsid w:val="000205D3"/>
    <w:rsid w:val="00020644"/>
    <w:rsid w:val="00020F58"/>
    <w:rsid w:val="000212C1"/>
    <w:rsid w:val="000214D2"/>
    <w:rsid w:val="000220F4"/>
    <w:rsid w:val="00022663"/>
    <w:rsid w:val="00022766"/>
    <w:rsid w:val="000227BA"/>
    <w:rsid w:val="00023B8C"/>
    <w:rsid w:val="00024593"/>
    <w:rsid w:val="00024705"/>
    <w:rsid w:val="000310DF"/>
    <w:rsid w:val="00031500"/>
    <w:rsid w:val="00031741"/>
    <w:rsid w:val="0003470E"/>
    <w:rsid w:val="00034827"/>
    <w:rsid w:val="0003566E"/>
    <w:rsid w:val="000356AC"/>
    <w:rsid w:val="00035A54"/>
    <w:rsid w:val="00040810"/>
    <w:rsid w:val="000419CD"/>
    <w:rsid w:val="0004432D"/>
    <w:rsid w:val="00045FAC"/>
    <w:rsid w:val="000467BE"/>
    <w:rsid w:val="00046811"/>
    <w:rsid w:val="00046E35"/>
    <w:rsid w:val="000477FC"/>
    <w:rsid w:val="00047A20"/>
    <w:rsid w:val="00053475"/>
    <w:rsid w:val="00053A05"/>
    <w:rsid w:val="00053FDF"/>
    <w:rsid w:val="00054071"/>
    <w:rsid w:val="00060928"/>
    <w:rsid w:val="00060CD4"/>
    <w:rsid w:val="00062E29"/>
    <w:rsid w:val="00063AC8"/>
    <w:rsid w:val="00063B3A"/>
    <w:rsid w:val="00064E33"/>
    <w:rsid w:val="00065E2B"/>
    <w:rsid w:val="00066CCC"/>
    <w:rsid w:val="0006759F"/>
    <w:rsid w:val="00072DA1"/>
    <w:rsid w:val="00075EAB"/>
    <w:rsid w:val="000769B3"/>
    <w:rsid w:val="00076B9B"/>
    <w:rsid w:val="00077D1A"/>
    <w:rsid w:val="00081527"/>
    <w:rsid w:val="00082455"/>
    <w:rsid w:val="00082A57"/>
    <w:rsid w:val="000837A2"/>
    <w:rsid w:val="000854F1"/>
    <w:rsid w:val="00086677"/>
    <w:rsid w:val="00087432"/>
    <w:rsid w:val="000877DB"/>
    <w:rsid w:val="00087FAE"/>
    <w:rsid w:val="000903A7"/>
    <w:rsid w:val="00090913"/>
    <w:rsid w:val="00091EF1"/>
    <w:rsid w:val="000937C2"/>
    <w:rsid w:val="0009460D"/>
    <w:rsid w:val="00094A29"/>
    <w:rsid w:val="000953F5"/>
    <w:rsid w:val="000961ED"/>
    <w:rsid w:val="00096239"/>
    <w:rsid w:val="000968CD"/>
    <w:rsid w:val="00097563"/>
    <w:rsid w:val="000A0684"/>
    <w:rsid w:val="000A19A1"/>
    <w:rsid w:val="000A1D65"/>
    <w:rsid w:val="000A1DB4"/>
    <w:rsid w:val="000A24A7"/>
    <w:rsid w:val="000A26F3"/>
    <w:rsid w:val="000A2729"/>
    <w:rsid w:val="000A3771"/>
    <w:rsid w:val="000A3BA0"/>
    <w:rsid w:val="000A41D7"/>
    <w:rsid w:val="000A4370"/>
    <w:rsid w:val="000A4E31"/>
    <w:rsid w:val="000A5BC1"/>
    <w:rsid w:val="000A660F"/>
    <w:rsid w:val="000A68D3"/>
    <w:rsid w:val="000B15C7"/>
    <w:rsid w:val="000B1816"/>
    <w:rsid w:val="000B1BCA"/>
    <w:rsid w:val="000B2C23"/>
    <w:rsid w:val="000B2CAD"/>
    <w:rsid w:val="000B2F90"/>
    <w:rsid w:val="000B3B32"/>
    <w:rsid w:val="000B4A49"/>
    <w:rsid w:val="000B5A7A"/>
    <w:rsid w:val="000B6547"/>
    <w:rsid w:val="000B7318"/>
    <w:rsid w:val="000C0A62"/>
    <w:rsid w:val="000C22FA"/>
    <w:rsid w:val="000C2B26"/>
    <w:rsid w:val="000C3B42"/>
    <w:rsid w:val="000C4AC3"/>
    <w:rsid w:val="000C54C2"/>
    <w:rsid w:val="000C688E"/>
    <w:rsid w:val="000C6C41"/>
    <w:rsid w:val="000C6F73"/>
    <w:rsid w:val="000C7DED"/>
    <w:rsid w:val="000C7E1F"/>
    <w:rsid w:val="000D04A7"/>
    <w:rsid w:val="000D05CE"/>
    <w:rsid w:val="000D0755"/>
    <w:rsid w:val="000D1936"/>
    <w:rsid w:val="000D1B54"/>
    <w:rsid w:val="000D1C23"/>
    <w:rsid w:val="000D1DEC"/>
    <w:rsid w:val="000D2055"/>
    <w:rsid w:val="000D26B9"/>
    <w:rsid w:val="000D2959"/>
    <w:rsid w:val="000D30EF"/>
    <w:rsid w:val="000D4A00"/>
    <w:rsid w:val="000D5B27"/>
    <w:rsid w:val="000D5D29"/>
    <w:rsid w:val="000D618C"/>
    <w:rsid w:val="000D681A"/>
    <w:rsid w:val="000D6B83"/>
    <w:rsid w:val="000D7410"/>
    <w:rsid w:val="000E1E36"/>
    <w:rsid w:val="000E25EF"/>
    <w:rsid w:val="000E3C14"/>
    <w:rsid w:val="000E48B2"/>
    <w:rsid w:val="000E63A8"/>
    <w:rsid w:val="000E7A02"/>
    <w:rsid w:val="000E7CF8"/>
    <w:rsid w:val="000F17E0"/>
    <w:rsid w:val="000F1B52"/>
    <w:rsid w:val="000F7511"/>
    <w:rsid w:val="00100BE6"/>
    <w:rsid w:val="0010116D"/>
    <w:rsid w:val="001026B5"/>
    <w:rsid w:val="00105FDB"/>
    <w:rsid w:val="00106D6C"/>
    <w:rsid w:val="0010785E"/>
    <w:rsid w:val="0010791B"/>
    <w:rsid w:val="00107ED0"/>
    <w:rsid w:val="00107F28"/>
    <w:rsid w:val="0011096A"/>
    <w:rsid w:val="00111986"/>
    <w:rsid w:val="001123B3"/>
    <w:rsid w:val="00112B74"/>
    <w:rsid w:val="00113BC3"/>
    <w:rsid w:val="001149AD"/>
    <w:rsid w:val="0011648C"/>
    <w:rsid w:val="00116B9C"/>
    <w:rsid w:val="0011760E"/>
    <w:rsid w:val="001205E3"/>
    <w:rsid w:val="00121709"/>
    <w:rsid w:val="00123AF2"/>
    <w:rsid w:val="00124E2A"/>
    <w:rsid w:val="00124E42"/>
    <w:rsid w:val="001255C5"/>
    <w:rsid w:val="001266AA"/>
    <w:rsid w:val="0013039B"/>
    <w:rsid w:val="001311D6"/>
    <w:rsid w:val="001314B8"/>
    <w:rsid w:val="00132439"/>
    <w:rsid w:val="00132D7C"/>
    <w:rsid w:val="0013536A"/>
    <w:rsid w:val="001364FC"/>
    <w:rsid w:val="001365BB"/>
    <w:rsid w:val="00136972"/>
    <w:rsid w:val="00141898"/>
    <w:rsid w:val="00141DDB"/>
    <w:rsid w:val="00142333"/>
    <w:rsid w:val="001427DA"/>
    <w:rsid w:val="00142AD5"/>
    <w:rsid w:val="00142B35"/>
    <w:rsid w:val="00143569"/>
    <w:rsid w:val="001435DD"/>
    <w:rsid w:val="00144991"/>
    <w:rsid w:val="00144E9D"/>
    <w:rsid w:val="0014638F"/>
    <w:rsid w:val="00146657"/>
    <w:rsid w:val="00146B16"/>
    <w:rsid w:val="00147611"/>
    <w:rsid w:val="00150F0A"/>
    <w:rsid w:val="00151EBF"/>
    <w:rsid w:val="00153FCB"/>
    <w:rsid w:val="00156DA8"/>
    <w:rsid w:val="001611AF"/>
    <w:rsid w:val="0016257B"/>
    <w:rsid w:val="001640F0"/>
    <w:rsid w:val="00164688"/>
    <w:rsid w:val="00165185"/>
    <w:rsid w:val="00165CF1"/>
    <w:rsid w:val="00166549"/>
    <w:rsid w:val="001707CF"/>
    <w:rsid w:val="00174915"/>
    <w:rsid w:val="00175830"/>
    <w:rsid w:val="00177889"/>
    <w:rsid w:val="00180F00"/>
    <w:rsid w:val="00181144"/>
    <w:rsid w:val="00183F20"/>
    <w:rsid w:val="001851AA"/>
    <w:rsid w:val="001853F3"/>
    <w:rsid w:val="00185977"/>
    <w:rsid w:val="00185C6D"/>
    <w:rsid w:val="00186022"/>
    <w:rsid w:val="00186091"/>
    <w:rsid w:val="00186AFB"/>
    <w:rsid w:val="0018764A"/>
    <w:rsid w:val="001904DB"/>
    <w:rsid w:val="00190D0F"/>
    <w:rsid w:val="00191371"/>
    <w:rsid w:val="0019180C"/>
    <w:rsid w:val="00192355"/>
    <w:rsid w:val="001924DA"/>
    <w:rsid w:val="00193495"/>
    <w:rsid w:val="00193B1E"/>
    <w:rsid w:val="001940D2"/>
    <w:rsid w:val="0019469B"/>
    <w:rsid w:val="00196926"/>
    <w:rsid w:val="00196FAF"/>
    <w:rsid w:val="001970AC"/>
    <w:rsid w:val="00197D65"/>
    <w:rsid w:val="001A042E"/>
    <w:rsid w:val="001A48AB"/>
    <w:rsid w:val="001A4C47"/>
    <w:rsid w:val="001A71CE"/>
    <w:rsid w:val="001A7CFB"/>
    <w:rsid w:val="001B0126"/>
    <w:rsid w:val="001B07C1"/>
    <w:rsid w:val="001B0C4B"/>
    <w:rsid w:val="001B1EE7"/>
    <w:rsid w:val="001B223E"/>
    <w:rsid w:val="001B2E02"/>
    <w:rsid w:val="001B2F72"/>
    <w:rsid w:val="001B34A2"/>
    <w:rsid w:val="001B374E"/>
    <w:rsid w:val="001B3B0B"/>
    <w:rsid w:val="001B3BB4"/>
    <w:rsid w:val="001B4E1D"/>
    <w:rsid w:val="001B5794"/>
    <w:rsid w:val="001B6F31"/>
    <w:rsid w:val="001C04D5"/>
    <w:rsid w:val="001C0BAF"/>
    <w:rsid w:val="001C0D7A"/>
    <w:rsid w:val="001C1424"/>
    <w:rsid w:val="001C14FB"/>
    <w:rsid w:val="001C15DA"/>
    <w:rsid w:val="001C1FE9"/>
    <w:rsid w:val="001C222A"/>
    <w:rsid w:val="001C43B0"/>
    <w:rsid w:val="001C5F89"/>
    <w:rsid w:val="001C6DDA"/>
    <w:rsid w:val="001C77C4"/>
    <w:rsid w:val="001D0B16"/>
    <w:rsid w:val="001D0C40"/>
    <w:rsid w:val="001D12FE"/>
    <w:rsid w:val="001D1785"/>
    <w:rsid w:val="001D275B"/>
    <w:rsid w:val="001D4442"/>
    <w:rsid w:val="001D4E6F"/>
    <w:rsid w:val="001D502F"/>
    <w:rsid w:val="001D53F7"/>
    <w:rsid w:val="001D6299"/>
    <w:rsid w:val="001D69E0"/>
    <w:rsid w:val="001D6DA3"/>
    <w:rsid w:val="001D7286"/>
    <w:rsid w:val="001D7788"/>
    <w:rsid w:val="001D78B0"/>
    <w:rsid w:val="001E0516"/>
    <w:rsid w:val="001E1E49"/>
    <w:rsid w:val="001E30B1"/>
    <w:rsid w:val="001E5071"/>
    <w:rsid w:val="001E57E5"/>
    <w:rsid w:val="001E6744"/>
    <w:rsid w:val="001E70DC"/>
    <w:rsid w:val="001E7C95"/>
    <w:rsid w:val="001F05B6"/>
    <w:rsid w:val="001F0D09"/>
    <w:rsid w:val="001F1F72"/>
    <w:rsid w:val="001F2005"/>
    <w:rsid w:val="001F350D"/>
    <w:rsid w:val="001F38D0"/>
    <w:rsid w:val="001F4186"/>
    <w:rsid w:val="001F4EC5"/>
    <w:rsid w:val="001F53AD"/>
    <w:rsid w:val="001F61C0"/>
    <w:rsid w:val="00200C1D"/>
    <w:rsid w:val="00200F9C"/>
    <w:rsid w:val="00201C1E"/>
    <w:rsid w:val="00203D21"/>
    <w:rsid w:val="00203EF8"/>
    <w:rsid w:val="002047DE"/>
    <w:rsid w:val="00205321"/>
    <w:rsid w:val="0020609D"/>
    <w:rsid w:val="002064DD"/>
    <w:rsid w:val="002100A8"/>
    <w:rsid w:val="00210332"/>
    <w:rsid w:val="002107AE"/>
    <w:rsid w:val="002119DA"/>
    <w:rsid w:val="00211A10"/>
    <w:rsid w:val="00212CA0"/>
    <w:rsid w:val="0021352B"/>
    <w:rsid w:val="00213C56"/>
    <w:rsid w:val="00214126"/>
    <w:rsid w:val="002144B4"/>
    <w:rsid w:val="00214F6F"/>
    <w:rsid w:val="00215E6C"/>
    <w:rsid w:val="002179DD"/>
    <w:rsid w:val="0022075A"/>
    <w:rsid w:val="00221DEB"/>
    <w:rsid w:val="00223552"/>
    <w:rsid w:val="00224CDD"/>
    <w:rsid w:val="00225C84"/>
    <w:rsid w:val="002264A7"/>
    <w:rsid w:val="00230595"/>
    <w:rsid w:val="00230F41"/>
    <w:rsid w:val="00231B0E"/>
    <w:rsid w:val="00232020"/>
    <w:rsid w:val="0023307C"/>
    <w:rsid w:val="00233503"/>
    <w:rsid w:val="00233DFA"/>
    <w:rsid w:val="002343F1"/>
    <w:rsid w:val="002347B7"/>
    <w:rsid w:val="0023520D"/>
    <w:rsid w:val="00236A0F"/>
    <w:rsid w:val="00236E90"/>
    <w:rsid w:val="00237911"/>
    <w:rsid w:val="00241568"/>
    <w:rsid w:val="00243C32"/>
    <w:rsid w:val="00243C5B"/>
    <w:rsid w:val="00247FEA"/>
    <w:rsid w:val="0025001A"/>
    <w:rsid w:val="00251C05"/>
    <w:rsid w:val="00253ABF"/>
    <w:rsid w:val="00254814"/>
    <w:rsid w:val="00256494"/>
    <w:rsid w:val="00256EF0"/>
    <w:rsid w:val="002571E6"/>
    <w:rsid w:val="002618C4"/>
    <w:rsid w:val="00261BA0"/>
    <w:rsid w:val="00262AAB"/>
    <w:rsid w:val="002658DE"/>
    <w:rsid w:val="00265D93"/>
    <w:rsid w:val="00266BC2"/>
    <w:rsid w:val="00267195"/>
    <w:rsid w:val="00270CDA"/>
    <w:rsid w:val="00273FEB"/>
    <w:rsid w:val="00276954"/>
    <w:rsid w:val="0027726F"/>
    <w:rsid w:val="002775A9"/>
    <w:rsid w:val="002779C0"/>
    <w:rsid w:val="00277CC7"/>
    <w:rsid w:val="002801ED"/>
    <w:rsid w:val="00281A15"/>
    <w:rsid w:val="00281A22"/>
    <w:rsid w:val="00282C19"/>
    <w:rsid w:val="00282EDF"/>
    <w:rsid w:val="0028310C"/>
    <w:rsid w:val="00283956"/>
    <w:rsid w:val="00284D1D"/>
    <w:rsid w:val="00285A26"/>
    <w:rsid w:val="002862AE"/>
    <w:rsid w:val="00287CD7"/>
    <w:rsid w:val="002904E8"/>
    <w:rsid w:val="002914D9"/>
    <w:rsid w:val="0029165D"/>
    <w:rsid w:val="00291FBC"/>
    <w:rsid w:val="00293280"/>
    <w:rsid w:val="00293780"/>
    <w:rsid w:val="002943B1"/>
    <w:rsid w:val="00295A27"/>
    <w:rsid w:val="00295D8D"/>
    <w:rsid w:val="00296204"/>
    <w:rsid w:val="002964E5"/>
    <w:rsid w:val="00297725"/>
    <w:rsid w:val="002A04EE"/>
    <w:rsid w:val="002A142F"/>
    <w:rsid w:val="002A16AD"/>
    <w:rsid w:val="002A1BD7"/>
    <w:rsid w:val="002A24DA"/>
    <w:rsid w:val="002A2E5E"/>
    <w:rsid w:val="002A3B7F"/>
    <w:rsid w:val="002A3C3C"/>
    <w:rsid w:val="002A54BC"/>
    <w:rsid w:val="002A5C4C"/>
    <w:rsid w:val="002A6E2A"/>
    <w:rsid w:val="002A6F12"/>
    <w:rsid w:val="002A7713"/>
    <w:rsid w:val="002B1A6F"/>
    <w:rsid w:val="002B3051"/>
    <w:rsid w:val="002B307B"/>
    <w:rsid w:val="002B30D0"/>
    <w:rsid w:val="002B31EC"/>
    <w:rsid w:val="002B36F9"/>
    <w:rsid w:val="002B430C"/>
    <w:rsid w:val="002B5688"/>
    <w:rsid w:val="002B5795"/>
    <w:rsid w:val="002B6492"/>
    <w:rsid w:val="002B67A6"/>
    <w:rsid w:val="002C0597"/>
    <w:rsid w:val="002C0975"/>
    <w:rsid w:val="002C0F8C"/>
    <w:rsid w:val="002C28A4"/>
    <w:rsid w:val="002C6E3D"/>
    <w:rsid w:val="002C7083"/>
    <w:rsid w:val="002D05A4"/>
    <w:rsid w:val="002D1EBF"/>
    <w:rsid w:val="002D2428"/>
    <w:rsid w:val="002D5159"/>
    <w:rsid w:val="002D5609"/>
    <w:rsid w:val="002D62D9"/>
    <w:rsid w:val="002D7F5B"/>
    <w:rsid w:val="002E0496"/>
    <w:rsid w:val="002E0563"/>
    <w:rsid w:val="002E242D"/>
    <w:rsid w:val="002E41D2"/>
    <w:rsid w:val="002E4DC8"/>
    <w:rsid w:val="002E625C"/>
    <w:rsid w:val="002F01AA"/>
    <w:rsid w:val="002F13F7"/>
    <w:rsid w:val="002F1503"/>
    <w:rsid w:val="002F3192"/>
    <w:rsid w:val="002F3305"/>
    <w:rsid w:val="002F46D3"/>
    <w:rsid w:val="002F56B5"/>
    <w:rsid w:val="002F5FA3"/>
    <w:rsid w:val="002F6EC1"/>
    <w:rsid w:val="00300538"/>
    <w:rsid w:val="00301A69"/>
    <w:rsid w:val="00302722"/>
    <w:rsid w:val="0030370C"/>
    <w:rsid w:val="00303DA1"/>
    <w:rsid w:val="0030446B"/>
    <w:rsid w:val="0030496A"/>
    <w:rsid w:val="003049A8"/>
    <w:rsid w:val="0030573C"/>
    <w:rsid w:val="003068B9"/>
    <w:rsid w:val="00306C42"/>
    <w:rsid w:val="00306E0A"/>
    <w:rsid w:val="00307A1D"/>
    <w:rsid w:val="00307B3E"/>
    <w:rsid w:val="00310862"/>
    <w:rsid w:val="00310B0B"/>
    <w:rsid w:val="00311F9A"/>
    <w:rsid w:val="0031215E"/>
    <w:rsid w:val="00313022"/>
    <w:rsid w:val="003133B8"/>
    <w:rsid w:val="00313C6F"/>
    <w:rsid w:val="003142DD"/>
    <w:rsid w:val="003154AC"/>
    <w:rsid w:val="003155EE"/>
    <w:rsid w:val="00315AD4"/>
    <w:rsid w:val="00315F08"/>
    <w:rsid w:val="00316850"/>
    <w:rsid w:val="00317106"/>
    <w:rsid w:val="003218DD"/>
    <w:rsid w:val="0032322E"/>
    <w:rsid w:val="003279F1"/>
    <w:rsid w:val="0033121F"/>
    <w:rsid w:val="003317D6"/>
    <w:rsid w:val="0033183F"/>
    <w:rsid w:val="00331F3E"/>
    <w:rsid w:val="003331F2"/>
    <w:rsid w:val="00333CF7"/>
    <w:rsid w:val="00333CFA"/>
    <w:rsid w:val="00334FAC"/>
    <w:rsid w:val="00336366"/>
    <w:rsid w:val="0033641A"/>
    <w:rsid w:val="00336463"/>
    <w:rsid w:val="00337F0E"/>
    <w:rsid w:val="00340290"/>
    <w:rsid w:val="00340296"/>
    <w:rsid w:val="003419BB"/>
    <w:rsid w:val="00341DA0"/>
    <w:rsid w:val="00341EA6"/>
    <w:rsid w:val="00344177"/>
    <w:rsid w:val="003447BE"/>
    <w:rsid w:val="00345B58"/>
    <w:rsid w:val="00345C0E"/>
    <w:rsid w:val="00345EAC"/>
    <w:rsid w:val="00345F62"/>
    <w:rsid w:val="00345FC4"/>
    <w:rsid w:val="003500D7"/>
    <w:rsid w:val="0035038E"/>
    <w:rsid w:val="00352DFE"/>
    <w:rsid w:val="00353C0A"/>
    <w:rsid w:val="0035422C"/>
    <w:rsid w:val="0035438F"/>
    <w:rsid w:val="00357012"/>
    <w:rsid w:val="0035766B"/>
    <w:rsid w:val="00357EB4"/>
    <w:rsid w:val="003603FB"/>
    <w:rsid w:val="00365CB4"/>
    <w:rsid w:val="00370CE1"/>
    <w:rsid w:val="00372466"/>
    <w:rsid w:val="003755DF"/>
    <w:rsid w:val="003756FD"/>
    <w:rsid w:val="0037599B"/>
    <w:rsid w:val="00375EE9"/>
    <w:rsid w:val="00377099"/>
    <w:rsid w:val="00380AE4"/>
    <w:rsid w:val="0038122B"/>
    <w:rsid w:val="00381FF6"/>
    <w:rsid w:val="00382315"/>
    <w:rsid w:val="003823DB"/>
    <w:rsid w:val="00382470"/>
    <w:rsid w:val="003829DB"/>
    <w:rsid w:val="00382B3F"/>
    <w:rsid w:val="00382F01"/>
    <w:rsid w:val="003833F3"/>
    <w:rsid w:val="003834C1"/>
    <w:rsid w:val="00384BAC"/>
    <w:rsid w:val="0038544D"/>
    <w:rsid w:val="003855AC"/>
    <w:rsid w:val="003855C3"/>
    <w:rsid w:val="00386A82"/>
    <w:rsid w:val="003902B2"/>
    <w:rsid w:val="00390401"/>
    <w:rsid w:val="003922CC"/>
    <w:rsid w:val="00392F26"/>
    <w:rsid w:val="00393270"/>
    <w:rsid w:val="00393D14"/>
    <w:rsid w:val="003957C6"/>
    <w:rsid w:val="0039634B"/>
    <w:rsid w:val="00396C6D"/>
    <w:rsid w:val="00397645"/>
    <w:rsid w:val="003978E5"/>
    <w:rsid w:val="00397AE2"/>
    <w:rsid w:val="003A0C54"/>
    <w:rsid w:val="003A1062"/>
    <w:rsid w:val="003A13DD"/>
    <w:rsid w:val="003A3040"/>
    <w:rsid w:val="003A46C2"/>
    <w:rsid w:val="003A5CD2"/>
    <w:rsid w:val="003A6839"/>
    <w:rsid w:val="003A7D15"/>
    <w:rsid w:val="003A7E14"/>
    <w:rsid w:val="003B07E3"/>
    <w:rsid w:val="003B1E61"/>
    <w:rsid w:val="003B2E7D"/>
    <w:rsid w:val="003B3D8C"/>
    <w:rsid w:val="003B51FA"/>
    <w:rsid w:val="003B5C70"/>
    <w:rsid w:val="003B7105"/>
    <w:rsid w:val="003B7644"/>
    <w:rsid w:val="003C1FC3"/>
    <w:rsid w:val="003C200D"/>
    <w:rsid w:val="003C2F93"/>
    <w:rsid w:val="003C447C"/>
    <w:rsid w:val="003D0763"/>
    <w:rsid w:val="003D0842"/>
    <w:rsid w:val="003D59AB"/>
    <w:rsid w:val="003D6505"/>
    <w:rsid w:val="003D6C4B"/>
    <w:rsid w:val="003D792A"/>
    <w:rsid w:val="003E0177"/>
    <w:rsid w:val="003E04B3"/>
    <w:rsid w:val="003E18F6"/>
    <w:rsid w:val="003E191F"/>
    <w:rsid w:val="003E23CE"/>
    <w:rsid w:val="003E3215"/>
    <w:rsid w:val="003E4A0E"/>
    <w:rsid w:val="003E577A"/>
    <w:rsid w:val="003E72BD"/>
    <w:rsid w:val="003E7848"/>
    <w:rsid w:val="003E7917"/>
    <w:rsid w:val="003E7C9C"/>
    <w:rsid w:val="003E7FC5"/>
    <w:rsid w:val="003F002A"/>
    <w:rsid w:val="003F06C1"/>
    <w:rsid w:val="003F1A15"/>
    <w:rsid w:val="003F2B52"/>
    <w:rsid w:val="003F6357"/>
    <w:rsid w:val="003F769B"/>
    <w:rsid w:val="003F7856"/>
    <w:rsid w:val="003F7D6E"/>
    <w:rsid w:val="00402853"/>
    <w:rsid w:val="00403C1E"/>
    <w:rsid w:val="00403F0A"/>
    <w:rsid w:val="00404B12"/>
    <w:rsid w:val="00406CAF"/>
    <w:rsid w:val="00407689"/>
    <w:rsid w:val="00410CE9"/>
    <w:rsid w:val="004114CF"/>
    <w:rsid w:val="00411F86"/>
    <w:rsid w:val="00412069"/>
    <w:rsid w:val="00412BD5"/>
    <w:rsid w:val="00413216"/>
    <w:rsid w:val="00416663"/>
    <w:rsid w:val="00417AA4"/>
    <w:rsid w:val="00420938"/>
    <w:rsid w:val="00420C79"/>
    <w:rsid w:val="004210F0"/>
    <w:rsid w:val="0042121D"/>
    <w:rsid w:val="00421368"/>
    <w:rsid w:val="00421990"/>
    <w:rsid w:val="0042215D"/>
    <w:rsid w:val="0042290F"/>
    <w:rsid w:val="004238A9"/>
    <w:rsid w:val="00424799"/>
    <w:rsid w:val="00427928"/>
    <w:rsid w:val="00427EC2"/>
    <w:rsid w:val="004301B8"/>
    <w:rsid w:val="004328DA"/>
    <w:rsid w:val="00432D59"/>
    <w:rsid w:val="00432F86"/>
    <w:rsid w:val="00433278"/>
    <w:rsid w:val="0043545B"/>
    <w:rsid w:val="00435628"/>
    <w:rsid w:val="004361B4"/>
    <w:rsid w:val="00436273"/>
    <w:rsid w:val="00436E6A"/>
    <w:rsid w:val="0043777F"/>
    <w:rsid w:val="00437B71"/>
    <w:rsid w:val="004406FB"/>
    <w:rsid w:val="0044072D"/>
    <w:rsid w:val="00441B39"/>
    <w:rsid w:val="00443D43"/>
    <w:rsid w:val="00443ED5"/>
    <w:rsid w:val="00444331"/>
    <w:rsid w:val="00444E04"/>
    <w:rsid w:val="0044682A"/>
    <w:rsid w:val="00446C41"/>
    <w:rsid w:val="00446CAB"/>
    <w:rsid w:val="00447FE5"/>
    <w:rsid w:val="0045123E"/>
    <w:rsid w:val="0045145E"/>
    <w:rsid w:val="00451776"/>
    <w:rsid w:val="004517B5"/>
    <w:rsid w:val="00451EC2"/>
    <w:rsid w:val="004520CD"/>
    <w:rsid w:val="0045260C"/>
    <w:rsid w:val="004532A0"/>
    <w:rsid w:val="004535FE"/>
    <w:rsid w:val="004537B4"/>
    <w:rsid w:val="00453E3C"/>
    <w:rsid w:val="00454B79"/>
    <w:rsid w:val="00454DB1"/>
    <w:rsid w:val="00456C15"/>
    <w:rsid w:val="00456FD6"/>
    <w:rsid w:val="0045705A"/>
    <w:rsid w:val="00457498"/>
    <w:rsid w:val="0046061C"/>
    <w:rsid w:val="00460BFD"/>
    <w:rsid w:val="0046115E"/>
    <w:rsid w:val="0046250A"/>
    <w:rsid w:val="00462A4F"/>
    <w:rsid w:val="004632B4"/>
    <w:rsid w:val="004653E7"/>
    <w:rsid w:val="004659D7"/>
    <w:rsid w:val="00466119"/>
    <w:rsid w:val="0046783A"/>
    <w:rsid w:val="00470387"/>
    <w:rsid w:val="00470C2C"/>
    <w:rsid w:val="004711D3"/>
    <w:rsid w:val="004718B8"/>
    <w:rsid w:val="00472136"/>
    <w:rsid w:val="0047330B"/>
    <w:rsid w:val="00473AD3"/>
    <w:rsid w:val="004740A2"/>
    <w:rsid w:val="0047474C"/>
    <w:rsid w:val="00477584"/>
    <w:rsid w:val="00480BF5"/>
    <w:rsid w:val="00482758"/>
    <w:rsid w:val="00482D6D"/>
    <w:rsid w:val="00484D32"/>
    <w:rsid w:val="00485055"/>
    <w:rsid w:val="0048631D"/>
    <w:rsid w:val="00486483"/>
    <w:rsid w:val="0049022B"/>
    <w:rsid w:val="00492B59"/>
    <w:rsid w:val="0049366B"/>
    <w:rsid w:val="00493B88"/>
    <w:rsid w:val="00495615"/>
    <w:rsid w:val="00497586"/>
    <w:rsid w:val="004A159E"/>
    <w:rsid w:val="004A1829"/>
    <w:rsid w:val="004A3917"/>
    <w:rsid w:val="004A3B69"/>
    <w:rsid w:val="004A3EAE"/>
    <w:rsid w:val="004A5194"/>
    <w:rsid w:val="004A6D3D"/>
    <w:rsid w:val="004A749E"/>
    <w:rsid w:val="004A7B08"/>
    <w:rsid w:val="004B019D"/>
    <w:rsid w:val="004B0801"/>
    <w:rsid w:val="004B0CD5"/>
    <w:rsid w:val="004B1AD1"/>
    <w:rsid w:val="004B1F05"/>
    <w:rsid w:val="004B2DE2"/>
    <w:rsid w:val="004B494B"/>
    <w:rsid w:val="004B51D1"/>
    <w:rsid w:val="004B5904"/>
    <w:rsid w:val="004B61DD"/>
    <w:rsid w:val="004B634E"/>
    <w:rsid w:val="004C1084"/>
    <w:rsid w:val="004C242D"/>
    <w:rsid w:val="004C3D4B"/>
    <w:rsid w:val="004C4128"/>
    <w:rsid w:val="004C500E"/>
    <w:rsid w:val="004C562D"/>
    <w:rsid w:val="004C6E9D"/>
    <w:rsid w:val="004C72B7"/>
    <w:rsid w:val="004C7BF9"/>
    <w:rsid w:val="004D0A95"/>
    <w:rsid w:val="004D0BAC"/>
    <w:rsid w:val="004D19DB"/>
    <w:rsid w:val="004D1C5B"/>
    <w:rsid w:val="004D236A"/>
    <w:rsid w:val="004D237A"/>
    <w:rsid w:val="004D29F4"/>
    <w:rsid w:val="004D5644"/>
    <w:rsid w:val="004D569C"/>
    <w:rsid w:val="004D5A3E"/>
    <w:rsid w:val="004D656C"/>
    <w:rsid w:val="004D6CBD"/>
    <w:rsid w:val="004D6D53"/>
    <w:rsid w:val="004D7206"/>
    <w:rsid w:val="004E00AB"/>
    <w:rsid w:val="004E045F"/>
    <w:rsid w:val="004E0A70"/>
    <w:rsid w:val="004E0A9C"/>
    <w:rsid w:val="004E0B5E"/>
    <w:rsid w:val="004E0C14"/>
    <w:rsid w:val="004E212F"/>
    <w:rsid w:val="004E2FC1"/>
    <w:rsid w:val="004E3051"/>
    <w:rsid w:val="004E4A50"/>
    <w:rsid w:val="004E51D8"/>
    <w:rsid w:val="004E555D"/>
    <w:rsid w:val="004F02D2"/>
    <w:rsid w:val="004F27D6"/>
    <w:rsid w:val="004F29E9"/>
    <w:rsid w:val="004F31EA"/>
    <w:rsid w:val="004F3F3B"/>
    <w:rsid w:val="004F43CF"/>
    <w:rsid w:val="004F478F"/>
    <w:rsid w:val="004F5498"/>
    <w:rsid w:val="004F6268"/>
    <w:rsid w:val="004F6AC5"/>
    <w:rsid w:val="004F6CC3"/>
    <w:rsid w:val="004F6F2A"/>
    <w:rsid w:val="004F7353"/>
    <w:rsid w:val="00501C5A"/>
    <w:rsid w:val="00501D4F"/>
    <w:rsid w:val="005029F7"/>
    <w:rsid w:val="005032EF"/>
    <w:rsid w:val="005033C9"/>
    <w:rsid w:val="00505BF7"/>
    <w:rsid w:val="005067FC"/>
    <w:rsid w:val="00506F0D"/>
    <w:rsid w:val="00507A43"/>
    <w:rsid w:val="00507E4A"/>
    <w:rsid w:val="005103AD"/>
    <w:rsid w:val="005109FD"/>
    <w:rsid w:val="00510C89"/>
    <w:rsid w:val="0051166A"/>
    <w:rsid w:val="005141D5"/>
    <w:rsid w:val="00515645"/>
    <w:rsid w:val="005158D0"/>
    <w:rsid w:val="00515C52"/>
    <w:rsid w:val="00520865"/>
    <w:rsid w:val="00520B25"/>
    <w:rsid w:val="00521E3C"/>
    <w:rsid w:val="005223FD"/>
    <w:rsid w:val="00525ED4"/>
    <w:rsid w:val="00526FDE"/>
    <w:rsid w:val="00527BF7"/>
    <w:rsid w:val="005314B6"/>
    <w:rsid w:val="00531FA0"/>
    <w:rsid w:val="005346AE"/>
    <w:rsid w:val="00534854"/>
    <w:rsid w:val="005355FC"/>
    <w:rsid w:val="0053654C"/>
    <w:rsid w:val="00537016"/>
    <w:rsid w:val="00537D65"/>
    <w:rsid w:val="00537F4A"/>
    <w:rsid w:val="00540E95"/>
    <w:rsid w:val="005419E9"/>
    <w:rsid w:val="00541F95"/>
    <w:rsid w:val="00542F2D"/>
    <w:rsid w:val="005432F9"/>
    <w:rsid w:val="00543479"/>
    <w:rsid w:val="0054354E"/>
    <w:rsid w:val="00543F0A"/>
    <w:rsid w:val="00544893"/>
    <w:rsid w:val="00545773"/>
    <w:rsid w:val="005458A0"/>
    <w:rsid w:val="0054695A"/>
    <w:rsid w:val="005472F1"/>
    <w:rsid w:val="005474FD"/>
    <w:rsid w:val="00547F4A"/>
    <w:rsid w:val="00550A85"/>
    <w:rsid w:val="00550B03"/>
    <w:rsid w:val="005520AB"/>
    <w:rsid w:val="005520E5"/>
    <w:rsid w:val="005522F0"/>
    <w:rsid w:val="00552C40"/>
    <w:rsid w:val="00553427"/>
    <w:rsid w:val="00553EBB"/>
    <w:rsid w:val="005543FC"/>
    <w:rsid w:val="00557711"/>
    <w:rsid w:val="00557D91"/>
    <w:rsid w:val="0056146B"/>
    <w:rsid w:val="00562C7C"/>
    <w:rsid w:val="00562D74"/>
    <w:rsid w:val="0056331D"/>
    <w:rsid w:val="005638B9"/>
    <w:rsid w:val="00563D74"/>
    <w:rsid w:val="00564177"/>
    <w:rsid w:val="005647D8"/>
    <w:rsid w:val="005654ED"/>
    <w:rsid w:val="00566430"/>
    <w:rsid w:val="005672C6"/>
    <w:rsid w:val="0056758F"/>
    <w:rsid w:val="0057054D"/>
    <w:rsid w:val="005715A0"/>
    <w:rsid w:val="00572085"/>
    <w:rsid w:val="005723A9"/>
    <w:rsid w:val="00572B62"/>
    <w:rsid w:val="005779D0"/>
    <w:rsid w:val="005802BA"/>
    <w:rsid w:val="005803E4"/>
    <w:rsid w:val="00580677"/>
    <w:rsid w:val="00580808"/>
    <w:rsid w:val="00582473"/>
    <w:rsid w:val="00583D1D"/>
    <w:rsid w:val="00584CE5"/>
    <w:rsid w:val="0058531E"/>
    <w:rsid w:val="00586EF5"/>
    <w:rsid w:val="00587382"/>
    <w:rsid w:val="00587F46"/>
    <w:rsid w:val="005902B9"/>
    <w:rsid w:val="00590598"/>
    <w:rsid w:val="00591854"/>
    <w:rsid w:val="005920C3"/>
    <w:rsid w:val="005925DE"/>
    <w:rsid w:val="00593549"/>
    <w:rsid w:val="0059436B"/>
    <w:rsid w:val="005947EB"/>
    <w:rsid w:val="00594B90"/>
    <w:rsid w:val="0059529C"/>
    <w:rsid w:val="00595F04"/>
    <w:rsid w:val="00595F4B"/>
    <w:rsid w:val="0059610E"/>
    <w:rsid w:val="005966E2"/>
    <w:rsid w:val="005968C0"/>
    <w:rsid w:val="005977F3"/>
    <w:rsid w:val="00597E1A"/>
    <w:rsid w:val="005A0DF8"/>
    <w:rsid w:val="005A1202"/>
    <w:rsid w:val="005A20F5"/>
    <w:rsid w:val="005A2E50"/>
    <w:rsid w:val="005A436C"/>
    <w:rsid w:val="005A5168"/>
    <w:rsid w:val="005A5997"/>
    <w:rsid w:val="005A6B13"/>
    <w:rsid w:val="005A6C2F"/>
    <w:rsid w:val="005B0740"/>
    <w:rsid w:val="005B0EA4"/>
    <w:rsid w:val="005B107D"/>
    <w:rsid w:val="005B19C9"/>
    <w:rsid w:val="005B4049"/>
    <w:rsid w:val="005B4AEA"/>
    <w:rsid w:val="005B4D31"/>
    <w:rsid w:val="005B5AEB"/>
    <w:rsid w:val="005B65EC"/>
    <w:rsid w:val="005B68B5"/>
    <w:rsid w:val="005C0066"/>
    <w:rsid w:val="005C0A2D"/>
    <w:rsid w:val="005C15E8"/>
    <w:rsid w:val="005C2D23"/>
    <w:rsid w:val="005C39F4"/>
    <w:rsid w:val="005C40A5"/>
    <w:rsid w:val="005C4C77"/>
    <w:rsid w:val="005C54EE"/>
    <w:rsid w:val="005C5F18"/>
    <w:rsid w:val="005C7930"/>
    <w:rsid w:val="005D0C63"/>
    <w:rsid w:val="005D2F3C"/>
    <w:rsid w:val="005D3D8C"/>
    <w:rsid w:val="005D3FC5"/>
    <w:rsid w:val="005D4939"/>
    <w:rsid w:val="005D57B2"/>
    <w:rsid w:val="005D621D"/>
    <w:rsid w:val="005D6DD0"/>
    <w:rsid w:val="005E0062"/>
    <w:rsid w:val="005E0616"/>
    <w:rsid w:val="005E1B01"/>
    <w:rsid w:val="005E2479"/>
    <w:rsid w:val="005E36A6"/>
    <w:rsid w:val="005E5250"/>
    <w:rsid w:val="005E5CC6"/>
    <w:rsid w:val="005E6311"/>
    <w:rsid w:val="005E7946"/>
    <w:rsid w:val="005F046C"/>
    <w:rsid w:val="005F267F"/>
    <w:rsid w:val="005F2A46"/>
    <w:rsid w:val="005F351F"/>
    <w:rsid w:val="005F3DC6"/>
    <w:rsid w:val="005F3E03"/>
    <w:rsid w:val="005F6CF7"/>
    <w:rsid w:val="005F7284"/>
    <w:rsid w:val="005F7544"/>
    <w:rsid w:val="00600604"/>
    <w:rsid w:val="00601DAF"/>
    <w:rsid w:val="00601F01"/>
    <w:rsid w:val="0060302A"/>
    <w:rsid w:val="0060351E"/>
    <w:rsid w:val="006050F7"/>
    <w:rsid w:val="006056F1"/>
    <w:rsid w:val="00610F88"/>
    <w:rsid w:val="006112D0"/>
    <w:rsid w:val="006115D3"/>
    <w:rsid w:val="00611A67"/>
    <w:rsid w:val="006126B8"/>
    <w:rsid w:val="00616344"/>
    <w:rsid w:val="00616435"/>
    <w:rsid w:val="00616946"/>
    <w:rsid w:val="00617076"/>
    <w:rsid w:val="006174CC"/>
    <w:rsid w:val="0061753E"/>
    <w:rsid w:val="00621DA4"/>
    <w:rsid w:val="00622837"/>
    <w:rsid w:val="00624517"/>
    <w:rsid w:val="0062598C"/>
    <w:rsid w:val="00625AC9"/>
    <w:rsid w:val="00625B06"/>
    <w:rsid w:val="006272A3"/>
    <w:rsid w:val="00627447"/>
    <w:rsid w:val="0063195B"/>
    <w:rsid w:val="006369CF"/>
    <w:rsid w:val="00636BE0"/>
    <w:rsid w:val="00640304"/>
    <w:rsid w:val="00642B87"/>
    <w:rsid w:val="00642E03"/>
    <w:rsid w:val="00642E74"/>
    <w:rsid w:val="006446B5"/>
    <w:rsid w:val="00645B73"/>
    <w:rsid w:val="00646789"/>
    <w:rsid w:val="00646FA9"/>
    <w:rsid w:val="00651717"/>
    <w:rsid w:val="006522B9"/>
    <w:rsid w:val="006524A6"/>
    <w:rsid w:val="006532EA"/>
    <w:rsid w:val="006536BB"/>
    <w:rsid w:val="00654033"/>
    <w:rsid w:val="0065454F"/>
    <w:rsid w:val="00654DCD"/>
    <w:rsid w:val="00655270"/>
    <w:rsid w:val="006573A9"/>
    <w:rsid w:val="006574AF"/>
    <w:rsid w:val="00660524"/>
    <w:rsid w:val="00660E48"/>
    <w:rsid w:val="0066198A"/>
    <w:rsid w:val="00662E1B"/>
    <w:rsid w:val="006635C5"/>
    <w:rsid w:val="006644C4"/>
    <w:rsid w:val="0066783D"/>
    <w:rsid w:val="00671632"/>
    <w:rsid w:val="00671691"/>
    <w:rsid w:val="00671A02"/>
    <w:rsid w:val="006724B2"/>
    <w:rsid w:val="00672C99"/>
    <w:rsid w:val="00673533"/>
    <w:rsid w:val="006737E2"/>
    <w:rsid w:val="00673A5B"/>
    <w:rsid w:val="00674087"/>
    <w:rsid w:val="00674FEF"/>
    <w:rsid w:val="006769C1"/>
    <w:rsid w:val="00677342"/>
    <w:rsid w:val="00680474"/>
    <w:rsid w:val="006805ED"/>
    <w:rsid w:val="00680781"/>
    <w:rsid w:val="00681EE2"/>
    <w:rsid w:val="006825D8"/>
    <w:rsid w:val="00682FE3"/>
    <w:rsid w:val="00682FF0"/>
    <w:rsid w:val="006832CF"/>
    <w:rsid w:val="00683FDF"/>
    <w:rsid w:val="00684108"/>
    <w:rsid w:val="00684425"/>
    <w:rsid w:val="0068465E"/>
    <w:rsid w:val="00685020"/>
    <w:rsid w:val="006858C0"/>
    <w:rsid w:val="00685EF6"/>
    <w:rsid w:val="0068684B"/>
    <w:rsid w:val="006871F3"/>
    <w:rsid w:val="00691C81"/>
    <w:rsid w:val="00692C33"/>
    <w:rsid w:val="00692DD8"/>
    <w:rsid w:val="00693817"/>
    <w:rsid w:val="006939C5"/>
    <w:rsid w:val="006939DB"/>
    <w:rsid w:val="00694F2E"/>
    <w:rsid w:val="006952DA"/>
    <w:rsid w:val="00695EC2"/>
    <w:rsid w:val="00696C00"/>
    <w:rsid w:val="00697AD9"/>
    <w:rsid w:val="006A1DF9"/>
    <w:rsid w:val="006A25B5"/>
    <w:rsid w:val="006A288D"/>
    <w:rsid w:val="006A288F"/>
    <w:rsid w:val="006A34F8"/>
    <w:rsid w:val="006A3630"/>
    <w:rsid w:val="006A3990"/>
    <w:rsid w:val="006A5437"/>
    <w:rsid w:val="006A57EB"/>
    <w:rsid w:val="006A75A4"/>
    <w:rsid w:val="006A7CD4"/>
    <w:rsid w:val="006B0732"/>
    <w:rsid w:val="006B12B0"/>
    <w:rsid w:val="006B1DFA"/>
    <w:rsid w:val="006B279A"/>
    <w:rsid w:val="006B34F9"/>
    <w:rsid w:val="006B5BD3"/>
    <w:rsid w:val="006B61D3"/>
    <w:rsid w:val="006C02AF"/>
    <w:rsid w:val="006C1B03"/>
    <w:rsid w:val="006C22B6"/>
    <w:rsid w:val="006C2800"/>
    <w:rsid w:val="006C3299"/>
    <w:rsid w:val="006C4FB4"/>
    <w:rsid w:val="006C6EEA"/>
    <w:rsid w:val="006C7520"/>
    <w:rsid w:val="006C7656"/>
    <w:rsid w:val="006C7814"/>
    <w:rsid w:val="006C7BCB"/>
    <w:rsid w:val="006D0DE8"/>
    <w:rsid w:val="006D25F1"/>
    <w:rsid w:val="006D29DA"/>
    <w:rsid w:val="006D2C5D"/>
    <w:rsid w:val="006D2EDE"/>
    <w:rsid w:val="006D3782"/>
    <w:rsid w:val="006D4012"/>
    <w:rsid w:val="006D4D46"/>
    <w:rsid w:val="006D6D99"/>
    <w:rsid w:val="006D79EC"/>
    <w:rsid w:val="006E024D"/>
    <w:rsid w:val="006E0F75"/>
    <w:rsid w:val="006E14C5"/>
    <w:rsid w:val="006E2332"/>
    <w:rsid w:val="006E3A0F"/>
    <w:rsid w:val="006E5EA2"/>
    <w:rsid w:val="006E69E2"/>
    <w:rsid w:val="006E6B4F"/>
    <w:rsid w:val="006E6FAC"/>
    <w:rsid w:val="006F023B"/>
    <w:rsid w:val="006F185C"/>
    <w:rsid w:val="006F2102"/>
    <w:rsid w:val="006F38BB"/>
    <w:rsid w:val="006F3BEA"/>
    <w:rsid w:val="006F52A4"/>
    <w:rsid w:val="00702960"/>
    <w:rsid w:val="007029F6"/>
    <w:rsid w:val="007055BA"/>
    <w:rsid w:val="00705D1D"/>
    <w:rsid w:val="00707DA6"/>
    <w:rsid w:val="00712A22"/>
    <w:rsid w:val="007131B0"/>
    <w:rsid w:val="007142E8"/>
    <w:rsid w:val="00714D6C"/>
    <w:rsid w:val="00714E80"/>
    <w:rsid w:val="007154A4"/>
    <w:rsid w:val="00716A7E"/>
    <w:rsid w:val="007174CD"/>
    <w:rsid w:val="00717AB4"/>
    <w:rsid w:val="00717CB5"/>
    <w:rsid w:val="00717D84"/>
    <w:rsid w:val="00717E1F"/>
    <w:rsid w:val="00720747"/>
    <w:rsid w:val="007217A3"/>
    <w:rsid w:val="007221E6"/>
    <w:rsid w:val="0072262C"/>
    <w:rsid w:val="00723980"/>
    <w:rsid w:val="0072465C"/>
    <w:rsid w:val="00725E8E"/>
    <w:rsid w:val="007261E1"/>
    <w:rsid w:val="00726CB7"/>
    <w:rsid w:val="00726CBD"/>
    <w:rsid w:val="00730179"/>
    <w:rsid w:val="0073205E"/>
    <w:rsid w:val="007338E3"/>
    <w:rsid w:val="00734258"/>
    <w:rsid w:val="0073526B"/>
    <w:rsid w:val="007362A4"/>
    <w:rsid w:val="00736499"/>
    <w:rsid w:val="00736A00"/>
    <w:rsid w:val="00740058"/>
    <w:rsid w:val="00740B79"/>
    <w:rsid w:val="00741C2F"/>
    <w:rsid w:val="00742761"/>
    <w:rsid w:val="0074279E"/>
    <w:rsid w:val="0074367C"/>
    <w:rsid w:val="007456E8"/>
    <w:rsid w:val="00746C68"/>
    <w:rsid w:val="00746E62"/>
    <w:rsid w:val="00746FCC"/>
    <w:rsid w:val="0074732B"/>
    <w:rsid w:val="007476BD"/>
    <w:rsid w:val="00747A19"/>
    <w:rsid w:val="007503B5"/>
    <w:rsid w:val="00751077"/>
    <w:rsid w:val="00751CB3"/>
    <w:rsid w:val="00751D2B"/>
    <w:rsid w:val="0075221C"/>
    <w:rsid w:val="00753B99"/>
    <w:rsid w:val="00753E03"/>
    <w:rsid w:val="0075421D"/>
    <w:rsid w:val="00755DBB"/>
    <w:rsid w:val="00756D7C"/>
    <w:rsid w:val="00757470"/>
    <w:rsid w:val="007610BC"/>
    <w:rsid w:val="00762815"/>
    <w:rsid w:val="0076415C"/>
    <w:rsid w:val="00764496"/>
    <w:rsid w:val="0076477E"/>
    <w:rsid w:val="007652AD"/>
    <w:rsid w:val="007663C3"/>
    <w:rsid w:val="00766622"/>
    <w:rsid w:val="00766AE4"/>
    <w:rsid w:val="00766B29"/>
    <w:rsid w:val="00767633"/>
    <w:rsid w:val="0077148F"/>
    <w:rsid w:val="007745E6"/>
    <w:rsid w:val="00774F9C"/>
    <w:rsid w:val="0077561B"/>
    <w:rsid w:val="007771F1"/>
    <w:rsid w:val="00780403"/>
    <w:rsid w:val="00782EEF"/>
    <w:rsid w:val="00783416"/>
    <w:rsid w:val="00783DC5"/>
    <w:rsid w:val="00784A0A"/>
    <w:rsid w:val="00787109"/>
    <w:rsid w:val="00787CF6"/>
    <w:rsid w:val="00790E47"/>
    <w:rsid w:val="0079158C"/>
    <w:rsid w:val="0079166F"/>
    <w:rsid w:val="00791AF2"/>
    <w:rsid w:val="00791BA3"/>
    <w:rsid w:val="00791EF0"/>
    <w:rsid w:val="0079471E"/>
    <w:rsid w:val="00794955"/>
    <w:rsid w:val="00795625"/>
    <w:rsid w:val="00797B68"/>
    <w:rsid w:val="00797D66"/>
    <w:rsid w:val="007A1A80"/>
    <w:rsid w:val="007A1E9E"/>
    <w:rsid w:val="007A2594"/>
    <w:rsid w:val="007A2AFE"/>
    <w:rsid w:val="007A3130"/>
    <w:rsid w:val="007A36A4"/>
    <w:rsid w:val="007A41B3"/>
    <w:rsid w:val="007A437D"/>
    <w:rsid w:val="007A4D45"/>
    <w:rsid w:val="007A5776"/>
    <w:rsid w:val="007A5E98"/>
    <w:rsid w:val="007A7854"/>
    <w:rsid w:val="007A7B46"/>
    <w:rsid w:val="007B0407"/>
    <w:rsid w:val="007B070D"/>
    <w:rsid w:val="007B1A0A"/>
    <w:rsid w:val="007B3F7F"/>
    <w:rsid w:val="007B48D1"/>
    <w:rsid w:val="007B62FF"/>
    <w:rsid w:val="007B679F"/>
    <w:rsid w:val="007B7E97"/>
    <w:rsid w:val="007C165F"/>
    <w:rsid w:val="007C1726"/>
    <w:rsid w:val="007C1A29"/>
    <w:rsid w:val="007C2F2D"/>
    <w:rsid w:val="007C397C"/>
    <w:rsid w:val="007C40B2"/>
    <w:rsid w:val="007C4BB6"/>
    <w:rsid w:val="007C51BB"/>
    <w:rsid w:val="007C55C1"/>
    <w:rsid w:val="007C7CCA"/>
    <w:rsid w:val="007D142A"/>
    <w:rsid w:val="007D14DA"/>
    <w:rsid w:val="007D15F8"/>
    <w:rsid w:val="007D4ED6"/>
    <w:rsid w:val="007D5FCA"/>
    <w:rsid w:val="007D61C4"/>
    <w:rsid w:val="007D6437"/>
    <w:rsid w:val="007E1F19"/>
    <w:rsid w:val="007E2627"/>
    <w:rsid w:val="007E3779"/>
    <w:rsid w:val="007E40B1"/>
    <w:rsid w:val="007E4BA6"/>
    <w:rsid w:val="007E5342"/>
    <w:rsid w:val="007E55B1"/>
    <w:rsid w:val="007E60BF"/>
    <w:rsid w:val="007E6AA8"/>
    <w:rsid w:val="007E701E"/>
    <w:rsid w:val="007E721A"/>
    <w:rsid w:val="007E7305"/>
    <w:rsid w:val="007E7476"/>
    <w:rsid w:val="007E7525"/>
    <w:rsid w:val="007E7CC6"/>
    <w:rsid w:val="007E7DD1"/>
    <w:rsid w:val="007E7DDA"/>
    <w:rsid w:val="007F1C4D"/>
    <w:rsid w:val="007F2A45"/>
    <w:rsid w:val="007F563C"/>
    <w:rsid w:val="007F56C7"/>
    <w:rsid w:val="007F6FAB"/>
    <w:rsid w:val="007F7ED1"/>
    <w:rsid w:val="00800B5E"/>
    <w:rsid w:val="00800EE7"/>
    <w:rsid w:val="00801BC8"/>
    <w:rsid w:val="00801F2B"/>
    <w:rsid w:val="008034D9"/>
    <w:rsid w:val="00804E22"/>
    <w:rsid w:val="00805EBC"/>
    <w:rsid w:val="0080620E"/>
    <w:rsid w:val="00806601"/>
    <w:rsid w:val="0080749F"/>
    <w:rsid w:val="00807F3E"/>
    <w:rsid w:val="008102B9"/>
    <w:rsid w:val="008102DC"/>
    <w:rsid w:val="00810983"/>
    <w:rsid w:val="00810B13"/>
    <w:rsid w:val="0081125C"/>
    <w:rsid w:val="008138CE"/>
    <w:rsid w:val="0081495C"/>
    <w:rsid w:val="00814D64"/>
    <w:rsid w:val="00815318"/>
    <w:rsid w:val="00816A05"/>
    <w:rsid w:val="00816DD6"/>
    <w:rsid w:val="00816F7A"/>
    <w:rsid w:val="00817363"/>
    <w:rsid w:val="008177E6"/>
    <w:rsid w:val="0081784A"/>
    <w:rsid w:val="00820A10"/>
    <w:rsid w:val="00820BD0"/>
    <w:rsid w:val="0082138D"/>
    <w:rsid w:val="008224AE"/>
    <w:rsid w:val="0082347A"/>
    <w:rsid w:val="00823C1A"/>
    <w:rsid w:val="00824AD2"/>
    <w:rsid w:val="00824B40"/>
    <w:rsid w:val="00825638"/>
    <w:rsid w:val="008259CE"/>
    <w:rsid w:val="008276E7"/>
    <w:rsid w:val="00830066"/>
    <w:rsid w:val="00833309"/>
    <w:rsid w:val="0083344E"/>
    <w:rsid w:val="008335C4"/>
    <w:rsid w:val="00833659"/>
    <w:rsid w:val="00833845"/>
    <w:rsid w:val="00833A3A"/>
    <w:rsid w:val="00835210"/>
    <w:rsid w:val="0083533A"/>
    <w:rsid w:val="00836530"/>
    <w:rsid w:val="00837A68"/>
    <w:rsid w:val="00837F63"/>
    <w:rsid w:val="00840566"/>
    <w:rsid w:val="00842302"/>
    <w:rsid w:val="00842DE0"/>
    <w:rsid w:val="00842EFA"/>
    <w:rsid w:val="00843CFD"/>
    <w:rsid w:val="00845047"/>
    <w:rsid w:val="00845327"/>
    <w:rsid w:val="00846906"/>
    <w:rsid w:val="008501A8"/>
    <w:rsid w:val="00850D0D"/>
    <w:rsid w:val="008523A5"/>
    <w:rsid w:val="00852A9B"/>
    <w:rsid w:val="00853296"/>
    <w:rsid w:val="00853D84"/>
    <w:rsid w:val="00854C9E"/>
    <w:rsid w:val="008550A9"/>
    <w:rsid w:val="00855ED0"/>
    <w:rsid w:val="008606AD"/>
    <w:rsid w:val="0086452E"/>
    <w:rsid w:val="00866AF5"/>
    <w:rsid w:val="00866D03"/>
    <w:rsid w:val="0086788A"/>
    <w:rsid w:val="00870821"/>
    <w:rsid w:val="00870F21"/>
    <w:rsid w:val="008712DF"/>
    <w:rsid w:val="00871E56"/>
    <w:rsid w:val="00872098"/>
    <w:rsid w:val="00872AB5"/>
    <w:rsid w:val="0087346E"/>
    <w:rsid w:val="0087365A"/>
    <w:rsid w:val="008739B9"/>
    <w:rsid w:val="00874162"/>
    <w:rsid w:val="0087438F"/>
    <w:rsid w:val="008748DC"/>
    <w:rsid w:val="00875E61"/>
    <w:rsid w:val="00876263"/>
    <w:rsid w:val="00880665"/>
    <w:rsid w:val="00880AA2"/>
    <w:rsid w:val="008815CB"/>
    <w:rsid w:val="00882749"/>
    <w:rsid w:val="00882A2E"/>
    <w:rsid w:val="00882DF7"/>
    <w:rsid w:val="00884ED1"/>
    <w:rsid w:val="0088524B"/>
    <w:rsid w:val="00886465"/>
    <w:rsid w:val="00890128"/>
    <w:rsid w:val="00892008"/>
    <w:rsid w:val="00892A47"/>
    <w:rsid w:val="008934C4"/>
    <w:rsid w:val="00893FCC"/>
    <w:rsid w:val="008945BC"/>
    <w:rsid w:val="008962A1"/>
    <w:rsid w:val="008A1415"/>
    <w:rsid w:val="008A181E"/>
    <w:rsid w:val="008A1BFF"/>
    <w:rsid w:val="008A57B7"/>
    <w:rsid w:val="008A5E15"/>
    <w:rsid w:val="008A5F3B"/>
    <w:rsid w:val="008A61DD"/>
    <w:rsid w:val="008A6DE7"/>
    <w:rsid w:val="008A6EF6"/>
    <w:rsid w:val="008A75C6"/>
    <w:rsid w:val="008A78B0"/>
    <w:rsid w:val="008B29B4"/>
    <w:rsid w:val="008B30F1"/>
    <w:rsid w:val="008B3844"/>
    <w:rsid w:val="008B3C7B"/>
    <w:rsid w:val="008B3F88"/>
    <w:rsid w:val="008B4CD5"/>
    <w:rsid w:val="008B5B81"/>
    <w:rsid w:val="008B62E8"/>
    <w:rsid w:val="008B6F0A"/>
    <w:rsid w:val="008C0931"/>
    <w:rsid w:val="008C0F32"/>
    <w:rsid w:val="008C1B2C"/>
    <w:rsid w:val="008C27D6"/>
    <w:rsid w:val="008C4D9B"/>
    <w:rsid w:val="008C5CF0"/>
    <w:rsid w:val="008C6192"/>
    <w:rsid w:val="008C68FC"/>
    <w:rsid w:val="008C6C4F"/>
    <w:rsid w:val="008C6F5D"/>
    <w:rsid w:val="008D1B3E"/>
    <w:rsid w:val="008D26DF"/>
    <w:rsid w:val="008D26EF"/>
    <w:rsid w:val="008D290E"/>
    <w:rsid w:val="008D46CA"/>
    <w:rsid w:val="008D4D1C"/>
    <w:rsid w:val="008D5A04"/>
    <w:rsid w:val="008E02AB"/>
    <w:rsid w:val="008E0A90"/>
    <w:rsid w:val="008E19D4"/>
    <w:rsid w:val="008E27C7"/>
    <w:rsid w:val="008E2D2D"/>
    <w:rsid w:val="008E4070"/>
    <w:rsid w:val="008E4146"/>
    <w:rsid w:val="008E524B"/>
    <w:rsid w:val="008E5263"/>
    <w:rsid w:val="008E6643"/>
    <w:rsid w:val="008E75C4"/>
    <w:rsid w:val="008F0BD0"/>
    <w:rsid w:val="008F1702"/>
    <w:rsid w:val="008F18C3"/>
    <w:rsid w:val="008F218B"/>
    <w:rsid w:val="008F22AA"/>
    <w:rsid w:val="008F27A6"/>
    <w:rsid w:val="008F2F09"/>
    <w:rsid w:val="008F4490"/>
    <w:rsid w:val="008F50E4"/>
    <w:rsid w:val="008F5A85"/>
    <w:rsid w:val="008F617E"/>
    <w:rsid w:val="008F75D2"/>
    <w:rsid w:val="008F7913"/>
    <w:rsid w:val="008F7BD9"/>
    <w:rsid w:val="00900A3B"/>
    <w:rsid w:val="00901D94"/>
    <w:rsid w:val="0090212C"/>
    <w:rsid w:val="00903666"/>
    <w:rsid w:val="009045A5"/>
    <w:rsid w:val="00907743"/>
    <w:rsid w:val="00907E31"/>
    <w:rsid w:val="00907F5E"/>
    <w:rsid w:val="00910641"/>
    <w:rsid w:val="009117EF"/>
    <w:rsid w:val="009127CF"/>
    <w:rsid w:val="009148E0"/>
    <w:rsid w:val="00914A9C"/>
    <w:rsid w:val="00914D18"/>
    <w:rsid w:val="00914E53"/>
    <w:rsid w:val="00915089"/>
    <w:rsid w:val="0091603C"/>
    <w:rsid w:val="00916E2F"/>
    <w:rsid w:val="0092272F"/>
    <w:rsid w:val="00922BA0"/>
    <w:rsid w:val="00922EC0"/>
    <w:rsid w:val="009243C1"/>
    <w:rsid w:val="00925FD8"/>
    <w:rsid w:val="00926843"/>
    <w:rsid w:val="00931876"/>
    <w:rsid w:val="00933695"/>
    <w:rsid w:val="009349AF"/>
    <w:rsid w:val="00935798"/>
    <w:rsid w:val="009358C9"/>
    <w:rsid w:val="00935A0E"/>
    <w:rsid w:val="00942607"/>
    <w:rsid w:val="00946293"/>
    <w:rsid w:val="0094759D"/>
    <w:rsid w:val="00950221"/>
    <w:rsid w:val="0095189B"/>
    <w:rsid w:val="00951B39"/>
    <w:rsid w:val="009529D5"/>
    <w:rsid w:val="00952DE8"/>
    <w:rsid w:val="0095356F"/>
    <w:rsid w:val="00954489"/>
    <w:rsid w:val="00954CE1"/>
    <w:rsid w:val="00955333"/>
    <w:rsid w:val="00955443"/>
    <w:rsid w:val="0095573A"/>
    <w:rsid w:val="0095704E"/>
    <w:rsid w:val="00957E3A"/>
    <w:rsid w:val="0096088B"/>
    <w:rsid w:val="0096193F"/>
    <w:rsid w:val="00966E6F"/>
    <w:rsid w:val="00967C99"/>
    <w:rsid w:val="00970FF7"/>
    <w:rsid w:val="00971EDD"/>
    <w:rsid w:val="0097262F"/>
    <w:rsid w:val="00972BBB"/>
    <w:rsid w:val="0097302A"/>
    <w:rsid w:val="00973653"/>
    <w:rsid w:val="00975163"/>
    <w:rsid w:val="009751D6"/>
    <w:rsid w:val="00975AC0"/>
    <w:rsid w:val="0097656F"/>
    <w:rsid w:val="00976644"/>
    <w:rsid w:val="00976EB8"/>
    <w:rsid w:val="00977173"/>
    <w:rsid w:val="0098112F"/>
    <w:rsid w:val="0098181E"/>
    <w:rsid w:val="009819BF"/>
    <w:rsid w:val="00982E9E"/>
    <w:rsid w:val="00983C75"/>
    <w:rsid w:val="0098437A"/>
    <w:rsid w:val="00985694"/>
    <w:rsid w:val="00985784"/>
    <w:rsid w:val="0098707A"/>
    <w:rsid w:val="00987085"/>
    <w:rsid w:val="00987AF6"/>
    <w:rsid w:val="009900E3"/>
    <w:rsid w:val="00990553"/>
    <w:rsid w:val="00991759"/>
    <w:rsid w:val="00992345"/>
    <w:rsid w:val="009927B5"/>
    <w:rsid w:val="00995113"/>
    <w:rsid w:val="009956F5"/>
    <w:rsid w:val="00996735"/>
    <w:rsid w:val="009979A5"/>
    <w:rsid w:val="009A1030"/>
    <w:rsid w:val="009A220E"/>
    <w:rsid w:val="009A3A6A"/>
    <w:rsid w:val="009A3A8C"/>
    <w:rsid w:val="009A4A5C"/>
    <w:rsid w:val="009A4C51"/>
    <w:rsid w:val="009A4FD1"/>
    <w:rsid w:val="009A7160"/>
    <w:rsid w:val="009B372D"/>
    <w:rsid w:val="009B3771"/>
    <w:rsid w:val="009B41D1"/>
    <w:rsid w:val="009B4E7D"/>
    <w:rsid w:val="009B5AB4"/>
    <w:rsid w:val="009B74D3"/>
    <w:rsid w:val="009C088F"/>
    <w:rsid w:val="009C0B54"/>
    <w:rsid w:val="009C1A0A"/>
    <w:rsid w:val="009C3A16"/>
    <w:rsid w:val="009C6D41"/>
    <w:rsid w:val="009D04D5"/>
    <w:rsid w:val="009D07C1"/>
    <w:rsid w:val="009D121E"/>
    <w:rsid w:val="009D1335"/>
    <w:rsid w:val="009D3569"/>
    <w:rsid w:val="009D3853"/>
    <w:rsid w:val="009D42C3"/>
    <w:rsid w:val="009D556B"/>
    <w:rsid w:val="009D5FB7"/>
    <w:rsid w:val="009D6985"/>
    <w:rsid w:val="009D7B6D"/>
    <w:rsid w:val="009E180B"/>
    <w:rsid w:val="009E2799"/>
    <w:rsid w:val="009E2B2B"/>
    <w:rsid w:val="009E2D14"/>
    <w:rsid w:val="009E5694"/>
    <w:rsid w:val="009E63EB"/>
    <w:rsid w:val="009E6CA7"/>
    <w:rsid w:val="009F213B"/>
    <w:rsid w:val="009F25D6"/>
    <w:rsid w:val="009F2B90"/>
    <w:rsid w:val="009F4599"/>
    <w:rsid w:val="009F5358"/>
    <w:rsid w:val="009F590D"/>
    <w:rsid w:val="009F5EF7"/>
    <w:rsid w:val="009F5FDA"/>
    <w:rsid w:val="009F677B"/>
    <w:rsid w:val="009F78C7"/>
    <w:rsid w:val="00A00A9D"/>
    <w:rsid w:val="00A00E3F"/>
    <w:rsid w:val="00A013D3"/>
    <w:rsid w:val="00A020FC"/>
    <w:rsid w:val="00A023C1"/>
    <w:rsid w:val="00A02C42"/>
    <w:rsid w:val="00A02F7A"/>
    <w:rsid w:val="00A03611"/>
    <w:rsid w:val="00A04C33"/>
    <w:rsid w:val="00A04F3C"/>
    <w:rsid w:val="00A06EBD"/>
    <w:rsid w:val="00A07D90"/>
    <w:rsid w:val="00A101F0"/>
    <w:rsid w:val="00A108B9"/>
    <w:rsid w:val="00A10B99"/>
    <w:rsid w:val="00A11527"/>
    <w:rsid w:val="00A1213D"/>
    <w:rsid w:val="00A12593"/>
    <w:rsid w:val="00A127AA"/>
    <w:rsid w:val="00A12B51"/>
    <w:rsid w:val="00A140F7"/>
    <w:rsid w:val="00A14571"/>
    <w:rsid w:val="00A14C5B"/>
    <w:rsid w:val="00A162C0"/>
    <w:rsid w:val="00A16F0C"/>
    <w:rsid w:val="00A1743F"/>
    <w:rsid w:val="00A17B9E"/>
    <w:rsid w:val="00A23894"/>
    <w:rsid w:val="00A23F2F"/>
    <w:rsid w:val="00A2404D"/>
    <w:rsid w:val="00A247B8"/>
    <w:rsid w:val="00A24A28"/>
    <w:rsid w:val="00A24E98"/>
    <w:rsid w:val="00A2794E"/>
    <w:rsid w:val="00A31E42"/>
    <w:rsid w:val="00A3334B"/>
    <w:rsid w:val="00A33E52"/>
    <w:rsid w:val="00A342B7"/>
    <w:rsid w:val="00A35EA6"/>
    <w:rsid w:val="00A36D7A"/>
    <w:rsid w:val="00A3720F"/>
    <w:rsid w:val="00A40578"/>
    <w:rsid w:val="00A40EC9"/>
    <w:rsid w:val="00A41E4D"/>
    <w:rsid w:val="00A42EA7"/>
    <w:rsid w:val="00A4317F"/>
    <w:rsid w:val="00A44061"/>
    <w:rsid w:val="00A453A9"/>
    <w:rsid w:val="00A455C4"/>
    <w:rsid w:val="00A46200"/>
    <w:rsid w:val="00A473E7"/>
    <w:rsid w:val="00A47610"/>
    <w:rsid w:val="00A5036C"/>
    <w:rsid w:val="00A516B4"/>
    <w:rsid w:val="00A51B5A"/>
    <w:rsid w:val="00A5251D"/>
    <w:rsid w:val="00A52724"/>
    <w:rsid w:val="00A5309D"/>
    <w:rsid w:val="00A533A8"/>
    <w:rsid w:val="00A54C1D"/>
    <w:rsid w:val="00A557E8"/>
    <w:rsid w:val="00A56274"/>
    <w:rsid w:val="00A5703A"/>
    <w:rsid w:val="00A57F00"/>
    <w:rsid w:val="00A6022E"/>
    <w:rsid w:val="00A60374"/>
    <w:rsid w:val="00A603B7"/>
    <w:rsid w:val="00A60CED"/>
    <w:rsid w:val="00A6158D"/>
    <w:rsid w:val="00A61656"/>
    <w:rsid w:val="00A623D8"/>
    <w:rsid w:val="00A63F26"/>
    <w:rsid w:val="00A65698"/>
    <w:rsid w:val="00A66495"/>
    <w:rsid w:val="00A673E2"/>
    <w:rsid w:val="00A6770A"/>
    <w:rsid w:val="00A67D72"/>
    <w:rsid w:val="00A711EC"/>
    <w:rsid w:val="00A7223F"/>
    <w:rsid w:val="00A80526"/>
    <w:rsid w:val="00A80B62"/>
    <w:rsid w:val="00A80E69"/>
    <w:rsid w:val="00A821FE"/>
    <w:rsid w:val="00A846C1"/>
    <w:rsid w:val="00A849DB"/>
    <w:rsid w:val="00A84DF7"/>
    <w:rsid w:val="00A85BA9"/>
    <w:rsid w:val="00A902F3"/>
    <w:rsid w:val="00A907EC"/>
    <w:rsid w:val="00A90ECA"/>
    <w:rsid w:val="00A90FCF"/>
    <w:rsid w:val="00A92891"/>
    <w:rsid w:val="00A92A31"/>
    <w:rsid w:val="00A96B08"/>
    <w:rsid w:val="00AA05E7"/>
    <w:rsid w:val="00AA2309"/>
    <w:rsid w:val="00AA2B01"/>
    <w:rsid w:val="00AA3513"/>
    <w:rsid w:val="00AA3C9A"/>
    <w:rsid w:val="00AA50EC"/>
    <w:rsid w:val="00AA6476"/>
    <w:rsid w:val="00AA65A3"/>
    <w:rsid w:val="00AA7563"/>
    <w:rsid w:val="00AB0174"/>
    <w:rsid w:val="00AB0B8D"/>
    <w:rsid w:val="00AB1092"/>
    <w:rsid w:val="00AB2C9E"/>
    <w:rsid w:val="00AB313B"/>
    <w:rsid w:val="00AB3693"/>
    <w:rsid w:val="00AB3EB8"/>
    <w:rsid w:val="00AB4D41"/>
    <w:rsid w:val="00AB5544"/>
    <w:rsid w:val="00AB5FD8"/>
    <w:rsid w:val="00AB7310"/>
    <w:rsid w:val="00AB76DE"/>
    <w:rsid w:val="00AB77A4"/>
    <w:rsid w:val="00AB7B6F"/>
    <w:rsid w:val="00AB7DF7"/>
    <w:rsid w:val="00AC19D2"/>
    <w:rsid w:val="00AC52C7"/>
    <w:rsid w:val="00AC57E8"/>
    <w:rsid w:val="00AC6EBA"/>
    <w:rsid w:val="00AD04BE"/>
    <w:rsid w:val="00AD258F"/>
    <w:rsid w:val="00AD3566"/>
    <w:rsid w:val="00AD506D"/>
    <w:rsid w:val="00AD51B8"/>
    <w:rsid w:val="00AD683D"/>
    <w:rsid w:val="00AD77F5"/>
    <w:rsid w:val="00AE12A6"/>
    <w:rsid w:val="00AE13CA"/>
    <w:rsid w:val="00AE36D8"/>
    <w:rsid w:val="00AE4377"/>
    <w:rsid w:val="00AE4BF8"/>
    <w:rsid w:val="00AE52EF"/>
    <w:rsid w:val="00AE6E81"/>
    <w:rsid w:val="00AE729A"/>
    <w:rsid w:val="00AE7FE2"/>
    <w:rsid w:val="00AF1493"/>
    <w:rsid w:val="00AF1CA7"/>
    <w:rsid w:val="00AF20EA"/>
    <w:rsid w:val="00AF4737"/>
    <w:rsid w:val="00AF4E68"/>
    <w:rsid w:val="00AF52EE"/>
    <w:rsid w:val="00AF56B5"/>
    <w:rsid w:val="00AF7670"/>
    <w:rsid w:val="00AF7823"/>
    <w:rsid w:val="00B0097D"/>
    <w:rsid w:val="00B00C21"/>
    <w:rsid w:val="00B01950"/>
    <w:rsid w:val="00B01D81"/>
    <w:rsid w:val="00B0225C"/>
    <w:rsid w:val="00B027EE"/>
    <w:rsid w:val="00B03485"/>
    <w:rsid w:val="00B05BE3"/>
    <w:rsid w:val="00B05FB1"/>
    <w:rsid w:val="00B07C30"/>
    <w:rsid w:val="00B07D6A"/>
    <w:rsid w:val="00B102FF"/>
    <w:rsid w:val="00B103A4"/>
    <w:rsid w:val="00B1171D"/>
    <w:rsid w:val="00B13498"/>
    <w:rsid w:val="00B1360B"/>
    <w:rsid w:val="00B1397A"/>
    <w:rsid w:val="00B13E34"/>
    <w:rsid w:val="00B15793"/>
    <w:rsid w:val="00B16045"/>
    <w:rsid w:val="00B1678B"/>
    <w:rsid w:val="00B16ED4"/>
    <w:rsid w:val="00B20DF3"/>
    <w:rsid w:val="00B23A81"/>
    <w:rsid w:val="00B23C87"/>
    <w:rsid w:val="00B2452A"/>
    <w:rsid w:val="00B2490B"/>
    <w:rsid w:val="00B257BA"/>
    <w:rsid w:val="00B25931"/>
    <w:rsid w:val="00B27DBD"/>
    <w:rsid w:val="00B300A7"/>
    <w:rsid w:val="00B30CED"/>
    <w:rsid w:val="00B32ED4"/>
    <w:rsid w:val="00B33655"/>
    <w:rsid w:val="00B3365D"/>
    <w:rsid w:val="00B350AE"/>
    <w:rsid w:val="00B37793"/>
    <w:rsid w:val="00B407BC"/>
    <w:rsid w:val="00B419C7"/>
    <w:rsid w:val="00B425D4"/>
    <w:rsid w:val="00B4468E"/>
    <w:rsid w:val="00B45501"/>
    <w:rsid w:val="00B4552D"/>
    <w:rsid w:val="00B45774"/>
    <w:rsid w:val="00B46EE8"/>
    <w:rsid w:val="00B500A0"/>
    <w:rsid w:val="00B50807"/>
    <w:rsid w:val="00B50963"/>
    <w:rsid w:val="00B5268E"/>
    <w:rsid w:val="00B5276E"/>
    <w:rsid w:val="00B52FF5"/>
    <w:rsid w:val="00B54D19"/>
    <w:rsid w:val="00B55578"/>
    <w:rsid w:val="00B55683"/>
    <w:rsid w:val="00B56594"/>
    <w:rsid w:val="00B568A6"/>
    <w:rsid w:val="00B57B8B"/>
    <w:rsid w:val="00B61E75"/>
    <w:rsid w:val="00B628F8"/>
    <w:rsid w:val="00B65B70"/>
    <w:rsid w:val="00B6640F"/>
    <w:rsid w:val="00B666A2"/>
    <w:rsid w:val="00B669D5"/>
    <w:rsid w:val="00B710AD"/>
    <w:rsid w:val="00B72AD1"/>
    <w:rsid w:val="00B72C46"/>
    <w:rsid w:val="00B72CDD"/>
    <w:rsid w:val="00B74381"/>
    <w:rsid w:val="00B74672"/>
    <w:rsid w:val="00B747BC"/>
    <w:rsid w:val="00B74EEF"/>
    <w:rsid w:val="00B75C04"/>
    <w:rsid w:val="00B77CB8"/>
    <w:rsid w:val="00B80268"/>
    <w:rsid w:val="00B804D2"/>
    <w:rsid w:val="00B80E7C"/>
    <w:rsid w:val="00B810ED"/>
    <w:rsid w:val="00B81BFF"/>
    <w:rsid w:val="00B82BA9"/>
    <w:rsid w:val="00B8337E"/>
    <w:rsid w:val="00B84C6E"/>
    <w:rsid w:val="00B84DDD"/>
    <w:rsid w:val="00B84FB3"/>
    <w:rsid w:val="00B8512B"/>
    <w:rsid w:val="00B8553F"/>
    <w:rsid w:val="00B85BA4"/>
    <w:rsid w:val="00B8663B"/>
    <w:rsid w:val="00B8736C"/>
    <w:rsid w:val="00B90208"/>
    <w:rsid w:val="00B912A2"/>
    <w:rsid w:val="00B91476"/>
    <w:rsid w:val="00B92084"/>
    <w:rsid w:val="00B9336D"/>
    <w:rsid w:val="00B93AAD"/>
    <w:rsid w:val="00B94222"/>
    <w:rsid w:val="00B94F25"/>
    <w:rsid w:val="00B954EB"/>
    <w:rsid w:val="00B95BC4"/>
    <w:rsid w:val="00B96B8A"/>
    <w:rsid w:val="00BA185E"/>
    <w:rsid w:val="00BA24BE"/>
    <w:rsid w:val="00BA3B4D"/>
    <w:rsid w:val="00BA44C3"/>
    <w:rsid w:val="00BA5B19"/>
    <w:rsid w:val="00BA5C8D"/>
    <w:rsid w:val="00BA5FFE"/>
    <w:rsid w:val="00BA75D2"/>
    <w:rsid w:val="00BB0C29"/>
    <w:rsid w:val="00BB1D34"/>
    <w:rsid w:val="00BB2B54"/>
    <w:rsid w:val="00BB3251"/>
    <w:rsid w:val="00BB3F7F"/>
    <w:rsid w:val="00BB4FF7"/>
    <w:rsid w:val="00BB5872"/>
    <w:rsid w:val="00BB5DB0"/>
    <w:rsid w:val="00BB5DC9"/>
    <w:rsid w:val="00BB6B13"/>
    <w:rsid w:val="00BB77CD"/>
    <w:rsid w:val="00BC034B"/>
    <w:rsid w:val="00BC1055"/>
    <w:rsid w:val="00BC14C9"/>
    <w:rsid w:val="00BC1840"/>
    <w:rsid w:val="00BC1BC6"/>
    <w:rsid w:val="00BC20F4"/>
    <w:rsid w:val="00BC2310"/>
    <w:rsid w:val="00BC2758"/>
    <w:rsid w:val="00BC30D1"/>
    <w:rsid w:val="00BC5507"/>
    <w:rsid w:val="00BC5BC9"/>
    <w:rsid w:val="00BC6637"/>
    <w:rsid w:val="00BC7285"/>
    <w:rsid w:val="00BC76BF"/>
    <w:rsid w:val="00BC76CB"/>
    <w:rsid w:val="00BC7F14"/>
    <w:rsid w:val="00BD0694"/>
    <w:rsid w:val="00BD131D"/>
    <w:rsid w:val="00BD13B4"/>
    <w:rsid w:val="00BD14E9"/>
    <w:rsid w:val="00BD3CBA"/>
    <w:rsid w:val="00BD40E8"/>
    <w:rsid w:val="00BD69B3"/>
    <w:rsid w:val="00BD71B9"/>
    <w:rsid w:val="00BE14D2"/>
    <w:rsid w:val="00BE249E"/>
    <w:rsid w:val="00BE2D1B"/>
    <w:rsid w:val="00BE3DA5"/>
    <w:rsid w:val="00BE43AD"/>
    <w:rsid w:val="00BE4827"/>
    <w:rsid w:val="00BE5536"/>
    <w:rsid w:val="00BE5F0E"/>
    <w:rsid w:val="00BE6056"/>
    <w:rsid w:val="00BE648F"/>
    <w:rsid w:val="00BE767F"/>
    <w:rsid w:val="00BE7F76"/>
    <w:rsid w:val="00BF1464"/>
    <w:rsid w:val="00BF155D"/>
    <w:rsid w:val="00BF15D1"/>
    <w:rsid w:val="00BF162E"/>
    <w:rsid w:val="00BF21CC"/>
    <w:rsid w:val="00BF3F80"/>
    <w:rsid w:val="00BF49E4"/>
    <w:rsid w:val="00BF5451"/>
    <w:rsid w:val="00BF5F81"/>
    <w:rsid w:val="00BF6500"/>
    <w:rsid w:val="00BF791C"/>
    <w:rsid w:val="00C00A48"/>
    <w:rsid w:val="00C014A8"/>
    <w:rsid w:val="00C015E1"/>
    <w:rsid w:val="00C01882"/>
    <w:rsid w:val="00C01D1A"/>
    <w:rsid w:val="00C034ED"/>
    <w:rsid w:val="00C034FA"/>
    <w:rsid w:val="00C044CB"/>
    <w:rsid w:val="00C045AE"/>
    <w:rsid w:val="00C0491E"/>
    <w:rsid w:val="00C050B6"/>
    <w:rsid w:val="00C0559B"/>
    <w:rsid w:val="00C066B1"/>
    <w:rsid w:val="00C0779D"/>
    <w:rsid w:val="00C1060C"/>
    <w:rsid w:val="00C106B7"/>
    <w:rsid w:val="00C10B49"/>
    <w:rsid w:val="00C110F0"/>
    <w:rsid w:val="00C11366"/>
    <w:rsid w:val="00C12078"/>
    <w:rsid w:val="00C13F67"/>
    <w:rsid w:val="00C1643B"/>
    <w:rsid w:val="00C20E74"/>
    <w:rsid w:val="00C20EBF"/>
    <w:rsid w:val="00C213D6"/>
    <w:rsid w:val="00C222E3"/>
    <w:rsid w:val="00C22B1E"/>
    <w:rsid w:val="00C22B60"/>
    <w:rsid w:val="00C236FE"/>
    <w:rsid w:val="00C24838"/>
    <w:rsid w:val="00C3035B"/>
    <w:rsid w:val="00C30879"/>
    <w:rsid w:val="00C30A9A"/>
    <w:rsid w:val="00C316B2"/>
    <w:rsid w:val="00C3173E"/>
    <w:rsid w:val="00C31E0B"/>
    <w:rsid w:val="00C3266C"/>
    <w:rsid w:val="00C33539"/>
    <w:rsid w:val="00C33970"/>
    <w:rsid w:val="00C34498"/>
    <w:rsid w:val="00C36202"/>
    <w:rsid w:val="00C3634C"/>
    <w:rsid w:val="00C37859"/>
    <w:rsid w:val="00C409DF"/>
    <w:rsid w:val="00C40B7F"/>
    <w:rsid w:val="00C41799"/>
    <w:rsid w:val="00C41F26"/>
    <w:rsid w:val="00C42642"/>
    <w:rsid w:val="00C427B8"/>
    <w:rsid w:val="00C431DA"/>
    <w:rsid w:val="00C45808"/>
    <w:rsid w:val="00C45F29"/>
    <w:rsid w:val="00C45FE0"/>
    <w:rsid w:val="00C46682"/>
    <w:rsid w:val="00C467BB"/>
    <w:rsid w:val="00C46AC5"/>
    <w:rsid w:val="00C47118"/>
    <w:rsid w:val="00C47208"/>
    <w:rsid w:val="00C47DF1"/>
    <w:rsid w:val="00C501ED"/>
    <w:rsid w:val="00C50873"/>
    <w:rsid w:val="00C51966"/>
    <w:rsid w:val="00C52020"/>
    <w:rsid w:val="00C54BAA"/>
    <w:rsid w:val="00C54F1E"/>
    <w:rsid w:val="00C5521D"/>
    <w:rsid w:val="00C60207"/>
    <w:rsid w:val="00C6384D"/>
    <w:rsid w:val="00C6400E"/>
    <w:rsid w:val="00C642F2"/>
    <w:rsid w:val="00C72A36"/>
    <w:rsid w:val="00C734DF"/>
    <w:rsid w:val="00C736D3"/>
    <w:rsid w:val="00C73E61"/>
    <w:rsid w:val="00C750D2"/>
    <w:rsid w:val="00C767C7"/>
    <w:rsid w:val="00C771B9"/>
    <w:rsid w:val="00C8064E"/>
    <w:rsid w:val="00C80739"/>
    <w:rsid w:val="00C81C0D"/>
    <w:rsid w:val="00C81FB3"/>
    <w:rsid w:val="00C81FEE"/>
    <w:rsid w:val="00C82067"/>
    <w:rsid w:val="00C8235E"/>
    <w:rsid w:val="00C82717"/>
    <w:rsid w:val="00C82EF4"/>
    <w:rsid w:val="00C83DCA"/>
    <w:rsid w:val="00C84ACB"/>
    <w:rsid w:val="00C84CE9"/>
    <w:rsid w:val="00C8638C"/>
    <w:rsid w:val="00C87129"/>
    <w:rsid w:val="00C871BD"/>
    <w:rsid w:val="00C8791D"/>
    <w:rsid w:val="00C90F2B"/>
    <w:rsid w:val="00C919EC"/>
    <w:rsid w:val="00C91EB7"/>
    <w:rsid w:val="00C92A3F"/>
    <w:rsid w:val="00C93873"/>
    <w:rsid w:val="00C94307"/>
    <w:rsid w:val="00C94AE0"/>
    <w:rsid w:val="00C94BBE"/>
    <w:rsid w:val="00C96031"/>
    <w:rsid w:val="00C96725"/>
    <w:rsid w:val="00C96A25"/>
    <w:rsid w:val="00C97100"/>
    <w:rsid w:val="00C97961"/>
    <w:rsid w:val="00C97989"/>
    <w:rsid w:val="00CA02F5"/>
    <w:rsid w:val="00CA039F"/>
    <w:rsid w:val="00CA5013"/>
    <w:rsid w:val="00CA59B8"/>
    <w:rsid w:val="00CA5AA9"/>
    <w:rsid w:val="00CA5E19"/>
    <w:rsid w:val="00CA63D3"/>
    <w:rsid w:val="00CA6856"/>
    <w:rsid w:val="00CA7ACC"/>
    <w:rsid w:val="00CA7D12"/>
    <w:rsid w:val="00CB0B1E"/>
    <w:rsid w:val="00CB203E"/>
    <w:rsid w:val="00CB25F0"/>
    <w:rsid w:val="00CB3077"/>
    <w:rsid w:val="00CB3939"/>
    <w:rsid w:val="00CB3E9A"/>
    <w:rsid w:val="00CB6513"/>
    <w:rsid w:val="00CB684A"/>
    <w:rsid w:val="00CB6882"/>
    <w:rsid w:val="00CB7658"/>
    <w:rsid w:val="00CB76B7"/>
    <w:rsid w:val="00CC02FD"/>
    <w:rsid w:val="00CC090C"/>
    <w:rsid w:val="00CC166C"/>
    <w:rsid w:val="00CC2FBB"/>
    <w:rsid w:val="00CC334C"/>
    <w:rsid w:val="00CC354D"/>
    <w:rsid w:val="00CC35E4"/>
    <w:rsid w:val="00CC3983"/>
    <w:rsid w:val="00CC3AF3"/>
    <w:rsid w:val="00CC4D92"/>
    <w:rsid w:val="00CC5F21"/>
    <w:rsid w:val="00CD00C6"/>
    <w:rsid w:val="00CD085C"/>
    <w:rsid w:val="00CD0FD3"/>
    <w:rsid w:val="00CD2047"/>
    <w:rsid w:val="00CD31BF"/>
    <w:rsid w:val="00CD43BF"/>
    <w:rsid w:val="00CD7088"/>
    <w:rsid w:val="00CD7F4E"/>
    <w:rsid w:val="00CE0088"/>
    <w:rsid w:val="00CE1A53"/>
    <w:rsid w:val="00CE264D"/>
    <w:rsid w:val="00CE379F"/>
    <w:rsid w:val="00CE469C"/>
    <w:rsid w:val="00CE4E86"/>
    <w:rsid w:val="00CE55B8"/>
    <w:rsid w:val="00CF1DAD"/>
    <w:rsid w:val="00CF2830"/>
    <w:rsid w:val="00CF35AE"/>
    <w:rsid w:val="00CF7520"/>
    <w:rsid w:val="00CF77C9"/>
    <w:rsid w:val="00CF7892"/>
    <w:rsid w:val="00D00CA9"/>
    <w:rsid w:val="00D01CC0"/>
    <w:rsid w:val="00D030EE"/>
    <w:rsid w:val="00D05062"/>
    <w:rsid w:val="00D07ED8"/>
    <w:rsid w:val="00D10814"/>
    <w:rsid w:val="00D11316"/>
    <w:rsid w:val="00D120D0"/>
    <w:rsid w:val="00D13416"/>
    <w:rsid w:val="00D15F0A"/>
    <w:rsid w:val="00D16C46"/>
    <w:rsid w:val="00D17714"/>
    <w:rsid w:val="00D17CD2"/>
    <w:rsid w:val="00D202CF"/>
    <w:rsid w:val="00D20C12"/>
    <w:rsid w:val="00D21537"/>
    <w:rsid w:val="00D21AD8"/>
    <w:rsid w:val="00D21F81"/>
    <w:rsid w:val="00D223D7"/>
    <w:rsid w:val="00D22525"/>
    <w:rsid w:val="00D22A4A"/>
    <w:rsid w:val="00D25C7D"/>
    <w:rsid w:val="00D2659E"/>
    <w:rsid w:val="00D26829"/>
    <w:rsid w:val="00D31903"/>
    <w:rsid w:val="00D31BD4"/>
    <w:rsid w:val="00D32952"/>
    <w:rsid w:val="00D32C8A"/>
    <w:rsid w:val="00D32D96"/>
    <w:rsid w:val="00D34318"/>
    <w:rsid w:val="00D34E24"/>
    <w:rsid w:val="00D360F1"/>
    <w:rsid w:val="00D36349"/>
    <w:rsid w:val="00D41914"/>
    <w:rsid w:val="00D46616"/>
    <w:rsid w:val="00D466C4"/>
    <w:rsid w:val="00D47499"/>
    <w:rsid w:val="00D475AA"/>
    <w:rsid w:val="00D4778F"/>
    <w:rsid w:val="00D50BDC"/>
    <w:rsid w:val="00D511CA"/>
    <w:rsid w:val="00D53A79"/>
    <w:rsid w:val="00D5447F"/>
    <w:rsid w:val="00D558E5"/>
    <w:rsid w:val="00D55930"/>
    <w:rsid w:val="00D55CFF"/>
    <w:rsid w:val="00D55E74"/>
    <w:rsid w:val="00D55FE7"/>
    <w:rsid w:val="00D5673A"/>
    <w:rsid w:val="00D57E42"/>
    <w:rsid w:val="00D602D1"/>
    <w:rsid w:val="00D62CC6"/>
    <w:rsid w:val="00D632DB"/>
    <w:rsid w:val="00D636D1"/>
    <w:rsid w:val="00D6599B"/>
    <w:rsid w:val="00D66CCC"/>
    <w:rsid w:val="00D7065B"/>
    <w:rsid w:val="00D732F0"/>
    <w:rsid w:val="00D7363A"/>
    <w:rsid w:val="00D73C39"/>
    <w:rsid w:val="00D73D26"/>
    <w:rsid w:val="00D751CF"/>
    <w:rsid w:val="00D7600E"/>
    <w:rsid w:val="00D80E34"/>
    <w:rsid w:val="00D81296"/>
    <w:rsid w:val="00D81BBC"/>
    <w:rsid w:val="00D81D88"/>
    <w:rsid w:val="00D826D7"/>
    <w:rsid w:val="00D82B10"/>
    <w:rsid w:val="00D833F1"/>
    <w:rsid w:val="00D83696"/>
    <w:rsid w:val="00D837D0"/>
    <w:rsid w:val="00D84297"/>
    <w:rsid w:val="00D84B1C"/>
    <w:rsid w:val="00D85EAB"/>
    <w:rsid w:val="00D85F44"/>
    <w:rsid w:val="00D85F8C"/>
    <w:rsid w:val="00D86864"/>
    <w:rsid w:val="00D86875"/>
    <w:rsid w:val="00D9006A"/>
    <w:rsid w:val="00D9170F"/>
    <w:rsid w:val="00D92410"/>
    <w:rsid w:val="00D93331"/>
    <w:rsid w:val="00D9368C"/>
    <w:rsid w:val="00D937FE"/>
    <w:rsid w:val="00D94650"/>
    <w:rsid w:val="00D95F44"/>
    <w:rsid w:val="00D97D61"/>
    <w:rsid w:val="00D97DAE"/>
    <w:rsid w:val="00DA0B78"/>
    <w:rsid w:val="00DA17DE"/>
    <w:rsid w:val="00DA1D84"/>
    <w:rsid w:val="00DA3C42"/>
    <w:rsid w:val="00DA47F0"/>
    <w:rsid w:val="00DA7260"/>
    <w:rsid w:val="00DB0646"/>
    <w:rsid w:val="00DB2009"/>
    <w:rsid w:val="00DB3019"/>
    <w:rsid w:val="00DB3BB2"/>
    <w:rsid w:val="00DB4C92"/>
    <w:rsid w:val="00DB5341"/>
    <w:rsid w:val="00DB551E"/>
    <w:rsid w:val="00DB5C77"/>
    <w:rsid w:val="00DC23D7"/>
    <w:rsid w:val="00DC49A3"/>
    <w:rsid w:val="00DC4D91"/>
    <w:rsid w:val="00DC64D2"/>
    <w:rsid w:val="00DC68AF"/>
    <w:rsid w:val="00DC6B92"/>
    <w:rsid w:val="00DC6D45"/>
    <w:rsid w:val="00DC75B0"/>
    <w:rsid w:val="00DC78AC"/>
    <w:rsid w:val="00DC79A5"/>
    <w:rsid w:val="00DD0C5F"/>
    <w:rsid w:val="00DD1E71"/>
    <w:rsid w:val="00DD3304"/>
    <w:rsid w:val="00DD446D"/>
    <w:rsid w:val="00DD5258"/>
    <w:rsid w:val="00DD53F6"/>
    <w:rsid w:val="00DD7593"/>
    <w:rsid w:val="00DE006C"/>
    <w:rsid w:val="00DE0BCC"/>
    <w:rsid w:val="00DE2130"/>
    <w:rsid w:val="00DE238C"/>
    <w:rsid w:val="00DE287A"/>
    <w:rsid w:val="00DE3FC9"/>
    <w:rsid w:val="00DE4423"/>
    <w:rsid w:val="00DE5350"/>
    <w:rsid w:val="00DE53CA"/>
    <w:rsid w:val="00DE5C8E"/>
    <w:rsid w:val="00DE6A0A"/>
    <w:rsid w:val="00DE7754"/>
    <w:rsid w:val="00DF0A44"/>
    <w:rsid w:val="00DF0CD9"/>
    <w:rsid w:val="00DF105F"/>
    <w:rsid w:val="00DF11B5"/>
    <w:rsid w:val="00DF1D9C"/>
    <w:rsid w:val="00DF1E6A"/>
    <w:rsid w:val="00DF273F"/>
    <w:rsid w:val="00DF3371"/>
    <w:rsid w:val="00DF3C15"/>
    <w:rsid w:val="00DF40A3"/>
    <w:rsid w:val="00DF444F"/>
    <w:rsid w:val="00DF5D5D"/>
    <w:rsid w:val="00DF66E9"/>
    <w:rsid w:val="00DF71AA"/>
    <w:rsid w:val="00DF755D"/>
    <w:rsid w:val="00DF7CFE"/>
    <w:rsid w:val="00E000EB"/>
    <w:rsid w:val="00E01284"/>
    <w:rsid w:val="00E0594A"/>
    <w:rsid w:val="00E0598C"/>
    <w:rsid w:val="00E05AB4"/>
    <w:rsid w:val="00E07E65"/>
    <w:rsid w:val="00E10472"/>
    <w:rsid w:val="00E1188C"/>
    <w:rsid w:val="00E11F0E"/>
    <w:rsid w:val="00E125BE"/>
    <w:rsid w:val="00E1376B"/>
    <w:rsid w:val="00E15E62"/>
    <w:rsid w:val="00E16263"/>
    <w:rsid w:val="00E16F1E"/>
    <w:rsid w:val="00E17C42"/>
    <w:rsid w:val="00E21C39"/>
    <w:rsid w:val="00E22B48"/>
    <w:rsid w:val="00E25082"/>
    <w:rsid w:val="00E254D9"/>
    <w:rsid w:val="00E25A37"/>
    <w:rsid w:val="00E2705E"/>
    <w:rsid w:val="00E2759B"/>
    <w:rsid w:val="00E27A61"/>
    <w:rsid w:val="00E30044"/>
    <w:rsid w:val="00E30692"/>
    <w:rsid w:val="00E32085"/>
    <w:rsid w:val="00E329B5"/>
    <w:rsid w:val="00E32D4F"/>
    <w:rsid w:val="00E33D46"/>
    <w:rsid w:val="00E347B2"/>
    <w:rsid w:val="00E34CCC"/>
    <w:rsid w:val="00E34EE6"/>
    <w:rsid w:val="00E40B39"/>
    <w:rsid w:val="00E41079"/>
    <w:rsid w:val="00E413AD"/>
    <w:rsid w:val="00E455F9"/>
    <w:rsid w:val="00E457F8"/>
    <w:rsid w:val="00E47314"/>
    <w:rsid w:val="00E47948"/>
    <w:rsid w:val="00E47D81"/>
    <w:rsid w:val="00E502C5"/>
    <w:rsid w:val="00E519AB"/>
    <w:rsid w:val="00E522FC"/>
    <w:rsid w:val="00E53F0E"/>
    <w:rsid w:val="00E5477E"/>
    <w:rsid w:val="00E54A17"/>
    <w:rsid w:val="00E563D1"/>
    <w:rsid w:val="00E56920"/>
    <w:rsid w:val="00E616B2"/>
    <w:rsid w:val="00E62042"/>
    <w:rsid w:val="00E623A1"/>
    <w:rsid w:val="00E623AC"/>
    <w:rsid w:val="00E6244D"/>
    <w:rsid w:val="00E62BC6"/>
    <w:rsid w:val="00E62C29"/>
    <w:rsid w:val="00E65D7F"/>
    <w:rsid w:val="00E67685"/>
    <w:rsid w:val="00E730BB"/>
    <w:rsid w:val="00E7370F"/>
    <w:rsid w:val="00E73BB3"/>
    <w:rsid w:val="00E745B8"/>
    <w:rsid w:val="00E753E6"/>
    <w:rsid w:val="00E7596A"/>
    <w:rsid w:val="00E76278"/>
    <w:rsid w:val="00E768DE"/>
    <w:rsid w:val="00E76BF1"/>
    <w:rsid w:val="00E76CF0"/>
    <w:rsid w:val="00E80180"/>
    <w:rsid w:val="00E801C5"/>
    <w:rsid w:val="00E8082A"/>
    <w:rsid w:val="00E80931"/>
    <w:rsid w:val="00E81DC3"/>
    <w:rsid w:val="00E822CC"/>
    <w:rsid w:val="00E83304"/>
    <w:rsid w:val="00E846AD"/>
    <w:rsid w:val="00E84FE2"/>
    <w:rsid w:val="00E85F7E"/>
    <w:rsid w:val="00E87AB8"/>
    <w:rsid w:val="00E92232"/>
    <w:rsid w:val="00E925C7"/>
    <w:rsid w:val="00E930A7"/>
    <w:rsid w:val="00E93BC3"/>
    <w:rsid w:val="00E94B53"/>
    <w:rsid w:val="00E94F7A"/>
    <w:rsid w:val="00E9508F"/>
    <w:rsid w:val="00E952A1"/>
    <w:rsid w:val="00E9532A"/>
    <w:rsid w:val="00E970B1"/>
    <w:rsid w:val="00E97A14"/>
    <w:rsid w:val="00EA078A"/>
    <w:rsid w:val="00EA0CB9"/>
    <w:rsid w:val="00EA1742"/>
    <w:rsid w:val="00EA2180"/>
    <w:rsid w:val="00EA29B1"/>
    <w:rsid w:val="00EA464E"/>
    <w:rsid w:val="00EA57FB"/>
    <w:rsid w:val="00EA5888"/>
    <w:rsid w:val="00EA6F82"/>
    <w:rsid w:val="00EA6F92"/>
    <w:rsid w:val="00EA721B"/>
    <w:rsid w:val="00EA7688"/>
    <w:rsid w:val="00EA7755"/>
    <w:rsid w:val="00EA7A4A"/>
    <w:rsid w:val="00EB0E31"/>
    <w:rsid w:val="00EB11FA"/>
    <w:rsid w:val="00EB12B5"/>
    <w:rsid w:val="00EB1631"/>
    <w:rsid w:val="00EB1721"/>
    <w:rsid w:val="00EB1A70"/>
    <w:rsid w:val="00EB397D"/>
    <w:rsid w:val="00EB4C74"/>
    <w:rsid w:val="00EB5A4A"/>
    <w:rsid w:val="00EB756C"/>
    <w:rsid w:val="00EB7635"/>
    <w:rsid w:val="00EC1B78"/>
    <w:rsid w:val="00EC28EF"/>
    <w:rsid w:val="00EC2DD3"/>
    <w:rsid w:val="00EC357E"/>
    <w:rsid w:val="00EC3C9E"/>
    <w:rsid w:val="00EC3F7A"/>
    <w:rsid w:val="00EC3FD9"/>
    <w:rsid w:val="00EC412B"/>
    <w:rsid w:val="00EC48B7"/>
    <w:rsid w:val="00EC49A3"/>
    <w:rsid w:val="00EC4C9B"/>
    <w:rsid w:val="00EC5C10"/>
    <w:rsid w:val="00EC6027"/>
    <w:rsid w:val="00EC74C8"/>
    <w:rsid w:val="00ED056D"/>
    <w:rsid w:val="00ED0ED5"/>
    <w:rsid w:val="00ED1845"/>
    <w:rsid w:val="00ED1874"/>
    <w:rsid w:val="00ED1D89"/>
    <w:rsid w:val="00ED29F3"/>
    <w:rsid w:val="00ED2B10"/>
    <w:rsid w:val="00ED2D7D"/>
    <w:rsid w:val="00ED365B"/>
    <w:rsid w:val="00ED4D8F"/>
    <w:rsid w:val="00ED5661"/>
    <w:rsid w:val="00ED5E02"/>
    <w:rsid w:val="00ED649C"/>
    <w:rsid w:val="00ED68E1"/>
    <w:rsid w:val="00ED751B"/>
    <w:rsid w:val="00EE0640"/>
    <w:rsid w:val="00EE0881"/>
    <w:rsid w:val="00EE2CB0"/>
    <w:rsid w:val="00EE392C"/>
    <w:rsid w:val="00EE4883"/>
    <w:rsid w:val="00EE52BF"/>
    <w:rsid w:val="00EE5AD0"/>
    <w:rsid w:val="00EE6263"/>
    <w:rsid w:val="00EE6A57"/>
    <w:rsid w:val="00EF0BE2"/>
    <w:rsid w:val="00EF12DE"/>
    <w:rsid w:val="00EF13FB"/>
    <w:rsid w:val="00EF28FA"/>
    <w:rsid w:val="00EF30C6"/>
    <w:rsid w:val="00EF3E0C"/>
    <w:rsid w:val="00EF4196"/>
    <w:rsid w:val="00EF5B6B"/>
    <w:rsid w:val="00EF5EFE"/>
    <w:rsid w:val="00EF6968"/>
    <w:rsid w:val="00EF6ABF"/>
    <w:rsid w:val="00EF6C10"/>
    <w:rsid w:val="00EF7000"/>
    <w:rsid w:val="00EF7335"/>
    <w:rsid w:val="00F00E13"/>
    <w:rsid w:val="00F0440E"/>
    <w:rsid w:val="00F06028"/>
    <w:rsid w:val="00F06425"/>
    <w:rsid w:val="00F06E78"/>
    <w:rsid w:val="00F1019F"/>
    <w:rsid w:val="00F12912"/>
    <w:rsid w:val="00F1450D"/>
    <w:rsid w:val="00F149DC"/>
    <w:rsid w:val="00F155D7"/>
    <w:rsid w:val="00F17DCD"/>
    <w:rsid w:val="00F2214C"/>
    <w:rsid w:val="00F22CFD"/>
    <w:rsid w:val="00F23515"/>
    <w:rsid w:val="00F23A43"/>
    <w:rsid w:val="00F25184"/>
    <w:rsid w:val="00F3128E"/>
    <w:rsid w:val="00F32C00"/>
    <w:rsid w:val="00F33321"/>
    <w:rsid w:val="00F34BBD"/>
    <w:rsid w:val="00F35FA6"/>
    <w:rsid w:val="00F365ED"/>
    <w:rsid w:val="00F37E6D"/>
    <w:rsid w:val="00F37E7B"/>
    <w:rsid w:val="00F4001E"/>
    <w:rsid w:val="00F40051"/>
    <w:rsid w:val="00F4057D"/>
    <w:rsid w:val="00F412EA"/>
    <w:rsid w:val="00F41727"/>
    <w:rsid w:val="00F41765"/>
    <w:rsid w:val="00F419E6"/>
    <w:rsid w:val="00F427C2"/>
    <w:rsid w:val="00F43678"/>
    <w:rsid w:val="00F4410F"/>
    <w:rsid w:val="00F44439"/>
    <w:rsid w:val="00F4498E"/>
    <w:rsid w:val="00F459FB"/>
    <w:rsid w:val="00F45D09"/>
    <w:rsid w:val="00F472B2"/>
    <w:rsid w:val="00F47B3F"/>
    <w:rsid w:val="00F504B2"/>
    <w:rsid w:val="00F504EB"/>
    <w:rsid w:val="00F5062D"/>
    <w:rsid w:val="00F52087"/>
    <w:rsid w:val="00F522EC"/>
    <w:rsid w:val="00F53D00"/>
    <w:rsid w:val="00F54DD5"/>
    <w:rsid w:val="00F55A54"/>
    <w:rsid w:val="00F56C26"/>
    <w:rsid w:val="00F56F68"/>
    <w:rsid w:val="00F60221"/>
    <w:rsid w:val="00F61CAF"/>
    <w:rsid w:val="00F6250A"/>
    <w:rsid w:val="00F63BAA"/>
    <w:rsid w:val="00F63F79"/>
    <w:rsid w:val="00F63FD3"/>
    <w:rsid w:val="00F64300"/>
    <w:rsid w:val="00F64D91"/>
    <w:rsid w:val="00F65FFF"/>
    <w:rsid w:val="00F664D9"/>
    <w:rsid w:val="00F66639"/>
    <w:rsid w:val="00F71E70"/>
    <w:rsid w:val="00F7251F"/>
    <w:rsid w:val="00F741FD"/>
    <w:rsid w:val="00F74A47"/>
    <w:rsid w:val="00F74E20"/>
    <w:rsid w:val="00F75B83"/>
    <w:rsid w:val="00F77744"/>
    <w:rsid w:val="00F80081"/>
    <w:rsid w:val="00F80510"/>
    <w:rsid w:val="00F80CB6"/>
    <w:rsid w:val="00F817B3"/>
    <w:rsid w:val="00F826AE"/>
    <w:rsid w:val="00F84256"/>
    <w:rsid w:val="00F84AF4"/>
    <w:rsid w:val="00F84B58"/>
    <w:rsid w:val="00F85307"/>
    <w:rsid w:val="00F858CF"/>
    <w:rsid w:val="00F86676"/>
    <w:rsid w:val="00F875CF"/>
    <w:rsid w:val="00F90510"/>
    <w:rsid w:val="00F90DCE"/>
    <w:rsid w:val="00F920D9"/>
    <w:rsid w:val="00F926C7"/>
    <w:rsid w:val="00F92705"/>
    <w:rsid w:val="00F940FF"/>
    <w:rsid w:val="00F94508"/>
    <w:rsid w:val="00F956C3"/>
    <w:rsid w:val="00F95F67"/>
    <w:rsid w:val="00FA0B4A"/>
    <w:rsid w:val="00FA0D22"/>
    <w:rsid w:val="00FA1278"/>
    <w:rsid w:val="00FA1667"/>
    <w:rsid w:val="00FA2786"/>
    <w:rsid w:val="00FA2899"/>
    <w:rsid w:val="00FA3BDF"/>
    <w:rsid w:val="00FA45FB"/>
    <w:rsid w:val="00FA46E5"/>
    <w:rsid w:val="00FA6F94"/>
    <w:rsid w:val="00FA71D3"/>
    <w:rsid w:val="00FA741D"/>
    <w:rsid w:val="00FA75C4"/>
    <w:rsid w:val="00FB191D"/>
    <w:rsid w:val="00FB2B5D"/>
    <w:rsid w:val="00FB3012"/>
    <w:rsid w:val="00FB4A72"/>
    <w:rsid w:val="00FB5928"/>
    <w:rsid w:val="00FB622D"/>
    <w:rsid w:val="00FB7A91"/>
    <w:rsid w:val="00FC0E68"/>
    <w:rsid w:val="00FC139F"/>
    <w:rsid w:val="00FC17FF"/>
    <w:rsid w:val="00FC24BF"/>
    <w:rsid w:val="00FC2CC8"/>
    <w:rsid w:val="00FC31F5"/>
    <w:rsid w:val="00FC41B0"/>
    <w:rsid w:val="00FC58A2"/>
    <w:rsid w:val="00FC6F9B"/>
    <w:rsid w:val="00FD1091"/>
    <w:rsid w:val="00FD1787"/>
    <w:rsid w:val="00FD20A6"/>
    <w:rsid w:val="00FD2422"/>
    <w:rsid w:val="00FD31C3"/>
    <w:rsid w:val="00FD3373"/>
    <w:rsid w:val="00FD381A"/>
    <w:rsid w:val="00FD3D34"/>
    <w:rsid w:val="00FD3D63"/>
    <w:rsid w:val="00FD7CDD"/>
    <w:rsid w:val="00FE06CD"/>
    <w:rsid w:val="00FE0ED0"/>
    <w:rsid w:val="00FE13AB"/>
    <w:rsid w:val="00FE153F"/>
    <w:rsid w:val="00FE3FDA"/>
    <w:rsid w:val="00FE4AB8"/>
    <w:rsid w:val="00FE4E35"/>
    <w:rsid w:val="00FE5425"/>
    <w:rsid w:val="00FE546D"/>
    <w:rsid w:val="00FE5538"/>
    <w:rsid w:val="00FE650A"/>
    <w:rsid w:val="00FE671B"/>
    <w:rsid w:val="00FE789D"/>
    <w:rsid w:val="00FE7998"/>
    <w:rsid w:val="00FF1338"/>
    <w:rsid w:val="00FF1394"/>
    <w:rsid w:val="00FF1862"/>
    <w:rsid w:val="00FF2225"/>
    <w:rsid w:val="00FF2458"/>
    <w:rsid w:val="00FF259C"/>
    <w:rsid w:val="00FF3196"/>
    <w:rsid w:val="00FF349E"/>
    <w:rsid w:val="00FF4B3C"/>
    <w:rsid w:val="00FF5C1E"/>
    <w:rsid w:val="00FF6DD3"/>
    <w:rsid w:val="00FF77B2"/>
    <w:rsid w:val="00FF7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17D7D"/>
  <w15:chartTrackingRefBased/>
  <w15:docId w15:val="{90B946EB-FFA6-401D-88CE-72EDD54E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6263"/>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076B9B"/>
    <w:pPr>
      <w:keepNext/>
      <w:numPr>
        <w:numId w:val="46"/>
      </w:numPr>
      <w:spacing w:before="360" w:after="240" w:line="260" w:lineRule="exact"/>
      <w:ind w:left="431" w:hanging="431"/>
      <w:jc w:val="both"/>
      <w:outlineLvl w:val="0"/>
    </w:pPr>
    <w:rPr>
      <w:rFonts w:ascii="Arial" w:hAnsi="Arial"/>
      <w:b/>
      <w:kern w:val="32"/>
      <w:szCs w:val="20"/>
      <w:lang w:val="x-none" w:eastAsia="sl-SI"/>
    </w:rPr>
  </w:style>
  <w:style w:type="paragraph" w:styleId="Naslov2">
    <w:name w:val="heading 2"/>
    <w:basedOn w:val="Navaden"/>
    <w:next w:val="Navaden"/>
    <w:link w:val="Naslov2Znak"/>
    <w:unhideWhenUsed/>
    <w:qFormat/>
    <w:rsid w:val="00A90FCF"/>
    <w:pPr>
      <w:keepNext/>
      <w:numPr>
        <w:ilvl w:val="1"/>
        <w:numId w:val="46"/>
      </w:numPr>
      <w:spacing w:before="240" w:after="120"/>
      <w:ind w:left="578" w:hanging="578"/>
      <w:outlineLvl w:val="1"/>
    </w:pPr>
    <w:rPr>
      <w:rFonts w:ascii="Arial" w:eastAsia="Times New Roman" w:hAnsi="Arial"/>
      <w:b/>
      <w:bCs/>
      <w:iCs/>
      <w:sz w:val="20"/>
      <w:szCs w:val="28"/>
    </w:rPr>
  </w:style>
  <w:style w:type="paragraph" w:styleId="Naslov3">
    <w:name w:val="heading 3"/>
    <w:basedOn w:val="Navaden"/>
    <w:next w:val="Navaden"/>
    <w:link w:val="Naslov3Znak"/>
    <w:unhideWhenUsed/>
    <w:qFormat/>
    <w:rsid w:val="00A90FCF"/>
    <w:pPr>
      <w:keepNext/>
      <w:numPr>
        <w:ilvl w:val="2"/>
        <w:numId w:val="46"/>
      </w:numPr>
      <w:spacing w:before="240" w:after="120"/>
      <w:outlineLvl w:val="2"/>
    </w:pPr>
    <w:rPr>
      <w:rFonts w:ascii="Arial" w:eastAsia="Times New Roman" w:hAnsi="Arial"/>
      <w:b/>
      <w:bCs/>
      <w:sz w:val="20"/>
      <w:szCs w:val="26"/>
      <w:lang w:val="x-none"/>
    </w:rPr>
  </w:style>
  <w:style w:type="paragraph" w:styleId="Naslov4">
    <w:name w:val="heading 4"/>
    <w:basedOn w:val="Navaden"/>
    <w:next w:val="Navaden"/>
    <w:link w:val="Naslov4Znak"/>
    <w:unhideWhenUsed/>
    <w:qFormat/>
    <w:rsid w:val="00A90FCF"/>
    <w:pPr>
      <w:keepNext/>
      <w:numPr>
        <w:ilvl w:val="3"/>
        <w:numId w:val="46"/>
      </w:numPr>
      <w:spacing w:before="240" w:after="120"/>
      <w:ind w:left="862" w:hanging="862"/>
      <w:outlineLvl w:val="3"/>
    </w:pPr>
    <w:rPr>
      <w:rFonts w:ascii="Arial" w:eastAsia="Times New Roman" w:hAnsi="Arial"/>
      <w:b/>
      <w:bCs/>
      <w:sz w:val="20"/>
      <w:szCs w:val="28"/>
      <w:lang w:val="x-none"/>
    </w:rPr>
  </w:style>
  <w:style w:type="paragraph" w:styleId="Naslov5">
    <w:name w:val="heading 5"/>
    <w:basedOn w:val="Navaden"/>
    <w:next w:val="Navaden"/>
    <w:link w:val="Naslov5Znak"/>
    <w:uiPriority w:val="9"/>
    <w:semiHidden/>
    <w:unhideWhenUsed/>
    <w:qFormat/>
    <w:rsid w:val="00BC30D1"/>
    <w:pPr>
      <w:keepNext/>
      <w:keepLines/>
      <w:numPr>
        <w:ilvl w:val="4"/>
        <w:numId w:val="46"/>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unhideWhenUsed/>
    <w:qFormat/>
    <w:rsid w:val="00C81FB3"/>
    <w:pPr>
      <w:keepNext/>
      <w:keepLines/>
      <w:numPr>
        <w:ilvl w:val="5"/>
        <w:numId w:val="46"/>
      </w:numPr>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numPr>
        <w:ilvl w:val="6"/>
        <w:numId w:val="46"/>
      </w:numPr>
      <w:spacing w:after="0" w:line="240" w:lineRule="auto"/>
      <w:outlineLvl w:val="6"/>
    </w:pPr>
    <w:rPr>
      <w:rFonts w:ascii="Times New Roman" w:eastAsia="Times New Roman" w:hAnsi="Times New Roman"/>
      <w:b/>
      <w:sz w:val="20"/>
      <w:szCs w:val="20"/>
      <w:lang w:eastAsia="sl-SI"/>
    </w:rPr>
  </w:style>
  <w:style w:type="paragraph" w:styleId="Naslov8">
    <w:name w:val="heading 8"/>
    <w:basedOn w:val="Navaden"/>
    <w:next w:val="Navaden"/>
    <w:link w:val="Naslov8Znak"/>
    <w:uiPriority w:val="9"/>
    <w:semiHidden/>
    <w:unhideWhenUsed/>
    <w:qFormat/>
    <w:rsid w:val="00BC30D1"/>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C30D1"/>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076B9B"/>
    <w:rPr>
      <w:rFonts w:ascii="Arial" w:hAnsi="Arial"/>
      <w:b/>
      <w:kern w:val="32"/>
      <w:sz w:val="22"/>
      <w:lang w:val="x-none"/>
    </w:rPr>
  </w:style>
  <w:style w:type="character" w:customStyle="1" w:styleId="Naslov2Znak">
    <w:name w:val="Naslov 2 Znak"/>
    <w:link w:val="Naslov2"/>
    <w:rsid w:val="00A90FCF"/>
    <w:rPr>
      <w:rFonts w:ascii="Arial" w:eastAsia="Times New Roman" w:hAnsi="Arial"/>
      <w:b/>
      <w:bCs/>
      <w:iCs/>
      <w:szCs w:val="28"/>
      <w:lang w:eastAsia="en-US"/>
    </w:rPr>
  </w:style>
  <w:style w:type="character" w:customStyle="1" w:styleId="Naslov6Znak">
    <w:name w:val="Naslov 6 Znak"/>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link w:val="Naslov7"/>
    <w:rsid w:val="00C81FB3"/>
    <w:rPr>
      <w:rFonts w:ascii="Times New Roman" w:eastAsia="Times New Roman" w:hAnsi="Times New Roman"/>
      <w:b/>
    </w:rPr>
  </w:style>
  <w:style w:type="paragraph" w:styleId="Glava">
    <w:name w:val="header"/>
    <w:aliases w:val="Glava - napis"/>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Glava - napis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uiPriority w:val="99"/>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uiPriority w:val="99"/>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rPr>
  </w:style>
  <w:style w:type="character" w:customStyle="1" w:styleId="OddelekZnak1">
    <w:name w:val="Oddelek Znak1"/>
    <w:link w:val="Oddelek"/>
    <w:uiPriority w:val="99"/>
    <w:rsid w:val="00107ED0"/>
    <w:rPr>
      <w:rFonts w:ascii="Arial" w:eastAsia="Times New Roman" w:hAnsi="Arial"/>
      <w:b/>
      <w:sz w:val="22"/>
      <w:szCs w:val="22"/>
      <w:lang w:val="x-none" w:eastAsia="en-US"/>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rPr>
  </w:style>
  <w:style w:type="character" w:customStyle="1" w:styleId="AlineazaodstavkomZnak">
    <w:name w:val="Alinea za odstavkom Znak"/>
    <w:link w:val="Alineazaodstavkom"/>
    <w:uiPriority w:val="99"/>
    <w:rsid w:val="00107ED0"/>
    <w:rPr>
      <w:rFonts w:ascii="Arial" w:eastAsia="Times New Roman" w:hAnsi="Arial"/>
      <w:sz w:val="22"/>
      <w:szCs w:val="22"/>
      <w:lang w:val="x-none" w:eastAsia="en-US"/>
    </w:rPr>
  </w:style>
  <w:style w:type="character" w:styleId="tevilkastrani">
    <w:name w:val="page number"/>
    <w:rsid w:val="00107ED0"/>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uiPriority w:val="99"/>
    <w:qFormat/>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link w:val="Sprotnaopomba-besedilo"/>
    <w:uiPriority w:val="99"/>
    <w:qFormat/>
    <w:rsid w:val="00107ED0"/>
    <w:rPr>
      <w:rFonts w:ascii="Arial" w:eastAsia="Times New Roman" w:hAnsi="Arial"/>
      <w:lang w:eastAsia="en-US"/>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ftref,BVI fnr"/>
    <w:link w:val="Char2"/>
    <w:uiPriority w:val="99"/>
    <w:qFormat/>
    <w:rsid w:val="00107ED0"/>
    <w:rPr>
      <w:vertAlign w:val="superscript"/>
    </w:rPr>
  </w:style>
  <w:style w:type="character" w:styleId="Pripombasklic">
    <w:name w:val="annotation reference"/>
    <w:aliases w:val="Naslov 1 Znak2,Komentar - sklic1"/>
    <w:uiPriority w:val="99"/>
    <w:qFormat/>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aliases w:val="Komentar - besedilo1 Znak"/>
    <w:link w:val="Pripombabesedilo1"/>
    <w:uiPriority w:val="99"/>
    <w:qFormat/>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107ED0"/>
    <w:rPr>
      <w:rFonts w:ascii="Arial" w:hAnsi="Arial"/>
      <w:lang w:val="x-none" w:eastAsia="en-US"/>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uiPriority w:val="99"/>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link w:val="Telobesedila"/>
    <w:uiPriority w:val="99"/>
    <w:semiHidden/>
    <w:rsid w:val="006939C5"/>
    <w:rPr>
      <w:rFonts w:ascii="Arial" w:eastAsia="Times New Roman" w:hAnsi="Arial"/>
      <w:b/>
      <w:sz w:val="22"/>
    </w:rPr>
  </w:style>
  <w:style w:type="paragraph" w:customStyle="1" w:styleId="Default">
    <w:name w:val="Default"/>
    <w:link w:val="DefaultChar"/>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link w:val="Telobesedila2"/>
    <w:uiPriority w:val="99"/>
    <w:rsid w:val="00C81FB3"/>
    <w:rPr>
      <w:sz w:val="22"/>
      <w:szCs w:val="22"/>
      <w:lang w:eastAsia="en-US"/>
    </w:rPr>
  </w:style>
  <w:style w:type="paragraph" w:styleId="Napis">
    <w:name w:val="caption"/>
    <w:basedOn w:val="Navaden"/>
    <w:next w:val="Navaden"/>
    <w:qFormat/>
    <w:rsid w:val="00A90FCF"/>
    <w:pPr>
      <w:spacing w:after="0" w:line="260" w:lineRule="exact"/>
    </w:pPr>
    <w:rPr>
      <w:rFonts w:ascii="Arial" w:eastAsia="Times New Roman" w:hAnsi="Arial"/>
      <w:bCs/>
      <w:sz w:val="20"/>
      <w:szCs w:val="20"/>
      <w:lang w:eastAsia="sl-SI"/>
    </w:rPr>
  </w:style>
  <w:style w:type="paragraph" w:customStyle="1" w:styleId="esegmenth4">
    <w:name w:val="esegment_h4"/>
    <w:basedOn w:val="Navaden"/>
    <w:uiPriority w:val="99"/>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qFormat/>
    <w:rsid w:val="00C81FB3"/>
    <w:rPr>
      <w:b/>
      <w:bCs/>
    </w:rPr>
  </w:style>
  <w:style w:type="paragraph" w:customStyle="1" w:styleId="odstavek1">
    <w:name w:val="odstavek1"/>
    <w:basedOn w:val="Navaden"/>
    <w:uiPriority w:val="99"/>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DC49A3"/>
    <w:pPr>
      <w:tabs>
        <w:tab w:val="left" w:pos="440"/>
        <w:tab w:val="right" w:leader="dot" w:pos="9062"/>
      </w:tabs>
      <w:spacing w:after="0"/>
    </w:pPr>
    <w:rPr>
      <w:b/>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2">
    <w:name w:val="Pripomba – besedilo Znak2"/>
    <w:aliases w:val="Komentar - besedilo Znak,Komentar - besedilo1 Znak1"/>
    <w:link w:val="Pripombabesedilo"/>
    <w:uiPriority w:val="99"/>
    <w:semiHidden/>
    <w:rsid w:val="00C81FB3"/>
    <w:rPr>
      <w:lang w:eastAsia="en-US"/>
    </w:rPr>
  </w:style>
  <w:style w:type="paragraph" w:styleId="Pripombabesedilo">
    <w:name w:val="annotation text"/>
    <w:aliases w:val="Komentar - besedilo,Komentar - besedilo1"/>
    <w:basedOn w:val="Navaden"/>
    <w:link w:val="PripombabesediloZnak2"/>
    <w:uiPriority w:val="99"/>
    <w:unhideWhenUsed/>
    <w:qFormat/>
    <w:rsid w:val="00C81FB3"/>
    <w:rPr>
      <w:sz w:val="20"/>
      <w:szCs w:val="20"/>
    </w:rPr>
  </w:style>
  <w:style w:type="character" w:customStyle="1" w:styleId="ZadevapripombeZnak2">
    <w:name w:val="Zadeva pripombe Znak2"/>
    <w:aliases w:val="Zadeva komentarja Znak"/>
    <w:link w:val="Zadevapripombe"/>
    <w:uiPriority w:val="99"/>
    <w:semiHidden/>
    <w:rsid w:val="00C81FB3"/>
    <w:rPr>
      <w:b/>
      <w:bCs/>
      <w:lang w:eastAsia="en-US"/>
    </w:rPr>
  </w:style>
  <w:style w:type="paragraph" w:styleId="Zadevapripombe">
    <w:name w:val="annotation subject"/>
    <w:aliases w:val="Zadeva komentarja"/>
    <w:basedOn w:val="Pripombabesedilo"/>
    <w:next w:val="Pripombabesedilo"/>
    <w:link w:val="ZadevapripombeZnak2"/>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Naslov3Znak">
    <w:name w:val="Naslov 3 Znak"/>
    <w:link w:val="Naslov3"/>
    <w:rsid w:val="00A90FCF"/>
    <w:rPr>
      <w:rFonts w:ascii="Arial" w:eastAsia="Times New Roman" w:hAnsi="Arial"/>
      <w:b/>
      <w:bCs/>
      <w:szCs w:val="26"/>
      <w:lang w:val="x-none" w:eastAsia="en-US"/>
    </w:rPr>
  </w:style>
  <w:style w:type="character" w:customStyle="1" w:styleId="Naslov4Znak">
    <w:name w:val="Naslov 4 Znak"/>
    <w:link w:val="Naslov4"/>
    <w:rsid w:val="00A90FCF"/>
    <w:rPr>
      <w:rFonts w:ascii="Arial" w:eastAsia="Times New Roman" w:hAnsi="Arial"/>
      <w:b/>
      <w:bCs/>
      <w:szCs w:val="28"/>
      <w:lang w:val="x-none" w:eastAsia="en-US"/>
    </w:rPr>
  </w:style>
  <w:style w:type="character" w:styleId="SledenaHiperpovezava">
    <w:name w:val="FollowedHyperlink"/>
    <w:uiPriority w:val="99"/>
    <w:semiHidden/>
    <w:unhideWhenUsed/>
    <w:rsid w:val="001311D6"/>
    <w:rPr>
      <w:color w:val="954F72"/>
      <w:u w:val="single"/>
    </w:rPr>
  </w:style>
  <w:style w:type="character" w:customStyle="1" w:styleId="Naslov1Znak1">
    <w:name w:val="Naslov 1 Znak1"/>
    <w:aliases w:val="NASLOV Znak1"/>
    <w:rsid w:val="001311D6"/>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unhideWhenUsed/>
    <w:rsid w:val="001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rsid w:val="001311D6"/>
    <w:rPr>
      <w:rFonts w:ascii="Courier New" w:hAnsi="Courier New" w:cs="Courier New"/>
      <w:color w:val="000000"/>
      <w:sz w:val="12"/>
      <w:szCs w:val="12"/>
      <w:lang w:eastAsia="ar-SA"/>
    </w:rPr>
  </w:style>
  <w:style w:type="paragraph" w:styleId="Kazalovsebine2">
    <w:name w:val="toc 2"/>
    <w:basedOn w:val="Navaden"/>
    <w:next w:val="Navaden"/>
    <w:autoRedefine/>
    <w:uiPriority w:val="39"/>
    <w:unhideWhenUsed/>
    <w:rsid w:val="001311D6"/>
    <w:pPr>
      <w:spacing w:after="100" w:line="256" w:lineRule="auto"/>
      <w:ind w:left="220"/>
    </w:pPr>
    <w:rPr>
      <w:rFonts w:eastAsia="Times New Roman"/>
      <w:lang w:eastAsia="sl-SI"/>
    </w:rPr>
  </w:style>
  <w:style w:type="paragraph" w:styleId="Kazalovsebine3">
    <w:name w:val="toc 3"/>
    <w:basedOn w:val="Navaden"/>
    <w:next w:val="Navaden"/>
    <w:autoRedefine/>
    <w:uiPriority w:val="39"/>
    <w:unhideWhenUsed/>
    <w:rsid w:val="007E40B1"/>
    <w:pPr>
      <w:tabs>
        <w:tab w:val="left" w:pos="1540"/>
        <w:tab w:val="right" w:leader="dot" w:pos="9062"/>
      </w:tabs>
      <w:spacing w:after="100" w:line="260" w:lineRule="exact"/>
      <w:ind w:left="1565" w:hanging="1123"/>
      <w:jc w:val="both"/>
    </w:pPr>
    <w:rPr>
      <w:rFonts w:eastAsia="Times New Roman"/>
      <w:lang w:eastAsia="sl-SI"/>
    </w:rPr>
  </w:style>
  <w:style w:type="paragraph" w:styleId="Kazalovsebine4">
    <w:name w:val="toc 4"/>
    <w:basedOn w:val="Navaden"/>
    <w:next w:val="Navaden"/>
    <w:autoRedefine/>
    <w:uiPriority w:val="39"/>
    <w:unhideWhenUsed/>
    <w:rsid w:val="001311D6"/>
    <w:pPr>
      <w:spacing w:after="100" w:line="256" w:lineRule="auto"/>
      <w:ind w:left="660"/>
    </w:pPr>
    <w:rPr>
      <w:rFonts w:eastAsia="Times New Roman"/>
      <w:lang w:eastAsia="sl-SI"/>
    </w:rPr>
  </w:style>
  <w:style w:type="paragraph" w:styleId="Kazalovsebine5">
    <w:name w:val="toc 5"/>
    <w:basedOn w:val="Navaden"/>
    <w:next w:val="Navaden"/>
    <w:autoRedefine/>
    <w:uiPriority w:val="39"/>
    <w:unhideWhenUsed/>
    <w:rsid w:val="001311D6"/>
    <w:pPr>
      <w:spacing w:after="100" w:line="256" w:lineRule="auto"/>
      <w:ind w:left="880"/>
    </w:pPr>
    <w:rPr>
      <w:rFonts w:eastAsia="Times New Roman"/>
      <w:lang w:eastAsia="sl-SI"/>
    </w:rPr>
  </w:style>
  <w:style w:type="paragraph" w:styleId="Kazalovsebine6">
    <w:name w:val="toc 6"/>
    <w:basedOn w:val="Navaden"/>
    <w:next w:val="Navaden"/>
    <w:autoRedefine/>
    <w:uiPriority w:val="39"/>
    <w:unhideWhenUsed/>
    <w:rsid w:val="001311D6"/>
    <w:pPr>
      <w:spacing w:after="100" w:line="256" w:lineRule="auto"/>
      <w:ind w:left="1100"/>
    </w:pPr>
    <w:rPr>
      <w:rFonts w:eastAsia="Times New Roman"/>
      <w:lang w:eastAsia="sl-SI"/>
    </w:rPr>
  </w:style>
  <w:style w:type="paragraph" w:styleId="Kazalovsebine7">
    <w:name w:val="toc 7"/>
    <w:basedOn w:val="Navaden"/>
    <w:next w:val="Navaden"/>
    <w:autoRedefine/>
    <w:uiPriority w:val="39"/>
    <w:unhideWhenUsed/>
    <w:rsid w:val="001311D6"/>
    <w:pPr>
      <w:spacing w:after="100" w:line="256" w:lineRule="auto"/>
      <w:ind w:left="1320"/>
    </w:pPr>
    <w:rPr>
      <w:rFonts w:eastAsia="Times New Roman"/>
      <w:lang w:eastAsia="sl-SI"/>
    </w:rPr>
  </w:style>
  <w:style w:type="paragraph" w:styleId="Kazalovsebine8">
    <w:name w:val="toc 8"/>
    <w:basedOn w:val="Navaden"/>
    <w:next w:val="Navaden"/>
    <w:autoRedefine/>
    <w:uiPriority w:val="39"/>
    <w:unhideWhenUsed/>
    <w:rsid w:val="001311D6"/>
    <w:pPr>
      <w:spacing w:after="100" w:line="256" w:lineRule="auto"/>
      <w:ind w:left="1540"/>
    </w:pPr>
    <w:rPr>
      <w:rFonts w:eastAsia="Times New Roman"/>
      <w:lang w:eastAsia="sl-SI"/>
    </w:rPr>
  </w:style>
  <w:style w:type="paragraph" w:styleId="Kazalovsebine9">
    <w:name w:val="toc 9"/>
    <w:basedOn w:val="Navaden"/>
    <w:next w:val="Navaden"/>
    <w:autoRedefine/>
    <w:uiPriority w:val="39"/>
    <w:unhideWhenUsed/>
    <w:rsid w:val="001311D6"/>
    <w:pPr>
      <w:spacing w:after="100" w:line="256" w:lineRule="auto"/>
      <w:ind w:left="1760"/>
    </w:pPr>
    <w:rPr>
      <w:rFonts w:eastAsia="Times New Roman"/>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1311D6"/>
    <w:rPr>
      <w:lang w:eastAsia="en-US"/>
    </w:rPr>
  </w:style>
  <w:style w:type="paragraph" w:styleId="Naslov">
    <w:name w:val="Title"/>
    <w:basedOn w:val="Navaden"/>
    <w:link w:val="NaslovZnak"/>
    <w:uiPriority w:val="99"/>
    <w:qFormat/>
    <w:rsid w:val="001311D6"/>
    <w:pPr>
      <w:spacing w:after="0" w:line="240" w:lineRule="auto"/>
      <w:jc w:val="center"/>
    </w:pPr>
    <w:rPr>
      <w:b/>
      <w:bCs/>
      <w:sz w:val="24"/>
      <w:szCs w:val="24"/>
      <w:lang w:eastAsia="sl-SI"/>
    </w:rPr>
  </w:style>
  <w:style w:type="character" w:customStyle="1" w:styleId="NaslovZnak">
    <w:name w:val="Naslov Znak"/>
    <w:link w:val="Naslov"/>
    <w:uiPriority w:val="99"/>
    <w:rsid w:val="001311D6"/>
    <w:rPr>
      <w:b/>
      <w:bCs/>
      <w:sz w:val="24"/>
      <w:szCs w:val="24"/>
    </w:rPr>
  </w:style>
  <w:style w:type="paragraph" w:styleId="Podnaslov">
    <w:name w:val="Subtitle"/>
    <w:basedOn w:val="Navaden"/>
    <w:next w:val="Telobesedila"/>
    <w:link w:val="PodnaslovZnak"/>
    <w:uiPriority w:val="99"/>
    <w:qFormat/>
    <w:rsid w:val="001311D6"/>
    <w:pPr>
      <w:suppressAutoHyphens/>
      <w:spacing w:after="0" w:line="240" w:lineRule="auto"/>
      <w:jc w:val="both"/>
    </w:pPr>
    <w:rPr>
      <w:rFonts w:cs="Calibri"/>
      <w:sz w:val="24"/>
      <w:szCs w:val="24"/>
      <w:lang w:eastAsia="ar-SA"/>
    </w:rPr>
  </w:style>
  <w:style w:type="character" w:customStyle="1" w:styleId="PodnaslovZnak">
    <w:name w:val="Podnaslov Znak"/>
    <w:link w:val="Podnaslov"/>
    <w:uiPriority w:val="99"/>
    <w:rsid w:val="001311D6"/>
    <w:rPr>
      <w:rFonts w:cs="Calibri"/>
      <w:sz w:val="24"/>
      <w:szCs w:val="24"/>
      <w:lang w:eastAsia="ar-SA"/>
    </w:rPr>
  </w:style>
  <w:style w:type="paragraph" w:styleId="Telobesedila3">
    <w:name w:val="Body Text 3"/>
    <w:basedOn w:val="Navaden"/>
    <w:link w:val="Telobesedila3Znak"/>
    <w:uiPriority w:val="99"/>
    <w:semiHidden/>
    <w:unhideWhenUsed/>
    <w:rsid w:val="001311D6"/>
    <w:pPr>
      <w:spacing w:after="120"/>
    </w:pPr>
    <w:rPr>
      <w:rFonts w:eastAsia="Times New Roman"/>
      <w:sz w:val="16"/>
      <w:szCs w:val="16"/>
      <w:lang w:val="x-none" w:eastAsia="x-none"/>
    </w:rPr>
  </w:style>
  <w:style w:type="character" w:customStyle="1" w:styleId="Telobesedila3Znak">
    <w:name w:val="Telo besedila 3 Znak"/>
    <w:link w:val="Telobesedila3"/>
    <w:uiPriority w:val="99"/>
    <w:semiHidden/>
    <w:rsid w:val="001311D6"/>
    <w:rPr>
      <w:rFonts w:eastAsia="Times New Roman"/>
      <w:sz w:val="16"/>
      <w:szCs w:val="16"/>
      <w:lang w:val="x-none" w:eastAsia="x-none"/>
    </w:rPr>
  </w:style>
  <w:style w:type="paragraph" w:customStyle="1" w:styleId="odstavek0">
    <w:name w:val="odstavek"/>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istParagraph1">
    <w:name w:val="List Paragraph1"/>
    <w:basedOn w:val="Navaden"/>
    <w:uiPriority w:val="99"/>
    <w:rsid w:val="001311D6"/>
    <w:pPr>
      <w:spacing w:after="0" w:line="240" w:lineRule="auto"/>
      <w:ind w:left="720"/>
      <w:contextualSpacing/>
    </w:pPr>
    <w:rPr>
      <w:rFonts w:ascii="Times New Roman" w:eastAsia="SimSun" w:hAnsi="Times New Roman"/>
      <w:sz w:val="24"/>
      <w:szCs w:val="24"/>
      <w:lang w:eastAsia="zh-CN"/>
    </w:rPr>
  </w:style>
  <w:style w:type="paragraph" w:customStyle="1" w:styleId="mrppsi">
    <w:name w:val="mrppsi"/>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01pointnumerotealtn">
    <w:name w:val="c01pointnumerotealt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kon-poglavje">
    <w:name w:val="Zakon - poglavje"/>
    <w:uiPriority w:val="99"/>
    <w:qFormat/>
    <w:rsid w:val="001311D6"/>
    <w:pPr>
      <w:numPr>
        <w:numId w:val="11"/>
      </w:numPr>
      <w:ind w:left="284" w:hanging="284"/>
      <w:jc w:val="center"/>
    </w:pPr>
    <w:rPr>
      <w:b/>
      <w:sz w:val="24"/>
      <w:szCs w:val="22"/>
      <w:lang w:eastAsia="en-US"/>
    </w:rPr>
  </w:style>
  <w:style w:type="paragraph" w:customStyle="1" w:styleId="Zakon-leni">
    <w:name w:val="Zakon - členi"/>
    <w:basedOn w:val="Navaden"/>
    <w:uiPriority w:val="99"/>
    <w:qFormat/>
    <w:rsid w:val="001311D6"/>
    <w:pPr>
      <w:numPr>
        <w:numId w:val="12"/>
      </w:numPr>
      <w:spacing w:after="0" w:line="240" w:lineRule="auto"/>
      <w:jc w:val="center"/>
    </w:pPr>
    <w:rPr>
      <w:sz w:val="24"/>
    </w:rPr>
  </w:style>
  <w:style w:type="paragraph" w:customStyle="1" w:styleId="vrstapredpisa0">
    <w:name w:val="vrsta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uiPriority w:val="99"/>
    <w:rsid w:val="001311D6"/>
    <w:pPr>
      <w:numPr>
        <w:numId w:val="13"/>
      </w:numPr>
      <w:overflowPunct w:val="0"/>
      <w:autoSpaceDE w:val="0"/>
      <w:autoSpaceDN w:val="0"/>
      <w:adjustRightInd w:val="0"/>
      <w:spacing w:after="0" w:line="240" w:lineRule="auto"/>
      <w:jc w:val="both"/>
    </w:pPr>
    <w:rPr>
      <w:rFonts w:ascii="Arial" w:eastAsia="Times New Roman" w:hAnsi="Arial"/>
      <w:szCs w:val="16"/>
      <w:lang w:eastAsia="sl-SI"/>
    </w:rPr>
  </w:style>
  <w:style w:type="paragraph" w:customStyle="1" w:styleId="tevilnatoka111">
    <w:name w:val="Številčna točka 1.1.1"/>
    <w:basedOn w:val="Navaden"/>
    <w:uiPriority w:val="99"/>
    <w:qFormat/>
    <w:rsid w:val="001311D6"/>
    <w:pPr>
      <w:widowControl w:val="0"/>
      <w:numPr>
        <w:ilvl w:val="2"/>
        <w:numId w:val="14"/>
      </w:numPr>
      <w:overflowPunct w:val="0"/>
      <w:autoSpaceDE w:val="0"/>
      <w:autoSpaceDN w:val="0"/>
      <w:adjustRightInd w:val="0"/>
      <w:spacing w:after="0" w:line="240" w:lineRule="auto"/>
      <w:jc w:val="both"/>
    </w:pPr>
    <w:rPr>
      <w:rFonts w:ascii="Arial" w:eastAsia="Times New Roman" w:hAnsi="Arial"/>
      <w:szCs w:val="16"/>
      <w:lang w:eastAsia="sl-SI"/>
    </w:rPr>
  </w:style>
  <w:style w:type="character" w:customStyle="1" w:styleId="PravnapodlagaZnak">
    <w:name w:val="Pravna podlaga Znak"/>
    <w:link w:val="Pravnapodlaga"/>
    <w:locked/>
    <w:rsid w:val="001311D6"/>
    <w:rPr>
      <w:rFonts w:ascii="Arial" w:eastAsia="Times New Roman" w:hAnsi="Arial" w:cs="Arial"/>
      <w:sz w:val="22"/>
      <w:szCs w:val="22"/>
    </w:rPr>
  </w:style>
  <w:style w:type="paragraph" w:customStyle="1" w:styleId="Pravnapodlaga">
    <w:name w:val="Pravna podlaga"/>
    <w:basedOn w:val="Odstavek"/>
    <w:link w:val="PravnapodlagaZnak"/>
    <w:qFormat/>
    <w:rsid w:val="001311D6"/>
    <w:pPr>
      <w:spacing w:before="480"/>
      <w:textAlignment w:val="auto"/>
    </w:pPr>
    <w:rPr>
      <w:rFonts w:cs="Arial"/>
      <w:lang w:val="sl-SI" w:eastAsia="sl-SI"/>
    </w:rPr>
  </w:style>
  <w:style w:type="character" w:customStyle="1" w:styleId="tevilnatokaZnak">
    <w:name w:val="Številčna točka Znak"/>
    <w:link w:val="tevilnatoka"/>
    <w:uiPriority w:val="99"/>
    <w:locked/>
    <w:rsid w:val="001311D6"/>
    <w:rPr>
      <w:rFonts w:ascii="Arial" w:eastAsia="Times New Roman" w:hAnsi="Arial"/>
      <w:sz w:val="22"/>
      <w:szCs w:val="22"/>
      <w:lang w:val="x-none" w:eastAsia="x-none"/>
    </w:rPr>
  </w:style>
  <w:style w:type="paragraph" w:customStyle="1" w:styleId="tevilnatoka">
    <w:name w:val="Številčna točka"/>
    <w:basedOn w:val="Navaden"/>
    <w:link w:val="tevilnatokaZnak"/>
    <w:uiPriority w:val="99"/>
    <w:qFormat/>
    <w:rsid w:val="001311D6"/>
    <w:pPr>
      <w:numPr>
        <w:numId w:val="14"/>
      </w:numPr>
      <w:spacing w:after="0" w:line="240" w:lineRule="auto"/>
      <w:jc w:val="both"/>
    </w:pPr>
    <w:rPr>
      <w:rFonts w:ascii="Arial" w:eastAsia="Times New Roman" w:hAnsi="Arial"/>
      <w:lang w:val="x-none" w:eastAsia="x-none"/>
    </w:rPr>
  </w:style>
  <w:style w:type="character" w:customStyle="1" w:styleId="DatumsprejetjaZnak">
    <w:name w:val="Datum sprejetja Znak"/>
    <w:link w:val="Datumsprejetja"/>
    <w:locked/>
    <w:rsid w:val="001311D6"/>
    <w:rPr>
      <w:rFonts w:ascii="Arial" w:hAnsi="Arial" w:cs="Arial"/>
      <w:color w:val="000000"/>
      <w:sz w:val="22"/>
      <w:szCs w:val="22"/>
    </w:rPr>
  </w:style>
  <w:style w:type="paragraph" w:customStyle="1" w:styleId="Datumsprejetja">
    <w:name w:val="Datum sprejetja"/>
    <w:basedOn w:val="Navaden"/>
    <w:link w:val="DatumsprejetjaZnak"/>
    <w:qFormat/>
    <w:rsid w:val="001311D6"/>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EVAZnak">
    <w:name w:val="EVA Znak"/>
    <w:link w:val="EVA"/>
    <w:locked/>
    <w:rsid w:val="001311D6"/>
    <w:rPr>
      <w:rFonts w:ascii="Arial" w:hAnsi="Arial" w:cs="Arial"/>
      <w:sz w:val="22"/>
      <w:szCs w:val="22"/>
    </w:rPr>
  </w:style>
  <w:style w:type="paragraph" w:customStyle="1" w:styleId="EVA">
    <w:name w:val="EVA"/>
    <w:basedOn w:val="Navaden"/>
    <w:link w:val="EVAZnak"/>
    <w:qFormat/>
    <w:rsid w:val="001311D6"/>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1311D6"/>
    <w:rPr>
      <w:rFonts w:ascii="Arial" w:hAnsi="Arial" w:cs="Arial"/>
      <w:sz w:val="22"/>
      <w:szCs w:val="22"/>
    </w:rPr>
  </w:style>
  <w:style w:type="paragraph" w:customStyle="1" w:styleId="Imeorgana">
    <w:name w:val="Ime organa"/>
    <w:basedOn w:val="Navaden"/>
    <w:link w:val="ImeorganaZnak"/>
    <w:qFormat/>
    <w:rsid w:val="001311D6"/>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uiPriority w:val="99"/>
    <w:qFormat/>
    <w:rsid w:val="001311D6"/>
    <w:pPr>
      <w:numPr>
        <w:ilvl w:val="1"/>
      </w:numPr>
      <w:tabs>
        <w:tab w:val="clear" w:pos="425"/>
      </w:tabs>
      <w:ind w:left="1440" w:hanging="360"/>
    </w:pPr>
  </w:style>
  <w:style w:type="character" w:customStyle="1" w:styleId="NazivpodpisnikaZnak">
    <w:name w:val="Naziv podpisnika Znak"/>
    <w:link w:val="Nazivpodpisnika"/>
    <w:locked/>
    <w:rsid w:val="001311D6"/>
    <w:rPr>
      <w:rFonts w:ascii="Arial" w:hAnsi="Arial" w:cs="Arial"/>
      <w:sz w:val="22"/>
      <w:szCs w:val="22"/>
    </w:rPr>
  </w:style>
  <w:style w:type="paragraph" w:customStyle="1" w:styleId="Nazivpodpisnika">
    <w:name w:val="Naziv podpisnika"/>
    <w:basedOn w:val="Navaden"/>
    <w:link w:val="NazivpodpisnikaZnak"/>
    <w:rsid w:val="001311D6"/>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PodpisnikZnak">
    <w:name w:val="Podpisnik Znak"/>
    <w:link w:val="Podpisnik"/>
    <w:locked/>
    <w:rsid w:val="001311D6"/>
    <w:rPr>
      <w:rFonts w:ascii="Arial" w:eastAsia="Times New Roman" w:hAnsi="Arial" w:cs="Arial"/>
      <w:sz w:val="22"/>
      <w:szCs w:val="22"/>
    </w:rPr>
  </w:style>
  <w:style w:type="paragraph" w:customStyle="1" w:styleId="Podpisnik">
    <w:name w:val="Podpisnik"/>
    <w:basedOn w:val="Navaden"/>
    <w:link w:val="PodpisnikZnak"/>
    <w:qFormat/>
    <w:rsid w:val="001311D6"/>
    <w:pPr>
      <w:overflowPunct w:val="0"/>
      <w:autoSpaceDE w:val="0"/>
      <w:autoSpaceDN w:val="0"/>
      <w:adjustRightInd w:val="0"/>
      <w:spacing w:after="0" w:line="240" w:lineRule="auto"/>
      <w:ind w:left="5670"/>
      <w:jc w:val="center"/>
    </w:pPr>
    <w:rPr>
      <w:rFonts w:ascii="Arial" w:eastAsia="Times New Roman" w:hAnsi="Arial" w:cs="Arial"/>
      <w:lang w:eastAsia="sl-SI"/>
    </w:rPr>
  </w:style>
  <w:style w:type="character" w:customStyle="1" w:styleId="ZamakanjenadolobatretjinivoZnak">
    <w:name w:val="Zamakanjena določba_tretji nivo Znak"/>
    <w:link w:val="Zamakanjenadolobatretjinivo"/>
    <w:locked/>
    <w:rsid w:val="001311D6"/>
    <w:rPr>
      <w:rFonts w:ascii="Arial" w:hAnsi="Arial" w:cs="Arial"/>
      <w:sz w:val="22"/>
      <w:szCs w:val="22"/>
    </w:rPr>
  </w:style>
  <w:style w:type="paragraph" w:customStyle="1" w:styleId="Zamakanjenadolobatretjinivo">
    <w:name w:val="Zamakanjena določba_tretji nivo"/>
    <w:basedOn w:val="Navaden"/>
    <w:link w:val="ZamakanjenadolobatretjinivoZnak"/>
    <w:qFormat/>
    <w:rsid w:val="001311D6"/>
    <w:pPr>
      <w:spacing w:after="0" w:line="240" w:lineRule="auto"/>
      <w:ind w:left="993"/>
      <w:jc w:val="both"/>
    </w:pPr>
    <w:rPr>
      <w:rFonts w:ascii="Arial" w:hAnsi="Arial" w:cs="Arial"/>
      <w:lang w:eastAsia="sl-SI"/>
    </w:rPr>
  </w:style>
  <w:style w:type="paragraph" w:customStyle="1" w:styleId="Telobesedila31">
    <w:name w:val="Telo besedila 31"/>
    <w:basedOn w:val="Navaden"/>
    <w:uiPriority w:val="99"/>
    <w:rsid w:val="001311D6"/>
    <w:pPr>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PrilogaZnak">
    <w:name w:val="Priloga Znak"/>
    <w:link w:val="Priloga"/>
    <w:locked/>
    <w:rsid w:val="001311D6"/>
    <w:rPr>
      <w:rFonts w:ascii="Arial" w:hAnsi="Arial" w:cs="Arial"/>
      <w:sz w:val="22"/>
      <w:szCs w:val="17"/>
    </w:rPr>
  </w:style>
  <w:style w:type="paragraph" w:customStyle="1" w:styleId="Priloga">
    <w:name w:val="Priloga"/>
    <w:basedOn w:val="Navaden"/>
    <w:link w:val="PrilogaZnak"/>
    <w:qFormat/>
    <w:rsid w:val="001311D6"/>
    <w:pPr>
      <w:overflowPunct w:val="0"/>
      <w:autoSpaceDE w:val="0"/>
      <w:autoSpaceDN w:val="0"/>
      <w:adjustRightInd w:val="0"/>
      <w:spacing w:before="380" w:after="60" w:line="200" w:lineRule="exact"/>
      <w:jc w:val="both"/>
    </w:pPr>
    <w:rPr>
      <w:rFonts w:ascii="Arial" w:hAnsi="Arial" w:cs="Arial"/>
      <w:szCs w:val="17"/>
      <w:lang w:eastAsia="sl-SI"/>
    </w:rPr>
  </w:style>
  <w:style w:type="character" w:customStyle="1" w:styleId="rtaZnak">
    <w:name w:val="Črta Znak"/>
    <w:link w:val="rta"/>
    <w:locked/>
    <w:rsid w:val="001311D6"/>
    <w:rPr>
      <w:rFonts w:ascii="Arial" w:hAnsi="Arial" w:cs="Arial"/>
      <w:sz w:val="22"/>
      <w:szCs w:val="22"/>
    </w:rPr>
  </w:style>
  <w:style w:type="paragraph" w:customStyle="1" w:styleId="rta">
    <w:name w:val="Črta"/>
    <w:basedOn w:val="Navaden"/>
    <w:link w:val="rtaZnak"/>
    <w:qFormat/>
    <w:rsid w:val="001311D6"/>
    <w:pPr>
      <w:overflowPunct w:val="0"/>
      <w:autoSpaceDE w:val="0"/>
      <w:autoSpaceDN w:val="0"/>
      <w:adjustRightInd w:val="0"/>
      <w:spacing w:before="360" w:after="0" w:line="240" w:lineRule="auto"/>
      <w:jc w:val="center"/>
    </w:pPr>
    <w:rPr>
      <w:rFonts w:ascii="Arial" w:hAnsi="Arial" w:cs="Arial"/>
      <w:lang w:eastAsia="sl-SI"/>
    </w:rPr>
  </w:style>
  <w:style w:type="character" w:customStyle="1" w:styleId="AlineazatevilnotokoZnak">
    <w:name w:val="Alinea za številčno točko Znak"/>
    <w:link w:val="Alineazatevilnotoko"/>
    <w:uiPriority w:val="99"/>
    <w:locked/>
    <w:rsid w:val="001311D6"/>
    <w:rPr>
      <w:rFonts w:ascii="Arial" w:eastAsia="Times New Roman" w:hAnsi="Arial"/>
      <w:sz w:val="22"/>
      <w:szCs w:val="22"/>
      <w:lang w:val="x-none" w:eastAsia="x-none"/>
    </w:rPr>
  </w:style>
  <w:style w:type="paragraph" w:customStyle="1" w:styleId="Alineazatevilnotoko">
    <w:name w:val="Alinea za številčno točko"/>
    <w:basedOn w:val="Alineazaodstavkom"/>
    <w:link w:val="AlineazatevilnotokoZnak"/>
    <w:uiPriority w:val="99"/>
    <w:qFormat/>
    <w:rsid w:val="001311D6"/>
    <w:pPr>
      <w:numPr>
        <w:numId w:val="0"/>
      </w:numPr>
      <w:tabs>
        <w:tab w:val="left" w:pos="567"/>
      </w:tabs>
      <w:overflowPunct/>
      <w:autoSpaceDE/>
      <w:autoSpaceDN/>
      <w:adjustRightInd/>
      <w:spacing w:line="240" w:lineRule="auto"/>
      <w:ind w:left="567" w:hanging="142"/>
      <w:textAlignment w:val="auto"/>
    </w:pPr>
    <w:rPr>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1311D6"/>
    <w:pPr>
      <w:spacing w:after="160" w:line="240" w:lineRule="exact"/>
    </w:pPr>
    <w:rPr>
      <w:rFonts w:ascii="Tahoma" w:eastAsia="Times New Roman" w:hAnsi="Tahoma"/>
      <w:sz w:val="20"/>
      <w:szCs w:val="20"/>
    </w:rPr>
  </w:style>
  <w:style w:type="paragraph" w:customStyle="1" w:styleId="Telobesedila21">
    <w:name w:val="Telo besedila 21"/>
    <w:basedOn w:val="Navaden"/>
    <w:uiPriority w:val="99"/>
    <w:rsid w:val="001311D6"/>
    <w:pPr>
      <w:overflowPunct w:val="0"/>
      <w:autoSpaceDE w:val="0"/>
      <w:autoSpaceDN w:val="0"/>
      <w:adjustRightInd w:val="0"/>
      <w:spacing w:after="0" w:line="240" w:lineRule="auto"/>
      <w:ind w:left="360"/>
      <w:jc w:val="both"/>
    </w:pPr>
    <w:rPr>
      <w:rFonts w:ascii="Times New Roman" w:eastAsia="Times New Roman" w:hAnsi="Times New Roman"/>
      <w:i/>
      <w:szCs w:val="20"/>
      <w:lang w:eastAsia="sl-SI"/>
    </w:rPr>
  </w:style>
  <w:style w:type="paragraph" w:customStyle="1" w:styleId="esegmentp">
    <w:name w:val="esegment_p"/>
    <w:basedOn w:val="Navaden"/>
    <w:uiPriority w:val="99"/>
    <w:rsid w:val="001311D6"/>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Navaden1">
    <w:name w:val="Navaden1"/>
    <w:uiPriority w:val="99"/>
    <w:rsid w:val="001311D6"/>
    <w:rPr>
      <w:rFonts w:ascii="Times New Roman" w:eastAsia="ヒラギノ角ゴ Pro W3" w:hAnsi="Times New Roman"/>
      <w:color w:val="000000"/>
    </w:rPr>
  </w:style>
  <w:style w:type="character" w:customStyle="1" w:styleId="PoudarkiZnak">
    <w:name w:val="Poudarki Znak"/>
    <w:link w:val="Poudarki"/>
    <w:uiPriority w:val="99"/>
    <w:locked/>
    <w:rsid w:val="001311D6"/>
    <w:rPr>
      <w:rFonts w:ascii="Cambria" w:eastAsia="Times New Roman" w:hAnsi="Cambria"/>
      <w:b/>
      <w:sz w:val="22"/>
      <w:szCs w:val="22"/>
      <w:lang w:val="x-none" w:eastAsia="x-none"/>
    </w:rPr>
  </w:style>
  <w:style w:type="paragraph" w:customStyle="1" w:styleId="Poudarki">
    <w:name w:val="Poudarki"/>
    <w:basedOn w:val="Navaden"/>
    <w:link w:val="PoudarkiZnak"/>
    <w:uiPriority w:val="99"/>
    <w:qFormat/>
    <w:rsid w:val="001311D6"/>
    <w:pPr>
      <w:numPr>
        <w:numId w:val="15"/>
      </w:numPr>
      <w:spacing w:after="240" w:line="240" w:lineRule="auto"/>
      <w:ind w:left="357" w:hanging="357"/>
      <w:contextualSpacing/>
      <w:jc w:val="both"/>
    </w:pPr>
    <w:rPr>
      <w:rFonts w:ascii="Cambria" w:eastAsia="Times New Roman" w:hAnsi="Cambria"/>
      <w:b/>
      <w:lang w:val="x-none" w:eastAsia="x-none"/>
    </w:rPr>
  </w:style>
  <w:style w:type="character" w:customStyle="1" w:styleId="FinanceZnak">
    <w:name w:val="Finance Znak"/>
    <w:link w:val="Finance"/>
    <w:locked/>
    <w:rsid w:val="001311D6"/>
    <w:rPr>
      <w:rFonts w:ascii="Arial" w:hAnsi="Arial" w:cs="Arial"/>
      <w:bCs/>
      <w:szCs w:val="22"/>
      <w:lang w:eastAsia="en-US"/>
    </w:rPr>
  </w:style>
  <w:style w:type="paragraph" w:customStyle="1" w:styleId="Finance">
    <w:name w:val="Finance"/>
    <w:basedOn w:val="Navaden"/>
    <w:link w:val="FinanceZnak"/>
    <w:qFormat/>
    <w:rsid w:val="001311D6"/>
    <w:pPr>
      <w:spacing w:after="0"/>
      <w:jc w:val="center"/>
    </w:pPr>
    <w:rPr>
      <w:rFonts w:ascii="Arial" w:hAnsi="Arial" w:cs="Arial"/>
      <w:bCs/>
      <w:sz w:val="20"/>
    </w:rPr>
  </w:style>
  <w:style w:type="character" w:customStyle="1" w:styleId="nasloviZnak">
    <w:name w:val="naslovi Znak"/>
    <w:link w:val="naslovi"/>
    <w:uiPriority w:val="99"/>
    <w:locked/>
    <w:rsid w:val="001311D6"/>
    <w:rPr>
      <w:rFonts w:ascii="Arial" w:eastAsia="Times New Roman" w:hAnsi="Arial"/>
      <w:b/>
      <w:bCs/>
      <w:kern w:val="32"/>
      <w:lang w:val="x-none"/>
    </w:rPr>
  </w:style>
  <w:style w:type="paragraph" w:customStyle="1" w:styleId="naslovi">
    <w:name w:val="naslovi"/>
    <w:basedOn w:val="Naslov1"/>
    <w:link w:val="nasloviZnak"/>
    <w:uiPriority w:val="99"/>
    <w:qFormat/>
    <w:rsid w:val="001311D6"/>
    <w:pPr>
      <w:widowControl w:val="0"/>
      <w:tabs>
        <w:tab w:val="left" w:pos="360"/>
      </w:tabs>
      <w:spacing w:after="0"/>
    </w:pPr>
    <w:rPr>
      <w:bCs/>
    </w:rPr>
  </w:style>
  <w:style w:type="character" w:customStyle="1" w:styleId="popoglavja51Znak">
    <w:name w:val="popoglavja 5.1 Znak"/>
    <w:link w:val="popoglavja51"/>
    <w:uiPriority w:val="99"/>
    <w:locked/>
    <w:rsid w:val="001311D6"/>
    <w:rPr>
      <w:rFonts w:ascii="Arial" w:eastAsia="Times New Roman" w:hAnsi="Arial" w:cs="Arial"/>
      <w:b/>
      <w:iCs/>
      <w:lang w:val="x-none" w:eastAsia="en-US"/>
    </w:rPr>
  </w:style>
  <w:style w:type="paragraph" w:customStyle="1" w:styleId="popoglavja51">
    <w:name w:val="popoglavja 5.1"/>
    <w:basedOn w:val="Naslov2"/>
    <w:link w:val="popoglavja51Znak"/>
    <w:uiPriority w:val="99"/>
    <w:qFormat/>
    <w:rsid w:val="001311D6"/>
    <w:pPr>
      <w:spacing w:line="260" w:lineRule="exact"/>
    </w:pPr>
    <w:rPr>
      <w:rFonts w:cs="Arial"/>
      <w:bCs w:val="0"/>
      <w:i/>
      <w:szCs w:val="20"/>
      <w:lang w:val="x-none"/>
    </w:rPr>
  </w:style>
  <w:style w:type="character" w:customStyle="1" w:styleId="Slog1Znak">
    <w:name w:val="Slog1 Znak"/>
    <w:link w:val="Slog1"/>
    <w:uiPriority w:val="99"/>
    <w:locked/>
    <w:rsid w:val="001311D6"/>
    <w:rPr>
      <w:rFonts w:ascii="Arial" w:eastAsia="Times New Roman" w:hAnsi="Arial" w:cs="Arial"/>
      <w:b/>
      <w:lang w:val="x-none" w:eastAsia="en-US"/>
    </w:rPr>
  </w:style>
  <w:style w:type="paragraph" w:customStyle="1" w:styleId="Slog1">
    <w:name w:val="Slog1"/>
    <w:basedOn w:val="Naslov3"/>
    <w:link w:val="Slog1Znak"/>
    <w:uiPriority w:val="99"/>
    <w:qFormat/>
    <w:rsid w:val="001311D6"/>
    <w:pPr>
      <w:spacing w:line="260" w:lineRule="exact"/>
    </w:pPr>
    <w:rPr>
      <w:rFonts w:cs="Arial"/>
      <w:bCs w:val="0"/>
      <w:szCs w:val="20"/>
    </w:rPr>
  </w:style>
  <w:style w:type="character" w:customStyle="1" w:styleId="Slog2Znak">
    <w:name w:val="Slog2 Znak"/>
    <w:link w:val="Slog2"/>
    <w:uiPriority w:val="99"/>
    <w:locked/>
    <w:rsid w:val="001311D6"/>
  </w:style>
  <w:style w:type="paragraph" w:customStyle="1" w:styleId="Slog2">
    <w:name w:val="Slog2"/>
    <w:basedOn w:val="Slog1"/>
    <w:link w:val="Slog2Znak"/>
    <w:uiPriority w:val="99"/>
    <w:qFormat/>
    <w:rsid w:val="001311D6"/>
    <w:rPr>
      <w:rFonts w:ascii="Calibri" w:eastAsia="Calibri" w:hAnsi="Calibri" w:cs="Times New Roman"/>
      <w:b w:val="0"/>
      <w:lang w:val="sl-SI" w:eastAsia="sl-SI"/>
    </w:rPr>
  </w:style>
  <w:style w:type="character" w:customStyle="1" w:styleId="Slog3Znak">
    <w:name w:val="Slog3 Znak"/>
    <w:link w:val="Slog3"/>
    <w:uiPriority w:val="99"/>
    <w:locked/>
    <w:rsid w:val="001311D6"/>
    <w:rPr>
      <w:rFonts w:ascii="Arial" w:eastAsia="Times New Roman" w:hAnsi="Arial" w:cs="Arial"/>
      <w:b/>
      <w:lang w:val="x-none" w:eastAsia="en-US"/>
    </w:rPr>
  </w:style>
  <w:style w:type="paragraph" w:customStyle="1" w:styleId="Slog3">
    <w:name w:val="Slog3"/>
    <w:basedOn w:val="Slog2"/>
    <w:link w:val="Slog3Znak"/>
    <w:uiPriority w:val="99"/>
    <w:qFormat/>
    <w:rsid w:val="001311D6"/>
    <w:rPr>
      <w:rFonts w:ascii="Arial" w:eastAsia="Times New Roman" w:hAnsi="Arial" w:cs="Arial"/>
      <w:b/>
      <w:lang w:val="x-none" w:eastAsia="en-US"/>
    </w:rPr>
  </w:style>
  <w:style w:type="character" w:customStyle="1" w:styleId="Slog4Znak">
    <w:name w:val="Slog4 Znak"/>
    <w:link w:val="Slog4"/>
    <w:uiPriority w:val="99"/>
    <w:locked/>
    <w:rsid w:val="001311D6"/>
    <w:rPr>
      <w:rFonts w:ascii="Arial" w:eastAsia="Times New Roman" w:hAnsi="Arial" w:cs="Arial"/>
      <w:b/>
      <w:lang w:val="x-none" w:eastAsia="en-US"/>
    </w:rPr>
  </w:style>
  <w:style w:type="paragraph" w:customStyle="1" w:styleId="Slog4">
    <w:name w:val="Slog4"/>
    <w:basedOn w:val="Naslov4"/>
    <w:link w:val="Slog4Znak"/>
    <w:uiPriority w:val="99"/>
    <w:qFormat/>
    <w:rsid w:val="001311D6"/>
    <w:pPr>
      <w:numPr>
        <w:numId w:val="7"/>
      </w:numPr>
      <w:spacing w:after="0" w:line="260" w:lineRule="exact"/>
      <w:jc w:val="both"/>
    </w:pPr>
    <w:rPr>
      <w:rFonts w:cs="Arial"/>
      <w:bCs w:val="0"/>
      <w:szCs w:val="20"/>
    </w:rPr>
  </w:style>
  <w:style w:type="character" w:customStyle="1" w:styleId="Slog5Znak">
    <w:name w:val="Slog5 Znak"/>
    <w:link w:val="Slog5"/>
    <w:uiPriority w:val="99"/>
    <w:locked/>
    <w:rsid w:val="001311D6"/>
    <w:rPr>
      <w:rFonts w:ascii="Arial" w:eastAsia="Times New Roman" w:hAnsi="Arial" w:cs="Arial"/>
      <w:b/>
      <w:lang w:val="x-none" w:eastAsia="en-US"/>
    </w:rPr>
  </w:style>
  <w:style w:type="paragraph" w:customStyle="1" w:styleId="Slog5">
    <w:name w:val="Slog5"/>
    <w:basedOn w:val="Naslov4"/>
    <w:link w:val="Slog5Znak"/>
    <w:uiPriority w:val="99"/>
    <w:qFormat/>
    <w:rsid w:val="001311D6"/>
    <w:pPr>
      <w:spacing w:before="0" w:after="0" w:line="260" w:lineRule="exact"/>
      <w:ind w:left="2880" w:hanging="360"/>
      <w:jc w:val="both"/>
    </w:pPr>
    <w:rPr>
      <w:rFonts w:cs="Arial"/>
      <w:bCs w:val="0"/>
      <w:szCs w:val="20"/>
    </w:rPr>
  </w:style>
  <w:style w:type="character" w:customStyle="1" w:styleId="Slog6Znak">
    <w:name w:val="Slog6 Znak"/>
    <w:link w:val="Slog6"/>
    <w:uiPriority w:val="99"/>
    <w:locked/>
    <w:rsid w:val="001311D6"/>
    <w:rPr>
      <w:rFonts w:ascii="Arial" w:eastAsia="Times New Roman" w:hAnsi="Arial"/>
      <w:b/>
      <w:bCs/>
      <w:szCs w:val="26"/>
      <w:lang w:val="x-none" w:eastAsia="en-US"/>
    </w:rPr>
  </w:style>
  <w:style w:type="paragraph" w:customStyle="1" w:styleId="Slog6">
    <w:name w:val="Slog6"/>
    <w:basedOn w:val="Naslov3"/>
    <w:link w:val="Slog6Znak"/>
    <w:uiPriority w:val="99"/>
    <w:qFormat/>
    <w:rsid w:val="001311D6"/>
  </w:style>
  <w:style w:type="character" w:styleId="Konnaopomba-sklic">
    <w:name w:val="endnote reference"/>
    <w:uiPriority w:val="99"/>
    <w:semiHidden/>
    <w:unhideWhenUsed/>
    <w:rsid w:val="001311D6"/>
    <w:rPr>
      <w:vertAlign w:val="superscript"/>
    </w:rPr>
  </w:style>
  <w:style w:type="character" w:customStyle="1" w:styleId="CommentTextChar">
    <w:name w:val="Comment Text Char"/>
    <w:semiHidden/>
    <w:locked/>
    <w:rsid w:val="001311D6"/>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1311D6"/>
    <w:rPr>
      <w:rFonts w:ascii="Times New Roman" w:hAnsi="Times New Roman" w:cs="Times New Roman" w:hint="default"/>
      <w:lang w:val="sl-SI" w:eastAsia="sl-SI" w:bidi="ar-SA"/>
    </w:rPr>
  </w:style>
  <w:style w:type="character" w:customStyle="1" w:styleId="longtext">
    <w:name w:val="long_text"/>
    <w:rsid w:val="001311D6"/>
  </w:style>
  <w:style w:type="character" w:customStyle="1" w:styleId="CommentSubjectChar">
    <w:name w:val="Comment Subject Char"/>
    <w:semiHidden/>
    <w:locked/>
    <w:rsid w:val="001311D6"/>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1311D6"/>
    <w:rPr>
      <w:rFonts w:ascii="Arial" w:hAnsi="Arial" w:cs="Helv" w:hint="default"/>
      <w:color w:val="000000"/>
      <w:sz w:val="20"/>
      <w:szCs w:val="20"/>
    </w:rPr>
  </w:style>
  <w:style w:type="character" w:customStyle="1" w:styleId="Heading1Char">
    <w:name w:val="Heading 1 Char"/>
    <w:aliases w:val="NASLOV Char"/>
    <w:locked/>
    <w:rsid w:val="001311D6"/>
    <w:rPr>
      <w:rFonts w:ascii="Cambria" w:hAnsi="Cambria" w:cs="Times New Roman" w:hint="default"/>
      <w:b/>
      <w:bCs/>
      <w:kern w:val="32"/>
      <w:sz w:val="32"/>
      <w:szCs w:val="32"/>
      <w:lang w:val="x-none" w:eastAsia="zh-CN"/>
    </w:rPr>
  </w:style>
  <w:style w:type="character" w:customStyle="1" w:styleId="mrppsc">
    <w:name w:val="mrppsc"/>
    <w:rsid w:val="001311D6"/>
    <w:rPr>
      <w:rFonts w:ascii="Times New Roman" w:hAnsi="Times New Roman" w:cs="Times New Roman" w:hint="default"/>
    </w:rPr>
  </w:style>
  <w:style w:type="character" w:customStyle="1" w:styleId="ZnakChar">
    <w:name w:val="Znak Char"/>
    <w:locked/>
    <w:rsid w:val="001311D6"/>
    <w:rPr>
      <w:rFonts w:ascii="Tahoma" w:eastAsia="Franklin Gothic Book" w:hAnsi="Tahoma" w:cs="Tahoma" w:hint="default"/>
      <w:lang w:val="sl-SI" w:eastAsia="sl-SI" w:bidi="ar-SA"/>
    </w:rPr>
  </w:style>
  <w:style w:type="character" w:customStyle="1" w:styleId="apple-converted-space">
    <w:name w:val="apple-converted-space"/>
    <w:rsid w:val="001311D6"/>
  </w:style>
  <w:style w:type="character" w:customStyle="1" w:styleId="highlight">
    <w:name w:val="highlight"/>
    <w:rsid w:val="001311D6"/>
  </w:style>
  <w:style w:type="paragraph" w:customStyle="1" w:styleId="tevilkanakoncupredpisa">
    <w:name w:val="Številka na koncu predpisa"/>
    <w:basedOn w:val="Navaden"/>
    <w:link w:val="tevilkanakoncupredpisaZnak"/>
    <w:rsid w:val="001311D6"/>
  </w:style>
  <w:style w:type="character" w:customStyle="1" w:styleId="tevilkanakoncupredpisaZnak">
    <w:name w:val="Številka na koncu predpisa Znak"/>
    <w:link w:val="tevilkanakoncupredpisa"/>
    <w:locked/>
    <w:rsid w:val="001311D6"/>
    <w:rPr>
      <w:sz w:val="22"/>
      <w:szCs w:val="22"/>
      <w:lang w:eastAsia="en-US"/>
    </w:rPr>
  </w:style>
  <w:style w:type="character" w:customStyle="1" w:styleId="HeaderChar">
    <w:name w:val="Header Char"/>
    <w:semiHidden/>
    <w:locked/>
    <w:rsid w:val="001311D6"/>
    <w:rPr>
      <w:rFonts w:ascii="Calibri" w:hAnsi="Calibri" w:cs="Calibri" w:hint="default"/>
      <w:sz w:val="24"/>
      <w:szCs w:val="24"/>
      <w:lang w:val="x-none" w:eastAsia="ar-SA" w:bidi="ar-SA"/>
    </w:rPr>
  </w:style>
  <w:style w:type="character" w:customStyle="1" w:styleId="highlight1">
    <w:name w:val="highlight1"/>
    <w:rsid w:val="001311D6"/>
    <w:rPr>
      <w:rFonts w:ascii="Times New Roman" w:hAnsi="Times New Roman" w:cs="Times New Roman" w:hint="default"/>
    </w:rPr>
  </w:style>
  <w:style w:type="character" w:customStyle="1" w:styleId="ZnakZnakZnak">
    <w:name w:val="Znak Znak Znak"/>
    <w:aliases w:val="Navaden (splet) Znak"/>
    <w:rsid w:val="001311D6"/>
    <w:rPr>
      <w:sz w:val="24"/>
      <w:szCs w:val="24"/>
      <w:lang w:val="pl-PL" w:eastAsia="pl-PL"/>
    </w:rPr>
  </w:style>
  <w:style w:type="numbering" w:customStyle="1" w:styleId="Zakon-len11">
    <w:name w:val="Zakon - člen11"/>
    <w:rsid w:val="001311D6"/>
    <w:pPr>
      <w:numPr>
        <w:numId w:val="16"/>
      </w:numPr>
    </w:pPr>
  </w:style>
  <w:style w:type="numbering" w:customStyle="1" w:styleId="Brezseznama1">
    <w:name w:val="Brez seznama1"/>
    <w:next w:val="Brezseznama"/>
    <w:uiPriority w:val="99"/>
    <w:semiHidden/>
    <w:unhideWhenUsed/>
    <w:rsid w:val="00951B39"/>
  </w:style>
  <w:style w:type="table" w:customStyle="1" w:styleId="Tabelamrea1">
    <w:name w:val="Tabela – mreža1"/>
    <w:basedOn w:val="Navadnatabela"/>
    <w:next w:val="Tabelamrea"/>
    <w:rsid w:val="00951B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1">
    <w:name w:val="Pripomba – besedilo Znak1"/>
    <w:uiPriority w:val="99"/>
    <w:rsid w:val="00951B39"/>
    <w:rPr>
      <w:rFonts w:ascii="Times New Roman" w:eastAsia="Times New Roman" w:hAnsi="Times New Roman"/>
      <w:lang w:eastAsia="en-US"/>
    </w:rPr>
  </w:style>
  <w:style w:type="character" w:customStyle="1" w:styleId="ZadevapripombeZnak1">
    <w:name w:val="Zadeva pripombe Znak1"/>
    <w:uiPriority w:val="99"/>
    <w:semiHidden/>
    <w:rsid w:val="00951B39"/>
    <w:rPr>
      <w:rFonts w:ascii="Arial" w:eastAsia="Times New Roman" w:hAnsi="Arial"/>
      <w:b/>
      <w:bCs/>
      <w:lang w:eastAsia="en-US"/>
    </w:rPr>
  </w:style>
  <w:style w:type="numbering" w:customStyle="1" w:styleId="Brezseznama2">
    <w:name w:val="Brez seznama2"/>
    <w:next w:val="Brezseznama"/>
    <w:uiPriority w:val="99"/>
    <w:semiHidden/>
    <w:unhideWhenUsed/>
    <w:rsid w:val="009D42C3"/>
  </w:style>
  <w:style w:type="table" w:customStyle="1" w:styleId="Tabelamrea2">
    <w:name w:val="Tabela – mreža2"/>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9D42C3"/>
    <w:pPr>
      <w:spacing w:after="0" w:line="240" w:lineRule="auto"/>
      <w:ind w:left="720"/>
      <w:contextualSpacing/>
    </w:pPr>
    <w:rPr>
      <w:rFonts w:ascii="Times New Roman" w:eastAsia="SimSun" w:hAnsi="Times New Roman"/>
      <w:sz w:val="24"/>
      <w:szCs w:val="24"/>
      <w:lang w:eastAsia="zh-CN"/>
    </w:rPr>
  </w:style>
  <w:style w:type="numbering" w:customStyle="1" w:styleId="Zakon-len111">
    <w:name w:val="Zakon - člen111"/>
    <w:rsid w:val="009D42C3"/>
    <w:pPr>
      <w:numPr>
        <w:numId w:val="21"/>
      </w:numPr>
    </w:pPr>
  </w:style>
  <w:style w:type="numbering" w:customStyle="1" w:styleId="Brezseznama11">
    <w:name w:val="Brez seznama11"/>
    <w:next w:val="Brezseznama"/>
    <w:uiPriority w:val="99"/>
    <w:semiHidden/>
    <w:unhideWhenUsed/>
    <w:rsid w:val="009D42C3"/>
  </w:style>
  <w:style w:type="table" w:customStyle="1" w:styleId="Tabelamrea11">
    <w:name w:val="Tabela – mreža11"/>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3307C"/>
  </w:style>
  <w:style w:type="paragraph" w:customStyle="1" w:styleId="alineazaodstavkom1">
    <w:name w:val="alineazaodstavkom1"/>
    <w:basedOn w:val="Navaden"/>
    <w:rsid w:val="00357012"/>
    <w:pPr>
      <w:spacing w:after="0" w:line="240" w:lineRule="auto"/>
      <w:ind w:left="425" w:hanging="425"/>
      <w:jc w:val="both"/>
    </w:pPr>
    <w:rPr>
      <w:rFonts w:ascii="Arial" w:eastAsia="Times New Roman" w:hAnsi="Arial" w:cs="Arial"/>
      <w:lang w:eastAsia="sl-SI"/>
    </w:rPr>
  </w:style>
  <w:style w:type="paragraph" w:customStyle="1" w:styleId="Znak1">
    <w:name w:val="Znak1"/>
    <w:basedOn w:val="Navaden"/>
    <w:rsid w:val="006E0F75"/>
    <w:pPr>
      <w:spacing w:after="160" w:line="240" w:lineRule="exact"/>
    </w:pPr>
    <w:rPr>
      <w:rFonts w:ascii="Tahoma" w:eastAsia="Times New Roman" w:hAnsi="Tahoma" w:cs="Tahoma"/>
      <w:sz w:val="20"/>
      <w:szCs w:val="20"/>
      <w:lang w:val="en-US"/>
    </w:rPr>
  </w:style>
  <w:style w:type="character" w:customStyle="1" w:styleId="odsekznak0">
    <w:name w:val="odsekznak"/>
    <w:rsid w:val="00313C6F"/>
  </w:style>
  <w:style w:type="paragraph" w:styleId="Revizija">
    <w:name w:val="Revision"/>
    <w:hidden/>
    <w:uiPriority w:val="99"/>
    <w:semiHidden/>
    <w:rsid w:val="008A6DE7"/>
    <w:rPr>
      <w:sz w:val="22"/>
      <w:szCs w:val="22"/>
      <w:lang w:eastAsia="en-US"/>
    </w:r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4F29E9"/>
    <w:rPr>
      <w:rFonts w:ascii="Times New Roman" w:eastAsia="Times New Roman" w:hAnsi="Times New Roman"/>
      <w:sz w:val="24"/>
      <w:szCs w:val="24"/>
    </w:rPr>
  </w:style>
  <w:style w:type="character" w:customStyle="1" w:styleId="DefaultChar">
    <w:name w:val="Default Char"/>
    <w:link w:val="Default"/>
    <w:rsid w:val="00EF5EFE"/>
    <w:rPr>
      <w:rFonts w:cs="Calibri"/>
      <w:color w:val="000000"/>
      <w:sz w:val="24"/>
      <w:szCs w:val="24"/>
    </w:rPr>
  </w:style>
  <w:style w:type="paragraph" w:customStyle="1" w:styleId="Char2">
    <w:name w:val="Char2"/>
    <w:basedOn w:val="Navaden"/>
    <w:link w:val="Sprotnaopomba-sklic"/>
    <w:uiPriority w:val="99"/>
    <w:rsid w:val="00EF5EFE"/>
    <w:pPr>
      <w:spacing w:after="160" w:line="240" w:lineRule="exact"/>
      <w:jc w:val="both"/>
    </w:pPr>
    <w:rPr>
      <w:sz w:val="20"/>
      <w:szCs w:val="20"/>
      <w:vertAlign w:val="superscript"/>
      <w:lang w:eastAsia="sl-SI"/>
    </w:rPr>
  </w:style>
  <w:style w:type="paragraph" w:customStyle="1" w:styleId="Odstavekseznama3">
    <w:name w:val="Odstavek seznama3"/>
    <w:basedOn w:val="Navaden"/>
    <w:uiPriority w:val="99"/>
    <w:rsid w:val="00890128"/>
    <w:pPr>
      <w:spacing w:after="0" w:line="240" w:lineRule="auto"/>
      <w:ind w:left="720"/>
      <w:contextualSpacing/>
    </w:pPr>
    <w:rPr>
      <w:rFonts w:ascii="Times New Roman" w:eastAsia="SimSun" w:hAnsi="Times New Roman"/>
      <w:sz w:val="24"/>
      <w:szCs w:val="24"/>
      <w:lang w:eastAsia="zh-CN"/>
    </w:rPr>
  </w:style>
  <w:style w:type="character" w:customStyle="1" w:styleId="Naslov5Znak">
    <w:name w:val="Naslov 5 Znak"/>
    <w:basedOn w:val="Privzetapisavaodstavka"/>
    <w:link w:val="Naslov5"/>
    <w:uiPriority w:val="9"/>
    <w:semiHidden/>
    <w:rsid w:val="00BC30D1"/>
    <w:rPr>
      <w:rFonts w:asciiTheme="majorHAnsi" w:eastAsiaTheme="majorEastAsia" w:hAnsiTheme="majorHAnsi" w:cstheme="majorBidi"/>
      <w:color w:val="2E74B5" w:themeColor="accent1" w:themeShade="BF"/>
      <w:sz w:val="22"/>
      <w:szCs w:val="22"/>
      <w:lang w:eastAsia="en-US"/>
    </w:rPr>
  </w:style>
  <w:style w:type="character" w:customStyle="1" w:styleId="Naslov8Znak">
    <w:name w:val="Naslov 8 Znak"/>
    <w:basedOn w:val="Privzetapisavaodstavka"/>
    <w:link w:val="Naslov8"/>
    <w:uiPriority w:val="9"/>
    <w:semiHidden/>
    <w:rsid w:val="00BC30D1"/>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BC30D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053">
      <w:bodyDiv w:val="1"/>
      <w:marLeft w:val="0"/>
      <w:marRight w:val="0"/>
      <w:marTop w:val="0"/>
      <w:marBottom w:val="0"/>
      <w:divBdr>
        <w:top w:val="none" w:sz="0" w:space="0" w:color="auto"/>
        <w:left w:val="none" w:sz="0" w:space="0" w:color="auto"/>
        <w:bottom w:val="none" w:sz="0" w:space="0" w:color="auto"/>
        <w:right w:val="none" w:sz="0" w:space="0" w:color="auto"/>
      </w:divBdr>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0">
          <w:marLeft w:val="0"/>
          <w:marRight w:val="0"/>
          <w:marTop w:val="0"/>
          <w:marBottom w:val="0"/>
          <w:divBdr>
            <w:top w:val="none" w:sz="0" w:space="0" w:color="auto"/>
            <w:left w:val="none" w:sz="0" w:space="0" w:color="auto"/>
            <w:bottom w:val="none" w:sz="0" w:space="0" w:color="auto"/>
            <w:right w:val="none" w:sz="0" w:space="0" w:color="auto"/>
          </w:divBdr>
          <w:divsChild>
            <w:div w:id="1901163673">
              <w:marLeft w:val="0"/>
              <w:marRight w:val="0"/>
              <w:marTop w:val="100"/>
              <w:marBottom w:val="100"/>
              <w:divBdr>
                <w:top w:val="none" w:sz="0" w:space="0" w:color="auto"/>
                <w:left w:val="none" w:sz="0" w:space="0" w:color="auto"/>
                <w:bottom w:val="none" w:sz="0" w:space="0" w:color="auto"/>
                <w:right w:val="none" w:sz="0" w:space="0" w:color="auto"/>
              </w:divBdr>
              <w:divsChild>
                <w:div w:id="1339234115">
                  <w:marLeft w:val="0"/>
                  <w:marRight w:val="0"/>
                  <w:marTop w:val="0"/>
                  <w:marBottom w:val="0"/>
                  <w:divBdr>
                    <w:top w:val="none" w:sz="0" w:space="0" w:color="auto"/>
                    <w:left w:val="none" w:sz="0" w:space="0" w:color="auto"/>
                    <w:bottom w:val="none" w:sz="0" w:space="0" w:color="auto"/>
                    <w:right w:val="none" w:sz="0" w:space="0" w:color="auto"/>
                  </w:divBdr>
                  <w:divsChild>
                    <w:div w:id="655189008">
                      <w:marLeft w:val="0"/>
                      <w:marRight w:val="0"/>
                      <w:marTop w:val="0"/>
                      <w:marBottom w:val="0"/>
                      <w:divBdr>
                        <w:top w:val="none" w:sz="0" w:space="0" w:color="auto"/>
                        <w:left w:val="none" w:sz="0" w:space="0" w:color="auto"/>
                        <w:bottom w:val="none" w:sz="0" w:space="0" w:color="auto"/>
                        <w:right w:val="none" w:sz="0" w:space="0" w:color="auto"/>
                      </w:divBdr>
                      <w:divsChild>
                        <w:div w:id="1281377879">
                          <w:marLeft w:val="0"/>
                          <w:marRight w:val="0"/>
                          <w:marTop w:val="0"/>
                          <w:marBottom w:val="0"/>
                          <w:divBdr>
                            <w:top w:val="none" w:sz="0" w:space="0" w:color="auto"/>
                            <w:left w:val="none" w:sz="0" w:space="0" w:color="auto"/>
                            <w:bottom w:val="none" w:sz="0" w:space="0" w:color="auto"/>
                            <w:right w:val="none" w:sz="0" w:space="0" w:color="auto"/>
                          </w:divBdr>
                          <w:divsChild>
                            <w:div w:id="350453724">
                              <w:marLeft w:val="0"/>
                              <w:marRight w:val="0"/>
                              <w:marTop w:val="0"/>
                              <w:marBottom w:val="0"/>
                              <w:divBdr>
                                <w:top w:val="none" w:sz="0" w:space="0" w:color="auto"/>
                                <w:left w:val="none" w:sz="0" w:space="0" w:color="auto"/>
                                <w:bottom w:val="none" w:sz="0" w:space="0" w:color="auto"/>
                                <w:right w:val="none" w:sz="0" w:space="0" w:color="auto"/>
                              </w:divBdr>
                              <w:divsChild>
                                <w:div w:id="1874269700">
                                  <w:marLeft w:val="0"/>
                                  <w:marRight w:val="0"/>
                                  <w:marTop w:val="0"/>
                                  <w:marBottom w:val="0"/>
                                  <w:divBdr>
                                    <w:top w:val="none" w:sz="0" w:space="0" w:color="auto"/>
                                    <w:left w:val="none" w:sz="0" w:space="0" w:color="auto"/>
                                    <w:bottom w:val="none" w:sz="0" w:space="0" w:color="auto"/>
                                    <w:right w:val="none" w:sz="0" w:space="0" w:color="auto"/>
                                  </w:divBdr>
                                  <w:divsChild>
                                    <w:div w:id="1197044463">
                                      <w:marLeft w:val="0"/>
                                      <w:marRight w:val="0"/>
                                      <w:marTop w:val="0"/>
                                      <w:marBottom w:val="0"/>
                                      <w:divBdr>
                                        <w:top w:val="none" w:sz="0" w:space="0" w:color="auto"/>
                                        <w:left w:val="none" w:sz="0" w:space="0" w:color="auto"/>
                                        <w:bottom w:val="none" w:sz="0" w:space="0" w:color="auto"/>
                                        <w:right w:val="none" w:sz="0" w:space="0" w:color="auto"/>
                                      </w:divBdr>
                                      <w:divsChild>
                                        <w:div w:id="1710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5571">
      <w:bodyDiv w:val="1"/>
      <w:marLeft w:val="0"/>
      <w:marRight w:val="0"/>
      <w:marTop w:val="0"/>
      <w:marBottom w:val="0"/>
      <w:divBdr>
        <w:top w:val="none" w:sz="0" w:space="0" w:color="auto"/>
        <w:left w:val="none" w:sz="0" w:space="0" w:color="auto"/>
        <w:bottom w:val="none" w:sz="0" w:space="0" w:color="auto"/>
        <w:right w:val="none" w:sz="0" w:space="0" w:color="auto"/>
      </w:divBdr>
      <w:divsChild>
        <w:div w:id="164711309">
          <w:marLeft w:val="0"/>
          <w:marRight w:val="0"/>
          <w:marTop w:val="0"/>
          <w:marBottom w:val="0"/>
          <w:divBdr>
            <w:top w:val="none" w:sz="0" w:space="0" w:color="auto"/>
            <w:left w:val="none" w:sz="0" w:space="0" w:color="auto"/>
            <w:bottom w:val="none" w:sz="0" w:space="0" w:color="auto"/>
            <w:right w:val="none" w:sz="0" w:space="0" w:color="auto"/>
          </w:divBdr>
          <w:divsChild>
            <w:div w:id="2042053016">
              <w:marLeft w:val="0"/>
              <w:marRight w:val="0"/>
              <w:marTop w:val="100"/>
              <w:marBottom w:val="100"/>
              <w:divBdr>
                <w:top w:val="none" w:sz="0" w:space="0" w:color="auto"/>
                <w:left w:val="none" w:sz="0" w:space="0" w:color="auto"/>
                <w:bottom w:val="none" w:sz="0" w:space="0" w:color="auto"/>
                <w:right w:val="none" w:sz="0" w:space="0" w:color="auto"/>
              </w:divBdr>
              <w:divsChild>
                <w:div w:id="1036466540">
                  <w:marLeft w:val="0"/>
                  <w:marRight w:val="0"/>
                  <w:marTop w:val="0"/>
                  <w:marBottom w:val="0"/>
                  <w:divBdr>
                    <w:top w:val="none" w:sz="0" w:space="0" w:color="auto"/>
                    <w:left w:val="none" w:sz="0" w:space="0" w:color="auto"/>
                    <w:bottom w:val="none" w:sz="0" w:space="0" w:color="auto"/>
                    <w:right w:val="none" w:sz="0" w:space="0" w:color="auto"/>
                  </w:divBdr>
                  <w:divsChild>
                    <w:div w:id="1515607558">
                      <w:marLeft w:val="0"/>
                      <w:marRight w:val="0"/>
                      <w:marTop w:val="0"/>
                      <w:marBottom w:val="0"/>
                      <w:divBdr>
                        <w:top w:val="none" w:sz="0" w:space="0" w:color="auto"/>
                        <w:left w:val="none" w:sz="0" w:space="0" w:color="auto"/>
                        <w:bottom w:val="none" w:sz="0" w:space="0" w:color="auto"/>
                        <w:right w:val="none" w:sz="0" w:space="0" w:color="auto"/>
                      </w:divBdr>
                      <w:divsChild>
                        <w:div w:id="231279235">
                          <w:marLeft w:val="0"/>
                          <w:marRight w:val="0"/>
                          <w:marTop w:val="0"/>
                          <w:marBottom w:val="0"/>
                          <w:divBdr>
                            <w:top w:val="none" w:sz="0" w:space="0" w:color="auto"/>
                            <w:left w:val="none" w:sz="0" w:space="0" w:color="auto"/>
                            <w:bottom w:val="none" w:sz="0" w:space="0" w:color="auto"/>
                            <w:right w:val="none" w:sz="0" w:space="0" w:color="auto"/>
                          </w:divBdr>
                          <w:divsChild>
                            <w:div w:id="1368870791">
                              <w:marLeft w:val="0"/>
                              <w:marRight w:val="0"/>
                              <w:marTop w:val="0"/>
                              <w:marBottom w:val="0"/>
                              <w:divBdr>
                                <w:top w:val="none" w:sz="0" w:space="0" w:color="auto"/>
                                <w:left w:val="none" w:sz="0" w:space="0" w:color="auto"/>
                                <w:bottom w:val="none" w:sz="0" w:space="0" w:color="auto"/>
                                <w:right w:val="none" w:sz="0" w:space="0" w:color="auto"/>
                              </w:divBdr>
                              <w:divsChild>
                                <w:div w:id="2057391482">
                                  <w:marLeft w:val="0"/>
                                  <w:marRight w:val="0"/>
                                  <w:marTop w:val="0"/>
                                  <w:marBottom w:val="0"/>
                                  <w:divBdr>
                                    <w:top w:val="none" w:sz="0" w:space="0" w:color="auto"/>
                                    <w:left w:val="none" w:sz="0" w:space="0" w:color="auto"/>
                                    <w:bottom w:val="none" w:sz="0" w:space="0" w:color="auto"/>
                                    <w:right w:val="none" w:sz="0" w:space="0" w:color="auto"/>
                                  </w:divBdr>
                                  <w:divsChild>
                                    <w:div w:id="1415204479">
                                      <w:marLeft w:val="0"/>
                                      <w:marRight w:val="0"/>
                                      <w:marTop w:val="0"/>
                                      <w:marBottom w:val="0"/>
                                      <w:divBdr>
                                        <w:top w:val="none" w:sz="0" w:space="0" w:color="auto"/>
                                        <w:left w:val="none" w:sz="0" w:space="0" w:color="auto"/>
                                        <w:bottom w:val="none" w:sz="0" w:space="0" w:color="auto"/>
                                        <w:right w:val="none" w:sz="0" w:space="0" w:color="auto"/>
                                      </w:divBdr>
                                      <w:divsChild>
                                        <w:div w:id="3588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6530">
      <w:bodyDiv w:val="1"/>
      <w:marLeft w:val="0"/>
      <w:marRight w:val="0"/>
      <w:marTop w:val="0"/>
      <w:marBottom w:val="0"/>
      <w:divBdr>
        <w:top w:val="none" w:sz="0" w:space="0" w:color="auto"/>
        <w:left w:val="none" w:sz="0" w:space="0" w:color="auto"/>
        <w:bottom w:val="none" w:sz="0" w:space="0" w:color="auto"/>
        <w:right w:val="none" w:sz="0" w:space="0" w:color="auto"/>
      </w:divBdr>
    </w:div>
    <w:div w:id="153644535">
      <w:bodyDiv w:val="1"/>
      <w:marLeft w:val="0"/>
      <w:marRight w:val="0"/>
      <w:marTop w:val="0"/>
      <w:marBottom w:val="0"/>
      <w:divBdr>
        <w:top w:val="none" w:sz="0" w:space="0" w:color="auto"/>
        <w:left w:val="none" w:sz="0" w:space="0" w:color="auto"/>
        <w:bottom w:val="none" w:sz="0" w:space="0" w:color="auto"/>
        <w:right w:val="none" w:sz="0" w:space="0" w:color="auto"/>
      </w:divBdr>
    </w:div>
    <w:div w:id="221525873">
      <w:bodyDiv w:val="1"/>
      <w:marLeft w:val="0"/>
      <w:marRight w:val="0"/>
      <w:marTop w:val="0"/>
      <w:marBottom w:val="0"/>
      <w:divBdr>
        <w:top w:val="none" w:sz="0" w:space="0" w:color="auto"/>
        <w:left w:val="none" w:sz="0" w:space="0" w:color="auto"/>
        <w:bottom w:val="none" w:sz="0" w:space="0" w:color="auto"/>
        <w:right w:val="none" w:sz="0" w:space="0" w:color="auto"/>
      </w:divBdr>
    </w:div>
    <w:div w:id="237596686">
      <w:bodyDiv w:val="1"/>
      <w:marLeft w:val="0"/>
      <w:marRight w:val="0"/>
      <w:marTop w:val="0"/>
      <w:marBottom w:val="0"/>
      <w:divBdr>
        <w:top w:val="none" w:sz="0" w:space="0" w:color="auto"/>
        <w:left w:val="none" w:sz="0" w:space="0" w:color="auto"/>
        <w:bottom w:val="none" w:sz="0" w:space="0" w:color="auto"/>
        <w:right w:val="none" w:sz="0" w:space="0" w:color="auto"/>
      </w:divBdr>
    </w:div>
    <w:div w:id="242420737">
      <w:bodyDiv w:val="1"/>
      <w:marLeft w:val="0"/>
      <w:marRight w:val="0"/>
      <w:marTop w:val="0"/>
      <w:marBottom w:val="0"/>
      <w:divBdr>
        <w:top w:val="none" w:sz="0" w:space="0" w:color="auto"/>
        <w:left w:val="none" w:sz="0" w:space="0" w:color="auto"/>
        <w:bottom w:val="none" w:sz="0" w:space="0" w:color="auto"/>
        <w:right w:val="none" w:sz="0" w:space="0" w:color="auto"/>
      </w:divBdr>
      <w:divsChild>
        <w:div w:id="1988656991">
          <w:marLeft w:val="0"/>
          <w:marRight w:val="0"/>
          <w:marTop w:val="0"/>
          <w:marBottom w:val="0"/>
          <w:divBdr>
            <w:top w:val="none" w:sz="0" w:space="0" w:color="auto"/>
            <w:left w:val="none" w:sz="0" w:space="0" w:color="auto"/>
            <w:bottom w:val="none" w:sz="0" w:space="0" w:color="auto"/>
            <w:right w:val="none" w:sz="0" w:space="0" w:color="auto"/>
          </w:divBdr>
          <w:divsChild>
            <w:div w:id="1326518493">
              <w:marLeft w:val="0"/>
              <w:marRight w:val="0"/>
              <w:marTop w:val="100"/>
              <w:marBottom w:val="100"/>
              <w:divBdr>
                <w:top w:val="none" w:sz="0" w:space="0" w:color="auto"/>
                <w:left w:val="none" w:sz="0" w:space="0" w:color="auto"/>
                <w:bottom w:val="none" w:sz="0" w:space="0" w:color="auto"/>
                <w:right w:val="none" w:sz="0" w:space="0" w:color="auto"/>
              </w:divBdr>
              <w:divsChild>
                <w:div w:id="1497576090">
                  <w:marLeft w:val="0"/>
                  <w:marRight w:val="0"/>
                  <w:marTop w:val="0"/>
                  <w:marBottom w:val="0"/>
                  <w:divBdr>
                    <w:top w:val="none" w:sz="0" w:space="0" w:color="auto"/>
                    <w:left w:val="none" w:sz="0" w:space="0" w:color="auto"/>
                    <w:bottom w:val="none" w:sz="0" w:space="0" w:color="auto"/>
                    <w:right w:val="none" w:sz="0" w:space="0" w:color="auto"/>
                  </w:divBdr>
                  <w:divsChild>
                    <w:div w:id="743574768">
                      <w:marLeft w:val="0"/>
                      <w:marRight w:val="0"/>
                      <w:marTop w:val="0"/>
                      <w:marBottom w:val="0"/>
                      <w:divBdr>
                        <w:top w:val="none" w:sz="0" w:space="0" w:color="auto"/>
                        <w:left w:val="none" w:sz="0" w:space="0" w:color="auto"/>
                        <w:bottom w:val="none" w:sz="0" w:space="0" w:color="auto"/>
                        <w:right w:val="none" w:sz="0" w:space="0" w:color="auto"/>
                      </w:divBdr>
                      <w:divsChild>
                        <w:div w:id="1781530935">
                          <w:marLeft w:val="0"/>
                          <w:marRight w:val="0"/>
                          <w:marTop w:val="0"/>
                          <w:marBottom w:val="0"/>
                          <w:divBdr>
                            <w:top w:val="none" w:sz="0" w:space="0" w:color="auto"/>
                            <w:left w:val="none" w:sz="0" w:space="0" w:color="auto"/>
                            <w:bottom w:val="none" w:sz="0" w:space="0" w:color="auto"/>
                            <w:right w:val="none" w:sz="0" w:space="0" w:color="auto"/>
                          </w:divBdr>
                          <w:divsChild>
                            <w:div w:id="1849295791">
                              <w:marLeft w:val="0"/>
                              <w:marRight w:val="0"/>
                              <w:marTop w:val="0"/>
                              <w:marBottom w:val="0"/>
                              <w:divBdr>
                                <w:top w:val="none" w:sz="0" w:space="0" w:color="auto"/>
                                <w:left w:val="none" w:sz="0" w:space="0" w:color="auto"/>
                                <w:bottom w:val="none" w:sz="0" w:space="0" w:color="auto"/>
                                <w:right w:val="none" w:sz="0" w:space="0" w:color="auto"/>
                              </w:divBdr>
                              <w:divsChild>
                                <w:div w:id="1087771519">
                                  <w:marLeft w:val="0"/>
                                  <w:marRight w:val="0"/>
                                  <w:marTop w:val="0"/>
                                  <w:marBottom w:val="0"/>
                                  <w:divBdr>
                                    <w:top w:val="none" w:sz="0" w:space="0" w:color="auto"/>
                                    <w:left w:val="none" w:sz="0" w:space="0" w:color="auto"/>
                                    <w:bottom w:val="none" w:sz="0" w:space="0" w:color="auto"/>
                                    <w:right w:val="none" w:sz="0" w:space="0" w:color="auto"/>
                                  </w:divBdr>
                                  <w:divsChild>
                                    <w:div w:id="826675500">
                                      <w:marLeft w:val="0"/>
                                      <w:marRight w:val="0"/>
                                      <w:marTop w:val="0"/>
                                      <w:marBottom w:val="0"/>
                                      <w:divBdr>
                                        <w:top w:val="none" w:sz="0" w:space="0" w:color="auto"/>
                                        <w:left w:val="none" w:sz="0" w:space="0" w:color="auto"/>
                                        <w:bottom w:val="none" w:sz="0" w:space="0" w:color="auto"/>
                                        <w:right w:val="none" w:sz="0" w:space="0" w:color="auto"/>
                                      </w:divBdr>
                                      <w:divsChild>
                                        <w:div w:id="1426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92826">
      <w:bodyDiv w:val="1"/>
      <w:marLeft w:val="0"/>
      <w:marRight w:val="0"/>
      <w:marTop w:val="0"/>
      <w:marBottom w:val="0"/>
      <w:divBdr>
        <w:top w:val="none" w:sz="0" w:space="0" w:color="auto"/>
        <w:left w:val="none" w:sz="0" w:space="0" w:color="auto"/>
        <w:bottom w:val="none" w:sz="0" w:space="0" w:color="auto"/>
        <w:right w:val="none" w:sz="0" w:space="0" w:color="auto"/>
      </w:divBdr>
    </w:div>
    <w:div w:id="325405148">
      <w:bodyDiv w:val="1"/>
      <w:marLeft w:val="0"/>
      <w:marRight w:val="0"/>
      <w:marTop w:val="0"/>
      <w:marBottom w:val="0"/>
      <w:divBdr>
        <w:top w:val="none" w:sz="0" w:space="0" w:color="auto"/>
        <w:left w:val="none" w:sz="0" w:space="0" w:color="auto"/>
        <w:bottom w:val="none" w:sz="0" w:space="0" w:color="auto"/>
        <w:right w:val="none" w:sz="0" w:space="0" w:color="auto"/>
      </w:divBdr>
    </w:div>
    <w:div w:id="343096200">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54426302">
      <w:bodyDiv w:val="1"/>
      <w:marLeft w:val="0"/>
      <w:marRight w:val="0"/>
      <w:marTop w:val="0"/>
      <w:marBottom w:val="0"/>
      <w:divBdr>
        <w:top w:val="none" w:sz="0" w:space="0" w:color="auto"/>
        <w:left w:val="none" w:sz="0" w:space="0" w:color="auto"/>
        <w:bottom w:val="none" w:sz="0" w:space="0" w:color="auto"/>
        <w:right w:val="none" w:sz="0" w:space="0" w:color="auto"/>
      </w:divBdr>
    </w:div>
    <w:div w:id="478573098">
      <w:bodyDiv w:val="1"/>
      <w:marLeft w:val="0"/>
      <w:marRight w:val="0"/>
      <w:marTop w:val="0"/>
      <w:marBottom w:val="0"/>
      <w:divBdr>
        <w:top w:val="none" w:sz="0" w:space="0" w:color="auto"/>
        <w:left w:val="none" w:sz="0" w:space="0" w:color="auto"/>
        <w:bottom w:val="none" w:sz="0" w:space="0" w:color="auto"/>
        <w:right w:val="none" w:sz="0" w:space="0" w:color="auto"/>
      </w:divBdr>
    </w:div>
    <w:div w:id="520051026">
      <w:bodyDiv w:val="1"/>
      <w:marLeft w:val="0"/>
      <w:marRight w:val="0"/>
      <w:marTop w:val="0"/>
      <w:marBottom w:val="0"/>
      <w:divBdr>
        <w:top w:val="none" w:sz="0" w:space="0" w:color="auto"/>
        <w:left w:val="none" w:sz="0" w:space="0" w:color="auto"/>
        <w:bottom w:val="none" w:sz="0" w:space="0" w:color="auto"/>
        <w:right w:val="none" w:sz="0" w:space="0" w:color="auto"/>
      </w:divBdr>
    </w:div>
    <w:div w:id="530874252">
      <w:bodyDiv w:val="1"/>
      <w:marLeft w:val="0"/>
      <w:marRight w:val="0"/>
      <w:marTop w:val="0"/>
      <w:marBottom w:val="0"/>
      <w:divBdr>
        <w:top w:val="none" w:sz="0" w:space="0" w:color="auto"/>
        <w:left w:val="none" w:sz="0" w:space="0" w:color="auto"/>
        <w:bottom w:val="none" w:sz="0" w:space="0" w:color="auto"/>
        <w:right w:val="none" w:sz="0" w:space="0" w:color="auto"/>
      </w:divBdr>
      <w:divsChild>
        <w:div w:id="2101948570">
          <w:marLeft w:val="0"/>
          <w:marRight w:val="0"/>
          <w:marTop w:val="0"/>
          <w:marBottom w:val="0"/>
          <w:divBdr>
            <w:top w:val="none" w:sz="0" w:space="0" w:color="auto"/>
            <w:left w:val="none" w:sz="0" w:space="0" w:color="auto"/>
            <w:bottom w:val="none" w:sz="0" w:space="0" w:color="auto"/>
            <w:right w:val="none" w:sz="0" w:space="0" w:color="auto"/>
          </w:divBdr>
          <w:divsChild>
            <w:div w:id="454837356">
              <w:marLeft w:val="0"/>
              <w:marRight w:val="0"/>
              <w:marTop w:val="100"/>
              <w:marBottom w:val="100"/>
              <w:divBdr>
                <w:top w:val="none" w:sz="0" w:space="0" w:color="auto"/>
                <w:left w:val="none" w:sz="0" w:space="0" w:color="auto"/>
                <w:bottom w:val="none" w:sz="0" w:space="0" w:color="auto"/>
                <w:right w:val="none" w:sz="0" w:space="0" w:color="auto"/>
              </w:divBdr>
              <w:divsChild>
                <w:div w:id="915016445">
                  <w:marLeft w:val="0"/>
                  <w:marRight w:val="0"/>
                  <w:marTop w:val="0"/>
                  <w:marBottom w:val="0"/>
                  <w:divBdr>
                    <w:top w:val="none" w:sz="0" w:space="0" w:color="auto"/>
                    <w:left w:val="none" w:sz="0" w:space="0" w:color="auto"/>
                    <w:bottom w:val="none" w:sz="0" w:space="0" w:color="auto"/>
                    <w:right w:val="none" w:sz="0" w:space="0" w:color="auto"/>
                  </w:divBdr>
                  <w:divsChild>
                    <w:div w:id="798303629">
                      <w:marLeft w:val="0"/>
                      <w:marRight w:val="0"/>
                      <w:marTop w:val="0"/>
                      <w:marBottom w:val="0"/>
                      <w:divBdr>
                        <w:top w:val="none" w:sz="0" w:space="0" w:color="auto"/>
                        <w:left w:val="none" w:sz="0" w:space="0" w:color="auto"/>
                        <w:bottom w:val="none" w:sz="0" w:space="0" w:color="auto"/>
                        <w:right w:val="none" w:sz="0" w:space="0" w:color="auto"/>
                      </w:divBdr>
                      <w:divsChild>
                        <w:div w:id="2065368546">
                          <w:marLeft w:val="0"/>
                          <w:marRight w:val="0"/>
                          <w:marTop w:val="0"/>
                          <w:marBottom w:val="0"/>
                          <w:divBdr>
                            <w:top w:val="none" w:sz="0" w:space="0" w:color="auto"/>
                            <w:left w:val="none" w:sz="0" w:space="0" w:color="auto"/>
                            <w:bottom w:val="none" w:sz="0" w:space="0" w:color="auto"/>
                            <w:right w:val="none" w:sz="0" w:space="0" w:color="auto"/>
                          </w:divBdr>
                          <w:divsChild>
                            <w:div w:id="987517751">
                              <w:marLeft w:val="0"/>
                              <w:marRight w:val="0"/>
                              <w:marTop w:val="0"/>
                              <w:marBottom w:val="0"/>
                              <w:divBdr>
                                <w:top w:val="none" w:sz="0" w:space="0" w:color="auto"/>
                                <w:left w:val="none" w:sz="0" w:space="0" w:color="auto"/>
                                <w:bottom w:val="none" w:sz="0" w:space="0" w:color="auto"/>
                                <w:right w:val="none" w:sz="0" w:space="0" w:color="auto"/>
                              </w:divBdr>
                              <w:divsChild>
                                <w:div w:id="598803331">
                                  <w:marLeft w:val="0"/>
                                  <w:marRight w:val="0"/>
                                  <w:marTop w:val="0"/>
                                  <w:marBottom w:val="0"/>
                                  <w:divBdr>
                                    <w:top w:val="none" w:sz="0" w:space="0" w:color="auto"/>
                                    <w:left w:val="none" w:sz="0" w:space="0" w:color="auto"/>
                                    <w:bottom w:val="none" w:sz="0" w:space="0" w:color="auto"/>
                                    <w:right w:val="none" w:sz="0" w:space="0" w:color="auto"/>
                                  </w:divBdr>
                                  <w:divsChild>
                                    <w:div w:id="85736827">
                                      <w:marLeft w:val="0"/>
                                      <w:marRight w:val="0"/>
                                      <w:marTop w:val="0"/>
                                      <w:marBottom w:val="0"/>
                                      <w:divBdr>
                                        <w:top w:val="none" w:sz="0" w:space="0" w:color="auto"/>
                                        <w:left w:val="none" w:sz="0" w:space="0" w:color="auto"/>
                                        <w:bottom w:val="none" w:sz="0" w:space="0" w:color="auto"/>
                                        <w:right w:val="none" w:sz="0" w:space="0" w:color="auto"/>
                                      </w:divBdr>
                                      <w:divsChild>
                                        <w:div w:id="757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670105681">
      <w:bodyDiv w:val="1"/>
      <w:marLeft w:val="0"/>
      <w:marRight w:val="0"/>
      <w:marTop w:val="0"/>
      <w:marBottom w:val="0"/>
      <w:divBdr>
        <w:top w:val="none" w:sz="0" w:space="0" w:color="auto"/>
        <w:left w:val="none" w:sz="0" w:space="0" w:color="auto"/>
        <w:bottom w:val="none" w:sz="0" w:space="0" w:color="auto"/>
        <w:right w:val="none" w:sz="0" w:space="0" w:color="auto"/>
      </w:divBdr>
    </w:div>
    <w:div w:id="717970151">
      <w:bodyDiv w:val="1"/>
      <w:marLeft w:val="0"/>
      <w:marRight w:val="0"/>
      <w:marTop w:val="0"/>
      <w:marBottom w:val="0"/>
      <w:divBdr>
        <w:top w:val="none" w:sz="0" w:space="0" w:color="auto"/>
        <w:left w:val="none" w:sz="0" w:space="0" w:color="auto"/>
        <w:bottom w:val="none" w:sz="0" w:space="0" w:color="auto"/>
        <w:right w:val="none" w:sz="0" w:space="0" w:color="auto"/>
      </w:divBdr>
      <w:divsChild>
        <w:div w:id="242953714">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100"/>
              <w:marBottom w:val="100"/>
              <w:divBdr>
                <w:top w:val="none" w:sz="0" w:space="0" w:color="auto"/>
                <w:left w:val="none" w:sz="0" w:space="0" w:color="auto"/>
                <w:bottom w:val="none" w:sz="0" w:space="0" w:color="auto"/>
                <w:right w:val="none" w:sz="0" w:space="0" w:color="auto"/>
              </w:divBdr>
              <w:divsChild>
                <w:div w:id="27341381">
                  <w:marLeft w:val="0"/>
                  <w:marRight w:val="0"/>
                  <w:marTop w:val="0"/>
                  <w:marBottom w:val="0"/>
                  <w:divBdr>
                    <w:top w:val="none" w:sz="0" w:space="0" w:color="auto"/>
                    <w:left w:val="none" w:sz="0" w:space="0" w:color="auto"/>
                    <w:bottom w:val="none" w:sz="0" w:space="0" w:color="auto"/>
                    <w:right w:val="none" w:sz="0" w:space="0" w:color="auto"/>
                  </w:divBdr>
                  <w:divsChild>
                    <w:div w:id="89933866">
                      <w:marLeft w:val="0"/>
                      <w:marRight w:val="0"/>
                      <w:marTop w:val="0"/>
                      <w:marBottom w:val="0"/>
                      <w:divBdr>
                        <w:top w:val="none" w:sz="0" w:space="0" w:color="auto"/>
                        <w:left w:val="none" w:sz="0" w:space="0" w:color="auto"/>
                        <w:bottom w:val="none" w:sz="0" w:space="0" w:color="auto"/>
                        <w:right w:val="none" w:sz="0" w:space="0" w:color="auto"/>
                      </w:divBdr>
                      <w:divsChild>
                        <w:div w:id="1339428698">
                          <w:marLeft w:val="0"/>
                          <w:marRight w:val="0"/>
                          <w:marTop w:val="0"/>
                          <w:marBottom w:val="0"/>
                          <w:divBdr>
                            <w:top w:val="none" w:sz="0" w:space="0" w:color="auto"/>
                            <w:left w:val="none" w:sz="0" w:space="0" w:color="auto"/>
                            <w:bottom w:val="none" w:sz="0" w:space="0" w:color="auto"/>
                            <w:right w:val="none" w:sz="0" w:space="0" w:color="auto"/>
                          </w:divBdr>
                          <w:divsChild>
                            <w:div w:id="1424181485">
                              <w:marLeft w:val="0"/>
                              <w:marRight w:val="0"/>
                              <w:marTop w:val="0"/>
                              <w:marBottom w:val="0"/>
                              <w:divBdr>
                                <w:top w:val="none" w:sz="0" w:space="0" w:color="auto"/>
                                <w:left w:val="none" w:sz="0" w:space="0" w:color="auto"/>
                                <w:bottom w:val="none" w:sz="0" w:space="0" w:color="auto"/>
                                <w:right w:val="none" w:sz="0" w:space="0" w:color="auto"/>
                              </w:divBdr>
                              <w:divsChild>
                                <w:div w:id="1364592356">
                                  <w:marLeft w:val="0"/>
                                  <w:marRight w:val="0"/>
                                  <w:marTop w:val="0"/>
                                  <w:marBottom w:val="0"/>
                                  <w:divBdr>
                                    <w:top w:val="none" w:sz="0" w:space="0" w:color="auto"/>
                                    <w:left w:val="none" w:sz="0" w:space="0" w:color="auto"/>
                                    <w:bottom w:val="none" w:sz="0" w:space="0" w:color="auto"/>
                                    <w:right w:val="none" w:sz="0" w:space="0" w:color="auto"/>
                                  </w:divBdr>
                                  <w:divsChild>
                                    <w:div w:id="1444299172">
                                      <w:marLeft w:val="0"/>
                                      <w:marRight w:val="0"/>
                                      <w:marTop w:val="0"/>
                                      <w:marBottom w:val="0"/>
                                      <w:divBdr>
                                        <w:top w:val="none" w:sz="0" w:space="0" w:color="auto"/>
                                        <w:left w:val="none" w:sz="0" w:space="0" w:color="auto"/>
                                        <w:bottom w:val="none" w:sz="0" w:space="0" w:color="auto"/>
                                        <w:right w:val="none" w:sz="0" w:space="0" w:color="auto"/>
                                      </w:divBdr>
                                      <w:divsChild>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5022">
      <w:bodyDiv w:val="1"/>
      <w:marLeft w:val="0"/>
      <w:marRight w:val="0"/>
      <w:marTop w:val="0"/>
      <w:marBottom w:val="0"/>
      <w:divBdr>
        <w:top w:val="none" w:sz="0" w:space="0" w:color="auto"/>
        <w:left w:val="none" w:sz="0" w:space="0" w:color="auto"/>
        <w:bottom w:val="none" w:sz="0" w:space="0" w:color="auto"/>
        <w:right w:val="none" w:sz="0" w:space="0" w:color="auto"/>
      </w:divBdr>
      <w:divsChild>
        <w:div w:id="1564945339">
          <w:marLeft w:val="0"/>
          <w:marRight w:val="0"/>
          <w:marTop w:val="0"/>
          <w:marBottom w:val="0"/>
          <w:divBdr>
            <w:top w:val="none" w:sz="0" w:space="0" w:color="auto"/>
            <w:left w:val="none" w:sz="0" w:space="0" w:color="auto"/>
            <w:bottom w:val="none" w:sz="0" w:space="0" w:color="auto"/>
            <w:right w:val="none" w:sz="0" w:space="0" w:color="auto"/>
          </w:divBdr>
        </w:div>
      </w:divsChild>
    </w:div>
    <w:div w:id="765426220">
      <w:bodyDiv w:val="1"/>
      <w:marLeft w:val="0"/>
      <w:marRight w:val="0"/>
      <w:marTop w:val="0"/>
      <w:marBottom w:val="0"/>
      <w:divBdr>
        <w:top w:val="none" w:sz="0" w:space="0" w:color="auto"/>
        <w:left w:val="none" w:sz="0" w:space="0" w:color="auto"/>
        <w:bottom w:val="none" w:sz="0" w:space="0" w:color="auto"/>
        <w:right w:val="none" w:sz="0" w:space="0" w:color="auto"/>
      </w:divBdr>
    </w:div>
    <w:div w:id="778718092">
      <w:bodyDiv w:val="1"/>
      <w:marLeft w:val="0"/>
      <w:marRight w:val="0"/>
      <w:marTop w:val="0"/>
      <w:marBottom w:val="0"/>
      <w:divBdr>
        <w:top w:val="none" w:sz="0" w:space="0" w:color="auto"/>
        <w:left w:val="none" w:sz="0" w:space="0" w:color="auto"/>
        <w:bottom w:val="none" w:sz="0" w:space="0" w:color="auto"/>
        <w:right w:val="none" w:sz="0" w:space="0" w:color="auto"/>
      </w:divBdr>
      <w:divsChild>
        <w:div w:id="1404328931">
          <w:marLeft w:val="0"/>
          <w:marRight w:val="0"/>
          <w:marTop w:val="0"/>
          <w:marBottom w:val="0"/>
          <w:divBdr>
            <w:top w:val="none" w:sz="0" w:space="0" w:color="auto"/>
            <w:left w:val="none" w:sz="0" w:space="0" w:color="auto"/>
            <w:bottom w:val="none" w:sz="0" w:space="0" w:color="auto"/>
            <w:right w:val="none" w:sz="0" w:space="0" w:color="auto"/>
          </w:divBdr>
          <w:divsChild>
            <w:div w:id="308750518">
              <w:marLeft w:val="0"/>
              <w:marRight w:val="0"/>
              <w:marTop w:val="100"/>
              <w:marBottom w:val="100"/>
              <w:divBdr>
                <w:top w:val="none" w:sz="0" w:space="0" w:color="auto"/>
                <w:left w:val="none" w:sz="0" w:space="0" w:color="auto"/>
                <w:bottom w:val="none" w:sz="0" w:space="0" w:color="auto"/>
                <w:right w:val="none" w:sz="0" w:space="0" w:color="auto"/>
              </w:divBdr>
              <w:divsChild>
                <w:div w:id="456335019">
                  <w:marLeft w:val="0"/>
                  <w:marRight w:val="0"/>
                  <w:marTop w:val="0"/>
                  <w:marBottom w:val="0"/>
                  <w:divBdr>
                    <w:top w:val="none" w:sz="0" w:space="0" w:color="auto"/>
                    <w:left w:val="none" w:sz="0" w:space="0" w:color="auto"/>
                    <w:bottom w:val="none" w:sz="0" w:space="0" w:color="auto"/>
                    <w:right w:val="none" w:sz="0" w:space="0" w:color="auto"/>
                  </w:divBdr>
                  <w:divsChild>
                    <w:div w:id="1909344962">
                      <w:marLeft w:val="0"/>
                      <w:marRight w:val="0"/>
                      <w:marTop w:val="0"/>
                      <w:marBottom w:val="0"/>
                      <w:divBdr>
                        <w:top w:val="none" w:sz="0" w:space="0" w:color="auto"/>
                        <w:left w:val="none" w:sz="0" w:space="0" w:color="auto"/>
                        <w:bottom w:val="none" w:sz="0" w:space="0" w:color="auto"/>
                        <w:right w:val="none" w:sz="0" w:space="0" w:color="auto"/>
                      </w:divBdr>
                      <w:divsChild>
                        <w:div w:id="1625771500">
                          <w:marLeft w:val="0"/>
                          <w:marRight w:val="0"/>
                          <w:marTop w:val="0"/>
                          <w:marBottom w:val="0"/>
                          <w:divBdr>
                            <w:top w:val="none" w:sz="0" w:space="0" w:color="auto"/>
                            <w:left w:val="none" w:sz="0" w:space="0" w:color="auto"/>
                            <w:bottom w:val="none" w:sz="0" w:space="0" w:color="auto"/>
                            <w:right w:val="none" w:sz="0" w:space="0" w:color="auto"/>
                          </w:divBdr>
                          <w:divsChild>
                            <w:div w:id="1456019106">
                              <w:marLeft w:val="0"/>
                              <w:marRight w:val="0"/>
                              <w:marTop w:val="0"/>
                              <w:marBottom w:val="0"/>
                              <w:divBdr>
                                <w:top w:val="none" w:sz="0" w:space="0" w:color="auto"/>
                                <w:left w:val="none" w:sz="0" w:space="0" w:color="auto"/>
                                <w:bottom w:val="none" w:sz="0" w:space="0" w:color="auto"/>
                                <w:right w:val="none" w:sz="0" w:space="0" w:color="auto"/>
                              </w:divBdr>
                              <w:divsChild>
                                <w:div w:id="233781291">
                                  <w:marLeft w:val="0"/>
                                  <w:marRight w:val="0"/>
                                  <w:marTop w:val="0"/>
                                  <w:marBottom w:val="0"/>
                                  <w:divBdr>
                                    <w:top w:val="none" w:sz="0" w:space="0" w:color="auto"/>
                                    <w:left w:val="none" w:sz="0" w:space="0" w:color="auto"/>
                                    <w:bottom w:val="none" w:sz="0" w:space="0" w:color="auto"/>
                                    <w:right w:val="none" w:sz="0" w:space="0" w:color="auto"/>
                                  </w:divBdr>
                                  <w:divsChild>
                                    <w:div w:id="299111939">
                                      <w:marLeft w:val="0"/>
                                      <w:marRight w:val="0"/>
                                      <w:marTop w:val="0"/>
                                      <w:marBottom w:val="0"/>
                                      <w:divBdr>
                                        <w:top w:val="none" w:sz="0" w:space="0" w:color="auto"/>
                                        <w:left w:val="none" w:sz="0" w:space="0" w:color="auto"/>
                                        <w:bottom w:val="none" w:sz="0" w:space="0" w:color="auto"/>
                                        <w:right w:val="none" w:sz="0" w:space="0" w:color="auto"/>
                                      </w:divBdr>
                                      <w:divsChild>
                                        <w:div w:id="1766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0679">
      <w:bodyDiv w:val="1"/>
      <w:marLeft w:val="0"/>
      <w:marRight w:val="0"/>
      <w:marTop w:val="0"/>
      <w:marBottom w:val="0"/>
      <w:divBdr>
        <w:top w:val="none" w:sz="0" w:space="0" w:color="auto"/>
        <w:left w:val="none" w:sz="0" w:space="0" w:color="auto"/>
        <w:bottom w:val="none" w:sz="0" w:space="0" w:color="auto"/>
        <w:right w:val="none" w:sz="0" w:space="0" w:color="auto"/>
      </w:divBdr>
    </w:div>
    <w:div w:id="813330939">
      <w:bodyDiv w:val="1"/>
      <w:marLeft w:val="0"/>
      <w:marRight w:val="0"/>
      <w:marTop w:val="0"/>
      <w:marBottom w:val="0"/>
      <w:divBdr>
        <w:top w:val="none" w:sz="0" w:space="0" w:color="auto"/>
        <w:left w:val="none" w:sz="0" w:space="0" w:color="auto"/>
        <w:bottom w:val="none" w:sz="0" w:space="0" w:color="auto"/>
        <w:right w:val="none" w:sz="0" w:space="0" w:color="auto"/>
      </w:divBdr>
    </w:div>
    <w:div w:id="860358652">
      <w:bodyDiv w:val="1"/>
      <w:marLeft w:val="0"/>
      <w:marRight w:val="0"/>
      <w:marTop w:val="0"/>
      <w:marBottom w:val="0"/>
      <w:divBdr>
        <w:top w:val="none" w:sz="0" w:space="0" w:color="auto"/>
        <w:left w:val="none" w:sz="0" w:space="0" w:color="auto"/>
        <w:bottom w:val="none" w:sz="0" w:space="0" w:color="auto"/>
        <w:right w:val="none" w:sz="0" w:space="0" w:color="auto"/>
      </w:divBdr>
    </w:div>
    <w:div w:id="881787854">
      <w:bodyDiv w:val="1"/>
      <w:marLeft w:val="0"/>
      <w:marRight w:val="0"/>
      <w:marTop w:val="0"/>
      <w:marBottom w:val="0"/>
      <w:divBdr>
        <w:top w:val="none" w:sz="0" w:space="0" w:color="auto"/>
        <w:left w:val="none" w:sz="0" w:space="0" w:color="auto"/>
        <w:bottom w:val="none" w:sz="0" w:space="0" w:color="auto"/>
        <w:right w:val="none" w:sz="0" w:space="0" w:color="auto"/>
      </w:divBdr>
    </w:div>
    <w:div w:id="888612810">
      <w:bodyDiv w:val="1"/>
      <w:marLeft w:val="0"/>
      <w:marRight w:val="0"/>
      <w:marTop w:val="0"/>
      <w:marBottom w:val="0"/>
      <w:divBdr>
        <w:top w:val="none" w:sz="0" w:space="0" w:color="auto"/>
        <w:left w:val="none" w:sz="0" w:space="0" w:color="auto"/>
        <w:bottom w:val="none" w:sz="0" w:space="0" w:color="auto"/>
        <w:right w:val="none" w:sz="0" w:space="0" w:color="auto"/>
      </w:divBdr>
      <w:divsChild>
        <w:div w:id="419646731">
          <w:marLeft w:val="0"/>
          <w:marRight w:val="0"/>
          <w:marTop w:val="0"/>
          <w:marBottom w:val="0"/>
          <w:divBdr>
            <w:top w:val="none" w:sz="0" w:space="0" w:color="auto"/>
            <w:left w:val="none" w:sz="0" w:space="0" w:color="auto"/>
            <w:bottom w:val="none" w:sz="0" w:space="0" w:color="auto"/>
            <w:right w:val="none" w:sz="0" w:space="0" w:color="auto"/>
          </w:divBdr>
          <w:divsChild>
            <w:div w:id="1703819699">
              <w:marLeft w:val="0"/>
              <w:marRight w:val="0"/>
              <w:marTop w:val="100"/>
              <w:marBottom w:val="100"/>
              <w:divBdr>
                <w:top w:val="none" w:sz="0" w:space="0" w:color="auto"/>
                <w:left w:val="none" w:sz="0" w:space="0" w:color="auto"/>
                <w:bottom w:val="none" w:sz="0" w:space="0" w:color="auto"/>
                <w:right w:val="none" w:sz="0" w:space="0" w:color="auto"/>
              </w:divBdr>
              <w:divsChild>
                <w:div w:id="389693500">
                  <w:marLeft w:val="0"/>
                  <w:marRight w:val="0"/>
                  <w:marTop w:val="0"/>
                  <w:marBottom w:val="0"/>
                  <w:divBdr>
                    <w:top w:val="none" w:sz="0" w:space="0" w:color="auto"/>
                    <w:left w:val="none" w:sz="0" w:space="0" w:color="auto"/>
                    <w:bottom w:val="none" w:sz="0" w:space="0" w:color="auto"/>
                    <w:right w:val="none" w:sz="0" w:space="0" w:color="auto"/>
                  </w:divBdr>
                  <w:divsChild>
                    <w:div w:id="844781341">
                      <w:marLeft w:val="0"/>
                      <w:marRight w:val="0"/>
                      <w:marTop w:val="0"/>
                      <w:marBottom w:val="0"/>
                      <w:divBdr>
                        <w:top w:val="none" w:sz="0" w:space="0" w:color="auto"/>
                        <w:left w:val="none" w:sz="0" w:space="0" w:color="auto"/>
                        <w:bottom w:val="none" w:sz="0" w:space="0" w:color="auto"/>
                        <w:right w:val="none" w:sz="0" w:space="0" w:color="auto"/>
                      </w:divBdr>
                      <w:divsChild>
                        <w:div w:id="327096993">
                          <w:marLeft w:val="0"/>
                          <w:marRight w:val="0"/>
                          <w:marTop w:val="0"/>
                          <w:marBottom w:val="0"/>
                          <w:divBdr>
                            <w:top w:val="none" w:sz="0" w:space="0" w:color="auto"/>
                            <w:left w:val="none" w:sz="0" w:space="0" w:color="auto"/>
                            <w:bottom w:val="none" w:sz="0" w:space="0" w:color="auto"/>
                            <w:right w:val="none" w:sz="0" w:space="0" w:color="auto"/>
                          </w:divBdr>
                          <w:divsChild>
                            <w:div w:id="1351028931">
                              <w:marLeft w:val="0"/>
                              <w:marRight w:val="0"/>
                              <w:marTop w:val="0"/>
                              <w:marBottom w:val="0"/>
                              <w:divBdr>
                                <w:top w:val="none" w:sz="0" w:space="0" w:color="auto"/>
                                <w:left w:val="none" w:sz="0" w:space="0" w:color="auto"/>
                                <w:bottom w:val="none" w:sz="0" w:space="0" w:color="auto"/>
                                <w:right w:val="none" w:sz="0" w:space="0" w:color="auto"/>
                              </w:divBdr>
                              <w:divsChild>
                                <w:div w:id="405809931">
                                  <w:marLeft w:val="0"/>
                                  <w:marRight w:val="0"/>
                                  <w:marTop w:val="0"/>
                                  <w:marBottom w:val="0"/>
                                  <w:divBdr>
                                    <w:top w:val="none" w:sz="0" w:space="0" w:color="auto"/>
                                    <w:left w:val="none" w:sz="0" w:space="0" w:color="auto"/>
                                    <w:bottom w:val="none" w:sz="0" w:space="0" w:color="auto"/>
                                    <w:right w:val="none" w:sz="0" w:space="0" w:color="auto"/>
                                  </w:divBdr>
                                  <w:divsChild>
                                    <w:div w:id="559751751">
                                      <w:marLeft w:val="0"/>
                                      <w:marRight w:val="0"/>
                                      <w:marTop w:val="0"/>
                                      <w:marBottom w:val="0"/>
                                      <w:divBdr>
                                        <w:top w:val="none" w:sz="0" w:space="0" w:color="auto"/>
                                        <w:left w:val="none" w:sz="0" w:space="0" w:color="auto"/>
                                        <w:bottom w:val="none" w:sz="0" w:space="0" w:color="auto"/>
                                        <w:right w:val="none" w:sz="0" w:space="0" w:color="auto"/>
                                      </w:divBdr>
                                      <w:divsChild>
                                        <w:div w:id="2012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74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47">
          <w:marLeft w:val="0"/>
          <w:marRight w:val="0"/>
          <w:marTop w:val="0"/>
          <w:marBottom w:val="0"/>
          <w:divBdr>
            <w:top w:val="none" w:sz="0" w:space="0" w:color="auto"/>
            <w:left w:val="none" w:sz="0" w:space="0" w:color="auto"/>
            <w:bottom w:val="none" w:sz="0" w:space="0" w:color="auto"/>
            <w:right w:val="none" w:sz="0" w:space="0" w:color="auto"/>
          </w:divBdr>
          <w:divsChild>
            <w:div w:id="1857424904">
              <w:marLeft w:val="0"/>
              <w:marRight w:val="0"/>
              <w:marTop w:val="100"/>
              <w:marBottom w:val="100"/>
              <w:divBdr>
                <w:top w:val="none" w:sz="0" w:space="0" w:color="auto"/>
                <w:left w:val="none" w:sz="0" w:space="0" w:color="auto"/>
                <w:bottom w:val="none" w:sz="0" w:space="0" w:color="auto"/>
                <w:right w:val="none" w:sz="0" w:space="0" w:color="auto"/>
              </w:divBdr>
              <w:divsChild>
                <w:div w:id="1979408227">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73678052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2112356845">
                                  <w:marLeft w:val="0"/>
                                  <w:marRight w:val="0"/>
                                  <w:marTop w:val="0"/>
                                  <w:marBottom w:val="0"/>
                                  <w:divBdr>
                                    <w:top w:val="none" w:sz="0" w:space="0" w:color="auto"/>
                                    <w:left w:val="none" w:sz="0" w:space="0" w:color="auto"/>
                                    <w:bottom w:val="none" w:sz="0" w:space="0" w:color="auto"/>
                                    <w:right w:val="none" w:sz="0" w:space="0" w:color="auto"/>
                                  </w:divBdr>
                                  <w:divsChild>
                                    <w:div w:id="1886527363">
                                      <w:marLeft w:val="0"/>
                                      <w:marRight w:val="0"/>
                                      <w:marTop w:val="0"/>
                                      <w:marBottom w:val="0"/>
                                      <w:divBdr>
                                        <w:top w:val="none" w:sz="0" w:space="0" w:color="auto"/>
                                        <w:left w:val="none" w:sz="0" w:space="0" w:color="auto"/>
                                        <w:bottom w:val="none" w:sz="0" w:space="0" w:color="auto"/>
                                        <w:right w:val="none" w:sz="0" w:space="0" w:color="auto"/>
                                      </w:divBdr>
                                      <w:divsChild>
                                        <w:div w:id="1342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5017">
      <w:bodyDiv w:val="1"/>
      <w:marLeft w:val="0"/>
      <w:marRight w:val="0"/>
      <w:marTop w:val="0"/>
      <w:marBottom w:val="0"/>
      <w:divBdr>
        <w:top w:val="none" w:sz="0" w:space="0" w:color="auto"/>
        <w:left w:val="none" w:sz="0" w:space="0" w:color="auto"/>
        <w:bottom w:val="none" w:sz="0" w:space="0" w:color="auto"/>
        <w:right w:val="none" w:sz="0" w:space="0" w:color="auto"/>
      </w:divBdr>
      <w:divsChild>
        <w:div w:id="1182163759">
          <w:marLeft w:val="0"/>
          <w:marRight w:val="0"/>
          <w:marTop w:val="0"/>
          <w:marBottom w:val="0"/>
          <w:divBdr>
            <w:top w:val="none" w:sz="0" w:space="0" w:color="auto"/>
            <w:left w:val="none" w:sz="0" w:space="0" w:color="auto"/>
            <w:bottom w:val="none" w:sz="0" w:space="0" w:color="auto"/>
            <w:right w:val="none" w:sz="0" w:space="0" w:color="auto"/>
          </w:divBdr>
          <w:divsChild>
            <w:div w:id="1574049055">
              <w:marLeft w:val="0"/>
              <w:marRight w:val="0"/>
              <w:marTop w:val="100"/>
              <w:marBottom w:val="100"/>
              <w:divBdr>
                <w:top w:val="none" w:sz="0" w:space="0" w:color="auto"/>
                <w:left w:val="none" w:sz="0" w:space="0" w:color="auto"/>
                <w:bottom w:val="none" w:sz="0" w:space="0" w:color="auto"/>
                <w:right w:val="none" w:sz="0" w:space="0" w:color="auto"/>
              </w:divBdr>
              <w:divsChild>
                <w:div w:id="1554390771">
                  <w:marLeft w:val="0"/>
                  <w:marRight w:val="0"/>
                  <w:marTop w:val="0"/>
                  <w:marBottom w:val="0"/>
                  <w:divBdr>
                    <w:top w:val="none" w:sz="0" w:space="0" w:color="auto"/>
                    <w:left w:val="none" w:sz="0" w:space="0" w:color="auto"/>
                    <w:bottom w:val="none" w:sz="0" w:space="0" w:color="auto"/>
                    <w:right w:val="none" w:sz="0" w:space="0" w:color="auto"/>
                  </w:divBdr>
                  <w:divsChild>
                    <w:div w:id="453057637">
                      <w:marLeft w:val="0"/>
                      <w:marRight w:val="0"/>
                      <w:marTop w:val="0"/>
                      <w:marBottom w:val="0"/>
                      <w:divBdr>
                        <w:top w:val="none" w:sz="0" w:space="0" w:color="auto"/>
                        <w:left w:val="none" w:sz="0" w:space="0" w:color="auto"/>
                        <w:bottom w:val="none" w:sz="0" w:space="0" w:color="auto"/>
                        <w:right w:val="none" w:sz="0" w:space="0" w:color="auto"/>
                      </w:divBdr>
                      <w:divsChild>
                        <w:div w:id="269093339">
                          <w:marLeft w:val="0"/>
                          <w:marRight w:val="0"/>
                          <w:marTop w:val="0"/>
                          <w:marBottom w:val="0"/>
                          <w:divBdr>
                            <w:top w:val="none" w:sz="0" w:space="0" w:color="auto"/>
                            <w:left w:val="none" w:sz="0" w:space="0" w:color="auto"/>
                            <w:bottom w:val="none" w:sz="0" w:space="0" w:color="auto"/>
                            <w:right w:val="none" w:sz="0" w:space="0" w:color="auto"/>
                          </w:divBdr>
                          <w:divsChild>
                            <w:div w:id="596448761">
                              <w:marLeft w:val="0"/>
                              <w:marRight w:val="0"/>
                              <w:marTop w:val="0"/>
                              <w:marBottom w:val="0"/>
                              <w:divBdr>
                                <w:top w:val="none" w:sz="0" w:space="0" w:color="auto"/>
                                <w:left w:val="none" w:sz="0" w:space="0" w:color="auto"/>
                                <w:bottom w:val="none" w:sz="0" w:space="0" w:color="auto"/>
                                <w:right w:val="none" w:sz="0" w:space="0" w:color="auto"/>
                              </w:divBdr>
                              <w:divsChild>
                                <w:div w:id="169369461">
                                  <w:marLeft w:val="0"/>
                                  <w:marRight w:val="0"/>
                                  <w:marTop w:val="0"/>
                                  <w:marBottom w:val="0"/>
                                  <w:divBdr>
                                    <w:top w:val="none" w:sz="0" w:space="0" w:color="auto"/>
                                    <w:left w:val="none" w:sz="0" w:space="0" w:color="auto"/>
                                    <w:bottom w:val="none" w:sz="0" w:space="0" w:color="auto"/>
                                    <w:right w:val="none" w:sz="0" w:space="0" w:color="auto"/>
                                  </w:divBdr>
                                  <w:divsChild>
                                    <w:div w:id="211622270">
                                      <w:marLeft w:val="0"/>
                                      <w:marRight w:val="0"/>
                                      <w:marTop w:val="0"/>
                                      <w:marBottom w:val="0"/>
                                      <w:divBdr>
                                        <w:top w:val="none" w:sz="0" w:space="0" w:color="auto"/>
                                        <w:left w:val="none" w:sz="0" w:space="0" w:color="auto"/>
                                        <w:bottom w:val="none" w:sz="0" w:space="0" w:color="auto"/>
                                        <w:right w:val="none" w:sz="0" w:space="0" w:color="auto"/>
                                      </w:divBdr>
                                      <w:divsChild>
                                        <w:div w:id="142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802">
      <w:bodyDiv w:val="1"/>
      <w:marLeft w:val="0"/>
      <w:marRight w:val="0"/>
      <w:marTop w:val="0"/>
      <w:marBottom w:val="0"/>
      <w:divBdr>
        <w:top w:val="none" w:sz="0" w:space="0" w:color="auto"/>
        <w:left w:val="none" w:sz="0" w:space="0" w:color="auto"/>
        <w:bottom w:val="none" w:sz="0" w:space="0" w:color="auto"/>
        <w:right w:val="none" w:sz="0" w:space="0" w:color="auto"/>
      </w:divBdr>
      <w:divsChild>
        <w:div w:id="547228004">
          <w:marLeft w:val="0"/>
          <w:marRight w:val="0"/>
          <w:marTop w:val="0"/>
          <w:marBottom w:val="0"/>
          <w:divBdr>
            <w:top w:val="none" w:sz="0" w:space="0" w:color="auto"/>
            <w:left w:val="none" w:sz="0" w:space="0" w:color="auto"/>
            <w:bottom w:val="none" w:sz="0" w:space="0" w:color="auto"/>
            <w:right w:val="none" w:sz="0" w:space="0" w:color="auto"/>
          </w:divBdr>
          <w:divsChild>
            <w:div w:id="116610221">
              <w:marLeft w:val="0"/>
              <w:marRight w:val="0"/>
              <w:marTop w:val="100"/>
              <w:marBottom w:val="100"/>
              <w:divBdr>
                <w:top w:val="none" w:sz="0" w:space="0" w:color="auto"/>
                <w:left w:val="none" w:sz="0" w:space="0" w:color="auto"/>
                <w:bottom w:val="none" w:sz="0" w:space="0" w:color="auto"/>
                <w:right w:val="none" w:sz="0" w:space="0" w:color="auto"/>
              </w:divBdr>
              <w:divsChild>
                <w:div w:id="733548588">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1656883602">
                          <w:marLeft w:val="0"/>
                          <w:marRight w:val="0"/>
                          <w:marTop w:val="0"/>
                          <w:marBottom w:val="0"/>
                          <w:divBdr>
                            <w:top w:val="none" w:sz="0" w:space="0" w:color="auto"/>
                            <w:left w:val="none" w:sz="0" w:space="0" w:color="auto"/>
                            <w:bottom w:val="none" w:sz="0" w:space="0" w:color="auto"/>
                            <w:right w:val="none" w:sz="0" w:space="0" w:color="auto"/>
                          </w:divBdr>
                          <w:divsChild>
                            <w:div w:id="772171058">
                              <w:marLeft w:val="0"/>
                              <w:marRight w:val="0"/>
                              <w:marTop w:val="0"/>
                              <w:marBottom w:val="0"/>
                              <w:divBdr>
                                <w:top w:val="none" w:sz="0" w:space="0" w:color="auto"/>
                                <w:left w:val="none" w:sz="0" w:space="0" w:color="auto"/>
                                <w:bottom w:val="none" w:sz="0" w:space="0" w:color="auto"/>
                                <w:right w:val="none" w:sz="0" w:space="0" w:color="auto"/>
                              </w:divBdr>
                              <w:divsChild>
                                <w:div w:id="434255467">
                                  <w:marLeft w:val="0"/>
                                  <w:marRight w:val="0"/>
                                  <w:marTop w:val="0"/>
                                  <w:marBottom w:val="0"/>
                                  <w:divBdr>
                                    <w:top w:val="none" w:sz="0" w:space="0" w:color="auto"/>
                                    <w:left w:val="none" w:sz="0" w:space="0" w:color="auto"/>
                                    <w:bottom w:val="none" w:sz="0" w:space="0" w:color="auto"/>
                                    <w:right w:val="none" w:sz="0" w:space="0" w:color="auto"/>
                                  </w:divBdr>
                                  <w:divsChild>
                                    <w:div w:id="1047146874">
                                      <w:marLeft w:val="0"/>
                                      <w:marRight w:val="0"/>
                                      <w:marTop w:val="0"/>
                                      <w:marBottom w:val="0"/>
                                      <w:divBdr>
                                        <w:top w:val="none" w:sz="0" w:space="0" w:color="auto"/>
                                        <w:left w:val="none" w:sz="0" w:space="0" w:color="auto"/>
                                        <w:bottom w:val="none" w:sz="0" w:space="0" w:color="auto"/>
                                        <w:right w:val="none" w:sz="0" w:space="0" w:color="auto"/>
                                      </w:divBdr>
                                      <w:divsChild>
                                        <w:div w:id="140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14732">
      <w:bodyDiv w:val="1"/>
      <w:marLeft w:val="0"/>
      <w:marRight w:val="0"/>
      <w:marTop w:val="0"/>
      <w:marBottom w:val="0"/>
      <w:divBdr>
        <w:top w:val="none" w:sz="0" w:space="0" w:color="auto"/>
        <w:left w:val="none" w:sz="0" w:space="0" w:color="auto"/>
        <w:bottom w:val="none" w:sz="0" w:space="0" w:color="auto"/>
        <w:right w:val="none" w:sz="0" w:space="0" w:color="auto"/>
      </w:divBdr>
    </w:div>
    <w:div w:id="1040087349">
      <w:bodyDiv w:val="1"/>
      <w:marLeft w:val="0"/>
      <w:marRight w:val="0"/>
      <w:marTop w:val="0"/>
      <w:marBottom w:val="0"/>
      <w:divBdr>
        <w:top w:val="none" w:sz="0" w:space="0" w:color="auto"/>
        <w:left w:val="none" w:sz="0" w:space="0" w:color="auto"/>
        <w:bottom w:val="none" w:sz="0" w:space="0" w:color="auto"/>
        <w:right w:val="none" w:sz="0" w:space="0" w:color="auto"/>
      </w:divBdr>
    </w:div>
    <w:div w:id="1075057483">
      <w:bodyDiv w:val="1"/>
      <w:marLeft w:val="0"/>
      <w:marRight w:val="0"/>
      <w:marTop w:val="0"/>
      <w:marBottom w:val="0"/>
      <w:divBdr>
        <w:top w:val="none" w:sz="0" w:space="0" w:color="auto"/>
        <w:left w:val="none" w:sz="0" w:space="0" w:color="auto"/>
        <w:bottom w:val="none" w:sz="0" w:space="0" w:color="auto"/>
        <w:right w:val="none" w:sz="0" w:space="0" w:color="auto"/>
      </w:divBdr>
    </w:div>
    <w:div w:id="1101146576">
      <w:bodyDiv w:val="1"/>
      <w:marLeft w:val="0"/>
      <w:marRight w:val="0"/>
      <w:marTop w:val="0"/>
      <w:marBottom w:val="0"/>
      <w:divBdr>
        <w:top w:val="none" w:sz="0" w:space="0" w:color="auto"/>
        <w:left w:val="none" w:sz="0" w:space="0" w:color="auto"/>
        <w:bottom w:val="none" w:sz="0" w:space="0" w:color="auto"/>
        <w:right w:val="none" w:sz="0" w:space="0" w:color="auto"/>
      </w:divBdr>
    </w:div>
    <w:div w:id="1102534456">
      <w:bodyDiv w:val="1"/>
      <w:marLeft w:val="0"/>
      <w:marRight w:val="0"/>
      <w:marTop w:val="0"/>
      <w:marBottom w:val="0"/>
      <w:divBdr>
        <w:top w:val="none" w:sz="0" w:space="0" w:color="auto"/>
        <w:left w:val="none" w:sz="0" w:space="0" w:color="auto"/>
        <w:bottom w:val="none" w:sz="0" w:space="0" w:color="auto"/>
        <w:right w:val="none" w:sz="0" w:space="0" w:color="auto"/>
      </w:divBdr>
      <w:divsChild>
        <w:div w:id="940996001">
          <w:marLeft w:val="0"/>
          <w:marRight w:val="0"/>
          <w:marTop w:val="0"/>
          <w:marBottom w:val="0"/>
          <w:divBdr>
            <w:top w:val="none" w:sz="0" w:space="0" w:color="auto"/>
            <w:left w:val="none" w:sz="0" w:space="0" w:color="auto"/>
            <w:bottom w:val="none" w:sz="0" w:space="0" w:color="auto"/>
            <w:right w:val="none" w:sz="0" w:space="0" w:color="auto"/>
          </w:divBdr>
          <w:divsChild>
            <w:div w:id="223444619">
              <w:marLeft w:val="0"/>
              <w:marRight w:val="0"/>
              <w:marTop w:val="100"/>
              <w:marBottom w:val="100"/>
              <w:divBdr>
                <w:top w:val="none" w:sz="0" w:space="0" w:color="auto"/>
                <w:left w:val="none" w:sz="0" w:space="0" w:color="auto"/>
                <w:bottom w:val="none" w:sz="0" w:space="0" w:color="auto"/>
                <w:right w:val="none" w:sz="0" w:space="0" w:color="auto"/>
              </w:divBdr>
              <w:divsChild>
                <w:div w:id="709887320">
                  <w:marLeft w:val="0"/>
                  <w:marRight w:val="0"/>
                  <w:marTop w:val="0"/>
                  <w:marBottom w:val="0"/>
                  <w:divBdr>
                    <w:top w:val="none" w:sz="0" w:space="0" w:color="auto"/>
                    <w:left w:val="none" w:sz="0" w:space="0" w:color="auto"/>
                    <w:bottom w:val="none" w:sz="0" w:space="0" w:color="auto"/>
                    <w:right w:val="none" w:sz="0" w:space="0" w:color="auto"/>
                  </w:divBdr>
                  <w:divsChild>
                    <w:div w:id="581335333">
                      <w:marLeft w:val="0"/>
                      <w:marRight w:val="0"/>
                      <w:marTop w:val="0"/>
                      <w:marBottom w:val="0"/>
                      <w:divBdr>
                        <w:top w:val="none" w:sz="0" w:space="0" w:color="auto"/>
                        <w:left w:val="none" w:sz="0" w:space="0" w:color="auto"/>
                        <w:bottom w:val="none" w:sz="0" w:space="0" w:color="auto"/>
                        <w:right w:val="none" w:sz="0" w:space="0" w:color="auto"/>
                      </w:divBdr>
                      <w:divsChild>
                        <w:div w:id="1778408836">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1338114076">
                                  <w:marLeft w:val="0"/>
                                  <w:marRight w:val="0"/>
                                  <w:marTop w:val="0"/>
                                  <w:marBottom w:val="0"/>
                                  <w:divBdr>
                                    <w:top w:val="none" w:sz="0" w:space="0" w:color="auto"/>
                                    <w:left w:val="none" w:sz="0" w:space="0" w:color="auto"/>
                                    <w:bottom w:val="none" w:sz="0" w:space="0" w:color="auto"/>
                                    <w:right w:val="none" w:sz="0" w:space="0" w:color="auto"/>
                                  </w:divBdr>
                                  <w:divsChild>
                                    <w:div w:id="921991102">
                                      <w:marLeft w:val="0"/>
                                      <w:marRight w:val="0"/>
                                      <w:marTop w:val="0"/>
                                      <w:marBottom w:val="0"/>
                                      <w:divBdr>
                                        <w:top w:val="none" w:sz="0" w:space="0" w:color="auto"/>
                                        <w:left w:val="none" w:sz="0" w:space="0" w:color="auto"/>
                                        <w:bottom w:val="none" w:sz="0" w:space="0" w:color="auto"/>
                                        <w:right w:val="none" w:sz="0" w:space="0" w:color="auto"/>
                                      </w:divBdr>
                                      <w:divsChild>
                                        <w:div w:id="771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19077">
      <w:bodyDiv w:val="1"/>
      <w:marLeft w:val="0"/>
      <w:marRight w:val="0"/>
      <w:marTop w:val="0"/>
      <w:marBottom w:val="0"/>
      <w:divBdr>
        <w:top w:val="none" w:sz="0" w:space="0" w:color="auto"/>
        <w:left w:val="none" w:sz="0" w:space="0" w:color="auto"/>
        <w:bottom w:val="none" w:sz="0" w:space="0" w:color="auto"/>
        <w:right w:val="none" w:sz="0" w:space="0" w:color="auto"/>
      </w:divBdr>
    </w:div>
    <w:div w:id="1152599263">
      <w:bodyDiv w:val="1"/>
      <w:marLeft w:val="0"/>
      <w:marRight w:val="0"/>
      <w:marTop w:val="0"/>
      <w:marBottom w:val="0"/>
      <w:divBdr>
        <w:top w:val="none" w:sz="0" w:space="0" w:color="auto"/>
        <w:left w:val="none" w:sz="0" w:space="0" w:color="auto"/>
        <w:bottom w:val="none" w:sz="0" w:space="0" w:color="auto"/>
        <w:right w:val="none" w:sz="0" w:space="0" w:color="auto"/>
      </w:divBdr>
      <w:divsChild>
        <w:div w:id="627324807">
          <w:marLeft w:val="0"/>
          <w:marRight w:val="0"/>
          <w:marTop w:val="0"/>
          <w:marBottom w:val="0"/>
          <w:divBdr>
            <w:top w:val="none" w:sz="0" w:space="0" w:color="auto"/>
            <w:left w:val="none" w:sz="0" w:space="0" w:color="auto"/>
            <w:bottom w:val="none" w:sz="0" w:space="0" w:color="auto"/>
            <w:right w:val="none" w:sz="0" w:space="0" w:color="auto"/>
          </w:divBdr>
          <w:divsChild>
            <w:div w:id="116681633">
              <w:marLeft w:val="0"/>
              <w:marRight w:val="0"/>
              <w:marTop w:val="100"/>
              <w:marBottom w:val="100"/>
              <w:divBdr>
                <w:top w:val="none" w:sz="0" w:space="0" w:color="auto"/>
                <w:left w:val="none" w:sz="0" w:space="0" w:color="auto"/>
                <w:bottom w:val="none" w:sz="0" w:space="0" w:color="auto"/>
                <w:right w:val="none" w:sz="0" w:space="0" w:color="auto"/>
              </w:divBdr>
              <w:divsChild>
                <w:div w:id="1901941079">
                  <w:marLeft w:val="0"/>
                  <w:marRight w:val="0"/>
                  <w:marTop w:val="0"/>
                  <w:marBottom w:val="0"/>
                  <w:divBdr>
                    <w:top w:val="none" w:sz="0" w:space="0" w:color="auto"/>
                    <w:left w:val="none" w:sz="0" w:space="0" w:color="auto"/>
                    <w:bottom w:val="none" w:sz="0" w:space="0" w:color="auto"/>
                    <w:right w:val="none" w:sz="0" w:space="0" w:color="auto"/>
                  </w:divBdr>
                  <w:divsChild>
                    <w:div w:id="178081383">
                      <w:marLeft w:val="0"/>
                      <w:marRight w:val="0"/>
                      <w:marTop w:val="0"/>
                      <w:marBottom w:val="0"/>
                      <w:divBdr>
                        <w:top w:val="none" w:sz="0" w:space="0" w:color="auto"/>
                        <w:left w:val="none" w:sz="0" w:space="0" w:color="auto"/>
                        <w:bottom w:val="none" w:sz="0" w:space="0" w:color="auto"/>
                        <w:right w:val="none" w:sz="0" w:space="0" w:color="auto"/>
                      </w:divBdr>
                      <w:divsChild>
                        <w:div w:id="662053627">
                          <w:marLeft w:val="0"/>
                          <w:marRight w:val="0"/>
                          <w:marTop w:val="0"/>
                          <w:marBottom w:val="0"/>
                          <w:divBdr>
                            <w:top w:val="none" w:sz="0" w:space="0" w:color="auto"/>
                            <w:left w:val="none" w:sz="0" w:space="0" w:color="auto"/>
                            <w:bottom w:val="none" w:sz="0" w:space="0" w:color="auto"/>
                            <w:right w:val="none" w:sz="0" w:space="0" w:color="auto"/>
                          </w:divBdr>
                          <w:divsChild>
                            <w:div w:id="2048291282">
                              <w:marLeft w:val="0"/>
                              <w:marRight w:val="0"/>
                              <w:marTop w:val="0"/>
                              <w:marBottom w:val="0"/>
                              <w:divBdr>
                                <w:top w:val="none" w:sz="0" w:space="0" w:color="auto"/>
                                <w:left w:val="none" w:sz="0" w:space="0" w:color="auto"/>
                                <w:bottom w:val="none" w:sz="0" w:space="0" w:color="auto"/>
                                <w:right w:val="none" w:sz="0" w:space="0" w:color="auto"/>
                              </w:divBdr>
                              <w:divsChild>
                                <w:div w:id="683551480">
                                  <w:marLeft w:val="0"/>
                                  <w:marRight w:val="0"/>
                                  <w:marTop w:val="0"/>
                                  <w:marBottom w:val="0"/>
                                  <w:divBdr>
                                    <w:top w:val="none" w:sz="0" w:space="0" w:color="auto"/>
                                    <w:left w:val="none" w:sz="0" w:space="0" w:color="auto"/>
                                    <w:bottom w:val="none" w:sz="0" w:space="0" w:color="auto"/>
                                    <w:right w:val="none" w:sz="0" w:space="0" w:color="auto"/>
                                  </w:divBdr>
                                  <w:divsChild>
                                    <w:div w:id="1632860196">
                                      <w:marLeft w:val="0"/>
                                      <w:marRight w:val="0"/>
                                      <w:marTop w:val="0"/>
                                      <w:marBottom w:val="0"/>
                                      <w:divBdr>
                                        <w:top w:val="none" w:sz="0" w:space="0" w:color="auto"/>
                                        <w:left w:val="none" w:sz="0" w:space="0" w:color="auto"/>
                                        <w:bottom w:val="none" w:sz="0" w:space="0" w:color="auto"/>
                                        <w:right w:val="none" w:sz="0" w:space="0" w:color="auto"/>
                                      </w:divBdr>
                                      <w:divsChild>
                                        <w:div w:id="18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9278">
      <w:bodyDiv w:val="1"/>
      <w:marLeft w:val="0"/>
      <w:marRight w:val="0"/>
      <w:marTop w:val="0"/>
      <w:marBottom w:val="0"/>
      <w:divBdr>
        <w:top w:val="none" w:sz="0" w:space="0" w:color="auto"/>
        <w:left w:val="none" w:sz="0" w:space="0" w:color="auto"/>
        <w:bottom w:val="none" w:sz="0" w:space="0" w:color="auto"/>
        <w:right w:val="none" w:sz="0" w:space="0" w:color="auto"/>
      </w:divBdr>
    </w:div>
    <w:div w:id="1181702555">
      <w:bodyDiv w:val="1"/>
      <w:marLeft w:val="0"/>
      <w:marRight w:val="0"/>
      <w:marTop w:val="0"/>
      <w:marBottom w:val="0"/>
      <w:divBdr>
        <w:top w:val="none" w:sz="0" w:space="0" w:color="auto"/>
        <w:left w:val="none" w:sz="0" w:space="0" w:color="auto"/>
        <w:bottom w:val="none" w:sz="0" w:space="0" w:color="auto"/>
        <w:right w:val="none" w:sz="0" w:space="0" w:color="auto"/>
      </w:divBdr>
    </w:div>
    <w:div w:id="1194883666">
      <w:bodyDiv w:val="1"/>
      <w:marLeft w:val="0"/>
      <w:marRight w:val="0"/>
      <w:marTop w:val="0"/>
      <w:marBottom w:val="0"/>
      <w:divBdr>
        <w:top w:val="none" w:sz="0" w:space="0" w:color="auto"/>
        <w:left w:val="none" w:sz="0" w:space="0" w:color="auto"/>
        <w:bottom w:val="none" w:sz="0" w:space="0" w:color="auto"/>
        <w:right w:val="none" w:sz="0" w:space="0" w:color="auto"/>
      </w:divBdr>
    </w:div>
    <w:div w:id="1195313040">
      <w:bodyDiv w:val="1"/>
      <w:marLeft w:val="0"/>
      <w:marRight w:val="0"/>
      <w:marTop w:val="0"/>
      <w:marBottom w:val="0"/>
      <w:divBdr>
        <w:top w:val="none" w:sz="0" w:space="0" w:color="auto"/>
        <w:left w:val="none" w:sz="0" w:space="0" w:color="auto"/>
        <w:bottom w:val="none" w:sz="0" w:space="0" w:color="auto"/>
        <w:right w:val="none" w:sz="0" w:space="0" w:color="auto"/>
      </w:divBdr>
    </w:div>
    <w:div w:id="1209682766">
      <w:bodyDiv w:val="1"/>
      <w:marLeft w:val="0"/>
      <w:marRight w:val="0"/>
      <w:marTop w:val="0"/>
      <w:marBottom w:val="0"/>
      <w:divBdr>
        <w:top w:val="none" w:sz="0" w:space="0" w:color="auto"/>
        <w:left w:val="none" w:sz="0" w:space="0" w:color="auto"/>
        <w:bottom w:val="none" w:sz="0" w:space="0" w:color="auto"/>
        <w:right w:val="none" w:sz="0" w:space="0" w:color="auto"/>
      </w:divBdr>
      <w:divsChild>
        <w:div w:id="324627712">
          <w:marLeft w:val="0"/>
          <w:marRight w:val="0"/>
          <w:marTop w:val="0"/>
          <w:marBottom w:val="0"/>
          <w:divBdr>
            <w:top w:val="none" w:sz="0" w:space="0" w:color="auto"/>
            <w:left w:val="none" w:sz="0" w:space="0" w:color="auto"/>
            <w:bottom w:val="none" w:sz="0" w:space="0" w:color="auto"/>
            <w:right w:val="none" w:sz="0" w:space="0" w:color="auto"/>
          </w:divBdr>
          <w:divsChild>
            <w:div w:id="145561362">
              <w:marLeft w:val="0"/>
              <w:marRight w:val="0"/>
              <w:marTop w:val="100"/>
              <w:marBottom w:val="100"/>
              <w:divBdr>
                <w:top w:val="none" w:sz="0" w:space="0" w:color="auto"/>
                <w:left w:val="none" w:sz="0" w:space="0" w:color="auto"/>
                <w:bottom w:val="none" w:sz="0" w:space="0" w:color="auto"/>
                <w:right w:val="none" w:sz="0" w:space="0" w:color="auto"/>
              </w:divBdr>
              <w:divsChild>
                <w:div w:id="1594166006">
                  <w:marLeft w:val="0"/>
                  <w:marRight w:val="0"/>
                  <w:marTop w:val="0"/>
                  <w:marBottom w:val="0"/>
                  <w:divBdr>
                    <w:top w:val="none" w:sz="0" w:space="0" w:color="auto"/>
                    <w:left w:val="none" w:sz="0" w:space="0" w:color="auto"/>
                    <w:bottom w:val="none" w:sz="0" w:space="0" w:color="auto"/>
                    <w:right w:val="none" w:sz="0" w:space="0" w:color="auto"/>
                  </w:divBdr>
                  <w:divsChild>
                    <w:div w:id="1193307369">
                      <w:marLeft w:val="0"/>
                      <w:marRight w:val="0"/>
                      <w:marTop w:val="0"/>
                      <w:marBottom w:val="0"/>
                      <w:divBdr>
                        <w:top w:val="none" w:sz="0" w:space="0" w:color="auto"/>
                        <w:left w:val="none" w:sz="0" w:space="0" w:color="auto"/>
                        <w:bottom w:val="none" w:sz="0" w:space="0" w:color="auto"/>
                        <w:right w:val="none" w:sz="0" w:space="0" w:color="auto"/>
                      </w:divBdr>
                      <w:divsChild>
                        <w:div w:id="1424375701">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0"/>
                              <w:marBottom w:val="0"/>
                              <w:divBdr>
                                <w:top w:val="none" w:sz="0" w:space="0" w:color="auto"/>
                                <w:left w:val="none" w:sz="0" w:space="0" w:color="auto"/>
                                <w:bottom w:val="none" w:sz="0" w:space="0" w:color="auto"/>
                                <w:right w:val="none" w:sz="0" w:space="0" w:color="auto"/>
                              </w:divBdr>
                              <w:divsChild>
                                <w:div w:id="1970547269">
                                  <w:marLeft w:val="0"/>
                                  <w:marRight w:val="0"/>
                                  <w:marTop w:val="0"/>
                                  <w:marBottom w:val="0"/>
                                  <w:divBdr>
                                    <w:top w:val="none" w:sz="0" w:space="0" w:color="auto"/>
                                    <w:left w:val="none" w:sz="0" w:space="0" w:color="auto"/>
                                    <w:bottom w:val="none" w:sz="0" w:space="0" w:color="auto"/>
                                    <w:right w:val="none" w:sz="0" w:space="0" w:color="auto"/>
                                  </w:divBdr>
                                  <w:divsChild>
                                    <w:div w:id="778183499">
                                      <w:marLeft w:val="0"/>
                                      <w:marRight w:val="0"/>
                                      <w:marTop w:val="0"/>
                                      <w:marBottom w:val="0"/>
                                      <w:divBdr>
                                        <w:top w:val="none" w:sz="0" w:space="0" w:color="auto"/>
                                        <w:left w:val="none" w:sz="0" w:space="0" w:color="auto"/>
                                        <w:bottom w:val="none" w:sz="0" w:space="0" w:color="auto"/>
                                        <w:right w:val="none" w:sz="0" w:space="0" w:color="auto"/>
                                      </w:divBdr>
                                      <w:divsChild>
                                        <w:div w:id="150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5859">
      <w:bodyDiv w:val="1"/>
      <w:marLeft w:val="0"/>
      <w:marRight w:val="0"/>
      <w:marTop w:val="0"/>
      <w:marBottom w:val="0"/>
      <w:divBdr>
        <w:top w:val="none" w:sz="0" w:space="0" w:color="auto"/>
        <w:left w:val="none" w:sz="0" w:space="0" w:color="auto"/>
        <w:bottom w:val="none" w:sz="0" w:space="0" w:color="auto"/>
        <w:right w:val="none" w:sz="0" w:space="0" w:color="auto"/>
      </w:divBdr>
    </w:div>
    <w:div w:id="1309439561">
      <w:bodyDiv w:val="1"/>
      <w:marLeft w:val="0"/>
      <w:marRight w:val="0"/>
      <w:marTop w:val="0"/>
      <w:marBottom w:val="0"/>
      <w:divBdr>
        <w:top w:val="none" w:sz="0" w:space="0" w:color="auto"/>
        <w:left w:val="none" w:sz="0" w:space="0" w:color="auto"/>
        <w:bottom w:val="none" w:sz="0" w:space="0" w:color="auto"/>
        <w:right w:val="none" w:sz="0" w:space="0" w:color="auto"/>
      </w:divBdr>
    </w:div>
    <w:div w:id="1328823702">
      <w:bodyDiv w:val="1"/>
      <w:marLeft w:val="0"/>
      <w:marRight w:val="0"/>
      <w:marTop w:val="0"/>
      <w:marBottom w:val="0"/>
      <w:divBdr>
        <w:top w:val="none" w:sz="0" w:space="0" w:color="auto"/>
        <w:left w:val="none" w:sz="0" w:space="0" w:color="auto"/>
        <w:bottom w:val="none" w:sz="0" w:space="0" w:color="auto"/>
        <w:right w:val="none" w:sz="0" w:space="0" w:color="auto"/>
      </w:divBdr>
    </w:div>
    <w:div w:id="133676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63711">
          <w:marLeft w:val="0"/>
          <w:marRight w:val="0"/>
          <w:marTop w:val="0"/>
          <w:marBottom w:val="0"/>
          <w:divBdr>
            <w:top w:val="none" w:sz="0" w:space="0" w:color="auto"/>
            <w:left w:val="none" w:sz="0" w:space="0" w:color="auto"/>
            <w:bottom w:val="none" w:sz="0" w:space="0" w:color="auto"/>
            <w:right w:val="none" w:sz="0" w:space="0" w:color="auto"/>
          </w:divBdr>
          <w:divsChild>
            <w:div w:id="731271687">
              <w:marLeft w:val="0"/>
              <w:marRight w:val="0"/>
              <w:marTop w:val="100"/>
              <w:marBottom w:val="100"/>
              <w:divBdr>
                <w:top w:val="none" w:sz="0" w:space="0" w:color="auto"/>
                <w:left w:val="none" w:sz="0" w:space="0" w:color="auto"/>
                <w:bottom w:val="none" w:sz="0" w:space="0" w:color="auto"/>
                <w:right w:val="none" w:sz="0" w:space="0" w:color="auto"/>
              </w:divBdr>
              <w:divsChild>
                <w:div w:id="1220827900">
                  <w:marLeft w:val="0"/>
                  <w:marRight w:val="0"/>
                  <w:marTop w:val="0"/>
                  <w:marBottom w:val="0"/>
                  <w:divBdr>
                    <w:top w:val="none" w:sz="0" w:space="0" w:color="auto"/>
                    <w:left w:val="none" w:sz="0" w:space="0" w:color="auto"/>
                    <w:bottom w:val="none" w:sz="0" w:space="0" w:color="auto"/>
                    <w:right w:val="none" w:sz="0" w:space="0" w:color="auto"/>
                  </w:divBdr>
                  <w:divsChild>
                    <w:div w:id="1498617943">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169489521">
                              <w:marLeft w:val="0"/>
                              <w:marRight w:val="0"/>
                              <w:marTop w:val="0"/>
                              <w:marBottom w:val="0"/>
                              <w:divBdr>
                                <w:top w:val="none" w:sz="0" w:space="0" w:color="auto"/>
                                <w:left w:val="none" w:sz="0" w:space="0" w:color="auto"/>
                                <w:bottom w:val="none" w:sz="0" w:space="0" w:color="auto"/>
                                <w:right w:val="none" w:sz="0" w:space="0" w:color="auto"/>
                              </w:divBdr>
                              <w:divsChild>
                                <w:div w:id="746613431">
                                  <w:marLeft w:val="0"/>
                                  <w:marRight w:val="0"/>
                                  <w:marTop w:val="0"/>
                                  <w:marBottom w:val="0"/>
                                  <w:divBdr>
                                    <w:top w:val="none" w:sz="0" w:space="0" w:color="auto"/>
                                    <w:left w:val="none" w:sz="0" w:space="0" w:color="auto"/>
                                    <w:bottom w:val="none" w:sz="0" w:space="0" w:color="auto"/>
                                    <w:right w:val="none" w:sz="0" w:space="0" w:color="auto"/>
                                  </w:divBdr>
                                  <w:divsChild>
                                    <w:div w:id="1293561697">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21806">
      <w:bodyDiv w:val="1"/>
      <w:marLeft w:val="0"/>
      <w:marRight w:val="0"/>
      <w:marTop w:val="0"/>
      <w:marBottom w:val="0"/>
      <w:divBdr>
        <w:top w:val="none" w:sz="0" w:space="0" w:color="auto"/>
        <w:left w:val="none" w:sz="0" w:space="0" w:color="auto"/>
        <w:bottom w:val="none" w:sz="0" w:space="0" w:color="auto"/>
        <w:right w:val="none" w:sz="0" w:space="0" w:color="auto"/>
      </w:divBdr>
      <w:divsChild>
        <w:div w:id="1496535655">
          <w:marLeft w:val="0"/>
          <w:marRight w:val="0"/>
          <w:marTop w:val="0"/>
          <w:marBottom w:val="0"/>
          <w:divBdr>
            <w:top w:val="none" w:sz="0" w:space="0" w:color="auto"/>
            <w:left w:val="none" w:sz="0" w:space="0" w:color="auto"/>
            <w:bottom w:val="none" w:sz="0" w:space="0" w:color="auto"/>
            <w:right w:val="none" w:sz="0" w:space="0" w:color="auto"/>
          </w:divBdr>
          <w:divsChild>
            <w:div w:id="2056470371">
              <w:marLeft w:val="0"/>
              <w:marRight w:val="0"/>
              <w:marTop w:val="100"/>
              <w:marBottom w:val="100"/>
              <w:divBdr>
                <w:top w:val="none" w:sz="0" w:space="0" w:color="auto"/>
                <w:left w:val="none" w:sz="0" w:space="0" w:color="auto"/>
                <w:bottom w:val="none" w:sz="0" w:space="0" w:color="auto"/>
                <w:right w:val="none" w:sz="0" w:space="0" w:color="auto"/>
              </w:divBdr>
              <w:divsChild>
                <w:div w:id="1259631270">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48188186">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191312355">
                                      <w:marLeft w:val="0"/>
                                      <w:marRight w:val="0"/>
                                      <w:marTop w:val="0"/>
                                      <w:marBottom w:val="0"/>
                                      <w:divBdr>
                                        <w:top w:val="none" w:sz="0" w:space="0" w:color="auto"/>
                                        <w:left w:val="none" w:sz="0" w:space="0" w:color="auto"/>
                                        <w:bottom w:val="none" w:sz="0" w:space="0" w:color="auto"/>
                                        <w:right w:val="none" w:sz="0" w:space="0" w:color="auto"/>
                                      </w:divBdr>
                                      <w:divsChild>
                                        <w:div w:id="1039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77962">
      <w:bodyDiv w:val="1"/>
      <w:marLeft w:val="0"/>
      <w:marRight w:val="0"/>
      <w:marTop w:val="0"/>
      <w:marBottom w:val="0"/>
      <w:divBdr>
        <w:top w:val="none" w:sz="0" w:space="0" w:color="auto"/>
        <w:left w:val="none" w:sz="0" w:space="0" w:color="auto"/>
        <w:bottom w:val="none" w:sz="0" w:space="0" w:color="auto"/>
        <w:right w:val="none" w:sz="0" w:space="0" w:color="auto"/>
      </w:divBdr>
      <w:divsChild>
        <w:div w:id="157773063">
          <w:marLeft w:val="0"/>
          <w:marRight w:val="0"/>
          <w:marTop w:val="0"/>
          <w:marBottom w:val="0"/>
          <w:divBdr>
            <w:top w:val="none" w:sz="0" w:space="0" w:color="auto"/>
            <w:left w:val="none" w:sz="0" w:space="0" w:color="auto"/>
            <w:bottom w:val="none" w:sz="0" w:space="0" w:color="auto"/>
            <w:right w:val="none" w:sz="0" w:space="0" w:color="auto"/>
          </w:divBdr>
          <w:divsChild>
            <w:div w:id="966550298">
              <w:marLeft w:val="0"/>
              <w:marRight w:val="0"/>
              <w:marTop w:val="100"/>
              <w:marBottom w:val="100"/>
              <w:divBdr>
                <w:top w:val="none" w:sz="0" w:space="0" w:color="auto"/>
                <w:left w:val="none" w:sz="0" w:space="0" w:color="auto"/>
                <w:bottom w:val="none" w:sz="0" w:space="0" w:color="auto"/>
                <w:right w:val="none" w:sz="0" w:space="0" w:color="auto"/>
              </w:divBdr>
              <w:divsChild>
                <w:div w:id="1326277934">
                  <w:marLeft w:val="0"/>
                  <w:marRight w:val="0"/>
                  <w:marTop w:val="0"/>
                  <w:marBottom w:val="0"/>
                  <w:divBdr>
                    <w:top w:val="none" w:sz="0" w:space="0" w:color="auto"/>
                    <w:left w:val="none" w:sz="0" w:space="0" w:color="auto"/>
                    <w:bottom w:val="none" w:sz="0" w:space="0" w:color="auto"/>
                    <w:right w:val="none" w:sz="0" w:space="0" w:color="auto"/>
                  </w:divBdr>
                  <w:divsChild>
                    <w:div w:id="1972050314">
                      <w:marLeft w:val="0"/>
                      <w:marRight w:val="0"/>
                      <w:marTop w:val="0"/>
                      <w:marBottom w:val="0"/>
                      <w:divBdr>
                        <w:top w:val="none" w:sz="0" w:space="0" w:color="auto"/>
                        <w:left w:val="none" w:sz="0" w:space="0" w:color="auto"/>
                        <w:bottom w:val="none" w:sz="0" w:space="0" w:color="auto"/>
                        <w:right w:val="none" w:sz="0" w:space="0" w:color="auto"/>
                      </w:divBdr>
                      <w:divsChild>
                        <w:div w:id="419913301">
                          <w:marLeft w:val="0"/>
                          <w:marRight w:val="0"/>
                          <w:marTop w:val="0"/>
                          <w:marBottom w:val="0"/>
                          <w:divBdr>
                            <w:top w:val="none" w:sz="0" w:space="0" w:color="auto"/>
                            <w:left w:val="none" w:sz="0" w:space="0" w:color="auto"/>
                            <w:bottom w:val="none" w:sz="0" w:space="0" w:color="auto"/>
                            <w:right w:val="none" w:sz="0" w:space="0" w:color="auto"/>
                          </w:divBdr>
                          <w:divsChild>
                            <w:div w:id="1459950517">
                              <w:marLeft w:val="0"/>
                              <w:marRight w:val="0"/>
                              <w:marTop w:val="0"/>
                              <w:marBottom w:val="0"/>
                              <w:divBdr>
                                <w:top w:val="none" w:sz="0" w:space="0" w:color="auto"/>
                                <w:left w:val="none" w:sz="0" w:space="0" w:color="auto"/>
                                <w:bottom w:val="none" w:sz="0" w:space="0" w:color="auto"/>
                                <w:right w:val="none" w:sz="0" w:space="0" w:color="auto"/>
                              </w:divBdr>
                              <w:divsChild>
                                <w:div w:id="421756899">
                                  <w:marLeft w:val="0"/>
                                  <w:marRight w:val="0"/>
                                  <w:marTop w:val="0"/>
                                  <w:marBottom w:val="0"/>
                                  <w:divBdr>
                                    <w:top w:val="none" w:sz="0" w:space="0" w:color="auto"/>
                                    <w:left w:val="none" w:sz="0" w:space="0" w:color="auto"/>
                                    <w:bottom w:val="none" w:sz="0" w:space="0" w:color="auto"/>
                                    <w:right w:val="none" w:sz="0" w:space="0" w:color="auto"/>
                                  </w:divBdr>
                                  <w:divsChild>
                                    <w:div w:id="697511493">
                                      <w:marLeft w:val="0"/>
                                      <w:marRight w:val="0"/>
                                      <w:marTop w:val="0"/>
                                      <w:marBottom w:val="0"/>
                                      <w:divBdr>
                                        <w:top w:val="none" w:sz="0" w:space="0" w:color="auto"/>
                                        <w:left w:val="none" w:sz="0" w:space="0" w:color="auto"/>
                                        <w:bottom w:val="none" w:sz="0" w:space="0" w:color="auto"/>
                                        <w:right w:val="none" w:sz="0" w:space="0" w:color="auto"/>
                                      </w:divBdr>
                                      <w:divsChild>
                                        <w:div w:id="1786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66449">
      <w:bodyDiv w:val="1"/>
      <w:marLeft w:val="0"/>
      <w:marRight w:val="0"/>
      <w:marTop w:val="0"/>
      <w:marBottom w:val="0"/>
      <w:divBdr>
        <w:top w:val="none" w:sz="0" w:space="0" w:color="auto"/>
        <w:left w:val="none" w:sz="0" w:space="0" w:color="auto"/>
        <w:bottom w:val="none" w:sz="0" w:space="0" w:color="auto"/>
        <w:right w:val="none" w:sz="0" w:space="0" w:color="auto"/>
      </w:divBdr>
    </w:div>
    <w:div w:id="1508250228">
      <w:bodyDiv w:val="1"/>
      <w:marLeft w:val="0"/>
      <w:marRight w:val="0"/>
      <w:marTop w:val="0"/>
      <w:marBottom w:val="0"/>
      <w:divBdr>
        <w:top w:val="none" w:sz="0" w:space="0" w:color="auto"/>
        <w:left w:val="none" w:sz="0" w:space="0" w:color="auto"/>
        <w:bottom w:val="none" w:sz="0" w:space="0" w:color="auto"/>
        <w:right w:val="none" w:sz="0" w:space="0" w:color="auto"/>
      </w:divBdr>
    </w:div>
    <w:div w:id="1540387139">
      <w:bodyDiv w:val="1"/>
      <w:marLeft w:val="0"/>
      <w:marRight w:val="0"/>
      <w:marTop w:val="0"/>
      <w:marBottom w:val="0"/>
      <w:divBdr>
        <w:top w:val="none" w:sz="0" w:space="0" w:color="auto"/>
        <w:left w:val="none" w:sz="0" w:space="0" w:color="auto"/>
        <w:bottom w:val="none" w:sz="0" w:space="0" w:color="auto"/>
        <w:right w:val="none" w:sz="0" w:space="0" w:color="auto"/>
      </w:divBdr>
      <w:divsChild>
        <w:div w:id="74976519">
          <w:marLeft w:val="0"/>
          <w:marRight w:val="0"/>
          <w:marTop w:val="0"/>
          <w:marBottom w:val="0"/>
          <w:divBdr>
            <w:top w:val="none" w:sz="0" w:space="0" w:color="auto"/>
            <w:left w:val="none" w:sz="0" w:space="0" w:color="auto"/>
            <w:bottom w:val="none" w:sz="0" w:space="0" w:color="auto"/>
            <w:right w:val="none" w:sz="0" w:space="0" w:color="auto"/>
          </w:divBdr>
          <w:divsChild>
            <w:div w:id="1154948335">
              <w:marLeft w:val="0"/>
              <w:marRight w:val="0"/>
              <w:marTop w:val="100"/>
              <w:marBottom w:val="100"/>
              <w:divBdr>
                <w:top w:val="none" w:sz="0" w:space="0" w:color="auto"/>
                <w:left w:val="none" w:sz="0" w:space="0" w:color="auto"/>
                <w:bottom w:val="none" w:sz="0" w:space="0" w:color="auto"/>
                <w:right w:val="none" w:sz="0" w:space="0" w:color="auto"/>
              </w:divBdr>
              <w:divsChild>
                <w:div w:id="740954318">
                  <w:marLeft w:val="0"/>
                  <w:marRight w:val="0"/>
                  <w:marTop w:val="0"/>
                  <w:marBottom w:val="0"/>
                  <w:divBdr>
                    <w:top w:val="none" w:sz="0" w:space="0" w:color="auto"/>
                    <w:left w:val="none" w:sz="0" w:space="0" w:color="auto"/>
                    <w:bottom w:val="none" w:sz="0" w:space="0" w:color="auto"/>
                    <w:right w:val="none" w:sz="0" w:space="0" w:color="auto"/>
                  </w:divBdr>
                  <w:divsChild>
                    <w:div w:id="1321419555">
                      <w:marLeft w:val="0"/>
                      <w:marRight w:val="0"/>
                      <w:marTop w:val="0"/>
                      <w:marBottom w:val="0"/>
                      <w:divBdr>
                        <w:top w:val="none" w:sz="0" w:space="0" w:color="auto"/>
                        <w:left w:val="none" w:sz="0" w:space="0" w:color="auto"/>
                        <w:bottom w:val="none" w:sz="0" w:space="0" w:color="auto"/>
                        <w:right w:val="none" w:sz="0" w:space="0" w:color="auto"/>
                      </w:divBdr>
                      <w:divsChild>
                        <w:div w:id="329020386">
                          <w:marLeft w:val="0"/>
                          <w:marRight w:val="0"/>
                          <w:marTop w:val="0"/>
                          <w:marBottom w:val="0"/>
                          <w:divBdr>
                            <w:top w:val="none" w:sz="0" w:space="0" w:color="auto"/>
                            <w:left w:val="none" w:sz="0" w:space="0" w:color="auto"/>
                            <w:bottom w:val="none" w:sz="0" w:space="0" w:color="auto"/>
                            <w:right w:val="none" w:sz="0" w:space="0" w:color="auto"/>
                          </w:divBdr>
                          <w:divsChild>
                            <w:div w:id="184368016">
                              <w:marLeft w:val="0"/>
                              <w:marRight w:val="0"/>
                              <w:marTop w:val="0"/>
                              <w:marBottom w:val="0"/>
                              <w:divBdr>
                                <w:top w:val="none" w:sz="0" w:space="0" w:color="auto"/>
                                <w:left w:val="none" w:sz="0" w:space="0" w:color="auto"/>
                                <w:bottom w:val="none" w:sz="0" w:space="0" w:color="auto"/>
                                <w:right w:val="none" w:sz="0" w:space="0" w:color="auto"/>
                              </w:divBdr>
                              <w:divsChild>
                                <w:div w:id="1330870621">
                                  <w:marLeft w:val="0"/>
                                  <w:marRight w:val="0"/>
                                  <w:marTop w:val="0"/>
                                  <w:marBottom w:val="0"/>
                                  <w:divBdr>
                                    <w:top w:val="none" w:sz="0" w:space="0" w:color="auto"/>
                                    <w:left w:val="none" w:sz="0" w:space="0" w:color="auto"/>
                                    <w:bottom w:val="none" w:sz="0" w:space="0" w:color="auto"/>
                                    <w:right w:val="none" w:sz="0" w:space="0" w:color="auto"/>
                                  </w:divBdr>
                                  <w:divsChild>
                                    <w:div w:id="1950816500">
                                      <w:marLeft w:val="0"/>
                                      <w:marRight w:val="0"/>
                                      <w:marTop w:val="0"/>
                                      <w:marBottom w:val="0"/>
                                      <w:divBdr>
                                        <w:top w:val="none" w:sz="0" w:space="0" w:color="auto"/>
                                        <w:left w:val="none" w:sz="0" w:space="0" w:color="auto"/>
                                        <w:bottom w:val="none" w:sz="0" w:space="0" w:color="auto"/>
                                        <w:right w:val="none" w:sz="0" w:space="0" w:color="auto"/>
                                      </w:divBdr>
                                      <w:divsChild>
                                        <w:div w:id="177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202">
      <w:bodyDiv w:val="1"/>
      <w:marLeft w:val="0"/>
      <w:marRight w:val="0"/>
      <w:marTop w:val="0"/>
      <w:marBottom w:val="0"/>
      <w:divBdr>
        <w:top w:val="none" w:sz="0" w:space="0" w:color="auto"/>
        <w:left w:val="none" w:sz="0" w:space="0" w:color="auto"/>
        <w:bottom w:val="none" w:sz="0" w:space="0" w:color="auto"/>
        <w:right w:val="none" w:sz="0" w:space="0" w:color="auto"/>
      </w:divBdr>
    </w:div>
    <w:div w:id="1559393456">
      <w:bodyDiv w:val="1"/>
      <w:marLeft w:val="0"/>
      <w:marRight w:val="0"/>
      <w:marTop w:val="0"/>
      <w:marBottom w:val="0"/>
      <w:divBdr>
        <w:top w:val="none" w:sz="0" w:space="0" w:color="auto"/>
        <w:left w:val="none" w:sz="0" w:space="0" w:color="auto"/>
        <w:bottom w:val="none" w:sz="0" w:space="0" w:color="auto"/>
        <w:right w:val="none" w:sz="0" w:space="0" w:color="auto"/>
      </w:divBdr>
    </w:div>
    <w:div w:id="1562910211">
      <w:bodyDiv w:val="1"/>
      <w:marLeft w:val="0"/>
      <w:marRight w:val="0"/>
      <w:marTop w:val="0"/>
      <w:marBottom w:val="0"/>
      <w:divBdr>
        <w:top w:val="none" w:sz="0" w:space="0" w:color="auto"/>
        <w:left w:val="none" w:sz="0" w:space="0" w:color="auto"/>
        <w:bottom w:val="none" w:sz="0" w:space="0" w:color="auto"/>
        <w:right w:val="none" w:sz="0" w:space="0" w:color="auto"/>
      </w:divBdr>
    </w:div>
    <w:div w:id="1570648004">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28854007">
      <w:bodyDiv w:val="1"/>
      <w:marLeft w:val="0"/>
      <w:marRight w:val="0"/>
      <w:marTop w:val="0"/>
      <w:marBottom w:val="0"/>
      <w:divBdr>
        <w:top w:val="none" w:sz="0" w:space="0" w:color="auto"/>
        <w:left w:val="none" w:sz="0" w:space="0" w:color="auto"/>
        <w:bottom w:val="none" w:sz="0" w:space="0" w:color="auto"/>
        <w:right w:val="none" w:sz="0" w:space="0" w:color="auto"/>
      </w:divBdr>
    </w:div>
    <w:div w:id="1638534652">
      <w:bodyDiv w:val="1"/>
      <w:marLeft w:val="0"/>
      <w:marRight w:val="0"/>
      <w:marTop w:val="0"/>
      <w:marBottom w:val="0"/>
      <w:divBdr>
        <w:top w:val="none" w:sz="0" w:space="0" w:color="auto"/>
        <w:left w:val="none" w:sz="0" w:space="0" w:color="auto"/>
        <w:bottom w:val="none" w:sz="0" w:space="0" w:color="auto"/>
        <w:right w:val="none" w:sz="0" w:space="0" w:color="auto"/>
      </w:divBdr>
    </w:div>
    <w:div w:id="1711605811">
      <w:bodyDiv w:val="1"/>
      <w:marLeft w:val="0"/>
      <w:marRight w:val="0"/>
      <w:marTop w:val="0"/>
      <w:marBottom w:val="0"/>
      <w:divBdr>
        <w:top w:val="none" w:sz="0" w:space="0" w:color="auto"/>
        <w:left w:val="none" w:sz="0" w:space="0" w:color="auto"/>
        <w:bottom w:val="none" w:sz="0" w:space="0" w:color="auto"/>
        <w:right w:val="none" w:sz="0" w:space="0" w:color="auto"/>
      </w:divBdr>
      <w:divsChild>
        <w:div w:id="1858346448">
          <w:marLeft w:val="0"/>
          <w:marRight w:val="0"/>
          <w:marTop w:val="0"/>
          <w:marBottom w:val="360"/>
          <w:divBdr>
            <w:top w:val="none" w:sz="0" w:space="0" w:color="auto"/>
            <w:left w:val="none" w:sz="0" w:space="0" w:color="auto"/>
            <w:bottom w:val="none" w:sz="0" w:space="0" w:color="auto"/>
            <w:right w:val="none" w:sz="0" w:space="0" w:color="auto"/>
          </w:divBdr>
        </w:div>
        <w:div w:id="582301002">
          <w:marLeft w:val="0"/>
          <w:marRight w:val="0"/>
          <w:marTop w:val="0"/>
          <w:marBottom w:val="0"/>
          <w:divBdr>
            <w:top w:val="none" w:sz="0" w:space="0" w:color="auto"/>
            <w:left w:val="none" w:sz="0" w:space="0" w:color="auto"/>
            <w:bottom w:val="none" w:sz="0" w:space="0" w:color="auto"/>
            <w:right w:val="none" w:sz="0" w:space="0" w:color="auto"/>
          </w:divBdr>
          <w:divsChild>
            <w:div w:id="411854652">
              <w:marLeft w:val="0"/>
              <w:marRight w:val="0"/>
              <w:marTop w:val="0"/>
              <w:marBottom w:val="0"/>
              <w:divBdr>
                <w:top w:val="none" w:sz="0" w:space="0" w:color="auto"/>
                <w:left w:val="none" w:sz="0" w:space="0" w:color="auto"/>
                <w:bottom w:val="none" w:sz="0" w:space="0" w:color="auto"/>
                <w:right w:val="none" w:sz="0" w:space="0" w:color="auto"/>
              </w:divBdr>
              <w:divsChild>
                <w:div w:id="550993869">
                  <w:marLeft w:val="0"/>
                  <w:marRight w:val="0"/>
                  <w:marTop w:val="0"/>
                  <w:marBottom w:val="0"/>
                  <w:divBdr>
                    <w:top w:val="none" w:sz="0" w:space="0" w:color="auto"/>
                    <w:left w:val="none" w:sz="0" w:space="0" w:color="auto"/>
                    <w:bottom w:val="none" w:sz="0" w:space="0" w:color="auto"/>
                    <w:right w:val="none" w:sz="0" w:space="0" w:color="auto"/>
                  </w:divBdr>
                  <w:divsChild>
                    <w:div w:id="9126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782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sChild>
        <w:div w:id="1427074986">
          <w:marLeft w:val="0"/>
          <w:marRight w:val="0"/>
          <w:marTop w:val="0"/>
          <w:marBottom w:val="0"/>
          <w:divBdr>
            <w:top w:val="none" w:sz="0" w:space="0" w:color="auto"/>
            <w:left w:val="none" w:sz="0" w:space="0" w:color="auto"/>
            <w:bottom w:val="none" w:sz="0" w:space="0" w:color="auto"/>
            <w:right w:val="none" w:sz="0" w:space="0" w:color="auto"/>
          </w:divBdr>
          <w:divsChild>
            <w:div w:id="1206600441">
              <w:marLeft w:val="0"/>
              <w:marRight w:val="0"/>
              <w:marTop w:val="100"/>
              <w:marBottom w:val="100"/>
              <w:divBdr>
                <w:top w:val="none" w:sz="0" w:space="0" w:color="auto"/>
                <w:left w:val="none" w:sz="0" w:space="0" w:color="auto"/>
                <w:bottom w:val="none" w:sz="0" w:space="0" w:color="auto"/>
                <w:right w:val="none" w:sz="0" w:space="0" w:color="auto"/>
              </w:divBdr>
              <w:divsChild>
                <w:div w:id="680350414">
                  <w:marLeft w:val="0"/>
                  <w:marRight w:val="0"/>
                  <w:marTop w:val="0"/>
                  <w:marBottom w:val="0"/>
                  <w:divBdr>
                    <w:top w:val="none" w:sz="0" w:space="0" w:color="auto"/>
                    <w:left w:val="none" w:sz="0" w:space="0" w:color="auto"/>
                    <w:bottom w:val="none" w:sz="0" w:space="0" w:color="auto"/>
                    <w:right w:val="none" w:sz="0" w:space="0" w:color="auto"/>
                  </w:divBdr>
                  <w:divsChild>
                    <w:div w:id="1627857606">
                      <w:marLeft w:val="0"/>
                      <w:marRight w:val="0"/>
                      <w:marTop w:val="0"/>
                      <w:marBottom w:val="0"/>
                      <w:divBdr>
                        <w:top w:val="none" w:sz="0" w:space="0" w:color="auto"/>
                        <w:left w:val="none" w:sz="0" w:space="0" w:color="auto"/>
                        <w:bottom w:val="none" w:sz="0" w:space="0" w:color="auto"/>
                        <w:right w:val="none" w:sz="0" w:space="0" w:color="auto"/>
                      </w:divBdr>
                      <w:divsChild>
                        <w:div w:id="517235738">
                          <w:marLeft w:val="0"/>
                          <w:marRight w:val="0"/>
                          <w:marTop w:val="0"/>
                          <w:marBottom w:val="0"/>
                          <w:divBdr>
                            <w:top w:val="none" w:sz="0" w:space="0" w:color="auto"/>
                            <w:left w:val="none" w:sz="0" w:space="0" w:color="auto"/>
                            <w:bottom w:val="none" w:sz="0" w:space="0" w:color="auto"/>
                            <w:right w:val="none" w:sz="0" w:space="0" w:color="auto"/>
                          </w:divBdr>
                          <w:divsChild>
                            <w:div w:id="408699299">
                              <w:marLeft w:val="0"/>
                              <w:marRight w:val="0"/>
                              <w:marTop w:val="0"/>
                              <w:marBottom w:val="0"/>
                              <w:divBdr>
                                <w:top w:val="none" w:sz="0" w:space="0" w:color="auto"/>
                                <w:left w:val="none" w:sz="0" w:space="0" w:color="auto"/>
                                <w:bottom w:val="none" w:sz="0" w:space="0" w:color="auto"/>
                                <w:right w:val="none" w:sz="0" w:space="0" w:color="auto"/>
                              </w:divBdr>
                              <w:divsChild>
                                <w:div w:id="627973810">
                                  <w:marLeft w:val="0"/>
                                  <w:marRight w:val="0"/>
                                  <w:marTop w:val="0"/>
                                  <w:marBottom w:val="0"/>
                                  <w:divBdr>
                                    <w:top w:val="none" w:sz="0" w:space="0" w:color="auto"/>
                                    <w:left w:val="none" w:sz="0" w:space="0" w:color="auto"/>
                                    <w:bottom w:val="none" w:sz="0" w:space="0" w:color="auto"/>
                                    <w:right w:val="none" w:sz="0" w:space="0" w:color="auto"/>
                                  </w:divBdr>
                                  <w:divsChild>
                                    <w:div w:id="674963469">
                                      <w:marLeft w:val="0"/>
                                      <w:marRight w:val="0"/>
                                      <w:marTop w:val="0"/>
                                      <w:marBottom w:val="0"/>
                                      <w:divBdr>
                                        <w:top w:val="none" w:sz="0" w:space="0" w:color="auto"/>
                                        <w:left w:val="none" w:sz="0" w:space="0" w:color="auto"/>
                                        <w:bottom w:val="none" w:sz="0" w:space="0" w:color="auto"/>
                                        <w:right w:val="none" w:sz="0" w:space="0" w:color="auto"/>
                                      </w:divBdr>
                                      <w:divsChild>
                                        <w:div w:id="6967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551916178">
          <w:marLeft w:val="0"/>
          <w:marRight w:val="0"/>
          <w:marTop w:val="0"/>
          <w:marBottom w:val="0"/>
          <w:divBdr>
            <w:top w:val="none" w:sz="0" w:space="0" w:color="auto"/>
            <w:left w:val="none" w:sz="0" w:space="0" w:color="auto"/>
            <w:bottom w:val="none" w:sz="0" w:space="0" w:color="auto"/>
            <w:right w:val="none" w:sz="0" w:space="0" w:color="auto"/>
          </w:divBdr>
          <w:divsChild>
            <w:div w:id="1939563302">
              <w:marLeft w:val="0"/>
              <w:marRight w:val="0"/>
              <w:marTop w:val="100"/>
              <w:marBottom w:val="100"/>
              <w:divBdr>
                <w:top w:val="none" w:sz="0" w:space="0" w:color="auto"/>
                <w:left w:val="none" w:sz="0" w:space="0" w:color="auto"/>
                <w:bottom w:val="none" w:sz="0" w:space="0" w:color="auto"/>
                <w:right w:val="none" w:sz="0" w:space="0" w:color="auto"/>
              </w:divBdr>
              <w:divsChild>
                <w:div w:id="1412198591">
                  <w:marLeft w:val="0"/>
                  <w:marRight w:val="0"/>
                  <w:marTop w:val="0"/>
                  <w:marBottom w:val="0"/>
                  <w:divBdr>
                    <w:top w:val="none" w:sz="0" w:space="0" w:color="auto"/>
                    <w:left w:val="none" w:sz="0" w:space="0" w:color="auto"/>
                    <w:bottom w:val="none" w:sz="0" w:space="0" w:color="auto"/>
                    <w:right w:val="none" w:sz="0" w:space="0" w:color="auto"/>
                  </w:divBdr>
                  <w:divsChild>
                    <w:div w:id="1816557859">
                      <w:marLeft w:val="0"/>
                      <w:marRight w:val="0"/>
                      <w:marTop w:val="0"/>
                      <w:marBottom w:val="0"/>
                      <w:divBdr>
                        <w:top w:val="none" w:sz="0" w:space="0" w:color="auto"/>
                        <w:left w:val="none" w:sz="0" w:space="0" w:color="auto"/>
                        <w:bottom w:val="none" w:sz="0" w:space="0" w:color="auto"/>
                        <w:right w:val="none" w:sz="0" w:space="0" w:color="auto"/>
                      </w:divBdr>
                      <w:divsChild>
                        <w:div w:id="106389483">
                          <w:marLeft w:val="0"/>
                          <w:marRight w:val="0"/>
                          <w:marTop w:val="0"/>
                          <w:marBottom w:val="0"/>
                          <w:divBdr>
                            <w:top w:val="none" w:sz="0" w:space="0" w:color="auto"/>
                            <w:left w:val="none" w:sz="0" w:space="0" w:color="auto"/>
                            <w:bottom w:val="none" w:sz="0" w:space="0" w:color="auto"/>
                            <w:right w:val="none" w:sz="0" w:space="0" w:color="auto"/>
                          </w:divBdr>
                          <w:divsChild>
                            <w:div w:id="1373572551">
                              <w:marLeft w:val="0"/>
                              <w:marRight w:val="0"/>
                              <w:marTop w:val="0"/>
                              <w:marBottom w:val="0"/>
                              <w:divBdr>
                                <w:top w:val="none" w:sz="0" w:space="0" w:color="auto"/>
                                <w:left w:val="none" w:sz="0" w:space="0" w:color="auto"/>
                                <w:bottom w:val="none" w:sz="0" w:space="0" w:color="auto"/>
                                <w:right w:val="none" w:sz="0" w:space="0" w:color="auto"/>
                              </w:divBdr>
                              <w:divsChild>
                                <w:div w:id="2085444950">
                                  <w:marLeft w:val="0"/>
                                  <w:marRight w:val="0"/>
                                  <w:marTop w:val="0"/>
                                  <w:marBottom w:val="0"/>
                                  <w:divBdr>
                                    <w:top w:val="none" w:sz="0" w:space="0" w:color="auto"/>
                                    <w:left w:val="none" w:sz="0" w:space="0" w:color="auto"/>
                                    <w:bottom w:val="none" w:sz="0" w:space="0" w:color="auto"/>
                                    <w:right w:val="none" w:sz="0" w:space="0" w:color="auto"/>
                                  </w:divBdr>
                                  <w:divsChild>
                                    <w:div w:id="464204563">
                                      <w:marLeft w:val="0"/>
                                      <w:marRight w:val="0"/>
                                      <w:marTop w:val="0"/>
                                      <w:marBottom w:val="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7464">
      <w:bodyDiv w:val="1"/>
      <w:marLeft w:val="0"/>
      <w:marRight w:val="0"/>
      <w:marTop w:val="0"/>
      <w:marBottom w:val="0"/>
      <w:divBdr>
        <w:top w:val="none" w:sz="0" w:space="0" w:color="auto"/>
        <w:left w:val="none" w:sz="0" w:space="0" w:color="auto"/>
        <w:bottom w:val="none" w:sz="0" w:space="0" w:color="auto"/>
        <w:right w:val="none" w:sz="0" w:space="0" w:color="auto"/>
      </w:divBdr>
    </w:div>
    <w:div w:id="1823694061">
      <w:bodyDiv w:val="1"/>
      <w:marLeft w:val="0"/>
      <w:marRight w:val="0"/>
      <w:marTop w:val="0"/>
      <w:marBottom w:val="0"/>
      <w:divBdr>
        <w:top w:val="none" w:sz="0" w:space="0" w:color="auto"/>
        <w:left w:val="none" w:sz="0" w:space="0" w:color="auto"/>
        <w:bottom w:val="none" w:sz="0" w:space="0" w:color="auto"/>
        <w:right w:val="none" w:sz="0" w:space="0" w:color="auto"/>
      </w:divBdr>
    </w:div>
    <w:div w:id="1867524294">
      <w:bodyDiv w:val="1"/>
      <w:marLeft w:val="0"/>
      <w:marRight w:val="0"/>
      <w:marTop w:val="0"/>
      <w:marBottom w:val="0"/>
      <w:divBdr>
        <w:top w:val="none" w:sz="0" w:space="0" w:color="auto"/>
        <w:left w:val="none" w:sz="0" w:space="0" w:color="auto"/>
        <w:bottom w:val="none" w:sz="0" w:space="0" w:color="auto"/>
        <w:right w:val="none" w:sz="0" w:space="0" w:color="auto"/>
      </w:divBdr>
    </w:div>
    <w:div w:id="1931429526">
      <w:bodyDiv w:val="1"/>
      <w:marLeft w:val="0"/>
      <w:marRight w:val="0"/>
      <w:marTop w:val="0"/>
      <w:marBottom w:val="0"/>
      <w:divBdr>
        <w:top w:val="none" w:sz="0" w:space="0" w:color="auto"/>
        <w:left w:val="none" w:sz="0" w:space="0" w:color="auto"/>
        <w:bottom w:val="none" w:sz="0" w:space="0" w:color="auto"/>
        <w:right w:val="none" w:sz="0" w:space="0" w:color="auto"/>
      </w:divBdr>
      <w:divsChild>
        <w:div w:id="990869725">
          <w:marLeft w:val="0"/>
          <w:marRight w:val="0"/>
          <w:marTop w:val="0"/>
          <w:marBottom w:val="0"/>
          <w:divBdr>
            <w:top w:val="none" w:sz="0" w:space="0" w:color="auto"/>
            <w:left w:val="none" w:sz="0" w:space="0" w:color="auto"/>
            <w:bottom w:val="none" w:sz="0" w:space="0" w:color="auto"/>
            <w:right w:val="none" w:sz="0" w:space="0" w:color="auto"/>
          </w:divBdr>
          <w:divsChild>
            <w:div w:id="599219345">
              <w:marLeft w:val="0"/>
              <w:marRight w:val="0"/>
              <w:marTop w:val="100"/>
              <w:marBottom w:val="100"/>
              <w:divBdr>
                <w:top w:val="none" w:sz="0" w:space="0" w:color="auto"/>
                <w:left w:val="none" w:sz="0" w:space="0" w:color="auto"/>
                <w:bottom w:val="none" w:sz="0" w:space="0" w:color="auto"/>
                <w:right w:val="none" w:sz="0" w:space="0" w:color="auto"/>
              </w:divBdr>
              <w:divsChild>
                <w:div w:id="55203950">
                  <w:marLeft w:val="0"/>
                  <w:marRight w:val="0"/>
                  <w:marTop w:val="0"/>
                  <w:marBottom w:val="0"/>
                  <w:divBdr>
                    <w:top w:val="none" w:sz="0" w:space="0" w:color="auto"/>
                    <w:left w:val="none" w:sz="0" w:space="0" w:color="auto"/>
                    <w:bottom w:val="none" w:sz="0" w:space="0" w:color="auto"/>
                    <w:right w:val="none" w:sz="0" w:space="0" w:color="auto"/>
                  </w:divBdr>
                  <w:divsChild>
                    <w:div w:id="123937608">
                      <w:marLeft w:val="0"/>
                      <w:marRight w:val="0"/>
                      <w:marTop w:val="0"/>
                      <w:marBottom w:val="0"/>
                      <w:divBdr>
                        <w:top w:val="none" w:sz="0" w:space="0" w:color="auto"/>
                        <w:left w:val="none" w:sz="0" w:space="0" w:color="auto"/>
                        <w:bottom w:val="none" w:sz="0" w:space="0" w:color="auto"/>
                        <w:right w:val="none" w:sz="0" w:space="0" w:color="auto"/>
                      </w:divBdr>
                      <w:divsChild>
                        <w:div w:id="1124738691">
                          <w:marLeft w:val="0"/>
                          <w:marRight w:val="0"/>
                          <w:marTop w:val="0"/>
                          <w:marBottom w:val="0"/>
                          <w:divBdr>
                            <w:top w:val="none" w:sz="0" w:space="0" w:color="auto"/>
                            <w:left w:val="none" w:sz="0" w:space="0" w:color="auto"/>
                            <w:bottom w:val="none" w:sz="0" w:space="0" w:color="auto"/>
                            <w:right w:val="none" w:sz="0" w:space="0" w:color="auto"/>
                          </w:divBdr>
                          <w:divsChild>
                            <w:div w:id="1332677711">
                              <w:marLeft w:val="0"/>
                              <w:marRight w:val="0"/>
                              <w:marTop w:val="0"/>
                              <w:marBottom w:val="0"/>
                              <w:divBdr>
                                <w:top w:val="none" w:sz="0" w:space="0" w:color="auto"/>
                                <w:left w:val="none" w:sz="0" w:space="0" w:color="auto"/>
                                <w:bottom w:val="none" w:sz="0" w:space="0" w:color="auto"/>
                                <w:right w:val="none" w:sz="0" w:space="0" w:color="auto"/>
                              </w:divBdr>
                              <w:divsChild>
                                <w:div w:id="31343042">
                                  <w:marLeft w:val="0"/>
                                  <w:marRight w:val="0"/>
                                  <w:marTop w:val="0"/>
                                  <w:marBottom w:val="0"/>
                                  <w:divBdr>
                                    <w:top w:val="none" w:sz="0" w:space="0" w:color="auto"/>
                                    <w:left w:val="none" w:sz="0" w:space="0" w:color="auto"/>
                                    <w:bottom w:val="none" w:sz="0" w:space="0" w:color="auto"/>
                                    <w:right w:val="none" w:sz="0" w:space="0" w:color="auto"/>
                                  </w:divBdr>
                                  <w:divsChild>
                                    <w:div w:id="918951427">
                                      <w:marLeft w:val="0"/>
                                      <w:marRight w:val="0"/>
                                      <w:marTop w:val="0"/>
                                      <w:marBottom w:val="0"/>
                                      <w:divBdr>
                                        <w:top w:val="none" w:sz="0" w:space="0" w:color="auto"/>
                                        <w:left w:val="none" w:sz="0" w:space="0" w:color="auto"/>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97430">
      <w:bodyDiv w:val="1"/>
      <w:marLeft w:val="0"/>
      <w:marRight w:val="0"/>
      <w:marTop w:val="0"/>
      <w:marBottom w:val="0"/>
      <w:divBdr>
        <w:top w:val="none" w:sz="0" w:space="0" w:color="auto"/>
        <w:left w:val="none" w:sz="0" w:space="0" w:color="auto"/>
        <w:bottom w:val="none" w:sz="0" w:space="0" w:color="auto"/>
        <w:right w:val="none" w:sz="0" w:space="0" w:color="auto"/>
      </w:divBdr>
    </w:div>
    <w:div w:id="2008896495">
      <w:bodyDiv w:val="1"/>
      <w:marLeft w:val="0"/>
      <w:marRight w:val="0"/>
      <w:marTop w:val="0"/>
      <w:marBottom w:val="0"/>
      <w:divBdr>
        <w:top w:val="none" w:sz="0" w:space="0" w:color="auto"/>
        <w:left w:val="none" w:sz="0" w:space="0" w:color="auto"/>
        <w:bottom w:val="none" w:sz="0" w:space="0" w:color="auto"/>
        <w:right w:val="none" w:sz="0" w:space="0" w:color="auto"/>
      </w:divBdr>
    </w:div>
    <w:div w:id="2031178117">
      <w:bodyDiv w:val="1"/>
      <w:marLeft w:val="0"/>
      <w:marRight w:val="0"/>
      <w:marTop w:val="0"/>
      <w:marBottom w:val="0"/>
      <w:divBdr>
        <w:top w:val="none" w:sz="0" w:space="0" w:color="auto"/>
        <w:left w:val="none" w:sz="0" w:space="0" w:color="auto"/>
        <w:bottom w:val="none" w:sz="0" w:space="0" w:color="auto"/>
        <w:right w:val="none" w:sz="0" w:space="0" w:color="auto"/>
      </w:divBdr>
    </w:div>
    <w:div w:id="2032565909">
      <w:bodyDiv w:val="1"/>
      <w:marLeft w:val="0"/>
      <w:marRight w:val="0"/>
      <w:marTop w:val="0"/>
      <w:marBottom w:val="0"/>
      <w:divBdr>
        <w:top w:val="none" w:sz="0" w:space="0" w:color="auto"/>
        <w:left w:val="none" w:sz="0" w:space="0" w:color="auto"/>
        <w:bottom w:val="none" w:sz="0" w:space="0" w:color="auto"/>
        <w:right w:val="none" w:sz="0" w:space="0" w:color="auto"/>
      </w:divBdr>
      <w:divsChild>
        <w:div w:id="51084630">
          <w:marLeft w:val="0"/>
          <w:marRight w:val="0"/>
          <w:marTop w:val="0"/>
          <w:marBottom w:val="0"/>
          <w:divBdr>
            <w:top w:val="none" w:sz="0" w:space="0" w:color="auto"/>
            <w:left w:val="none" w:sz="0" w:space="0" w:color="auto"/>
            <w:bottom w:val="none" w:sz="0" w:space="0" w:color="auto"/>
            <w:right w:val="none" w:sz="0" w:space="0" w:color="auto"/>
          </w:divBdr>
          <w:divsChild>
            <w:div w:id="1812208305">
              <w:marLeft w:val="0"/>
              <w:marRight w:val="0"/>
              <w:marTop w:val="0"/>
              <w:marBottom w:val="0"/>
              <w:divBdr>
                <w:top w:val="none" w:sz="0" w:space="0" w:color="auto"/>
                <w:left w:val="none" w:sz="0" w:space="0" w:color="auto"/>
                <w:bottom w:val="none" w:sz="0" w:space="0" w:color="auto"/>
                <w:right w:val="none" w:sz="0" w:space="0" w:color="auto"/>
              </w:divBdr>
              <w:divsChild>
                <w:div w:id="114300068">
                  <w:marLeft w:val="0"/>
                  <w:marRight w:val="0"/>
                  <w:marTop w:val="0"/>
                  <w:marBottom w:val="0"/>
                  <w:divBdr>
                    <w:top w:val="none" w:sz="0" w:space="0" w:color="auto"/>
                    <w:left w:val="none" w:sz="0" w:space="0" w:color="auto"/>
                    <w:bottom w:val="none" w:sz="0" w:space="0" w:color="auto"/>
                    <w:right w:val="none" w:sz="0" w:space="0" w:color="auto"/>
                  </w:divBdr>
                  <w:divsChild>
                    <w:div w:id="1854801463">
                      <w:marLeft w:val="0"/>
                      <w:marRight w:val="0"/>
                      <w:marTop w:val="0"/>
                      <w:marBottom w:val="0"/>
                      <w:divBdr>
                        <w:top w:val="none" w:sz="0" w:space="0" w:color="auto"/>
                        <w:left w:val="none" w:sz="0" w:space="0" w:color="auto"/>
                        <w:bottom w:val="none" w:sz="0" w:space="0" w:color="auto"/>
                        <w:right w:val="none" w:sz="0" w:space="0" w:color="auto"/>
                      </w:divBdr>
                      <w:divsChild>
                        <w:div w:id="961035501">
                          <w:marLeft w:val="0"/>
                          <w:marRight w:val="0"/>
                          <w:marTop w:val="0"/>
                          <w:marBottom w:val="0"/>
                          <w:divBdr>
                            <w:top w:val="none" w:sz="0" w:space="0" w:color="auto"/>
                            <w:left w:val="none" w:sz="0" w:space="0" w:color="auto"/>
                            <w:bottom w:val="none" w:sz="0" w:space="0" w:color="auto"/>
                            <w:right w:val="none" w:sz="0" w:space="0" w:color="auto"/>
                          </w:divBdr>
                          <w:divsChild>
                            <w:div w:id="2134513503">
                              <w:marLeft w:val="0"/>
                              <w:marRight w:val="0"/>
                              <w:marTop w:val="300"/>
                              <w:marBottom w:val="0"/>
                              <w:divBdr>
                                <w:top w:val="none" w:sz="0" w:space="0" w:color="auto"/>
                                <w:left w:val="none" w:sz="0" w:space="0" w:color="auto"/>
                                <w:bottom w:val="none" w:sz="0" w:space="0" w:color="auto"/>
                                <w:right w:val="none" w:sz="0" w:space="0" w:color="auto"/>
                              </w:divBdr>
                              <w:divsChild>
                                <w:div w:id="473959435">
                                  <w:marLeft w:val="0"/>
                                  <w:marRight w:val="0"/>
                                  <w:marTop w:val="0"/>
                                  <w:marBottom w:val="0"/>
                                  <w:divBdr>
                                    <w:top w:val="none" w:sz="0" w:space="0" w:color="auto"/>
                                    <w:left w:val="none" w:sz="0" w:space="0" w:color="auto"/>
                                    <w:bottom w:val="none" w:sz="0" w:space="0" w:color="auto"/>
                                    <w:right w:val="none" w:sz="0" w:space="0" w:color="auto"/>
                                  </w:divBdr>
                                  <w:divsChild>
                                    <w:div w:id="470752999">
                                      <w:marLeft w:val="0"/>
                                      <w:marRight w:val="0"/>
                                      <w:marTop w:val="0"/>
                                      <w:marBottom w:val="0"/>
                                      <w:divBdr>
                                        <w:top w:val="none" w:sz="0" w:space="0" w:color="auto"/>
                                        <w:left w:val="none" w:sz="0" w:space="0" w:color="auto"/>
                                        <w:bottom w:val="none" w:sz="0" w:space="0" w:color="auto"/>
                                        <w:right w:val="none" w:sz="0" w:space="0" w:color="auto"/>
                                      </w:divBdr>
                                      <w:divsChild>
                                        <w:div w:id="614798158">
                                          <w:marLeft w:val="0"/>
                                          <w:marRight w:val="0"/>
                                          <w:marTop w:val="0"/>
                                          <w:marBottom w:val="0"/>
                                          <w:divBdr>
                                            <w:top w:val="none" w:sz="0" w:space="0" w:color="auto"/>
                                            <w:left w:val="none" w:sz="0" w:space="0" w:color="auto"/>
                                            <w:bottom w:val="none" w:sz="0" w:space="0" w:color="auto"/>
                                            <w:right w:val="none" w:sz="0" w:space="0" w:color="auto"/>
                                          </w:divBdr>
                                          <w:divsChild>
                                            <w:div w:id="1376349840">
                                              <w:marLeft w:val="0"/>
                                              <w:marRight w:val="0"/>
                                              <w:marTop w:val="0"/>
                                              <w:marBottom w:val="0"/>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38519">
      <w:bodyDiv w:val="1"/>
      <w:marLeft w:val="0"/>
      <w:marRight w:val="0"/>
      <w:marTop w:val="0"/>
      <w:marBottom w:val="0"/>
      <w:divBdr>
        <w:top w:val="none" w:sz="0" w:space="0" w:color="auto"/>
        <w:left w:val="none" w:sz="0" w:space="0" w:color="auto"/>
        <w:bottom w:val="none" w:sz="0" w:space="0" w:color="auto"/>
        <w:right w:val="none" w:sz="0" w:space="0" w:color="auto"/>
      </w:divBdr>
    </w:div>
    <w:div w:id="2102212152">
      <w:bodyDiv w:val="1"/>
      <w:marLeft w:val="0"/>
      <w:marRight w:val="0"/>
      <w:marTop w:val="0"/>
      <w:marBottom w:val="0"/>
      <w:divBdr>
        <w:top w:val="none" w:sz="0" w:space="0" w:color="auto"/>
        <w:left w:val="none" w:sz="0" w:space="0" w:color="auto"/>
        <w:bottom w:val="none" w:sz="0" w:space="0" w:color="auto"/>
        <w:right w:val="none" w:sz="0" w:space="0" w:color="auto"/>
      </w:divBdr>
    </w:div>
    <w:div w:id="21148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assets/vlada/Fotografije/PV-Golob/07-2023/brosura_priprorocila-za-preprecevanje-sovraznega-govora.pdf" TargetMode="External"/><Relationship Id="rId2" Type="http://schemas.openxmlformats.org/officeDocument/2006/relationships/hyperlink" Target="https://www.gov.si/zbirke/delovna-telesa/strateski-svet-za-preprecevanje-sovraznega-govora/" TargetMode="External"/><Relationship Id="rId1" Type="http://schemas.openxmlformats.org/officeDocument/2006/relationships/hyperlink" Target="https://www.umar.gov.si/fileadmin/user_upload/publikacije/kratke_analize/Strategija_dolgozive_druzbe" TargetMode="External"/><Relationship Id="rId4" Type="http://schemas.openxmlformats.org/officeDocument/2006/relationships/hyperlink" Target="https://www.gov.si/teme/integrite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8DC6E0-F760-436C-9BB7-3F166980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44857</Words>
  <Characters>255690</Characters>
  <Application>Microsoft Office Word</Application>
  <DocSecurity>0</DocSecurity>
  <Lines>2130</Lines>
  <Paragraphs>599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299948</CharactersWithSpaces>
  <SharedDoc>false</SharedDoc>
  <HLinks>
    <vt:vector size="126" baseType="variant">
      <vt:variant>
        <vt:i4>1703987</vt:i4>
      </vt:variant>
      <vt:variant>
        <vt:i4>71</vt:i4>
      </vt:variant>
      <vt:variant>
        <vt:i4>0</vt:i4>
      </vt:variant>
      <vt:variant>
        <vt:i4>5</vt:i4>
      </vt:variant>
      <vt:variant>
        <vt:lpwstr/>
      </vt:variant>
      <vt:variant>
        <vt:lpwstr>_Toc74723209</vt:lpwstr>
      </vt:variant>
      <vt:variant>
        <vt:i4>1769523</vt:i4>
      </vt:variant>
      <vt:variant>
        <vt:i4>65</vt:i4>
      </vt:variant>
      <vt:variant>
        <vt:i4>0</vt:i4>
      </vt:variant>
      <vt:variant>
        <vt:i4>5</vt:i4>
      </vt:variant>
      <vt:variant>
        <vt:lpwstr/>
      </vt:variant>
      <vt:variant>
        <vt:lpwstr>_Toc74723208</vt:lpwstr>
      </vt:variant>
      <vt:variant>
        <vt:i4>1310771</vt:i4>
      </vt:variant>
      <vt:variant>
        <vt:i4>59</vt:i4>
      </vt:variant>
      <vt:variant>
        <vt:i4>0</vt:i4>
      </vt:variant>
      <vt:variant>
        <vt:i4>5</vt:i4>
      </vt:variant>
      <vt:variant>
        <vt:lpwstr/>
      </vt:variant>
      <vt:variant>
        <vt:lpwstr>_Toc74723207</vt:lpwstr>
      </vt:variant>
      <vt:variant>
        <vt:i4>1376307</vt:i4>
      </vt:variant>
      <vt:variant>
        <vt:i4>53</vt:i4>
      </vt:variant>
      <vt:variant>
        <vt:i4>0</vt:i4>
      </vt:variant>
      <vt:variant>
        <vt:i4>5</vt:i4>
      </vt:variant>
      <vt:variant>
        <vt:lpwstr/>
      </vt:variant>
      <vt:variant>
        <vt:lpwstr>_Toc74723206</vt:lpwstr>
      </vt:variant>
      <vt:variant>
        <vt:i4>1441843</vt:i4>
      </vt:variant>
      <vt:variant>
        <vt:i4>47</vt:i4>
      </vt:variant>
      <vt:variant>
        <vt:i4>0</vt:i4>
      </vt:variant>
      <vt:variant>
        <vt:i4>5</vt:i4>
      </vt:variant>
      <vt:variant>
        <vt:lpwstr/>
      </vt:variant>
      <vt:variant>
        <vt:lpwstr>_Toc74723205</vt:lpwstr>
      </vt:variant>
      <vt:variant>
        <vt:i4>1507379</vt:i4>
      </vt:variant>
      <vt:variant>
        <vt:i4>41</vt:i4>
      </vt:variant>
      <vt:variant>
        <vt:i4>0</vt:i4>
      </vt:variant>
      <vt:variant>
        <vt:i4>5</vt:i4>
      </vt:variant>
      <vt:variant>
        <vt:lpwstr/>
      </vt:variant>
      <vt:variant>
        <vt:lpwstr>_Toc74723204</vt:lpwstr>
      </vt:variant>
      <vt:variant>
        <vt:i4>1048627</vt:i4>
      </vt:variant>
      <vt:variant>
        <vt:i4>35</vt:i4>
      </vt:variant>
      <vt:variant>
        <vt:i4>0</vt:i4>
      </vt:variant>
      <vt:variant>
        <vt:i4>5</vt:i4>
      </vt:variant>
      <vt:variant>
        <vt:lpwstr/>
      </vt:variant>
      <vt:variant>
        <vt:lpwstr>_Toc74723203</vt:lpwstr>
      </vt:variant>
      <vt:variant>
        <vt:i4>1114163</vt:i4>
      </vt:variant>
      <vt:variant>
        <vt:i4>29</vt:i4>
      </vt:variant>
      <vt:variant>
        <vt:i4>0</vt:i4>
      </vt:variant>
      <vt:variant>
        <vt:i4>5</vt:i4>
      </vt:variant>
      <vt:variant>
        <vt:lpwstr/>
      </vt:variant>
      <vt:variant>
        <vt:lpwstr>_Toc74723202</vt:lpwstr>
      </vt:variant>
      <vt:variant>
        <vt:i4>1179699</vt:i4>
      </vt:variant>
      <vt:variant>
        <vt:i4>23</vt:i4>
      </vt:variant>
      <vt:variant>
        <vt:i4>0</vt:i4>
      </vt:variant>
      <vt:variant>
        <vt:i4>5</vt:i4>
      </vt:variant>
      <vt:variant>
        <vt:lpwstr/>
      </vt:variant>
      <vt:variant>
        <vt:lpwstr>_Toc74723201</vt:lpwstr>
      </vt:variant>
      <vt:variant>
        <vt:i4>1245235</vt:i4>
      </vt:variant>
      <vt:variant>
        <vt:i4>17</vt:i4>
      </vt:variant>
      <vt:variant>
        <vt:i4>0</vt:i4>
      </vt:variant>
      <vt:variant>
        <vt:i4>5</vt:i4>
      </vt:variant>
      <vt:variant>
        <vt:lpwstr/>
      </vt:variant>
      <vt:variant>
        <vt:lpwstr>_Toc74723200</vt:lpwstr>
      </vt:variant>
      <vt:variant>
        <vt:i4>1638458</vt:i4>
      </vt:variant>
      <vt:variant>
        <vt:i4>11</vt:i4>
      </vt:variant>
      <vt:variant>
        <vt:i4>0</vt:i4>
      </vt:variant>
      <vt:variant>
        <vt:i4>5</vt:i4>
      </vt:variant>
      <vt:variant>
        <vt:lpwstr/>
      </vt:variant>
      <vt:variant>
        <vt:lpwstr>_Toc74723199</vt:lpwstr>
      </vt:variant>
      <vt:variant>
        <vt:i4>7602216</vt:i4>
      </vt:variant>
      <vt:variant>
        <vt:i4>6</vt:i4>
      </vt:variant>
      <vt:variant>
        <vt:i4>0</vt:i4>
      </vt:variant>
      <vt:variant>
        <vt:i4>5</vt:i4>
      </vt:variant>
      <vt:variant>
        <vt:lpwstr>http://www.uradni-list.si/1/objava.jsp?sop=2019-01-1930</vt:lpwstr>
      </vt:variant>
      <vt:variant>
        <vt:lpwstr/>
      </vt:variant>
      <vt:variant>
        <vt:i4>7602216</vt:i4>
      </vt:variant>
      <vt:variant>
        <vt:i4>3</vt:i4>
      </vt:variant>
      <vt:variant>
        <vt:i4>0</vt:i4>
      </vt:variant>
      <vt:variant>
        <vt:i4>5</vt:i4>
      </vt:variant>
      <vt:variant>
        <vt:lpwstr>http://www.uradni-list.si/1/objava.jsp?sop=2019-01-1930</vt:lpwstr>
      </vt:variant>
      <vt:variant>
        <vt:lpwstr/>
      </vt:variant>
      <vt:variant>
        <vt:i4>3801180</vt:i4>
      </vt:variant>
      <vt:variant>
        <vt:i4>0</vt:i4>
      </vt:variant>
      <vt:variant>
        <vt:i4>0</vt:i4>
      </vt:variant>
      <vt:variant>
        <vt:i4>5</vt:i4>
      </vt:variant>
      <vt:variant>
        <vt:lpwstr>mailto:Gp.gs@gov.si</vt:lpwstr>
      </vt:variant>
      <vt:variant>
        <vt:lpwstr/>
      </vt:variant>
      <vt:variant>
        <vt:i4>2621484</vt:i4>
      </vt:variant>
      <vt:variant>
        <vt:i4>18</vt:i4>
      </vt:variant>
      <vt:variant>
        <vt:i4>0</vt:i4>
      </vt:variant>
      <vt:variant>
        <vt:i4>5</vt:i4>
      </vt:variant>
      <vt:variant>
        <vt:lpwstr>https://www.fvv.um.si/rv/arhiv.html</vt:lpwstr>
      </vt:variant>
      <vt:variant>
        <vt:lpwstr>arhiv/2020-1</vt:lpwstr>
      </vt:variant>
      <vt:variant>
        <vt:i4>3735652</vt:i4>
      </vt:variant>
      <vt:variant>
        <vt:i4>15</vt:i4>
      </vt:variant>
      <vt:variant>
        <vt:i4>0</vt:i4>
      </vt:variant>
      <vt:variant>
        <vt:i4>5</vt:i4>
      </vt:variant>
      <vt:variant>
        <vt:lpwstr>https://www.fdv.uni-lj.si/obvestila-in-informacije/novice-in-obvestila/zalozba-fdv-radikalizacija-v-smeri-nasilja-temeljni-koncepti-nekateri-tuji-pristopi-in-primer-slovenije</vt:lpwstr>
      </vt:variant>
      <vt:variant>
        <vt:lpwstr/>
      </vt:variant>
      <vt:variant>
        <vt:i4>7798900</vt:i4>
      </vt:variant>
      <vt:variant>
        <vt:i4>12</vt:i4>
      </vt:variant>
      <vt:variant>
        <vt:i4>0</vt:i4>
      </vt:variant>
      <vt:variant>
        <vt:i4>5</vt:i4>
      </vt:variant>
      <vt:variant>
        <vt:lpwstr>https://www.mipi.si/iskalnik/letno-porocilo-prijavne-tocke-spletno-oko-za-leto-2019</vt:lpwstr>
      </vt:variant>
      <vt:variant>
        <vt:lpwstr/>
      </vt:variant>
      <vt:variant>
        <vt:i4>1310746</vt:i4>
      </vt:variant>
      <vt:variant>
        <vt:i4>9</vt:i4>
      </vt:variant>
      <vt:variant>
        <vt:i4>0</vt:i4>
      </vt:variant>
      <vt:variant>
        <vt:i4>5</vt:i4>
      </vt:variant>
      <vt:variant>
        <vt:lpwstr>https://www.mipi.si/</vt:lpwstr>
      </vt:variant>
      <vt:variant>
        <vt:lpwstr/>
      </vt:variant>
      <vt:variant>
        <vt:i4>5570587</vt:i4>
      </vt:variant>
      <vt:variant>
        <vt:i4>6</vt:i4>
      </vt:variant>
      <vt:variant>
        <vt:i4>0</vt:i4>
      </vt:variant>
      <vt:variant>
        <vt:i4>5</vt:i4>
      </vt:variant>
      <vt:variant>
        <vt:lpwstr>https://digital-strategy.ec.europa.eu/en/library/study-assessment-implementation-code-practice-disinformation</vt:lpwstr>
      </vt:variant>
      <vt:variant>
        <vt:lpwstr/>
      </vt:variant>
      <vt:variant>
        <vt:i4>2490425</vt:i4>
      </vt:variant>
      <vt:variant>
        <vt:i4>3</vt:i4>
      </vt:variant>
      <vt:variant>
        <vt:i4>0</vt:i4>
      </vt:variant>
      <vt:variant>
        <vt:i4>5</vt:i4>
      </vt:variant>
      <vt:variant>
        <vt:lpwstr>https://digital-strategy.ec.europa.eu/en/policies/code-practice-disinformation</vt:lpwstr>
      </vt:variant>
      <vt:variant>
        <vt:lpwstr/>
      </vt:variant>
      <vt:variant>
        <vt:i4>7274541</vt:i4>
      </vt:variant>
      <vt:variant>
        <vt:i4>0</vt:i4>
      </vt:variant>
      <vt:variant>
        <vt:i4>0</vt:i4>
      </vt:variant>
      <vt:variant>
        <vt:i4>5</vt:i4>
      </vt:variant>
      <vt:variant>
        <vt:lpwstr>http://www.sopa.si/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md333</dc:creator>
  <cp:keywords/>
  <dc:description/>
  <cp:lastModifiedBy>Simon Sihur</cp:lastModifiedBy>
  <cp:revision>2</cp:revision>
  <cp:lastPrinted>2024-02-13T10:09:00Z</cp:lastPrinted>
  <dcterms:created xsi:type="dcterms:W3CDTF">2024-02-13T12:50:00Z</dcterms:created>
  <dcterms:modified xsi:type="dcterms:W3CDTF">2024-02-13T12:50:00Z</dcterms:modified>
</cp:coreProperties>
</file>