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C74B" w14:textId="77777777" w:rsidR="00AA2A6B" w:rsidRDefault="00AA2A6B">
      <w:pPr>
        <w:spacing w:after="0" w:line="260" w:lineRule="auto"/>
        <w:rPr>
          <w:rFonts w:cs="Arial"/>
        </w:rPr>
      </w:pPr>
    </w:p>
    <w:p w14:paraId="471D4BD5" w14:textId="77777777" w:rsidR="00AA2A6B" w:rsidRDefault="00AA2A6B">
      <w:pPr>
        <w:spacing w:after="0" w:line="260" w:lineRule="auto"/>
        <w:rPr>
          <w:rFonts w:cs="Arial"/>
        </w:rPr>
      </w:pPr>
    </w:p>
    <w:p w14:paraId="49F2FE13" w14:textId="77777777" w:rsidR="00AA2A6B" w:rsidRDefault="00AA2A6B">
      <w:pPr>
        <w:spacing w:after="0" w:line="260" w:lineRule="auto"/>
        <w:rPr>
          <w:rFonts w:cs="Arial"/>
        </w:rPr>
      </w:pPr>
    </w:p>
    <w:p w14:paraId="0A09F4A0" w14:textId="77777777" w:rsidR="00AA2A6B" w:rsidRDefault="00AA2A6B">
      <w:pPr>
        <w:spacing w:after="0" w:line="260" w:lineRule="auto"/>
        <w:rPr>
          <w:rFonts w:cs="Arial"/>
        </w:rPr>
      </w:pPr>
    </w:p>
    <w:p w14:paraId="3AFA49CF" w14:textId="77777777" w:rsidR="00AA2A6B" w:rsidRDefault="00AA2A6B">
      <w:pPr>
        <w:spacing w:after="0" w:line="260" w:lineRule="auto"/>
        <w:rPr>
          <w:rFonts w:cs="Arial"/>
        </w:rPr>
      </w:pPr>
    </w:p>
    <w:p w14:paraId="2EEE6012" w14:textId="77777777" w:rsidR="00AA2A6B" w:rsidRDefault="00AA2A6B">
      <w:pPr>
        <w:spacing w:after="0" w:line="260" w:lineRule="auto"/>
        <w:rPr>
          <w:rFonts w:cs="Arial"/>
        </w:rPr>
      </w:pPr>
    </w:p>
    <w:p w14:paraId="09E84C2A" w14:textId="77777777" w:rsidR="00AA2A6B" w:rsidRDefault="00AA2A6B">
      <w:pPr>
        <w:spacing w:after="0" w:line="260" w:lineRule="auto"/>
        <w:rPr>
          <w:rFonts w:cs="Arial"/>
        </w:rPr>
      </w:pPr>
    </w:p>
    <w:p w14:paraId="2FBE8E86" w14:textId="77777777" w:rsidR="00AA2A6B" w:rsidRDefault="00AA2A6B">
      <w:pPr>
        <w:spacing w:after="0" w:line="260" w:lineRule="auto"/>
        <w:rPr>
          <w:rFonts w:cs="Arial"/>
        </w:rPr>
      </w:pPr>
    </w:p>
    <w:p w14:paraId="3C6E650D" w14:textId="77777777" w:rsidR="00AA2A6B" w:rsidRDefault="00AA2A6B">
      <w:pPr>
        <w:spacing w:after="0" w:line="260" w:lineRule="auto"/>
        <w:rPr>
          <w:rFonts w:cs="Arial"/>
        </w:rPr>
      </w:pPr>
    </w:p>
    <w:p w14:paraId="72276A4D" w14:textId="77777777" w:rsidR="00AA2A6B" w:rsidRDefault="00AA2A6B">
      <w:pPr>
        <w:spacing w:after="0" w:line="260" w:lineRule="auto"/>
        <w:rPr>
          <w:rFonts w:cs="Arial"/>
        </w:rPr>
      </w:pPr>
    </w:p>
    <w:p w14:paraId="6D261038" w14:textId="77777777" w:rsidR="00AA2A6B" w:rsidRDefault="00AA2A6B">
      <w:pPr>
        <w:spacing w:after="0" w:line="260" w:lineRule="auto"/>
        <w:rPr>
          <w:rFonts w:cs="Arial"/>
        </w:rPr>
      </w:pPr>
    </w:p>
    <w:p w14:paraId="6849251C" w14:textId="77777777" w:rsidR="00AA2A6B" w:rsidRDefault="00AA2A6B">
      <w:pPr>
        <w:spacing w:after="0" w:line="260" w:lineRule="auto"/>
        <w:rPr>
          <w:rFonts w:cs="Arial"/>
        </w:rPr>
      </w:pPr>
    </w:p>
    <w:p w14:paraId="59218B3F" w14:textId="77777777" w:rsidR="00AA2A6B" w:rsidRDefault="00AA2A6B">
      <w:pPr>
        <w:spacing w:after="0" w:line="260" w:lineRule="auto"/>
        <w:rPr>
          <w:rFonts w:cs="Arial"/>
        </w:rPr>
      </w:pPr>
    </w:p>
    <w:p w14:paraId="76E7D530" w14:textId="77777777" w:rsidR="00AA2A6B" w:rsidRDefault="00AA2A6B">
      <w:pPr>
        <w:spacing w:after="0" w:line="260" w:lineRule="auto"/>
        <w:rPr>
          <w:rFonts w:cs="Arial"/>
        </w:rPr>
      </w:pPr>
    </w:p>
    <w:p w14:paraId="36EA8275" w14:textId="578B7686" w:rsidR="00AA2A6B" w:rsidRDefault="0088202E">
      <w:pPr>
        <w:pStyle w:val="SredinskoOdebeljeno"/>
        <w:spacing w:line="260" w:lineRule="auto"/>
      </w:pPr>
      <w:r>
        <w:t>SKLEP O IZPOLNITVI CELOLETNE OBVEZNOSTI RAVNANJA Z ODPADNIMI NAGROBNIMI SVEČAMI ZA</w:t>
      </w:r>
      <w:r w:rsidR="00783DDA">
        <w:t xml:space="preserve"> KOLEDARSKO</w:t>
      </w:r>
      <w:r>
        <w:t xml:space="preserve"> LETO 2025</w:t>
      </w:r>
    </w:p>
    <w:p w14:paraId="5D9B8B42" w14:textId="77777777" w:rsidR="00AA2A6B" w:rsidRDefault="00AA2A6B">
      <w:pPr>
        <w:spacing w:after="0" w:line="260" w:lineRule="auto"/>
        <w:rPr>
          <w:rFonts w:cs="Arial"/>
        </w:rPr>
      </w:pPr>
    </w:p>
    <w:p w14:paraId="333A4B21" w14:textId="77777777" w:rsidR="00AA2A6B" w:rsidRDefault="0088202E">
      <w:pPr>
        <w:pStyle w:val="Sredinsko"/>
        <w:spacing w:line="260" w:lineRule="auto"/>
      </w:pPr>
      <w:r>
        <w:t>PREDLOG</w:t>
      </w:r>
    </w:p>
    <w:p w14:paraId="5E60F6E5" w14:textId="77777777" w:rsidR="00AA2A6B" w:rsidRDefault="00AA2A6B">
      <w:pPr>
        <w:spacing w:after="0" w:line="260" w:lineRule="auto"/>
        <w:rPr>
          <w:rFonts w:cs="Arial"/>
        </w:rPr>
      </w:pPr>
    </w:p>
    <w:p w14:paraId="48EC9B17" w14:textId="77777777" w:rsidR="00AA2A6B" w:rsidRDefault="00AA2A6B">
      <w:pPr>
        <w:spacing w:after="0" w:line="260" w:lineRule="auto"/>
        <w:rPr>
          <w:rFonts w:cs="Arial"/>
        </w:rPr>
      </w:pPr>
    </w:p>
    <w:p w14:paraId="38068A69" w14:textId="77777777" w:rsidR="00AA2A6B" w:rsidRDefault="0088202E">
      <w:pPr>
        <w:pStyle w:val="Sredinsko"/>
        <w:spacing w:line="260" w:lineRule="auto"/>
      </w:pPr>
      <w:r>
        <w:t>EVA: 2026-2570-0011</w:t>
      </w:r>
    </w:p>
    <w:p w14:paraId="6DF8BBCD" w14:textId="77777777" w:rsidR="00AA2A6B" w:rsidRDefault="0088202E">
      <w:r>
        <w:br w:type="page"/>
      </w:r>
    </w:p>
    <w:p w14:paraId="7A49A99F" w14:textId="77777777" w:rsidR="00AA2A6B" w:rsidRDefault="0088202E">
      <w:pPr>
        <w:pStyle w:val="Odebeljeno"/>
        <w:spacing w:line="260" w:lineRule="auto"/>
      </w:pPr>
      <w:r>
        <w:lastRenderedPageBreak/>
        <w:t>I.</w:t>
      </w:r>
      <w:r>
        <w:tab/>
        <w:t>UVOD</w:t>
      </w:r>
    </w:p>
    <w:p w14:paraId="76FD263B" w14:textId="77777777" w:rsidR="00AA2A6B" w:rsidRDefault="0088202E">
      <w:pPr>
        <w:pStyle w:val="Odebeljeno"/>
        <w:spacing w:line="260" w:lineRule="auto"/>
      </w:pPr>
      <w:r>
        <w:t>1.</w:t>
      </w:r>
      <w:r>
        <w:tab/>
        <w:t>Razlogi in podlage za izdajo</w:t>
      </w:r>
    </w:p>
    <w:p w14:paraId="68B08DCE" w14:textId="77777777" w:rsidR="00AA2A6B" w:rsidRDefault="00AA2A6B">
      <w:pPr>
        <w:spacing w:after="0" w:line="260" w:lineRule="auto"/>
        <w:rPr>
          <w:rFonts w:cs="Arial"/>
        </w:rPr>
      </w:pPr>
    </w:p>
    <w:p w14:paraId="583D1916" w14:textId="77777777" w:rsidR="00AA2A6B" w:rsidRDefault="0088202E">
      <w:pPr>
        <w:spacing w:after="0" w:line="260" w:lineRule="auto"/>
      </w:pPr>
      <w:r>
        <w:t>Pravna podlaga:</w:t>
      </w:r>
    </w:p>
    <w:p w14:paraId="3AF8477F" w14:textId="486517E2" w:rsidR="00AA2A6B" w:rsidRDefault="0088202E">
      <w:pPr>
        <w:spacing w:after="0" w:line="240" w:lineRule="auto"/>
      </w:pPr>
      <w:r>
        <w:t xml:space="preserve">Druga alineja drugega odstavka 19. člena Uredbe o odpadnih nagrobnih svečah (Uradni list RS, št. 25/19 in 44/22 </w:t>
      </w:r>
      <w:r w:rsidR="00157886">
        <w:t>–</w:t>
      </w:r>
      <w:r>
        <w:t xml:space="preserve"> ZVO-2)</w:t>
      </w:r>
    </w:p>
    <w:p w14:paraId="61DB9931" w14:textId="77777777" w:rsidR="00AA2A6B" w:rsidRDefault="00AA2A6B">
      <w:pPr>
        <w:spacing w:after="0" w:line="260" w:lineRule="auto"/>
        <w:rPr>
          <w:rFonts w:cs="Arial"/>
        </w:rPr>
      </w:pPr>
    </w:p>
    <w:p w14:paraId="4090E6A2" w14:textId="77777777" w:rsidR="00AA2A6B" w:rsidRDefault="0088202E">
      <w:pPr>
        <w:spacing w:after="0" w:line="260" w:lineRule="auto"/>
      </w:pPr>
      <w:r>
        <w:t>Rok za izdajo:</w:t>
      </w:r>
    </w:p>
    <w:p w14:paraId="11ECBC08" w14:textId="77777777" w:rsidR="00AA2A6B" w:rsidRDefault="0088202E">
      <w:pPr>
        <w:spacing w:after="0" w:line="240" w:lineRule="auto"/>
      </w:pPr>
      <w:r>
        <w:t>Če ravnanje z odpadnimi nagrobnimi svečami zagotavlja več nosilcev načrta ali več nosilcev skupnega načrta, deleže prevzemanja odpadnih nagrobnih sveč določi vlada s sklepom, ki se objavi v Uradnem listu Republike Slovenije:</w:t>
      </w:r>
    </w:p>
    <w:p w14:paraId="41F636F4" w14:textId="77777777" w:rsidR="00AA2A6B" w:rsidRDefault="0088202E">
      <w:pPr>
        <w:spacing w:after="0" w:line="240" w:lineRule="auto"/>
      </w:pPr>
      <w:r>
        <w:t>– do 30. junija tekočega koledarskega leta deleže prevzemanja odpadnih nagrobnih sveč v tekočem letu in do 30. junija prihodnjega leta,</w:t>
      </w:r>
    </w:p>
    <w:p w14:paraId="1DA70363" w14:textId="6660A2DD" w:rsidR="00AA2A6B" w:rsidRDefault="0088202E">
      <w:pPr>
        <w:spacing w:after="0" w:line="240" w:lineRule="auto"/>
      </w:pPr>
      <w:r>
        <w:t>– do 31. marca prihodnjega koledarskega leta deleže izpolnitve celoletne obveznosti ravnanja z odpadnimi nagrobnimi svečami za preteklo koledarsko leto.</w:t>
      </w:r>
    </w:p>
    <w:p w14:paraId="2B39B127" w14:textId="77777777" w:rsidR="00AA2A6B" w:rsidRDefault="00AA2A6B">
      <w:pPr>
        <w:spacing w:after="0" w:line="260" w:lineRule="auto"/>
        <w:rPr>
          <w:rFonts w:cs="Arial"/>
        </w:rPr>
      </w:pPr>
    </w:p>
    <w:p w14:paraId="5F4DE3E2" w14:textId="77777777" w:rsidR="00AA2A6B" w:rsidRDefault="0088202E">
      <w:pPr>
        <w:spacing w:after="0" w:line="260" w:lineRule="auto"/>
      </w:pPr>
      <w:r>
        <w:t>Glavni razlogi za izdajo:</w:t>
      </w:r>
    </w:p>
    <w:p w14:paraId="4A2C3037" w14:textId="6DC6A6D7" w:rsidR="00AA2A6B" w:rsidRDefault="0088202E">
      <w:pPr>
        <w:spacing w:after="0" w:line="240" w:lineRule="auto"/>
      </w:pPr>
      <w:r>
        <w:t>Za proizvajalce nagrobnih sveč je z Uredbo o odpadnih nagrobnih svečah (Uradni list RS, št. 25/19 in 44/22 – ZVO-2) predpisana razširjena odgovornost proizvajalcev, zato morajo proizvajalci nagrobnih sveč za vse odpadne nagrobne sveče, ki nastajajo v Republiki Sloveniji, na svoje stroške zagotoviti zbiranje od izvajalcev javne službe zbiranja in upravljavcev pokopališč iz 5. člena te uredbe ter za vse zbrane odpadne nagrobne sveče na svoje stroške zagotoviti predelavo (</w:t>
      </w:r>
      <w:r w:rsidR="00157886">
        <w:t>drugi</w:t>
      </w:r>
      <w:r>
        <w:t xml:space="preserve"> odstavek 10. člena).</w:t>
      </w:r>
    </w:p>
    <w:p w14:paraId="1C428307" w14:textId="77777777" w:rsidR="00AA2A6B" w:rsidRDefault="0088202E">
      <w:pPr>
        <w:spacing w:after="0" w:line="240" w:lineRule="auto"/>
      </w:pPr>
      <w:r>
        <w:t>V skladu s prvim odstavkom 19. člena Uredbe o odpadnih nagrobnih svečah (v nadaljnjem besedilu: uredba) mora nosilec načrta ali nosilec skupnega načrta zagotoviti redno prevzemanje vseh odpadnih nagrobnih sveč od vseh izvajalcev javnih služb zbiranja in upravljavcev pokopališč iz 5. člena te uredbe, tako da jih od vsakega izvajalca javne službe zbiranja in upravljavca pokopališča iz 5. člena te uredbe prevzame najmanj enkrat mesečno, ob prejemu obvestila iz petega odstavka 5. člena te uredbe ali četrtega odstavka 6. člena te uredbe pa v treh delovnih dneh po prejemu obvestila.</w:t>
      </w:r>
    </w:p>
    <w:p w14:paraId="3EA95D3D" w14:textId="77777777" w:rsidR="00AA2A6B" w:rsidRDefault="0088202E">
      <w:pPr>
        <w:spacing w:after="0" w:line="240" w:lineRule="auto"/>
      </w:pPr>
      <w:r>
        <w:t>Drugi odstavek 19. člena Uredbe o odpadnih nagrobnih svečah določa, da če ravnanje z odpadnimi nagrobnimi svečami zagotavlja več nosilcev načrta ali več nosilcev skupnega načrta, deleže prevzemanja odpadnih nagrobnih sveč iz tretjega odstavka 10. člena te uredbe za nosilce načrta in deleže prevzemanja odpadnih nagrobnih sveč iz tretjega odstavka 13. člena te uredbe za nosilce skupnega načrta določi vlada s sklepom, ki se objavi v Uradnem listu Republike Slovenije:</w:t>
      </w:r>
    </w:p>
    <w:p w14:paraId="026AC1C2" w14:textId="77777777" w:rsidR="00AA2A6B" w:rsidRDefault="0088202E">
      <w:pPr>
        <w:spacing w:after="0" w:line="240" w:lineRule="auto"/>
      </w:pPr>
      <w:r>
        <w:t>– do 30. junija tekočega koledarskega leta deleže prevzemanja odpadnih nagrobnih sveč v tekočem letu in do 30. junija prihodnjega leta,</w:t>
      </w:r>
    </w:p>
    <w:p w14:paraId="5497E5B9" w14:textId="6388C9FC" w:rsidR="00AA2A6B" w:rsidRDefault="0088202E">
      <w:pPr>
        <w:spacing w:after="0" w:line="240" w:lineRule="auto"/>
      </w:pPr>
      <w:r>
        <w:t>– do 31. marca prihodnjega koledarskega leta deleže izpolnitve celoletne obveznosti ravnanja z odpadnimi nagrobnimi svečami za preteklo koledarsko leto.</w:t>
      </w:r>
    </w:p>
    <w:p w14:paraId="6254D787" w14:textId="485BC3AB" w:rsidR="00AA2A6B" w:rsidRDefault="0088202E">
      <w:pPr>
        <w:spacing w:after="0" w:line="240" w:lineRule="auto"/>
      </w:pPr>
      <w:r>
        <w:t>V skladu s tretjim odstavkom 19. člena Uredbe o odpadnih nagrobnih svečah se deleži iz prejšnjega odstavka izračunajo na podlagi podatkov o količini nagrobnih sveč, danih v promet v Republiki Sloveniji, pridobljenih iz evidence, ki se vodi v skladu s predpisom, ki ureja okoljsko dajatev za onesnaževanje okolja zaradi nastajanja odpadne embalaže, in sicer:</w:t>
      </w:r>
    </w:p>
    <w:p w14:paraId="6BDD4768" w14:textId="77777777" w:rsidR="00AA2A6B" w:rsidRDefault="0088202E">
      <w:pPr>
        <w:spacing w:after="0" w:line="240" w:lineRule="auto"/>
      </w:pPr>
      <w:r>
        <w:t>– do 30. junija tekočega koledarskega leta na podlagi podatkov za obdobje od 1. januarja do 31. marca tekočega koledarskega leta,</w:t>
      </w:r>
    </w:p>
    <w:p w14:paraId="23095A2B" w14:textId="2859D171" w:rsidR="00AA2A6B" w:rsidRDefault="0088202E">
      <w:pPr>
        <w:spacing w:after="0" w:line="240" w:lineRule="auto"/>
      </w:pPr>
      <w:r>
        <w:t>– do 31. marca tekočega koledarskega leta na podlagi podatkov za obdobje od 1. januarja do 31. decembra preteklega koledarskega leta.</w:t>
      </w:r>
    </w:p>
    <w:p w14:paraId="38D4E0FD" w14:textId="0EA6D6F1" w:rsidR="00AA2A6B" w:rsidRDefault="0088202E">
      <w:pPr>
        <w:spacing w:after="0" w:line="240" w:lineRule="auto"/>
      </w:pPr>
      <w:r>
        <w:t>Četrti odstavek 19. člena Uredbe o odpadnih nagrobnih svečah določa enačbo za izračun deležev prevzemanja odpadnih nagrobnih sveč.</w:t>
      </w:r>
    </w:p>
    <w:p w14:paraId="59C81AAE" w14:textId="77777777" w:rsidR="00AA2A6B" w:rsidRDefault="0088202E">
      <w:pPr>
        <w:spacing w:after="0" w:line="240" w:lineRule="auto"/>
      </w:pPr>
      <w:r>
        <w:t xml:space="preserve"> </w:t>
      </w:r>
    </w:p>
    <w:p w14:paraId="6CB47E11" w14:textId="578423DC" w:rsidR="00AA2A6B" w:rsidRDefault="0088202E">
      <w:pPr>
        <w:spacing w:after="0" w:line="240" w:lineRule="auto"/>
      </w:pPr>
      <w:r>
        <w:t>Na podlagi izračunanih deležev izpolnitve celoletne obveznosti ravnanja z odpadnimi nagrobnimi svečami za prejšnje leto iz druge alineje drugega odstavka 19. člena uredbe se nosilec načrta ali nosilec skupnega načrta v skladu z 20. členom uredbe dogovori za finančno izravnavo obveznosti glede teh deležev.</w:t>
      </w:r>
    </w:p>
    <w:p w14:paraId="635551DA" w14:textId="77777777" w:rsidR="00AA2A6B" w:rsidRDefault="0088202E">
      <w:pPr>
        <w:spacing w:after="0" w:line="240" w:lineRule="auto"/>
      </w:pPr>
      <w:r>
        <w:t xml:space="preserve"> </w:t>
      </w:r>
    </w:p>
    <w:p w14:paraId="5B3205D0" w14:textId="28A8C28D" w:rsidR="00AA2A6B" w:rsidRDefault="0088202E">
      <w:pPr>
        <w:spacing w:after="0" w:line="240" w:lineRule="auto"/>
      </w:pPr>
      <w:r>
        <w:t xml:space="preserve">V skladu s prvim odstavkom 20. člena uredbe se nosilec načrta ali nosilec skupnega načrta, če ni dosegel svojega deleža za izpolnitev celoletne obveznosti za preteklo koledarsko leto, določenega s sklepom vlade iz druge alineje drugega odstavka 19. člena, v obdobju do objave naslednjega sklepa vlade iz prve alineje </w:t>
      </w:r>
      <w:r>
        <w:lastRenderedPageBreak/>
        <w:t>drugega odstavka 19. člena dogovori za finančno izravnavo obveznosti z drugim nosilcem načrta ali nosilcem skupnega načrta, ki je v tem koledarskem obdobju zagotovil prevzem odpadnih nagrobnih sveč v deležu, ki je presegel njegovo celoletno obveznost.</w:t>
      </w:r>
    </w:p>
    <w:p w14:paraId="2915F2CD" w14:textId="77777777" w:rsidR="00AA2A6B" w:rsidRDefault="0088202E">
      <w:pPr>
        <w:spacing w:after="0" w:line="240" w:lineRule="auto"/>
      </w:pPr>
      <w:r>
        <w:t xml:space="preserve"> </w:t>
      </w:r>
    </w:p>
    <w:p w14:paraId="4A106E13" w14:textId="326D7707" w:rsidR="00AA2A6B" w:rsidRDefault="0088202E">
      <w:pPr>
        <w:spacing w:after="0" w:line="240" w:lineRule="auto"/>
      </w:pPr>
      <w:r>
        <w:t>Drugi odstavek 20. člena uredbe določa, da lahko nosilec načrta ali nosilec skupnega načrta, ki je zagotovil prevzem odpadnih nagrobnih sveč v deležu, ki je presegel njegovo celoletno obveznost za preteklo koledarsko leto, določeno s sklepom vlade iz druge alineje drugega odstavka 19. člena uredbe, od drugega nosilca načrta ali nosilca skupnega načrta, ki v tem koledarskem obdobju ni dosegel deleža za izpolnitev svoje celoletne obveznosti, zahteva finančno izravnavo obveznosti.</w:t>
      </w:r>
    </w:p>
    <w:p w14:paraId="735BB34E" w14:textId="77777777" w:rsidR="00AA2A6B" w:rsidRDefault="0088202E">
      <w:pPr>
        <w:spacing w:after="0" w:line="240" w:lineRule="auto"/>
      </w:pPr>
      <w:r>
        <w:t xml:space="preserve"> </w:t>
      </w:r>
    </w:p>
    <w:p w14:paraId="0EE204A7" w14:textId="555289CA" w:rsidR="00AA2A6B" w:rsidRDefault="0088202E">
      <w:pPr>
        <w:spacing w:after="0" w:line="240" w:lineRule="auto"/>
      </w:pPr>
      <w:r>
        <w:t>Nosilec načrta ali skupnega načrta izpolnjuje svojo celoletno obveznost glede izpolnitve celoletne obveznosti ravnanja z odpadnimi nagrobnimi svečami za prejšnje leto na podlagi 19. in 20. člena Uredbe o odpadnih nagrobnih svečah, in ne na podlagi tega sklepa. S sklepom tako ni odločeno o pravicah in obveznostih posameznega nosilca načrta ali skupnega načrta.</w:t>
      </w:r>
    </w:p>
    <w:p w14:paraId="0FD92275" w14:textId="77777777" w:rsidR="00AA2A6B" w:rsidRDefault="0088202E">
      <w:pPr>
        <w:spacing w:after="0" w:line="240" w:lineRule="auto"/>
      </w:pPr>
      <w:r>
        <w:t xml:space="preserve"> </w:t>
      </w:r>
    </w:p>
    <w:p w14:paraId="2B1E915F" w14:textId="0C783924" w:rsidR="00AA2A6B" w:rsidRDefault="00AA2A6B">
      <w:pPr>
        <w:spacing w:after="0" w:line="240" w:lineRule="auto"/>
      </w:pPr>
    </w:p>
    <w:p w14:paraId="4EBBC17A" w14:textId="77777777" w:rsidR="00AA2A6B" w:rsidRDefault="0088202E">
      <w:pPr>
        <w:spacing w:after="0" w:line="240" w:lineRule="auto"/>
      </w:pPr>
      <w:r>
        <w:t xml:space="preserve"> </w:t>
      </w:r>
    </w:p>
    <w:p w14:paraId="13FA489A" w14:textId="77777777" w:rsidR="00AA2A6B" w:rsidRDefault="0088202E">
      <w:pPr>
        <w:spacing w:after="0" w:line="240" w:lineRule="auto"/>
      </w:pPr>
      <w:r>
        <w:t xml:space="preserve"> </w:t>
      </w:r>
    </w:p>
    <w:p w14:paraId="03C00946" w14:textId="77777777" w:rsidR="00AA2A6B" w:rsidRDefault="00AA2A6B">
      <w:pPr>
        <w:spacing w:after="0" w:line="260" w:lineRule="auto"/>
        <w:rPr>
          <w:rFonts w:cs="Arial"/>
        </w:rPr>
      </w:pPr>
    </w:p>
    <w:p w14:paraId="79308749" w14:textId="77777777" w:rsidR="00AA2A6B" w:rsidRDefault="0088202E">
      <w:pPr>
        <w:pStyle w:val="Odebeljeno"/>
        <w:spacing w:line="260" w:lineRule="auto"/>
      </w:pPr>
      <w:r>
        <w:t>2.</w:t>
      </w:r>
      <w:r>
        <w:tab/>
        <w:t>Ocena finančnih posledic predloga akta za državni proračun in druga javna finančna sredstva</w:t>
      </w:r>
    </w:p>
    <w:p w14:paraId="55C2F8F3" w14:textId="77777777" w:rsidR="00AA2A6B" w:rsidRDefault="00AA2A6B">
      <w:pPr>
        <w:spacing w:after="0" w:line="260" w:lineRule="auto"/>
        <w:rPr>
          <w:rFonts w:cs="Arial"/>
        </w:rPr>
      </w:pPr>
    </w:p>
    <w:p w14:paraId="33D55ED1" w14:textId="77777777" w:rsidR="00AA2A6B" w:rsidRDefault="0088202E">
      <w:pPr>
        <w:spacing w:after="0" w:line="260" w:lineRule="auto"/>
      </w:pPr>
      <w:r>
        <w:t>Presoja posledic je bila opravljena ob sprejemanju zakona, ki je podlaga za izdajo tega predloga.</w:t>
      </w:r>
    </w:p>
    <w:p w14:paraId="1BA337EB" w14:textId="77777777" w:rsidR="00AA2A6B" w:rsidRDefault="00AA2A6B">
      <w:pPr>
        <w:spacing w:after="0" w:line="260" w:lineRule="auto"/>
        <w:rPr>
          <w:rFonts w:cs="Arial"/>
        </w:rPr>
      </w:pPr>
    </w:p>
    <w:p w14:paraId="5FA4EA7E" w14:textId="77777777" w:rsidR="00AA2A6B" w:rsidRDefault="0088202E">
      <w:pPr>
        <w:pStyle w:val="Odebeljeno"/>
        <w:spacing w:line="260" w:lineRule="auto"/>
      </w:pPr>
      <w:r>
        <w:t>3.</w:t>
      </w:r>
      <w:r>
        <w:tab/>
        <w:t>Prikaz ureditve v drugih pravnih sistemih in prilagojenosti predlagane ureditve pravu Evropske unije</w:t>
      </w:r>
    </w:p>
    <w:p w14:paraId="54C4BF7C" w14:textId="77777777" w:rsidR="00AA2A6B" w:rsidRDefault="00AA2A6B">
      <w:pPr>
        <w:spacing w:after="0" w:line="260" w:lineRule="auto"/>
        <w:rPr>
          <w:rFonts w:cs="Arial"/>
        </w:rPr>
      </w:pPr>
    </w:p>
    <w:p w14:paraId="1AF2DE7A" w14:textId="77777777" w:rsidR="00AA2A6B" w:rsidRDefault="0088202E">
      <w:pPr>
        <w:pStyle w:val="Odebeljeno"/>
        <w:spacing w:line="260" w:lineRule="auto"/>
      </w:pPr>
      <w:r>
        <w:t>3.1</w:t>
      </w:r>
      <w:r>
        <w:tab/>
        <w:t>Prikaz ureditve v drugih pravnih sistemih</w:t>
      </w:r>
    </w:p>
    <w:p w14:paraId="724DAD68" w14:textId="77777777" w:rsidR="00AA2A6B" w:rsidRDefault="00AA2A6B">
      <w:pPr>
        <w:spacing w:after="0" w:line="260" w:lineRule="auto"/>
        <w:rPr>
          <w:rFonts w:cs="Arial"/>
        </w:rPr>
      </w:pPr>
    </w:p>
    <w:p w14:paraId="29026CBD" w14:textId="77777777" w:rsidR="00AA2A6B" w:rsidRDefault="0088202E">
      <w:pPr>
        <w:spacing w:after="0" w:line="260" w:lineRule="auto"/>
      </w:pPr>
      <w:r>
        <w:t>/</w:t>
      </w:r>
    </w:p>
    <w:p w14:paraId="5D124F2C" w14:textId="77777777" w:rsidR="00AA2A6B" w:rsidRDefault="00AA2A6B">
      <w:pPr>
        <w:spacing w:after="0" w:line="260" w:lineRule="auto"/>
        <w:rPr>
          <w:rFonts w:cs="Arial"/>
        </w:rPr>
      </w:pPr>
    </w:p>
    <w:p w14:paraId="227433E3" w14:textId="77777777" w:rsidR="00AA2A6B" w:rsidRDefault="0088202E">
      <w:pPr>
        <w:pStyle w:val="Odebeljeno"/>
        <w:spacing w:line="260" w:lineRule="auto"/>
      </w:pPr>
      <w:r>
        <w:t>3.2</w:t>
      </w:r>
      <w:r>
        <w:tab/>
        <w:t>Prikaz ureditve v pravnem redu Evropske unije</w:t>
      </w:r>
    </w:p>
    <w:p w14:paraId="5EF74A54" w14:textId="77777777" w:rsidR="00AA2A6B" w:rsidRDefault="00AA2A6B">
      <w:pPr>
        <w:spacing w:after="0" w:line="260" w:lineRule="auto"/>
        <w:rPr>
          <w:rFonts w:cs="Arial"/>
        </w:rPr>
      </w:pPr>
    </w:p>
    <w:p w14:paraId="4FEB6190" w14:textId="77777777" w:rsidR="00AA2A6B" w:rsidRDefault="0088202E">
      <w:pPr>
        <w:spacing w:after="0" w:line="260" w:lineRule="auto"/>
      </w:pPr>
      <w:r>
        <w:t>Predlog ni predmet usklajevanja s pravnim redom EU.</w:t>
      </w:r>
    </w:p>
    <w:p w14:paraId="140AC47B" w14:textId="77777777" w:rsidR="00AA2A6B" w:rsidRDefault="00AA2A6B">
      <w:pPr>
        <w:spacing w:after="0" w:line="260" w:lineRule="auto"/>
        <w:rPr>
          <w:rFonts w:cs="Arial"/>
        </w:rPr>
      </w:pPr>
    </w:p>
    <w:p w14:paraId="7C205D20" w14:textId="77777777" w:rsidR="00AA2A6B" w:rsidRDefault="0088202E">
      <w:pPr>
        <w:pStyle w:val="SrajckaNaslovZamik"/>
        <w:spacing w:line="260" w:lineRule="auto"/>
      </w:pPr>
      <w:r>
        <w:t>3.3</w:t>
      </w:r>
      <w:r>
        <w:tab/>
        <w:t>Prikaz ureditve v posameznih državah članicah Evropske unije</w:t>
      </w:r>
    </w:p>
    <w:p w14:paraId="00A1888B" w14:textId="77777777" w:rsidR="00AA2A6B" w:rsidRDefault="00AA2A6B">
      <w:pPr>
        <w:spacing w:after="0" w:line="260" w:lineRule="auto"/>
        <w:rPr>
          <w:rFonts w:cs="Arial"/>
        </w:rPr>
      </w:pPr>
    </w:p>
    <w:p w14:paraId="4FFFEFF9" w14:textId="77777777" w:rsidR="00AA2A6B" w:rsidRDefault="0088202E">
      <w:pPr>
        <w:spacing w:after="0" w:line="260" w:lineRule="auto"/>
      </w:pPr>
      <w:r>
        <w:t>/</w:t>
      </w:r>
    </w:p>
    <w:p w14:paraId="28A5F522" w14:textId="77777777" w:rsidR="00AA2A6B" w:rsidRDefault="00AA2A6B">
      <w:pPr>
        <w:spacing w:after="0" w:line="260" w:lineRule="auto"/>
        <w:rPr>
          <w:rFonts w:cs="Arial"/>
        </w:rPr>
      </w:pPr>
    </w:p>
    <w:p w14:paraId="01B9D7D9" w14:textId="77777777" w:rsidR="00AA2A6B" w:rsidRDefault="0088202E">
      <w:pPr>
        <w:pStyle w:val="Odebeljeno"/>
        <w:spacing w:line="260" w:lineRule="auto"/>
      </w:pPr>
      <w:r>
        <w:t>4.</w:t>
      </w:r>
      <w:r>
        <w:tab/>
        <w:t>Presoja posledic</w:t>
      </w:r>
    </w:p>
    <w:p w14:paraId="519A3FAD" w14:textId="77777777" w:rsidR="00AA2A6B" w:rsidRDefault="00AA2A6B">
      <w:pPr>
        <w:spacing w:after="0" w:line="260" w:lineRule="auto"/>
        <w:rPr>
          <w:rFonts w:cs="Arial"/>
        </w:rPr>
      </w:pPr>
    </w:p>
    <w:p w14:paraId="2589B142" w14:textId="77777777" w:rsidR="00AA2A6B" w:rsidRDefault="0088202E">
      <w:pPr>
        <w:spacing w:after="0" w:line="260" w:lineRule="auto"/>
      </w:pPr>
      <w:r>
        <w:t>Presoja posledic je bila opravljena ob sprejemanju zakona, ki je podlaga za izdajo tega predloga.</w:t>
      </w:r>
    </w:p>
    <w:p w14:paraId="2E62008D" w14:textId="77777777" w:rsidR="00AA2A6B" w:rsidRDefault="00AA2A6B">
      <w:pPr>
        <w:spacing w:after="0" w:line="260" w:lineRule="auto"/>
        <w:rPr>
          <w:rFonts w:cs="Arial"/>
        </w:rPr>
      </w:pPr>
    </w:p>
    <w:p w14:paraId="00BBF752" w14:textId="77777777" w:rsidR="00AA2A6B" w:rsidRDefault="0088202E">
      <w:pPr>
        <w:pStyle w:val="Odebeljeno"/>
        <w:spacing w:line="260" w:lineRule="auto"/>
      </w:pPr>
      <w:r>
        <w:t>5.</w:t>
      </w:r>
      <w:r>
        <w:tab/>
        <w:t>Prikaz sodelovanja javnosti</w:t>
      </w:r>
    </w:p>
    <w:p w14:paraId="48F6CDE7" w14:textId="77777777" w:rsidR="00AA2A6B" w:rsidRDefault="0088202E">
      <w:pPr>
        <w:spacing w:after="0" w:line="260" w:lineRule="auto"/>
      </w:pPr>
      <w:r>
        <w:t>/</w:t>
      </w:r>
    </w:p>
    <w:p w14:paraId="3F46043D" w14:textId="39C84169" w:rsidR="00AA2A6B" w:rsidRPr="00F06543" w:rsidRDefault="00F06543" w:rsidP="00F06543">
      <w:pPr>
        <w:spacing w:after="0" w:line="260" w:lineRule="auto"/>
        <w:jc w:val="right"/>
        <w:rPr>
          <w:rFonts w:cs="Arial"/>
        </w:rPr>
      </w:pPr>
      <w:r>
        <w:rPr>
          <w:rFonts w:cs="Arial"/>
        </w:rPr>
        <w:t>m</w:t>
      </w:r>
      <w:r w:rsidRPr="00F06543">
        <w:rPr>
          <w:rFonts w:cs="Arial"/>
        </w:rPr>
        <w:t>ag. Bojan Kumer</w:t>
      </w:r>
    </w:p>
    <w:p w14:paraId="1EBD608F" w14:textId="6858D96D" w:rsidR="00F06543" w:rsidRPr="00F06543" w:rsidRDefault="00F06543" w:rsidP="00F06543">
      <w:pPr>
        <w:spacing w:after="0" w:line="260" w:lineRule="auto"/>
        <w:jc w:val="right"/>
        <w:rPr>
          <w:rFonts w:cs="Arial"/>
        </w:rPr>
      </w:pPr>
      <w:r w:rsidRPr="00F06543">
        <w:rPr>
          <w:rFonts w:cs="Arial"/>
        </w:rPr>
        <w:t>minister</w:t>
      </w:r>
    </w:p>
    <w:p w14:paraId="7C1D7285" w14:textId="77777777" w:rsidR="00AA2A6B" w:rsidRDefault="0088202E">
      <w:r>
        <w:br w:type="page"/>
      </w:r>
    </w:p>
    <w:p w14:paraId="10BF5AC5" w14:textId="77777777" w:rsidR="00AA2A6B" w:rsidRDefault="0088202E">
      <w:pPr>
        <w:pStyle w:val="Odebeljeno"/>
        <w:spacing w:line="260" w:lineRule="auto"/>
      </w:pPr>
      <w:r>
        <w:lastRenderedPageBreak/>
        <w:t>II.</w:t>
      </w:r>
      <w:r>
        <w:tab/>
        <w:t>BESEDILO ČLENOV</w:t>
      </w:r>
    </w:p>
    <w:p w14:paraId="1809F430" w14:textId="41F7128E" w:rsidR="00AA2A6B" w:rsidRDefault="0088202E">
      <w:pPr>
        <w:pStyle w:val="Odstavek"/>
        <w:spacing w:line="260" w:lineRule="auto"/>
      </w:pPr>
      <w:r>
        <w:t>Na podlagi druge alineje drugega odstavka 19. člena Uredbe o odpadnih nagrobnih svečah (Uradni list RS, št. 25/19 in 44/22 – ZVO-2) je Vlada Republike Slovenije sprejela</w:t>
      </w:r>
    </w:p>
    <w:p w14:paraId="50E986E4" w14:textId="77777777" w:rsidR="00AA2A6B" w:rsidRDefault="00AA2A6B">
      <w:pPr>
        <w:spacing w:after="0" w:line="260" w:lineRule="auto"/>
        <w:rPr>
          <w:rFonts w:cs="Arial"/>
        </w:rPr>
      </w:pPr>
    </w:p>
    <w:p w14:paraId="29E8AE2C" w14:textId="5B0AB58C" w:rsidR="00AA2A6B" w:rsidRDefault="0088202E">
      <w:pPr>
        <w:pStyle w:val="Naslov1"/>
        <w:spacing w:line="260" w:lineRule="auto"/>
      </w:pPr>
      <w:r>
        <w:t>Sklep o izpolnitvi celoletne obveznosti ravnanja z odpadnimi nagrobnimi svečami za</w:t>
      </w:r>
      <w:r w:rsidR="00783DDA">
        <w:t xml:space="preserve"> koledarsko</w:t>
      </w:r>
      <w:r>
        <w:t xml:space="preserve"> leto 2025</w:t>
      </w:r>
    </w:p>
    <w:p w14:paraId="5E6EA38D" w14:textId="77777777" w:rsidR="00AA2A6B" w:rsidRDefault="00AA2A6B">
      <w:pPr>
        <w:spacing w:after="0" w:line="260" w:lineRule="auto"/>
        <w:rPr>
          <w:rFonts w:cs="Arial"/>
        </w:rPr>
      </w:pPr>
    </w:p>
    <w:p w14:paraId="558542B2" w14:textId="11CEF557" w:rsidR="00AA2A6B" w:rsidRDefault="0088202E">
      <w:pPr>
        <w:pStyle w:val="Odseknaslov"/>
        <w:spacing w:line="260" w:lineRule="auto"/>
      </w:pPr>
      <w:r>
        <w:t>I</w:t>
      </w:r>
      <w:r>
        <w:br/>
      </w:r>
      <w:r>
        <w:br/>
        <w:t>Deleži izpolnitve celoletne obveznosti ravnanja z odpadnimi nagrobnimi svečami za</w:t>
      </w:r>
      <w:r w:rsidR="00783DDA">
        <w:t xml:space="preserve"> koledarsko</w:t>
      </w:r>
      <w:r>
        <w:t xml:space="preserve"> leto 2025 so:</w:t>
      </w:r>
      <w:r>
        <w:br/>
      </w:r>
      <w:r>
        <w:br/>
        <w:t>– za družbo PRONS, d. o. o.                                52,26 odstotka,</w:t>
      </w:r>
      <w:r>
        <w:br/>
        <w:t>– za družbo SVEKO, d. o. o.                                 28,21 odstotka,</w:t>
      </w:r>
      <w:r>
        <w:br/>
        <w:t>– za družbo ZEOS, d. o. o.                                     7,31 odstotka,</w:t>
      </w:r>
      <w:r>
        <w:br/>
        <w:t>– za družbo INTERZERO, d. o. o.                          8,15 odstotka,</w:t>
      </w:r>
      <w:r>
        <w:br/>
        <w:t>– za družbo SINET, d. o. o.                                    4,07 odstotka.</w:t>
      </w:r>
      <w:r>
        <w:br/>
      </w:r>
      <w:r>
        <w:br/>
      </w:r>
      <w:r>
        <w:br/>
      </w:r>
      <w:r>
        <w:br/>
      </w:r>
    </w:p>
    <w:p w14:paraId="745C84C5" w14:textId="77777777" w:rsidR="00AA2A6B" w:rsidRDefault="00AA2A6B">
      <w:pPr>
        <w:spacing w:after="0" w:line="260" w:lineRule="auto"/>
        <w:rPr>
          <w:rFonts w:cs="Arial"/>
        </w:rPr>
      </w:pPr>
    </w:p>
    <w:p w14:paraId="1C5E7F2B" w14:textId="77777777" w:rsidR="00AA2A6B" w:rsidRDefault="0088202E">
      <w:pPr>
        <w:spacing w:after="0" w:line="260" w:lineRule="auto"/>
      </w:pPr>
      <w:r>
        <w:tab/>
        <w:t>II</w:t>
      </w:r>
      <w:r>
        <w:br/>
      </w:r>
      <w:r>
        <w:br/>
        <w:t>Ta sklep začne veljati naslednji dan po objavi v Uradnem listu Republike Slovenije.</w:t>
      </w:r>
    </w:p>
    <w:p w14:paraId="70414300" w14:textId="77777777" w:rsidR="00AA2A6B" w:rsidRDefault="00AA2A6B">
      <w:pPr>
        <w:spacing w:after="0" w:line="260" w:lineRule="auto"/>
        <w:rPr>
          <w:rFonts w:cs="Arial"/>
        </w:rPr>
      </w:pPr>
    </w:p>
    <w:p w14:paraId="12B4418D" w14:textId="77777777" w:rsidR="00AA2A6B" w:rsidRDefault="0088202E">
      <w:pPr>
        <w:spacing w:after="0" w:line="260" w:lineRule="auto"/>
      </w:pPr>
      <w:r>
        <w:t xml:space="preserve">Št. [/2026] </w:t>
      </w:r>
    </w:p>
    <w:p w14:paraId="28437D17" w14:textId="77777777" w:rsidR="00AA2A6B" w:rsidRDefault="00AA2A6B">
      <w:pPr>
        <w:spacing w:after="0" w:line="260" w:lineRule="auto"/>
        <w:rPr>
          <w:rFonts w:cs="Arial"/>
        </w:rPr>
      </w:pPr>
    </w:p>
    <w:p w14:paraId="40229E0B" w14:textId="5B1FAB53" w:rsidR="00AA2A6B" w:rsidRDefault="0088202E">
      <w:pPr>
        <w:spacing w:after="0" w:line="260" w:lineRule="auto"/>
      </w:pPr>
      <w:r>
        <w:t>Ljubljana, 5. marec 2026</w:t>
      </w:r>
    </w:p>
    <w:p w14:paraId="0B15D8CD" w14:textId="77777777" w:rsidR="00AA2A6B" w:rsidRDefault="00AA2A6B">
      <w:pPr>
        <w:spacing w:after="0" w:line="260" w:lineRule="auto"/>
        <w:rPr>
          <w:rFonts w:cs="Arial"/>
        </w:rPr>
      </w:pPr>
    </w:p>
    <w:p w14:paraId="602AEAEA" w14:textId="77777777" w:rsidR="00AA2A6B" w:rsidRDefault="0088202E">
      <w:pPr>
        <w:spacing w:after="0" w:line="260" w:lineRule="auto"/>
      </w:pPr>
      <w:r>
        <w:t>EVA 2026-2570-0011</w:t>
      </w:r>
    </w:p>
    <w:p w14:paraId="698306EB" w14:textId="77777777" w:rsidR="00AA2A6B" w:rsidRDefault="00AA2A6B">
      <w:pPr>
        <w:spacing w:after="0" w:line="260" w:lineRule="auto"/>
        <w:rPr>
          <w:rFonts w:cs="Arial"/>
        </w:rPr>
      </w:pPr>
    </w:p>
    <w:p w14:paraId="62AD657F" w14:textId="77777777" w:rsidR="00AA2A6B" w:rsidRDefault="0088202E">
      <w:pPr>
        <w:pStyle w:val="Podpisnik"/>
        <w:spacing w:line="260" w:lineRule="auto"/>
      </w:pPr>
      <w:r>
        <w:t>Vlada Republike Slovenije</w:t>
      </w:r>
      <w:r>
        <w:br/>
        <w:t>dr. Robert Golob</w:t>
      </w:r>
      <w:r>
        <w:br/>
        <w:t>predsednik</w:t>
      </w:r>
    </w:p>
    <w:p w14:paraId="311BAA34" w14:textId="77777777" w:rsidR="00AA2A6B" w:rsidRDefault="0088202E">
      <w:r>
        <w:br w:type="page"/>
      </w:r>
    </w:p>
    <w:p w14:paraId="0D5D6A68" w14:textId="77777777" w:rsidR="00AA2A6B" w:rsidRDefault="0088202E">
      <w:pPr>
        <w:pStyle w:val="Odebeljeno"/>
        <w:spacing w:line="260" w:lineRule="auto"/>
      </w:pPr>
      <w:r>
        <w:lastRenderedPageBreak/>
        <w:t>III.</w:t>
      </w:r>
      <w:r>
        <w:tab/>
        <w:t>OBRAZLOŽITEV</w:t>
      </w:r>
    </w:p>
    <w:p w14:paraId="53C7BF45" w14:textId="77777777" w:rsidR="00AA2A6B" w:rsidRDefault="00AA2A6B">
      <w:pPr>
        <w:spacing w:after="0" w:line="260" w:lineRule="auto"/>
        <w:rPr>
          <w:rFonts w:cs="Arial"/>
        </w:rPr>
      </w:pPr>
    </w:p>
    <w:p w14:paraId="31018957" w14:textId="7B765478" w:rsidR="00AA2A6B" w:rsidRDefault="0088202E">
      <w:pPr>
        <w:spacing w:after="0" w:line="240" w:lineRule="auto"/>
      </w:pPr>
      <w:r>
        <w:t>Za proizvajalce nagrobnih sveč je z Uredbo o odpadnih nagrobnih svečah (Uradni list RS, št. 25/19 in 44/22 – ZVO-2) predpisana razširjena odgovornost proizvajalcev, zato morajo proizvajalci nagrobnih sveč za vse odpadne nagrobne sveče, ki nastajajo v Republiki Sloveniji, na svoje stroške zagotoviti zbiranje od izvajalcev javne službe zbiranja in upravljavcev pokopališč iz 5. člena te uredbe ter za vse zbrane odpadne nagrobne sveče na svoje stroške zagotoviti predelavo (drugi odstavek 10. člena).</w:t>
      </w:r>
    </w:p>
    <w:p w14:paraId="22FEAF31" w14:textId="77777777" w:rsidR="00AA2A6B" w:rsidRDefault="0088202E">
      <w:pPr>
        <w:spacing w:after="0" w:line="240" w:lineRule="auto"/>
      </w:pPr>
      <w:r>
        <w:t>V skladu s prvim odstavkom 19. člena Uredbe o odpadnih nagrobnih svečah (v nadaljnjem besedilu: uredba) mora nosilec načrta ali nosilec skupnega načrta zagotoviti redno prevzemanje vseh odpadnih nagrobnih sveč od vseh izvajalcev javnih služb zbiranja in upravljavcev pokopališč iz 5. člena te uredbe, tako da jih od vsakega izvajalca javne službe zbiranja in upravljavca pokopališča iz 5. člena te uredbe prevzame najmanj enkrat mesečno, ob prejemu obvestila iz petega odstavka 5. člena te uredbe ali četrtega odstavka 6. člena te uredbe pa v treh delovnih dneh po prejemu obvestila.</w:t>
      </w:r>
    </w:p>
    <w:p w14:paraId="1F93A373" w14:textId="77777777" w:rsidR="00AA2A6B" w:rsidRDefault="0088202E">
      <w:pPr>
        <w:spacing w:after="0" w:line="240" w:lineRule="auto"/>
      </w:pPr>
      <w:r>
        <w:t>Drugi odstavek 19. člena Uredbe o odpadnih nagrobnih svečah določa, da če ravnanje z odpadnimi nagrobnimi svečami zagotavlja več nosilcev načrta ali več nosilcev skupnega načrta, deleže prevzemanja odpadnih nagrobnih sveč iz tretjega odstavka 10. člena te uredbe za nosilce načrta in deleže prevzemanja odpadnih nagrobnih sveč iz tretjega odstavka 13. člena te uredbe za nosilce skupnega načrta določi vlada s sklepom, ki se objavi v Uradnem listu Republike Slovenije:</w:t>
      </w:r>
    </w:p>
    <w:p w14:paraId="7DF2328A" w14:textId="77777777" w:rsidR="00AA2A6B" w:rsidRDefault="0088202E">
      <w:pPr>
        <w:spacing w:after="0" w:line="240" w:lineRule="auto"/>
      </w:pPr>
      <w:r>
        <w:t>– do 30. junija tekočega koledarskega leta deleže prevzemanja odpadnih nagrobnih sveč v tekočem letu in do 30. junija prihodnjega leta,</w:t>
      </w:r>
    </w:p>
    <w:p w14:paraId="4F89C813" w14:textId="3903BC87" w:rsidR="00AA2A6B" w:rsidRDefault="0088202E">
      <w:pPr>
        <w:spacing w:after="0" w:line="240" w:lineRule="auto"/>
      </w:pPr>
      <w:r>
        <w:t>– do 31. marca prihodnjega koledarskega leta deleže izpolnitve celoletne obveznosti ravnanja z odpadnimi nagrobnimi svečami za preteklo koledarsko leto.</w:t>
      </w:r>
    </w:p>
    <w:p w14:paraId="73CD6920" w14:textId="274C80F2" w:rsidR="00AA2A6B" w:rsidRDefault="0088202E">
      <w:pPr>
        <w:spacing w:after="0" w:line="240" w:lineRule="auto"/>
      </w:pPr>
      <w:r>
        <w:t>V skladu s tretjim odstavkom 19. člena Uredbe o odpadnih nagrobnih svečah se deleži iz prejšnjega odstavka izračunajo na podlagi podatkov o količini nagrobnih sveč, danih v promet v Republiki Sloveniji, pridobljenih iz evidence, ki se vodi v skladu s predpisom, ki ureja okoljsko dajatev za onesnaževanje okolja zaradi nastajanja odpadne embalaže, in sicer:</w:t>
      </w:r>
    </w:p>
    <w:p w14:paraId="2A46E3DE" w14:textId="0EA72FE2" w:rsidR="00AA2A6B" w:rsidRDefault="0088202E">
      <w:pPr>
        <w:spacing w:after="0" w:line="240" w:lineRule="auto"/>
      </w:pPr>
      <w:r>
        <w:t>– do 30. junija tekočega koledarskega leta na podlagi podatkov za obdobje od 1. januarja do 31. marca tekočega koledarskega leta,</w:t>
      </w:r>
    </w:p>
    <w:p w14:paraId="7CA07D35" w14:textId="6BE66B87" w:rsidR="00AA2A6B" w:rsidRDefault="0088202E">
      <w:pPr>
        <w:spacing w:after="0" w:line="240" w:lineRule="auto"/>
      </w:pPr>
      <w:r>
        <w:t>– do 31. marca tekočega koledarskega leta na podlagi podatkov za obdobje od 1. januarja do 31. decembra preteklega koledarskega leta.</w:t>
      </w:r>
    </w:p>
    <w:p w14:paraId="33F057FC" w14:textId="6E7255CD" w:rsidR="00AA2A6B" w:rsidRDefault="0088202E">
      <w:pPr>
        <w:spacing w:after="0" w:line="240" w:lineRule="auto"/>
      </w:pPr>
      <w:r>
        <w:t>Četrti odstavek 19. člena Uredbe o odpadnih nagrobnih svečah določa enačbo za izračun deležev prevzemanja odpadnih nagrobnih sveč.</w:t>
      </w:r>
    </w:p>
    <w:p w14:paraId="266C3098" w14:textId="77777777" w:rsidR="00AA2A6B" w:rsidRDefault="0088202E">
      <w:pPr>
        <w:spacing w:after="0" w:line="240" w:lineRule="auto"/>
      </w:pPr>
      <w:r>
        <w:t xml:space="preserve"> </w:t>
      </w:r>
    </w:p>
    <w:p w14:paraId="1F910D17" w14:textId="4B8BC8CC" w:rsidR="00AA2A6B" w:rsidRDefault="0088202E">
      <w:pPr>
        <w:spacing w:after="0" w:line="240" w:lineRule="auto"/>
      </w:pPr>
      <w:r>
        <w:t>Na podlagi izračunanih deležev izpolnitve celoletne obveznosti ravnanja z odpadnimi nagrobnimi svečami za prejšnje leto iz druge alineje drugega odstavka 19. člena uredbe se nosilec načrta ali skupnega načrta v skladu z 20. členom uredbe dogovori za finančno izravnavo obveznosti glede teh deležev.</w:t>
      </w:r>
    </w:p>
    <w:p w14:paraId="1AAFE4FA" w14:textId="77777777" w:rsidR="00AA2A6B" w:rsidRDefault="0088202E">
      <w:pPr>
        <w:spacing w:after="0" w:line="240" w:lineRule="auto"/>
      </w:pPr>
      <w:r>
        <w:t xml:space="preserve"> </w:t>
      </w:r>
    </w:p>
    <w:p w14:paraId="68F01872" w14:textId="6A8D82F5" w:rsidR="00AA2A6B" w:rsidRDefault="0088202E">
      <w:pPr>
        <w:spacing w:after="0" w:line="240" w:lineRule="auto"/>
      </w:pPr>
      <w:r>
        <w:t>V skladu s prvim odstavkom 20. člena uredbe se nosilec načrta ali nosilec skupnega načrta, če ni dosegel svojega deleža za izpolnitev celoletne obveznosti za preteklo koledarsko leto, določenega s sklepom vlade iz druge alineje drugega odstavka 19. člena, v obdobju do objave naslednjega sklepa vlade iz prve alineje drugega odstavka 19. člena dogovori za finančno izravnavo obveznosti z drugim nosilcem načrta ali nosilcem skupnega načrta, ki je v tem koledarskem obdobju zagotovil prevzem odpadnih nagrobnih sveč v deležu, ki je presegel njegovo celoletno obveznost.</w:t>
      </w:r>
    </w:p>
    <w:p w14:paraId="5DE6AE25" w14:textId="77777777" w:rsidR="00AA2A6B" w:rsidRDefault="0088202E">
      <w:pPr>
        <w:spacing w:after="0" w:line="240" w:lineRule="auto"/>
      </w:pPr>
      <w:r>
        <w:t xml:space="preserve"> </w:t>
      </w:r>
    </w:p>
    <w:p w14:paraId="75B3AE62" w14:textId="393F7D5B" w:rsidR="00AA2A6B" w:rsidRDefault="0088202E">
      <w:pPr>
        <w:spacing w:after="0" w:line="240" w:lineRule="auto"/>
      </w:pPr>
      <w:r>
        <w:t>Drugi odstavek 20. člena uredbe določa, da lahko nosilec načrta ali nosilec skupnega načrta, ki je zagotovil prevzem odpadnih nagrobnih sveč v deležu, ki je presegel njegovo celoletno obveznost za preteklo koledarsko leto, določeno s sklepom vlade iz druge alineje drugega odstavka 19. člena uredbe, od drugega nosilca načrta ali nosilca skupnega načrta, ki v tem koledarskem obdobju ni dosegel deleža za izpolnitev svoje celoletne obveznosti, zahteva finančno izravnavo obveznosti.</w:t>
      </w:r>
    </w:p>
    <w:p w14:paraId="0935E9DB" w14:textId="77777777" w:rsidR="00AA2A6B" w:rsidRDefault="0088202E">
      <w:pPr>
        <w:spacing w:after="0" w:line="240" w:lineRule="auto"/>
      </w:pPr>
      <w:r>
        <w:t xml:space="preserve"> </w:t>
      </w:r>
    </w:p>
    <w:p w14:paraId="74591A99" w14:textId="4B57460E" w:rsidR="00AA2A6B" w:rsidRDefault="0088202E">
      <w:pPr>
        <w:spacing w:after="0" w:line="240" w:lineRule="auto"/>
      </w:pPr>
      <w:r>
        <w:t>Tretji odstavek 20. člena uredbe v nadaljevanju določa, da če nosilec načrta ali nosilec skupnega načrta, ki je zagotovil prevzem odpadnih nagrobnih sveč v deležu, ki presega njegovo celoletno obveznost, določeno s sklepom vlade iz druge alineje drugega odstavka 19. člena uredbe, ne pristopi k dogovoru za finančno izravnavo obveznosti, čeprav ga je k temu dogovoru pozval nosilec načrta ali nosilec skupnega načrta, ki ni dosegel svojega deleža za izpolnitev celoletne obveznosti za preteklo koledarsko leto, se šteje, da je bila finančna izravnava obveznosti glede deležev izvedena.</w:t>
      </w:r>
    </w:p>
    <w:p w14:paraId="195E4796" w14:textId="77777777" w:rsidR="00AA2A6B" w:rsidRDefault="0088202E">
      <w:pPr>
        <w:spacing w:after="0" w:line="240" w:lineRule="auto"/>
      </w:pPr>
      <w:r>
        <w:lastRenderedPageBreak/>
        <w:t xml:space="preserve"> </w:t>
      </w:r>
    </w:p>
    <w:p w14:paraId="50ECFD77" w14:textId="24B6CB99" w:rsidR="00AA2A6B" w:rsidRDefault="0088202E">
      <w:pPr>
        <w:spacing w:after="0" w:line="240" w:lineRule="auto"/>
      </w:pPr>
      <w:r>
        <w:t>Četrti odstavek 20. člena uredbe določa, da če se nosilec načrta ali nosilec skupnega načrta, ki ni dosegel svojega deleža za izpolnitev celoletne obveznosti za preteklo koledarsko leto, določenega s sklepom vlade iz druge alineje drugega odstavka prejšnjega člena, ne dogovori za finančno izravnavo obveznosti v skladu s prvim in drugim odstavkom tega člena, se šteje, da ni zagotovil ravnanja z odpadnimi nagrobnimi svečami v skladu z zahtevami iz te uredbe.</w:t>
      </w:r>
    </w:p>
    <w:p w14:paraId="2EC48C02" w14:textId="77777777" w:rsidR="00AA2A6B" w:rsidRDefault="0088202E">
      <w:pPr>
        <w:spacing w:after="0" w:line="240" w:lineRule="auto"/>
      </w:pPr>
      <w:r>
        <w:t xml:space="preserve"> </w:t>
      </w:r>
    </w:p>
    <w:p w14:paraId="453BF108" w14:textId="77777777" w:rsidR="00AA2A6B" w:rsidRDefault="0088202E">
      <w:pPr>
        <w:spacing w:after="0" w:line="240" w:lineRule="auto"/>
      </w:pPr>
      <w:r>
        <w:t>V primeru dogovora iz prvega ali drugega odstavka 19. člena uredbe nosilec načrta ali nosilec skupnega načrta na podlagi petega odstavka 20. člena uredbe o tem do 30. junija tekočega leta obvesti ministrstvo. V obvestilu iz petega odstavka 20. člena uredbe nosilec načrta ali nosilec skupnega načrta predloži dokazila o dogovoru in količini odpadnih nagrobnih sveč, za katero je izpolnil svojo obveznost s finančno izravnavo obveznosti na podlagi tega člena.</w:t>
      </w:r>
    </w:p>
    <w:p w14:paraId="279AA49D" w14:textId="77777777" w:rsidR="00AA2A6B" w:rsidRDefault="0088202E">
      <w:pPr>
        <w:spacing w:after="0" w:line="240" w:lineRule="auto"/>
      </w:pPr>
      <w:r>
        <w:t xml:space="preserve"> </w:t>
      </w:r>
    </w:p>
    <w:p w14:paraId="72A9D34E" w14:textId="0ADCB5A3" w:rsidR="00AA2A6B" w:rsidRDefault="0088202E">
      <w:pPr>
        <w:spacing w:after="0" w:line="240" w:lineRule="auto"/>
      </w:pPr>
      <w:r>
        <w:t>Nosilec načrta ali nosilec skupnega načrta izpolnjuje svojo celoletno obveznost ravnanja z odpadnimi nagrobnimi svečami za pre</w:t>
      </w:r>
      <w:r w:rsidR="00D70B7B">
        <w:t>jšnje</w:t>
      </w:r>
      <w:r>
        <w:t xml:space="preserve"> leto na podlagi 19. in 20. člena Uredbe o odpadnih nagrobnih svečah</w:t>
      </w:r>
      <w:r w:rsidR="00D70B7B">
        <w:t>,</w:t>
      </w:r>
      <w:r>
        <w:t xml:space="preserve"> in ne na podlagi tega sklepa. S sklepom tako ni odločeno o pravicah in obveznostih posameznega nosilca načrta ali skupnega načrta.</w:t>
      </w:r>
    </w:p>
    <w:p w14:paraId="781C40FB" w14:textId="77777777" w:rsidR="00AA2A6B" w:rsidRDefault="0088202E">
      <w:pPr>
        <w:spacing w:after="0" w:line="240" w:lineRule="auto"/>
      </w:pPr>
      <w:r>
        <w:t xml:space="preserve"> </w:t>
      </w:r>
    </w:p>
    <w:p w14:paraId="6EF5E1E1" w14:textId="77777777" w:rsidR="00AA2A6B" w:rsidRDefault="0088202E">
      <w:pPr>
        <w:spacing w:after="0" w:line="240" w:lineRule="auto"/>
      </w:pPr>
      <w:r>
        <w:t>Od 1. januarja 2025 ravnanje z odpadnimi nagrobnimi svečami zagotavljajo štirje nosilci skupnega načrta ravnanja z odpadnimi nagrobnimi svečami in en nosilec (samostojnega) načrta ravnanja z odpadnimi nagrobnimi svečami:</w:t>
      </w:r>
    </w:p>
    <w:p w14:paraId="69E768F3" w14:textId="490BFBE5" w:rsidR="00AA2A6B" w:rsidRDefault="0088202E">
      <w:pPr>
        <w:spacing w:after="0" w:line="240" w:lineRule="auto"/>
      </w:pPr>
      <w:r>
        <w:t>‒         PRONS, d. o. o., Rajšpova ulica 26, 2250 Ptuj;</w:t>
      </w:r>
    </w:p>
    <w:p w14:paraId="6DB227FD" w14:textId="09B584A6" w:rsidR="00AA2A6B" w:rsidRDefault="0088202E">
      <w:pPr>
        <w:spacing w:after="0" w:line="240" w:lineRule="auto"/>
      </w:pPr>
      <w:r>
        <w:t xml:space="preserve">‒         SVEKO, d. o. o., </w:t>
      </w:r>
      <w:r w:rsidR="00455D4A">
        <w:t xml:space="preserve">Ulica </w:t>
      </w:r>
      <w:r>
        <w:t>Nade Ovčakove 13, 1000 Ljubljana;</w:t>
      </w:r>
    </w:p>
    <w:p w14:paraId="66B4FC76" w14:textId="6201CB9C" w:rsidR="00AA2A6B" w:rsidRDefault="0088202E">
      <w:pPr>
        <w:spacing w:after="0" w:line="240" w:lineRule="auto"/>
      </w:pPr>
      <w:r>
        <w:t>‒         ZEOS, d. o. o., Šlandrova ulica 4, 1231 Ljubljana Črnuče,</w:t>
      </w:r>
    </w:p>
    <w:p w14:paraId="484615E8" w14:textId="0A958BB8" w:rsidR="00AA2A6B" w:rsidRDefault="0088202E">
      <w:pPr>
        <w:spacing w:after="0" w:line="240" w:lineRule="auto"/>
      </w:pPr>
      <w:r>
        <w:t>‒         INTERZERO, d. o. o., Beograjska ulica 4, 1000 Ljubljana,</w:t>
      </w:r>
    </w:p>
    <w:p w14:paraId="43C3335B" w14:textId="32D8D5AA" w:rsidR="00AA2A6B" w:rsidRDefault="0088202E">
      <w:pPr>
        <w:spacing w:after="0" w:line="240" w:lineRule="auto"/>
      </w:pPr>
      <w:r>
        <w:t xml:space="preserve">‒         </w:t>
      </w:r>
      <w:r w:rsidR="009F3359">
        <w:t xml:space="preserve">  </w:t>
      </w:r>
      <w:r>
        <w:t>SINET, d. o. o., Cesta 1. maja 83, 1430 Hrastnik (nosilec samostojnega načrta ravnanja z odpadnimi nagrobnimi svečami).</w:t>
      </w:r>
    </w:p>
    <w:p w14:paraId="32960E3D" w14:textId="77777777" w:rsidR="00AA2A6B" w:rsidRDefault="0088202E">
      <w:pPr>
        <w:spacing w:after="0" w:line="240" w:lineRule="auto"/>
      </w:pPr>
      <w:r>
        <w:t xml:space="preserve"> </w:t>
      </w:r>
    </w:p>
    <w:p w14:paraId="41AD0E61" w14:textId="6065D379" w:rsidR="00AA2A6B" w:rsidRDefault="0088202E">
      <w:pPr>
        <w:spacing w:after="0" w:line="240" w:lineRule="auto"/>
      </w:pPr>
      <w:r>
        <w:t xml:space="preserve">Podatki o nosilcu (samostojnega) načrta ravnanja z odpadnimi nagrobnimi svečami in podatki o nosilcih skupnega načrta ravnanja z odpadnimi nagrobnimi svečami (datum vpogleda: 2. marec 2026) so pridobljeni iz registra varstva okolja in dostopni na spletni strani </w:t>
      </w:r>
      <w:r w:rsidR="00455D4A">
        <w:t>m</w:t>
      </w:r>
      <w:r>
        <w:t>inistrstva za okolje, podnebje in energijo:</w:t>
      </w:r>
    </w:p>
    <w:p w14:paraId="270D7F60" w14:textId="2535D7B7" w:rsidR="00AA2A6B" w:rsidRDefault="009F3359">
      <w:pPr>
        <w:spacing w:after="0" w:line="240" w:lineRule="auto"/>
      </w:pPr>
      <w:hyperlink r:id="rId6" w:history="1">
        <w:r w:rsidRPr="00B044CE">
          <w:rPr>
            <w:rStyle w:val="Hiperpovezava"/>
          </w:rPr>
          <w:t>https://www.gov.si/assets/ministrstva/MOP/Dokumenti/Odpadki/Podatki/Evidenca-nacrtov-ravnanja-z-odpadnimi-nagrobnimi-svecami.pdf</w:t>
        </w:r>
      </w:hyperlink>
      <w:r>
        <w:t>.</w:t>
      </w:r>
    </w:p>
    <w:p w14:paraId="4BDC3B13" w14:textId="77777777" w:rsidR="00AA2A6B" w:rsidRDefault="0088202E">
      <w:pPr>
        <w:spacing w:after="0" w:line="240" w:lineRule="auto"/>
      </w:pPr>
      <w:r>
        <w:t xml:space="preserve"> </w:t>
      </w:r>
    </w:p>
    <w:p w14:paraId="5AD32064" w14:textId="4C02010B" w:rsidR="00AA2A6B" w:rsidRDefault="0088202E">
      <w:pPr>
        <w:spacing w:after="0" w:line="240" w:lineRule="auto"/>
      </w:pPr>
      <w:r>
        <w:t>Deleži prevzemanja odpadnih nagrobnih sveč iz tretjega odstavka tega člena,  se izračuna</w:t>
      </w:r>
      <w:r w:rsidR="00127613">
        <w:t>jo</w:t>
      </w:r>
      <w:r>
        <w:t xml:space="preserve"> z uporabo enačbe iz četrtega odstavka 19. člena uredbe</w:t>
      </w:r>
      <w:r w:rsidR="00127613">
        <w:t>, ki se uporablja tudi za izračun deležev izpolnitve celoletne obveznosti ravnanja z odpadnimi nagrobnimi svečami za prejšnje leto iz druge alineje drugega odstavka 19. člena uredbe</w:t>
      </w:r>
      <w:r>
        <w:t>.</w:t>
      </w:r>
    </w:p>
    <w:p w14:paraId="708E8A05" w14:textId="77777777" w:rsidR="00AA2A6B" w:rsidRDefault="0088202E">
      <w:pPr>
        <w:spacing w:after="0" w:line="240" w:lineRule="auto"/>
      </w:pPr>
      <w:r>
        <w:t xml:space="preserve"> </w:t>
      </w:r>
    </w:p>
    <w:p w14:paraId="2751DF06" w14:textId="77777777" w:rsidR="00AA2A6B" w:rsidRDefault="0088202E">
      <w:pPr>
        <w:spacing w:after="0" w:line="240" w:lineRule="auto"/>
      </w:pPr>
      <w:r>
        <w:t>Ministrstvo za okolje, podnebje in energijo je Finančno upravo Republike Slovenije zaprosilo za podatke, ki jih potrebuje za izračun deležev izpolnitve celoletne obveznosti ravnanja z odpadnimi nagrobnimi svečami z zaprosilom št. 35406-3/2023-2570-62 z dne 6. februarja 2026 in jih pridobilo 26. februarja 2026.</w:t>
      </w:r>
    </w:p>
    <w:p w14:paraId="0AE5B0BD" w14:textId="77777777" w:rsidR="00AA2A6B" w:rsidRDefault="0088202E">
      <w:pPr>
        <w:spacing w:after="0" w:line="240" w:lineRule="auto"/>
      </w:pPr>
      <w:r>
        <w:t xml:space="preserve"> </w:t>
      </w:r>
    </w:p>
    <w:p w14:paraId="28BA080C" w14:textId="6E5425F6" w:rsidR="00AA2A6B" w:rsidRDefault="0088202E">
      <w:pPr>
        <w:spacing w:after="0" w:line="240" w:lineRule="auto"/>
      </w:pPr>
      <w:r>
        <w:t>Za izračun deležev izpolnitve celoletne obveznosti ravnanja z odpadnimi nagrobnimi svečami za leto 2025 so uporabljeni podatki o masi nagrobnih sveč, danih v promet od 1. januarja do 31. decembra 2025, na dan 26. februar 2026, za katero je bila obračunana okoljska dajatev za onesnaževanje okolja zaradi nastajanja odpadne embalaže.</w:t>
      </w:r>
    </w:p>
    <w:p w14:paraId="03D36F7B" w14:textId="77777777" w:rsidR="00AA2A6B" w:rsidRDefault="0088202E">
      <w:pPr>
        <w:spacing w:after="0" w:line="240" w:lineRule="auto"/>
      </w:pPr>
      <w:r>
        <w:t xml:space="preserve"> </w:t>
      </w:r>
    </w:p>
    <w:p w14:paraId="61688139" w14:textId="7A05C22A" w:rsidR="00AA2A6B" w:rsidRDefault="0088202E">
      <w:pPr>
        <w:spacing w:after="0" w:line="240" w:lineRule="auto"/>
      </w:pPr>
      <w:r>
        <w:t xml:space="preserve">V obdobju od 1. januarja do 31. decembra 2025 je bilo danih v promet </w:t>
      </w:r>
      <w:r>
        <w:rPr>
          <w:b/>
        </w:rPr>
        <w:t>3.468.249,08 kilograma</w:t>
      </w:r>
      <w:r>
        <w:t xml:space="preserve"> nagrobnih sveč, za katere je bila plačana okoljska dajatev</w:t>
      </w:r>
      <w:r w:rsidR="00127613">
        <w:t xml:space="preserve">, </w:t>
      </w:r>
      <w:r>
        <w:t xml:space="preserve">od tega </w:t>
      </w:r>
      <w:r>
        <w:rPr>
          <w:b/>
        </w:rPr>
        <w:t>267.545,93 kilograma</w:t>
      </w:r>
      <w:r>
        <w:t xml:space="preserve"> elektronskih nagrobnih sveč (C1) in </w:t>
      </w:r>
      <w:r>
        <w:rPr>
          <w:b/>
        </w:rPr>
        <w:t>3.200.703,15 kilograma</w:t>
      </w:r>
      <w:r>
        <w:t xml:space="preserve"> nagrobnih sveč, ki svetlobo ustvarjajo z gorenjem vložka (C2).</w:t>
      </w:r>
    </w:p>
    <w:p w14:paraId="013242C0" w14:textId="77777777" w:rsidR="00AA2A6B" w:rsidRDefault="0088202E">
      <w:pPr>
        <w:spacing w:after="0" w:line="240" w:lineRule="auto"/>
      </w:pPr>
      <w:r>
        <w:t xml:space="preserve"> </w:t>
      </w:r>
    </w:p>
    <w:p w14:paraId="00376777" w14:textId="6142CC44" w:rsidR="00AA2A6B" w:rsidRDefault="0088202E">
      <w:pPr>
        <w:spacing w:after="0" w:line="240" w:lineRule="auto"/>
      </w:pPr>
      <w:r>
        <w:t>Porazdelitev mase nagrobnih sveč med posamezne nosilce skupnega načrta in (samostojnega) načrta ter po posameznih embalažnih materialih:</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94"/>
        <w:gridCol w:w="2314"/>
        <w:gridCol w:w="2682"/>
      </w:tblGrid>
      <w:tr w:rsidR="00AA2A6B" w14:paraId="5601C3EE" w14:textId="77777777">
        <w:tc>
          <w:tcPr>
            <w:tcW w:w="0" w:type="auto"/>
            <w:vMerge w:val="restart"/>
            <w:tcBorders>
              <w:top w:val="single" w:sz="6" w:space="0" w:color="000000"/>
              <w:left w:val="single" w:sz="6" w:space="0" w:color="000000"/>
              <w:right w:val="single" w:sz="6" w:space="0" w:color="000000"/>
            </w:tcBorders>
            <w:tcMar>
              <w:top w:w="22" w:type="dxa"/>
              <w:left w:w="22" w:type="dxa"/>
              <w:bottom w:w="22" w:type="dxa"/>
              <w:right w:w="22" w:type="dxa"/>
            </w:tcMar>
            <w:vAlign w:val="center"/>
            <w:hideMark/>
          </w:tcPr>
          <w:p w14:paraId="6888FE0C" w14:textId="77777777" w:rsidR="00AA2A6B" w:rsidRDefault="0088202E">
            <w:pPr>
              <w:jc w:val="center"/>
              <w:rPr>
                <w:rFonts w:cs="Arial"/>
                <w:color w:val="000000"/>
              </w:rPr>
            </w:pPr>
            <w:r>
              <w:rPr>
                <w:rFonts w:cs="Arial"/>
                <w:color w:val="000000"/>
              </w:rPr>
              <w:t>nosilec skupnega načrta/nosilec načrta</w:t>
            </w:r>
          </w:p>
        </w:tc>
        <w:tc>
          <w:tcPr>
            <w:tcW w:w="0" w:type="auto"/>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86F213" w14:textId="77777777" w:rsidR="00AA2A6B" w:rsidRDefault="0088202E">
            <w:pPr>
              <w:jc w:val="center"/>
              <w:rPr>
                <w:rFonts w:cs="Arial"/>
                <w:color w:val="000000"/>
              </w:rPr>
            </w:pPr>
            <w:r>
              <w:rPr>
                <w:rFonts w:cs="Arial"/>
                <w:color w:val="000000"/>
              </w:rPr>
              <w:t>Masa nagrobnih sveč po vrsti embalaže (kg)</w:t>
            </w:r>
          </w:p>
        </w:tc>
      </w:tr>
      <w:tr w:rsidR="00AA2A6B" w14:paraId="4F0DB5E0" w14:textId="77777777">
        <w:tc>
          <w:tcPr>
            <w:tcW w:w="0" w:type="auto"/>
            <w:vMerge/>
            <w:tcBorders>
              <w:left w:val="single" w:sz="6" w:space="0" w:color="000000"/>
              <w:bottom w:val="single" w:sz="6" w:space="0" w:color="000000"/>
              <w:right w:val="single" w:sz="6" w:space="0" w:color="000000"/>
            </w:tcBorders>
            <w:vAlign w:val="center"/>
            <w:hideMark/>
          </w:tcPr>
          <w:p w14:paraId="1CC6530F" w14:textId="77777777" w:rsidR="00AA2A6B" w:rsidRDefault="00AA2A6B">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6D38DE" w14:textId="77777777" w:rsidR="00AA2A6B" w:rsidRDefault="0088202E">
            <w:pPr>
              <w:jc w:val="center"/>
              <w:rPr>
                <w:rFonts w:cs="Arial"/>
                <w:color w:val="000000"/>
              </w:rPr>
            </w:pPr>
            <w:r>
              <w:rPr>
                <w:rFonts w:cs="Arial"/>
                <w:color w:val="000000"/>
              </w:rPr>
              <w:t>C1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C2B955C" w14:textId="77777777" w:rsidR="00AA2A6B" w:rsidRDefault="0088202E">
            <w:pPr>
              <w:jc w:val="center"/>
              <w:rPr>
                <w:rFonts w:cs="Arial"/>
                <w:color w:val="000000"/>
              </w:rPr>
            </w:pPr>
            <w:r>
              <w:rPr>
                <w:rFonts w:cs="Arial"/>
                <w:color w:val="000000"/>
              </w:rPr>
              <w:t>C2</w:t>
            </w:r>
          </w:p>
        </w:tc>
      </w:tr>
      <w:tr w:rsidR="00AA2A6B" w14:paraId="2DC6F78D"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0728D7" w14:textId="77777777" w:rsidR="00AA2A6B" w:rsidRDefault="0088202E">
            <w:pPr>
              <w:rPr>
                <w:rFonts w:cs="Arial"/>
                <w:color w:val="000000"/>
              </w:rPr>
            </w:pPr>
            <w:r>
              <w:rPr>
                <w:rFonts w:cs="Arial"/>
                <w:color w:val="000000"/>
              </w:rPr>
              <w:t>PRONS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9B6B17A" w14:textId="77777777" w:rsidR="00AA2A6B" w:rsidRDefault="0088202E">
            <w:pPr>
              <w:jc w:val="right"/>
              <w:rPr>
                <w:rFonts w:cs="Arial"/>
                <w:color w:val="000000"/>
              </w:rPr>
            </w:pPr>
            <w:r>
              <w:rPr>
                <w:rFonts w:cs="Arial"/>
                <w:color w:val="000000"/>
              </w:rPr>
              <w:t>193.991,06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C341FB" w14:textId="77777777" w:rsidR="00AA2A6B" w:rsidRDefault="0088202E">
            <w:pPr>
              <w:jc w:val="right"/>
              <w:rPr>
                <w:rFonts w:cs="Arial"/>
                <w:color w:val="000000"/>
              </w:rPr>
            </w:pPr>
            <w:r>
              <w:rPr>
                <w:rFonts w:cs="Arial"/>
                <w:color w:val="000000"/>
              </w:rPr>
              <w:t>1.517.945,79</w:t>
            </w:r>
          </w:p>
        </w:tc>
      </w:tr>
      <w:tr w:rsidR="00AA2A6B" w14:paraId="55EA6160"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513ACFF" w14:textId="77777777" w:rsidR="00AA2A6B" w:rsidRDefault="0088202E">
            <w:pPr>
              <w:rPr>
                <w:rFonts w:cs="Arial"/>
                <w:color w:val="000000"/>
              </w:rPr>
            </w:pPr>
            <w:r>
              <w:rPr>
                <w:rFonts w:cs="Arial"/>
                <w:color w:val="000000"/>
              </w:rPr>
              <w:t>SVEKO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EE08523" w14:textId="77777777" w:rsidR="00AA2A6B" w:rsidRDefault="0088202E">
            <w:pPr>
              <w:jc w:val="right"/>
              <w:rPr>
                <w:rFonts w:cs="Arial"/>
                <w:color w:val="000000"/>
              </w:rPr>
            </w:pPr>
            <w:r>
              <w:rPr>
                <w:rFonts w:cs="Arial"/>
                <w:color w:val="000000"/>
              </w:rPr>
              <w:t>6.759,53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66042AB" w14:textId="77777777" w:rsidR="00AA2A6B" w:rsidRDefault="0088202E">
            <w:pPr>
              <w:jc w:val="right"/>
              <w:rPr>
                <w:rFonts w:cs="Arial"/>
                <w:color w:val="000000"/>
              </w:rPr>
            </w:pPr>
            <w:r>
              <w:rPr>
                <w:rFonts w:cs="Arial"/>
                <w:color w:val="000000"/>
              </w:rPr>
              <w:t>1.099.368,08</w:t>
            </w:r>
          </w:p>
        </w:tc>
      </w:tr>
      <w:tr w:rsidR="00AA2A6B" w14:paraId="3754510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BA6961D" w14:textId="77777777" w:rsidR="00AA2A6B" w:rsidRDefault="0088202E">
            <w:pPr>
              <w:rPr>
                <w:rFonts w:cs="Arial"/>
                <w:color w:val="000000"/>
              </w:rPr>
            </w:pPr>
            <w:r>
              <w:rPr>
                <w:rFonts w:cs="Arial"/>
                <w:color w:val="000000"/>
              </w:rPr>
              <w:t>ZEOS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D9A223" w14:textId="77777777" w:rsidR="00AA2A6B" w:rsidRDefault="0088202E">
            <w:pPr>
              <w:jc w:val="right"/>
              <w:rPr>
                <w:rFonts w:cs="Arial"/>
                <w:color w:val="000000"/>
              </w:rPr>
            </w:pPr>
            <w:r>
              <w:rPr>
                <w:rFonts w:cs="Arial"/>
                <w:color w:val="000000"/>
              </w:rPr>
              <w:t>2.701,50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2DFD1F" w14:textId="77777777" w:rsidR="00AA2A6B" w:rsidRDefault="0088202E">
            <w:pPr>
              <w:jc w:val="right"/>
              <w:rPr>
                <w:rFonts w:cs="Arial"/>
                <w:color w:val="000000"/>
              </w:rPr>
            </w:pPr>
            <w:r>
              <w:rPr>
                <w:rFonts w:cs="Arial"/>
                <w:color w:val="000000"/>
              </w:rPr>
              <w:t>282.169,21</w:t>
            </w:r>
          </w:p>
        </w:tc>
      </w:tr>
      <w:tr w:rsidR="00AA2A6B" w14:paraId="48DCA44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8B526F3" w14:textId="77777777" w:rsidR="00AA2A6B" w:rsidRDefault="0088202E">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A414F7" w14:textId="77777777" w:rsidR="00AA2A6B" w:rsidRDefault="0088202E">
            <w:pPr>
              <w:jc w:val="right"/>
              <w:rPr>
                <w:rFonts w:cs="Arial"/>
                <w:color w:val="000000"/>
              </w:rPr>
            </w:pPr>
            <w:r>
              <w:rPr>
                <w:rFonts w:cs="Arial"/>
                <w:color w:val="000000"/>
              </w:rPr>
              <w:t>36.956,84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9C515A7" w14:textId="77777777" w:rsidR="00AA2A6B" w:rsidRDefault="0088202E">
            <w:pPr>
              <w:jc w:val="right"/>
              <w:rPr>
                <w:rFonts w:cs="Arial"/>
                <w:color w:val="000000"/>
              </w:rPr>
            </w:pPr>
            <w:r>
              <w:rPr>
                <w:rFonts w:cs="Arial"/>
                <w:color w:val="000000"/>
              </w:rPr>
              <w:t>217.439,07</w:t>
            </w:r>
          </w:p>
        </w:tc>
      </w:tr>
      <w:tr w:rsidR="00AA2A6B" w14:paraId="793BB30B"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396EDE4" w14:textId="77777777" w:rsidR="00AA2A6B" w:rsidRDefault="0088202E">
            <w:pPr>
              <w:rPr>
                <w:rFonts w:cs="Arial"/>
                <w:color w:val="000000"/>
              </w:rPr>
            </w:pPr>
            <w:r>
              <w:rPr>
                <w:rFonts w:cs="Arial"/>
                <w:color w:val="000000"/>
              </w:rPr>
              <w:t>SINET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0312336" w14:textId="77777777" w:rsidR="00AA2A6B" w:rsidRDefault="0088202E">
            <w:pPr>
              <w:jc w:val="right"/>
              <w:rPr>
                <w:rFonts w:cs="Arial"/>
                <w:color w:val="000000"/>
              </w:rPr>
            </w:pPr>
            <w:r>
              <w:rPr>
                <w:rFonts w:cs="Arial"/>
                <w:color w:val="000000"/>
              </w:rPr>
              <w:t>27.137,00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820B139" w14:textId="77777777" w:rsidR="00AA2A6B" w:rsidRDefault="0088202E">
            <w:pPr>
              <w:jc w:val="right"/>
              <w:rPr>
                <w:rFonts w:cs="Arial"/>
                <w:color w:val="000000"/>
              </w:rPr>
            </w:pPr>
            <w:r>
              <w:rPr>
                <w:rFonts w:cs="Arial"/>
                <w:color w:val="000000"/>
              </w:rPr>
              <w:t>83.781,00</w:t>
            </w:r>
          </w:p>
        </w:tc>
      </w:tr>
      <w:tr w:rsidR="00AA2A6B" w14:paraId="171D542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25096F3" w14:textId="77777777" w:rsidR="00AA2A6B" w:rsidRDefault="0088202E">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8BB95C2" w14:textId="77777777" w:rsidR="00AA2A6B" w:rsidRDefault="0088202E">
            <w:pPr>
              <w:jc w:val="right"/>
              <w:rPr>
                <w:rFonts w:cs="Arial"/>
                <w:color w:val="000000"/>
              </w:rPr>
            </w:pPr>
            <w:r>
              <w:rPr>
                <w:rFonts w:cs="Arial"/>
                <w:color w:val="000000"/>
              </w:rPr>
              <w:t>267.545,93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F6D1721" w14:textId="77777777" w:rsidR="00AA2A6B" w:rsidRDefault="0088202E">
            <w:pPr>
              <w:jc w:val="right"/>
              <w:rPr>
                <w:rFonts w:cs="Arial"/>
                <w:color w:val="000000"/>
              </w:rPr>
            </w:pPr>
            <w:r>
              <w:rPr>
                <w:rFonts w:cs="Arial"/>
                <w:color w:val="000000"/>
              </w:rPr>
              <w:t>3.200.703,15</w:t>
            </w:r>
          </w:p>
        </w:tc>
      </w:tr>
    </w:tbl>
    <w:p w14:paraId="5B327672" w14:textId="77777777" w:rsidR="00AA2A6B" w:rsidRDefault="00AA2A6B"/>
    <w:p w14:paraId="39F6CD2E" w14:textId="1061A10A" w:rsidR="00AA2A6B" w:rsidRDefault="0088202E">
      <w:pPr>
        <w:spacing w:after="0" w:line="240" w:lineRule="auto"/>
      </w:pPr>
      <w:r>
        <w:t>Na podlagi teh podatkov je za posameznega nosilca skupnega načrta in (samostojnega) načrta določen delež izpolnitve celoletne obveznosti ravnanja z odpadnimi nagrobnimi svečami za leto 2025 z uporabo enačbe iz četrtega odstavka 19. člena uredbe.</w:t>
      </w:r>
    </w:p>
    <w:p w14:paraId="4C2A286A" w14:textId="77777777" w:rsidR="00AA2A6B" w:rsidRDefault="0088202E">
      <w:pPr>
        <w:spacing w:after="0" w:line="240" w:lineRule="auto"/>
      </w:pPr>
      <w:r>
        <w:t xml:space="preserve"> </w:t>
      </w:r>
    </w:p>
    <w:p w14:paraId="085D4806" w14:textId="3AAC9ACC" w:rsidR="00AA2A6B" w:rsidRDefault="0088202E">
      <w:pPr>
        <w:spacing w:after="0" w:line="240" w:lineRule="auto"/>
      </w:pPr>
      <w:r>
        <w:t xml:space="preserve"> Primer izračuna (za posameznega nosilca skupnega načrta in (samostojnega) načrta):</w:t>
      </w:r>
    </w:p>
    <w:p w14:paraId="7DA0B5AA" w14:textId="77777777" w:rsidR="00AA2A6B" w:rsidRDefault="0088202E">
      <w:pPr>
        <w:spacing w:after="0" w:line="240" w:lineRule="auto"/>
      </w:pPr>
      <w:r>
        <w:t xml:space="preserve"> </w:t>
      </w:r>
    </w:p>
    <w:p w14:paraId="6EB04093" w14:textId="57D4D5BD" w:rsidR="009F3359" w:rsidRDefault="0088202E" w:rsidP="009F3359">
      <w:pPr>
        <w:spacing w:line="240" w:lineRule="auto"/>
        <w:rPr>
          <w:sz w:val="16"/>
          <w:szCs w:val="16"/>
          <w:u w:val="single"/>
        </w:rPr>
      </w:pPr>
      <w:r>
        <w:br/>
      </w:r>
      <w:r w:rsidR="009F3359" w:rsidRPr="000A1264">
        <w:rPr>
          <w:rFonts w:cs="Arial"/>
          <w:bCs/>
          <w:sz w:val="16"/>
          <w:szCs w:val="16"/>
          <w:u w:val="single"/>
        </w:rPr>
        <w:t>D</w:t>
      </w:r>
      <w:r w:rsidR="009F3359" w:rsidRPr="000A1264">
        <w:rPr>
          <w:rFonts w:cs="Arial"/>
          <w:bCs/>
          <w:sz w:val="16"/>
          <w:szCs w:val="16"/>
          <w:u w:val="single"/>
          <w:vertAlign w:val="subscript"/>
        </w:rPr>
        <w:t xml:space="preserve">ONS(PRONS) </w:t>
      </w:r>
      <w:r w:rsidR="009F3359" w:rsidRPr="000A1264">
        <w:rPr>
          <w:rFonts w:cs="Arial"/>
          <w:bCs/>
          <w:sz w:val="16"/>
          <w:szCs w:val="16"/>
          <w:u w:val="single"/>
        </w:rPr>
        <w:t xml:space="preserve">= </w:t>
      </w:r>
      <w:r w:rsidR="009F3359">
        <w:rPr>
          <w:rFonts w:cs="Arial"/>
          <w:bCs/>
          <w:sz w:val="16"/>
          <w:szCs w:val="16"/>
          <w:u w:val="single"/>
        </w:rPr>
        <w:t>193</w:t>
      </w:r>
      <w:r w:rsidR="009F3359" w:rsidRPr="000A1264">
        <w:rPr>
          <w:sz w:val="16"/>
          <w:szCs w:val="16"/>
          <w:u w:val="single"/>
        </w:rPr>
        <w:t>.</w:t>
      </w:r>
      <w:r w:rsidR="009F3359">
        <w:rPr>
          <w:sz w:val="16"/>
          <w:szCs w:val="16"/>
          <w:u w:val="single"/>
        </w:rPr>
        <w:t>991</w:t>
      </w:r>
      <w:r w:rsidR="009F3359" w:rsidRPr="000A1264">
        <w:rPr>
          <w:sz w:val="16"/>
          <w:szCs w:val="16"/>
          <w:u w:val="single"/>
        </w:rPr>
        <w:t>,</w:t>
      </w:r>
      <w:r w:rsidR="009F3359">
        <w:rPr>
          <w:sz w:val="16"/>
          <w:szCs w:val="16"/>
          <w:u w:val="single"/>
        </w:rPr>
        <w:t>06</w:t>
      </w:r>
      <w:r w:rsidR="009F3359" w:rsidRPr="000A1264">
        <w:rPr>
          <w:sz w:val="16"/>
          <w:szCs w:val="16"/>
          <w:u w:val="single"/>
        </w:rPr>
        <w:t xml:space="preserve"> kg + (0,35 * </w:t>
      </w:r>
      <w:r w:rsidR="009F3359">
        <w:rPr>
          <w:sz w:val="16"/>
          <w:szCs w:val="16"/>
          <w:u w:val="single"/>
        </w:rPr>
        <w:t>1</w:t>
      </w:r>
      <w:r w:rsidR="009F3359" w:rsidRPr="000A1264">
        <w:rPr>
          <w:sz w:val="16"/>
          <w:szCs w:val="16"/>
          <w:u w:val="single"/>
        </w:rPr>
        <w:t>.</w:t>
      </w:r>
      <w:r w:rsidR="009F3359">
        <w:rPr>
          <w:sz w:val="16"/>
          <w:szCs w:val="16"/>
          <w:u w:val="single"/>
        </w:rPr>
        <w:t>517</w:t>
      </w:r>
      <w:r w:rsidR="009F3359" w:rsidRPr="000A1264">
        <w:rPr>
          <w:sz w:val="16"/>
          <w:szCs w:val="16"/>
          <w:u w:val="single"/>
        </w:rPr>
        <w:t>.</w:t>
      </w:r>
      <w:r w:rsidR="009F3359">
        <w:rPr>
          <w:sz w:val="16"/>
          <w:szCs w:val="16"/>
          <w:u w:val="single"/>
        </w:rPr>
        <w:t>945</w:t>
      </w:r>
      <w:r w:rsidR="009F3359" w:rsidRPr="000A1264">
        <w:rPr>
          <w:sz w:val="16"/>
          <w:szCs w:val="16"/>
          <w:u w:val="single"/>
        </w:rPr>
        <w:t>,</w:t>
      </w:r>
      <w:r w:rsidR="009F3359">
        <w:rPr>
          <w:sz w:val="16"/>
          <w:szCs w:val="16"/>
          <w:u w:val="single"/>
        </w:rPr>
        <w:t>79</w:t>
      </w:r>
      <w:r w:rsidR="009F3359" w:rsidRPr="000A1264">
        <w:rPr>
          <w:sz w:val="16"/>
          <w:szCs w:val="16"/>
          <w:u w:val="single"/>
        </w:rPr>
        <w:t xml:space="preserve"> kg)/</w:t>
      </w:r>
      <w:bookmarkStart w:id="0" w:name="_Hlk159481159"/>
      <w:r w:rsidR="009F3359">
        <w:rPr>
          <w:sz w:val="16"/>
          <w:szCs w:val="16"/>
          <w:u w:val="single"/>
        </w:rPr>
        <w:t>267</w:t>
      </w:r>
      <w:r w:rsidR="009F3359" w:rsidRPr="000A1264">
        <w:rPr>
          <w:sz w:val="16"/>
          <w:szCs w:val="16"/>
          <w:u w:val="single"/>
        </w:rPr>
        <w:t>.</w:t>
      </w:r>
      <w:r w:rsidR="009F3359">
        <w:rPr>
          <w:sz w:val="16"/>
          <w:szCs w:val="16"/>
          <w:u w:val="single"/>
        </w:rPr>
        <w:t>545</w:t>
      </w:r>
      <w:r w:rsidR="009F3359" w:rsidRPr="000A1264">
        <w:rPr>
          <w:sz w:val="16"/>
          <w:szCs w:val="16"/>
          <w:u w:val="single"/>
        </w:rPr>
        <w:t>,</w:t>
      </w:r>
      <w:bookmarkEnd w:id="0"/>
      <w:r w:rsidR="009F3359">
        <w:rPr>
          <w:sz w:val="16"/>
          <w:szCs w:val="16"/>
          <w:u w:val="single"/>
        </w:rPr>
        <w:t>93</w:t>
      </w:r>
      <w:r w:rsidR="009F3359" w:rsidRPr="000A1264">
        <w:rPr>
          <w:sz w:val="16"/>
          <w:szCs w:val="16"/>
          <w:u w:val="single"/>
        </w:rPr>
        <w:t xml:space="preserve"> kg + (0,35 * </w:t>
      </w:r>
      <w:r w:rsidR="009F3359">
        <w:rPr>
          <w:sz w:val="16"/>
          <w:szCs w:val="16"/>
          <w:u w:val="single"/>
        </w:rPr>
        <w:t>3</w:t>
      </w:r>
      <w:r w:rsidR="009F3359" w:rsidRPr="000A1264">
        <w:rPr>
          <w:sz w:val="16"/>
          <w:szCs w:val="16"/>
          <w:u w:val="single"/>
        </w:rPr>
        <w:t>.</w:t>
      </w:r>
      <w:r w:rsidR="009F3359">
        <w:rPr>
          <w:sz w:val="16"/>
          <w:szCs w:val="16"/>
          <w:u w:val="single"/>
        </w:rPr>
        <w:t>200</w:t>
      </w:r>
      <w:r w:rsidR="009F3359" w:rsidRPr="000A1264">
        <w:rPr>
          <w:sz w:val="16"/>
          <w:szCs w:val="16"/>
          <w:u w:val="single"/>
        </w:rPr>
        <w:t>.</w:t>
      </w:r>
      <w:r w:rsidR="009F3359">
        <w:rPr>
          <w:sz w:val="16"/>
          <w:szCs w:val="16"/>
          <w:u w:val="single"/>
        </w:rPr>
        <w:t>703</w:t>
      </w:r>
      <w:r w:rsidR="009F3359" w:rsidRPr="000A1264">
        <w:rPr>
          <w:sz w:val="16"/>
          <w:szCs w:val="16"/>
          <w:u w:val="single"/>
        </w:rPr>
        <w:t>,</w:t>
      </w:r>
      <w:r w:rsidR="009F3359">
        <w:rPr>
          <w:sz w:val="16"/>
          <w:szCs w:val="16"/>
          <w:u w:val="single"/>
        </w:rPr>
        <w:t>15</w:t>
      </w:r>
      <w:r w:rsidR="009F3359" w:rsidRPr="000A1264">
        <w:rPr>
          <w:sz w:val="16"/>
          <w:szCs w:val="16"/>
          <w:u w:val="single"/>
        </w:rPr>
        <w:t xml:space="preserve"> kg) = </w:t>
      </w:r>
      <w:r w:rsidR="009F3359">
        <w:rPr>
          <w:sz w:val="16"/>
          <w:szCs w:val="16"/>
          <w:u w:val="single"/>
        </w:rPr>
        <w:t>52</w:t>
      </w:r>
      <w:r w:rsidR="009F3359" w:rsidRPr="000A1264">
        <w:rPr>
          <w:sz w:val="16"/>
          <w:szCs w:val="16"/>
          <w:u w:val="single"/>
        </w:rPr>
        <w:t>,</w:t>
      </w:r>
      <w:r w:rsidR="009F3359">
        <w:rPr>
          <w:sz w:val="16"/>
          <w:szCs w:val="16"/>
          <w:u w:val="single"/>
        </w:rPr>
        <w:t>26</w:t>
      </w:r>
      <w:r w:rsidR="009F3359" w:rsidRPr="000A1264">
        <w:rPr>
          <w:sz w:val="16"/>
          <w:szCs w:val="16"/>
          <w:u w:val="single"/>
        </w:rPr>
        <w:t xml:space="preserve"> %</w:t>
      </w:r>
    </w:p>
    <w:p w14:paraId="7AAA36D1" w14:textId="1B88702E" w:rsidR="009F3359" w:rsidRDefault="009F3359" w:rsidP="009F3359">
      <w:pPr>
        <w:spacing w:line="240" w:lineRule="auto"/>
        <w:rPr>
          <w:sz w:val="16"/>
          <w:szCs w:val="16"/>
          <w:u w:val="single"/>
        </w:rPr>
      </w:pPr>
      <w:r w:rsidRPr="000A1264">
        <w:rPr>
          <w:rFonts w:cs="Arial"/>
          <w:bCs/>
          <w:sz w:val="16"/>
          <w:szCs w:val="16"/>
          <w:u w:val="single"/>
        </w:rPr>
        <w:t>D</w:t>
      </w:r>
      <w:r w:rsidRPr="000A1264">
        <w:rPr>
          <w:rFonts w:cs="Arial"/>
          <w:bCs/>
          <w:sz w:val="16"/>
          <w:szCs w:val="16"/>
          <w:u w:val="single"/>
          <w:vertAlign w:val="subscript"/>
        </w:rPr>
        <w:t>ONS(</w:t>
      </w:r>
      <w:r>
        <w:rPr>
          <w:rFonts w:cs="Arial"/>
          <w:bCs/>
          <w:sz w:val="16"/>
          <w:szCs w:val="16"/>
          <w:u w:val="single"/>
          <w:vertAlign w:val="subscript"/>
        </w:rPr>
        <w:t>SVEKO</w:t>
      </w:r>
      <w:r w:rsidRPr="000A1264">
        <w:rPr>
          <w:rFonts w:cs="Arial"/>
          <w:bCs/>
          <w:sz w:val="16"/>
          <w:szCs w:val="16"/>
          <w:u w:val="single"/>
          <w:vertAlign w:val="subscript"/>
        </w:rPr>
        <w:t xml:space="preserve">) </w:t>
      </w:r>
      <w:r w:rsidRPr="000A1264">
        <w:rPr>
          <w:rFonts w:cs="Arial"/>
          <w:bCs/>
          <w:sz w:val="16"/>
          <w:szCs w:val="16"/>
          <w:u w:val="single"/>
        </w:rPr>
        <w:t xml:space="preserve">= </w:t>
      </w:r>
      <w:r>
        <w:rPr>
          <w:rFonts w:cs="Arial"/>
          <w:bCs/>
          <w:sz w:val="16"/>
          <w:szCs w:val="16"/>
          <w:u w:val="single"/>
        </w:rPr>
        <w:t>6</w:t>
      </w:r>
      <w:r w:rsidRPr="000A1264">
        <w:rPr>
          <w:sz w:val="16"/>
          <w:szCs w:val="16"/>
          <w:u w:val="single"/>
        </w:rPr>
        <w:t>.</w:t>
      </w:r>
      <w:r>
        <w:rPr>
          <w:sz w:val="16"/>
          <w:szCs w:val="16"/>
          <w:u w:val="single"/>
        </w:rPr>
        <w:t>759</w:t>
      </w:r>
      <w:r w:rsidRPr="000A1264">
        <w:rPr>
          <w:sz w:val="16"/>
          <w:szCs w:val="16"/>
          <w:u w:val="single"/>
        </w:rPr>
        <w:t>,</w:t>
      </w:r>
      <w:r>
        <w:rPr>
          <w:sz w:val="16"/>
          <w:szCs w:val="16"/>
          <w:u w:val="single"/>
        </w:rPr>
        <w:t>53</w:t>
      </w:r>
      <w:r w:rsidRPr="000A1264">
        <w:rPr>
          <w:sz w:val="16"/>
          <w:szCs w:val="16"/>
          <w:u w:val="single"/>
        </w:rPr>
        <w:t xml:space="preserve"> kg + (0,35 * </w:t>
      </w:r>
      <w:r>
        <w:rPr>
          <w:sz w:val="16"/>
          <w:szCs w:val="16"/>
          <w:u w:val="single"/>
        </w:rPr>
        <w:t>1.099</w:t>
      </w:r>
      <w:r w:rsidRPr="000A1264">
        <w:rPr>
          <w:sz w:val="16"/>
          <w:szCs w:val="16"/>
          <w:u w:val="single"/>
        </w:rPr>
        <w:t>.</w:t>
      </w:r>
      <w:r>
        <w:rPr>
          <w:sz w:val="16"/>
          <w:szCs w:val="16"/>
          <w:u w:val="single"/>
        </w:rPr>
        <w:t>368</w:t>
      </w:r>
      <w:r w:rsidRPr="000A1264">
        <w:rPr>
          <w:sz w:val="16"/>
          <w:szCs w:val="16"/>
          <w:u w:val="single"/>
        </w:rPr>
        <w:t>,</w:t>
      </w:r>
      <w:r>
        <w:rPr>
          <w:sz w:val="16"/>
          <w:szCs w:val="16"/>
          <w:u w:val="single"/>
        </w:rPr>
        <w:t>08</w:t>
      </w:r>
      <w:r w:rsidRPr="000A1264">
        <w:rPr>
          <w:sz w:val="16"/>
          <w:szCs w:val="16"/>
          <w:u w:val="single"/>
        </w:rPr>
        <w:t xml:space="preserve"> kg)/</w:t>
      </w:r>
      <w:r w:rsidRPr="003D7A66">
        <w:rPr>
          <w:sz w:val="16"/>
          <w:szCs w:val="16"/>
          <w:u w:val="single"/>
        </w:rPr>
        <w:t xml:space="preserve"> </w:t>
      </w:r>
      <w:r>
        <w:rPr>
          <w:sz w:val="16"/>
          <w:szCs w:val="16"/>
          <w:u w:val="single"/>
        </w:rPr>
        <w:t>267</w:t>
      </w:r>
      <w:r w:rsidRPr="000A1264">
        <w:rPr>
          <w:sz w:val="16"/>
          <w:szCs w:val="16"/>
          <w:u w:val="single"/>
        </w:rPr>
        <w:t>.</w:t>
      </w:r>
      <w:r>
        <w:rPr>
          <w:sz w:val="16"/>
          <w:szCs w:val="16"/>
          <w:u w:val="single"/>
        </w:rPr>
        <w:t>545</w:t>
      </w:r>
      <w:r w:rsidRPr="000A1264">
        <w:rPr>
          <w:sz w:val="16"/>
          <w:szCs w:val="16"/>
          <w:u w:val="single"/>
        </w:rPr>
        <w:t>,</w:t>
      </w:r>
      <w:r>
        <w:rPr>
          <w:sz w:val="16"/>
          <w:szCs w:val="16"/>
          <w:u w:val="single"/>
        </w:rPr>
        <w:t>93</w:t>
      </w:r>
      <w:r w:rsidRPr="000A1264">
        <w:rPr>
          <w:sz w:val="16"/>
          <w:szCs w:val="16"/>
          <w:u w:val="single"/>
        </w:rPr>
        <w:t xml:space="preserve"> kg + (0,35 * </w:t>
      </w:r>
      <w:r>
        <w:rPr>
          <w:sz w:val="16"/>
          <w:szCs w:val="16"/>
          <w:u w:val="single"/>
        </w:rPr>
        <w:t>3</w:t>
      </w:r>
      <w:r w:rsidRPr="000A1264">
        <w:rPr>
          <w:sz w:val="16"/>
          <w:szCs w:val="16"/>
          <w:u w:val="single"/>
        </w:rPr>
        <w:t>.</w:t>
      </w:r>
      <w:r>
        <w:rPr>
          <w:sz w:val="16"/>
          <w:szCs w:val="16"/>
          <w:u w:val="single"/>
        </w:rPr>
        <w:t>200</w:t>
      </w:r>
      <w:r w:rsidRPr="000A1264">
        <w:rPr>
          <w:sz w:val="16"/>
          <w:szCs w:val="16"/>
          <w:u w:val="single"/>
        </w:rPr>
        <w:t>.</w:t>
      </w:r>
      <w:r>
        <w:rPr>
          <w:sz w:val="16"/>
          <w:szCs w:val="16"/>
          <w:u w:val="single"/>
        </w:rPr>
        <w:t>703</w:t>
      </w:r>
      <w:r w:rsidRPr="000A1264">
        <w:rPr>
          <w:sz w:val="16"/>
          <w:szCs w:val="16"/>
          <w:u w:val="single"/>
        </w:rPr>
        <w:t>,</w:t>
      </w:r>
      <w:r>
        <w:rPr>
          <w:sz w:val="16"/>
          <w:szCs w:val="16"/>
          <w:u w:val="single"/>
        </w:rPr>
        <w:t>15</w:t>
      </w:r>
      <w:r w:rsidRPr="000A1264">
        <w:rPr>
          <w:sz w:val="16"/>
          <w:szCs w:val="16"/>
          <w:u w:val="single"/>
        </w:rPr>
        <w:t xml:space="preserve"> kg) = </w:t>
      </w:r>
      <w:r>
        <w:rPr>
          <w:sz w:val="16"/>
          <w:szCs w:val="16"/>
          <w:u w:val="single"/>
        </w:rPr>
        <w:t>28</w:t>
      </w:r>
      <w:r w:rsidRPr="000A1264">
        <w:rPr>
          <w:sz w:val="16"/>
          <w:szCs w:val="16"/>
          <w:u w:val="single"/>
        </w:rPr>
        <w:t>,</w:t>
      </w:r>
      <w:r>
        <w:rPr>
          <w:sz w:val="16"/>
          <w:szCs w:val="16"/>
          <w:u w:val="single"/>
        </w:rPr>
        <w:t>21</w:t>
      </w:r>
      <w:r w:rsidRPr="000A1264">
        <w:rPr>
          <w:sz w:val="16"/>
          <w:szCs w:val="16"/>
          <w:u w:val="single"/>
        </w:rPr>
        <w:t xml:space="preserve"> %</w:t>
      </w:r>
    </w:p>
    <w:p w14:paraId="6F05F406" w14:textId="59076987" w:rsidR="009F3359" w:rsidRDefault="009F3359" w:rsidP="009F3359">
      <w:pPr>
        <w:spacing w:line="240" w:lineRule="auto"/>
        <w:rPr>
          <w:sz w:val="16"/>
          <w:szCs w:val="16"/>
          <w:u w:val="single"/>
        </w:rPr>
      </w:pPr>
      <w:r w:rsidRPr="000A1264">
        <w:rPr>
          <w:rFonts w:cs="Arial"/>
          <w:bCs/>
          <w:sz w:val="16"/>
          <w:szCs w:val="16"/>
          <w:u w:val="single"/>
        </w:rPr>
        <w:t>D</w:t>
      </w:r>
      <w:r w:rsidRPr="000A1264">
        <w:rPr>
          <w:rFonts w:cs="Arial"/>
          <w:bCs/>
          <w:sz w:val="16"/>
          <w:szCs w:val="16"/>
          <w:u w:val="single"/>
          <w:vertAlign w:val="subscript"/>
        </w:rPr>
        <w:t>ONS(</w:t>
      </w:r>
      <w:r>
        <w:rPr>
          <w:rFonts w:cs="Arial"/>
          <w:bCs/>
          <w:sz w:val="16"/>
          <w:szCs w:val="16"/>
          <w:u w:val="single"/>
          <w:vertAlign w:val="subscript"/>
        </w:rPr>
        <w:t>ZEOS</w:t>
      </w:r>
      <w:r w:rsidRPr="000A1264">
        <w:rPr>
          <w:rFonts w:cs="Arial"/>
          <w:bCs/>
          <w:sz w:val="16"/>
          <w:szCs w:val="16"/>
          <w:u w:val="single"/>
          <w:vertAlign w:val="subscript"/>
        </w:rPr>
        <w:t xml:space="preserve">) </w:t>
      </w:r>
      <w:r w:rsidRPr="000A1264">
        <w:rPr>
          <w:rFonts w:cs="Arial"/>
          <w:bCs/>
          <w:sz w:val="16"/>
          <w:szCs w:val="16"/>
          <w:u w:val="single"/>
        </w:rPr>
        <w:t xml:space="preserve">= </w:t>
      </w:r>
      <w:r>
        <w:rPr>
          <w:rFonts w:cs="Arial"/>
          <w:bCs/>
          <w:sz w:val="16"/>
          <w:szCs w:val="16"/>
          <w:u w:val="single"/>
        </w:rPr>
        <w:t>2</w:t>
      </w:r>
      <w:r w:rsidRPr="000A1264">
        <w:rPr>
          <w:sz w:val="16"/>
          <w:szCs w:val="16"/>
          <w:u w:val="single"/>
        </w:rPr>
        <w:t>.</w:t>
      </w:r>
      <w:r>
        <w:rPr>
          <w:sz w:val="16"/>
          <w:szCs w:val="16"/>
          <w:u w:val="single"/>
        </w:rPr>
        <w:t>701</w:t>
      </w:r>
      <w:r w:rsidRPr="000A1264">
        <w:rPr>
          <w:sz w:val="16"/>
          <w:szCs w:val="16"/>
          <w:u w:val="single"/>
        </w:rPr>
        <w:t>,</w:t>
      </w:r>
      <w:r>
        <w:rPr>
          <w:sz w:val="16"/>
          <w:szCs w:val="16"/>
          <w:u w:val="single"/>
        </w:rPr>
        <w:t>50</w:t>
      </w:r>
      <w:r w:rsidRPr="000A1264">
        <w:rPr>
          <w:sz w:val="16"/>
          <w:szCs w:val="16"/>
          <w:u w:val="single"/>
        </w:rPr>
        <w:t xml:space="preserve"> kg + (0,35 * </w:t>
      </w:r>
      <w:r>
        <w:rPr>
          <w:sz w:val="16"/>
          <w:szCs w:val="16"/>
          <w:u w:val="single"/>
        </w:rPr>
        <w:t>282</w:t>
      </w:r>
      <w:r w:rsidRPr="000A1264">
        <w:rPr>
          <w:sz w:val="16"/>
          <w:szCs w:val="16"/>
          <w:u w:val="single"/>
        </w:rPr>
        <w:t>.</w:t>
      </w:r>
      <w:r>
        <w:rPr>
          <w:sz w:val="16"/>
          <w:szCs w:val="16"/>
          <w:u w:val="single"/>
        </w:rPr>
        <w:t>169</w:t>
      </w:r>
      <w:r w:rsidRPr="000A1264">
        <w:rPr>
          <w:sz w:val="16"/>
          <w:szCs w:val="16"/>
          <w:u w:val="single"/>
        </w:rPr>
        <w:t>,</w:t>
      </w:r>
      <w:r>
        <w:rPr>
          <w:sz w:val="16"/>
          <w:szCs w:val="16"/>
          <w:u w:val="single"/>
        </w:rPr>
        <w:t>21</w:t>
      </w:r>
      <w:r w:rsidRPr="000A1264">
        <w:rPr>
          <w:sz w:val="16"/>
          <w:szCs w:val="16"/>
          <w:u w:val="single"/>
        </w:rPr>
        <w:t xml:space="preserve"> kg)/</w:t>
      </w:r>
      <w:r w:rsidRPr="003D7A66">
        <w:rPr>
          <w:sz w:val="16"/>
          <w:szCs w:val="16"/>
          <w:u w:val="single"/>
        </w:rPr>
        <w:t xml:space="preserve"> </w:t>
      </w:r>
      <w:r>
        <w:rPr>
          <w:sz w:val="16"/>
          <w:szCs w:val="16"/>
          <w:u w:val="single"/>
        </w:rPr>
        <w:t>267</w:t>
      </w:r>
      <w:r w:rsidRPr="000A1264">
        <w:rPr>
          <w:sz w:val="16"/>
          <w:szCs w:val="16"/>
          <w:u w:val="single"/>
        </w:rPr>
        <w:t>.</w:t>
      </w:r>
      <w:r>
        <w:rPr>
          <w:sz w:val="16"/>
          <w:szCs w:val="16"/>
          <w:u w:val="single"/>
        </w:rPr>
        <w:t>545</w:t>
      </w:r>
      <w:r w:rsidRPr="000A1264">
        <w:rPr>
          <w:sz w:val="16"/>
          <w:szCs w:val="16"/>
          <w:u w:val="single"/>
        </w:rPr>
        <w:t>,</w:t>
      </w:r>
      <w:r>
        <w:rPr>
          <w:sz w:val="16"/>
          <w:szCs w:val="16"/>
          <w:u w:val="single"/>
        </w:rPr>
        <w:t>93</w:t>
      </w:r>
      <w:r w:rsidRPr="000A1264">
        <w:rPr>
          <w:sz w:val="16"/>
          <w:szCs w:val="16"/>
          <w:u w:val="single"/>
        </w:rPr>
        <w:t xml:space="preserve"> kg + (0,35 * </w:t>
      </w:r>
      <w:r>
        <w:rPr>
          <w:sz w:val="16"/>
          <w:szCs w:val="16"/>
          <w:u w:val="single"/>
        </w:rPr>
        <w:t>3</w:t>
      </w:r>
      <w:r w:rsidRPr="000A1264">
        <w:rPr>
          <w:sz w:val="16"/>
          <w:szCs w:val="16"/>
          <w:u w:val="single"/>
        </w:rPr>
        <w:t>.</w:t>
      </w:r>
      <w:r>
        <w:rPr>
          <w:sz w:val="16"/>
          <w:szCs w:val="16"/>
          <w:u w:val="single"/>
        </w:rPr>
        <w:t>200</w:t>
      </w:r>
      <w:r w:rsidRPr="000A1264">
        <w:rPr>
          <w:sz w:val="16"/>
          <w:szCs w:val="16"/>
          <w:u w:val="single"/>
        </w:rPr>
        <w:t>.</w:t>
      </w:r>
      <w:r>
        <w:rPr>
          <w:sz w:val="16"/>
          <w:szCs w:val="16"/>
          <w:u w:val="single"/>
        </w:rPr>
        <w:t>703</w:t>
      </w:r>
      <w:r w:rsidRPr="000A1264">
        <w:rPr>
          <w:sz w:val="16"/>
          <w:szCs w:val="16"/>
          <w:u w:val="single"/>
        </w:rPr>
        <w:t>,</w:t>
      </w:r>
      <w:r>
        <w:rPr>
          <w:sz w:val="16"/>
          <w:szCs w:val="16"/>
          <w:u w:val="single"/>
        </w:rPr>
        <w:t>15</w:t>
      </w:r>
      <w:r w:rsidRPr="000A1264">
        <w:rPr>
          <w:sz w:val="16"/>
          <w:szCs w:val="16"/>
          <w:u w:val="single"/>
        </w:rPr>
        <w:t xml:space="preserve"> kg) = </w:t>
      </w:r>
      <w:r>
        <w:rPr>
          <w:sz w:val="16"/>
          <w:szCs w:val="16"/>
          <w:u w:val="single"/>
        </w:rPr>
        <w:t>7,31</w:t>
      </w:r>
      <w:r w:rsidRPr="000A1264">
        <w:rPr>
          <w:sz w:val="16"/>
          <w:szCs w:val="16"/>
          <w:u w:val="single"/>
        </w:rPr>
        <w:t xml:space="preserve"> %</w:t>
      </w:r>
    </w:p>
    <w:p w14:paraId="526F6D02" w14:textId="7B0216D1" w:rsidR="009F3359" w:rsidRPr="000A1264" w:rsidRDefault="009F3359" w:rsidP="009F3359">
      <w:pPr>
        <w:spacing w:line="240" w:lineRule="auto"/>
        <w:rPr>
          <w:rFonts w:cs="Arial"/>
          <w:bCs/>
          <w:sz w:val="16"/>
          <w:szCs w:val="16"/>
          <w:u w:val="single"/>
        </w:rPr>
      </w:pPr>
      <w:r w:rsidRPr="000A1264">
        <w:rPr>
          <w:rFonts w:cs="Arial"/>
          <w:bCs/>
          <w:sz w:val="16"/>
          <w:szCs w:val="16"/>
          <w:u w:val="single"/>
        </w:rPr>
        <w:t>D</w:t>
      </w:r>
      <w:r w:rsidRPr="000A1264">
        <w:rPr>
          <w:rFonts w:cs="Arial"/>
          <w:bCs/>
          <w:sz w:val="16"/>
          <w:szCs w:val="16"/>
          <w:u w:val="single"/>
          <w:vertAlign w:val="subscript"/>
        </w:rPr>
        <w:t>ONS(</w:t>
      </w:r>
      <w:r>
        <w:rPr>
          <w:rFonts w:cs="Arial"/>
          <w:bCs/>
          <w:sz w:val="16"/>
          <w:szCs w:val="16"/>
          <w:u w:val="single"/>
          <w:vertAlign w:val="subscript"/>
        </w:rPr>
        <w:t>INTERZERO</w:t>
      </w:r>
      <w:r w:rsidRPr="000A1264">
        <w:rPr>
          <w:rFonts w:cs="Arial"/>
          <w:bCs/>
          <w:sz w:val="16"/>
          <w:szCs w:val="16"/>
          <w:u w:val="single"/>
          <w:vertAlign w:val="subscript"/>
        </w:rPr>
        <w:t xml:space="preserve">) </w:t>
      </w:r>
      <w:r w:rsidRPr="000A1264">
        <w:rPr>
          <w:rFonts w:cs="Arial"/>
          <w:bCs/>
          <w:sz w:val="16"/>
          <w:szCs w:val="16"/>
          <w:u w:val="single"/>
        </w:rPr>
        <w:t xml:space="preserve">= </w:t>
      </w:r>
      <w:r>
        <w:rPr>
          <w:rFonts w:cs="Arial"/>
          <w:bCs/>
          <w:sz w:val="16"/>
          <w:szCs w:val="16"/>
          <w:u w:val="single"/>
        </w:rPr>
        <w:t>36</w:t>
      </w:r>
      <w:r w:rsidRPr="000A1264">
        <w:rPr>
          <w:sz w:val="16"/>
          <w:szCs w:val="16"/>
          <w:u w:val="single"/>
        </w:rPr>
        <w:t>.</w:t>
      </w:r>
      <w:r>
        <w:rPr>
          <w:sz w:val="16"/>
          <w:szCs w:val="16"/>
          <w:u w:val="single"/>
        </w:rPr>
        <w:t>956,84</w:t>
      </w:r>
      <w:r w:rsidRPr="000A1264">
        <w:rPr>
          <w:sz w:val="16"/>
          <w:szCs w:val="16"/>
          <w:u w:val="single"/>
        </w:rPr>
        <w:t xml:space="preserve"> kg + (0,35 * </w:t>
      </w:r>
      <w:r>
        <w:rPr>
          <w:sz w:val="16"/>
          <w:szCs w:val="16"/>
          <w:u w:val="single"/>
        </w:rPr>
        <w:t>217</w:t>
      </w:r>
      <w:r w:rsidRPr="000A1264">
        <w:rPr>
          <w:sz w:val="16"/>
          <w:szCs w:val="16"/>
          <w:u w:val="single"/>
        </w:rPr>
        <w:t>.</w:t>
      </w:r>
      <w:r>
        <w:rPr>
          <w:sz w:val="16"/>
          <w:szCs w:val="16"/>
          <w:u w:val="single"/>
        </w:rPr>
        <w:t>439</w:t>
      </w:r>
      <w:r w:rsidRPr="000A1264">
        <w:rPr>
          <w:sz w:val="16"/>
          <w:szCs w:val="16"/>
          <w:u w:val="single"/>
        </w:rPr>
        <w:t>,</w:t>
      </w:r>
      <w:r>
        <w:rPr>
          <w:sz w:val="16"/>
          <w:szCs w:val="16"/>
          <w:u w:val="single"/>
        </w:rPr>
        <w:t>07</w:t>
      </w:r>
      <w:r w:rsidRPr="000A1264">
        <w:rPr>
          <w:sz w:val="16"/>
          <w:szCs w:val="16"/>
          <w:u w:val="single"/>
        </w:rPr>
        <w:t xml:space="preserve"> kg)/</w:t>
      </w:r>
      <w:r w:rsidRPr="003D7A66">
        <w:rPr>
          <w:sz w:val="16"/>
          <w:szCs w:val="16"/>
          <w:u w:val="single"/>
        </w:rPr>
        <w:t xml:space="preserve"> </w:t>
      </w:r>
      <w:r>
        <w:rPr>
          <w:sz w:val="16"/>
          <w:szCs w:val="16"/>
          <w:u w:val="single"/>
        </w:rPr>
        <w:t>267</w:t>
      </w:r>
      <w:r w:rsidRPr="000A1264">
        <w:rPr>
          <w:sz w:val="16"/>
          <w:szCs w:val="16"/>
          <w:u w:val="single"/>
        </w:rPr>
        <w:t>.</w:t>
      </w:r>
      <w:r>
        <w:rPr>
          <w:sz w:val="16"/>
          <w:szCs w:val="16"/>
          <w:u w:val="single"/>
        </w:rPr>
        <w:t>545</w:t>
      </w:r>
      <w:r w:rsidRPr="000A1264">
        <w:rPr>
          <w:sz w:val="16"/>
          <w:szCs w:val="16"/>
          <w:u w:val="single"/>
        </w:rPr>
        <w:t>,</w:t>
      </w:r>
      <w:r>
        <w:rPr>
          <w:sz w:val="16"/>
          <w:szCs w:val="16"/>
          <w:u w:val="single"/>
        </w:rPr>
        <w:t>93</w:t>
      </w:r>
      <w:r w:rsidRPr="000A1264">
        <w:rPr>
          <w:sz w:val="16"/>
          <w:szCs w:val="16"/>
          <w:u w:val="single"/>
        </w:rPr>
        <w:t xml:space="preserve"> kg + (0,35 * </w:t>
      </w:r>
      <w:r>
        <w:rPr>
          <w:sz w:val="16"/>
          <w:szCs w:val="16"/>
          <w:u w:val="single"/>
        </w:rPr>
        <w:t>3</w:t>
      </w:r>
      <w:r w:rsidRPr="000A1264">
        <w:rPr>
          <w:sz w:val="16"/>
          <w:szCs w:val="16"/>
          <w:u w:val="single"/>
        </w:rPr>
        <w:t>.</w:t>
      </w:r>
      <w:r>
        <w:rPr>
          <w:sz w:val="16"/>
          <w:szCs w:val="16"/>
          <w:u w:val="single"/>
        </w:rPr>
        <w:t>200</w:t>
      </w:r>
      <w:r w:rsidRPr="000A1264">
        <w:rPr>
          <w:sz w:val="16"/>
          <w:szCs w:val="16"/>
          <w:u w:val="single"/>
        </w:rPr>
        <w:t>.</w:t>
      </w:r>
      <w:r>
        <w:rPr>
          <w:sz w:val="16"/>
          <w:szCs w:val="16"/>
          <w:u w:val="single"/>
        </w:rPr>
        <w:t>703</w:t>
      </w:r>
      <w:r w:rsidRPr="000A1264">
        <w:rPr>
          <w:sz w:val="16"/>
          <w:szCs w:val="16"/>
          <w:u w:val="single"/>
        </w:rPr>
        <w:t>,</w:t>
      </w:r>
      <w:r>
        <w:rPr>
          <w:sz w:val="16"/>
          <w:szCs w:val="16"/>
          <w:u w:val="single"/>
        </w:rPr>
        <w:t>15</w:t>
      </w:r>
      <w:r w:rsidRPr="000A1264">
        <w:rPr>
          <w:sz w:val="16"/>
          <w:szCs w:val="16"/>
          <w:u w:val="single"/>
        </w:rPr>
        <w:t xml:space="preserve"> kg) = </w:t>
      </w:r>
      <w:r>
        <w:rPr>
          <w:sz w:val="16"/>
          <w:szCs w:val="16"/>
          <w:u w:val="single"/>
        </w:rPr>
        <w:t>8</w:t>
      </w:r>
      <w:r w:rsidRPr="000A1264">
        <w:rPr>
          <w:sz w:val="16"/>
          <w:szCs w:val="16"/>
          <w:u w:val="single"/>
        </w:rPr>
        <w:t>,</w:t>
      </w:r>
      <w:r>
        <w:rPr>
          <w:sz w:val="16"/>
          <w:szCs w:val="16"/>
          <w:u w:val="single"/>
        </w:rPr>
        <w:t>15</w:t>
      </w:r>
      <w:r w:rsidRPr="000A1264">
        <w:rPr>
          <w:sz w:val="16"/>
          <w:szCs w:val="16"/>
          <w:u w:val="single"/>
        </w:rPr>
        <w:t xml:space="preserve"> %</w:t>
      </w:r>
    </w:p>
    <w:p w14:paraId="17B5D60C" w14:textId="3EB4A31B" w:rsidR="009F3359" w:rsidRDefault="009F3359" w:rsidP="009F3359">
      <w:pPr>
        <w:spacing w:line="240" w:lineRule="auto"/>
        <w:rPr>
          <w:rFonts w:cs="Arial"/>
          <w:lang w:eastAsia="sl-SI"/>
        </w:rPr>
      </w:pPr>
      <w:r w:rsidRPr="000A1264">
        <w:rPr>
          <w:rFonts w:cs="Arial"/>
          <w:bCs/>
          <w:sz w:val="16"/>
          <w:szCs w:val="16"/>
          <w:u w:val="single"/>
        </w:rPr>
        <w:t>D</w:t>
      </w:r>
      <w:r w:rsidRPr="000A1264">
        <w:rPr>
          <w:rFonts w:cs="Arial"/>
          <w:bCs/>
          <w:sz w:val="16"/>
          <w:szCs w:val="16"/>
          <w:u w:val="single"/>
          <w:vertAlign w:val="subscript"/>
        </w:rPr>
        <w:t>ONS(</w:t>
      </w:r>
      <w:r>
        <w:rPr>
          <w:rFonts w:cs="Arial"/>
          <w:bCs/>
          <w:sz w:val="16"/>
          <w:szCs w:val="16"/>
          <w:u w:val="single"/>
          <w:vertAlign w:val="subscript"/>
        </w:rPr>
        <w:t>SINET</w:t>
      </w:r>
      <w:r w:rsidRPr="000A1264">
        <w:rPr>
          <w:rFonts w:cs="Arial"/>
          <w:bCs/>
          <w:sz w:val="16"/>
          <w:szCs w:val="16"/>
          <w:u w:val="single"/>
          <w:vertAlign w:val="subscript"/>
        </w:rPr>
        <w:t xml:space="preserve">) </w:t>
      </w:r>
      <w:r w:rsidRPr="000A1264">
        <w:rPr>
          <w:rFonts w:cs="Arial"/>
          <w:bCs/>
          <w:sz w:val="16"/>
          <w:szCs w:val="16"/>
          <w:u w:val="single"/>
        </w:rPr>
        <w:t xml:space="preserve">= </w:t>
      </w:r>
      <w:r>
        <w:rPr>
          <w:rFonts w:cs="Arial"/>
          <w:bCs/>
          <w:sz w:val="16"/>
          <w:szCs w:val="16"/>
          <w:u w:val="single"/>
        </w:rPr>
        <w:t>27</w:t>
      </w:r>
      <w:r w:rsidRPr="000A1264">
        <w:rPr>
          <w:sz w:val="16"/>
          <w:szCs w:val="16"/>
          <w:u w:val="single"/>
        </w:rPr>
        <w:t>.</w:t>
      </w:r>
      <w:r>
        <w:rPr>
          <w:sz w:val="16"/>
          <w:szCs w:val="16"/>
          <w:u w:val="single"/>
        </w:rPr>
        <w:t>137,00</w:t>
      </w:r>
      <w:r w:rsidRPr="000A1264">
        <w:rPr>
          <w:sz w:val="16"/>
          <w:szCs w:val="16"/>
          <w:u w:val="single"/>
        </w:rPr>
        <w:t xml:space="preserve"> kg + (0,35 * </w:t>
      </w:r>
      <w:r>
        <w:rPr>
          <w:sz w:val="16"/>
          <w:szCs w:val="16"/>
          <w:u w:val="single"/>
        </w:rPr>
        <w:t>83</w:t>
      </w:r>
      <w:r w:rsidRPr="000A1264">
        <w:rPr>
          <w:sz w:val="16"/>
          <w:szCs w:val="16"/>
          <w:u w:val="single"/>
        </w:rPr>
        <w:t>.</w:t>
      </w:r>
      <w:r>
        <w:rPr>
          <w:sz w:val="16"/>
          <w:szCs w:val="16"/>
          <w:u w:val="single"/>
        </w:rPr>
        <w:t>781</w:t>
      </w:r>
      <w:r w:rsidRPr="000A1264">
        <w:rPr>
          <w:sz w:val="16"/>
          <w:szCs w:val="16"/>
          <w:u w:val="single"/>
        </w:rPr>
        <w:t>,</w:t>
      </w:r>
      <w:r>
        <w:rPr>
          <w:sz w:val="16"/>
          <w:szCs w:val="16"/>
          <w:u w:val="single"/>
        </w:rPr>
        <w:t>00</w:t>
      </w:r>
      <w:r w:rsidRPr="000A1264">
        <w:rPr>
          <w:sz w:val="16"/>
          <w:szCs w:val="16"/>
          <w:u w:val="single"/>
        </w:rPr>
        <w:t xml:space="preserve"> kg)/</w:t>
      </w:r>
      <w:r w:rsidRPr="003D7A66">
        <w:rPr>
          <w:sz w:val="16"/>
          <w:szCs w:val="16"/>
          <w:u w:val="single"/>
        </w:rPr>
        <w:t xml:space="preserve"> </w:t>
      </w:r>
      <w:r>
        <w:rPr>
          <w:sz w:val="16"/>
          <w:szCs w:val="16"/>
          <w:u w:val="single"/>
        </w:rPr>
        <w:t>267</w:t>
      </w:r>
      <w:r w:rsidRPr="000A1264">
        <w:rPr>
          <w:sz w:val="16"/>
          <w:szCs w:val="16"/>
          <w:u w:val="single"/>
        </w:rPr>
        <w:t>.</w:t>
      </w:r>
      <w:r>
        <w:rPr>
          <w:sz w:val="16"/>
          <w:szCs w:val="16"/>
          <w:u w:val="single"/>
        </w:rPr>
        <w:t>545</w:t>
      </w:r>
      <w:r w:rsidRPr="000A1264">
        <w:rPr>
          <w:sz w:val="16"/>
          <w:szCs w:val="16"/>
          <w:u w:val="single"/>
        </w:rPr>
        <w:t>,</w:t>
      </w:r>
      <w:r>
        <w:rPr>
          <w:sz w:val="16"/>
          <w:szCs w:val="16"/>
          <w:u w:val="single"/>
        </w:rPr>
        <w:t>93</w:t>
      </w:r>
      <w:r w:rsidRPr="000A1264">
        <w:rPr>
          <w:sz w:val="16"/>
          <w:szCs w:val="16"/>
          <w:u w:val="single"/>
        </w:rPr>
        <w:t xml:space="preserve"> kg + (0,35 * </w:t>
      </w:r>
      <w:r>
        <w:rPr>
          <w:sz w:val="16"/>
          <w:szCs w:val="16"/>
          <w:u w:val="single"/>
        </w:rPr>
        <w:t>3</w:t>
      </w:r>
      <w:r w:rsidRPr="000A1264">
        <w:rPr>
          <w:sz w:val="16"/>
          <w:szCs w:val="16"/>
          <w:u w:val="single"/>
        </w:rPr>
        <w:t>.</w:t>
      </w:r>
      <w:r>
        <w:rPr>
          <w:sz w:val="16"/>
          <w:szCs w:val="16"/>
          <w:u w:val="single"/>
        </w:rPr>
        <w:t>200</w:t>
      </w:r>
      <w:r w:rsidRPr="000A1264">
        <w:rPr>
          <w:sz w:val="16"/>
          <w:szCs w:val="16"/>
          <w:u w:val="single"/>
        </w:rPr>
        <w:t>.</w:t>
      </w:r>
      <w:r>
        <w:rPr>
          <w:sz w:val="16"/>
          <w:szCs w:val="16"/>
          <w:u w:val="single"/>
        </w:rPr>
        <w:t>703</w:t>
      </w:r>
      <w:r w:rsidRPr="000A1264">
        <w:rPr>
          <w:sz w:val="16"/>
          <w:szCs w:val="16"/>
          <w:u w:val="single"/>
        </w:rPr>
        <w:t>,</w:t>
      </w:r>
      <w:r>
        <w:rPr>
          <w:sz w:val="16"/>
          <w:szCs w:val="16"/>
          <w:u w:val="single"/>
        </w:rPr>
        <w:t>15</w:t>
      </w:r>
      <w:r w:rsidRPr="000A1264">
        <w:rPr>
          <w:sz w:val="16"/>
          <w:szCs w:val="16"/>
          <w:u w:val="single"/>
        </w:rPr>
        <w:t xml:space="preserve"> kg) = </w:t>
      </w:r>
      <w:r>
        <w:rPr>
          <w:sz w:val="16"/>
          <w:szCs w:val="16"/>
          <w:u w:val="single"/>
        </w:rPr>
        <w:t>4</w:t>
      </w:r>
      <w:r w:rsidRPr="000A1264">
        <w:rPr>
          <w:sz w:val="16"/>
          <w:szCs w:val="16"/>
          <w:u w:val="single"/>
        </w:rPr>
        <w:t>,</w:t>
      </w:r>
      <w:r>
        <w:rPr>
          <w:sz w:val="16"/>
          <w:szCs w:val="16"/>
          <w:u w:val="single"/>
        </w:rPr>
        <w:t>07</w:t>
      </w:r>
      <w:r w:rsidRPr="000A1264">
        <w:rPr>
          <w:sz w:val="16"/>
          <w:szCs w:val="16"/>
          <w:u w:val="single"/>
        </w:rPr>
        <w:t xml:space="preserve"> %</w:t>
      </w:r>
    </w:p>
    <w:p w14:paraId="2C97EED9" w14:textId="77777777" w:rsidR="00AA2A6B" w:rsidRDefault="0088202E">
      <w:pPr>
        <w:spacing w:after="0" w:line="240" w:lineRule="auto"/>
      </w:pPr>
      <w:r>
        <w:t xml:space="preserve"> </w:t>
      </w:r>
    </w:p>
    <w:p w14:paraId="5BB2C54F" w14:textId="77777777" w:rsidR="00AA2A6B" w:rsidRDefault="0088202E">
      <w:pPr>
        <w:spacing w:after="0" w:line="240" w:lineRule="auto"/>
      </w:pPr>
      <w:r>
        <w:t xml:space="preserve"> </w:t>
      </w:r>
    </w:p>
    <w:p w14:paraId="744856AA" w14:textId="77777777" w:rsidR="00AA2A6B" w:rsidRDefault="0088202E">
      <w:pPr>
        <w:spacing w:after="0" w:line="240" w:lineRule="auto"/>
      </w:pPr>
      <w:r>
        <w:rPr>
          <w:b/>
        </w:rPr>
        <w:t xml:space="preserve"> </w:t>
      </w: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442"/>
        <w:gridCol w:w="5948"/>
      </w:tblGrid>
      <w:tr w:rsidR="00AA2A6B" w14:paraId="2D98AC7A"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31B856" w14:textId="77777777" w:rsidR="00AA2A6B" w:rsidRDefault="00AA2A6B">
            <w:pPr>
              <w:rPr>
                <w:rFonts w:cs="Arial"/>
                <w:color w:val="000000"/>
              </w:rPr>
            </w:pP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C798965" w14:textId="77777777" w:rsidR="00AA2A6B" w:rsidRDefault="0088202E">
            <w:pPr>
              <w:rPr>
                <w:rFonts w:cs="Arial"/>
                <w:color w:val="000000"/>
              </w:rPr>
            </w:pPr>
            <w:r>
              <w:rPr>
                <w:rFonts w:cs="Arial"/>
                <w:color w:val="000000"/>
              </w:rPr>
              <w:t>Delež izpolnitve celoletne obveznosti ravnanja z odpadnimi nagrobnimi svečami za koledarsko leto 2025 (%)</w:t>
            </w:r>
          </w:p>
        </w:tc>
      </w:tr>
      <w:tr w:rsidR="00AA2A6B" w14:paraId="55AF3A4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51D946B" w14:textId="77777777" w:rsidR="00AA2A6B" w:rsidRDefault="0088202E">
            <w:pPr>
              <w:rPr>
                <w:rFonts w:cs="Arial"/>
                <w:color w:val="000000"/>
              </w:rPr>
            </w:pPr>
            <w:r>
              <w:rPr>
                <w:rFonts w:cs="Arial"/>
                <w:color w:val="000000"/>
              </w:rPr>
              <w:t>Nosilec skupnega načrta/nosilec (samostojnega) načrta</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AD3AD60" w14:textId="77777777" w:rsidR="00AA2A6B" w:rsidRDefault="0088202E">
            <w:pPr>
              <w:jc w:val="center"/>
              <w:rPr>
                <w:rFonts w:cs="Arial"/>
                <w:color w:val="000000"/>
              </w:rPr>
            </w:pPr>
            <w:r>
              <w:rPr>
                <w:rFonts w:cs="Arial"/>
                <w:color w:val="000000"/>
              </w:rPr>
              <w:t>C1 + C2</w:t>
            </w:r>
          </w:p>
        </w:tc>
      </w:tr>
      <w:tr w:rsidR="00AA2A6B" w14:paraId="7D23ED0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E5BA01E" w14:textId="77777777" w:rsidR="00AA2A6B" w:rsidRDefault="0088202E">
            <w:pPr>
              <w:rPr>
                <w:rFonts w:cs="Arial"/>
                <w:color w:val="000000"/>
              </w:rPr>
            </w:pPr>
            <w:r>
              <w:rPr>
                <w:rFonts w:cs="Arial"/>
                <w:color w:val="000000"/>
              </w:rPr>
              <w:t>PRONS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C1A6F12" w14:textId="77777777" w:rsidR="00AA2A6B" w:rsidRDefault="0088202E">
            <w:pPr>
              <w:jc w:val="center"/>
              <w:rPr>
                <w:rFonts w:cs="Arial"/>
                <w:color w:val="000000"/>
              </w:rPr>
            </w:pPr>
            <w:r>
              <w:rPr>
                <w:rFonts w:cs="Arial"/>
                <w:color w:val="000000"/>
              </w:rPr>
              <w:t>52,26</w:t>
            </w:r>
          </w:p>
        </w:tc>
      </w:tr>
      <w:tr w:rsidR="00AA2A6B" w14:paraId="4F98656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648865F" w14:textId="77777777" w:rsidR="00AA2A6B" w:rsidRDefault="0088202E">
            <w:pPr>
              <w:rPr>
                <w:rFonts w:cs="Arial"/>
                <w:color w:val="000000"/>
              </w:rPr>
            </w:pPr>
            <w:r>
              <w:rPr>
                <w:rFonts w:cs="Arial"/>
                <w:color w:val="000000"/>
              </w:rPr>
              <w:t>SVEKO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57D523" w14:textId="77777777" w:rsidR="00AA2A6B" w:rsidRDefault="0088202E">
            <w:pPr>
              <w:jc w:val="center"/>
              <w:rPr>
                <w:rFonts w:cs="Arial"/>
                <w:color w:val="000000"/>
              </w:rPr>
            </w:pPr>
            <w:r>
              <w:rPr>
                <w:rFonts w:cs="Arial"/>
                <w:color w:val="000000"/>
              </w:rPr>
              <w:t>28,21</w:t>
            </w:r>
          </w:p>
        </w:tc>
      </w:tr>
      <w:tr w:rsidR="00AA2A6B" w14:paraId="63F844D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476D10C" w14:textId="77777777" w:rsidR="00AA2A6B" w:rsidRDefault="0088202E">
            <w:pPr>
              <w:rPr>
                <w:rFonts w:cs="Arial"/>
                <w:color w:val="000000"/>
              </w:rPr>
            </w:pPr>
            <w:r>
              <w:rPr>
                <w:rFonts w:cs="Arial"/>
                <w:color w:val="000000"/>
              </w:rPr>
              <w:t>ZEOS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D3E8EC6" w14:textId="77777777" w:rsidR="00AA2A6B" w:rsidRDefault="0088202E">
            <w:pPr>
              <w:jc w:val="center"/>
              <w:rPr>
                <w:rFonts w:cs="Arial"/>
                <w:color w:val="000000"/>
              </w:rPr>
            </w:pPr>
            <w:r>
              <w:rPr>
                <w:rFonts w:cs="Arial"/>
                <w:color w:val="000000"/>
              </w:rPr>
              <w:t>7,31</w:t>
            </w:r>
          </w:p>
        </w:tc>
      </w:tr>
      <w:tr w:rsidR="00AA2A6B" w14:paraId="3CB8C77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6755F71" w14:textId="77777777" w:rsidR="00AA2A6B" w:rsidRDefault="0088202E">
            <w:pPr>
              <w:rPr>
                <w:rFonts w:cs="Arial"/>
                <w:color w:val="000000"/>
              </w:rPr>
            </w:pPr>
            <w:r>
              <w:rPr>
                <w:rFonts w:cs="Arial"/>
                <w:color w:val="000000"/>
              </w:rPr>
              <w:t>INTERZERO</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FDB5782" w14:textId="77777777" w:rsidR="00AA2A6B" w:rsidRDefault="0088202E">
            <w:pPr>
              <w:jc w:val="center"/>
              <w:rPr>
                <w:rFonts w:cs="Arial"/>
                <w:color w:val="000000"/>
              </w:rPr>
            </w:pPr>
            <w:r>
              <w:rPr>
                <w:rFonts w:cs="Arial"/>
                <w:color w:val="000000"/>
              </w:rPr>
              <w:t>8,15</w:t>
            </w:r>
          </w:p>
        </w:tc>
      </w:tr>
      <w:tr w:rsidR="00AA2A6B" w14:paraId="2FC86609"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7C893F2" w14:textId="77777777" w:rsidR="00AA2A6B" w:rsidRDefault="0088202E">
            <w:pPr>
              <w:rPr>
                <w:rFonts w:cs="Arial"/>
                <w:color w:val="000000"/>
              </w:rPr>
            </w:pPr>
            <w:r>
              <w:rPr>
                <w:rFonts w:cs="Arial"/>
                <w:color w:val="000000"/>
              </w:rPr>
              <w:t>SINET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4E0667C" w14:textId="77777777" w:rsidR="00AA2A6B" w:rsidRDefault="0088202E">
            <w:pPr>
              <w:jc w:val="center"/>
              <w:rPr>
                <w:rFonts w:cs="Arial"/>
                <w:color w:val="000000"/>
              </w:rPr>
            </w:pPr>
            <w:r>
              <w:rPr>
                <w:rFonts w:cs="Arial"/>
                <w:color w:val="000000"/>
              </w:rPr>
              <w:t>4,07</w:t>
            </w:r>
          </w:p>
        </w:tc>
      </w:tr>
      <w:tr w:rsidR="00AA2A6B" w14:paraId="0BD67632"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5FF2995" w14:textId="77777777" w:rsidR="00AA2A6B" w:rsidRDefault="0088202E">
            <w:pPr>
              <w:rPr>
                <w:rFonts w:cs="Arial"/>
                <w:color w:val="000000"/>
              </w:rPr>
            </w:pPr>
            <w:r>
              <w:rPr>
                <w:rFonts w:cs="Arial"/>
                <w:color w:val="000000"/>
              </w:rPr>
              <w:t>Skupaj</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8EB0974" w14:textId="77777777" w:rsidR="00AA2A6B" w:rsidRDefault="0088202E">
            <w:pPr>
              <w:jc w:val="center"/>
              <w:rPr>
                <w:rFonts w:cs="Arial"/>
                <w:color w:val="000000"/>
              </w:rPr>
            </w:pPr>
            <w:r>
              <w:rPr>
                <w:rFonts w:cs="Arial"/>
                <w:color w:val="000000"/>
              </w:rPr>
              <w:t>100,00</w:t>
            </w:r>
          </w:p>
        </w:tc>
      </w:tr>
    </w:tbl>
    <w:p w14:paraId="7C05090F" w14:textId="2A4E2F43" w:rsidR="00AA2A6B" w:rsidRDefault="0088202E" w:rsidP="009F3359">
      <w:pPr>
        <w:spacing w:after="0" w:line="240" w:lineRule="auto"/>
      </w:pPr>
      <w:r>
        <w:br w:type="page"/>
      </w:r>
    </w:p>
    <w:p w14:paraId="683983AD" w14:textId="77777777" w:rsidR="00AA2A6B" w:rsidRDefault="0088202E">
      <w:pPr>
        <w:pStyle w:val="Odebeljeno"/>
        <w:spacing w:line="260" w:lineRule="auto"/>
      </w:pPr>
      <w:r>
        <w:lastRenderedPageBreak/>
        <w:t>IV.</w:t>
      </w:r>
      <w:r>
        <w:tab/>
        <w:t>PRILOGE</w:t>
      </w:r>
    </w:p>
    <w:p w14:paraId="017D6E2D" w14:textId="77777777" w:rsidR="00AA2A6B" w:rsidRDefault="00AA2A6B">
      <w:pPr>
        <w:spacing w:after="0" w:line="260" w:lineRule="auto"/>
        <w:rPr>
          <w:rFonts w:cs="Arial"/>
        </w:rPr>
      </w:pPr>
    </w:p>
    <w:p w14:paraId="43F85E28" w14:textId="77777777" w:rsidR="00AA2A6B" w:rsidRDefault="0088202E">
      <w:pPr>
        <w:spacing w:after="0" w:line="240" w:lineRule="auto"/>
      </w:pPr>
      <w:r>
        <w:t>Priloge niso priložene.</w:t>
      </w:r>
    </w:p>
    <w:sectPr w:rsidR="00AA2A6B">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17CC" w14:textId="77777777" w:rsidR="00AD6BA0" w:rsidRDefault="00AD6BA0">
      <w:pPr>
        <w:spacing w:after="0" w:line="240" w:lineRule="auto"/>
      </w:pPr>
      <w:r>
        <w:separator/>
      </w:r>
    </w:p>
  </w:endnote>
  <w:endnote w:type="continuationSeparator" w:id="0">
    <w:p w14:paraId="0AA982EE" w14:textId="77777777" w:rsidR="00AD6BA0" w:rsidRDefault="00AD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A6A8" w14:textId="77777777" w:rsidR="0088202E" w:rsidRDefault="0088202E">
    <w:r>
      <w:rPr>
        <w:i/>
        <w:sz w:val="16"/>
      </w:rPr>
      <w:t>Ustvarjeno v MOPED-DOCS, 05. 03. 2026 09:03:32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A486" w14:textId="77777777" w:rsidR="00AD6BA0" w:rsidRDefault="00AD6BA0">
      <w:pPr>
        <w:spacing w:after="0" w:line="240" w:lineRule="auto"/>
      </w:pPr>
      <w:r>
        <w:separator/>
      </w:r>
    </w:p>
  </w:footnote>
  <w:footnote w:type="continuationSeparator" w:id="0">
    <w:p w14:paraId="2C45B260" w14:textId="77777777" w:rsidR="00AD6BA0" w:rsidRDefault="00AD6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6B"/>
    <w:rsid w:val="000D5BE6"/>
    <w:rsid w:val="00127613"/>
    <w:rsid w:val="00157886"/>
    <w:rsid w:val="00267632"/>
    <w:rsid w:val="00347FB1"/>
    <w:rsid w:val="00375ADC"/>
    <w:rsid w:val="004177D3"/>
    <w:rsid w:val="00436FDB"/>
    <w:rsid w:val="00455D4A"/>
    <w:rsid w:val="00783DDA"/>
    <w:rsid w:val="007D1AEB"/>
    <w:rsid w:val="00833A7E"/>
    <w:rsid w:val="0088202E"/>
    <w:rsid w:val="009F3359"/>
    <w:rsid w:val="00A65C07"/>
    <w:rsid w:val="00AA2A6B"/>
    <w:rsid w:val="00AD6BA0"/>
    <w:rsid w:val="00D70B7B"/>
    <w:rsid w:val="00E451EF"/>
    <w:rsid w:val="00F06543"/>
    <w:rsid w:val="00FC26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5B1C"/>
  <w15:docId w15:val="{1E159E89-D857-4B8C-B81C-EE18A055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uiPriority w:val="99"/>
    <w:rsid w:val="009F3359"/>
    <w:rPr>
      <w:color w:val="0000FF"/>
      <w:u w:val="single"/>
    </w:rPr>
  </w:style>
  <w:style w:type="paragraph" w:styleId="Revizija">
    <w:name w:val="Revision"/>
    <w:hidden/>
    <w:uiPriority w:val="99"/>
    <w:semiHidden/>
    <w:rsid w:val="00267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si/assets/ministrstva/MOP/Dokumenti/Odpadki/Podatki/Evidenca-nacrtov-ravnanja-z-odpadnimi-nagrobnimi-svecami.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2504</Words>
  <Characters>14275</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 Nunčič</dc:creator>
  <cp:lastModifiedBy>Mihael Nunčič</cp:lastModifiedBy>
  <cp:revision>5</cp:revision>
  <dcterms:created xsi:type="dcterms:W3CDTF">2026-03-24T11:08:00Z</dcterms:created>
  <dcterms:modified xsi:type="dcterms:W3CDTF">2026-03-24T12:19:00Z</dcterms:modified>
</cp:coreProperties>
</file>