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19F7CF" w14:textId="77777777" w:rsidR="00E504A5" w:rsidRDefault="00E504A5">
      <w:pPr>
        <w:spacing w:after="0" w:line="260" w:lineRule="auto"/>
        <w:rPr>
          <w:rFonts w:cs="Arial"/>
        </w:rPr>
      </w:pPr>
    </w:p>
    <w:p w14:paraId="0B44AE33" w14:textId="77777777" w:rsidR="00E504A5" w:rsidRDefault="00E504A5">
      <w:pPr>
        <w:spacing w:after="0" w:line="260" w:lineRule="auto"/>
        <w:rPr>
          <w:rFonts w:cs="Arial"/>
        </w:rPr>
      </w:pPr>
    </w:p>
    <w:p w14:paraId="64DB8084" w14:textId="77777777" w:rsidR="00E504A5" w:rsidRDefault="00E504A5">
      <w:pPr>
        <w:spacing w:after="0" w:line="260" w:lineRule="auto"/>
        <w:rPr>
          <w:rFonts w:cs="Arial"/>
        </w:rPr>
      </w:pPr>
    </w:p>
    <w:p w14:paraId="53DE2550" w14:textId="77777777" w:rsidR="00E504A5" w:rsidRDefault="00E504A5">
      <w:pPr>
        <w:spacing w:after="0" w:line="260" w:lineRule="auto"/>
        <w:rPr>
          <w:rFonts w:cs="Arial"/>
        </w:rPr>
      </w:pPr>
    </w:p>
    <w:p w14:paraId="0C4A5458" w14:textId="77777777" w:rsidR="00E504A5" w:rsidRDefault="00000000">
      <w:pPr>
        <w:pStyle w:val="Odebeljeno"/>
        <w:spacing w:line="260" w:lineRule="auto"/>
      </w:pPr>
      <w:r>
        <w:t>GENERALNI SEKRETARIAT VLADE</w:t>
      </w:r>
    </w:p>
    <w:p w14:paraId="1A926520" w14:textId="77777777" w:rsidR="00E504A5" w:rsidRDefault="00000000">
      <w:pPr>
        <w:pStyle w:val="Odebeljeno"/>
        <w:spacing w:line="260" w:lineRule="auto"/>
      </w:pPr>
      <w:r>
        <w:t>REPUBLIKE SLOVENIJE</w:t>
      </w:r>
    </w:p>
    <w:p w14:paraId="7D3E3617" w14:textId="77777777" w:rsidR="00E504A5" w:rsidRDefault="00000000">
      <w:pPr>
        <w:pStyle w:val="Odebeljeno"/>
        <w:spacing w:line="260" w:lineRule="auto"/>
      </w:pPr>
      <w:r>
        <w:t>gp.gs@gov.si</w:t>
      </w:r>
    </w:p>
    <w:p w14:paraId="56AE1CC5" w14:textId="77777777" w:rsidR="00E504A5" w:rsidRDefault="00E504A5">
      <w:pPr>
        <w:spacing w:after="0" w:line="260" w:lineRule="auto"/>
        <w:rPr>
          <w:rFonts w:cs="Arial"/>
        </w:rPr>
      </w:pPr>
    </w:p>
    <w:p w14:paraId="70929AB0" w14:textId="77777777" w:rsidR="00E504A5" w:rsidRDefault="00E504A5">
      <w:pPr>
        <w:spacing w:after="0" w:line="260" w:lineRule="auto"/>
        <w:rPr>
          <w:rFonts w:cs="Arial"/>
        </w:rPr>
      </w:pPr>
    </w:p>
    <w:p w14:paraId="43454C12" w14:textId="77777777" w:rsidR="00E504A5" w:rsidRDefault="00E504A5">
      <w:pPr>
        <w:spacing w:after="0" w:line="260" w:lineRule="auto"/>
        <w:rPr>
          <w:rFonts w:cs="Arial"/>
        </w:rPr>
      </w:pPr>
    </w:p>
    <w:tbl>
      <w:tblPr>
        <w:tblW w:w="8505" w:type="dxa"/>
        <w:tblLook w:val="04A0" w:firstRow="1" w:lastRow="0" w:firstColumn="1" w:lastColumn="0" w:noHBand="0" w:noVBand="1"/>
      </w:tblPr>
      <w:tblGrid>
        <w:gridCol w:w="1500"/>
        <w:gridCol w:w="7005"/>
      </w:tblGrid>
      <w:tr w:rsidR="00E504A5" w14:paraId="03C769AA" w14:textId="77777777">
        <w:tc>
          <w:tcPr>
            <w:tcW w:w="1500" w:type="dxa"/>
          </w:tcPr>
          <w:p w14:paraId="54842B60" w14:textId="77777777" w:rsidR="00E504A5" w:rsidRDefault="00000000">
            <w:pPr>
              <w:spacing w:after="0" w:line="260" w:lineRule="auto"/>
            </w:pPr>
            <w:r>
              <w:t>Številka:</w:t>
            </w:r>
          </w:p>
        </w:tc>
        <w:tc>
          <w:tcPr>
            <w:tcW w:w="7005" w:type="dxa"/>
          </w:tcPr>
          <w:p w14:paraId="6D80DDBC" w14:textId="77777777" w:rsidR="00E504A5" w:rsidRDefault="00E504A5">
            <w:pPr>
              <w:spacing w:after="0" w:line="260" w:lineRule="auto"/>
            </w:pPr>
          </w:p>
        </w:tc>
      </w:tr>
      <w:tr w:rsidR="00E504A5" w14:paraId="7A8B70F3" w14:textId="77777777">
        <w:tc>
          <w:tcPr>
            <w:tcW w:w="1500" w:type="dxa"/>
          </w:tcPr>
          <w:p w14:paraId="142D55AF" w14:textId="77777777" w:rsidR="00E504A5" w:rsidRDefault="00000000">
            <w:pPr>
              <w:spacing w:after="0" w:line="260" w:lineRule="auto"/>
            </w:pPr>
            <w:r>
              <w:t>Ljubljana,</w:t>
            </w:r>
          </w:p>
        </w:tc>
        <w:tc>
          <w:tcPr>
            <w:tcW w:w="7005" w:type="dxa"/>
          </w:tcPr>
          <w:p w14:paraId="2A3CD385" w14:textId="77777777" w:rsidR="00E504A5" w:rsidRDefault="00000000">
            <w:pPr>
              <w:spacing w:after="0" w:line="260" w:lineRule="auto"/>
            </w:pPr>
            <w:r>
              <w:t>24. 03. 2026</w:t>
            </w:r>
          </w:p>
        </w:tc>
      </w:tr>
      <w:tr w:rsidR="00E504A5" w14:paraId="76E2EBFC" w14:textId="77777777">
        <w:tc>
          <w:tcPr>
            <w:tcW w:w="1500" w:type="dxa"/>
          </w:tcPr>
          <w:p w14:paraId="52792019" w14:textId="77777777" w:rsidR="00E504A5" w:rsidRDefault="00000000">
            <w:pPr>
              <w:spacing w:after="0" w:line="260" w:lineRule="auto"/>
            </w:pPr>
            <w:r>
              <w:t>EVA:</w:t>
            </w:r>
          </w:p>
        </w:tc>
        <w:tc>
          <w:tcPr>
            <w:tcW w:w="7005" w:type="dxa"/>
          </w:tcPr>
          <w:p w14:paraId="0BD148CF" w14:textId="77777777" w:rsidR="00E504A5" w:rsidRDefault="00000000">
            <w:pPr>
              <w:spacing w:after="0" w:line="260" w:lineRule="auto"/>
            </w:pPr>
            <w:r>
              <w:t>2026-2570-0011</w:t>
            </w:r>
          </w:p>
        </w:tc>
      </w:tr>
    </w:tbl>
    <w:p w14:paraId="7A842AFD" w14:textId="77777777" w:rsidR="00E504A5" w:rsidRDefault="00E504A5">
      <w:pPr>
        <w:spacing w:after="0" w:line="260" w:lineRule="auto"/>
        <w:rPr>
          <w:rFonts w:cs="Arial"/>
        </w:rPr>
      </w:pPr>
    </w:p>
    <w:tbl>
      <w:tblPr>
        <w:tblW w:w="8505" w:type="dxa"/>
        <w:tblLook w:val="04A0" w:firstRow="1" w:lastRow="0" w:firstColumn="1" w:lastColumn="0" w:noHBand="0" w:noVBand="1"/>
      </w:tblPr>
      <w:tblGrid>
        <w:gridCol w:w="1500"/>
        <w:gridCol w:w="7005"/>
      </w:tblGrid>
      <w:tr w:rsidR="00E504A5" w14:paraId="733BA96A" w14:textId="77777777">
        <w:tc>
          <w:tcPr>
            <w:tcW w:w="1500" w:type="dxa"/>
          </w:tcPr>
          <w:p w14:paraId="3B722346" w14:textId="77777777" w:rsidR="00E504A5" w:rsidRDefault="00000000">
            <w:pPr>
              <w:pStyle w:val="Odebeljeno"/>
              <w:spacing w:line="260" w:lineRule="auto"/>
            </w:pPr>
            <w:r>
              <w:t>ZADEVA:</w:t>
            </w:r>
          </w:p>
        </w:tc>
        <w:tc>
          <w:tcPr>
            <w:tcW w:w="7005" w:type="dxa"/>
          </w:tcPr>
          <w:p w14:paraId="24BFF58B" w14:textId="1A824D35" w:rsidR="00E504A5" w:rsidRDefault="00000000">
            <w:pPr>
              <w:pStyle w:val="Odebeljeno"/>
              <w:spacing w:line="260" w:lineRule="auto"/>
            </w:pPr>
            <w:r>
              <w:t xml:space="preserve">Sklep o izpolnitvi celoletne obveznosti ravnanja z odpadnimi nagrobnimi svečami za </w:t>
            </w:r>
            <w:r w:rsidR="00AC3D32">
              <w:t xml:space="preserve">koledarsko </w:t>
            </w:r>
            <w:r>
              <w:t>leto 2025 – predlog za obravnavo</w:t>
            </w:r>
          </w:p>
        </w:tc>
      </w:tr>
    </w:tbl>
    <w:p w14:paraId="52DF3221" w14:textId="77777777" w:rsidR="00E504A5" w:rsidRDefault="00E504A5">
      <w:pPr>
        <w:spacing w:after="0" w:line="260" w:lineRule="auto"/>
        <w:rPr>
          <w:rFonts w:cs="Arial"/>
        </w:rPr>
      </w:pPr>
    </w:p>
    <w:p w14:paraId="5793081C" w14:textId="77777777" w:rsidR="00E504A5" w:rsidRDefault="00E504A5">
      <w:pPr>
        <w:spacing w:after="0" w:line="260" w:lineRule="auto"/>
        <w:rPr>
          <w:rFonts w:cs="Arial"/>
        </w:rPr>
      </w:pPr>
    </w:p>
    <w:p w14:paraId="3EAAF822" w14:textId="77777777" w:rsidR="00E504A5" w:rsidRDefault="00000000">
      <w:pPr>
        <w:pStyle w:val="Odebeljeno"/>
        <w:spacing w:line="260" w:lineRule="auto"/>
      </w:pPr>
      <w:r>
        <w:t>1.</w:t>
      </w:r>
      <w:r>
        <w:tab/>
        <w:t>Predlog sklepa vlade</w:t>
      </w:r>
    </w:p>
    <w:p w14:paraId="3FFE01A6" w14:textId="77777777" w:rsidR="00E504A5" w:rsidRDefault="00E504A5">
      <w:pPr>
        <w:spacing w:after="0" w:line="260" w:lineRule="auto"/>
        <w:rPr>
          <w:rFonts w:cs="Arial"/>
        </w:rPr>
      </w:pPr>
    </w:p>
    <w:p w14:paraId="0E921A38" w14:textId="77777777" w:rsidR="00E504A5" w:rsidRDefault="00000000">
      <w:pPr>
        <w:spacing w:after="0" w:line="240" w:lineRule="auto"/>
      </w:pPr>
      <w:r>
        <w:t>Na podlagi druge alineje drugega odstavka 19. člena Uredbe o odpadnih nagrobnih svečah (Uradni list RS, št. 25/19 in 44/22 – ZVO-2) je Vlada Republike Slovenije na … seji … sprejela</w:t>
      </w:r>
    </w:p>
    <w:p w14:paraId="160492D0" w14:textId="77777777" w:rsidR="00E504A5" w:rsidRDefault="00000000">
      <w:pPr>
        <w:spacing w:after="0" w:line="240" w:lineRule="auto"/>
      </w:pPr>
      <w:r>
        <w:t xml:space="preserve"> </w:t>
      </w:r>
    </w:p>
    <w:p w14:paraId="4880FF71" w14:textId="77777777" w:rsidR="00E504A5" w:rsidRDefault="00000000">
      <w:pPr>
        <w:spacing w:after="0" w:line="240" w:lineRule="auto"/>
        <w:jc w:val="center"/>
      </w:pPr>
      <w:r>
        <w:t>SKLEP:</w:t>
      </w:r>
    </w:p>
    <w:p w14:paraId="17D46FA4" w14:textId="77777777" w:rsidR="00E504A5" w:rsidRDefault="00000000">
      <w:pPr>
        <w:spacing w:after="0" w:line="240" w:lineRule="auto"/>
      </w:pPr>
      <w:r>
        <w:t xml:space="preserve"> </w:t>
      </w:r>
    </w:p>
    <w:p w14:paraId="4BCB9509" w14:textId="77777777" w:rsidR="00E504A5" w:rsidRDefault="00000000">
      <w:pPr>
        <w:spacing w:after="0" w:line="240" w:lineRule="auto"/>
      </w:pPr>
      <w:r>
        <w:t>Vlada Republike Slovenije je sprejela Sklep o izpolnitvi celoletne obveznosti ravnanja z odpadnimi nagrobnimi svečami za koledarsko leto 2025, ki se objavi v Uradnem listu Republike Slovenije.</w:t>
      </w:r>
    </w:p>
    <w:p w14:paraId="5C21456C" w14:textId="77777777" w:rsidR="00E504A5" w:rsidRDefault="00000000">
      <w:pPr>
        <w:spacing w:after="0" w:line="240" w:lineRule="auto"/>
      </w:pPr>
      <w:r>
        <w:t xml:space="preserve"> </w:t>
      </w:r>
    </w:p>
    <w:p w14:paraId="03712132" w14:textId="77777777" w:rsidR="00E504A5" w:rsidRDefault="00000000">
      <w:pPr>
        <w:spacing w:after="0" w:line="240" w:lineRule="auto"/>
      </w:pPr>
      <w:r>
        <w:t>Številka:</w:t>
      </w:r>
    </w:p>
    <w:p w14:paraId="2613304A" w14:textId="77777777" w:rsidR="00E504A5" w:rsidRDefault="00000000">
      <w:pPr>
        <w:spacing w:after="0" w:line="240" w:lineRule="auto"/>
      </w:pPr>
      <w:r>
        <w:t>Datum:</w:t>
      </w:r>
    </w:p>
    <w:p w14:paraId="49305868" w14:textId="77777777" w:rsidR="00E504A5" w:rsidRDefault="00000000">
      <w:pPr>
        <w:spacing w:after="0" w:line="240" w:lineRule="auto"/>
      </w:pPr>
      <w:r>
        <w:t xml:space="preserve">                                                                                                      Barbara Kolenko Helbl</w:t>
      </w:r>
    </w:p>
    <w:p w14:paraId="5EBC593C" w14:textId="77777777" w:rsidR="00E504A5" w:rsidRDefault="00000000">
      <w:pPr>
        <w:spacing w:after="0" w:line="240" w:lineRule="auto"/>
      </w:pPr>
      <w:r>
        <w:t xml:space="preserve">                                                                                                       generalna sekretarka</w:t>
      </w:r>
    </w:p>
    <w:p w14:paraId="7AB82943" w14:textId="77777777" w:rsidR="00E504A5" w:rsidRDefault="00000000">
      <w:pPr>
        <w:spacing w:after="0" w:line="240" w:lineRule="auto"/>
      </w:pPr>
      <w:r>
        <w:t>Prejmejo:</w:t>
      </w:r>
    </w:p>
    <w:p w14:paraId="0613E0B6" w14:textId="77777777" w:rsidR="00E504A5" w:rsidRDefault="00000000">
      <w:pPr>
        <w:spacing w:after="0" w:line="240" w:lineRule="auto"/>
        <w:ind w:left="454"/>
      </w:pPr>
      <w:r>
        <w:t>- Ministrstvo za okolje, podnebje in energijo, Langusova ulica 4, 1535 Ljubljana,</w:t>
      </w:r>
    </w:p>
    <w:p w14:paraId="43A052D9" w14:textId="77777777" w:rsidR="00E504A5" w:rsidRDefault="00000000">
      <w:pPr>
        <w:spacing w:after="0" w:line="240" w:lineRule="auto"/>
        <w:ind w:left="454"/>
      </w:pPr>
      <w:r>
        <w:t>- Ministrstvo za finance, Župančičeva ulica 3, 1001 Ljubljana, in</w:t>
      </w:r>
    </w:p>
    <w:p w14:paraId="78973987" w14:textId="77777777" w:rsidR="00E504A5" w:rsidRDefault="00000000">
      <w:pPr>
        <w:spacing w:after="0" w:line="240" w:lineRule="auto"/>
        <w:ind w:left="454"/>
      </w:pPr>
      <w:r>
        <w:t>- Služba Vlade Republike Slovenije za zakonodajo, Mestni trg 4, 1000 Ljubljana.</w:t>
      </w:r>
    </w:p>
    <w:p w14:paraId="5C86E30E" w14:textId="77777777" w:rsidR="00E504A5" w:rsidRDefault="00E504A5">
      <w:pPr>
        <w:spacing w:after="0" w:line="260" w:lineRule="auto"/>
        <w:rPr>
          <w:rFonts w:cs="Arial"/>
        </w:rPr>
      </w:pPr>
    </w:p>
    <w:p w14:paraId="3DC18965" w14:textId="77777777" w:rsidR="00E504A5" w:rsidRDefault="00000000">
      <w:pPr>
        <w:pStyle w:val="Odebeljeno"/>
        <w:spacing w:line="260" w:lineRule="auto"/>
      </w:pPr>
      <w:r>
        <w:t>2.</w:t>
      </w:r>
      <w:r>
        <w:tab/>
        <w:t>Predlog za obravnavo predloga zakona po nujnem ali skrajšanem postopku v državnem zboru z obrazložitvijo razlogov</w:t>
      </w:r>
    </w:p>
    <w:p w14:paraId="44C0C474" w14:textId="77777777" w:rsidR="00E504A5" w:rsidRDefault="00E504A5">
      <w:pPr>
        <w:spacing w:after="0" w:line="260" w:lineRule="auto"/>
        <w:rPr>
          <w:rFonts w:cs="Arial"/>
        </w:rPr>
      </w:pPr>
    </w:p>
    <w:p w14:paraId="323D6B09" w14:textId="77777777" w:rsidR="00E504A5" w:rsidRDefault="00000000">
      <w:pPr>
        <w:spacing w:after="0" w:line="260" w:lineRule="auto"/>
      </w:pPr>
      <w:r>
        <w:t>/</w:t>
      </w:r>
    </w:p>
    <w:p w14:paraId="79400A63" w14:textId="77777777" w:rsidR="00E504A5" w:rsidRDefault="00E504A5">
      <w:pPr>
        <w:spacing w:after="0" w:line="260" w:lineRule="auto"/>
        <w:rPr>
          <w:rFonts w:cs="Arial"/>
        </w:rPr>
      </w:pPr>
    </w:p>
    <w:p w14:paraId="28DB7B2B" w14:textId="77777777" w:rsidR="00E504A5" w:rsidRDefault="00000000">
      <w:pPr>
        <w:pStyle w:val="Odebeljeno"/>
        <w:spacing w:line="260" w:lineRule="auto"/>
      </w:pPr>
      <w:r>
        <w:t>3.</w:t>
      </w:r>
      <w:r>
        <w:tab/>
        <w:t>Osebe, odgovorne za strokovno pripravo in usklajenost gradiva</w:t>
      </w:r>
    </w:p>
    <w:p w14:paraId="0710D633" w14:textId="77777777" w:rsidR="00E504A5" w:rsidRDefault="00E504A5">
      <w:pPr>
        <w:spacing w:after="0" w:line="260" w:lineRule="auto"/>
        <w:rPr>
          <w:rFonts w:cs="Arial"/>
        </w:rPr>
      </w:pPr>
    </w:p>
    <w:p w14:paraId="2BF61122" w14:textId="77777777" w:rsidR="00E504A5" w:rsidRDefault="00000000">
      <w:pPr>
        <w:spacing w:after="0" w:line="240" w:lineRule="auto"/>
      </w:pPr>
      <w:r>
        <w:t>mag. Tanja Bolte, Generalna direktorica Direktorata za okolje, MOPE,</w:t>
      </w:r>
    </w:p>
    <w:p w14:paraId="19FC1E72" w14:textId="77777777" w:rsidR="00E504A5" w:rsidRDefault="00000000">
      <w:pPr>
        <w:spacing w:after="0" w:line="240" w:lineRule="auto"/>
      </w:pPr>
      <w:r>
        <w:t>Mihael Nunčič, Sektor za ravnanje z odpadki, Direktorat za okolje, MOPE.</w:t>
      </w:r>
    </w:p>
    <w:p w14:paraId="7828ADC3" w14:textId="77777777" w:rsidR="00E504A5" w:rsidRDefault="00E504A5">
      <w:pPr>
        <w:spacing w:after="0" w:line="260" w:lineRule="auto"/>
        <w:rPr>
          <w:rFonts w:cs="Arial"/>
        </w:rPr>
      </w:pPr>
    </w:p>
    <w:p w14:paraId="4B9F1471" w14:textId="77777777" w:rsidR="00E504A5" w:rsidRDefault="00000000">
      <w:pPr>
        <w:pStyle w:val="Odebeljeno"/>
        <w:spacing w:line="260" w:lineRule="auto"/>
      </w:pPr>
      <w:r>
        <w:t>4.</w:t>
      </w:r>
      <w:r>
        <w:tab/>
        <w:t>Zunanji strokovnjaki, ki so sodelovali pri pripravi dela ali celotnega gradiva, in s tem povezani stroški</w:t>
      </w:r>
    </w:p>
    <w:p w14:paraId="30DFFD9B" w14:textId="77777777" w:rsidR="00E504A5" w:rsidRDefault="00E504A5">
      <w:pPr>
        <w:spacing w:after="0" w:line="260" w:lineRule="auto"/>
        <w:rPr>
          <w:rFonts w:cs="Arial"/>
        </w:rPr>
      </w:pPr>
    </w:p>
    <w:p w14:paraId="1C10F2E3" w14:textId="77777777" w:rsidR="00E504A5" w:rsidRDefault="00000000">
      <w:pPr>
        <w:spacing w:after="0" w:line="240" w:lineRule="auto"/>
      </w:pPr>
      <w:r>
        <w:t>Pri pripravi predpisa ni sodeloval zunanji strokovnjak oziroma pravna oseba.</w:t>
      </w:r>
    </w:p>
    <w:p w14:paraId="51429E32" w14:textId="77777777" w:rsidR="00E504A5" w:rsidRDefault="00E504A5">
      <w:pPr>
        <w:spacing w:after="0" w:line="260" w:lineRule="auto"/>
        <w:rPr>
          <w:rFonts w:cs="Arial"/>
        </w:rPr>
      </w:pPr>
    </w:p>
    <w:p w14:paraId="03BBB2B1" w14:textId="77777777" w:rsidR="00E504A5" w:rsidRDefault="00000000">
      <w:pPr>
        <w:pStyle w:val="Odebeljeno"/>
        <w:spacing w:line="260" w:lineRule="auto"/>
      </w:pPr>
      <w:r>
        <w:t>5.</w:t>
      </w:r>
      <w:r>
        <w:tab/>
        <w:t>Predstavniki vlade, ki bodo sodelovali pri delu državnega zbora</w:t>
      </w:r>
    </w:p>
    <w:p w14:paraId="52C2F190" w14:textId="77777777" w:rsidR="00E504A5" w:rsidRDefault="00E504A5">
      <w:pPr>
        <w:spacing w:after="0" w:line="260" w:lineRule="auto"/>
        <w:rPr>
          <w:rFonts w:cs="Arial"/>
        </w:rPr>
      </w:pPr>
    </w:p>
    <w:p w14:paraId="1BBA032C" w14:textId="77777777" w:rsidR="00E504A5" w:rsidRDefault="00000000">
      <w:pPr>
        <w:spacing w:after="0" w:line="260" w:lineRule="auto"/>
      </w:pPr>
      <w:r>
        <w:lastRenderedPageBreak/>
        <w:t>/</w:t>
      </w:r>
    </w:p>
    <w:p w14:paraId="4A186B00" w14:textId="77777777" w:rsidR="00E504A5" w:rsidRDefault="00E504A5">
      <w:pPr>
        <w:spacing w:after="0" w:line="260" w:lineRule="auto"/>
        <w:rPr>
          <w:rFonts w:cs="Arial"/>
        </w:rPr>
      </w:pPr>
    </w:p>
    <w:p w14:paraId="25CDCBCC" w14:textId="77777777" w:rsidR="00E504A5" w:rsidRDefault="00000000">
      <w:pPr>
        <w:pStyle w:val="Odebeljeno"/>
        <w:spacing w:line="260" w:lineRule="auto"/>
      </w:pPr>
      <w:r>
        <w:t>6.</w:t>
      </w:r>
      <w:r>
        <w:tab/>
        <w:t>Kratek povzetek gradiva</w:t>
      </w:r>
    </w:p>
    <w:p w14:paraId="6310210E" w14:textId="77777777" w:rsidR="00E504A5" w:rsidRDefault="00E504A5">
      <w:pPr>
        <w:spacing w:after="0" w:line="260" w:lineRule="auto"/>
        <w:rPr>
          <w:rFonts w:cs="Arial"/>
        </w:rPr>
      </w:pPr>
    </w:p>
    <w:p w14:paraId="7CD10F04" w14:textId="77777777" w:rsidR="00E504A5" w:rsidRDefault="00000000">
      <w:pPr>
        <w:spacing w:after="0" w:line="240" w:lineRule="auto"/>
      </w:pPr>
      <w:r>
        <w:t>Za proizvajalce nagrobnih sveč je z Uredbo o odpadnih nagrobnih svečah (Uradni list RS, št. 25/19 in 44/22 – ZVO-2) predpisana razširjena odgovornost proizvajalcev, zato morajo proizvajalci nagrobnih sveč za vse odpadne nagrobne sveče, ki nastajajo v Republiki Sloveniji, na svoje stroške zagotoviti zbiranje od izvajalcev javne službe zbiranja in upravljavcev pokopališč iz 5. člena te uredbe ter za vse zbrane odpadne nagrobne sveče na svoje stroške zagotoviti predelavo (2. odstavek 10. člena).</w:t>
      </w:r>
    </w:p>
    <w:p w14:paraId="7B3A1319" w14:textId="77777777" w:rsidR="00E504A5" w:rsidRDefault="00000000">
      <w:pPr>
        <w:spacing w:after="0" w:line="240" w:lineRule="auto"/>
      </w:pPr>
      <w:r>
        <w:t>V skladu s prvim odstavkom 19. člena Uredbe o odpadnih nagrobnih svečah mora nosilec načrta ali nosilec skupnega načrta zagotoviti redno prevzemanje vseh odpadnih nagrobnih sveč od vseh izvajalcev javnih služb zbiranja in upravljavcev pokopališč iz 5. člena te uredbe, tako da jih od vsakega izvajalca javne službe zbiranja in upravljavca pokopališča iz 5. člena te uredbe prevzame najmanj enkrat mesečno, ob prejemu obvestila iz petega odstavka 5. člena te uredbe ali četrtega odstavka 6. člena te uredbe pa v treh delovnih dneh po prejemu obvestila.</w:t>
      </w:r>
    </w:p>
    <w:p w14:paraId="7DFB8FA7" w14:textId="77777777" w:rsidR="00E504A5" w:rsidRDefault="00000000">
      <w:pPr>
        <w:spacing w:after="0" w:line="240" w:lineRule="auto"/>
      </w:pPr>
      <w:r>
        <w:t>Drugi odstavek 19. člena Uredbe o odpadnih nagrobnih svečah določa, da če ravnanje z odpadnimi nagrobnimi svečami zagotavlja več nosilcev načrta ali več nosilcev skupnega načrta, deleže prevzemanja odpadnih nagrobnih sveč iz tretjega odstavka 10. člena te uredbe za nosilce načrta in deleže prevzemanja odpadnih nagrobnih sveč iz tretjega odstavka 13. člena te uredbe za nosilce skupnega načrta določi vlada s sklepom, ki se objavi v Uradnem listu Republike Slovenije:</w:t>
      </w:r>
    </w:p>
    <w:p w14:paraId="36C2F753" w14:textId="77777777" w:rsidR="00E504A5" w:rsidRDefault="00000000">
      <w:pPr>
        <w:spacing w:after="0" w:line="240" w:lineRule="auto"/>
      </w:pPr>
      <w:r>
        <w:t>– do 30. junija tekočega koledarskega leta deleže prevzemanja odpadnih nagrobnih sveč v tekočem letu in do 30. junija prihodnjega leta,</w:t>
      </w:r>
    </w:p>
    <w:p w14:paraId="7096F627" w14:textId="77777777" w:rsidR="00E504A5" w:rsidRDefault="00000000">
      <w:pPr>
        <w:spacing w:after="0" w:line="240" w:lineRule="auto"/>
      </w:pPr>
      <w:r>
        <w:t>– do 31. marca prihodnjega koledarskega leta deleže izpolnitve celoletne obveznosti ravnanja z odpadnimi nagrobnimi svečami za preteklo koledarsko leto.</w:t>
      </w:r>
    </w:p>
    <w:p w14:paraId="6A6E2F8D" w14:textId="77777777" w:rsidR="00E504A5" w:rsidRDefault="00000000">
      <w:pPr>
        <w:spacing w:after="0" w:line="240" w:lineRule="auto"/>
      </w:pPr>
      <w:r>
        <w:t>V skladu s tretjim odstavkom 19. člena Uredbe o odpadnih nagrobnih svečah se deleži iz prejšnjega odstavka izračunajo na podlagi podatkov o količini nagrobnih sveč, danih v promet v RS, pridobljenih iz evidence, ki se vodi v skladu s predpisom, ki ureja okoljsko dajatev za onesnaževanje okolja zaradi nastajanja odpadne embalaže, in sicer:</w:t>
      </w:r>
    </w:p>
    <w:p w14:paraId="202317F4" w14:textId="77777777" w:rsidR="00E504A5" w:rsidRDefault="00000000">
      <w:pPr>
        <w:spacing w:after="0" w:line="240" w:lineRule="auto"/>
      </w:pPr>
      <w:r>
        <w:t>– do 30. junija tekočega koledarskega leta na podlagi podatkov za obdobje od 1. januarja do 31. marca tekočega koledarskega leta,</w:t>
      </w:r>
    </w:p>
    <w:p w14:paraId="7D5ABC69" w14:textId="77777777" w:rsidR="00E504A5" w:rsidRDefault="00000000">
      <w:pPr>
        <w:spacing w:after="0" w:line="240" w:lineRule="auto"/>
      </w:pPr>
      <w:r>
        <w:t>– do 31. marca tekočega koledarskega leta na podlagi podatkov za obdobje od 1. januarja do 31. decembra preteklega koledarskega leta.</w:t>
      </w:r>
    </w:p>
    <w:p w14:paraId="1CFB0102" w14:textId="77777777" w:rsidR="00E504A5" w:rsidRDefault="00000000">
      <w:pPr>
        <w:spacing w:after="0" w:line="240" w:lineRule="auto"/>
      </w:pPr>
      <w:r>
        <w:t>Četrti odstavek 19. člena Uredbe o odpadnih nagrobnih svečah pa določa enačbo za izračun deležev prevzemanja odpadnih nagrobnih sveč.</w:t>
      </w:r>
    </w:p>
    <w:p w14:paraId="64625CC0" w14:textId="77777777" w:rsidR="00E504A5" w:rsidRDefault="00000000">
      <w:pPr>
        <w:spacing w:after="0" w:line="240" w:lineRule="auto"/>
      </w:pPr>
      <w:r>
        <w:t xml:space="preserve"> </w:t>
      </w:r>
    </w:p>
    <w:p w14:paraId="2C8D2657" w14:textId="77777777" w:rsidR="00E504A5" w:rsidRDefault="00000000">
      <w:pPr>
        <w:spacing w:after="0" w:line="240" w:lineRule="auto"/>
      </w:pPr>
      <w:r>
        <w:t>Na podlagi prvega odstavka 20. člena Uredbe o odpadnih nagrobnih svečah se nosilec načrta ali nosilec skupnega načrta, če ni dosegel svojega deleža za izpolnitev celoletne obveznosti za preteklo koledarsko leto, določenega s sklepom vlade iz druge alineje drugega odstavka prejšnjega člena, v obdobju do objave naslednjega sklepa vlade iz prve alineje drugega odstavka prejšnjega člena dogovori za finančno izravnavo obveznosti z drugim nosilcem načrta ali nosilcem skupnega načrta, ki je v tem koledarskem obdobju zagotovil prevzem odpadnih nagrobnih sveč v deležu, ki je presegel njegovo celoletno obveznost. Drugi odstavek istega člena pa določa, da lahko nosilec načrta ali nosilec skupnega načrta, ki je zagotovil prevzem odpadnih nagrobnih sveč v deležu, ki je presegel njegovo celoletno obveznost za preteklo koledarsko leto, določeno s sklepom vlade iz druge alineje drugega odstavka prejšnjega člena, od drugega nosilca načrta ali nosilca skupnega načrta, ki v tem koledarskem obdobju ni dosegel deleža za izpolnitev svoje celoletne obveznosti, zahteva finančno izravnavo obveznosti.</w:t>
      </w:r>
    </w:p>
    <w:p w14:paraId="3E04A35C" w14:textId="77777777" w:rsidR="00E504A5" w:rsidRDefault="00000000">
      <w:pPr>
        <w:spacing w:after="0" w:line="240" w:lineRule="auto"/>
      </w:pPr>
      <w:r>
        <w:t xml:space="preserve"> </w:t>
      </w:r>
    </w:p>
    <w:p w14:paraId="52FBCC66" w14:textId="77777777" w:rsidR="00E504A5" w:rsidRDefault="00000000">
      <w:pPr>
        <w:spacing w:after="0" w:line="240" w:lineRule="auto"/>
      </w:pPr>
      <w:r>
        <w:t>Nosilec načrta ali nosilec skupnega načrta izpolnjuje svojo celoletno obveznost glede izpolnitve celoletne obveznosti ravnanja z odpadnimi nagrobnimi svečami za preteklo koledarsko leto na podlagi 19. in 20. člena Uredbe o odpadnih nagrobnih svečah in ne na podlagi tega sklepa. S sklepom tako ni odločeno o pravicah in obveznostih posameznega nosilca načrta ali nosilca skupnega načrta.</w:t>
      </w:r>
    </w:p>
    <w:p w14:paraId="20DD45F0" w14:textId="77777777" w:rsidR="00E504A5" w:rsidRDefault="00E504A5">
      <w:pPr>
        <w:spacing w:after="0" w:line="260" w:lineRule="auto"/>
        <w:rPr>
          <w:rFonts w:cs="Arial"/>
        </w:rPr>
      </w:pPr>
    </w:p>
    <w:p w14:paraId="63D0DCB4" w14:textId="77777777" w:rsidR="00E504A5" w:rsidRDefault="00000000">
      <w:pPr>
        <w:pStyle w:val="Odebeljeno"/>
        <w:spacing w:line="260" w:lineRule="auto"/>
      </w:pPr>
      <w:r>
        <w:t>7.</w:t>
      </w:r>
      <w:r>
        <w:tab/>
        <w:t>Presoja posledic za</w:t>
      </w:r>
    </w:p>
    <w:p w14:paraId="5EAFE165" w14:textId="77777777" w:rsidR="00E504A5" w:rsidRDefault="00E504A5">
      <w:pPr>
        <w:spacing w:after="0" w:line="260" w:lineRule="auto"/>
        <w:rPr>
          <w:rFonts w:cs="Arial"/>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4961"/>
        <w:gridCol w:w="2268"/>
      </w:tblGrid>
      <w:tr w:rsidR="00E504A5" w14:paraId="7F1FCB20" w14:textId="77777777">
        <w:tc>
          <w:tcPr>
            <w:tcW w:w="1276" w:type="dxa"/>
          </w:tcPr>
          <w:p w14:paraId="1C66D123" w14:textId="77777777" w:rsidR="00E504A5" w:rsidRDefault="00000000">
            <w:pPr>
              <w:spacing w:after="0" w:line="260" w:lineRule="exact"/>
              <w:ind w:left="360"/>
            </w:pPr>
            <w:r>
              <w:rPr>
                <w:iCs/>
              </w:rPr>
              <w:lastRenderedPageBreak/>
              <w:t>a)</w:t>
            </w:r>
          </w:p>
        </w:tc>
        <w:tc>
          <w:tcPr>
            <w:tcW w:w="4961" w:type="dxa"/>
          </w:tcPr>
          <w:p w14:paraId="2F71DF57" w14:textId="77777777" w:rsidR="00E504A5" w:rsidRDefault="00000000">
            <w:pPr>
              <w:spacing w:after="0" w:line="260" w:lineRule="exact"/>
            </w:pPr>
            <w:r>
              <w:t>javnofinančna sredstva nad 40.000 EUR v tekočem in naslednjih treh letih,</w:t>
            </w:r>
          </w:p>
        </w:tc>
        <w:tc>
          <w:tcPr>
            <w:tcW w:w="2268" w:type="dxa"/>
          </w:tcPr>
          <w:p w14:paraId="3E91EC37" w14:textId="77777777" w:rsidR="00E504A5" w:rsidRDefault="00000000">
            <w:pPr>
              <w:spacing w:after="0" w:line="260" w:lineRule="exact"/>
              <w:jc w:val="center"/>
              <w:rPr>
                <w:iCs/>
              </w:rPr>
            </w:pPr>
            <w:r>
              <w:t>ne</w:t>
            </w:r>
          </w:p>
        </w:tc>
      </w:tr>
      <w:tr w:rsidR="00E504A5" w14:paraId="26750F20" w14:textId="77777777">
        <w:tc>
          <w:tcPr>
            <w:tcW w:w="1276" w:type="dxa"/>
          </w:tcPr>
          <w:p w14:paraId="01C07FF8" w14:textId="77777777" w:rsidR="00E504A5" w:rsidRDefault="00000000">
            <w:pPr>
              <w:spacing w:after="0" w:line="260" w:lineRule="exact"/>
              <w:ind w:left="360"/>
              <w:rPr>
                <w:iCs/>
              </w:rPr>
            </w:pPr>
            <w:r>
              <w:rPr>
                <w:iCs/>
              </w:rPr>
              <w:t>b)</w:t>
            </w:r>
          </w:p>
        </w:tc>
        <w:tc>
          <w:tcPr>
            <w:tcW w:w="4961" w:type="dxa"/>
          </w:tcPr>
          <w:p w14:paraId="50F9EB97" w14:textId="77777777" w:rsidR="00E504A5" w:rsidRDefault="00000000">
            <w:pPr>
              <w:spacing w:after="0" w:line="260" w:lineRule="exact"/>
              <w:rPr>
                <w:iCs/>
              </w:rPr>
            </w:pPr>
            <w:r>
              <w:rPr>
                <w:bCs/>
              </w:rPr>
              <w:t>usklajenost pravnega reda Republike Slovenije s pravnim redom Evropske unije,</w:t>
            </w:r>
          </w:p>
        </w:tc>
        <w:tc>
          <w:tcPr>
            <w:tcW w:w="2268" w:type="dxa"/>
          </w:tcPr>
          <w:p w14:paraId="1ECFD6ED" w14:textId="77777777" w:rsidR="00E504A5" w:rsidRDefault="00000000">
            <w:pPr>
              <w:spacing w:after="0" w:line="260" w:lineRule="exact"/>
              <w:jc w:val="center"/>
              <w:rPr>
                <w:iCs/>
              </w:rPr>
            </w:pPr>
            <w:r>
              <w:t>ne</w:t>
            </w:r>
          </w:p>
        </w:tc>
      </w:tr>
      <w:tr w:rsidR="00E504A5" w14:paraId="2CC39148" w14:textId="77777777">
        <w:tc>
          <w:tcPr>
            <w:tcW w:w="1276" w:type="dxa"/>
          </w:tcPr>
          <w:p w14:paraId="73D20DF9" w14:textId="77777777" w:rsidR="00E504A5" w:rsidRDefault="00000000">
            <w:pPr>
              <w:spacing w:after="0" w:line="260" w:lineRule="exact"/>
              <w:ind w:left="360"/>
              <w:rPr>
                <w:iCs/>
              </w:rPr>
            </w:pPr>
            <w:r>
              <w:rPr>
                <w:iCs/>
              </w:rPr>
              <w:t>c)</w:t>
            </w:r>
          </w:p>
        </w:tc>
        <w:tc>
          <w:tcPr>
            <w:tcW w:w="4961" w:type="dxa"/>
          </w:tcPr>
          <w:p w14:paraId="5C6EF102" w14:textId="77777777" w:rsidR="00E504A5" w:rsidRDefault="00000000">
            <w:pPr>
              <w:spacing w:after="0" w:line="260" w:lineRule="exact"/>
              <w:rPr>
                <w:iCs/>
              </w:rPr>
            </w:pPr>
            <w:r>
              <w:t>administrativne posledice,</w:t>
            </w:r>
          </w:p>
        </w:tc>
        <w:tc>
          <w:tcPr>
            <w:tcW w:w="2268" w:type="dxa"/>
          </w:tcPr>
          <w:p w14:paraId="2720B4C4" w14:textId="77777777" w:rsidR="00E504A5" w:rsidRDefault="00000000">
            <w:pPr>
              <w:spacing w:after="0" w:line="260" w:lineRule="exact"/>
              <w:jc w:val="center"/>
            </w:pPr>
            <w:r>
              <w:t>ne</w:t>
            </w:r>
          </w:p>
        </w:tc>
      </w:tr>
      <w:tr w:rsidR="00E504A5" w14:paraId="7E72DCBE" w14:textId="77777777">
        <w:tc>
          <w:tcPr>
            <w:tcW w:w="1276" w:type="dxa"/>
          </w:tcPr>
          <w:p w14:paraId="65A934F8" w14:textId="77777777" w:rsidR="00E504A5" w:rsidRDefault="00000000">
            <w:pPr>
              <w:spacing w:after="0" w:line="260" w:lineRule="exact"/>
              <w:ind w:left="360"/>
              <w:rPr>
                <w:iCs/>
              </w:rPr>
            </w:pPr>
            <w:r>
              <w:rPr>
                <w:iCs/>
              </w:rPr>
              <w:t>č)</w:t>
            </w:r>
          </w:p>
        </w:tc>
        <w:tc>
          <w:tcPr>
            <w:tcW w:w="4961" w:type="dxa"/>
          </w:tcPr>
          <w:p w14:paraId="276208AE" w14:textId="77777777" w:rsidR="00E504A5" w:rsidRDefault="00000000">
            <w:pPr>
              <w:spacing w:after="0" w:line="260" w:lineRule="exact"/>
              <w:rPr>
                <w:bCs/>
              </w:rPr>
            </w:pPr>
            <w:r>
              <w:t>gospodarstvo, zlasti</w:t>
            </w:r>
            <w:r>
              <w:rPr>
                <w:bCs/>
              </w:rPr>
              <w:t xml:space="preserve"> mala in srednja podjetja ter konkurenčnost podjetij,</w:t>
            </w:r>
          </w:p>
        </w:tc>
        <w:tc>
          <w:tcPr>
            <w:tcW w:w="2268" w:type="dxa"/>
          </w:tcPr>
          <w:p w14:paraId="76F3B4FA" w14:textId="77777777" w:rsidR="00E504A5" w:rsidRDefault="00000000">
            <w:pPr>
              <w:spacing w:after="0" w:line="260" w:lineRule="exact"/>
              <w:jc w:val="center"/>
              <w:rPr>
                <w:iCs/>
              </w:rPr>
            </w:pPr>
            <w:r>
              <w:t>ne</w:t>
            </w:r>
          </w:p>
        </w:tc>
      </w:tr>
      <w:tr w:rsidR="00E504A5" w14:paraId="134AEC62" w14:textId="77777777">
        <w:tc>
          <w:tcPr>
            <w:tcW w:w="1276" w:type="dxa"/>
          </w:tcPr>
          <w:p w14:paraId="178B6408" w14:textId="77777777" w:rsidR="00E504A5" w:rsidRDefault="00000000">
            <w:pPr>
              <w:spacing w:after="0" w:line="260" w:lineRule="exact"/>
              <w:ind w:left="360"/>
              <w:rPr>
                <w:iCs/>
              </w:rPr>
            </w:pPr>
            <w:r>
              <w:rPr>
                <w:iCs/>
              </w:rPr>
              <w:t>d)</w:t>
            </w:r>
          </w:p>
        </w:tc>
        <w:tc>
          <w:tcPr>
            <w:tcW w:w="4961" w:type="dxa"/>
          </w:tcPr>
          <w:p w14:paraId="598935E3" w14:textId="77777777" w:rsidR="00E504A5" w:rsidRDefault="00000000">
            <w:pPr>
              <w:spacing w:after="0" w:line="260" w:lineRule="exact"/>
              <w:rPr>
                <w:bCs/>
              </w:rPr>
            </w:pPr>
            <w:r>
              <w:rPr>
                <w:bCs/>
              </w:rPr>
              <w:t>okolje, vključno s prostorskimi in varstvenimi vidiki,</w:t>
            </w:r>
          </w:p>
        </w:tc>
        <w:tc>
          <w:tcPr>
            <w:tcW w:w="2268" w:type="dxa"/>
          </w:tcPr>
          <w:p w14:paraId="7FE51B08" w14:textId="77777777" w:rsidR="00E504A5" w:rsidRDefault="00000000">
            <w:pPr>
              <w:spacing w:after="0" w:line="260" w:lineRule="exact"/>
              <w:jc w:val="center"/>
              <w:rPr>
                <w:iCs/>
              </w:rPr>
            </w:pPr>
            <w:r>
              <w:t>ne</w:t>
            </w:r>
          </w:p>
        </w:tc>
      </w:tr>
      <w:tr w:rsidR="00E504A5" w14:paraId="0102A2C1" w14:textId="77777777">
        <w:tc>
          <w:tcPr>
            <w:tcW w:w="1276" w:type="dxa"/>
          </w:tcPr>
          <w:p w14:paraId="3C5B236C" w14:textId="77777777" w:rsidR="00E504A5" w:rsidRDefault="00000000">
            <w:pPr>
              <w:spacing w:after="0" w:line="260" w:lineRule="exact"/>
              <w:ind w:left="360"/>
              <w:rPr>
                <w:iCs/>
              </w:rPr>
            </w:pPr>
            <w:r>
              <w:rPr>
                <w:iCs/>
              </w:rPr>
              <w:t>e)</w:t>
            </w:r>
          </w:p>
        </w:tc>
        <w:tc>
          <w:tcPr>
            <w:tcW w:w="4961" w:type="dxa"/>
          </w:tcPr>
          <w:p w14:paraId="0F6ACC71" w14:textId="77777777" w:rsidR="00E504A5" w:rsidRDefault="00000000">
            <w:pPr>
              <w:spacing w:after="0" w:line="260" w:lineRule="exact"/>
              <w:rPr>
                <w:bCs/>
              </w:rPr>
            </w:pPr>
            <w:r>
              <w:rPr>
                <w:bCs/>
              </w:rPr>
              <w:t>socialno področje,</w:t>
            </w:r>
          </w:p>
        </w:tc>
        <w:tc>
          <w:tcPr>
            <w:tcW w:w="2268" w:type="dxa"/>
          </w:tcPr>
          <w:p w14:paraId="0F31B53D" w14:textId="77777777" w:rsidR="00E504A5" w:rsidRDefault="00000000">
            <w:pPr>
              <w:spacing w:after="0" w:line="260" w:lineRule="exact"/>
              <w:jc w:val="center"/>
              <w:rPr>
                <w:iCs/>
              </w:rPr>
            </w:pPr>
            <w:r w:rsidRPr="0096422C">
              <w:t>ne</w:t>
            </w:r>
          </w:p>
        </w:tc>
      </w:tr>
      <w:tr w:rsidR="00E504A5" w14:paraId="2D45DFCD" w14:textId="77777777">
        <w:tc>
          <w:tcPr>
            <w:tcW w:w="1276" w:type="dxa"/>
          </w:tcPr>
          <w:p w14:paraId="5D2A856D" w14:textId="77777777" w:rsidR="00E504A5" w:rsidRDefault="00000000">
            <w:pPr>
              <w:spacing w:after="0" w:line="260" w:lineRule="exact"/>
              <w:ind w:left="360"/>
              <w:rPr>
                <w:iCs/>
              </w:rPr>
            </w:pPr>
            <w:r>
              <w:rPr>
                <w:iCs/>
              </w:rPr>
              <w:t>f)</w:t>
            </w:r>
          </w:p>
        </w:tc>
        <w:tc>
          <w:tcPr>
            <w:tcW w:w="4961" w:type="dxa"/>
          </w:tcPr>
          <w:p w14:paraId="434D9318" w14:textId="77777777" w:rsidR="00E504A5" w:rsidRDefault="00000000">
            <w:pPr>
              <w:spacing w:after="0" w:line="260" w:lineRule="exact"/>
              <w:rPr>
                <w:bCs/>
              </w:rPr>
            </w:pPr>
            <w:r>
              <w:rPr>
                <w:bCs/>
              </w:rPr>
              <w:t>dokumente razvojnega načrtovanja.</w:t>
            </w:r>
          </w:p>
        </w:tc>
        <w:tc>
          <w:tcPr>
            <w:tcW w:w="2268" w:type="dxa"/>
          </w:tcPr>
          <w:p w14:paraId="1210E5A0" w14:textId="77777777" w:rsidR="00E504A5" w:rsidRDefault="00000000">
            <w:pPr>
              <w:spacing w:after="0" w:line="260" w:lineRule="exact"/>
              <w:jc w:val="center"/>
              <w:rPr>
                <w:iCs/>
              </w:rPr>
            </w:pPr>
            <w:r w:rsidRPr="0096422C">
              <w:t>ne</w:t>
            </w:r>
          </w:p>
        </w:tc>
      </w:tr>
    </w:tbl>
    <w:p w14:paraId="6CA7898C" w14:textId="77777777" w:rsidR="00E504A5" w:rsidRDefault="00E504A5">
      <w:pPr>
        <w:spacing w:after="0" w:line="260" w:lineRule="auto"/>
        <w:rPr>
          <w:rFonts w:cs="Arial"/>
        </w:rPr>
      </w:pPr>
    </w:p>
    <w:p w14:paraId="7254A409" w14:textId="77777777" w:rsidR="00E504A5" w:rsidRDefault="00000000">
      <w:pPr>
        <w:pStyle w:val="Odebeljeno"/>
        <w:spacing w:line="260" w:lineRule="auto"/>
      </w:pPr>
      <w:r>
        <w:t>8.</w:t>
      </w:r>
      <w:r>
        <w:tab/>
        <w:t>Predstavitev ocene finančnih posledic</w:t>
      </w:r>
    </w:p>
    <w:p w14:paraId="3425E7EE" w14:textId="77777777" w:rsidR="00E504A5" w:rsidRDefault="00E504A5">
      <w:pPr>
        <w:spacing w:after="0" w:line="260" w:lineRule="auto"/>
        <w:rPr>
          <w:rFonts w:cs="Arial"/>
        </w:rPr>
      </w:pPr>
    </w:p>
    <w:p w14:paraId="2D3F5646" w14:textId="77777777" w:rsidR="00E504A5" w:rsidRDefault="00000000">
      <w:pPr>
        <w:spacing w:after="0" w:line="260" w:lineRule="auto"/>
      </w:pPr>
      <w:r>
        <w:t>Presoja posledic je bila opravljena ob sprejemanju zakona, ki je podlaga za izdajo tega predloga.</w:t>
      </w:r>
    </w:p>
    <w:p w14:paraId="71DD99D6" w14:textId="77777777" w:rsidR="00E504A5" w:rsidRDefault="00E504A5">
      <w:pPr>
        <w:spacing w:after="0" w:line="260" w:lineRule="auto"/>
        <w:rPr>
          <w:rFonts w:cs="Arial"/>
        </w:rPr>
      </w:pPr>
    </w:p>
    <w:p w14:paraId="5D63A1D9" w14:textId="77777777" w:rsidR="00E504A5" w:rsidRDefault="00000000">
      <w:pPr>
        <w:pStyle w:val="Odebeljeno"/>
        <w:spacing w:line="260" w:lineRule="auto"/>
      </w:pPr>
      <w:r>
        <w:t>9.</w:t>
      </w:r>
      <w:r>
        <w:tab/>
        <w:t>Predstavitev sodelovanja z združenji občin</w:t>
      </w:r>
    </w:p>
    <w:p w14:paraId="5244EC74" w14:textId="77777777" w:rsidR="00E504A5" w:rsidRDefault="00E504A5">
      <w:pPr>
        <w:spacing w:after="0" w:line="260" w:lineRule="auto"/>
        <w:rPr>
          <w:rFonts w:cs="Arial"/>
        </w:rPr>
      </w:pPr>
    </w:p>
    <w:p w14:paraId="39300A30" w14:textId="77777777" w:rsidR="00E504A5" w:rsidRDefault="00000000">
      <w:pPr>
        <w:spacing w:after="0" w:line="260" w:lineRule="auto"/>
      </w:pPr>
      <w:r>
        <w:t>/</w:t>
      </w:r>
    </w:p>
    <w:p w14:paraId="0303AA6F" w14:textId="77777777" w:rsidR="00E504A5" w:rsidRDefault="00E504A5">
      <w:pPr>
        <w:spacing w:after="0" w:line="260" w:lineRule="auto"/>
        <w:rPr>
          <w:rFonts w:cs="Arial"/>
        </w:rPr>
      </w:pPr>
    </w:p>
    <w:p w14:paraId="3EAE1361" w14:textId="77777777" w:rsidR="00E504A5" w:rsidRDefault="00000000">
      <w:pPr>
        <w:pStyle w:val="Odebeljeno"/>
        <w:spacing w:line="260" w:lineRule="auto"/>
      </w:pPr>
      <w:r>
        <w:t>10.</w:t>
      </w:r>
      <w:r>
        <w:tab/>
        <w:t>Predstavitev sodelovanja javnosti</w:t>
      </w:r>
    </w:p>
    <w:p w14:paraId="372A4CC7" w14:textId="77777777" w:rsidR="00E504A5" w:rsidRDefault="00E504A5">
      <w:pPr>
        <w:spacing w:after="0" w:line="260" w:lineRule="auto"/>
        <w:rPr>
          <w:rFonts w:cs="Arial"/>
        </w:rPr>
      </w:pPr>
    </w:p>
    <w:p w14:paraId="6CD04548" w14:textId="77777777" w:rsidR="00E504A5" w:rsidRDefault="00000000">
      <w:pPr>
        <w:spacing w:after="0" w:line="260" w:lineRule="auto"/>
      </w:pPr>
      <w:r>
        <w:t>/</w:t>
      </w:r>
    </w:p>
    <w:p w14:paraId="0CFED6F1" w14:textId="77777777" w:rsidR="00E504A5" w:rsidRDefault="00E504A5">
      <w:pPr>
        <w:spacing w:after="0" w:line="260" w:lineRule="auto"/>
        <w:rPr>
          <w:rFonts w:cs="Arial"/>
        </w:rPr>
      </w:pPr>
    </w:p>
    <w:p w14:paraId="278891BA" w14:textId="77777777" w:rsidR="00E504A5" w:rsidRDefault="00000000">
      <w:pPr>
        <w:pStyle w:val="Odebeljeno"/>
        <w:spacing w:line="260" w:lineRule="auto"/>
      </w:pPr>
      <w:r>
        <w:t>11.</w:t>
      </w:r>
      <w:r>
        <w:tab/>
        <w:t>Spoštovanje Resolucije o normativni dejavnosti</w:t>
      </w:r>
    </w:p>
    <w:p w14:paraId="3D4B4C8F" w14:textId="77777777" w:rsidR="00E504A5" w:rsidRDefault="00E504A5">
      <w:pPr>
        <w:spacing w:after="0" w:line="260" w:lineRule="auto"/>
        <w:rPr>
          <w:rFonts w:cs="Arial"/>
        </w:rPr>
      </w:pPr>
    </w:p>
    <w:p w14:paraId="0CC4E870" w14:textId="77777777" w:rsidR="00E504A5" w:rsidRDefault="00000000">
      <w:pPr>
        <w:spacing w:after="0" w:line="260" w:lineRule="auto"/>
      </w:pPr>
      <w:r>
        <w:t>Pri pripravi gradiva so bile upoštevane zahteve iz Resolucije o normativni dejavnosti.</w:t>
      </w:r>
    </w:p>
    <w:p w14:paraId="7915C609" w14:textId="77777777" w:rsidR="00E504A5" w:rsidRDefault="00E504A5">
      <w:pPr>
        <w:spacing w:after="0" w:line="260" w:lineRule="auto"/>
        <w:rPr>
          <w:rFonts w:cs="Arial"/>
        </w:rPr>
      </w:pPr>
    </w:p>
    <w:p w14:paraId="535B2DB2" w14:textId="77777777" w:rsidR="00E504A5" w:rsidRDefault="00000000">
      <w:pPr>
        <w:pStyle w:val="Odebeljeno"/>
        <w:spacing w:line="260" w:lineRule="auto"/>
      </w:pPr>
      <w:r>
        <w:t>12.</w:t>
      </w:r>
      <w:r>
        <w:tab/>
        <w:t>Vključitev v okvirni načrt normativne dejavnosti</w:t>
      </w:r>
    </w:p>
    <w:p w14:paraId="6BF4EB31" w14:textId="77777777" w:rsidR="00E504A5" w:rsidRDefault="00E504A5">
      <w:pPr>
        <w:spacing w:after="0" w:line="260" w:lineRule="auto"/>
        <w:rPr>
          <w:rFonts w:cs="Arial"/>
        </w:rPr>
      </w:pPr>
    </w:p>
    <w:p w14:paraId="2DEF955D" w14:textId="77777777" w:rsidR="00E504A5" w:rsidRDefault="00000000">
      <w:pPr>
        <w:spacing w:after="0" w:line="260" w:lineRule="auto"/>
      </w:pPr>
      <w:r>
        <w:t>Predlog predpisa, ki je predmet gradiva, ni vključen v okvirni načrt normativne dejavnosti.</w:t>
      </w:r>
    </w:p>
    <w:p w14:paraId="5B41CD40" w14:textId="77777777" w:rsidR="00E504A5" w:rsidRDefault="00E504A5">
      <w:pPr>
        <w:spacing w:after="0" w:line="260" w:lineRule="auto"/>
        <w:rPr>
          <w:rFonts w:cs="Arial"/>
        </w:rPr>
      </w:pPr>
    </w:p>
    <w:p w14:paraId="066C007F" w14:textId="77777777" w:rsidR="00E504A5" w:rsidRDefault="00000000">
      <w:pPr>
        <w:widowControl w:val="0"/>
        <w:spacing w:after="0" w:line="260" w:lineRule="exact"/>
        <w:ind w:left="3969"/>
        <w:jc w:val="center"/>
      </w:pPr>
      <w:r>
        <w:t>PREDLAGATELJ</w:t>
      </w:r>
    </w:p>
    <w:p w14:paraId="72C9013D" w14:textId="2C42E2FF" w:rsidR="00E504A5" w:rsidRDefault="009F0B07">
      <w:pPr>
        <w:spacing w:after="0" w:line="260" w:lineRule="exact"/>
        <w:ind w:left="3969"/>
        <w:jc w:val="center"/>
      </w:pPr>
      <w:r>
        <w:t>Mag. Bojan Kumer</w:t>
      </w:r>
    </w:p>
    <w:p w14:paraId="4D3BE097" w14:textId="35D9C7FC" w:rsidR="009F0B07" w:rsidRDefault="009F0B07">
      <w:pPr>
        <w:spacing w:after="0" w:line="260" w:lineRule="exact"/>
        <w:ind w:left="3969"/>
        <w:jc w:val="center"/>
      </w:pPr>
      <w:r>
        <w:t>minister</w:t>
      </w:r>
    </w:p>
    <w:sectPr w:rsidR="009F0B07" w:rsidSect="00945425">
      <w:footerReference w:type="default" r:id="rId6"/>
      <w:headerReference w:type="first" r:id="rId7"/>
      <w:pgSz w:w="11906" w:h="16838"/>
      <w:pgMar w:top="1700" w:right="1700" w:bottom="1134" w:left="17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FE547B" w14:textId="77777777" w:rsidR="000B40CD" w:rsidRDefault="000B40CD">
      <w:pPr>
        <w:spacing w:after="0" w:line="240" w:lineRule="auto"/>
      </w:pPr>
      <w:r>
        <w:separator/>
      </w:r>
    </w:p>
  </w:endnote>
  <w:endnote w:type="continuationSeparator" w:id="0">
    <w:p w14:paraId="5A893D61" w14:textId="77777777" w:rsidR="000B40CD" w:rsidRDefault="000B40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69004" w14:textId="77777777" w:rsidR="00E504A5" w:rsidRDefault="00000000">
    <w:r>
      <w:rPr>
        <w:i/>
        <w:sz w:val="16"/>
      </w:rPr>
      <w:t>Ustvarjeno v MOPED-DOCS, 24. 03. 2026 12:45:36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AB3B7A" w14:textId="77777777" w:rsidR="000B40CD" w:rsidRDefault="000B40CD">
      <w:pPr>
        <w:spacing w:after="0" w:line="240" w:lineRule="auto"/>
      </w:pPr>
      <w:r>
        <w:separator/>
      </w:r>
    </w:p>
  </w:footnote>
  <w:footnote w:type="continuationSeparator" w:id="0">
    <w:p w14:paraId="23806553" w14:textId="77777777" w:rsidR="000B40CD" w:rsidRDefault="000B40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D5F15" w14:textId="77777777" w:rsidR="00945425" w:rsidRPr="000E33E4" w:rsidRDefault="00000000">
    <w:pPr>
      <w:pStyle w:val="Glava"/>
      <w:rPr>
        <w:sz w:val="24"/>
        <w:szCs w:val="24"/>
      </w:rPr>
    </w:pPr>
    <w:r w:rsidRPr="000E33E4">
      <w:rPr>
        <w:noProof/>
        <w:sz w:val="24"/>
        <w:szCs w:val="24"/>
      </w:rPr>
      <w:drawing>
        <wp:anchor distT="0" distB="0" distL="114300" distR="114300" simplePos="0" relativeHeight="251658240" behindDoc="1" locked="0" layoutInCell="1" allowOverlap="1" wp14:anchorId="0FE74463" wp14:editId="3637538C">
          <wp:simplePos x="0" y="0"/>
          <wp:positionH relativeFrom="column">
            <wp:posOffset>-553720</wp:posOffset>
          </wp:positionH>
          <wp:positionV relativeFrom="paragraph">
            <wp:posOffset>-31750</wp:posOffset>
          </wp:positionV>
          <wp:extent cx="382270" cy="396240"/>
          <wp:effectExtent l="0" t="0" r="0" b="3810"/>
          <wp:wrapTight wrapText="bothSides">
            <wp:wrapPolygon edited="0">
              <wp:start x="0" y="0"/>
              <wp:lineTo x="0" y="20769"/>
              <wp:lineTo x="20452" y="20769"/>
              <wp:lineTo x="20452" y="0"/>
              <wp:lineTo x="0" y="0"/>
            </wp:wrapPolygon>
          </wp:wrapTight>
          <wp:docPr id="30" name="Slika 30" descr="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6" descr="R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82270" cy="396240"/>
                  </a:xfrm>
                  <a:prstGeom prst="rect">
                    <a:avLst/>
                  </a:prstGeom>
                  <a:noFill/>
                  <a:ln>
                    <a:noFill/>
                  </a:ln>
                </pic:spPr>
              </pic:pic>
            </a:graphicData>
          </a:graphic>
        </wp:anchor>
      </w:drawing>
    </w:r>
    <w:r w:rsidRPr="000E33E4">
      <w:t>REPUBLIKA SLOVENIJA</w:t>
    </w:r>
  </w:p>
  <w:p w14:paraId="3EE56E16" w14:textId="77777777" w:rsidR="000E33E4" w:rsidRPr="000E33E4" w:rsidRDefault="00000000">
    <w:pPr>
      <w:pStyle w:val="Glava"/>
      <w:jc w:val="left"/>
      <w:rPr>
        <w:b/>
      </w:rPr>
    </w:pPr>
    <w:r w:rsidRPr="000E33E4">
      <w:rPr>
        <w:b/>
      </w:rPr>
      <w:t>MINISTRSTVO ZA OKOLJE, PODNEBJE</w:t>
    </w:r>
    <w:r w:rsidRPr="000E33E4">
      <w:rPr>
        <w:b/>
      </w:rPr>
      <w:br/>
      <w:t>IN ENERGIJO</w:t>
    </w:r>
  </w:p>
  <w:p w14:paraId="02BD2A72" w14:textId="77777777" w:rsidR="000E33E4" w:rsidRPr="000E33E4" w:rsidRDefault="000E33E4">
    <w:pPr>
      <w:pStyle w:val="Glava"/>
      <w:rPr>
        <w:b/>
      </w:rPr>
    </w:pPr>
  </w:p>
  <w:tbl>
    <w:tblPr>
      <w:tblStyle w:val="Tabelamrea"/>
      <w:tblW w:w="8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2"/>
      <w:gridCol w:w="3826"/>
    </w:tblGrid>
    <w:tr w:rsidR="00E504A5" w14:paraId="2AFB1863" w14:textId="77777777" w:rsidTr="000E33E4">
      <w:tc>
        <w:tcPr>
          <w:tcW w:w="5102" w:type="dxa"/>
        </w:tcPr>
        <w:p w14:paraId="2E1212D5" w14:textId="77777777" w:rsidR="000E33E4" w:rsidRDefault="00000000">
          <w:pPr>
            <w:pStyle w:val="Glava"/>
            <w:rPr>
              <w:sz w:val="16"/>
              <w:szCs w:val="16"/>
            </w:rPr>
          </w:pPr>
          <w:r>
            <w:rPr>
              <w:sz w:val="16"/>
              <w:szCs w:val="16"/>
            </w:rPr>
            <w:t>Langusova ulica 4 1000 Ljubljana</w:t>
          </w:r>
        </w:p>
      </w:tc>
      <w:tc>
        <w:tcPr>
          <w:tcW w:w="3826" w:type="dxa"/>
        </w:tcPr>
        <w:p w14:paraId="066950CC" w14:textId="77777777" w:rsidR="000E33E4" w:rsidRDefault="00000000">
          <w:pPr>
            <w:pStyle w:val="Glava"/>
            <w:rPr>
              <w:sz w:val="16"/>
              <w:szCs w:val="16"/>
            </w:rPr>
          </w:pPr>
          <w:r>
            <w:rPr>
              <w:sz w:val="16"/>
              <w:szCs w:val="16"/>
            </w:rPr>
            <w:t>T: 01 478 82 00</w:t>
          </w:r>
        </w:p>
        <w:p w14:paraId="114D5D4E" w14:textId="77777777" w:rsidR="000E33E4" w:rsidRDefault="00000000">
          <w:pPr>
            <w:pStyle w:val="Glava"/>
            <w:rPr>
              <w:sz w:val="16"/>
              <w:szCs w:val="16"/>
            </w:rPr>
          </w:pPr>
          <w:r>
            <w:rPr>
              <w:sz w:val="16"/>
              <w:szCs w:val="16"/>
            </w:rPr>
            <w:t xml:space="preserve">E: </w:t>
          </w:r>
          <w:hyperlink r:id="rId2" w:history="1">
            <w:r w:rsidR="000E33E4" w:rsidRPr="001C566E">
              <w:rPr>
                <w:sz w:val="16"/>
                <w:szCs w:val="16"/>
              </w:rPr>
              <w:t>gp.mope@gov.si</w:t>
            </w:r>
          </w:hyperlink>
        </w:p>
        <w:p w14:paraId="60013FD8" w14:textId="77777777" w:rsidR="000E33E4" w:rsidRDefault="00000000">
          <w:pPr>
            <w:pStyle w:val="Glava"/>
            <w:rPr>
              <w:sz w:val="16"/>
              <w:szCs w:val="16"/>
            </w:rPr>
          </w:pPr>
          <w:r>
            <w:rPr>
              <w:sz w:val="16"/>
              <w:szCs w:val="16"/>
            </w:rPr>
            <w:t>https://www.gov.si/drzavni-organi/ministrstva/ministrstvo-za-okolje-podnebje-in-energijo/</w:t>
          </w: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4A5"/>
    <w:rsid w:val="000B40CD"/>
    <w:rsid w:val="000E33E4"/>
    <w:rsid w:val="001448F4"/>
    <w:rsid w:val="00152A60"/>
    <w:rsid w:val="001C566E"/>
    <w:rsid w:val="00520542"/>
    <w:rsid w:val="00774D09"/>
    <w:rsid w:val="00944686"/>
    <w:rsid w:val="00945425"/>
    <w:rsid w:val="0096422C"/>
    <w:rsid w:val="009E0D05"/>
    <w:rsid w:val="009F0B07"/>
    <w:rsid w:val="00AC3D32"/>
    <w:rsid w:val="00E504A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033D57"/>
  <w15:docId w15:val="{86870BDF-BE2B-4837-97B1-9ECFEBEF9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sl-SI"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EA3E20"/>
    <w:pPr>
      <w:jc w:val="both"/>
    </w:p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Naslov1">
    <w:name w:val="Naslov1"/>
    <w:qFormat/>
    <w:pPr>
      <w:spacing w:after="0"/>
      <w:jc w:val="center"/>
    </w:pPr>
    <w:rPr>
      <w:b/>
    </w:rPr>
  </w:style>
  <w:style w:type="paragraph" w:customStyle="1" w:styleId="Del">
    <w:name w:val="Del"/>
    <w:qFormat/>
    <w:pPr>
      <w:spacing w:before="480" w:after="0"/>
      <w:jc w:val="center"/>
    </w:pPr>
  </w:style>
  <w:style w:type="paragraph" w:customStyle="1" w:styleId="Delnaslov">
    <w:name w:val="Del naslov"/>
    <w:qFormat/>
    <w:pPr>
      <w:spacing w:after="0"/>
      <w:jc w:val="center"/>
    </w:pPr>
  </w:style>
  <w:style w:type="paragraph" w:customStyle="1" w:styleId="Poglavje">
    <w:name w:val="Poglavje"/>
    <w:qFormat/>
    <w:pPr>
      <w:spacing w:before="480" w:after="0"/>
      <w:jc w:val="center"/>
    </w:pPr>
  </w:style>
  <w:style w:type="paragraph" w:customStyle="1" w:styleId="Poglavjenaslov">
    <w:name w:val="Poglavje naslov"/>
    <w:qFormat/>
    <w:pPr>
      <w:spacing w:after="0"/>
      <w:jc w:val="center"/>
    </w:pPr>
  </w:style>
  <w:style w:type="paragraph" w:customStyle="1" w:styleId="Oddeleknaslov">
    <w:name w:val="Oddelek naslov"/>
    <w:qFormat/>
    <w:pPr>
      <w:spacing w:after="0"/>
      <w:jc w:val="center"/>
    </w:pPr>
  </w:style>
  <w:style w:type="paragraph" w:customStyle="1" w:styleId="Pododdeleknaslov">
    <w:name w:val="Pododdelek naslov"/>
    <w:qFormat/>
    <w:pPr>
      <w:spacing w:after="0"/>
      <w:jc w:val="center"/>
    </w:pPr>
  </w:style>
  <w:style w:type="paragraph" w:customStyle="1" w:styleId="Odseknaslov">
    <w:name w:val="Odsek naslov"/>
    <w:qFormat/>
    <w:pPr>
      <w:spacing w:after="0"/>
      <w:jc w:val="center"/>
    </w:pPr>
  </w:style>
  <w:style w:type="paragraph" w:customStyle="1" w:styleId="Oddelek">
    <w:name w:val="Oddelek"/>
    <w:qFormat/>
    <w:pPr>
      <w:spacing w:before="480" w:after="0"/>
      <w:jc w:val="center"/>
    </w:pPr>
  </w:style>
  <w:style w:type="paragraph" w:customStyle="1" w:styleId="Pododdelek">
    <w:name w:val="Pododdelek"/>
    <w:qFormat/>
    <w:pPr>
      <w:spacing w:before="480" w:after="0"/>
      <w:jc w:val="center"/>
    </w:pPr>
  </w:style>
  <w:style w:type="paragraph" w:customStyle="1" w:styleId="Odsek">
    <w:name w:val="Odsek"/>
    <w:qFormat/>
    <w:pPr>
      <w:spacing w:before="480" w:after="0"/>
      <w:jc w:val="center"/>
    </w:pPr>
  </w:style>
  <w:style w:type="paragraph" w:customStyle="1" w:styleId="len">
    <w:name w:val="Člen"/>
    <w:qFormat/>
    <w:pPr>
      <w:spacing w:before="480" w:after="0"/>
      <w:jc w:val="center"/>
    </w:pPr>
    <w:rPr>
      <w:b/>
    </w:rPr>
  </w:style>
  <w:style w:type="paragraph" w:customStyle="1" w:styleId="lennaslov">
    <w:name w:val="Člen naslov"/>
    <w:qFormat/>
    <w:pPr>
      <w:spacing w:after="0"/>
      <w:jc w:val="center"/>
    </w:pPr>
    <w:rPr>
      <w:b/>
    </w:rPr>
  </w:style>
  <w:style w:type="paragraph" w:customStyle="1" w:styleId="Odstavek">
    <w:name w:val="Odstavek"/>
    <w:qFormat/>
    <w:pPr>
      <w:spacing w:before="360" w:after="0"/>
      <w:ind w:firstLine="567"/>
      <w:jc w:val="both"/>
    </w:pPr>
  </w:style>
  <w:style w:type="paragraph" w:customStyle="1" w:styleId="tevilnatoka">
    <w:name w:val="Številčna točka"/>
    <w:qFormat/>
    <w:pPr>
      <w:jc w:val="both"/>
    </w:pPr>
  </w:style>
  <w:style w:type="paragraph" w:customStyle="1" w:styleId="rkovnatoka">
    <w:name w:val="Črkovna točka"/>
    <w:qFormat/>
    <w:pPr>
      <w:jc w:val="both"/>
    </w:pPr>
  </w:style>
  <w:style w:type="paragraph" w:customStyle="1" w:styleId="Alinea">
    <w:name w:val="Alinea"/>
    <w:qFormat/>
    <w:pPr>
      <w:jc w:val="both"/>
    </w:pPr>
  </w:style>
  <w:style w:type="character" w:customStyle="1" w:styleId="Hiperpovezava1">
    <w:name w:val="Hiperpovezava1"/>
    <w:basedOn w:val="Privzetapisavaodstavka"/>
    <w:uiPriority w:val="99"/>
    <w:unhideWhenUsed/>
    <w:rsid w:val="005C3D8F"/>
    <w:rPr>
      <w:color w:val="0000FF" w:themeColor="hyperlink"/>
      <w:u w:val="single"/>
    </w:rPr>
  </w:style>
  <w:style w:type="paragraph" w:styleId="Glava">
    <w:name w:val="header"/>
    <w:basedOn w:val="Navaden"/>
    <w:link w:val="GlavaZnak"/>
    <w:uiPriority w:val="99"/>
    <w:unhideWhenUsed/>
    <w:rsid w:val="00945425"/>
    <w:pPr>
      <w:tabs>
        <w:tab w:val="center" w:pos="4536"/>
        <w:tab w:val="right" w:pos="9072"/>
      </w:tabs>
      <w:spacing w:after="0" w:line="240" w:lineRule="auto"/>
    </w:pPr>
  </w:style>
  <w:style w:type="character" w:customStyle="1" w:styleId="GlavaZnak">
    <w:name w:val="Glava Znak"/>
    <w:basedOn w:val="Privzetapisavaodstavka"/>
    <w:link w:val="Glava"/>
    <w:uiPriority w:val="99"/>
    <w:rsid w:val="00945425"/>
  </w:style>
  <w:style w:type="paragraph" w:styleId="Noga">
    <w:name w:val="footer"/>
    <w:basedOn w:val="Navaden"/>
    <w:link w:val="NogaZnak"/>
    <w:uiPriority w:val="99"/>
    <w:unhideWhenUsed/>
    <w:rsid w:val="00945425"/>
    <w:pPr>
      <w:tabs>
        <w:tab w:val="center" w:pos="4536"/>
        <w:tab w:val="right" w:pos="9072"/>
      </w:tabs>
      <w:spacing w:after="0" w:line="240" w:lineRule="auto"/>
    </w:pPr>
  </w:style>
  <w:style w:type="character" w:customStyle="1" w:styleId="NogaZnak">
    <w:name w:val="Noga Znak"/>
    <w:basedOn w:val="Privzetapisavaodstavka"/>
    <w:link w:val="Noga"/>
    <w:uiPriority w:val="99"/>
    <w:rsid w:val="00945425"/>
  </w:style>
  <w:style w:type="table" w:styleId="Tabelamrea">
    <w:name w:val="Table Grid"/>
    <w:basedOn w:val="Navadnatabela"/>
    <w:uiPriority w:val="39"/>
    <w:rsid w:val="000E33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rajckaNaslovZamik">
    <w:name w:val="SrajckaNaslovZamik"/>
    <w:basedOn w:val="Navaden"/>
    <w:qFormat/>
    <w:rsid w:val="000B0CD1"/>
    <w:pPr>
      <w:spacing w:after="0" w:line="240" w:lineRule="auto"/>
    </w:pPr>
    <w:rPr>
      <w:rFonts w:cs="Arial"/>
      <w:b/>
    </w:rPr>
  </w:style>
  <w:style w:type="paragraph" w:customStyle="1" w:styleId="Odebeljeno">
    <w:name w:val="Odebeljeno"/>
    <w:basedOn w:val="Navaden"/>
    <w:qFormat/>
    <w:rsid w:val="0029037E"/>
    <w:pPr>
      <w:spacing w:after="0" w:line="240" w:lineRule="auto"/>
    </w:pPr>
    <w:rPr>
      <w:rFonts w:cs="Arial"/>
      <w:b/>
    </w:rPr>
  </w:style>
  <w:style w:type="paragraph" w:customStyle="1" w:styleId="DesnaPoravnava">
    <w:name w:val="DesnaPoravnava"/>
    <w:basedOn w:val="Navaden"/>
    <w:qFormat/>
    <w:rsid w:val="007652EC"/>
    <w:pPr>
      <w:jc w:val="right"/>
    </w:pPr>
  </w:style>
  <w:style w:type="paragraph" w:customStyle="1" w:styleId="Podpisnik">
    <w:name w:val="Podpisnik"/>
    <w:basedOn w:val="Navaden"/>
    <w:qFormat/>
    <w:rsid w:val="007651EC"/>
    <w:pPr>
      <w:widowControl w:val="0"/>
      <w:spacing w:after="0" w:line="260" w:lineRule="exact"/>
      <w:ind w:left="3969"/>
      <w:jc w:val="center"/>
    </w:pPr>
  </w:style>
  <w:style w:type="paragraph" w:customStyle="1" w:styleId="SredinskoOdebeljeno">
    <w:name w:val="SredinskoOdebeljeno"/>
    <w:basedOn w:val="Navaden"/>
    <w:qFormat/>
    <w:rsid w:val="007652EC"/>
    <w:pPr>
      <w:spacing w:after="0" w:line="240" w:lineRule="auto"/>
      <w:jc w:val="center"/>
    </w:pPr>
    <w:rPr>
      <w:rFonts w:cs="Arial"/>
      <w:b/>
    </w:rPr>
  </w:style>
  <w:style w:type="paragraph" w:customStyle="1" w:styleId="Sredinsko">
    <w:name w:val="Sredinsko"/>
    <w:basedOn w:val="Navaden"/>
    <w:qFormat/>
    <w:rsid w:val="007652EC"/>
    <w:pPr>
      <w:spacing w:after="0" w:line="240" w:lineRule="auto"/>
      <w:jc w:val="center"/>
    </w:pPr>
    <w:rPr>
      <w:rFonts w:cs="Arial"/>
    </w:rPr>
  </w:style>
  <w:style w:type="paragraph" w:customStyle="1" w:styleId="center">
    <w:name w:val="center"/>
    <w:pPr>
      <w:jc w:val="center"/>
    </w:pPr>
  </w:style>
  <w:style w:type="table" w:customStyle="1" w:styleId="Navadnatabela11">
    <w:name w:val="Navadna tabela 11"/>
    <w:basedOn w:val="Navadnatabela"/>
    <w:uiPriority w:val="41"/>
    <w:rsid w:val="0018585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avadnatabela12">
    <w:name w:val="Navadna tabela 12"/>
    <w:basedOn w:val="Navadnatabela"/>
    <w:uiPriority w:val="41"/>
    <w:rsid w:val="0018585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mailto:gp.mp@gov.si"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1018</Words>
  <Characters>5808</Characters>
  <Application>Microsoft Office Word</Application>
  <DocSecurity>0</DocSecurity>
  <Lines>48</Lines>
  <Paragraphs>13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Mihael Nunčič</dc:creator>
  <cp:lastModifiedBy>Mihael Nunčič</cp:lastModifiedBy>
  <cp:revision>4</cp:revision>
  <dcterms:created xsi:type="dcterms:W3CDTF">2026-03-24T11:54:00Z</dcterms:created>
  <dcterms:modified xsi:type="dcterms:W3CDTF">2026-03-24T12:20:00Z</dcterms:modified>
</cp:coreProperties>
</file>