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08AF" w14:textId="77777777" w:rsidR="00CA678E" w:rsidRPr="005E2C1C" w:rsidRDefault="00CA678E" w:rsidP="00DB6CD4">
      <w:pPr>
        <w:spacing w:line="276" w:lineRule="auto"/>
        <w:ind w:right="-291"/>
        <w:jc w:val="both"/>
        <w:rPr>
          <w:rFonts w:cs="Arial"/>
          <w:noProof/>
          <w:szCs w:val="20"/>
          <w:lang w:val="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4"/>
        <w:gridCol w:w="516"/>
        <w:gridCol w:w="886"/>
        <w:gridCol w:w="1404"/>
        <w:gridCol w:w="417"/>
        <w:gridCol w:w="952"/>
        <w:gridCol w:w="493"/>
        <w:gridCol w:w="187"/>
        <w:gridCol w:w="384"/>
        <w:gridCol w:w="222"/>
        <w:gridCol w:w="80"/>
        <w:gridCol w:w="2115"/>
      </w:tblGrid>
      <w:tr w:rsidR="00CA678E" w:rsidRPr="005E2C1C" w14:paraId="7098C618" w14:textId="77777777" w:rsidTr="001422C0">
        <w:trPr>
          <w:gridAfter w:val="5"/>
          <w:wAfter w:w="2988" w:type="dxa"/>
        </w:trPr>
        <w:tc>
          <w:tcPr>
            <w:tcW w:w="6112" w:type="dxa"/>
            <w:gridSpan w:val="7"/>
          </w:tcPr>
          <w:p w14:paraId="2213E72F" w14:textId="6E4FB642" w:rsidR="00CA678E" w:rsidRPr="005E2C1C" w:rsidRDefault="00981939" w:rsidP="00981939">
            <w:pPr>
              <w:pStyle w:val="Neotevilenodstavek"/>
              <w:spacing w:before="0" w:after="0" w:line="276" w:lineRule="auto"/>
              <w:ind w:right="61"/>
              <w:rPr>
                <w:noProof/>
                <w:sz w:val="20"/>
                <w:szCs w:val="20"/>
              </w:rPr>
            </w:pPr>
            <w:r>
              <w:rPr>
                <w:noProof/>
                <w:sz w:val="20"/>
                <w:szCs w:val="20"/>
              </w:rPr>
              <w:t>Številka: 004-6/2022-365</w:t>
            </w:r>
            <w:r w:rsidR="00E02CAE" w:rsidRPr="005E2C1C">
              <w:rPr>
                <w:iCs/>
                <w:noProof/>
                <w:sz w:val="20"/>
                <w:szCs w:val="20"/>
              </w:rPr>
              <w:t xml:space="preserve"> </w:t>
            </w:r>
          </w:p>
        </w:tc>
      </w:tr>
      <w:tr w:rsidR="00CA678E" w:rsidRPr="005E2C1C" w14:paraId="52DD5DFF" w14:textId="77777777" w:rsidTr="001422C0">
        <w:trPr>
          <w:gridAfter w:val="5"/>
          <w:wAfter w:w="2988" w:type="dxa"/>
        </w:trPr>
        <w:tc>
          <w:tcPr>
            <w:tcW w:w="6112" w:type="dxa"/>
            <w:gridSpan w:val="7"/>
          </w:tcPr>
          <w:p w14:paraId="2FF4869F" w14:textId="06DA378D" w:rsidR="00CA678E" w:rsidRPr="005E2C1C" w:rsidRDefault="00475024" w:rsidP="00DB6CD4">
            <w:pPr>
              <w:pStyle w:val="Neotevilenodstavek"/>
              <w:spacing w:before="0" w:after="0" w:line="276" w:lineRule="auto"/>
              <w:ind w:right="61"/>
              <w:rPr>
                <w:noProof/>
                <w:sz w:val="20"/>
                <w:szCs w:val="20"/>
              </w:rPr>
            </w:pPr>
            <w:r w:rsidRPr="005E2C1C">
              <w:rPr>
                <w:noProof/>
                <w:sz w:val="20"/>
                <w:szCs w:val="20"/>
              </w:rPr>
              <w:t xml:space="preserve">Ljubljana, </w:t>
            </w:r>
            <w:r w:rsidR="00981939">
              <w:rPr>
                <w:noProof/>
                <w:sz w:val="20"/>
                <w:szCs w:val="20"/>
              </w:rPr>
              <w:t>7. oktober 2022</w:t>
            </w:r>
          </w:p>
        </w:tc>
      </w:tr>
      <w:tr w:rsidR="00CA678E" w:rsidRPr="005E2C1C" w14:paraId="0D033796" w14:textId="77777777" w:rsidTr="001422C0">
        <w:trPr>
          <w:gridAfter w:val="5"/>
          <w:wAfter w:w="2988" w:type="dxa"/>
        </w:trPr>
        <w:tc>
          <w:tcPr>
            <w:tcW w:w="6112" w:type="dxa"/>
            <w:gridSpan w:val="7"/>
          </w:tcPr>
          <w:p w14:paraId="116BF07B" w14:textId="77777777" w:rsidR="00CA678E" w:rsidRPr="005E2C1C" w:rsidRDefault="00CA678E" w:rsidP="00DB6CD4">
            <w:pPr>
              <w:spacing w:line="276" w:lineRule="auto"/>
              <w:ind w:right="61"/>
              <w:jc w:val="both"/>
              <w:rPr>
                <w:rFonts w:cs="Arial"/>
                <w:noProof/>
                <w:szCs w:val="20"/>
                <w:lang w:val="sl-SI"/>
              </w:rPr>
            </w:pPr>
          </w:p>
          <w:p w14:paraId="74F56749" w14:textId="77777777" w:rsidR="00CA678E" w:rsidRPr="005E2C1C" w:rsidRDefault="00CA678E" w:rsidP="00DB6CD4">
            <w:pPr>
              <w:spacing w:line="276" w:lineRule="auto"/>
              <w:ind w:right="61"/>
              <w:jc w:val="both"/>
              <w:rPr>
                <w:rFonts w:cs="Arial"/>
                <w:noProof/>
                <w:szCs w:val="20"/>
                <w:lang w:val="sl-SI"/>
              </w:rPr>
            </w:pPr>
            <w:r w:rsidRPr="005E2C1C">
              <w:rPr>
                <w:rFonts w:cs="Arial"/>
                <w:noProof/>
                <w:szCs w:val="20"/>
                <w:lang w:val="sl-SI"/>
              </w:rPr>
              <w:t>GENERALNI SEKRETARIAT VLADE REPUBLIKE SLOVENIJE</w:t>
            </w:r>
          </w:p>
          <w:p w14:paraId="05885C1A" w14:textId="77777777" w:rsidR="00CA678E" w:rsidRPr="005E2C1C" w:rsidRDefault="008F249F" w:rsidP="00DB6CD4">
            <w:pPr>
              <w:spacing w:line="276" w:lineRule="auto"/>
              <w:ind w:right="61"/>
              <w:jc w:val="both"/>
              <w:rPr>
                <w:rFonts w:cs="Arial"/>
                <w:noProof/>
                <w:szCs w:val="20"/>
                <w:lang w:val="sl-SI"/>
              </w:rPr>
            </w:pPr>
            <w:hyperlink r:id="rId8" w:history="1">
              <w:r w:rsidR="00CA678E" w:rsidRPr="005E2C1C">
                <w:rPr>
                  <w:rStyle w:val="Hiperpovezava"/>
                  <w:rFonts w:cs="Arial"/>
                  <w:noProof/>
                  <w:color w:val="auto"/>
                  <w:szCs w:val="20"/>
                  <w:lang w:val="sl-SI"/>
                </w:rPr>
                <w:t>Gp.gs@gov.si</w:t>
              </w:r>
            </w:hyperlink>
          </w:p>
          <w:p w14:paraId="5B41F93B" w14:textId="77777777" w:rsidR="00CA678E" w:rsidRPr="005E2C1C" w:rsidRDefault="00CA678E" w:rsidP="00DB6CD4">
            <w:pPr>
              <w:spacing w:line="276" w:lineRule="auto"/>
              <w:ind w:right="61"/>
              <w:jc w:val="both"/>
              <w:rPr>
                <w:rFonts w:cs="Arial"/>
                <w:noProof/>
                <w:szCs w:val="20"/>
                <w:lang w:val="sl-SI"/>
              </w:rPr>
            </w:pPr>
          </w:p>
        </w:tc>
      </w:tr>
      <w:tr w:rsidR="00CA678E" w:rsidRPr="005E2C1C" w14:paraId="4E52D494" w14:textId="77777777" w:rsidTr="00CA678E">
        <w:tc>
          <w:tcPr>
            <w:tcW w:w="9100" w:type="dxa"/>
            <w:gridSpan w:val="12"/>
          </w:tcPr>
          <w:p w14:paraId="4F781F3A" w14:textId="77777777" w:rsidR="00CA678E" w:rsidRPr="005E2C1C" w:rsidRDefault="00CA678E" w:rsidP="00DB6CD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rFonts w:cs="Arial"/>
                <w:noProof/>
                <w:szCs w:val="20"/>
                <w:lang w:val="sl-SI"/>
              </w:rPr>
            </w:pPr>
            <w:r w:rsidRPr="005E2C1C">
              <w:rPr>
                <w:rFonts w:cs="Arial"/>
                <w:noProof/>
                <w:szCs w:val="20"/>
                <w:lang w:val="sl-SI"/>
              </w:rPr>
              <w:t xml:space="preserve">ZADEVA: </w:t>
            </w:r>
            <w:r w:rsidR="00BD276A" w:rsidRPr="005E2C1C">
              <w:rPr>
                <w:rFonts w:cs="Arial"/>
                <w:noProof/>
                <w:szCs w:val="20"/>
                <w:lang w:val="sl-SI"/>
              </w:rPr>
              <w:t>Načrt izvedbe</w:t>
            </w:r>
            <w:r w:rsidR="00984449" w:rsidRPr="005E2C1C">
              <w:rPr>
                <w:rFonts w:cs="Arial"/>
                <w:noProof/>
                <w:szCs w:val="20"/>
                <w:lang w:val="sl-SI"/>
              </w:rPr>
              <w:t xml:space="preserve"> 2. faze</w:t>
            </w:r>
            <w:r w:rsidR="00BD276A" w:rsidRPr="005E2C1C">
              <w:rPr>
                <w:rFonts w:cs="Arial"/>
                <w:noProof/>
                <w:szCs w:val="20"/>
                <w:lang w:val="sl-SI"/>
              </w:rPr>
              <w:t xml:space="preserve"> </w:t>
            </w:r>
            <w:r w:rsidR="0027062C" w:rsidRPr="005E2C1C">
              <w:rPr>
                <w:rFonts w:cs="Arial"/>
                <w:szCs w:val="20"/>
                <w:lang w:val="sl-SI" w:eastAsia="ar-SA"/>
              </w:rPr>
              <w:t>Celovitega strateškega projekta razogljičenja Slovenije preko prehoda na krožno gospodarstvo</w:t>
            </w:r>
            <w:r w:rsidR="001434C9" w:rsidRPr="005E2C1C">
              <w:rPr>
                <w:rFonts w:cs="Arial"/>
                <w:noProof/>
                <w:szCs w:val="20"/>
                <w:lang w:val="sl-SI"/>
              </w:rPr>
              <w:t xml:space="preserve"> </w:t>
            </w:r>
            <w:r w:rsidR="001A5EF1" w:rsidRPr="005E2C1C">
              <w:rPr>
                <w:rFonts w:cs="Arial"/>
                <w:noProof/>
                <w:szCs w:val="20"/>
                <w:lang w:val="sl-SI"/>
              </w:rPr>
              <w:t xml:space="preserve">- </w:t>
            </w:r>
            <w:r w:rsidR="002203F0" w:rsidRPr="005E2C1C">
              <w:rPr>
                <w:rFonts w:cs="Arial"/>
                <w:noProof/>
                <w:szCs w:val="20"/>
                <w:lang w:val="sl-SI"/>
              </w:rPr>
              <w:t>predlog za obravnavo</w:t>
            </w:r>
          </w:p>
        </w:tc>
      </w:tr>
      <w:tr w:rsidR="00CA678E" w:rsidRPr="005E2C1C" w14:paraId="7B2F0E15" w14:textId="77777777" w:rsidTr="00CA678E">
        <w:tc>
          <w:tcPr>
            <w:tcW w:w="9100" w:type="dxa"/>
            <w:gridSpan w:val="12"/>
          </w:tcPr>
          <w:p w14:paraId="5AB209CE" w14:textId="77777777" w:rsidR="00CA678E" w:rsidRPr="005E2C1C" w:rsidRDefault="00CA678E" w:rsidP="00DB6CD4">
            <w:pPr>
              <w:pStyle w:val="Poglavje"/>
              <w:spacing w:before="0" w:after="0" w:line="276" w:lineRule="auto"/>
              <w:ind w:right="61"/>
              <w:jc w:val="both"/>
              <w:rPr>
                <w:noProof/>
                <w:sz w:val="20"/>
                <w:szCs w:val="20"/>
              </w:rPr>
            </w:pPr>
            <w:r w:rsidRPr="005E2C1C">
              <w:rPr>
                <w:noProof/>
                <w:sz w:val="20"/>
                <w:szCs w:val="20"/>
              </w:rPr>
              <w:t>1. Predlog sklepov vlade:</w:t>
            </w:r>
          </w:p>
        </w:tc>
      </w:tr>
      <w:tr w:rsidR="00CA678E" w:rsidRPr="00B35820" w14:paraId="2B49377D" w14:textId="77777777" w:rsidTr="00CA678E">
        <w:tc>
          <w:tcPr>
            <w:tcW w:w="9100" w:type="dxa"/>
            <w:gridSpan w:val="12"/>
          </w:tcPr>
          <w:p w14:paraId="573C2B32" w14:textId="77777777" w:rsidR="00E02CAE" w:rsidRPr="005E2C1C" w:rsidRDefault="00E02CAE" w:rsidP="00DB6CD4">
            <w:pPr>
              <w:pStyle w:val="Neotevilenodstavek"/>
              <w:spacing w:before="0" w:after="0" w:line="276" w:lineRule="auto"/>
              <w:ind w:right="61"/>
              <w:rPr>
                <w:iCs/>
                <w:noProof/>
                <w:sz w:val="20"/>
                <w:szCs w:val="20"/>
              </w:rPr>
            </w:pPr>
          </w:p>
          <w:p w14:paraId="59CB7748" w14:textId="6F97D119" w:rsidR="00DB3FFB" w:rsidRPr="005E2C1C" w:rsidRDefault="00DB3FFB" w:rsidP="005E2C1C">
            <w:pPr>
              <w:autoSpaceDE w:val="0"/>
              <w:autoSpaceDN w:val="0"/>
              <w:adjustRightInd w:val="0"/>
              <w:spacing w:line="276" w:lineRule="auto"/>
              <w:jc w:val="both"/>
              <w:rPr>
                <w:rFonts w:cs="Arial"/>
                <w:szCs w:val="20"/>
                <w:lang w:val="sl-SI" w:eastAsia="sl-SI"/>
              </w:rPr>
            </w:pPr>
            <w:r w:rsidRPr="005E2C1C">
              <w:rPr>
                <w:rFonts w:cs="Arial"/>
                <w:szCs w:val="20"/>
                <w:lang w:val="sl-SI" w:eastAsia="sl-SI"/>
              </w:rPr>
              <w:t xml:space="preserve">Na podlagi </w:t>
            </w:r>
            <w:r w:rsidR="00AB537D" w:rsidRPr="005E2C1C">
              <w:rPr>
                <w:rFonts w:cs="Arial"/>
                <w:szCs w:val="20"/>
                <w:lang w:val="sl-SI" w:eastAsia="sl-SI"/>
              </w:rPr>
              <w:t xml:space="preserve">prvega odstavka 2. člena in </w:t>
            </w:r>
            <w:r w:rsidRPr="005E2C1C">
              <w:rPr>
                <w:rFonts w:cs="Arial"/>
                <w:szCs w:val="20"/>
                <w:lang w:val="sl-SI" w:eastAsia="sl-SI"/>
              </w:rPr>
              <w:t>šestega odstavka 21. člena Zakona o Vladi Republike Slovenije (Uradni list RS, št. 24/05</w:t>
            </w:r>
            <w:r w:rsidR="005E2C1C">
              <w:rPr>
                <w:rFonts w:cs="Arial"/>
                <w:szCs w:val="20"/>
                <w:lang w:val="sl-SI" w:eastAsia="sl-SI"/>
              </w:rPr>
              <w:t xml:space="preserve"> </w:t>
            </w:r>
            <w:r w:rsidRPr="005E2C1C">
              <w:rPr>
                <w:rFonts w:cs="Arial"/>
                <w:szCs w:val="20"/>
                <w:lang w:val="sl-SI" w:eastAsia="sl-SI"/>
              </w:rPr>
              <w:t>– uradno prečiščeno besedilo, 109/08, 55/09, 38/10 – ZUKN, 8/12, 21/13, 47/13-ZDU-1G, 65/14 in</w:t>
            </w:r>
            <w:r w:rsidR="005E2C1C">
              <w:rPr>
                <w:rFonts w:cs="Arial"/>
                <w:szCs w:val="20"/>
                <w:lang w:val="sl-SI" w:eastAsia="sl-SI"/>
              </w:rPr>
              <w:t xml:space="preserve"> </w:t>
            </w:r>
            <w:r w:rsidRPr="005E2C1C">
              <w:rPr>
                <w:rFonts w:cs="Arial"/>
                <w:szCs w:val="20"/>
                <w:lang w:val="sl-SI" w:eastAsia="sl-SI"/>
              </w:rPr>
              <w:t>55/17) in 56. člena Zakona o državni upravi (Uradni list RS, št. 113/05 – uradno prečiščeno</w:t>
            </w:r>
            <w:r w:rsidR="005E2C1C">
              <w:rPr>
                <w:rFonts w:cs="Arial"/>
                <w:szCs w:val="20"/>
                <w:lang w:val="sl-SI" w:eastAsia="sl-SI"/>
              </w:rPr>
              <w:t xml:space="preserve"> </w:t>
            </w:r>
            <w:r w:rsidRPr="005E2C1C">
              <w:rPr>
                <w:rFonts w:cs="Arial"/>
                <w:szCs w:val="20"/>
                <w:lang w:val="sl-SI" w:eastAsia="sl-SI"/>
              </w:rPr>
              <w:t xml:space="preserve">besedilo, 89/07 – </w:t>
            </w:r>
            <w:proofErr w:type="spellStart"/>
            <w:r w:rsidRPr="005E2C1C">
              <w:rPr>
                <w:rFonts w:cs="Arial"/>
                <w:szCs w:val="20"/>
                <w:lang w:val="sl-SI" w:eastAsia="sl-SI"/>
              </w:rPr>
              <w:t>odl</w:t>
            </w:r>
            <w:proofErr w:type="spellEnd"/>
            <w:r w:rsidRPr="005E2C1C">
              <w:rPr>
                <w:rFonts w:cs="Arial"/>
                <w:szCs w:val="20"/>
                <w:lang w:val="sl-SI" w:eastAsia="sl-SI"/>
              </w:rPr>
              <w:t>. US, 126/07 – ZUP-E, 48/09, 8/10 – ZUP-G, 8/12 – ZVRS-F, 21/12, 47/13,</w:t>
            </w:r>
            <w:r w:rsidR="005E2C1C">
              <w:rPr>
                <w:rFonts w:cs="Arial"/>
                <w:szCs w:val="20"/>
                <w:lang w:val="sl-SI" w:eastAsia="sl-SI"/>
              </w:rPr>
              <w:t xml:space="preserve"> </w:t>
            </w:r>
            <w:r w:rsidRPr="005E2C1C">
              <w:rPr>
                <w:rFonts w:cs="Arial"/>
                <w:szCs w:val="20"/>
                <w:lang w:val="sl-SI" w:eastAsia="sl-SI"/>
              </w:rPr>
              <w:t>12/14, 90/14, 51/16, 36/21, 82/21 in 189/21) je Vlada Republike Slovenije na seji dne ... pod točko ... sprejela naslednji</w:t>
            </w:r>
          </w:p>
          <w:p w14:paraId="6DABDA6C" w14:textId="77777777" w:rsidR="001422C0" w:rsidRPr="005E2C1C" w:rsidRDefault="001422C0" w:rsidP="00DB6CD4">
            <w:pPr>
              <w:autoSpaceDE w:val="0"/>
              <w:autoSpaceDN w:val="0"/>
              <w:adjustRightInd w:val="0"/>
              <w:spacing w:line="276" w:lineRule="auto"/>
              <w:jc w:val="both"/>
              <w:rPr>
                <w:rFonts w:cs="Arial"/>
                <w:szCs w:val="20"/>
                <w:lang w:val="sl-SI" w:eastAsia="sl-SI"/>
              </w:rPr>
            </w:pPr>
          </w:p>
          <w:p w14:paraId="74E75632" w14:textId="77777777" w:rsidR="001422C0" w:rsidRPr="005E2C1C" w:rsidRDefault="001422C0" w:rsidP="00DB6CD4">
            <w:pPr>
              <w:autoSpaceDE w:val="0"/>
              <w:autoSpaceDN w:val="0"/>
              <w:adjustRightInd w:val="0"/>
              <w:spacing w:line="276" w:lineRule="auto"/>
              <w:jc w:val="both"/>
              <w:rPr>
                <w:rFonts w:cs="Arial"/>
                <w:szCs w:val="20"/>
                <w:lang w:val="sl-SI" w:eastAsia="sl-SI"/>
              </w:rPr>
            </w:pPr>
          </w:p>
          <w:p w14:paraId="69E2AAD5" w14:textId="77777777" w:rsidR="001422C0" w:rsidRPr="005E2C1C" w:rsidRDefault="001422C0" w:rsidP="00DB6CD4">
            <w:pPr>
              <w:autoSpaceDE w:val="0"/>
              <w:autoSpaceDN w:val="0"/>
              <w:adjustRightInd w:val="0"/>
              <w:spacing w:line="276" w:lineRule="auto"/>
              <w:jc w:val="center"/>
              <w:rPr>
                <w:rFonts w:cs="Arial"/>
                <w:szCs w:val="20"/>
                <w:lang w:val="sl-SI" w:eastAsia="sl-SI"/>
              </w:rPr>
            </w:pPr>
            <w:r w:rsidRPr="005E2C1C">
              <w:rPr>
                <w:rFonts w:cs="Arial"/>
                <w:szCs w:val="20"/>
                <w:lang w:val="sl-SI" w:eastAsia="sl-SI"/>
              </w:rPr>
              <w:t>S</w:t>
            </w:r>
            <w:r w:rsidR="00AB537D" w:rsidRPr="005E2C1C">
              <w:rPr>
                <w:rFonts w:cs="Arial"/>
                <w:szCs w:val="20"/>
                <w:lang w:val="sl-SI" w:eastAsia="sl-SI"/>
              </w:rPr>
              <w:t xml:space="preserve"> </w:t>
            </w:r>
            <w:r w:rsidRPr="005E2C1C">
              <w:rPr>
                <w:rFonts w:cs="Arial"/>
                <w:szCs w:val="20"/>
                <w:lang w:val="sl-SI" w:eastAsia="sl-SI"/>
              </w:rPr>
              <w:t>K</w:t>
            </w:r>
            <w:r w:rsidR="00AB537D" w:rsidRPr="005E2C1C">
              <w:rPr>
                <w:rFonts w:cs="Arial"/>
                <w:szCs w:val="20"/>
                <w:lang w:val="sl-SI" w:eastAsia="sl-SI"/>
              </w:rPr>
              <w:t xml:space="preserve"> </w:t>
            </w:r>
            <w:r w:rsidRPr="005E2C1C">
              <w:rPr>
                <w:rFonts w:cs="Arial"/>
                <w:szCs w:val="20"/>
                <w:lang w:val="sl-SI" w:eastAsia="sl-SI"/>
              </w:rPr>
              <w:t>L</w:t>
            </w:r>
            <w:r w:rsidR="00AB537D" w:rsidRPr="005E2C1C">
              <w:rPr>
                <w:rFonts w:cs="Arial"/>
                <w:szCs w:val="20"/>
                <w:lang w:val="sl-SI" w:eastAsia="sl-SI"/>
              </w:rPr>
              <w:t xml:space="preserve"> </w:t>
            </w:r>
            <w:r w:rsidRPr="005E2C1C">
              <w:rPr>
                <w:rFonts w:cs="Arial"/>
                <w:szCs w:val="20"/>
                <w:lang w:val="sl-SI" w:eastAsia="sl-SI"/>
              </w:rPr>
              <w:t>E</w:t>
            </w:r>
            <w:r w:rsidR="00AB537D" w:rsidRPr="005E2C1C">
              <w:rPr>
                <w:rFonts w:cs="Arial"/>
                <w:szCs w:val="20"/>
                <w:lang w:val="sl-SI" w:eastAsia="sl-SI"/>
              </w:rPr>
              <w:t xml:space="preserve"> </w:t>
            </w:r>
            <w:r w:rsidRPr="005E2C1C">
              <w:rPr>
                <w:rFonts w:cs="Arial"/>
                <w:szCs w:val="20"/>
                <w:lang w:val="sl-SI" w:eastAsia="sl-SI"/>
              </w:rPr>
              <w:t>P</w:t>
            </w:r>
            <w:r w:rsidR="00AB537D" w:rsidRPr="005E2C1C">
              <w:rPr>
                <w:rFonts w:cs="Arial"/>
                <w:szCs w:val="20"/>
                <w:lang w:val="sl-SI" w:eastAsia="sl-SI"/>
              </w:rPr>
              <w:t xml:space="preserve"> </w:t>
            </w:r>
            <w:r w:rsidRPr="005E2C1C">
              <w:rPr>
                <w:rFonts w:cs="Arial"/>
                <w:szCs w:val="20"/>
                <w:lang w:val="sl-SI" w:eastAsia="sl-SI"/>
              </w:rPr>
              <w:t>:</w:t>
            </w:r>
          </w:p>
          <w:p w14:paraId="37C09229" w14:textId="77777777" w:rsidR="001422C0" w:rsidRPr="005E2C1C" w:rsidRDefault="001422C0" w:rsidP="00DB6CD4">
            <w:pPr>
              <w:autoSpaceDE w:val="0"/>
              <w:autoSpaceDN w:val="0"/>
              <w:adjustRightInd w:val="0"/>
              <w:spacing w:line="276" w:lineRule="auto"/>
              <w:jc w:val="both"/>
              <w:rPr>
                <w:rFonts w:cs="Arial"/>
                <w:szCs w:val="20"/>
                <w:lang w:val="sl-SI" w:eastAsia="sl-SI"/>
              </w:rPr>
            </w:pPr>
          </w:p>
          <w:p w14:paraId="71B3EE22" w14:textId="6E7D736B" w:rsidR="00FA05AF" w:rsidRPr="005E2C1C" w:rsidRDefault="00984449" w:rsidP="00190FCE">
            <w:pPr>
              <w:widowControl w:val="0"/>
              <w:numPr>
                <w:ilvl w:val="0"/>
                <w:numId w:val="6"/>
              </w:numPr>
              <w:suppressAutoHyphens/>
              <w:autoSpaceDE w:val="0"/>
              <w:autoSpaceDN w:val="0"/>
              <w:adjustRightInd w:val="0"/>
              <w:spacing w:line="276" w:lineRule="auto"/>
              <w:ind w:hanging="720"/>
              <w:jc w:val="both"/>
              <w:rPr>
                <w:rFonts w:cs="Arial"/>
                <w:szCs w:val="20"/>
                <w:lang w:val="sl-SI" w:eastAsia="ar-SA"/>
              </w:rPr>
            </w:pPr>
            <w:r w:rsidRPr="005E2C1C">
              <w:rPr>
                <w:rFonts w:cs="Arial"/>
                <w:szCs w:val="20"/>
                <w:lang w:val="sl-SI" w:eastAsia="ar-SA"/>
              </w:rPr>
              <w:t>Vlada Republike Slovenije</w:t>
            </w:r>
            <w:r w:rsidR="00DB1913" w:rsidRPr="005E2C1C">
              <w:rPr>
                <w:rFonts w:cs="Arial"/>
                <w:szCs w:val="20"/>
                <w:lang w:val="sl-SI" w:eastAsia="ar-SA"/>
              </w:rPr>
              <w:t xml:space="preserve"> se je seznanila s Poročilom o izvedbi 1. faze </w:t>
            </w:r>
            <w:r w:rsidRPr="005E2C1C">
              <w:rPr>
                <w:rFonts w:cs="Arial"/>
                <w:szCs w:val="20"/>
                <w:lang w:val="sl-SI" w:eastAsia="ar-SA"/>
              </w:rPr>
              <w:t xml:space="preserve"> </w:t>
            </w:r>
            <w:r w:rsidR="00DB1913" w:rsidRPr="005E2C1C">
              <w:rPr>
                <w:rFonts w:cs="Arial"/>
                <w:szCs w:val="20"/>
                <w:lang w:val="sl-SI" w:eastAsia="sl-SI"/>
              </w:rPr>
              <w:t>Celovitega strateškega projekta razogljičenja Slovenije preko prehoda na krožno gospodarstvo (</w:t>
            </w:r>
            <w:r w:rsidR="00FF151F" w:rsidRPr="005E2C1C">
              <w:rPr>
                <w:rFonts w:cs="Arial"/>
                <w:szCs w:val="20"/>
                <w:lang w:val="sl-SI" w:eastAsia="sl-SI"/>
              </w:rPr>
              <w:t xml:space="preserve">v </w:t>
            </w:r>
            <w:r w:rsidR="00AB537D" w:rsidRPr="005E2C1C">
              <w:rPr>
                <w:rFonts w:cs="Arial"/>
                <w:szCs w:val="20"/>
                <w:lang w:val="sl-SI" w:eastAsia="sl-SI"/>
              </w:rPr>
              <w:t>nadaljnjem besedilu</w:t>
            </w:r>
            <w:r w:rsidR="00FF151F" w:rsidRPr="005E2C1C">
              <w:rPr>
                <w:rFonts w:cs="Arial"/>
                <w:szCs w:val="20"/>
                <w:lang w:val="sl-SI" w:eastAsia="sl-SI"/>
              </w:rPr>
              <w:t xml:space="preserve">: </w:t>
            </w:r>
            <w:r w:rsidR="00DB1913" w:rsidRPr="005E2C1C">
              <w:rPr>
                <w:rFonts w:cs="Arial"/>
                <w:szCs w:val="20"/>
                <w:lang w:val="sl-SI" w:eastAsia="sl-SI"/>
              </w:rPr>
              <w:t>CSP-KG)</w:t>
            </w:r>
            <w:r w:rsidR="00FF151F" w:rsidRPr="005E2C1C">
              <w:rPr>
                <w:rFonts w:cs="Arial"/>
                <w:szCs w:val="20"/>
                <w:lang w:val="sl-SI" w:eastAsia="sl-SI"/>
              </w:rPr>
              <w:t>.</w:t>
            </w:r>
          </w:p>
          <w:p w14:paraId="1EC373E2" w14:textId="77777777" w:rsidR="007A74C3" w:rsidRPr="005E2C1C" w:rsidRDefault="007A74C3" w:rsidP="00DB6CD4">
            <w:pPr>
              <w:widowControl w:val="0"/>
              <w:suppressAutoHyphens/>
              <w:autoSpaceDE w:val="0"/>
              <w:autoSpaceDN w:val="0"/>
              <w:adjustRightInd w:val="0"/>
              <w:spacing w:line="276" w:lineRule="auto"/>
              <w:ind w:left="720"/>
              <w:jc w:val="both"/>
              <w:rPr>
                <w:rFonts w:cs="Arial"/>
                <w:szCs w:val="20"/>
                <w:lang w:val="sl-SI" w:eastAsia="ar-SA"/>
              </w:rPr>
            </w:pPr>
          </w:p>
          <w:p w14:paraId="4B415D5F" w14:textId="77777777" w:rsidR="0024396F" w:rsidRPr="005E2C1C" w:rsidRDefault="00FA05AF" w:rsidP="00190FCE">
            <w:pPr>
              <w:widowControl w:val="0"/>
              <w:numPr>
                <w:ilvl w:val="0"/>
                <w:numId w:val="6"/>
              </w:numPr>
              <w:suppressAutoHyphens/>
              <w:autoSpaceDE w:val="0"/>
              <w:autoSpaceDN w:val="0"/>
              <w:adjustRightInd w:val="0"/>
              <w:spacing w:line="276" w:lineRule="auto"/>
              <w:ind w:hanging="720"/>
              <w:jc w:val="both"/>
              <w:rPr>
                <w:rFonts w:cs="Arial"/>
                <w:szCs w:val="20"/>
                <w:lang w:val="sl-SI" w:eastAsia="ar-SA"/>
              </w:rPr>
            </w:pPr>
            <w:r w:rsidRPr="005E2C1C">
              <w:rPr>
                <w:rFonts w:cs="Arial"/>
                <w:szCs w:val="20"/>
                <w:lang w:val="sl-SI" w:eastAsia="sl-SI"/>
              </w:rPr>
              <w:t>Vlada R</w:t>
            </w:r>
            <w:r w:rsidR="007A74C3" w:rsidRPr="005E2C1C">
              <w:rPr>
                <w:rFonts w:cs="Arial"/>
                <w:szCs w:val="20"/>
                <w:lang w:val="sl-SI" w:eastAsia="sl-SI"/>
              </w:rPr>
              <w:t xml:space="preserve">epublike </w:t>
            </w:r>
            <w:r w:rsidRPr="005E2C1C">
              <w:rPr>
                <w:rFonts w:cs="Arial"/>
                <w:szCs w:val="20"/>
                <w:lang w:val="sl-SI" w:eastAsia="sl-SI"/>
              </w:rPr>
              <w:t>S</w:t>
            </w:r>
            <w:r w:rsidR="007A74C3" w:rsidRPr="005E2C1C">
              <w:rPr>
                <w:rFonts w:cs="Arial"/>
                <w:szCs w:val="20"/>
                <w:lang w:val="sl-SI" w:eastAsia="sl-SI"/>
              </w:rPr>
              <w:t>lovenije</w:t>
            </w:r>
            <w:r w:rsidR="00DB1913" w:rsidRPr="005E2C1C">
              <w:rPr>
                <w:rFonts w:cs="Arial"/>
                <w:szCs w:val="20"/>
                <w:lang w:val="sl-SI" w:eastAsia="sl-SI"/>
              </w:rPr>
              <w:t xml:space="preserve"> </w:t>
            </w:r>
            <w:r w:rsidR="00DB3FFB" w:rsidRPr="005E2C1C">
              <w:rPr>
                <w:rFonts w:cs="Arial"/>
                <w:szCs w:val="20"/>
                <w:lang w:val="sl-SI" w:eastAsia="sl-SI"/>
              </w:rPr>
              <w:t>je sprejela</w:t>
            </w:r>
            <w:r w:rsidR="0024396F" w:rsidRPr="005E2C1C">
              <w:rPr>
                <w:rFonts w:cs="Arial"/>
                <w:szCs w:val="20"/>
                <w:lang w:val="sl-SI" w:eastAsia="ar-SA"/>
              </w:rPr>
              <w:t xml:space="preserve"> </w:t>
            </w:r>
            <w:r w:rsidR="00DB1913" w:rsidRPr="005E2C1C">
              <w:rPr>
                <w:rFonts w:cs="Arial"/>
                <w:szCs w:val="20"/>
                <w:lang w:val="sl-SI" w:eastAsia="ar-SA"/>
              </w:rPr>
              <w:t>n</w:t>
            </w:r>
            <w:r w:rsidR="00984449" w:rsidRPr="005E2C1C">
              <w:rPr>
                <w:rFonts w:cs="Arial"/>
                <w:szCs w:val="20"/>
                <w:lang w:val="sl-SI" w:eastAsia="ar-SA"/>
              </w:rPr>
              <w:t>ačrt izvedbe</w:t>
            </w:r>
            <w:r w:rsidR="00DB1913" w:rsidRPr="005E2C1C">
              <w:rPr>
                <w:rFonts w:cs="Arial"/>
                <w:szCs w:val="20"/>
                <w:lang w:val="sl-SI" w:eastAsia="ar-SA"/>
              </w:rPr>
              <w:t xml:space="preserve"> </w:t>
            </w:r>
            <w:r w:rsidR="00984449" w:rsidRPr="005E2C1C">
              <w:rPr>
                <w:rFonts w:cs="Arial"/>
                <w:szCs w:val="20"/>
                <w:lang w:val="sl-SI" w:eastAsia="ar-SA"/>
              </w:rPr>
              <w:t>2. faze</w:t>
            </w:r>
            <w:r w:rsidR="00FF151F" w:rsidRPr="005E2C1C">
              <w:rPr>
                <w:rFonts w:cs="Arial"/>
                <w:szCs w:val="20"/>
                <w:lang w:val="sl-SI" w:eastAsia="ar-SA"/>
              </w:rPr>
              <w:t xml:space="preserve"> </w:t>
            </w:r>
            <w:r w:rsidR="00FF151F" w:rsidRPr="005E2C1C">
              <w:rPr>
                <w:rFonts w:cs="Arial"/>
                <w:szCs w:val="20"/>
                <w:lang w:val="sl-SI" w:eastAsia="sl-SI"/>
              </w:rPr>
              <w:t>CSP-KG</w:t>
            </w:r>
            <w:r w:rsidR="00FF151F" w:rsidRPr="005E2C1C">
              <w:rPr>
                <w:rFonts w:cs="Arial"/>
                <w:szCs w:val="20"/>
                <w:lang w:val="sl-SI" w:eastAsia="ar-SA"/>
              </w:rPr>
              <w:t>.</w:t>
            </w:r>
          </w:p>
          <w:p w14:paraId="25A7EF2A" w14:textId="77777777" w:rsidR="000649A9" w:rsidRPr="005E2C1C" w:rsidRDefault="000649A9" w:rsidP="00DB6CD4">
            <w:pPr>
              <w:widowControl w:val="0"/>
              <w:suppressAutoHyphens/>
              <w:autoSpaceDE w:val="0"/>
              <w:autoSpaceDN w:val="0"/>
              <w:adjustRightInd w:val="0"/>
              <w:spacing w:line="276" w:lineRule="auto"/>
              <w:ind w:left="720"/>
              <w:jc w:val="both"/>
              <w:rPr>
                <w:rFonts w:cs="Arial"/>
                <w:szCs w:val="20"/>
                <w:lang w:val="sl-SI" w:eastAsia="ar-SA"/>
              </w:rPr>
            </w:pPr>
          </w:p>
          <w:p w14:paraId="368ED615" w14:textId="4F16919C" w:rsidR="0062663D" w:rsidRPr="005E2C1C" w:rsidRDefault="00F42E7F" w:rsidP="0062663D">
            <w:pPr>
              <w:widowControl w:val="0"/>
              <w:numPr>
                <w:ilvl w:val="0"/>
                <w:numId w:val="6"/>
              </w:numPr>
              <w:suppressAutoHyphens/>
              <w:autoSpaceDE w:val="0"/>
              <w:autoSpaceDN w:val="0"/>
              <w:adjustRightInd w:val="0"/>
              <w:spacing w:line="276" w:lineRule="auto"/>
              <w:ind w:hanging="720"/>
              <w:jc w:val="both"/>
              <w:rPr>
                <w:rFonts w:cs="Arial"/>
                <w:szCs w:val="20"/>
                <w:lang w:val="sl-SI" w:eastAsia="ar-SA"/>
              </w:rPr>
            </w:pPr>
            <w:r w:rsidRPr="005E2C1C">
              <w:rPr>
                <w:rFonts w:cs="Arial"/>
                <w:szCs w:val="20"/>
                <w:lang w:val="sl-SI" w:eastAsia="ar-SA"/>
              </w:rPr>
              <w:t xml:space="preserve">Vlada Republike Slovenije nalaga izvedbo </w:t>
            </w:r>
            <w:r w:rsidR="00FF151F" w:rsidRPr="005E2C1C">
              <w:rPr>
                <w:rFonts w:cs="Arial"/>
                <w:szCs w:val="20"/>
                <w:lang w:val="sl-SI" w:eastAsia="ar-SA"/>
              </w:rPr>
              <w:t>n</w:t>
            </w:r>
            <w:r w:rsidR="0024396F" w:rsidRPr="005E2C1C">
              <w:rPr>
                <w:rFonts w:cs="Arial"/>
                <w:szCs w:val="20"/>
                <w:lang w:val="sl-SI" w:eastAsia="ar-SA"/>
              </w:rPr>
              <w:t>ačrt</w:t>
            </w:r>
            <w:r w:rsidRPr="005E2C1C">
              <w:rPr>
                <w:rFonts w:cs="Arial"/>
                <w:szCs w:val="20"/>
                <w:lang w:val="sl-SI" w:eastAsia="ar-SA"/>
              </w:rPr>
              <w:t xml:space="preserve">a iz </w:t>
            </w:r>
            <w:r w:rsidR="00AB537D" w:rsidRPr="005E2C1C">
              <w:rPr>
                <w:rFonts w:cs="Arial"/>
                <w:szCs w:val="20"/>
                <w:lang w:val="sl-SI" w:eastAsia="ar-SA"/>
              </w:rPr>
              <w:t>prejšnje</w:t>
            </w:r>
            <w:r w:rsidRPr="005E2C1C">
              <w:rPr>
                <w:rFonts w:cs="Arial"/>
                <w:szCs w:val="20"/>
                <w:lang w:val="sl-SI" w:eastAsia="ar-SA"/>
              </w:rPr>
              <w:t xml:space="preserve"> točke </w:t>
            </w:r>
            <w:r w:rsidR="00FA05AF" w:rsidRPr="005E2C1C">
              <w:rPr>
                <w:rFonts w:cs="Arial"/>
                <w:szCs w:val="20"/>
                <w:lang w:val="sl-SI" w:eastAsia="sl-SI"/>
              </w:rPr>
              <w:t>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javno upravo</w:t>
            </w:r>
            <w:r w:rsidR="00FA05AF" w:rsidRPr="005E2C1C">
              <w:rPr>
                <w:rFonts w:cs="Arial"/>
                <w:szCs w:val="20"/>
                <w:lang w:val="sl-SI" w:eastAsia="sl-SI"/>
              </w:rPr>
              <w:t>, 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gospodar</w:t>
            </w:r>
            <w:r w:rsidR="00BB5FA6" w:rsidRPr="005E2C1C">
              <w:rPr>
                <w:rFonts w:cs="Arial"/>
                <w:szCs w:val="20"/>
                <w:lang w:val="sl-SI" w:eastAsia="sl-SI"/>
              </w:rPr>
              <w:t>s</w:t>
            </w:r>
            <w:r w:rsidR="007A74C3" w:rsidRPr="005E2C1C">
              <w:rPr>
                <w:rFonts w:cs="Arial"/>
                <w:szCs w:val="20"/>
                <w:lang w:val="sl-SI" w:eastAsia="sl-SI"/>
              </w:rPr>
              <w:t>ki razvoj in tehnologijo</w:t>
            </w:r>
            <w:r w:rsidR="00FA05AF" w:rsidRPr="005E2C1C">
              <w:rPr>
                <w:rFonts w:cs="Arial"/>
                <w:szCs w:val="20"/>
                <w:lang w:val="sl-SI" w:eastAsia="sl-SI"/>
              </w:rPr>
              <w:t>, 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izobraževanje, znanost in špor</w:t>
            </w:r>
            <w:r w:rsidR="00BB5FA6" w:rsidRPr="005E2C1C">
              <w:rPr>
                <w:rFonts w:cs="Arial"/>
                <w:szCs w:val="20"/>
                <w:lang w:val="sl-SI" w:eastAsia="sl-SI"/>
              </w:rPr>
              <w:t>t</w:t>
            </w:r>
            <w:r w:rsidR="00FA05AF" w:rsidRPr="005E2C1C">
              <w:rPr>
                <w:rFonts w:cs="Arial"/>
                <w:szCs w:val="20"/>
                <w:lang w:val="sl-SI" w:eastAsia="sl-SI"/>
              </w:rPr>
              <w:t>, 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kmetijstvo, gozdarstvo in prehrano</w:t>
            </w:r>
            <w:r w:rsidR="00FA05AF" w:rsidRPr="005E2C1C">
              <w:rPr>
                <w:rFonts w:cs="Arial"/>
                <w:szCs w:val="20"/>
                <w:lang w:val="sl-SI" w:eastAsia="sl-SI"/>
              </w:rPr>
              <w:t xml:space="preserve">, </w:t>
            </w:r>
            <w:r w:rsidR="00D04241" w:rsidRPr="005E2C1C">
              <w:rPr>
                <w:rFonts w:cs="Arial"/>
                <w:szCs w:val="20"/>
                <w:lang w:val="sl-SI" w:eastAsia="sl-SI"/>
              </w:rPr>
              <w:t>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infrastrukturo</w:t>
            </w:r>
            <w:r w:rsidR="00D04241" w:rsidRPr="005E2C1C">
              <w:rPr>
                <w:rFonts w:cs="Arial"/>
                <w:szCs w:val="20"/>
                <w:lang w:val="sl-SI" w:eastAsia="sl-SI"/>
              </w:rPr>
              <w:t>, 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okolje in prostor</w:t>
            </w:r>
            <w:r w:rsidR="00D04241" w:rsidRPr="005E2C1C">
              <w:rPr>
                <w:rFonts w:cs="Arial"/>
                <w:szCs w:val="20"/>
                <w:lang w:val="sl-SI" w:eastAsia="sl-SI"/>
              </w:rPr>
              <w:t>, 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delo, družino, socialne zadeve in enake možnosti</w:t>
            </w:r>
            <w:r w:rsidR="00D04241" w:rsidRPr="005E2C1C">
              <w:rPr>
                <w:rFonts w:cs="Arial"/>
                <w:szCs w:val="20"/>
                <w:lang w:val="sl-SI" w:eastAsia="sl-SI"/>
              </w:rPr>
              <w:t xml:space="preserve">, </w:t>
            </w:r>
            <w:r w:rsidR="00FA05AF" w:rsidRPr="005E2C1C">
              <w:rPr>
                <w:rFonts w:cs="Arial"/>
                <w:szCs w:val="20"/>
                <w:lang w:val="sl-SI" w:eastAsia="sl-SI"/>
              </w:rPr>
              <w:t>M</w:t>
            </w:r>
            <w:r w:rsidR="007A74C3" w:rsidRPr="005E2C1C">
              <w:rPr>
                <w:rFonts w:cs="Arial"/>
                <w:szCs w:val="20"/>
                <w:lang w:val="sl-SI" w:eastAsia="sl-SI"/>
              </w:rPr>
              <w:t>inistrstv</w:t>
            </w:r>
            <w:r w:rsidRPr="005E2C1C">
              <w:rPr>
                <w:rFonts w:cs="Arial"/>
                <w:szCs w:val="20"/>
                <w:lang w:val="sl-SI" w:eastAsia="sl-SI"/>
              </w:rPr>
              <w:t>u</w:t>
            </w:r>
            <w:r w:rsidR="007A74C3" w:rsidRPr="005E2C1C">
              <w:rPr>
                <w:rFonts w:cs="Arial"/>
                <w:szCs w:val="20"/>
                <w:lang w:val="sl-SI" w:eastAsia="sl-SI"/>
              </w:rPr>
              <w:t xml:space="preserve"> za zunanje zadeve in Služb</w:t>
            </w:r>
            <w:r w:rsidRPr="005E2C1C">
              <w:rPr>
                <w:rFonts w:cs="Arial"/>
                <w:szCs w:val="20"/>
                <w:lang w:val="sl-SI" w:eastAsia="sl-SI"/>
              </w:rPr>
              <w:t>i</w:t>
            </w:r>
            <w:r w:rsidR="007A74C3" w:rsidRPr="005E2C1C">
              <w:rPr>
                <w:rFonts w:cs="Arial"/>
                <w:szCs w:val="20"/>
                <w:lang w:val="sl-SI" w:eastAsia="sl-SI"/>
              </w:rPr>
              <w:t xml:space="preserve"> Vlade Republike Slovenije za razvoj in evropsko kohezijsko politiko</w:t>
            </w:r>
            <w:r w:rsidR="00DB1913" w:rsidRPr="005E2C1C">
              <w:rPr>
                <w:rFonts w:cs="Arial"/>
                <w:szCs w:val="20"/>
                <w:lang w:val="sl-SI" w:eastAsia="sl-SI"/>
              </w:rPr>
              <w:t xml:space="preserve"> </w:t>
            </w:r>
            <w:r w:rsidR="005913EA" w:rsidRPr="005E2C1C">
              <w:rPr>
                <w:rFonts w:cs="Arial"/>
                <w:szCs w:val="20"/>
                <w:lang w:val="sl-SI" w:eastAsia="ar-SA"/>
              </w:rPr>
              <w:t>v sodelovanju</w:t>
            </w:r>
            <w:r w:rsidR="0024396F" w:rsidRPr="005E2C1C">
              <w:rPr>
                <w:rFonts w:cs="Arial"/>
                <w:szCs w:val="20"/>
                <w:lang w:val="sl-SI" w:eastAsia="ar-SA"/>
              </w:rPr>
              <w:t xml:space="preserve"> </w:t>
            </w:r>
            <w:r w:rsidR="00AB537D" w:rsidRPr="005E2C1C">
              <w:rPr>
                <w:rFonts w:cs="Arial"/>
                <w:szCs w:val="20"/>
                <w:lang w:val="sl-SI" w:eastAsia="ar-SA"/>
              </w:rPr>
              <w:t xml:space="preserve">s Skupnostjo </w:t>
            </w:r>
            <w:r w:rsidR="00DB1913" w:rsidRPr="005E2C1C">
              <w:rPr>
                <w:rFonts w:cs="Arial"/>
                <w:szCs w:val="20"/>
                <w:lang w:val="sl-SI" w:eastAsia="ar-SA"/>
              </w:rPr>
              <w:t>za inovacije in znanje Podnebje (</w:t>
            </w:r>
            <w:r w:rsidR="00AD5F83" w:rsidRPr="005E2C1C">
              <w:rPr>
                <w:rFonts w:cs="Arial"/>
                <w:szCs w:val="20"/>
                <w:lang w:val="sl-SI" w:eastAsia="ar-SA"/>
              </w:rPr>
              <w:t xml:space="preserve">angl. </w:t>
            </w:r>
            <w:proofErr w:type="spellStart"/>
            <w:r w:rsidR="00DB1913" w:rsidRPr="005E2C1C">
              <w:rPr>
                <w:rFonts w:cs="Arial"/>
                <w:i/>
                <w:szCs w:val="20"/>
                <w:lang w:val="sl-SI" w:eastAsia="ar-SA"/>
              </w:rPr>
              <w:t>Knowledge</w:t>
            </w:r>
            <w:proofErr w:type="spellEnd"/>
            <w:r w:rsidR="00DB1913" w:rsidRPr="005E2C1C">
              <w:rPr>
                <w:rFonts w:cs="Arial"/>
                <w:i/>
                <w:szCs w:val="20"/>
                <w:lang w:val="sl-SI" w:eastAsia="ar-SA"/>
              </w:rPr>
              <w:t xml:space="preserve"> </w:t>
            </w:r>
            <w:proofErr w:type="spellStart"/>
            <w:r w:rsidR="00DB1913" w:rsidRPr="005E2C1C">
              <w:rPr>
                <w:rFonts w:cs="Arial"/>
                <w:i/>
                <w:szCs w:val="20"/>
                <w:lang w:val="sl-SI" w:eastAsia="ar-SA"/>
              </w:rPr>
              <w:t>and</w:t>
            </w:r>
            <w:proofErr w:type="spellEnd"/>
            <w:r w:rsidR="00DB1913" w:rsidRPr="005E2C1C">
              <w:rPr>
                <w:rFonts w:cs="Arial"/>
                <w:i/>
                <w:szCs w:val="20"/>
                <w:lang w:val="sl-SI" w:eastAsia="ar-SA"/>
              </w:rPr>
              <w:t xml:space="preserve"> </w:t>
            </w:r>
            <w:proofErr w:type="spellStart"/>
            <w:r w:rsidR="00DB1913" w:rsidRPr="005E2C1C">
              <w:rPr>
                <w:rFonts w:cs="Arial"/>
                <w:i/>
                <w:szCs w:val="20"/>
                <w:lang w:val="sl-SI" w:eastAsia="ar-SA"/>
              </w:rPr>
              <w:t>Innovation</w:t>
            </w:r>
            <w:proofErr w:type="spellEnd"/>
            <w:r w:rsidR="00DB1913" w:rsidRPr="005E2C1C">
              <w:rPr>
                <w:rFonts w:cs="Arial"/>
                <w:i/>
                <w:szCs w:val="20"/>
                <w:lang w:val="sl-SI" w:eastAsia="ar-SA"/>
              </w:rPr>
              <w:t xml:space="preserve"> </w:t>
            </w:r>
            <w:proofErr w:type="spellStart"/>
            <w:r w:rsidR="00DB1913" w:rsidRPr="005E2C1C">
              <w:rPr>
                <w:rFonts w:cs="Arial"/>
                <w:i/>
                <w:szCs w:val="20"/>
                <w:lang w:val="sl-SI" w:eastAsia="ar-SA"/>
              </w:rPr>
              <w:t>Community</w:t>
            </w:r>
            <w:proofErr w:type="spellEnd"/>
            <w:r w:rsidR="00DB1913" w:rsidRPr="005E2C1C">
              <w:rPr>
                <w:rFonts w:cs="Arial"/>
                <w:i/>
                <w:szCs w:val="20"/>
                <w:lang w:val="sl-SI" w:eastAsia="ar-SA"/>
              </w:rPr>
              <w:t xml:space="preserve"> </w:t>
            </w:r>
            <w:proofErr w:type="spellStart"/>
            <w:r w:rsidR="00DB1913" w:rsidRPr="005E2C1C">
              <w:rPr>
                <w:rFonts w:cs="Arial"/>
                <w:i/>
                <w:szCs w:val="20"/>
                <w:lang w:val="sl-SI" w:eastAsia="ar-SA"/>
              </w:rPr>
              <w:t>Climate</w:t>
            </w:r>
            <w:proofErr w:type="spellEnd"/>
            <w:r w:rsidR="00DB1913" w:rsidRPr="005E2C1C">
              <w:rPr>
                <w:rFonts w:cs="Arial"/>
                <w:szCs w:val="20"/>
                <w:lang w:val="sl-SI" w:eastAsia="ar-SA"/>
              </w:rPr>
              <w:t>)</w:t>
            </w:r>
            <w:r w:rsidR="005913EA" w:rsidRPr="005E2C1C">
              <w:rPr>
                <w:rFonts w:cs="Arial"/>
                <w:szCs w:val="20"/>
                <w:lang w:val="sl-SI" w:eastAsia="ar-SA"/>
              </w:rPr>
              <w:t xml:space="preserve">. </w:t>
            </w:r>
          </w:p>
          <w:p w14:paraId="20B7A378" w14:textId="77777777" w:rsidR="0062663D" w:rsidRPr="005E2C1C" w:rsidRDefault="0062663D" w:rsidP="0062663D">
            <w:pPr>
              <w:pStyle w:val="Odstavekseznama"/>
              <w:rPr>
                <w:szCs w:val="20"/>
                <w:lang w:val="sl-SI" w:eastAsia="ar-SA"/>
              </w:rPr>
            </w:pPr>
          </w:p>
          <w:p w14:paraId="40070324" w14:textId="77777777" w:rsidR="0062663D" w:rsidRPr="005E2C1C" w:rsidRDefault="0062663D" w:rsidP="0062663D">
            <w:pPr>
              <w:widowControl w:val="0"/>
              <w:suppressAutoHyphens/>
              <w:autoSpaceDE w:val="0"/>
              <w:autoSpaceDN w:val="0"/>
              <w:adjustRightInd w:val="0"/>
              <w:spacing w:line="276" w:lineRule="auto"/>
              <w:ind w:left="720"/>
              <w:jc w:val="both"/>
              <w:rPr>
                <w:rFonts w:cs="Arial"/>
                <w:szCs w:val="20"/>
                <w:lang w:val="sl-SI" w:eastAsia="ar-SA"/>
              </w:rPr>
            </w:pPr>
            <w:r w:rsidRPr="005E2C1C">
              <w:rPr>
                <w:rFonts w:cs="Arial"/>
                <w:szCs w:val="20"/>
                <w:lang w:val="sl-SI" w:eastAsia="ar-SA"/>
              </w:rPr>
              <w:t xml:space="preserve">Sodelovanje ministrstev in </w:t>
            </w:r>
            <w:r w:rsidR="00AB537D" w:rsidRPr="005E2C1C">
              <w:rPr>
                <w:rFonts w:cs="Arial"/>
                <w:szCs w:val="20"/>
                <w:lang w:val="sl-SI" w:eastAsia="ar-SA"/>
              </w:rPr>
              <w:t xml:space="preserve">vladne </w:t>
            </w:r>
            <w:r w:rsidRPr="005E2C1C">
              <w:rPr>
                <w:rFonts w:cs="Arial"/>
                <w:szCs w:val="20"/>
                <w:lang w:val="sl-SI" w:eastAsia="ar-SA"/>
              </w:rPr>
              <w:t xml:space="preserve">službe </w:t>
            </w:r>
            <w:r w:rsidR="00AB537D" w:rsidRPr="005E2C1C">
              <w:rPr>
                <w:rFonts w:cs="Arial"/>
                <w:szCs w:val="20"/>
                <w:lang w:val="sl-SI" w:eastAsia="ar-SA"/>
              </w:rPr>
              <w:t xml:space="preserve">iz te točke </w:t>
            </w:r>
            <w:r w:rsidRPr="005E2C1C">
              <w:rPr>
                <w:rFonts w:cs="Arial"/>
                <w:szCs w:val="20"/>
                <w:lang w:val="sl-SI" w:eastAsia="ar-SA"/>
              </w:rPr>
              <w:t>obsega:</w:t>
            </w:r>
          </w:p>
          <w:p w14:paraId="68106008" w14:textId="77777777" w:rsidR="00C44BF7" w:rsidRPr="005E2C1C" w:rsidRDefault="0062663D" w:rsidP="0039205F">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sodelovanje v procesu učenja</w:t>
            </w:r>
            <w:r w:rsidR="00C44BF7" w:rsidRPr="005E2C1C">
              <w:rPr>
                <w:rFonts w:cs="Arial"/>
                <w:szCs w:val="20"/>
                <w:lang w:val="sl-SI" w:eastAsia="ar-SA"/>
              </w:rPr>
              <w:t>;</w:t>
            </w:r>
            <w:r w:rsidR="0039205F" w:rsidRPr="005E2C1C">
              <w:rPr>
                <w:rFonts w:cs="Arial"/>
                <w:szCs w:val="20"/>
                <w:lang w:val="sl-SI"/>
              </w:rPr>
              <w:t xml:space="preserve"> </w:t>
            </w:r>
          </w:p>
          <w:p w14:paraId="5740F895" w14:textId="77777777" w:rsidR="00C44BF7" w:rsidRPr="005E2C1C" w:rsidRDefault="00D550E1" w:rsidP="0039205F">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rPr>
              <w:t>del</w:t>
            </w:r>
            <w:r w:rsidR="0039205F" w:rsidRPr="005E2C1C">
              <w:rPr>
                <w:rFonts w:cs="Arial"/>
                <w:szCs w:val="20"/>
                <w:lang w:val="sl-SI"/>
              </w:rPr>
              <w:t>jenja</w:t>
            </w:r>
            <w:r w:rsidRPr="005E2C1C">
              <w:rPr>
                <w:rFonts w:cs="Arial"/>
                <w:szCs w:val="20"/>
                <w:lang w:val="sl-SI"/>
              </w:rPr>
              <w:t xml:space="preserve"> informacij o projektih, načrtih in izzivih, ki jih imajo na področju njihovega delovanja, ko gre za prehod v </w:t>
            </w:r>
            <w:proofErr w:type="spellStart"/>
            <w:r w:rsidRPr="005E2C1C">
              <w:rPr>
                <w:rFonts w:cs="Arial"/>
                <w:szCs w:val="20"/>
                <w:lang w:val="sl-SI"/>
              </w:rPr>
              <w:t>nizkoogljično</w:t>
            </w:r>
            <w:proofErr w:type="spellEnd"/>
            <w:r w:rsidRPr="005E2C1C">
              <w:rPr>
                <w:rFonts w:cs="Arial"/>
                <w:szCs w:val="20"/>
                <w:lang w:val="sl-SI"/>
              </w:rPr>
              <w:t xml:space="preserve"> krožno gospodarstvo</w:t>
            </w:r>
            <w:r w:rsidR="00C44BF7" w:rsidRPr="005E2C1C">
              <w:rPr>
                <w:rFonts w:cs="Arial"/>
                <w:szCs w:val="20"/>
                <w:lang w:val="sl-SI"/>
              </w:rPr>
              <w:t>;</w:t>
            </w:r>
          </w:p>
          <w:p w14:paraId="728D589F" w14:textId="77777777" w:rsidR="0062663D" w:rsidRPr="005E2C1C" w:rsidRDefault="0062663D" w:rsidP="0039205F">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rPr>
              <w:t xml:space="preserve">tvorni  prispevek k iskanju celovitih ukrepov s </w:t>
            </w:r>
            <w:proofErr w:type="spellStart"/>
            <w:r w:rsidRPr="005E2C1C">
              <w:rPr>
                <w:rFonts w:cs="Arial"/>
                <w:szCs w:val="20"/>
                <w:lang w:val="sl-SI"/>
              </w:rPr>
              <w:t>sinergijskimi</w:t>
            </w:r>
            <w:proofErr w:type="spellEnd"/>
            <w:r w:rsidRPr="005E2C1C">
              <w:rPr>
                <w:rFonts w:cs="Arial"/>
                <w:szCs w:val="20"/>
                <w:lang w:val="sl-SI"/>
              </w:rPr>
              <w:t xml:space="preserve"> učinki za razogljičenje Slovenije.  </w:t>
            </w:r>
          </w:p>
          <w:p w14:paraId="338DCC91" w14:textId="77777777" w:rsidR="00B4387B" w:rsidRPr="005E2C1C" w:rsidRDefault="00B4387B" w:rsidP="00DB6CD4">
            <w:pPr>
              <w:widowControl w:val="0"/>
              <w:suppressAutoHyphens/>
              <w:autoSpaceDE w:val="0"/>
              <w:autoSpaceDN w:val="0"/>
              <w:adjustRightInd w:val="0"/>
              <w:spacing w:line="276" w:lineRule="auto"/>
              <w:jc w:val="both"/>
              <w:rPr>
                <w:rFonts w:cs="Arial"/>
                <w:szCs w:val="20"/>
                <w:lang w:val="sl-SI" w:eastAsia="ar-SA"/>
              </w:rPr>
            </w:pPr>
          </w:p>
          <w:p w14:paraId="61ED9371" w14:textId="77777777" w:rsidR="00D12AC6" w:rsidRPr="005E2C1C" w:rsidRDefault="00B23A99" w:rsidP="00190FCE">
            <w:pPr>
              <w:widowControl w:val="0"/>
              <w:numPr>
                <w:ilvl w:val="0"/>
                <w:numId w:val="6"/>
              </w:numPr>
              <w:suppressAutoHyphens/>
              <w:autoSpaceDE w:val="0"/>
              <w:autoSpaceDN w:val="0"/>
              <w:adjustRightInd w:val="0"/>
              <w:spacing w:line="276" w:lineRule="auto"/>
              <w:ind w:hanging="720"/>
              <w:jc w:val="both"/>
              <w:rPr>
                <w:rFonts w:cs="Arial"/>
                <w:szCs w:val="20"/>
                <w:lang w:val="sl-SI" w:eastAsia="ar-SA"/>
              </w:rPr>
            </w:pPr>
            <w:r w:rsidRPr="005E2C1C">
              <w:rPr>
                <w:rFonts w:cs="Arial"/>
                <w:szCs w:val="20"/>
                <w:lang w:val="sl-SI" w:eastAsia="ar-SA"/>
              </w:rPr>
              <w:t>Za izvedbo načrta</w:t>
            </w:r>
            <w:r w:rsidR="00F42E7F" w:rsidRPr="005E2C1C">
              <w:rPr>
                <w:rFonts w:cs="Arial"/>
                <w:szCs w:val="20"/>
                <w:lang w:val="sl-SI" w:eastAsia="ar-SA"/>
              </w:rPr>
              <w:t xml:space="preserve"> iz 2. točke tega sklepa</w:t>
            </w:r>
            <w:r w:rsidRPr="005E2C1C">
              <w:rPr>
                <w:rFonts w:cs="Arial"/>
                <w:szCs w:val="20"/>
                <w:lang w:val="sl-SI" w:eastAsia="ar-SA"/>
              </w:rPr>
              <w:t xml:space="preserve"> m</w:t>
            </w:r>
            <w:r w:rsidR="000649A9" w:rsidRPr="005E2C1C">
              <w:rPr>
                <w:rFonts w:cs="Arial"/>
                <w:szCs w:val="20"/>
                <w:lang w:val="sl-SI" w:eastAsia="ar-SA"/>
              </w:rPr>
              <w:t xml:space="preserve">inistrstva in vladna služba </w:t>
            </w:r>
            <w:r w:rsidRPr="005E2C1C">
              <w:rPr>
                <w:rFonts w:cs="Arial"/>
                <w:szCs w:val="20"/>
                <w:lang w:val="sl-SI" w:eastAsia="ar-SA"/>
              </w:rPr>
              <w:t xml:space="preserve">zagotovijo človeške vire </w:t>
            </w:r>
            <w:r w:rsidR="00B4387B" w:rsidRPr="005E2C1C">
              <w:rPr>
                <w:rFonts w:cs="Arial"/>
                <w:szCs w:val="20"/>
                <w:lang w:val="sl-SI" w:eastAsia="ar-SA"/>
              </w:rPr>
              <w:t xml:space="preserve">vsaj </w:t>
            </w:r>
            <w:r w:rsidRPr="005E2C1C">
              <w:rPr>
                <w:rFonts w:cs="Arial"/>
                <w:szCs w:val="20"/>
                <w:lang w:val="sl-SI" w:eastAsia="ar-SA"/>
              </w:rPr>
              <w:t>v naslednjem obsegu</w:t>
            </w:r>
            <w:r w:rsidR="00D04241" w:rsidRPr="005E2C1C">
              <w:rPr>
                <w:rFonts w:cs="Arial"/>
                <w:szCs w:val="20"/>
                <w:lang w:val="sl-SI" w:eastAsia="ar-SA"/>
              </w:rPr>
              <w:t xml:space="preserve"> in za naslednja področja</w:t>
            </w:r>
            <w:r w:rsidRPr="005E2C1C">
              <w:rPr>
                <w:rFonts w:cs="Arial"/>
                <w:szCs w:val="20"/>
                <w:lang w:val="sl-SI" w:eastAsia="ar-SA"/>
              </w:rPr>
              <w:t xml:space="preserve">: </w:t>
            </w:r>
          </w:p>
          <w:p w14:paraId="723E3BCD"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 xml:space="preserve">Ministrstvo za javno upravo: 2,4 </w:t>
            </w:r>
            <w:r w:rsidR="00AD5F83" w:rsidRPr="005E2C1C">
              <w:rPr>
                <w:rFonts w:cs="Arial"/>
                <w:szCs w:val="20"/>
                <w:lang w:val="sl-SI" w:eastAsia="ar-SA"/>
              </w:rPr>
              <w:t xml:space="preserve">ekvivalent polnega delovnega časa </w:t>
            </w:r>
            <w:r w:rsidRPr="005E2C1C">
              <w:rPr>
                <w:rFonts w:cs="Arial"/>
                <w:szCs w:val="20"/>
                <w:lang w:val="sl-SI" w:eastAsia="ar-SA"/>
              </w:rPr>
              <w:t xml:space="preserve">za področje </w:t>
            </w:r>
            <w:r w:rsidR="00CC7531" w:rsidRPr="005E2C1C">
              <w:rPr>
                <w:rFonts w:cs="Arial"/>
                <w:szCs w:val="20"/>
                <w:lang w:val="sl-SI" w:eastAsia="ar-SA"/>
              </w:rPr>
              <w:t xml:space="preserve">strateško načrtovanje, </w:t>
            </w:r>
            <w:r w:rsidRPr="005E2C1C">
              <w:rPr>
                <w:rFonts w:cs="Arial"/>
                <w:szCs w:val="20"/>
                <w:lang w:val="sl-SI" w:eastAsia="ar-SA"/>
              </w:rPr>
              <w:t>kakovosti</w:t>
            </w:r>
            <w:r w:rsidR="00746AA7" w:rsidRPr="005E2C1C">
              <w:rPr>
                <w:rFonts w:cs="Arial"/>
                <w:szCs w:val="20"/>
                <w:lang w:val="sl-SI" w:eastAsia="ar-SA"/>
              </w:rPr>
              <w:t xml:space="preserve"> predpisov in javne uprave</w:t>
            </w:r>
            <w:r w:rsidR="005913EA" w:rsidRPr="005E2C1C">
              <w:rPr>
                <w:rFonts w:cs="Arial"/>
                <w:szCs w:val="20"/>
                <w:lang w:val="sl-SI" w:eastAsia="ar-SA"/>
              </w:rPr>
              <w:t xml:space="preserve">, </w:t>
            </w:r>
          </w:p>
          <w:p w14:paraId="58891AF0" w14:textId="77777777" w:rsidR="00E3577C" w:rsidRPr="005E2C1C" w:rsidRDefault="00B23A99" w:rsidP="00190FCE">
            <w:pPr>
              <w:numPr>
                <w:ilvl w:val="1"/>
                <w:numId w:val="10"/>
              </w:numPr>
              <w:autoSpaceDE w:val="0"/>
              <w:autoSpaceDN w:val="0"/>
              <w:spacing w:line="276" w:lineRule="auto"/>
              <w:jc w:val="both"/>
              <w:rPr>
                <w:rFonts w:cs="Arial"/>
                <w:szCs w:val="20"/>
                <w:lang w:val="sl-SI" w:eastAsia="ar-SA"/>
              </w:rPr>
            </w:pPr>
            <w:r w:rsidRPr="005E2C1C">
              <w:rPr>
                <w:rFonts w:cs="Arial"/>
                <w:szCs w:val="20"/>
                <w:lang w:val="sl-SI" w:eastAsia="ar-SA"/>
              </w:rPr>
              <w:t>Ministrstvo za okolje in prostor: 1,</w:t>
            </w:r>
            <w:r w:rsidR="00043D67" w:rsidRPr="005E2C1C">
              <w:rPr>
                <w:rFonts w:cs="Arial"/>
                <w:szCs w:val="20"/>
                <w:lang w:val="sl-SI" w:eastAsia="ar-SA"/>
              </w:rPr>
              <w:t>5</w:t>
            </w:r>
            <w:r w:rsidR="00E3577C" w:rsidRPr="005E2C1C">
              <w:rPr>
                <w:rFonts w:cs="Arial"/>
                <w:szCs w:val="20"/>
                <w:lang w:val="sl-SI" w:eastAsia="ar-SA"/>
              </w:rPr>
              <w:t xml:space="preserve"> </w:t>
            </w:r>
            <w:r w:rsidR="00AD5F83" w:rsidRPr="005E2C1C">
              <w:rPr>
                <w:rFonts w:cs="Arial"/>
                <w:szCs w:val="20"/>
                <w:lang w:val="sl-SI" w:eastAsia="ar-SA"/>
              </w:rPr>
              <w:t>ekvivalent polnega delovnega časa</w:t>
            </w:r>
            <w:r w:rsidRPr="005E2C1C">
              <w:rPr>
                <w:rFonts w:cs="Arial"/>
                <w:szCs w:val="20"/>
                <w:lang w:val="sl-SI" w:eastAsia="ar-SA"/>
              </w:rPr>
              <w:t xml:space="preserve"> za področja </w:t>
            </w:r>
            <w:proofErr w:type="spellStart"/>
            <w:r w:rsidR="004A2CEE" w:rsidRPr="005E2C1C">
              <w:rPr>
                <w:rFonts w:cs="Arial"/>
                <w:szCs w:val="20"/>
                <w:lang w:val="sl-SI" w:eastAsia="ar-SA"/>
              </w:rPr>
              <w:t>okoljske</w:t>
            </w:r>
            <w:proofErr w:type="spellEnd"/>
            <w:r w:rsidR="004A2CEE" w:rsidRPr="005E2C1C">
              <w:rPr>
                <w:rFonts w:cs="Arial"/>
                <w:szCs w:val="20"/>
                <w:lang w:val="sl-SI" w:eastAsia="ar-SA"/>
              </w:rPr>
              <w:t xml:space="preserve"> politike, </w:t>
            </w:r>
            <w:r w:rsidR="00E3577C" w:rsidRPr="005E2C1C">
              <w:rPr>
                <w:rFonts w:cs="Arial"/>
                <w:szCs w:val="20"/>
                <w:lang w:val="sl-SI" w:eastAsia="ar-SA"/>
              </w:rPr>
              <w:t xml:space="preserve">zelenega javnega naročanja, </w:t>
            </w:r>
            <w:r w:rsidRPr="005E2C1C">
              <w:rPr>
                <w:rFonts w:cs="Arial"/>
                <w:szCs w:val="20"/>
                <w:lang w:val="sl-SI" w:eastAsia="ar-SA"/>
              </w:rPr>
              <w:t xml:space="preserve">ravnanja z odpadki, </w:t>
            </w:r>
            <w:r w:rsidR="00E3577C" w:rsidRPr="005E2C1C">
              <w:rPr>
                <w:rFonts w:cs="Arial"/>
                <w:szCs w:val="20"/>
                <w:lang w:val="sl-SI" w:eastAsia="ar-SA"/>
              </w:rPr>
              <w:t>graditve in prostorskega razvoja,</w:t>
            </w:r>
          </w:p>
          <w:p w14:paraId="1EDB3F95"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 xml:space="preserve">Ministrstvo za gospodarski razvoj in tehnologijo: 1,2 </w:t>
            </w:r>
            <w:r w:rsidR="00AD5F83" w:rsidRPr="005E2C1C">
              <w:rPr>
                <w:rFonts w:cs="Arial"/>
                <w:szCs w:val="20"/>
                <w:lang w:val="sl-SI" w:eastAsia="ar-SA"/>
              </w:rPr>
              <w:t>ekvivalent polnega delovnega časa</w:t>
            </w:r>
            <w:r w:rsidRPr="005E2C1C">
              <w:rPr>
                <w:rFonts w:cs="Arial"/>
                <w:szCs w:val="20"/>
                <w:lang w:val="sl-SI" w:eastAsia="ar-SA"/>
              </w:rPr>
              <w:t xml:space="preserve"> za področja internacionalizacije, podjetništva, lesarstva in regionalnega razvoja</w:t>
            </w:r>
            <w:r w:rsidR="005913EA" w:rsidRPr="005E2C1C">
              <w:rPr>
                <w:rFonts w:cs="Arial"/>
                <w:szCs w:val="20"/>
                <w:lang w:val="sl-SI" w:eastAsia="ar-SA"/>
              </w:rPr>
              <w:t>,</w:t>
            </w:r>
            <w:r w:rsidRPr="005E2C1C">
              <w:rPr>
                <w:rFonts w:cs="Arial"/>
                <w:szCs w:val="20"/>
                <w:lang w:val="sl-SI" w:eastAsia="ar-SA"/>
              </w:rPr>
              <w:t xml:space="preserve">  </w:t>
            </w:r>
          </w:p>
          <w:p w14:paraId="5C22FB2A"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lastRenderedPageBreak/>
              <w:t xml:space="preserve">Ministrstvo za izobraževanje, znanost in šport: 1,3 </w:t>
            </w:r>
            <w:r w:rsidR="00AD5F83" w:rsidRPr="005E2C1C">
              <w:rPr>
                <w:rFonts w:cs="Arial"/>
                <w:szCs w:val="20"/>
                <w:lang w:val="sl-SI" w:eastAsia="ar-SA"/>
              </w:rPr>
              <w:t>ekvivalent polnega delovnega časa</w:t>
            </w:r>
            <w:r w:rsidRPr="005E2C1C">
              <w:rPr>
                <w:rFonts w:cs="Arial"/>
                <w:szCs w:val="20"/>
                <w:lang w:val="sl-SI" w:eastAsia="ar-SA"/>
              </w:rPr>
              <w:t xml:space="preserve"> za področja šolstva na vseh stopnjah in za znanost, </w:t>
            </w:r>
          </w:p>
          <w:p w14:paraId="450A5166"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Ministrstvo za infrastrukturo: 1,</w:t>
            </w:r>
            <w:r w:rsidR="004A2CEE" w:rsidRPr="005E2C1C">
              <w:rPr>
                <w:rFonts w:cs="Arial"/>
                <w:szCs w:val="20"/>
                <w:lang w:val="sl-SI" w:eastAsia="ar-SA"/>
              </w:rPr>
              <w:t>1</w:t>
            </w:r>
            <w:r w:rsidRPr="005E2C1C">
              <w:rPr>
                <w:rFonts w:cs="Arial"/>
                <w:szCs w:val="20"/>
                <w:lang w:val="sl-SI" w:eastAsia="ar-SA"/>
              </w:rPr>
              <w:t xml:space="preserve"> </w:t>
            </w:r>
            <w:r w:rsidR="00AD5F83" w:rsidRPr="005E2C1C">
              <w:rPr>
                <w:rFonts w:cs="Arial"/>
                <w:szCs w:val="20"/>
                <w:lang w:val="sl-SI" w:eastAsia="ar-SA"/>
              </w:rPr>
              <w:t>ekvivalent polnega delovnega časa</w:t>
            </w:r>
            <w:r w:rsidRPr="005E2C1C">
              <w:rPr>
                <w:rFonts w:cs="Arial"/>
                <w:szCs w:val="20"/>
                <w:lang w:val="sl-SI" w:eastAsia="ar-SA"/>
              </w:rPr>
              <w:t xml:space="preserve"> za področji mobilnosti in energetike</w:t>
            </w:r>
            <w:r w:rsidR="005913EA" w:rsidRPr="005E2C1C">
              <w:rPr>
                <w:rFonts w:cs="Arial"/>
                <w:szCs w:val="20"/>
                <w:lang w:val="sl-SI" w:eastAsia="ar-SA"/>
              </w:rPr>
              <w:t>,</w:t>
            </w:r>
          </w:p>
          <w:p w14:paraId="37E19969"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 xml:space="preserve">Ministrstvo za kmetijstvo, gozdarstvo in prehrano: </w:t>
            </w:r>
            <w:r w:rsidR="00B4387B" w:rsidRPr="005E2C1C">
              <w:rPr>
                <w:rFonts w:cs="Arial"/>
                <w:szCs w:val="20"/>
                <w:lang w:val="sl-SI" w:eastAsia="ar-SA"/>
              </w:rPr>
              <w:t>2</w:t>
            </w:r>
            <w:r w:rsidRPr="005E2C1C">
              <w:rPr>
                <w:rFonts w:cs="Arial"/>
                <w:szCs w:val="20"/>
                <w:lang w:val="sl-SI" w:eastAsia="ar-SA"/>
              </w:rPr>
              <w:t xml:space="preserve"> </w:t>
            </w:r>
            <w:r w:rsidR="00AD5F83" w:rsidRPr="005E2C1C">
              <w:rPr>
                <w:rFonts w:cs="Arial"/>
                <w:szCs w:val="20"/>
                <w:lang w:val="sl-SI" w:eastAsia="ar-SA"/>
              </w:rPr>
              <w:t>ekvivalent polnega delovnega časa</w:t>
            </w:r>
            <w:r w:rsidRPr="005E2C1C">
              <w:rPr>
                <w:rFonts w:cs="Arial"/>
                <w:szCs w:val="20"/>
                <w:lang w:val="sl-SI" w:eastAsia="ar-SA"/>
              </w:rPr>
              <w:t xml:space="preserve"> za področja kmetijstva, prehrane in gozdarstva</w:t>
            </w:r>
            <w:r w:rsidR="00B4387B" w:rsidRPr="005E2C1C">
              <w:rPr>
                <w:rFonts w:cs="Arial"/>
                <w:szCs w:val="20"/>
                <w:lang w:val="sl-SI" w:eastAsia="ar-SA"/>
              </w:rPr>
              <w:t>,</w:t>
            </w:r>
            <w:r w:rsidRPr="005E2C1C">
              <w:rPr>
                <w:rFonts w:cs="Arial"/>
                <w:szCs w:val="20"/>
                <w:lang w:val="sl-SI" w:eastAsia="ar-SA"/>
              </w:rPr>
              <w:t xml:space="preserve"> </w:t>
            </w:r>
          </w:p>
          <w:p w14:paraId="64C72570" w14:textId="77777777" w:rsidR="00B23A99"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 xml:space="preserve">Ministrstvo za zunanje zadeve: 0,5 </w:t>
            </w:r>
            <w:r w:rsidR="00AD5F83" w:rsidRPr="005E2C1C">
              <w:rPr>
                <w:rFonts w:cs="Arial"/>
                <w:szCs w:val="20"/>
                <w:lang w:val="sl-SI" w:eastAsia="ar-SA"/>
              </w:rPr>
              <w:t>ekvivalent polnega delovnega časa</w:t>
            </w:r>
            <w:r w:rsidR="004F0FA3" w:rsidRPr="005E2C1C">
              <w:rPr>
                <w:rFonts w:cs="Arial"/>
                <w:szCs w:val="20"/>
                <w:lang w:val="sl-SI" w:eastAsia="ar-SA"/>
              </w:rPr>
              <w:t xml:space="preserve"> </w:t>
            </w:r>
            <w:r w:rsidR="005913EA" w:rsidRPr="005E2C1C">
              <w:rPr>
                <w:rFonts w:cs="Arial"/>
                <w:szCs w:val="20"/>
                <w:lang w:val="sl-SI" w:eastAsia="ar-SA"/>
              </w:rPr>
              <w:t>za področje mednarodnega sodelovanja</w:t>
            </w:r>
            <w:r w:rsidR="005913EA" w:rsidRPr="005E2C1C" w:rsidDel="005913EA">
              <w:rPr>
                <w:rFonts w:cs="Arial"/>
                <w:szCs w:val="20"/>
                <w:lang w:val="sl-SI" w:eastAsia="ar-SA"/>
              </w:rPr>
              <w:t xml:space="preserve"> </w:t>
            </w:r>
          </w:p>
          <w:p w14:paraId="46F420CA" w14:textId="77777777" w:rsidR="005913EA" w:rsidRPr="005E2C1C" w:rsidRDefault="00B23A99" w:rsidP="00190FCE">
            <w:pPr>
              <w:widowControl w:val="0"/>
              <w:numPr>
                <w:ilvl w:val="1"/>
                <w:numId w:val="6"/>
              </w:numPr>
              <w:suppressAutoHyphens/>
              <w:autoSpaceDE w:val="0"/>
              <w:autoSpaceDN w:val="0"/>
              <w:adjustRightInd w:val="0"/>
              <w:spacing w:line="276" w:lineRule="auto"/>
              <w:jc w:val="both"/>
              <w:rPr>
                <w:rFonts w:cs="Arial"/>
                <w:szCs w:val="20"/>
                <w:lang w:val="sl-SI" w:eastAsia="ar-SA"/>
              </w:rPr>
            </w:pPr>
            <w:r w:rsidRPr="005E2C1C">
              <w:rPr>
                <w:rFonts w:cs="Arial"/>
                <w:szCs w:val="20"/>
                <w:lang w:val="sl-SI" w:eastAsia="ar-SA"/>
              </w:rPr>
              <w:t>Služba Vlade R</w:t>
            </w:r>
            <w:r w:rsidR="00AD5F83" w:rsidRPr="005E2C1C">
              <w:rPr>
                <w:rFonts w:cs="Arial"/>
                <w:szCs w:val="20"/>
                <w:lang w:val="sl-SI" w:eastAsia="ar-SA"/>
              </w:rPr>
              <w:t>epublike Slovenije</w:t>
            </w:r>
            <w:r w:rsidRPr="005E2C1C">
              <w:rPr>
                <w:rFonts w:cs="Arial"/>
                <w:szCs w:val="20"/>
                <w:lang w:val="sl-SI" w:eastAsia="ar-SA"/>
              </w:rPr>
              <w:t xml:space="preserve"> za razvoj in evropsko kohezijsko politiko: 0,5 </w:t>
            </w:r>
            <w:r w:rsidR="00AD5F83" w:rsidRPr="005E2C1C">
              <w:rPr>
                <w:rFonts w:cs="Arial"/>
                <w:szCs w:val="20"/>
                <w:lang w:val="sl-SI" w:eastAsia="ar-SA"/>
              </w:rPr>
              <w:t>ekvivalent polnega delovnega časa</w:t>
            </w:r>
            <w:r w:rsidR="004F0FA3" w:rsidRPr="005E2C1C">
              <w:rPr>
                <w:rFonts w:cs="Arial"/>
                <w:szCs w:val="20"/>
                <w:lang w:val="sl-SI" w:eastAsia="ar-SA"/>
              </w:rPr>
              <w:t xml:space="preserve">, </w:t>
            </w:r>
            <w:r w:rsidR="005913EA" w:rsidRPr="005E2C1C">
              <w:rPr>
                <w:rFonts w:cs="Arial"/>
                <w:szCs w:val="20"/>
                <w:lang w:val="sl-SI" w:eastAsia="ar-SA"/>
              </w:rPr>
              <w:t>za področ</w:t>
            </w:r>
            <w:r w:rsidR="00F42E7F" w:rsidRPr="005E2C1C">
              <w:rPr>
                <w:rFonts w:cs="Arial"/>
                <w:szCs w:val="20"/>
                <w:lang w:val="sl-SI" w:eastAsia="ar-SA"/>
              </w:rPr>
              <w:t>je</w:t>
            </w:r>
            <w:r w:rsidR="00FF151F" w:rsidRPr="005E2C1C">
              <w:rPr>
                <w:rFonts w:cs="Arial"/>
                <w:szCs w:val="20"/>
                <w:lang w:val="sl-SI" w:eastAsia="ar-SA"/>
              </w:rPr>
              <w:t xml:space="preserve"> pametne specializacije.</w:t>
            </w:r>
          </w:p>
          <w:p w14:paraId="1E9ABCD4" w14:textId="77777777" w:rsidR="00B4387B" w:rsidRPr="005E2C1C" w:rsidRDefault="00B4387B" w:rsidP="00DB6CD4">
            <w:pPr>
              <w:widowControl w:val="0"/>
              <w:suppressAutoHyphens/>
              <w:autoSpaceDE w:val="0"/>
              <w:autoSpaceDN w:val="0"/>
              <w:adjustRightInd w:val="0"/>
              <w:spacing w:line="276" w:lineRule="auto"/>
              <w:ind w:left="720"/>
              <w:jc w:val="both"/>
              <w:rPr>
                <w:rFonts w:cs="Arial"/>
                <w:szCs w:val="20"/>
                <w:lang w:val="sl-SI" w:eastAsia="sl-SI"/>
              </w:rPr>
            </w:pPr>
          </w:p>
          <w:p w14:paraId="314AC385" w14:textId="227D04A1" w:rsidR="000649A9" w:rsidRPr="005E2C1C" w:rsidRDefault="00F42E7F" w:rsidP="00190FCE">
            <w:pPr>
              <w:widowControl w:val="0"/>
              <w:numPr>
                <w:ilvl w:val="0"/>
                <w:numId w:val="6"/>
              </w:numPr>
              <w:suppressAutoHyphens/>
              <w:autoSpaceDE w:val="0"/>
              <w:autoSpaceDN w:val="0"/>
              <w:adjustRightInd w:val="0"/>
              <w:spacing w:line="276" w:lineRule="auto"/>
              <w:ind w:hanging="720"/>
              <w:jc w:val="both"/>
              <w:rPr>
                <w:rFonts w:cs="Arial"/>
                <w:szCs w:val="20"/>
                <w:lang w:val="sl-SI" w:eastAsia="sl-SI"/>
              </w:rPr>
            </w:pPr>
            <w:r w:rsidRPr="005E2C1C">
              <w:rPr>
                <w:rFonts w:cs="Arial"/>
                <w:szCs w:val="20"/>
                <w:lang w:val="sl-SI" w:eastAsia="sl-SI"/>
              </w:rPr>
              <w:t>Vlada Republike Slovenije prenaša koordinacijo izvajanja projekta iz Službe Vlade R</w:t>
            </w:r>
            <w:r w:rsidR="00AB537D" w:rsidRPr="005E2C1C">
              <w:rPr>
                <w:rFonts w:cs="Arial"/>
                <w:szCs w:val="20"/>
                <w:lang w:val="sl-SI" w:eastAsia="sl-SI"/>
              </w:rPr>
              <w:t xml:space="preserve">epublike </w:t>
            </w:r>
            <w:r w:rsidRPr="005E2C1C">
              <w:rPr>
                <w:rFonts w:cs="Arial"/>
                <w:szCs w:val="20"/>
                <w:lang w:val="sl-SI" w:eastAsia="sl-SI"/>
              </w:rPr>
              <w:t>S</w:t>
            </w:r>
            <w:r w:rsidR="00AB537D" w:rsidRPr="005E2C1C">
              <w:rPr>
                <w:rFonts w:cs="Arial"/>
                <w:szCs w:val="20"/>
                <w:lang w:val="sl-SI" w:eastAsia="sl-SI"/>
              </w:rPr>
              <w:t>lovenije</w:t>
            </w:r>
            <w:r w:rsidRPr="005E2C1C">
              <w:rPr>
                <w:rFonts w:cs="Arial"/>
                <w:szCs w:val="20"/>
                <w:lang w:val="sl-SI" w:eastAsia="sl-SI"/>
              </w:rPr>
              <w:t xml:space="preserve"> za razvoj in evropsko kohezijsko politiko na </w:t>
            </w:r>
            <w:r w:rsidR="000649A9" w:rsidRPr="005E2C1C">
              <w:rPr>
                <w:rFonts w:cs="Arial"/>
                <w:szCs w:val="20"/>
                <w:lang w:val="sl-SI" w:eastAsia="sl-SI"/>
              </w:rPr>
              <w:t>Ministrstvo za javno upravo</w:t>
            </w:r>
            <w:r w:rsidRPr="005E2C1C">
              <w:rPr>
                <w:rFonts w:cs="Arial"/>
                <w:szCs w:val="20"/>
                <w:lang w:val="sl-SI" w:eastAsia="sl-SI"/>
              </w:rPr>
              <w:t xml:space="preserve"> z nalogo, </w:t>
            </w:r>
            <w:r w:rsidR="00FF151F" w:rsidRPr="005E2C1C">
              <w:rPr>
                <w:rFonts w:cs="Arial"/>
                <w:szCs w:val="20"/>
                <w:lang w:val="sl-SI"/>
              </w:rPr>
              <w:t xml:space="preserve">da vodi izvedbo </w:t>
            </w:r>
            <w:r w:rsidR="00FF151F" w:rsidRPr="005E2C1C">
              <w:rPr>
                <w:rFonts w:cs="Arial"/>
                <w:szCs w:val="20"/>
                <w:lang w:val="sl-SI" w:eastAsia="sl-SI"/>
              </w:rPr>
              <w:t>CSP-KG</w:t>
            </w:r>
            <w:r w:rsidR="00FF151F" w:rsidRPr="005E2C1C">
              <w:rPr>
                <w:rFonts w:cs="Arial"/>
                <w:szCs w:val="20"/>
                <w:lang w:val="sl-SI"/>
              </w:rPr>
              <w:t xml:space="preserve">  in pri tem povezuje in usklajuje delo organov, ki na področjih iz njihove pristojnosti izvajajo posamezne </w:t>
            </w:r>
            <w:r w:rsidR="008B3553" w:rsidRPr="005E2C1C">
              <w:rPr>
                <w:rFonts w:cs="Arial"/>
                <w:szCs w:val="20"/>
                <w:lang w:val="sl-SI"/>
              </w:rPr>
              <w:t>aktivnosti načrta iz 2. točke tega sklepa.</w:t>
            </w:r>
          </w:p>
          <w:p w14:paraId="35959543" w14:textId="46E6E795" w:rsidR="008B3553" w:rsidRPr="005E2C1C" w:rsidRDefault="008B3553" w:rsidP="008B3553">
            <w:pPr>
              <w:widowControl w:val="0"/>
              <w:suppressAutoHyphens/>
              <w:autoSpaceDE w:val="0"/>
              <w:autoSpaceDN w:val="0"/>
              <w:adjustRightInd w:val="0"/>
              <w:spacing w:line="276" w:lineRule="auto"/>
              <w:jc w:val="both"/>
              <w:rPr>
                <w:rFonts w:cs="Arial"/>
                <w:szCs w:val="20"/>
                <w:lang w:val="sl-SI" w:eastAsia="ar-SA"/>
              </w:rPr>
            </w:pPr>
            <w:bookmarkStart w:id="0" w:name="_Hlk114754708"/>
          </w:p>
          <w:p w14:paraId="3308793A" w14:textId="2E0BA25A" w:rsidR="00280017" w:rsidRDefault="008B3553" w:rsidP="00190FCE">
            <w:pPr>
              <w:widowControl w:val="0"/>
              <w:numPr>
                <w:ilvl w:val="0"/>
                <w:numId w:val="6"/>
              </w:numPr>
              <w:suppressAutoHyphens/>
              <w:autoSpaceDE w:val="0"/>
              <w:autoSpaceDN w:val="0"/>
              <w:adjustRightInd w:val="0"/>
              <w:spacing w:line="260" w:lineRule="exact"/>
              <w:ind w:hanging="720"/>
              <w:jc w:val="both"/>
              <w:rPr>
                <w:rFonts w:cs="Arial"/>
                <w:szCs w:val="20"/>
                <w:lang w:val="sl-SI" w:eastAsia="ar-SA"/>
              </w:rPr>
            </w:pPr>
            <w:r w:rsidRPr="005E2C1C">
              <w:rPr>
                <w:rFonts w:cs="Arial"/>
                <w:szCs w:val="20"/>
                <w:lang w:val="sl-SI"/>
              </w:rPr>
              <w:t>Vlada Republike Slovenije mesec dni po sprejetju tega sklepa za usmerjanje izvedbe načrta iz 2. točke tega sklepa na strateški ravni imenuje delovno skupino na ravni državnih sekretarjev.</w:t>
            </w:r>
            <w:r w:rsidRPr="005E2C1C" w:rsidDel="008B3553">
              <w:rPr>
                <w:rFonts w:cs="Arial"/>
                <w:szCs w:val="20"/>
                <w:lang w:val="sl-SI" w:eastAsia="ar-SA"/>
              </w:rPr>
              <w:t xml:space="preserve"> </w:t>
            </w:r>
          </w:p>
          <w:p w14:paraId="0F60273F" w14:textId="77777777" w:rsidR="005E2C1C" w:rsidRPr="005E2C1C" w:rsidRDefault="005E2C1C" w:rsidP="005E2C1C">
            <w:pPr>
              <w:widowControl w:val="0"/>
              <w:suppressAutoHyphens/>
              <w:autoSpaceDE w:val="0"/>
              <w:autoSpaceDN w:val="0"/>
              <w:adjustRightInd w:val="0"/>
              <w:spacing w:line="260" w:lineRule="exact"/>
              <w:jc w:val="both"/>
              <w:rPr>
                <w:rFonts w:cs="Arial"/>
                <w:szCs w:val="20"/>
                <w:lang w:val="sl-SI" w:eastAsia="ar-SA"/>
              </w:rPr>
            </w:pPr>
          </w:p>
          <w:bookmarkEnd w:id="0"/>
          <w:p w14:paraId="3C027BC5" w14:textId="77777777" w:rsidR="00984449" w:rsidRPr="005E2C1C" w:rsidRDefault="00DB3FFB" w:rsidP="00190FCE">
            <w:pPr>
              <w:widowControl w:val="0"/>
              <w:numPr>
                <w:ilvl w:val="0"/>
                <w:numId w:val="6"/>
              </w:numPr>
              <w:suppressAutoHyphens/>
              <w:autoSpaceDE w:val="0"/>
              <w:autoSpaceDN w:val="0"/>
              <w:adjustRightInd w:val="0"/>
              <w:spacing w:line="276" w:lineRule="auto"/>
              <w:ind w:hanging="720"/>
              <w:jc w:val="both"/>
              <w:rPr>
                <w:rFonts w:cs="Arial"/>
                <w:szCs w:val="20"/>
                <w:lang w:val="sl-SI" w:eastAsia="ar-SA"/>
              </w:rPr>
            </w:pPr>
            <w:r w:rsidRPr="005E2C1C">
              <w:rPr>
                <w:rFonts w:cs="Arial"/>
                <w:szCs w:val="20"/>
                <w:lang w:val="sl-SI" w:eastAsia="sl-SI"/>
              </w:rPr>
              <w:t xml:space="preserve">Vlada Republike Slovenije nalaga Ministrstvu za javno upravo, da </w:t>
            </w:r>
            <w:r w:rsidR="00D414FC" w:rsidRPr="005E2C1C">
              <w:rPr>
                <w:rFonts w:cs="Arial"/>
                <w:szCs w:val="20"/>
                <w:lang w:val="sl-SI" w:eastAsia="sl-SI"/>
              </w:rPr>
              <w:t>ji</w:t>
            </w:r>
            <w:r w:rsidRPr="005E2C1C">
              <w:rPr>
                <w:rFonts w:cs="Arial"/>
                <w:szCs w:val="20"/>
                <w:lang w:val="sl-SI" w:eastAsia="sl-SI"/>
              </w:rPr>
              <w:t xml:space="preserve"> enkrat letno poroča o izvajanju načrta iz 2. točke tega sklepa za preteklo leto ter po zaključku projekta. Rok za oddajo poročila za preteklo leto je 31. 3., rok za oddajo končnega poročila pa v treh mesecih po zaključku projekta</w:t>
            </w:r>
            <w:r w:rsidR="00984449" w:rsidRPr="005E2C1C">
              <w:rPr>
                <w:rFonts w:cs="Arial"/>
                <w:szCs w:val="20"/>
                <w:lang w:val="sl-SI" w:eastAsia="ar-SA"/>
              </w:rPr>
              <w:t xml:space="preserve">.  </w:t>
            </w:r>
          </w:p>
          <w:p w14:paraId="4652FFDF" w14:textId="77777777" w:rsidR="00FC46F8" w:rsidRPr="005E2C1C" w:rsidRDefault="00FC46F8" w:rsidP="00FC46F8">
            <w:pPr>
              <w:widowControl w:val="0"/>
              <w:suppressAutoHyphens/>
              <w:autoSpaceDE w:val="0"/>
              <w:autoSpaceDN w:val="0"/>
              <w:adjustRightInd w:val="0"/>
              <w:spacing w:line="276" w:lineRule="auto"/>
              <w:ind w:left="720"/>
              <w:jc w:val="both"/>
              <w:rPr>
                <w:rFonts w:cs="Arial"/>
                <w:szCs w:val="20"/>
                <w:lang w:val="sl-SI" w:eastAsia="ar-SA"/>
              </w:rPr>
            </w:pPr>
          </w:p>
          <w:p w14:paraId="792ED68A" w14:textId="77777777" w:rsidR="00FC46F8" w:rsidRPr="005E2C1C" w:rsidRDefault="00FC46F8" w:rsidP="00FC46F8">
            <w:pPr>
              <w:widowControl w:val="0"/>
              <w:suppressAutoHyphens/>
              <w:autoSpaceDE w:val="0"/>
              <w:autoSpaceDN w:val="0"/>
              <w:adjustRightInd w:val="0"/>
              <w:spacing w:line="276" w:lineRule="auto"/>
              <w:jc w:val="both"/>
              <w:rPr>
                <w:rFonts w:cs="Arial"/>
                <w:szCs w:val="20"/>
                <w:lang w:val="sl-SI" w:eastAsia="ar-SA"/>
              </w:rPr>
            </w:pPr>
          </w:p>
          <w:p w14:paraId="14E965BF" w14:textId="77777777" w:rsidR="00B23691" w:rsidRPr="005E2C1C" w:rsidRDefault="00FC46F8" w:rsidP="005E2C1C">
            <w:pPr>
              <w:pStyle w:val="Naslov3"/>
              <w:spacing w:line="276" w:lineRule="auto"/>
              <w:jc w:val="right"/>
              <w:textAlignment w:val="baseline"/>
              <w:rPr>
                <w:rFonts w:ascii="Arial" w:eastAsiaTheme="majorEastAsia" w:hAnsi="Arial" w:cs="Arial"/>
                <w:b w:val="0"/>
                <w:color w:val="000000"/>
                <w:sz w:val="20"/>
                <w:szCs w:val="20"/>
                <w:lang w:val="sl-SI" w:eastAsia="sl-SI"/>
              </w:rPr>
            </w:pPr>
            <w:r w:rsidRPr="005E2C1C">
              <w:rPr>
                <w:rFonts w:ascii="Arial" w:hAnsi="Arial" w:cs="Arial"/>
                <w:b w:val="0"/>
                <w:color w:val="000000"/>
                <w:sz w:val="20"/>
                <w:szCs w:val="20"/>
                <w:lang w:val="sl-SI" w:eastAsia="sl-SI"/>
              </w:rPr>
              <w:t xml:space="preserve">Barbara Kolenko </w:t>
            </w:r>
            <w:proofErr w:type="spellStart"/>
            <w:r w:rsidRPr="005E2C1C">
              <w:rPr>
                <w:rFonts w:ascii="Arial" w:hAnsi="Arial" w:cs="Arial"/>
                <w:b w:val="0"/>
                <w:color w:val="000000"/>
                <w:sz w:val="20"/>
                <w:szCs w:val="20"/>
                <w:lang w:val="sl-SI" w:eastAsia="sl-SI"/>
              </w:rPr>
              <w:t>Helbl</w:t>
            </w:r>
            <w:proofErr w:type="spellEnd"/>
          </w:p>
          <w:p w14:paraId="58F0FC5E" w14:textId="77777777" w:rsidR="00B23691" w:rsidRPr="005E2C1C" w:rsidRDefault="00FC46F8" w:rsidP="005E2C1C">
            <w:pPr>
              <w:spacing w:line="276" w:lineRule="auto"/>
              <w:jc w:val="right"/>
              <w:rPr>
                <w:rFonts w:eastAsiaTheme="majorEastAsia" w:cs="Arial"/>
                <w:b/>
                <w:bCs/>
                <w:color w:val="4F81BD" w:themeColor="accent1"/>
                <w:szCs w:val="20"/>
                <w:lang w:val="sl-SI" w:eastAsia="sl-SI"/>
              </w:rPr>
            </w:pPr>
            <w:r w:rsidRPr="005E2C1C">
              <w:rPr>
                <w:rFonts w:cs="Arial"/>
                <w:szCs w:val="20"/>
                <w:lang w:val="sl-SI" w:eastAsia="sl-SI"/>
              </w:rPr>
              <w:t>GENERALNA SEKRETARKA VLADE</w:t>
            </w:r>
          </w:p>
          <w:p w14:paraId="300E93E4" w14:textId="77777777" w:rsidR="00FC46F8" w:rsidRPr="005E2C1C" w:rsidRDefault="00FC46F8" w:rsidP="00FC46F8">
            <w:pPr>
              <w:widowControl w:val="0"/>
              <w:suppressAutoHyphens/>
              <w:autoSpaceDE w:val="0"/>
              <w:autoSpaceDN w:val="0"/>
              <w:adjustRightInd w:val="0"/>
              <w:spacing w:line="276" w:lineRule="auto"/>
              <w:jc w:val="right"/>
              <w:rPr>
                <w:rFonts w:cs="Arial"/>
                <w:szCs w:val="20"/>
                <w:lang w:val="sl-SI" w:eastAsia="ar-SA"/>
              </w:rPr>
            </w:pPr>
          </w:p>
          <w:p w14:paraId="3A4C6154" w14:textId="335AA1F1" w:rsidR="00FC46F8" w:rsidRPr="005E2C1C" w:rsidRDefault="00FC46F8" w:rsidP="00FC46F8">
            <w:pPr>
              <w:pStyle w:val="Pravnapodlaga"/>
              <w:spacing w:before="0" w:line="276" w:lineRule="auto"/>
              <w:ind w:right="61" w:firstLine="0"/>
              <w:rPr>
                <w:rFonts w:cs="Arial"/>
                <w:noProof/>
                <w:sz w:val="20"/>
                <w:szCs w:val="20"/>
                <w:lang w:val="sl-SI"/>
              </w:rPr>
            </w:pPr>
            <w:r w:rsidRPr="005E2C1C">
              <w:rPr>
                <w:rFonts w:cs="Arial"/>
                <w:noProof/>
                <w:sz w:val="20"/>
                <w:szCs w:val="20"/>
                <w:lang w:val="sl-SI"/>
              </w:rPr>
              <w:t>Prilog</w:t>
            </w:r>
            <w:r w:rsidR="008B3553" w:rsidRPr="005E2C1C">
              <w:rPr>
                <w:rFonts w:cs="Arial"/>
                <w:noProof/>
                <w:sz w:val="20"/>
                <w:szCs w:val="20"/>
                <w:lang w:val="sl-SI"/>
              </w:rPr>
              <w:t>e</w:t>
            </w:r>
            <w:r w:rsidRPr="005E2C1C">
              <w:rPr>
                <w:rFonts w:cs="Arial"/>
                <w:noProof/>
                <w:sz w:val="20"/>
                <w:szCs w:val="20"/>
                <w:lang w:val="sl-SI"/>
              </w:rPr>
              <w:t xml:space="preserve">: </w:t>
            </w:r>
          </w:p>
          <w:p w14:paraId="2CF58754" w14:textId="77777777" w:rsidR="008B3553" w:rsidRPr="005E2C1C" w:rsidRDefault="00FC46F8" w:rsidP="008B3553">
            <w:pPr>
              <w:pStyle w:val="Pravnapodlaga"/>
              <w:numPr>
                <w:ilvl w:val="0"/>
                <w:numId w:val="8"/>
              </w:numPr>
              <w:spacing w:before="0" w:line="276" w:lineRule="auto"/>
              <w:ind w:right="61"/>
              <w:rPr>
                <w:rFonts w:cs="Arial"/>
                <w:noProof/>
                <w:sz w:val="20"/>
                <w:szCs w:val="20"/>
                <w:lang w:val="sl-SI"/>
              </w:rPr>
            </w:pPr>
            <w:r w:rsidRPr="005E2C1C">
              <w:rPr>
                <w:rFonts w:cs="Arial"/>
                <w:sz w:val="20"/>
                <w:szCs w:val="20"/>
                <w:lang w:val="sl-SI" w:eastAsia="ar-SA"/>
              </w:rPr>
              <w:t>Poročilo o izvedbi 1. faze Celovitega strateškega projekta razogljičenja Slovenije preko prehoda na krožno gospodarstvo</w:t>
            </w:r>
          </w:p>
          <w:p w14:paraId="40F24039" w14:textId="6B72C4D1" w:rsidR="00FC46F8" w:rsidRPr="005E2C1C" w:rsidRDefault="00FC46F8" w:rsidP="008B3553">
            <w:pPr>
              <w:pStyle w:val="Pravnapodlaga"/>
              <w:numPr>
                <w:ilvl w:val="0"/>
                <w:numId w:val="8"/>
              </w:numPr>
              <w:spacing w:before="0" w:line="276" w:lineRule="auto"/>
              <w:ind w:right="61"/>
              <w:rPr>
                <w:rFonts w:cs="Arial"/>
                <w:noProof/>
                <w:sz w:val="20"/>
                <w:szCs w:val="20"/>
                <w:lang w:val="sl-SI"/>
              </w:rPr>
            </w:pPr>
            <w:r w:rsidRPr="005E2C1C">
              <w:rPr>
                <w:rFonts w:cs="Arial"/>
                <w:noProof/>
                <w:sz w:val="20"/>
                <w:szCs w:val="20"/>
                <w:lang w:val="sl-SI"/>
              </w:rPr>
              <w:t xml:space="preserve">Načrt izvedbe 2. faze: </w:t>
            </w:r>
            <w:r w:rsidRPr="005E2C1C">
              <w:rPr>
                <w:rFonts w:cs="Arial"/>
                <w:sz w:val="20"/>
                <w:szCs w:val="20"/>
                <w:lang w:val="sl-SI" w:eastAsia="ar-SA"/>
              </w:rPr>
              <w:t>Izvajanje celovitega strateškega projekta razogljičenja Slovenije preko prehoda na krožno gospodarstvo – usklajeno za sistemsko preobrazbo</w:t>
            </w:r>
          </w:p>
          <w:p w14:paraId="42ACA824" w14:textId="5B003E15" w:rsidR="008B3553" w:rsidRPr="005E2C1C" w:rsidRDefault="008B3553" w:rsidP="008B3553">
            <w:pPr>
              <w:pStyle w:val="Pravnapodlaga"/>
              <w:numPr>
                <w:ilvl w:val="0"/>
                <w:numId w:val="8"/>
              </w:numPr>
              <w:spacing w:before="0" w:line="276" w:lineRule="auto"/>
              <w:ind w:right="61"/>
              <w:rPr>
                <w:rFonts w:cs="Arial"/>
                <w:noProof/>
                <w:sz w:val="20"/>
                <w:szCs w:val="20"/>
                <w:lang w:val="sl-SI"/>
              </w:rPr>
            </w:pPr>
            <w:r w:rsidRPr="005E2C1C">
              <w:rPr>
                <w:rFonts w:cs="Arial"/>
                <w:noProof/>
                <w:sz w:val="20"/>
                <w:szCs w:val="20"/>
                <w:lang w:val="sl-SI" w:eastAsia="ar-SA"/>
              </w:rPr>
              <w:t>Terminski načrt izvedbe 2. faze CSP-KG</w:t>
            </w:r>
          </w:p>
          <w:p w14:paraId="3835E962" w14:textId="77777777" w:rsidR="001A5EF1" w:rsidRPr="005E2C1C" w:rsidRDefault="001A5EF1" w:rsidP="00DB6CD4">
            <w:pPr>
              <w:spacing w:before="240" w:line="276" w:lineRule="auto"/>
              <w:ind w:right="61"/>
              <w:jc w:val="both"/>
              <w:rPr>
                <w:rFonts w:cs="Arial"/>
                <w:b/>
                <w:noProof/>
                <w:szCs w:val="20"/>
                <w:lang w:val="sl-SI"/>
              </w:rPr>
            </w:pPr>
            <w:r w:rsidRPr="005E2C1C">
              <w:rPr>
                <w:rFonts w:cs="Arial"/>
                <w:noProof/>
                <w:szCs w:val="20"/>
                <w:lang w:val="sl-SI"/>
              </w:rPr>
              <w:t>Prejmejo</w:t>
            </w:r>
            <w:r w:rsidRPr="005E2C1C">
              <w:rPr>
                <w:rFonts w:cs="Arial"/>
                <w:b/>
                <w:noProof/>
                <w:szCs w:val="20"/>
                <w:lang w:val="sl-SI"/>
              </w:rPr>
              <w:t>:</w:t>
            </w:r>
          </w:p>
          <w:p w14:paraId="0747253A"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delo, družino, socialne zadeve in enake možnosti </w:t>
            </w:r>
          </w:p>
          <w:p w14:paraId="4F6BE6A1"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Ministrstvo za finance</w:t>
            </w:r>
          </w:p>
          <w:p w14:paraId="797B900B"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Ministrstvo za gospodarski razvoj in tehnologijo</w:t>
            </w:r>
          </w:p>
          <w:p w14:paraId="1451E2DF"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infrastrukturo  </w:t>
            </w:r>
          </w:p>
          <w:p w14:paraId="247935A4"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izobraževanje, znanost in šport </w:t>
            </w:r>
          </w:p>
          <w:p w14:paraId="590BA9FF"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javno upravo </w:t>
            </w:r>
          </w:p>
          <w:p w14:paraId="2F85782D"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kmetijstvo, gozdarstvo in prehrano </w:t>
            </w:r>
          </w:p>
          <w:p w14:paraId="2E601656"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kulturo </w:t>
            </w:r>
          </w:p>
          <w:p w14:paraId="3745BFBA"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notranje zadeve </w:t>
            </w:r>
          </w:p>
          <w:p w14:paraId="09D91E49"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obrambo </w:t>
            </w:r>
          </w:p>
          <w:p w14:paraId="696B9695"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pravosodje </w:t>
            </w:r>
          </w:p>
          <w:p w14:paraId="5F7CB795"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zdravje </w:t>
            </w:r>
          </w:p>
          <w:p w14:paraId="4E9BA6B8"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Ministrstvo za zunanje zadeve </w:t>
            </w:r>
          </w:p>
          <w:p w14:paraId="4457C7A5" w14:textId="77777777" w:rsidR="001434C9" w:rsidRPr="005E2C1C" w:rsidRDefault="001434C9" w:rsidP="00190FCE">
            <w:pPr>
              <w:numPr>
                <w:ilvl w:val="0"/>
                <w:numId w:val="7"/>
              </w:numPr>
              <w:spacing w:line="276" w:lineRule="auto"/>
              <w:ind w:right="61"/>
              <w:jc w:val="both"/>
              <w:rPr>
                <w:rFonts w:cs="Arial"/>
                <w:noProof/>
                <w:szCs w:val="20"/>
                <w:lang w:val="sl-SI"/>
              </w:rPr>
            </w:pPr>
            <w:r w:rsidRPr="005E2C1C">
              <w:rPr>
                <w:rFonts w:cs="Arial"/>
                <w:noProof/>
                <w:szCs w:val="20"/>
                <w:lang w:val="sl-SI"/>
              </w:rPr>
              <w:t xml:space="preserve">Služba Vlade Republike Slovenije za razvoj in evropsko kohezijsko politiko </w:t>
            </w:r>
          </w:p>
          <w:p w14:paraId="7692E6DF" w14:textId="77777777" w:rsidR="001A5EF1" w:rsidRPr="005E2C1C" w:rsidRDefault="001A5EF1" w:rsidP="00DB6CD4">
            <w:pPr>
              <w:spacing w:line="276" w:lineRule="auto"/>
              <w:ind w:left="720" w:right="61"/>
              <w:jc w:val="both"/>
              <w:rPr>
                <w:rFonts w:cs="Arial"/>
                <w:noProof/>
                <w:szCs w:val="20"/>
                <w:lang w:val="sl-SI"/>
              </w:rPr>
            </w:pPr>
          </w:p>
          <w:p w14:paraId="48276B39" w14:textId="5E8663B1" w:rsidR="00A13274" w:rsidRPr="005E2C1C" w:rsidRDefault="00A13274" w:rsidP="008B3553">
            <w:pPr>
              <w:pStyle w:val="Pravnapodlaga"/>
              <w:spacing w:before="0" w:line="276" w:lineRule="auto"/>
              <w:ind w:left="754" w:right="61" w:firstLine="0"/>
              <w:rPr>
                <w:rFonts w:cs="Arial"/>
                <w:iCs/>
                <w:noProof/>
                <w:sz w:val="20"/>
                <w:szCs w:val="20"/>
                <w:lang w:val="sl-SI"/>
              </w:rPr>
            </w:pPr>
          </w:p>
        </w:tc>
      </w:tr>
      <w:tr w:rsidR="00CA678E" w:rsidRPr="00B35820" w14:paraId="33D6D1B2" w14:textId="77777777" w:rsidTr="00CA678E">
        <w:tc>
          <w:tcPr>
            <w:tcW w:w="9100" w:type="dxa"/>
            <w:gridSpan w:val="12"/>
          </w:tcPr>
          <w:p w14:paraId="32E26F5B" w14:textId="77777777" w:rsidR="00CA678E" w:rsidRPr="005E2C1C" w:rsidRDefault="00CA678E" w:rsidP="00DB6CD4">
            <w:pPr>
              <w:pStyle w:val="Neotevilenodstavek"/>
              <w:spacing w:before="0" w:after="0" w:line="276" w:lineRule="auto"/>
              <w:ind w:right="-291"/>
              <w:rPr>
                <w:b/>
                <w:iCs/>
                <w:noProof/>
                <w:sz w:val="20"/>
                <w:szCs w:val="20"/>
              </w:rPr>
            </w:pPr>
            <w:r w:rsidRPr="005E2C1C">
              <w:rPr>
                <w:b/>
                <w:noProof/>
                <w:sz w:val="20"/>
                <w:szCs w:val="20"/>
              </w:rPr>
              <w:lastRenderedPageBreak/>
              <w:t>2. Predlog za obravnavo predloga zakona po nujnem ali skrajšanem postopku v državnem zboru z obrazložitvijo razlogov:</w:t>
            </w:r>
          </w:p>
        </w:tc>
      </w:tr>
      <w:tr w:rsidR="00CA678E" w:rsidRPr="00B35820" w14:paraId="122E83D7" w14:textId="77777777" w:rsidTr="00CA678E">
        <w:tc>
          <w:tcPr>
            <w:tcW w:w="9100" w:type="dxa"/>
            <w:gridSpan w:val="12"/>
          </w:tcPr>
          <w:p w14:paraId="5337791F" w14:textId="77777777" w:rsidR="00CA678E" w:rsidRPr="005E2C1C" w:rsidRDefault="00CA678E" w:rsidP="00DB6CD4">
            <w:pPr>
              <w:pStyle w:val="Neotevilenodstavek"/>
              <w:spacing w:before="0" w:after="0" w:line="276" w:lineRule="auto"/>
              <w:ind w:right="-291"/>
              <w:rPr>
                <w:iCs/>
                <w:noProof/>
                <w:sz w:val="20"/>
                <w:szCs w:val="20"/>
              </w:rPr>
            </w:pPr>
            <w:r w:rsidRPr="005E2C1C">
              <w:rPr>
                <w:iCs/>
                <w:noProof/>
                <w:sz w:val="20"/>
                <w:szCs w:val="20"/>
              </w:rPr>
              <w:t>(Navedite razloge, razen za predlog zakona o ratifikaciji mednarodne pogodbe, ki se obravnava po nujnem postopku – 169. člen Poslovnika državnega zbora.)</w:t>
            </w:r>
          </w:p>
        </w:tc>
      </w:tr>
      <w:tr w:rsidR="00CA678E" w:rsidRPr="00B35820" w14:paraId="7F2DC453" w14:textId="77777777" w:rsidTr="00CA678E">
        <w:tc>
          <w:tcPr>
            <w:tcW w:w="9100" w:type="dxa"/>
            <w:gridSpan w:val="12"/>
          </w:tcPr>
          <w:p w14:paraId="1D847FF6" w14:textId="77777777" w:rsidR="00CA678E" w:rsidRPr="005E2C1C" w:rsidRDefault="00CA678E" w:rsidP="00DB6CD4">
            <w:pPr>
              <w:pStyle w:val="Neotevilenodstavek"/>
              <w:spacing w:before="0" w:after="0" w:line="276" w:lineRule="auto"/>
              <w:ind w:right="-291"/>
              <w:rPr>
                <w:b/>
                <w:iCs/>
                <w:noProof/>
                <w:sz w:val="20"/>
                <w:szCs w:val="20"/>
              </w:rPr>
            </w:pPr>
            <w:r w:rsidRPr="005E2C1C">
              <w:rPr>
                <w:b/>
                <w:noProof/>
                <w:sz w:val="20"/>
                <w:szCs w:val="20"/>
              </w:rPr>
              <w:t>3.a Osebe, odgovorne za strokovno pripravo in usklajenost gradiva:</w:t>
            </w:r>
          </w:p>
        </w:tc>
      </w:tr>
      <w:tr w:rsidR="00CA678E" w:rsidRPr="00B35820" w14:paraId="19283991" w14:textId="77777777" w:rsidTr="00CA678E">
        <w:tc>
          <w:tcPr>
            <w:tcW w:w="9100" w:type="dxa"/>
            <w:gridSpan w:val="12"/>
          </w:tcPr>
          <w:p w14:paraId="19D19AB1" w14:textId="77777777" w:rsidR="00ED2F01" w:rsidRPr="005E2C1C" w:rsidRDefault="00440E96" w:rsidP="00DB6CD4">
            <w:pPr>
              <w:pStyle w:val="Neotevilenodstavek"/>
              <w:spacing w:before="0" w:after="0" w:line="276" w:lineRule="auto"/>
              <w:ind w:right="-291"/>
              <w:rPr>
                <w:iCs/>
                <w:noProof/>
                <w:sz w:val="20"/>
                <w:szCs w:val="20"/>
              </w:rPr>
            </w:pPr>
            <w:r w:rsidRPr="005E2C1C">
              <w:rPr>
                <w:iCs/>
                <w:noProof/>
                <w:sz w:val="20"/>
                <w:szCs w:val="20"/>
              </w:rPr>
              <w:t>Marjana Dermelj, Ministrstvo za javno upravo</w:t>
            </w:r>
          </w:p>
        </w:tc>
      </w:tr>
      <w:tr w:rsidR="00CA678E" w:rsidRPr="00B35820" w14:paraId="0DC5F301" w14:textId="77777777" w:rsidTr="00CA678E">
        <w:tc>
          <w:tcPr>
            <w:tcW w:w="9100" w:type="dxa"/>
            <w:gridSpan w:val="12"/>
          </w:tcPr>
          <w:p w14:paraId="37352B2B" w14:textId="77777777" w:rsidR="00CA678E" w:rsidRPr="005E2C1C" w:rsidRDefault="00CA678E" w:rsidP="00DB6CD4">
            <w:pPr>
              <w:pStyle w:val="Neotevilenodstavek"/>
              <w:spacing w:before="0" w:after="0" w:line="276" w:lineRule="auto"/>
              <w:ind w:right="-291"/>
              <w:rPr>
                <w:b/>
                <w:iCs/>
                <w:noProof/>
                <w:sz w:val="20"/>
                <w:szCs w:val="20"/>
              </w:rPr>
            </w:pPr>
            <w:r w:rsidRPr="005E2C1C">
              <w:rPr>
                <w:b/>
                <w:iCs/>
                <w:noProof/>
                <w:sz w:val="20"/>
                <w:szCs w:val="20"/>
              </w:rPr>
              <w:t xml:space="preserve">3.b Zunanji strokovnjaki, ki so </w:t>
            </w:r>
            <w:r w:rsidRPr="005E2C1C">
              <w:rPr>
                <w:b/>
                <w:noProof/>
                <w:sz w:val="20"/>
                <w:szCs w:val="20"/>
              </w:rPr>
              <w:t>sodelovali pri pripravi dela ali celotnega gradiva:</w:t>
            </w:r>
          </w:p>
        </w:tc>
      </w:tr>
      <w:tr w:rsidR="00CA678E" w:rsidRPr="005E2C1C" w14:paraId="1BB7E90F" w14:textId="77777777" w:rsidTr="00CA678E">
        <w:tc>
          <w:tcPr>
            <w:tcW w:w="9100" w:type="dxa"/>
            <w:gridSpan w:val="12"/>
          </w:tcPr>
          <w:p w14:paraId="7E0833CB" w14:textId="77777777" w:rsidR="00CA678E" w:rsidRPr="005E2C1C" w:rsidRDefault="00ED2F01" w:rsidP="00DB6CD4">
            <w:pPr>
              <w:pStyle w:val="Neotevilenodstavek"/>
              <w:spacing w:before="0" w:after="0" w:line="276" w:lineRule="auto"/>
              <w:ind w:right="-291"/>
              <w:rPr>
                <w:iCs/>
                <w:noProof/>
                <w:sz w:val="20"/>
                <w:szCs w:val="20"/>
              </w:rPr>
            </w:pPr>
            <w:r w:rsidRPr="005E2C1C">
              <w:rPr>
                <w:iCs/>
                <w:noProof/>
                <w:sz w:val="20"/>
                <w:szCs w:val="20"/>
              </w:rPr>
              <w:t>-</w:t>
            </w:r>
          </w:p>
        </w:tc>
      </w:tr>
      <w:tr w:rsidR="00CA678E" w:rsidRPr="00B35820" w14:paraId="0DA0FAF9" w14:textId="77777777" w:rsidTr="00CA678E">
        <w:tc>
          <w:tcPr>
            <w:tcW w:w="9100" w:type="dxa"/>
            <w:gridSpan w:val="12"/>
          </w:tcPr>
          <w:p w14:paraId="7974B718" w14:textId="77777777" w:rsidR="00CA678E" w:rsidRPr="005E2C1C" w:rsidRDefault="00CA678E" w:rsidP="00DB6CD4">
            <w:pPr>
              <w:pStyle w:val="Neotevilenodstavek"/>
              <w:spacing w:before="0" w:after="0" w:line="276" w:lineRule="auto"/>
              <w:ind w:right="-291"/>
              <w:rPr>
                <w:b/>
                <w:iCs/>
                <w:noProof/>
                <w:sz w:val="20"/>
                <w:szCs w:val="20"/>
              </w:rPr>
            </w:pPr>
            <w:r w:rsidRPr="005E2C1C">
              <w:rPr>
                <w:b/>
                <w:noProof/>
                <w:sz w:val="20"/>
                <w:szCs w:val="20"/>
              </w:rPr>
              <w:t>4. Predstavniki vlade, ki bodo sodelovali pri delu državnega zbora:</w:t>
            </w:r>
          </w:p>
        </w:tc>
      </w:tr>
      <w:tr w:rsidR="00CA678E" w:rsidRPr="00B35820" w14:paraId="7C846F51" w14:textId="77777777" w:rsidTr="00CA678E">
        <w:tc>
          <w:tcPr>
            <w:tcW w:w="9100" w:type="dxa"/>
            <w:gridSpan w:val="12"/>
          </w:tcPr>
          <w:p w14:paraId="73C8E19E" w14:textId="77777777" w:rsidR="001434C9" w:rsidRPr="005E2C1C" w:rsidRDefault="001434C9" w:rsidP="00DB6CD4">
            <w:pPr>
              <w:pStyle w:val="Neotevilenodstavek"/>
              <w:spacing w:before="0" w:after="0" w:line="276" w:lineRule="auto"/>
              <w:ind w:right="-291"/>
              <w:rPr>
                <w:b/>
                <w:noProof/>
                <w:sz w:val="20"/>
                <w:szCs w:val="20"/>
              </w:rPr>
            </w:pPr>
          </w:p>
        </w:tc>
      </w:tr>
      <w:tr w:rsidR="00CA678E" w:rsidRPr="005E2C1C" w14:paraId="0ABFC0B8" w14:textId="77777777" w:rsidTr="00CA678E">
        <w:tc>
          <w:tcPr>
            <w:tcW w:w="9100" w:type="dxa"/>
            <w:gridSpan w:val="12"/>
          </w:tcPr>
          <w:p w14:paraId="7FAF7F9E" w14:textId="77777777" w:rsidR="00CA678E" w:rsidRPr="005E2C1C" w:rsidRDefault="00CA678E" w:rsidP="00DB6CD4">
            <w:pPr>
              <w:pStyle w:val="Oddelek"/>
              <w:numPr>
                <w:ilvl w:val="0"/>
                <w:numId w:val="0"/>
              </w:numPr>
              <w:spacing w:before="0" w:after="0" w:line="276" w:lineRule="auto"/>
              <w:ind w:right="-291"/>
              <w:jc w:val="both"/>
              <w:rPr>
                <w:noProof/>
                <w:sz w:val="20"/>
                <w:szCs w:val="20"/>
              </w:rPr>
            </w:pPr>
            <w:r w:rsidRPr="005E2C1C">
              <w:rPr>
                <w:noProof/>
                <w:sz w:val="20"/>
                <w:szCs w:val="20"/>
              </w:rPr>
              <w:t>5. Kratek povzetek gradiva:</w:t>
            </w:r>
          </w:p>
        </w:tc>
      </w:tr>
      <w:tr w:rsidR="00CA678E" w:rsidRPr="00B35820" w14:paraId="1C798A8D" w14:textId="77777777" w:rsidTr="00CA678E">
        <w:tc>
          <w:tcPr>
            <w:tcW w:w="9100" w:type="dxa"/>
            <w:gridSpan w:val="12"/>
          </w:tcPr>
          <w:p w14:paraId="7951111B" w14:textId="77777777" w:rsidR="00EC4A2F" w:rsidRPr="005E2C1C" w:rsidRDefault="00CA678E" w:rsidP="00DB6CD4">
            <w:pPr>
              <w:pStyle w:val="Neotevilenodstavek"/>
              <w:spacing w:before="0" w:after="0" w:line="276" w:lineRule="auto"/>
              <w:rPr>
                <w:iCs/>
                <w:noProof/>
                <w:sz w:val="20"/>
                <w:szCs w:val="20"/>
              </w:rPr>
            </w:pPr>
            <w:r w:rsidRPr="005E2C1C">
              <w:rPr>
                <w:iCs/>
                <w:noProof/>
                <w:sz w:val="20"/>
                <w:szCs w:val="20"/>
              </w:rPr>
              <w:t>(Izpolnite samo, če ima</w:t>
            </w:r>
            <w:r w:rsidR="00EC4A2F" w:rsidRPr="005E2C1C">
              <w:rPr>
                <w:iCs/>
                <w:noProof/>
                <w:sz w:val="20"/>
                <w:szCs w:val="20"/>
              </w:rPr>
              <w:t xml:space="preserve"> gradivo več kakor pet strani.)</w:t>
            </w:r>
          </w:p>
          <w:p w14:paraId="360A36D7" w14:textId="77777777" w:rsidR="007B1E7C" w:rsidRPr="005E2C1C" w:rsidRDefault="007B1E7C" w:rsidP="00DB6CD4">
            <w:pPr>
              <w:pStyle w:val="Neotevilenodstavek"/>
              <w:spacing w:before="0" w:after="0" w:line="276" w:lineRule="auto"/>
              <w:rPr>
                <w:bCs/>
                <w:sz w:val="20"/>
                <w:szCs w:val="20"/>
              </w:rPr>
            </w:pPr>
          </w:p>
          <w:p w14:paraId="40E69DAA" w14:textId="64AB70EA" w:rsidR="004618A6" w:rsidRPr="005E2C1C" w:rsidRDefault="004618A6" w:rsidP="00DB6CD4">
            <w:pPr>
              <w:autoSpaceDE w:val="0"/>
              <w:autoSpaceDN w:val="0"/>
              <w:adjustRightInd w:val="0"/>
              <w:spacing w:line="276" w:lineRule="auto"/>
              <w:jc w:val="both"/>
              <w:rPr>
                <w:rFonts w:cs="Arial"/>
                <w:szCs w:val="20"/>
                <w:lang w:val="sl-SI" w:eastAsia="ar-SA"/>
              </w:rPr>
            </w:pPr>
            <w:r w:rsidRPr="005E2C1C">
              <w:rPr>
                <w:rFonts w:cs="Arial"/>
                <w:bCs/>
                <w:noProof/>
                <w:szCs w:val="20"/>
                <w:lang w:val="sl-SI"/>
              </w:rPr>
              <w:t xml:space="preserve">Gradivo je nastalo na podlagi </w:t>
            </w:r>
            <w:r w:rsidR="00FC46F8" w:rsidRPr="005E2C1C">
              <w:rPr>
                <w:rFonts w:cs="Arial"/>
                <w:bCs/>
                <w:noProof/>
                <w:szCs w:val="20"/>
                <w:lang w:val="sl-SI"/>
              </w:rPr>
              <w:t xml:space="preserve">7. </w:t>
            </w:r>
            <w:r w:rsidRPr="005E2C1C">
              <w:rPr>
                <w:rFonts w:cs="Arial"/>
                <w:bCs/>
                <w:noProof/>
                <w:szCs w:val="20"/>
                <w:lang w:val="sl-SI"/>
              </w:rPr>
              <w:t xml:space="preserve">točke Sklepa Vlade </w:t>
            </w:r>
            <w:r w:rsidRPr="005E2C1C">
              <w:rPr>
                <w:rFonts w:eastAsia="Calibri" w:cs="Arial"/>
                <w:noProof/>
                <w:szCs w:val="20"/>
                <w:lang w:val="sl-SI" w:eastAsia="ar-SA"/>
              </w:rPr>
              <w:t>št. 35405-2/2021/7 z dne 2. 12. 2021</w:t>
            </w:r>
            <w:r w:rsidR="002046F2" w:rsidRPr="005E2C1C">
              <w:rPr>
                <w:rFonts w:eastAsia="Calibri" w:cs="Arial"/>
                <w:noProof/>
                <w:szCs w:val="20"/>
                <w:lang w:val="sl-SI" w:eastAsia="ar-SA"/>
              </w:rPr>
              <w:t xml:space="preserve">, ki </w:t>
            </w:r>
            <w:r w:rsidRPr="005E2C1C">
              <w:rPr>
                <w:rFonts w:cs="Arial"/>
                <w:szCs w:val="20"/>
                <w:lang w:val="sl-SI" w:eastAsia="sl-SI"/>
              </w:rPr>
              <w:t>Službi Vlade Republike Slovenije za razvoj in evropsko kohezijsko politiko</w:t>
            </w:r>
            <w:r w:rsidRPr="005E2C1C">
              <w:rPr>
                <w:rFonts w:cs="Arial"/>
                <w:szCs w:val="20"/>
                <w:lang w:val="sl-SI" w:eastAsia="ar-SA"/>
              </w:rPr>
              <w:t>,</w:t>
            </w:r>
            <w:r w:rsidR="002046F2" w:rsidRPr="005E2C1C">
              <w:rPr>
                <w:rFonts w:cs="Arial"/>
                <w:szCs w:val="20"/>
                <w:lang w:val="sl-SI" w:eastAsia="ar-SA"/>
              </w:rPr>
              <w:t xml:space="preserve"> nalaga, da koordinira izvajanje CSP-KG in o tem letno tudi poroča. </w:t>
            </w:r>
            <w:r w:rsidRPr="005E2C1C">
              <w:rPr>
                <w:rFonts w:cs="Arial"/>
                <w:szCs w:val="20"/>
                <w:lang w:val="sl-SI" w:eastAsia="ar-SA"/>
              </w:rPr>
              <w:t xml:space="preserve"> </w:t>
            </w:r>
          </w:p>
          <w:p w14:paraId="6A3B4824" w14:textId="77777777" w:rsidR="002046F2" w:rsidRPr="005E2C1C" w:rsidRDefault="002046F2" w:rsidP="00DB6CD4">
            <w:pPr>
              <w:pStyle w:val="Neotevilenodstavek"/>
              <w:spacing w:before="0" w:after="0" w:line="276" w:lineRule="auto"/>
              <w:rPr>
                <w:iCs/>
                <w:noProof/>
                <w:sz w:val="20"/>
                <w:szCs w:val="20"/>
              </w:rPr>
            </w:pPr>
          </w:p>
          <w:p w14:paraId="7F4B6E8E" w14:textId="77777777" w:rsidR="004618A6" w:rsidRPr="005E2C1C" w:rsidRDefault="002046F2" w:rsidP="00DB6CD4">
            <w:pPr>
              <w:pStyle w:val="Neotevilenodstavek"/>
              <w:spacing w:before="0" w:after="0" w:line="276" w:lineRule="auto"/>
              <w:rPr>
                <w:iCs/>
                <w:noProof/>
                <w:sz w:val="20"/>
                <w:szCs w:val="20"/>
              </w:rPr>
            </w:pPr>
            <w:r w:rsidRPr="005E2C1C">
              <w:rPr>
                <w:iCs/>
                <w:noProof/>
                <w:sz w:val="20"/>
                <w:szCs w:val="20"/>
              </w:rPr>
              <w:t>H gradivu je priloženo prvo poročilo o izvedbi 1. faze CSP-KG, v katerem so predstavljeni ključni rezultati in izkušnje, ki bodo predstav</w:t>
            </w:r>
            <w:r w:rsidR="000B1742" w:rsidRPr="005E2C1C">
              <w:rPr>
                <w:iCs/>
                <w:noProof/>
                <w:sz w:val="20"/>
                <w:szCs w:val="20"/>
              </w:rPr>
              <w:t xml:space="preserve">ljali temelj za nadaljnje delo, ki je opredeljeno v prilogah 2a in 2b. </w:t>
            </w:r>
          </w:p>
          <w:p w14:paraId="0BDD49DB" w14:textId="77777777" w:rsidR="000B1742" w:rsidRPr="005E2C1C" w:rsidRDefault="000B1742" w:rsidP="00DB6CD4">
            <w:pPr>
              <w:spacing w:line="276" w:lineRule="auto"/>
              <w:jc w:val="both"/>
              <w:rPr>
                <w:rFonts w:eastAsia="Calibri" w:cs="Arial"/>
                <w:szCs w:val="20"/>
                <w:lang w:val="sl-SI"/>
              </w:rPr>
            </w:pPr>
          </w:p>
          <w:p w14:paraId="43670B3C" w14:textId="462BD687" w:rsidR="00C04EB1" w:rsidRPr="005E2C1C" w:rsidRDefault="00C04EB1" w:rsidP="00C04EB1">
            <w:pPr>
              <w:spacing w:line="276" w:lineRule="auto"/>
              <w:jc w:val="both"/>
              <w:rPr>
                <w:rFonts w:cs="Arial"/>
                <w:szCs w:val="20"/>
                <w:lang w:val="sl-SI"/>
              </w:rPr>
            </w:pPr>
            <w:r w:rsidRPr="005E2C1C">
              <w:rPr>
                <w:rFonts w:eastAsia="Calibri" w:cs="Arial"/>
                <w:szCs w:val="20"/>
                <w:lang w:val="sl-SI"/>
              </w:rPr>
              <w:t>Iz poročila o izvedbi 1. faze izhaja, da je</w:t>
            </w:r>
            <w:r w:rsidRPr="005E2C1C">
              <w:rPr>
                <w:rFonts w:cs="Arial"/>
                <w:szCs w:val="20"/>
                <w:lang w:val="sl-SI"/>
              </w:rPr>
              <w:t xml:space="preserve"> ključnega pomena, da se na ministrski ravni zagotovi močno lastništvo nad izvajanjem projekta in da se oblikuje jedrna </w:t>
            </w:r>
            <w:r w:rsidR="00FC46F8" w:rsidRPr="005E2C1C">
              <w:rPr>
                <w:rFonts w:cs="Arial"/>
                <w:szCs w:val="20"/>
                <w:lang w:val="sl-SI"/>
              </w:rPr>
              <w:t xml:space="preserve">skupina </w:t>
            </w:r>
            <w:r w:rsidRPr="005E2C1C">
              <w:rPr>
                <w:rFonts w:cs="Arial"/>
                <w:szCs w:val="20"/>
                <w:lang w:val="sl-SI"/>
              </w:rPr>
              <w:t>državnih uradnikov na strokovni ravni, ki bodo imeli mandat in nalogo, da sodeluje</w:t>
            </w:r>
            <w:r w:rsidR="00FC46F8" w:rsidRPr="005E2C1C">
              <w:rPr>
                <w:rFonts w:cs="Arial"/>
                <w:szCs w:val="20"/>
                <w:lang w:val="sl-SI"/>
              </w:rPr>
              <w:t>jo</w:t>
            </w:r>
            <w:r w:rsidRPr="005E2C1C">
              <w:rPr>
                <w:rFonts w:cs="Arial"/>
                <w:szCs w:val="20"/>
                <w:lang w:val="sl-SI"/>
              </w:rPr>
              <w:t xml:space="preserve"> pri izvajanju projekta. V proces izvajanja je treba v 2. fazi še bolj vključiti dodatna ministrstva</w:t>
            </w:r>
            <w:r w:rsidRPr="005E2C1C">
              <w:rPr>
                <w:rFonts w:cs="Arial"/>
                <w:szCs w:val="20"/>
                <w:shd w:val="clear" w:color="auto" w:fill="FFF2CC"/>
                <w:lang w:val="sl-SI"/>
              </w:rPr>
              <w:t xml:space="preserve"> </w:t>
            </w:r>
            <w:r w:rsidRPr="005E2C1C">
              <w:rPr>
                <w:rFonts w:cs="Arial"/>
                <w:szCs w:val="20"/>
                <w:lang w:val="sl-SI"/>
              </w:rPr>
              <w:t>.</w:t>
            </w:r>
            <w:r w:rsidR="00D6515D" w:rsidRPr="005E2C1C">
              <w:rPr>
                <w:rFonts w:cs="Arial"/>
                <w:szCs w:val="20"/>
                <w:lang w:val="sl-SI"/>
              </w:rPr>
              <w:t xml:space="preserve"> </w:t>
            </w:r>
          </w:p>
          <w:p w14:paraId="6326CADF" w14:textId="77777777" w:rsidR="00C04EB1" w:rsidRPr="005E2C1C" w:rsidRDefault="00C04EB1" w:rsidP="00DB6CD4">
            <w:pPr>
              <w:spacing w:line="276" w:lineRule="auto"/>
              <w:jc w:val="both"/>
              <w:rPr>
                <w:rFonts w:eastAsia="Calibri" w:cs="Arial"/>
                <w:szCs w:val="20"/>
                <w:lang w:val="sl-SI"/>
              </w:rPr>
            </w:pPr>
          </w:p>
          <w:p w14:paraId="6241B130" w14:textId="77777777" w:rsidR="002046F2" w:rsidRPr="005E2C1C" w:rsidRDefault="000B1742" w:rsidP="00DB6CD4">
            <w:pPr>
              <w:spacing w:line="276" w:lineRule="auto"/>
              <w:jc w:val="both"/>
              <w:rPr>
                <w:rFonts w:eastAsia="Calibri" w:cs="Arial"/>
                <w:szCs w:val="20"/>
                <w:lang w:val="sl-SI"/>
              </w:rPr>
            </w:pPr>
            <w:r w:rsidRPr="005E2C1C">
              <w:rPr>
                <w:rFonts w:eastAsia="Calibri" w:cs="Arial"/>
                <w:szCs w:val="20"/>
                <w:lang w:val="sl-SI"/>
              </w:rPr>
              <w:t>Z i</w:t>
            </w:r>
            <w:r w:rsidR="004618A6" w:rsidRPr="005E2C1C">
              <w:rPr>
                <w:rFonts w:eastAsia="Calibri" w:cs="Arial"/>
                <w:szCs w:val="20"/>
                <w:lang w:val="sl-SI"/>
              </w:rPr>
              <w:t>zvedb</w:t>
            </w:r>
            <w:r w:rsidRPr="005E2C1C">
              <w:rPr>
                <w:rFonts w:eastAsia="Calibri" w:cs="Arial"/>
                <w:szCs w:val="20"/>
                <w:lang w:val="sl-SI"/>
              </w:rPr>
              <w:t>o</w:t>
            </w:r>
            <w:r w:rsidR="004618A6" w:rsidRPr="005E2C1C">
              <w:rPr>
                <w:rFonts w:eastAsia="Calibri" w:cs="Arial"/>
                <w:szCs w:val="20"/>
                <w:lang w:val="sl-SI"/>
              </w:rPr>
              <w:t xml:space="preserve"> 2. faze </w:t>
            </w:r>
            <w:r w:rsidRPr="005E2C1C">
              <w:rPr>
                <w:rFonts w:eastAsia="Calibri" w:cs="Arial"/>
                <w:szCs w:val="20"/>
                <w:lang w:val="sl-SI"/>
              </w:rPr>
              <w:t>želimo</w:t>
            </w:r>
            <w:r w:rsidR="004618A6" w:rsidRPr="005E2C1C">
              <w:rPr>
                <w:rFonts w:eastAsia="Calibri" w:cs="Arial"/>
                <w:szCs w:val="20"/>
                <w:lang w:val="sl-SI"/>
              </w:rPr>
              <w:t xml:space="preserve"> sistemsko poveza</w:t>
            </w:r>
            <w:r w:rsidRPr="005E2C1C">
              <w:rPr>
                <w:rFonts w:eastAsia="Calibri" w:cs="Arial"/>
                <w:szCs w:val="20"/>
                <w:lang w:val="sl-SI"/>
              </w:rPr>
              <w:t>ti</w:t>
            </w:r>
            <w:r w:rsidR="004618A6" w:rsidRPr="005E2C1C">
              <w:rPr>
                <w:rFonts w:eastAsia="Calibri" w:cs="Arial"/>
                <w:szCs w:val="20"/>
                <w:lang w:val="sl-SI"/>
              </w:rPr>
              <w:t xml:space="preserve"> in nadgrad</w:t>
            </w:r>
            <w:r w:rsidRPr="005E2C1C">
              <w:rPr>
                <w:rFonts w:eastAsia="Calibri" w:cs="Arial"/>
                <w:szCs w:val="20"/>
                <w:lang w:val="sl-SI"/>
              </w:rPr>
              <w:t>iti</w:t>
            </w:r>
            <w:r w:rsidR="004618A6" w:rsidRPr="005E2C1C">
              <w:rPr>
                <w:rFonts w:eastAsia="Calibri" w:cs="Arial"/>
                <w:szCs w:val="20"/>
                <w:lang w:val="sl-SI"/>
              </w:rPr>
              <w:t xml:space="preserve"> prizadevanj</w:t>
            </w:r>
            <w:r w:rsidRPr="005E2C1C">
              <w:rPr>
                <w:rFonts w:eastAsia="Calibri" w:cs="Arial"/>
                <w:szCs w:val="20"/>
                <w:lang w:val="sl-SI"/>
              </w:rPr>
              <w:t>a</w:t>
            </w:r>
            <w:r w:rsidR="004618A6" w:rsidRPr="005E2C1C">
              <w:rPr>
                <w:rFonts w:eastAsia="Calibri" w:cs="Arial"/>
                <w:szCs w:val="20"/>
                <w:lang w:val="sl-SI"/>
              </w:rPr>
              <w:t xml:space="preserve"> slovenskih deležnikov znot</w:t>
            </w:r>
            <w:r w:rsidRPr="005E2C1C">
              <w:rPr>
                <w:rFonts w:eastAsia="Calibri" w:cs="Arial"/>
                <w:szCs w:val="20"/>
                <w:lang w:val="sl-SI"/>
              </w:rPr>
              <w:t>raj državne uprave in zunaj nje</w:t>
            </w:r>
            <w:r w:rsidR="004618A6" w:rsidRPr="005E2C1C">
              <w:rPr>
                <w:rFonts w:eastAsia="Calibri" w:cs="Arial"/>
                <w:szCs w:val="20"/>
                <w:lang w:val="sl-SI"/>
              </w:rPr>
              <w:t xml:space="preserve">. </w:t>
            </w:r>
            <w:r w:rsidR="002046F2" w:rsidRPr="005E2C1C">
              <w:rPr>
                <w:rFonts w:eastAsia="Calibri" w:cs="Arial"/>
                <w:szCs w:val="20"/>
                <w:lang w:val="sl-SI"/>
              </w:rPr>
              <w:t>Predvidene aktivnosti so združene v sedem delovnih sklopov (DS):</w:t>
            </w:r>
          </w:p>
          <w:p w14:paraId="0D377906" w14:textId="77777777" w:rsidR="002046F2" w:rsidRPr="005E2C1C" w:rsidRDefault="002046F2" w:rsidP="00190FCE">
            <w:pPr>
              <w:numPr>
                <w:ilvl w:val="0"/>
                <w:numId w:val="9"/>
              </w:numPr>
              <w:spacing w:line="276" w:lineRule="auto"/>
              <w:jc w:val="both"/>
              <w:rPr>
                <w:rFonts w:eastAsia="Calibri" w:cs="Arial"/>
                <w:szCs w:val="20"/>
                <w:lang w:val="sl-SI"/>
              </w:rPr>
            </w:pPr>
            <w:r w:rsidRPr="005E2C1C">
              <w:rPr>
                <w:rFonts w:eastAsia="Calibri" w:cs="Arial"/>
                <w:szCs w:val="20"/>
                <w:lang w:val="sl-SI"/>
              </w:rPr>
              <w:t>uporaba orodij sistemskega inoviranja (</w:t>
            </w:r>
            <w:r w:rsidRPr="005E2C1C">
              <w:rPr>
                <w:rFonts w:cs="Arial"/>
                <w:szCs w:val="20"/>
                <w:lang w:val="sl-SI"/>
              </w:rPr>
              <w:t>DS</w:t>
            </w:r>
            <w:r w:rsidR="00FF151F" w:rsidRPr="005E2C1C">
              <w:rPr>
                <w:rFonts w:cs="Arial"/>
                <w:szCs w:val="20"/>
                <w:lang w:val="sl-SI"/>
              </w:rPr>
              <w:t>1 oblikovanje portfelja in DS2 o</w:t>
            </w:r>
            <w:r w:rsidRPr="005E2C1C">
              <w:rPr>
                <w:rFonts w:cs="Arial"/>
                <w:szCs w:val="20"/>
                <w:lang w:val="sl-SI"/>
              </w:rPr>
              <w:t>smišljanje)</w:t>
            </w:r>
            <w:r w:rsidR="00FF151F" w:rsidRPr="005E2C1C">
              <w:rPr>
                <w:rFonts w:cs="Arial"/>
                <w:szCs w:val="20"/>
                <w:lang w:val="sl-SI"/>
              </w:rPr>
              <w:t>;</w:t>
            </w:r>
            <w:r w:rsidRPr="005E2C1C">
              <w:rPr>
                <w:rFonts w:cs="Arial"/>
                <w:szCs w:val="20"/>
                <w:lang w:val="sl-SI"/>
              </w:rPr>
              <w:t xml:space="preserve"> </w:t>
            </w:r>
          </w:p>
          <w:p w14:paraId="242A94F4" w14:textId="77777777" w:rsidR="002046F2" w:rsidRPr="005E2C1C" w:rsidRDefault="002046F2" w:rsidP="00190FCE">
            <w:pPr>
              <w:numPr>
                <w:ilvl w:val="0"/>
                <w:numId w:val="9"/>
              </w:numPr>
              <w:spacing w:line="276" w:lineRule="auto"/>
              <w:jc w:val="both"/>
              <w:rPr>
                <w:rFonts w:eastAsia="Calibri" w:cs="Arial"/>
                <w:szCs w:val="20"/>
                <w:lang w:val="sl-SI"/>
              </w:rPr>
            </w:pPr>
            <w:r w:rsidRPr="005E2C1C">
              <w:rPr>
                <w:rFonts w:eastAsia="Calibri" w:cs="Arial"/>
                <w:szCs w:val="20"/>
                <w:lang w:val="sl-SI"/>
              </w:rPr>
              <w:t>vzpostavitev finančne arhitekt</w:t>
            </w:r>
            <w:r w:rsidR="00FF151F" w:rsidRPr="005E2C1C">
              <w:rPr>
                <w:rFonts w:eastAsia="Calibri" w:cs="Arial"/>
                <w:szCs w:val="20"/>
                <w:lang w:val="sl-SI"/>
              </w:rPr>
              <w:t>ura za sistemsko inoviranje (DS</w:t>
            </w:r>
            <w:r w:rsidRPr="005E2C1C">
              <w:rPr>
                <w:rFonts w:eastAsia="Calibri" w:cs="Arial"/>
                <w:szCs w:val="20"/>
                <w:lang w:val="sl-SI"/>
              </w:rPr>
              <w:t>3)</w:t>
            </w:r>
            <w:r w:rsidR="00FF151F" w:rsidRPr="005E2C1C">
              <w:rPr>
                <w:rFonts w:eastAsia="Calibri" w:cs="Arial"/>
                <w:szCs w:val="20"/>
                <w:lang w:val="sl-SI"/>
              </w:rPr>
              <w:t>;</w:t>
            </w:r>
          </w:p>
          <w:p w14:paraId="10A109D8" w14:textId="77777777" w:rsidR="002046F2" w:rsidRPr="005E2C1C" w:rsidRDefault="002046F2" w:rsidP="00190FCE">
            <w:pPr>
              <w:numPr>
                <w:ilvl w:val="0"/>
                <w:numId w:val="9"/>
              </w:numPr>
              <w:spacing w:line="276" w:lineRule="auto"/>
              <w:jc w:val="both"/>
              <w:rPr>
                <w:rFonts w:eastAsia="Calibri" w:cs="Arial"/>
                <w:szCs w:val="20"/>
                <w:lang w:val="sl-SI"/>
              </w:rPr>
            </w:pPr>
            <w:r w:rsidRPr="005E2C1C">
              <w:rPr>
                <w:rFonts w:eastAsia="Calibri" w:cs="Arial"/>
                <w:szCs w:val="20"/>
                <w:lang w:val="sl-SI"/>
              </w:rPr>
              <w:t>podpora izvajanju sistemskih</w:t>
            </w:r>
            <w:r w:rsidR="00746AA7" w:rsidRPr="005E2C1C">
              <w:rPr>
                <w:rFonts w:eastAsia="Calibri" w:cs="Arial"/>
                <w:szCs w:val="20"/>
                <w:lang w:val="sl-SI"/>
              </w:rPr>
              <w:t xml:space="preserve"> inovacij na </w:t>
            </w:r>
            <w:r w:rsidR="00B81E66" w:rsidRPr="005E2C1C">
              <w:rPr>
                <w:rFonts w:eastAsia="Calibri" w:cs="Arial"/>
                <w:szCs w:val="20"/>
                <w:lang w:val="sl-SI"/>
              </w:rPr>
              <w:t xml:space="preserve">področjih strateškega načrtovanja, kakovosti predpisov </w:t>
            </w:r>
            <w:r w:rsidRPr="005E2C1C">
              <w:rPr>
                <w:rFonts w:eastAsia="Calibri" w:cs="Arial"/>
                <w:szCs w:val="20"/>
                <w:lang w:val="sl-SI"/>
              </w:rPr>
              <w:t>javne uprave, podjetništv</w:t>
            </w:r>
            <w:r w:rsidR="00B81E66" w:rsidRPr="005E2C1C">
              <w:rPr>
                <w:rFonts w:eastAsia="Calibri" w:cs="Arial"/>
                <w:szCs w:val="20"/>
                <w:lang w:val="sl-SI"/>
              </w:rPr>
              <w:t>a</w:t>
            </w:r>
            <w:r w:rsidRPr="005E2C1C">
              <w:rPr>
                <w:rFonts w:eastAsia="Calibri" w:cs="Arial"/>
                <w:szCs w:val="20"/>
                <w:lang w:val="sl-SI"/>
              </w:rPr>
              <w:t xml:space="preserve"> in izobraževaln</w:t>
            </w:r>
            <w:r w:rsidR="00B81E66" w:rsidRPr="005E2C1C">
              <w:rPr>
                <w:rFonts w:eastAsia="Calibri" w:cs="Arial"/>
                <w:szCs w:val="20"/>
                <w:lang w:val="sl-SI"/>
              </w:rPr>
              <w:t>ega</w:t>
            </w:r>
            <w:r w:rsidRPr="005E2C1C">
              <w:rPr>
                <w:rFonts w:eastAsia="Calibri" w:cs="Arial"/>
                <w:szCs w:val="20"/>
                <w:lang w:val="sl-SI"/>
              </w:rPr>
              <w:t xml:space="preserve"> sistem</w:t>
            </w:r>
            <w:r w:rsidR="00B81E66" w:rsidRPr="005E2C1C">
              <w:rPr>
                <w:rFonts w:eastAsia="Calibri" w:cs="Arial"/>
                <w:szCs w:val="20"/>
                <w:lang w:val="sl-SI"/>
              </w:rPr>
              <w:t>a</w:t>
            </w:r>
            <w:r w:rsidR="00FF151F" w:rsidRPr="005E2C1C">
              <w:rPr>
                <w:rFonts w:eastAsia="Calibri" w:cs="Arial"/>
                <w:szCs w:val="20"/>
                <w:lang w:val="sl-SI"/>
              </w:rPr>
              <w:t xml:space="preserve"> (DS</w:t>
            </w:r>
            <w:r w:rsidRPr="005E2C1C">
              <w:rPr>
                <w:rFonts w:eastAsia="Calibri" w:cs="Arial"/>
                <w:szCs w:val="20"/>
                <w:lang w:val="sl-SI"/>
              </w:rPr>
              <w:t>4)</w:t>
            </w:r>
            <w:r w:rsidR="00FF151F" w:rsidRPr="005E2C1C">
              <w:rPr>
                <w:rFonts w:eastAsia="Calibri" w:cs="Arial"/>
                <w:szCs w:val="20"/>
                <w:lang w:val="sl-SI"/>
              </w:rPr>
              <w:t>;</w:t>
            </w:r>
          </w:p>
          <w:p w14:paraId="0D035599" w14:textId="77777777" w:rsidR="002046F2" w:rsidRPr="005E2C1C" w:rsidRDefault="002046F2" w:rsidP="00190FCE">
            <w:pPr>
              <w:numPr>
                <w:ilvl w:val="0"/>
                <w:numId w:val="9"/>
              </w:numPr>
              <w:spacing w:line="276" w:lineRule="auto"/>
              <w:jc w:val="both"/>
              <w:rPr>
                <w:rFonts w:eastAsia="Calibri" w:cs="Arial"/>
                <w:szCs w:val="20"/>
                <w:lang w:val="sl-SI"/>
              </w:rPr>
            </w:pPr>
            <w:r w:rsidRPr="005E2C1C">
              <w:rPr>
                <w:rFonts w:eastAsia="Calibri" w:cs="Arial"/>
                <w:szCs w:val="20"/>
                <w:lang w:val="sl-SI"/>
              </w:rPr>
              <w:t>razvoj orodij krepitev sposobn</w:t>
            </w:r>
            <w:r w:rsidR="00FF151F" w:rsidRPr="005E2C1C">
              <w:rPr>
                <w:rFonts w:eastAsia="Calibri" w:cs="Arial"/>
                <w:szCs w:val="20"/>
                <w:lang w:val="sl-SI"/>
              </w:rPr>
              <w:t>osti sistemskega inoviranja (DS</w:t>
            </w:r>
            <w:r w:rsidRPr="005E2C1C">
              <w:rPr>
                <w:rFonts w:eastAsia="Calibri" w:cs="Arial"/>
                <w:szCs w:val="20"/>
                <w:lang w:val="sl-SI"/>
              </w:rPr>
              <w:t>5)</w:t>
            </w:r>
            <w:r w:rsidR="00FF151F" w:rsidRPr="005E2C1C">
              <w:rPr>
                <w:rFonts w:eastAsia="Calibri" w:cs="Arial"/>
                <w:szCs w:val="20"/>
                <w:lang w:val="sl-SI"/>
              </w:rPr>
              <w:t>;</w:t>
            </w:r>
          </w:p>
          <w:p w14:paraId="53F795EA" w14:textId="77777777" w:rsidR="002046F2" w:rsidRPr="005E2C1C" w:rsidRDefault="002046F2" w:rsidP="00190FCE">
            <w:pPr>
              <w:numPr>
                <w:ilvl w:val="0"/>
                <w:numId w:val="9"/>
              </w:numPr>
              <w:spacing w:line="276" w:lineRule="auto"/>
              <w:jc w:val="both"/>
              <w:rPr>
                <w:rFonts w:eastAsia="Calibri" w:cs="Arial"/>
                <w:szCs w:val="20"/>
                <w:lang w:val="sl-SI"/>
              </w:rPr>
            </w:pPr>
            <w:r w:rsidRPr="005E2C1C">
              <w:rPr>
                <w:rFonts w:eastAsia="Calibri" w:cs="Arial"/>
                <w:szCs w:val="20"/>
                <w:lang w:val="sl-SI"/>
              </w:rPr>
              <w:t>presečne aktivnosti k</w:t>
            </w:r>
            <w:r w:rsidR="00FF151F" w:rsidRPr="005E2C1C">
              <w:rPr>
                <w:rFonts w:eastAsia="Calibri" w:cs="Arial"/>
                <w:szCs w:val="20"/>
                <w:lang w:val="sl-SI"/>
              </w:rPr>
              <w:t>omuniciranja in upravljanja (DS</w:t>
            </w:r>
            <w:r w:rsidRPr="005E2C1C">
              <w:rPr>
                <w:rFonts w:eastAsia="Calibri" w:cs="Arial"/>
                <w:szCs w:val="20"/>
                <w:lang w:val="sl-SI"/>
              </w:rPr>
              <w:t>6 in</w:t>
            </w:r>
            <w:r w:rsidR="00FF151F" w:rsidRPr="005E2C1C">
              <w:rPr>
                <w:rFonts w:eastAsia="Calibri" w:cs="Arial"/>
                <w:szCs w:val="20"/>
                <w:lang w:val="sl-SI"/>
              </w:rPr>
              <w:t xml:space="preserve"> DS7).</w:t>
            </w:r>
            <w:r w:rsidRPr="005E2C1C">
              <w:rPr>
                <w:rFonts w:eastAsia="Calibri" w:cs="Arial"/>
                <w:szCs w:val="20"/>
                <w:lang w:val="sl-SI"/>
              </w:rPr>
              <w:t xml:space="preserve"> </w:t>
            </w:r>
          </w:p>
          <w:p w14:paraId="5C3F08D9" w14:textId="77777777" w:rsidR="004618A6" w:rsidRPr="005E2C1C" w:rsidRDefault="004618A6" w:rsidP="00DB6CD4">
            <w:pPr>
              <w:spacing w:line="276" w:lineRule="auto"/>
              <w:ind w:left="720"/>
              <w:jc w:val="both"/>
              <w:rPr>
                <w:rFonts w:eastAsia="Calibri" w:cs="Arial"/>
                <w:szCs w:val="20"/>
                <w:lang w:val="sl-SI"/>
              </w:rPr>
            </w:pPr>
          </w:p>
          <w:p w14:paraId="79435AAC" w14:textId="77777777" w:rsidR="00783C4B" w:rsidRPr="005E2C1C" w:rsidRDefault="004618A6" w:rsidP="00783C4B">
            <w:pPr>
              <w:pStyle w:val="Neotevilenodstavek"/>
              <w:spacing w:before="0" w:after="0" w:line="276" w:lineRule="auto"/>
              <w:rPr>
                <w:iCs/>
                <w:noProof/>
                <w:sz w:val="20"/>
                <w:szCs w:val="20"/>
              </w:rPr>
            </w:pPr>
            <w:r w:rsidRPr="005E2C1C">
              <w:rPr>
                <w:rFonts w:eastAsia="Calibri"/>
                <w:sz w:val="20"/>
                <w:szCs w:val="20"/>
              </w:rPr>
              <w:t xml:space="preserve">Izvajalec 2. faze projekta je </w:t>
            </w:r>
            <w:proofErr w:type="spellStart"/>
            <w:r w:rsidRPr="005E2C1C">
              <w:rPr>
                <w:rFonts w:eastAsia="Calibri"/>
                <w:sz w:val="20"/>
                <w:szCs w:val="20"/>
              </w:rPr>
              <w:t>Climate</w:t>
            </w:r>
            <w:proofErr w:type="spellEnd"/>
            <w:r w:rsidRPr="005E2C1C">
              <w:rPr>
                <w:rFonts w:eastAsia="Calibri"/>
                <w:sz w:val="20"/>
                <w:szCs w:val="20"/>
              </w:rPr>
              <w:t xml:space="preserve"> KIC, ki bo storitve opravil na podlagi Pogodbe o opravljanju storitev raziskav in razvoja št. 2550-21-311050, sklenjene med M</w:t>
            </w:r>
            <w:r w:rsidR="005461BD" w:rsidRPr="005E2C1C">
              <w:rPr>
                <w:rFonts w:eastAsia="Calibri"/>
                <w:sz w:val="20"/>
                <w:szCs w:val="20"/>
              </w:rPr>
              <w:t>inistrstvom za okolje in prostor</w:t>
            </w:r>
            <w:r w:rsidRPr="005E2C1C">
              <w:rPr>
                <w:rFonts w:eastAsia="Calibri"/>
                <w:sz w:val="20"/>
                <w:szCs w:val="20"/>
              </w:rPr>
              <w:t xml:space="preserve"> in EIT </w:t>
            </w:r>
            <w:proofErr w:type="spellStart"/>
            <w:r w:rsidRPr="005E2C1C">
              <w:rPr>
                <w:rFonts w:eastAsia="Calibri"/>
                <w:sz w:val="20"/>
                <w:szCs w:val="20"/>
              </w:rPr>
              <w:t>Climate</w:t>
            </w:r>
            <w:proofErr w:type="spellEnd"/>
            <w:r w:rsidRPr="005E2C1C">
              <w:rPr>
                <w:rFonts w:eastAsia="Calibri"/>
                <w:sz w:val="20"/>
                <w:szCs w:val="20"/>
              </w:rPr>
              <w:t xml:space="preserve">-KIC Holding B.V. </w:t>
            </w:r>
            <w:r w:rsidR="00783C4B" w:rsidRPr="005E2C1C">
              <w:rPr>
                <w:iCs/>
                <w:noProof/>
                <w:sz w:val="20"/>
                <w:szCs w:val="20"/>
              </w:rPr>
              <w:t>Projekt se bo financiral iz sredstev Podnebnega sklada, zato druga sredstva za njegovo izvedbo niso načrtovana.</w:t>
            </w:r>
          </w:p>
          <w:p w14:paraId="27FA83A1" w14:textId="77777777" w:rsidR="004618A6" w:rsidRPr="005E2C1C" w:rsidRDefault="004618A6" w:rsidP="00DB6CD4">
            <w:pPr>
              <w:spacing w:line="276" w:lineRule="auto"/>
              <w:ind w:left="37"/>
              <w:jc w:val="both"/>
              <w:rPr>
                <w:rFonts w:eastAsia="Calibri" w:cs="Arial"/>
                <w:szCs w:val="20"/>
                <w:lang w:val="sl-SI"/>
              </w:rPr>
            </w:pPr>
          </w:p>
          <w:p w14:paraId="509876CD" w14:textId="77777777" w:rsidR="004618A6" w:rsidRPr="005E2C1C" w:rsidRDefault="00FF151F" w:rsidP="00DB6CD4">
            <w:pPr>
              <w:spacing w:line="276" w:lineRule="auto"/>
              <w:ind w:left="37"/>
              <w:jc w:val="both"/>
              <w:rPr>
                <w:rFonts w:eastAsia="Calibri" w:cs="Arial"/>
                <w:szCs w:val="20"/>
                <w:lang w:val="sl-SI"/>
              </w:rPr>
            </w:pPr>
            <w:r w:rsidRPr="005E2C1C">
              <w:rPr>
                <w:rFonts w:eastAsia="Calibri" w:cs="Arial"/>
                <w:szCs w:val="20"/>
                <w:lang w:val="sl-SI"/>
              </w:rPr>
              <w:t>Za doseganje želenega cilja »</w:t>
            </w:r>
            <w:r w:rsidR="000B1742" w:rsidRPr="005E2C1C">
              <w:rPr>
                <w:rFonts w:eastAsia="Calibri" w:cs="Arial"/>
                <w:szCs w:val="20"/>
                <w:lang w:val="sl-SI"/>
              </w:rPr>
              <w:t xml:space="preserve">prehoda v </w:t>
            </w:r>
            <w:proofErr w:type="spellStart"/>
            <w:r w:rsidR="000B1742" w:rsidRPr="005E2C1C">
              <w:rPr>
                <w:rFonts w:eastAsia="Calibri" w:cs="Arial"/>
                <w:szCs w:val="20"/>
                <w:lang w:val="sl-SI"/>
              </w:rPr>
              <w:t>nizkoogljično</w:t>
            </w:r>
            <w:proofErr w:type="spellEnd"/>
            <w:r w:rsidR="000B1742" w:rsidRPr="005E2C1C">
              <w:rPr>
                <w:rFonts w:eastAsia="Calibri" w:cs="Arial"/>
                <w:szCs w:val="20"/>
                <w:lang w:val="sl-SI"/>
              </w:rPr>
              <w:t xml:space="preserve"> krožno gospodarstvo</w:t>
            </w:r>
            <w:r w:rsidRPr="005E2C1C">
              <w:rPr>
                <w:rFonts w:eastAsia="Calibri" w:cs="Arial"/>
                <w:szCs w:val="20"/>
                <w:lang w:val="sl-SI"/>
              </w:rPr>
              <w:t xml:space="preserve">« </w:t>
            </w:r>
            <w:r w:rsidR="004618A6" w:rsidRPr="005E2C1C">
              <w:rPr>
                <w:rFonts w:eastAsia="Calibri" w:cs="Arial"/>
                <w:szCs w:val="20"/>
                <w:lang w:val="sl-SI"/>
              </w:rPr>
              <w:t xml:space="preserve">je ključno, da s </w:t>
            </w:r>
            <w:proofErr w:type="spellStart"/>
            <w:r w:rsidR="004618A6" w:rsidRPr="005E2C1C">
              <w:rPr>
                <w:rFonts w:eastAsia="Calibri" w:cs="Arial"/>
                <w:szCs w:val="20"/>
                <w:lang w:val="sl-SI"/>
              </w:rPr>
              <w:t>Climate</w:t>
            </w:r>
            <w:proofErr w:type="spellEnd"/>
            <w:r w:rsidR="004618A6" w:rsidRPr="005E2C1C">
              <w:rPr>
                <w:rFonts w:eastAsia="Calibri" w:cs="Arial"/>
                <w:szCs w:val="20"/>
                <w:lang w:val="sl-SI"/>
              </w:rPr>
              <w:t xml:space="preserve"> KIC sodelujemo na način »soustvarjanja«</w:t>
            </w:r>
            <w:r w:rsidRPr="005E2C1C">
              <w:rPr>
                <w:rFonts w:eastAsia="Calibri" w:cs="Arial"/>
                <w:szCs w:val="20"/>
                <w:lang w:val="sl-SI"/>
              </w:rPr>
              <w:t xml:space="preserve">, ki mora potekati </w:t>
            </w:r>
            <w:r w:rsidR="000B1742" w:rsidRPr="005E2C1C">
              <w:rPr>
                <w:rFonts w:eastAsia="Calibri" w:cs="Arial"/>
                <w:szCs w:val="20"/>
                <w:lang w:val="sl-SI"/>
              </w:rPr>
              <w:t xml:space="preserve">na strateški </w:t>
            </w:r>
            <w:r w:rsidRPr="005E2C1C">
              <w:rPr>
                <w:rFonts w:eastAsia="Calibri" w:cs="Arial"/>
                <w:szCs w:val="20"/>
                <w:lang w:val="sl-SI"/>
              </w:rPr>
              <w:t>in</w:t>
            </w:r>
            <w:r w:rsidR="000B1742" w:rsidRPr="005E2C1C">
              <w:rPr>
                <w:rFonts w:eastAsia="Calibri" w:cs="Arial"/>
                <w:szCs w:val="20"/>
                <w:lang w:val="sl-SI"/>
              </w:rPr>
              <w:t xml:space="preserve"> operativni ravni.</w:t>
            </w:r>
          </w:p>
          <w:p w14:paraId="041282F9" w14:textId="77777777" w:rsidR="004618A6" w:rsidRPr="005E2C1C" w:rsidRDefault="004618A6" w:rsidP="00DB6CD4">
            <w:pPr>
              <w:widowControl w:val="0"/>
              <w:suppressAutoHyphens/>
              <w:autoSpaceDE w:val="0"/>
              <w:autoSpaceDN w:val="0"/>
              <w:adjustRightInd w:val="0"/>
              <w:spacing w:line="276" w:lineRule="auto"/>
              <w:jc w:val="both"/>
              <w:rPr>
                <w:rFonts w:eastAsia="Calibri" w:cs="Arial"/>
                <w:szCs w:val="20"/>
                <w:lang w:val="sl-SI"/>
              </w:rPr>
            </w:pPr>
          </w:p>
          <w:p w14:paraId="55373E88" w14:textId="77777777" w:rsidR="004618A6" w:rsidRPr="005E2C1C" w:rsidRDefault="00FF151F" w:rsidP="00DB6CD4">
            <w:pPr>
              <w:widowControl w:val="0"/>
              <w:suppressAutoHyphens/>
              <w:autoSpaceDE w:val="0"/>
              <w:autoSpaceDN w:val="0"/>
              <w:adjustRightInd w:val="0"/>
              <w:spacing w:line="276" w:lineRule="auto"/>
              <w:jc w:val="both"/>
              <w:rPr>
                <w:rFonts w:cs="Arial"/>
                <w:szCs w:val="20"/>
                <w:lang w:val="sl-SI" w:eastAsia="ar-SA"/>
              </w:rPr>
            </w:pPr>
            <w:r w:rsidRPr="005E2C1C">
              <w:rPr>
                <w:rFonts w:eastAsia="Calibri" w:cs="Arial"/>
                <w:szCs w:val="20"/>
                <w:lang w:val="sl-SI"/>
              </w:rPr>
              <w:t>Izvedbo</w:t>
            </w:r>
            <w:r w:rsidR="004618A6" w:rsidRPr="005E2C1C">
              <w:rPr>
                <w:rFonts w:eastAsia="Calibri" w:cs="Arial"/>
                <w:szCs w:val="20"/>
                <w:lang w:val="sl-SI"/>
              </w:rPr>
              <w:t xml:space="preserve"> 2. faze </w:t>
            </w:r>
            <w:r w:rsidR="004618A6" w:rsidRPr="005E2C1C">
              <w:rPr>
                <w:rFonts w:cs="Arial"/>
                <w:szCs w:val="20"/>
                <w:lang w:val="sl-SI" w:eastAsia="ar-SA"/>
              </w:rPr>
              <w:t xml:space="preserve">na strateški ravni </w:t>
            </w:r>
            <w:r w:rsidRPr="005E2C1C">
              <w:rPr>
                <w:rFonts w:cs="Arial"/>
                <w:szCs w:val="20"/>
                <w:lang w:val="sl-SI" w:eastAsia="ar-SA"/>
              </w:rPr>
              <w:t xml:space="preserve">bo predvidoma </w:t>
            </w:r>
            <w:r w:rsidR="004618A6" w:rsidRPr="005E2C1C">
              <w:rPr>
                <w:rFonts w:cs="Arial"/>
                <w:szCs w:val="20"/>
                <w:lang w:val="sl-SI" w:eastAsia="ar-SA"/>
              </w:rPr>
              <w:t>usmerjala delovna skupina na ravni državnih sek</w:t>
            </w:r>
            <w:r w:rsidRPr="005E2C1C">
              <w:rPr>
                <w:rFonts w:cs="Arial"/>
                <w:szCs w:val="20"/>
                <w:lang w:val="sl-SI" w:eastAsia="ar-SA"/>
              </w:rPr>
              <w:t>retarjev, ki jo imenuje ministrica</w:t>
            </w:r>
            <w:r w:rsidR="004618A6" w:rsidRPr="005E2C1C">
              <w:rPr>
                <w:rFonts w:cs="Arial"/>
                <w:szCs w:val="20"/>
                <w:lang w:val="sl-SI" w:eastAsia="ar-SA"/>
              </w:rPr>
              <w:t>, pristojn</w:t>
            </w:r>
            <w:r w:rsidRPr="005E2C1C">
              <w:rPr>
                <w:rFonts w:cs="Arial"/>
                <w:szCs w:val="20"/>
                <w:lang w:val="sl-SI" w:eastAsia="ar-SA"/>
              </w:rPr>
              <w:t>a</w:t>
            </w:r>
            <w:r w:rsidR="004618A6" w:rsidRPr="005E2C1C">
              <w:rPr>
                <w:rFonts w:cs="Arial"/>
                <w:szCs w:val="20"/>
                <w:lang w:val="sl-SI" w:eastAsia="ar-SA"/>
              </w:rPr>
              <w:t xml:space="preserve"> za javno upravo. </w:t>
            </w:r>
          </w:p>
          <w:p w14:paraId="4366CA76" w14:textId="77777777" w:rsidR="004618A6" w:rsidRPr="005E2C1C" w:rsidRDefault="004618A6" w:rsidP="00DB6CD4">
            <w:pPr>
              <w:widowControl w:val="0"/>
              <w:suppressAutoHyphens/>
              <w:autoSpaceDE w:val="0"/>
              <w:autoSpaceDN w:val="0"/>
              <w:adjustRightInd w:val="0"/>
              <w:spacing w:line="276" w:lineRule="auto"/>
              <w:jc w:val="both"/>
              <w:rPr>
                <w:rFonts w:cs="Arial"/>
                <w:szCs w:val="20"/>
                <w:lang w:val="sl-SI" w:eastAsia="ar-SA"/>
              </w:rPr>
            </w:pPr>
          </w:p>
          <w:p w14:paraId="5971EFA6" w14:textId="77777777" w:rsidR="004618A6" w:rsidRPr="005E2C1C" w:rsidRDefault="004618A6" w:rsidP="00DB6CD4">
            <w:pPr>
              <w:widowControl w:val="0"/>
              <w:suppressAutoHyphens/>
              <w:autoSpaceDE w:val="0"/>
              <w:autoSpaceDN w:val="0"/>
              <w:adjustRightInd w:val="0"/>
              <w:spacing w:line="276" w:lineRule="auto"/>
              <w:ind w:left="37"/>
              <w:jc w:val="both"/>
              <w:rPr>
                <w:rFonts w:cs="Arial"/>
                <w:szCs w:val="20"/>
                <w:lang w:val="sl-SI" w:eastAsia="ar-SA"/>
              </w:rPr>
            </w:pPr>
            <w:r w:rsidRPr="005E2C1C">
              <w:rPr>
                <w:rFonts w:cs="Arial"/>
                <w:szCs w:val="20"/>
                <w:lang w:val="sl-SI" w:eastAsia="ar-SA"/>
              </w:rPr>
              <w:t xml:space="preserve">Na operativni ravni je predvideno, da za soustvarjanje </w:t>
            </w:r>
            <w:r w:rsidR="00FF151F" w:rsidRPr="005E2C1C">
              <w:rPr>
                <w:rFonts w:cs="Arial"/>
                <w:szCs w:val="20"/>
                <w:lang w:val="sl-SI" w:eastAsia="ar-SA"/>
              </w:rPr>
              <w:t>organi</w:t>
            </w:r>
            <w:r w:rsidRPr="005E2C1C">
              <w:rPr>
                <w:rFonts w:cs="Arial"/>
                <w:szCs w:val="20"/>
                <w:lang w:val="sl-SI" w:eastAsia="ar-SA"/>
              </w:rPr>
              <w:t xml:space="preserve"> zagotovijo človeške vire v predvidenem obsegu in na predvidenih področjih. Glede na naravo projekta je pomembno, da pri projektu sodelujejo uradniki</w:t>
            </w:r>
            <w:r w:rsidR="00FF151F" w:rsidRPr="005E2C1C">
              <w:rPr>
                <w:rFonts w:cs="Arial"/>
                <w:szCs w:val="20"/>
                <w:lang w:val="sl-SI" w:eastAsia="ar-SA"/>
              </w:rPr>
              <w:t xml:space="preserve"> s</w:t>
            </w:r>
            <w:r w:rsidRPr="005E2C1C">
              <w:rPr>
                <w:rFonts w:cs="Arial"/>
                <w:szCs w:val="20"/>
                <w:lang w:val="sl-SI" w:eastAsia="ar-SA"/>
              </w:rPr>
              <w:t>:</w:t>
            </w:r>
          </w:p>
          <w:p w14:paraId="0303AAE5" w14:textId="77777777" w:rsidR="004618A6" w:rsidRPr="005E2C1C" w:rsidRDefault="004618A6" w:rsidP="00190FCE">
            <w:pPr>
              <w:pStyle w:val="Odstavekseznama"/>
              <w:widowControl w:val="0"/>
              <w:numPr>
                <w:ilvl w:val="0"/>
                <w:numId w:val="9"/>
              </w:numPr>
              <w:suppressAutoHyphens/>
              <w:autoSpaceDE w:val="0"/>
              <w:autoSpaceDN w:val="0"/>
              <w:adjustRightInd w:val="0"/>
              <w:spacing w:line="276" w:lineRule="auto"/>
              <w:contextualSpacing/>
              <w:jc w:val="both"/>
              <w:rPr>
                <w:szCs w:val="20"/>
                <w:lang w:val="sl-SI" w:eastAsia="ar-SA"/>
              </w:rPr>
            </w:pPr>
            <w:r w:rsidRPr="005E2C1C">
              <w:rPr>
                <w:szCs w:val="20"/>
                <w:lang w:val="sl-SI" w:eastAsia="ar-SA"/>
              </w:rPr>
              <w:t>celovitim poznavanjem področja, na katerem deluje</w:t>
            </w:r>
            <w:r w:rsidR="00FF151F" w:rsidRPr="005E2C1C">
              <w:rPr>
                <w:szCs w:val="20"/>
                <w:lang w:val="sl-SI" w:eastAsia="ar-SA"/>
              </w:rPr>
              <w:t>jo;</w:t>
            </w:r>
          </w:p>
          <w:p w14:paraId="3EBFC2C5" w14:textId="77777777" w:rsidR="004618A6" w:rsidRPr="005E2C1C" w:rsidRDefault="004618A6" w:rsidP="00190FCE">
            <w:pPr>
              <w:pStyle w:val="Odstavekseznama"/>
              <w:widowControl w:val="0"/>
              <w:numPr>
                <w:ilvl w:val="0"/>
                <w:numId w:val="9"/>
              </w:numPr>
              <w:suppressAutoHyphens/>
              <w:autoSpaceDE w:val="0"/>
              <w:autoSpaceDN w:val="0"/>
              <w:adjustRightInd w:val="0"/>
              <w:spacing w:line="276" w:lineRule="auto"/>
              <w:contextualSpacing/>
              <w:jc w:val="both"/>
              <w:rPr>
                <w:szCs w:val="20"/>
                <w:lang w:val="sl-SI" w:eastAsia="ar-SA"/>
              </w:rPr>
            </w:pPr>
            <w:r w:rsidRPr="005E2C1C">
              <w:rPr>
                <w:szCs w:val="20"/>
                <w:lang w:val="sl-SI" w:eastAsia="ar-SA"/>
              </w:rPr>
              <w:t>sposobnostjo, da k sodelovanju pritegnejo deležnike zunaj držav</w:t>
            </w:r>
            <w:r w:rsidR="00FF151F" w:rsidRPr="005E2C1C">
              <w:rPr>
                <w:szCs w:val="20"/>
                <w:lang w:val="sl-SI" w:eastAsia="ar-SA"/>
              </w:rPr>
              <w:t>ne uprave, kjer bo to ustrezno;</w:t>
            </w:r>
          </w:p>
          <w:p w14:paraId="5D9FE685" w14:textId="77777777" w:rsidR="004618A6" w:rsidRPr="005E2C1C" w:rsidRDefault="00FF151F" w:rsidP="00190FCE">
            <w:pPr>
              <w:pStyle w:val="Odstavekseznama"/>
              <w:widowControl w:val="0"/>
              <w:numPr>
                <w:ilvl w:val="0"/>
                <w:numId w:val="9"/>
              </w:numPr>
              <w:suppressAutoHyphens/>
              <w:autoSpaceDE w:val="0"/>
              <w:autoSpaceDN w:val="0"/>
              <w:adjustRightInd w:val="0"/>
              <w:spacing w:line="276" w:lineRule="auto"/>
              <w:contextualSpacing/>
              <w:jc w:val="both"/>
              <w:rPr>
                <w:szCs w:val="20"/>
                <w:lang w:val="sl-SI" w:eastAsia="ar-SA"/>
              </w:rPr>
            </w:pPr>
            <w:r w:rsidRPr="005E2C1C">
              <w:rPr>
                <w:szCs w:val="20"/>
                <w:lang w:val="sl-SI" w:eastAsia="ar-SA"/>
              </w:rPr>
              <w:t>prepoznavanjem</w:t>
            </w:r>
            <w:r w:rsidR="004618A6" w:rsidRPr="005E2C1C">
              <w:rPr>
                <w:szCs w:val="20"/>
                <w:lang w:val="sl-SI" w:eastAsia="ar-SA"/>
              </w:rPr>
              <w:t xml:space="preserve"> pomen</w:t>
            </w:r>
            <w:r w:rsidRPr="005E2C1C">
              <w:rPr>
                <w:szCs w:val="20"/>
                <w:lang w:val="sl-SI" w:eastAsia="ar-SA"/>
              </w:rPr>
              <w:t>a</w:t>
            </w:r>
            <w:r w:rsidR="004618A6" w:rsidRPr="005E2C1C">
              <w:rPr>
                <w:szCs w:val="20"/>
                <w:lang w:val="sl-SI" w:eastAsia="ar-SA"/>
              </w:rPr>
              <w:t xml:space="preserve"> sistemskega ravnanja,</w:t>
            </w:r>
          </w:p>
          <w:p w14:paraId="5A5B5CD3" w14:textId="77777777" w:rsidR="008D64C2" w:rsidRPr="005E2C1C" w:rsidRDefault="00FF151F" w:rsidP="00190FCE">
            <w:pPr>
              <w:pStyle w:val="Odstavekseznama"/>
              <w:widowControl w:val="0"/>
              <w:numPr>
                <w:ilvl w:val="0"/>
                <w:numId w:val="9"/>
              </w:numPr>
              <w:suppressAutoHyphens/>
              <w:autoSpaceDE w:val="0"/>
              <w:autoSpaceDN w:val="0"/>
              <w:adjustRightInd w:val="0"/>
              <w:spacing w:line="276" w:lineRule="auto"/>
              <w:contextualSpacing/>
              <w:jc w:val="both"/>
              <w:rPr>
                <w:szCs w:val="20"/>
                <w:lang w:val="sl-SI" w:eastAsia="ar-SA"/>
              </w:rPr>
            </w:pPr>
            <w:r w:rsidRPr="005E2C1C">
              <w:rPr>
                <w:szCs w:val="20"/>
                <w:lang w:val="sl-SI" w:eastAsia="ar-SA"/>
              </w:rPr>
              <w:t>pripravljenostjo</w:t>
            </w:r>
            <w:r w:rsidR="004618A6" w:rsidRPr="005E2C1C">
              <w:rPr>
                <w:szCs w:val="20"/>
                <w:lang w:val="sl-SI" w:eastAsia="ar-SA"/>
              </w:rPr>
              <w:t xml:space="preserve"> učiti </w:t>
            </w:r>
            <w:r w:rsidRPr="005E2C1C">
              <w:rPr>
                <w:szCs w:val="20"/>
                <w:lang w:val="sl-SI" w:eastAsia="ar-SA"/>
              </w:rPr>
              <w:t xml:space="preserve">se </w:t>
            </w:r>
            <w:r w:rsidR="004618A6" w:rsidRPr="005E2C1C">
              <w:rPr>
                <w:szCs w:val="20"/>
                <w:lang w:val="sl-SI" w:eastAsia="ar-SA"/>
              </w:rPr>
              <w:t xml:space="preserve">novih orodij in sprejeti drugačen način dela. </w:t>
            </w:r>
          </w:p>
          <w:p w14:paraId="7E04E2B1" w14:textId="77777777" w:rsidR="003C4D91" w:rsidRPr="005E2C1C" w:rsidRDefault="003C4D91" w:rsidP="00DB6CD4">
            <w:pPr>
              <w:pStyle w:val="Odstavekseznama"/>
              <w:widowControl w:val="0"/>
              <w:suppressAutoHyphens/>
              <w:autoSpaceDE w:val="0"/>
              <w:autoSpaceDN w:val="0"/>
              <w:adjustRightInd w:val="0"/>
              <w:spacing w:line="276" w:lineRule="auto"/>
              <w:contextualSpacing/>
              <w:jc w:val="both"/>
              <w:rPr>
                <w:szCs w:val="20"/>
                <w:lang w:val="sl-SI" w:eastAsia="ar-SA"/>
              </w:rPr>
            </w:pPr>
          </w:p>
        </w:tc>
      </w:tr>
      <w:tr w:rsidR="00CA678E" w:rsidRPr="005E2C1C" w14:paraId="0B805CF1" w14:textId="77777777" w:rsidTr="00CA678E">
        <w:tc>
          <w:tcPr>
            <w:tcW w:w="9100" w:type="dxa"/>
            <w:gridSpan w:val="12"/>
          </w:tcPr>
          <w:p w14:paraId="7DC50C93" w14:textId="77777777" w:rsidR="00CA678E" w:rsidRPr="005E2C1C" w:rsidRDefault="00CA678E" w:rsidP="00DB6CD4">
            <w:pPr>
              <w:pStyle w:val="Oddelek"/>
              <w:numPr>
                <w:ilvl w:val="0"/>
                <w:numId w:val="0"/>
              </w:numPr>
              <w:spacing w:before="0" w:after="0" w:line="276" w:lineRule="auto"/>
              <w:ind w:right="-291"/>
              <w:jc w:val="both"/>
              <w:rPr>
                <w:noProof/>
                <w:sz w:val="20"/>
                <w:szCs w:val="20"/>
              </w:rPr>
            </w:pPr>
            <w:r w:rsidRPr="005E2C1C">
              <w:rPr>
                <w:noProof/>
                <w:sz w:val="20"/>
                <w:szCs w:val="20"/>
              </w:rPr>
              <w:lastRenderedPageBreak/>
              <w:t>6. Presoja posledic za:</w:t>
            </w:r>
          </w:p>
        </w:tc>
      </w:tr>
      <w:tr w:rsidR="00CA678E" w:rsidRPr="005E2C1C" w14:paraId="2DC6BDCF" w14:textId="77777777" w:rsidTr="001422C0">
        <w:tc>
          <w:tcPr>
            <w:tcW w:w="1444" w:type="dxa"/>
          </w:tcPr>
          <w:p w14:paraId="567A2EA4"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a)</w:t>
            </w:r>
          </w:p>
        </w:tc>
        <w:tc>
          <w:tcPr>
            <w:tcW w:w="5461" w:type="dxa"/>
            <w:gridSpan w:val="9"/>
          </w:tcPr>
          <w:p w14:paraId="285C200C" w14:textId="77777777" w:rsidR="00CA678E" w:rsidRPr="005E2C1C" w:rsidRDefault="00CA678E" w:rsidP="00DB6CD4">
            <w:pPr>
              <w:pStyle w:val="Neotevilenodstavek"/>
              <w:spacing w:before="0" w:after="0" w:line="276" w:lineRule="auto"/>
              <w:ind w:right="-5"/>
              <w:rPr>
                <w:noProof/>
                <w:sz w:val="20"/>
                <w:szCs w:val="20"/>
              </w:rPr>
            </w:pPr>
            <w:r w:rsidRPr="005E2C1C">
              <w:rPr>
                <w:noProof/>
                <w:sz w:val="20"/>
                <w:szCs w:val="20"/>
              </w:rPr>
              <w:t>javnofinančna sredstva nad 40.000 EUR v tekočem in naslednjih treh letih</w:t>
            </w:r>
          </w:p>
        </w:tc>
        <w:tc>
          <w:tcPr>
            <w:tcW w:w="2195" w:type="dxa"/>
            <w:gridSpan w:val="2"/>
            <w:vAlign w:val="center"/>
          </w:tcPr>
          <w:p w14:paraId="7146375C" w14:textId="77777777" w:rsidR="00CA678E" w:rsidRPr="005E2C1C" w:rsidRDefault="00CA678E" w:rsidP="00DB6CD4">
            <w:pPr>
              <w:pStyle w:val="Neotevilenodstavek"/>
              <w:spacing w:before="0" w:after="0" w:line="276" w:lineRule="auto"/>
              <w:ind w:right="-291"/>
              <w:rPr>
                <w:iCs/>
                <w:noProof/>
                <w:sz w:val="20"/>
                <w:szCs w:val="20"/>
              </w:rPr>
            </w:pPr>
            <w:r w:rsidRPr="005E2C1C">
              <w:rPr>
                <w:b/>
                <w:noProof/>
                <w:sz w:val="20"/>
                <w:szCs w:val="20"/>
                <w:u w:val="single"/>
              </w:rPr>
              <w:t>DA</w:t>
            </w:r>
            <w:r w:rsidRPr="005E2C1C">
              <w:rPr>
                <w:noProof/>
                <w:sz w:val="20"/>
                <w:szCs w:val="20"/>
              </w:rPr>
              <w:t>/NE</w:t>
            </w:r>
          </w:p>
        </w:tc>
      </w:tr>
      <w:tr w:rsidR="00CA678E" w:rsidRPr="005E2C1C" w14:paraId="018AA6C0" w14:textId="77777777" w:rsidTr="001422C0">
        <w:tc>
          <w:tcPr>
            <w:tcW w:w="1444" w:type="dxa"/>
          </w:tcPr>
          <w:p w14:paraId="3C6C6B91"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b)</w:t>
            </w:r>
          </w:p>
        </w:tc>
        <w:tc>
          <w:tcPr>
            <w:tcW w:w="5461" w:type="dxa"/>
            <w:gridSpan w:val="9"/>
          </w:tcPr>
          <w:p w14:paraId="26676A73" w14:textId="77777777" w:rsidR="00CA678E" w:rsidRPr="005E2C1C" w:rsidRDefault="00CA678E" w:rsidP="00DB6CD4">
            <w:pPr>
              <w:pStyle w:val="Neotevilenodstavek"/>
              <w:spacing w:before="0" w:after="0" w:line="276" w:lineRule="auto"/>
              <w:ind w:right="-5"/>
              <w:rPr>
                <w:iCs/>
                <w:noProof/>
                <w:sz w:val="20"/>
                <w:szCs w:val="20"/>
              </w:rPr>
            </w:pPr>
            <w:r w:rsidRPr="005E2C1C">
              <w:rPr>
                <w:bCs/>
                <w:noProof/>
                <w:sz w:val="20"/>
                <w:szCs w:val="20"/>
              </w:rPr>
              <w:t>usklajenost slovenskega pravnega reda s pravnim redom Evropske unije</w:t>
            </w:r>
          </w:p>
        </w:tc>
        <w:tc>
          <w:tcPr>
            <w:tcW w:w="2195" w:type="dxa"/>
            <w:gridSpan w:val="2"/>
            <w:vAlign w:val="center"/>
          </w:tcPr>
          <w:p w14:paraId="686B9045" w14:textId="77777777" w:rsidR="00CA678E" w:rsidRPr="005E2C1C" w:rsidRDefault="00CA678E" w:rsidP="00DB6CD4">
            <w:pPr>
              <w:pStyle w:val="Neotevilenodstavek"/>
              <w:spacing w:before="0" w:after="0" w:line="276" w:lineRule="auto"/>
              <w:ind w:right="-291"/>
              <w:rPr>
                <w:iCs/>
                <w:noProof/>
                <w:sz w:val="20"/>
                <w:szCs w:val="20"/>
              </w:rPr>
            </w:pPr>
            <w:r w:rsidRPr="005E2C1C">
              <w:rPr>
                <w:noProof/>
                <w:sz w:val="20"/>
                <w:szCs w:val="20"/>
              </w:rPr>
              <w:t>DA/</w:t>
            </w:r>
            <w:r w:rsidRPr="005E2C1C">
              <w:rPr>
                <w:b/>
                <w:noProof/>
                <w:sz w:val="20"/>
                <w:szCs w:val="20"/>
                <w:u w:val="single"/>
              </w:rPr>
              <w:t>NE</w:t>
            </w:r>
          </w:p>
        </w:tc>
      </w:tr>
      <w:tr w:rsidR="00CA678E" w:rsidRPr="005E2C1C" w14:paraId="024589AA" w14:textId="77777777" w:rsidTr="001422C0">
        <w:tc>
          <w:tcPr>
            <w:tcW w:w="1444" w:type="dxa"/>
          </w:tcPr>
          <w:p w14:paraId="3F2BB4A5"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c)</w:t>
            </w:r>
          </w:p>
        </w:tc>
        <w:tc>
          <w:tcPr>
            <w:tcW w:w="5461" w:type="dxa"/>
            <w:gridSpan w:val="9"/>
          </w:tcPr>
          <w:p w14:paraId="0ABDEDD2" w14:textId="77777777" w:rsidR="00CA678E" w:rsidRPr="005E2C1C" w:rsidRDefault="00CA678E" w:rsidP="00DB6CD4">
            <w:pPr>
              <w:pStyle w:val="Neotevilenodstavek"/>
              <w:spacing w:before="0" w:after="0" w:line="276" w:lineRule="auto"/>
              <w:ind w:right="-5"/>
              <w:rPr>
                <w:iCs/>
                <w:noProof/>
                <w:sz w:val="20"/>
                <w:szCs w:val="20"/>
              </w:rPr>
            </w:pPr>
            <w:r w:rsidRPr="005E2C1C">
              <w:rPr>
                <w:noProof/>
                <w:sz w:val="20"/>
                <w:szCs w:val="20"/>
              </w:rPr>
              <w:t>administrativne posledice</w:t>
            </w:r>
          </w:p>
        </w:tc>
        <w:tc>
          <w:tcPr>
            <w:tcW w:w="2195" w:type="dxa"/>
            <w:gridSpan w:val="2"/>
            <w:vAlign w:val="center"/>
          </w:tcPr>
          <w:p w14:paraId="335941FE" w14:textId="77777777" w:rsidR="00CA678E" w:rsidRPr="005E2C1C" w:rsidRDefault="00CA678E" w:rsidP="00DB6CD4">
            <w:pPr>
              <w:pStyle w:val="Neotevilenodstavek"/>
              <w:spacing w:before="0" w:after="0" w:line="276" w:lineRule="auto"/>
              <w:ind w:right="-291"/>
              <w:rPr>
                <w:noProof/>
                <w:sz w:val="20"/>
                <w:szCs w:val="20"/>
              </w:rPr>
            </w:pPr>
            <w:r w:rsidRPr="005E2C1C">
              <w:rPr>
                <w:b/>
                <w:noProof/>
                <w:sz w:val="20"/>
                <w:szCs w:val="20"/>
                <w:u w:val="single"/>
              </w:rPr>
              <w:t>DA</w:t>
            </w:r>
            <w:r w:rsidRPr="005E2C1C">
              <w:rPr>
                <w:noProof/>
                <w:sz w:val="20"/>
                <w:szCs w:val="20"/>
              </w:rPr>
              <w:t>/NE</w:t>
            </w:r>
          </w:p>
        </w:tc>
      </w:tr>
      <w:tr w:rsidR="00CA678E" w:rsidRPr="005E2C1C" w14:paraId="03635B4C" w14:textId="77777777" w:rsidTr="001422C0">
        <w:tc>
          <w:tcPr>
            <w:tcW w:w="1444" w:type="dxa"/>
          </w:tcPr>
          <w:p w14:paraId="40BEF0CF"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č)</w:t>
            </w:r>
          </w:p>
        </w:tc>
        <w:tc>
          <w:tcPr>
            <w:tcW w:w="5461" w:type="dxa"/>
            <w:gridSpan w:val="9"/>
          </w:tcPr>
          <w:p w14:paraId="78291BED" w14:textId="77777777" w:rsidR="00CA678E" w:rsidRPr="005E2C1C" w:rsidRDefault="00CA678E" w:rsidP="00DB6CD4">
            <w:pPr>
              <w:pStyle w:val="Neotevilenodstavek"/>
              <w:spacing w:before="0" w:after="0" w:line="276" w:lineRule="auto"/>
              <w:ind w:right="-5"/>
              <w:rPr>
                <w:bCs/>
                <w:noProof/>
                <w:sz w:val="20"/>
                <w:szCs w:val="20"/>
              </w:rPr>
            </w:pPr>
            <w:r w:rsidRPr="005E2C1C">
              <w:rPr>
                <w:noProof/>
                <w:sz w:val="20"/>
                <w:szCs w:val="20"/>
              </w:rPr>
              <w:t>gospodarstvo, zlasti</w:t>
            </w:r>
            <w:r w:rsidRPr="005E2C1C">
              <w:rPr>
                <w:bCs/>
                <w:noProof/>
                <w:sz w:val="20"/>
                <w:szCs w:val="20"/>
              </w:rPr>
              <w:t xml:space="preserve"> mala in srednja podjetja ter konkurenčnost podjetij</w:t>
            </w:r>
          </w:p>
        </w:tc>
        <w:tc>
          <w:tcPr>
            <w:tcW w:w="2195" w:type="dxa"/>
            <w:gridSpan w:val="2"/>
            <w:vAlign w:val="center"/>
          </w:tcPr>
          <w:p w14:paraId="5C214510" w14:textId="77777777" w:rsidR="00CA678E" w:rsidRPr="005E2C1C" w:rsidRDefault="00CA678E" w:rsidP="00DB6CD4">
            <w:pPr>
              <w:pStyle w:val="Neotevilenodstavek"/>
              <w:spacing w:before="0" w:after="0" w:line="276" w:lineRule="auto"/>
              <w:ind w:right="-291"/>
              <w:rPr>
                <w:iCs/>
                <w:noProof/>
                <w:sz w:val="20"/>
                <w:szCs w:val="20"/>
              </w:rPr>
            </w:pPr>
            <w:r w:rsidRPr="005E2C1C">
              <w:rPr>
                <w:b/>
                <w:noProof/>
                <w:sz w:val="20"/>
                <w:szCs w:val="20"/>
                <w:u w:val="single"/>
              </w:rPr>
              <w:t>DA</w:t>
            </w:r>
            <w:r w:rsidRPr="005E2C1C">
              <w:rPr>
                <w:noProof/>
                <w:sz w:val="20"/>
                <w:szCs w:val="20"/>
              </w:rPr>
              <w:t>/NE</w:t>
            </w:r>
          </w:p>
        </w:tc>
      </w:tr>
      <w:tr w:rsidR="00CA678E" w:rsidRPr="005E2C1C" w14:paraId="1773CE96" w14:textId="77777777" w:rsidTr="001422C0">
        <w:tc>
          <w:tcPr>
            <w:tcW w:w="1444" w:type="dxa"/>
          </w:tcPr>
          <w:p w14:paraId="15B215FA"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d)</w:t>
            </w:r>
          </w:p>
        </w:tc>
        <w:tc>
          <w:tcPr>
            <w:tcW w:w="5461" w:type="dxa"/>
            <w:gridSpan w:val="9"/>
          </w:tcPr>
          <w:p w14:paraId="6C01E777" w14:textId="77777777" w:rsidR="00CA678E" w:rsidRPr="005E2C1C" w:rsidRDefault="00CA678E" w:rsidP="00DB6CD4">
            <w:pPr>
              <w:pStyle w:val="Neotevilenodstavek"/>
              <w:spacing w:before="0" w:after="0" w:line="276" w:lineRule="auto"/>
              <w:ind w:right="-5"/>
              <w:rPr>
                <w:bCs/>
                <w:noProof/>
                <w:sz w:val="20"/>
                <w:szCs w:val="20"/>
              </w:rPr>
            </w:pPr>
            <w:r w:rsidRPr="005E2C1C">
              <w:rPr>
                <w:bCs/>
                <w:noProof/>
                <w:sz w:val="20"/>
                <w:szCs w:val="20"/>
              </w:rPr>
              <w:t>okolje, vključno s prostorskimi in varstvenimi vidiki</w:t>
            </w:r>
          </w:p>
        </w:tc>
        <w:tc>
          <w:tcPr>
            <w:tcW w:w="2195" w:type="dxa"/>
            <w:gridSpan w:val="2"/>
            <w:vAlign w:val="center"/>
          </w:tcPr>
          <w:p w14:paraId="2019C3A8" w14:textId="77777777" w:rsidR="00CA678E" w:rsidRPr="005E2C1C" w:rsidRDefault="00CA678E" w:rsidP="00DB6CD4">
            <w:pPr>
              <w:pStyle w:val="Neotevilenodstavek"/>
              <w:spacing w:before="0" w:after="0" w:line="276" w:lineRule="auto"/>
              <w:ind w:right="-291"/>
              <w:rPr>
                <w:iCs/>
                <w:noProof/>
                <w:sz w:val="20"/>
                <w:szCs w:val="20"/>
              </w:rPr>
            </w:pPr>
            <w:r w:rsidRPr="005E2C1C">
              <w:rPr>
                <w:b/>
                <w:noProof/>
                <w:sz w:val="20"/>
                <w:szCs w:val="20"/>
                <w:u w:val="single"/>
              </w:rPr>
              <w:t>DA</w:t>
            </w:r>
            <w:r w:rsidRPr="005E2C1C">
              <w:rPr>
                <w:noProof/>
                <w:sz w:val="20"/>
                <w:szCs w:val="20"/>
              </w:rPr>
              <w:t>/NE</w:t>
            </w:r>
          </w:p>
        </w:tc>
      </w:tr>
      <w:tr w:rsidR="00CA678E" w:rsidRPr="005E2C1C" w14:paraId="2F658B7C" w14:textId="77777777" w:rsidTr="001422C0">
        <w:tc>
          <w:tcPr>
            <w:tcW w:w="1444" w:type="dxa"/>
          </w:tcPr>
          <w:p w14:paraId="50C92011"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e)</w:t>
            </w:r>
          </w:p>
        </w:tc>
        <w:tc>
          <w:tcPr>
            <w:tcW w:w="5461" w:type="dxa"/>
            <w:gridSpan w:val="9"/>
          </w:tcPr>
          <w:p w14:paraId="4EE00245" w14:textId="77777777" w:rsidR="00CA678E" w:rsidRPr="005E2C1C" w:rsidRDefault="00CA678E" w:rsidP="00DB6CD4">
            <w:pPr>
              <w:pStyle w:val="Neotevilenodstavek"/>
              <w:spacing w:before="0" w:after="0" w:line="276" w:lineRule="auto"/>
              <w:ind w:right="-5"/>
              <w:rPr>
                <w:bCs/>
                <w:noProof/>
                <w:sz w:val="20"/>
                <w:szCs w:val="20"/>
              </w:rPr>
            </w:pPr>
            <w:r w:rsidRPr="005E2C1C">
              <w:rPr>
                <w:bCs/>
                <w:noProof/>
                <w:sz w:val="20"/>
                <w:szCs w:val="20"/>
              </w:rPr>
              <w:t>socialno področje</w:t>
            </w:r>
          </w:p>
        </w:tc>
        <w:tc>
          <w:tcPr>
            <w:tcW w:w="2195" w:type="dxa"/>
            <w:gridSpan w:val="2"/>
            <w:vAlign w:val="center"/>
          </w:tcPr>
          <w:p w14:paraId="02C3DF98" w14:textId="77777777" w:rsidR="00CA678E" w:rsidRPr="005E2C1C" w:rsidRDefault="00CA678E" w:rsidP="00DB6CD4">
            <w:pPr>
              <w:pStyle w:val="Neotevilenodstavek"/>
              <w:spacing w:before="0" w:after="0" w:line="276" w:lineRule="auto"/>
              <w:ind w:right="-291"/>
              <w:rPr>
                <w:iCs/>
                <w:noProof/>
                <w:sz w:val="20"/>
                <w:szCs w:val="20"/>
              </w:rPr>
            </w:pPr>
            <w:r w:rsidRPr="005E2C1C">
              <w:rPr>
                <w:b/>
                <w:noProof/>
                <w:sz w:val="20"/>
                <w:szCs w:val="20"/>
                <w:u w:val="single"/>
              </w:rPr>
              <w:t>DA</w:t>
            </w:r>
            <w:r w:rsidRPr="005E2C1C">
              <w:rPr>
                <w:noProof/>
                <w:sz w:val="20"/>
                <w:szCs w:val="20"/>
              </w:rPr>
              <w:t>/NE</w:t>
            </w:r>
          </w:p>
        </w:tc>
      </w:tr>
      <w:tr w:rsidR="00CA678E" w:rsidRPr="005E2C1C" w14:paraId="33404157" w14:textId="77777777" w:rsidTr="001422C0">
        <w:tc>
          <w:tcPr>
            <w:tcW w:w="1444" w:type="dxa"/>
            <w:tcBorders>
              <w:bottom w:val="single" w:sz="4" w:space="0" w:color="auto"/>
            </w:tcBorders>
          </w:tcPr>
          <w:p w14:paraId="65A4CF8A" w14:textId="77777777" w:rsidR="00CA678E" w:rsidRPr="005E2C1C" w:rsidRDefault="00CA678E" w:rsidP="00DB6CD4">
            <w:pPr>
              <w:pStyle w:val="Neotevilenodstavek"/>
              <w:spacing w:before="0" w:after="0" w:line="276" w:lineRule="auto"/>
              <w:ind w:left="360" w:right="-291"/>
              <w:rPr>
                <w:iCs/>
                <w:noProof/>
                <w:sz w:val="20"/>
                <w:szCs w:val="20"/>
              </w:rPr>
            </w:pPr>
            <w:r w:rsidRPr="005E2C1C">
              <w:rPr>
                <w:iCs/>
                <w:noProof/>
                <w:sz w:val="20"/>
                <w:szCs w:val="20"/>
              </w:rPr>
              <w:t>f)</w:t>
            </w:r>
          </w:p>
        </w:tc>
        <w:tc>
          <w:tcPr>
            <w:tcW w:w="5461" w:type="dxa"/>
            <w:gridSpan w:val="9"/>
            <w:tcBorders>
              <w:bottom w:val="single" w:sz="4" w:space="0" w:color="auto"/>
            </w:tcBorders>
          </w:tcPr>
          <w:p w14:paraId="7EBADA83" w14:textId="77777777" w:rsidR="00CA678E" w:rsidRPr="005E2C1C" w:rsidRDefault="00CA678E" w:rsidP="00DB6CD4">
            <w:pPr>
              <w:pStyle w:val="Neotevilenodstavek"/>
              <w:spacing w:before="0" w:after="0" w:line="276" w:lineRule="auto"/>
              <w:ind w:right="-5"/>
              <w:rPr>
                <w:bCs/>
                <w:noProof/>
                <w:sz w:val="20"/>
                <w:szCs w:val="20"/>
              </w:rPr>
            </w:pPr>
            <w:r w:rsidRPr="005E2C1C">
              <w:rPr>
                <w:bCs/>
                <w:noProof/>
                <w:sz w:val="20"/>
                <w:szCs w:val="20"/>
              </w:rPr>
              <w:t>dokumente razvojnega načrtovanja:</w:t>
            </w:r>
          </w:p>
          <w:p w14:paraId="615DDDAE" w14:textId="77777777" w:rsidR="00CA678E" w:rsidRPr="005E2C1C" w:rsidRDefault="00CA678E" w:rsidP="00DB6CD4">
            <w:pPr>
              <w:pStyle w:val="Neotevilenodstavek"/>
              <w:numPr>
                <w:ilvl w:val="0"/>
                <w:numId w:val="3"/>
              </w:numPr>
              <w:spacing w:before="0" w:after="0" w:line="276" w:lineRule="auto"/>
              <w:ind w:right="-5"/>
              <w:rPr>
                <w:bCs/>
                <w:noProof/>
                <w:sz w:val="20"/>
                <w:szCs w:val="20"/>
              </w:rPr>
            </w:pPr>
            <w:r w:rsidRPr="005E2C1C">
              <w:rPr>
                <w:bCs/>
                <w:noProof/>
                <w:sz w:val="20"/>
                <w:szCs w:val="20"/>
              </w:rPr>
              <w:t>nacionalne dokumente razvojnega načrtovanja</w:t>
            </w:r>
          </w:p>
          <w:p w14:paraId="690E536B" w14:textId="77777777" w:rsidR="00CA678E" w:rsidRPr="005E2C1C" w:rsidRDefault="00CA678E" w:rsidP="00DB6CD4">
            <w:pPr>
              <w:pStyle w:val="Neotevilenodstavek"/>
              <w:numPr>
                <w:ilvl w:val="0"/>
                <w:numId w:val="3"/>
              </w:numPr>
              <w:spacing w:before="0" w:after="0" w:line="276" w:lineRule="auto"/>
              <w:ind w:right="-5"/>
              <w:rPr>
                <w:bCs/>
                <w:noProof/>
                <w:sz w:val="20"/>
                <w:szCs w:val="20"/>
              </w:rPr>
            </w:pPr>
            <w:r w:rsidRPr="005E2C1C">
              <w:rPr>
                <w:bCs/>
                <w:noProof/>
                <w:sz w:val="20"/>
                <w:szCs w:val="20"/>
              </w:rPr>
              <w:t>razvojne politike na ravni programov po strukturi razvojne klasifikacije programskega proračuna</w:t>
            </w:r>
          </w:p>
          <w:p w14:paraId="65A32FB2" w14:textId="77777777" w:rsidR="00CA678E" w:rsidRPr="005E2C1C" w:rsidRDefault="00CA678E" w:rsidP="00DB6CD4">
            <w:pPr>
              <w:pStyle w:val="Neotevilenodstavek"/>
              <w:numPr>
                <w:ilvl w:val="0"/>
                <w:numId w:val="3"/>
              </w:numPr>
              <w:spacing w:before="0" w:after="0" w:line="276" w:lineRule="auto"/>
              <w:ind w:right="-5"/>
              <w:rPr>
                <w:bCs/>
                <w:noProof/>
                <w:sz w:val="20"/>
                <w:szCs w:val="20"/>
              </w:rPr>
            </w:pPr>
            <w:r w:rsidRPr="005E2C1C">
              <w:rPr>
                <w:bCs/>
                <w:noProof/>
                <w:sz w:val="20"/>
                <w:szCs w:val="20"/>
              </w:rPr>
              <w:t>razvojne dokumente Evropske unije in mednarodnih organizacij</w:t>
            </w:r>
          </w:p>
        </w:tc>
        <w:tc>
          <w:tcPr>
            <w:tcW w:w="2195" w:type="dxa"/>
            <w:gridSpan w:val="2"/>
            <w:tcBorders>
              <w:bottom w:val="single" w:sz="4" w:space="0" w:color="auto"/>
            </w:tcBorders>
            <w:vAlign w:val="center"/>
          </w:tcPr>
          <w:p w14:paraId="4069BB39" w14:textId="77777777" w:rsidR="00CA678E" w:rsidRPr="005E2C1C" w:rsidRDefault="00CA678E" w:rsidP="00DB6CD4">
            <w:pPr>
              <w:pStyle w:val="Neotevilenodstavek"/>
              <w:spacing w:before="0" w:after="0" w:line="276" w:lineRule="auto"/>
              <w:ind w:right="-291"/>
              <w:rPr>
                <w:iCs/>
                <w:noProof/>
                <w:sz w:val="20"/>
                <w:szCs w:val="20"/>
              </w:rPr>
            </w:pPr>
            <w:r w:rsidRPr="005E2C1C">
              <w:rPr>
                <w:b/>
                <w:noProof/>
                <w:sz w:val="20"/>
                <w:szCs w:val="20"/>
                <w:u w:val="single"/>
              </w:rPr>
              <w:t>DA</w:t>
            </w:r>
            <w:r w:rsidRPr="005E2C1C">
              <w:rPr>
                <w:noProof/>
                <w:sz w:val="20"/>
                <w:szCs w:val="20"/>
              </w:rPr>
              <w:t>/NE</w:t>
            </w:r>
          </w:p>
        </w:tc>
      </w:tr>
      <w:tr w:rsidR="00CA678E" w:rsidRPr="00B35820" w14:paraId="6B4943D8"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431772F5" w14:textId="77777777" w:rsidR="00CA678E" w:rsidRPr="005E2C1C" w:rsidRDefault="00CA678E" w:rsidP="00DB6CD4">
            <w:pPr>
              <w:pStyle w:val="Oddelek"/>
              <w:widowControl w:val="0"/>
              <w:numPr>
                <w:ilvl w:val="0"/>
                <w:numId w:val="0"/>
              </w:numPr>
              <w:spacing w:before="0" w:after="0" w:line="276" w:lineRule="auto"/>
              <w:ind w:right="-291"/>
              <w:jc w:val="both"/>
              <w:rPr>
                <w:noProof/>
                <w:sz w:val="20"/>
                <w:szCs w:val="20"/>
              </w:rPr>
            </w:pPr>
            <w:r w:rsidRPr="005E2C1C">
              <w:rPr>
                <w:noProof/>
                <w:sz w:val="20"/>
                <w:szCs w:val="20"/>
              </w:rPr>
              <w:t>7.a Predstavitev ocene finančnih posledic nad 40.000 EUR:</w:t>
            </w:r>
          </w:p>
          <w:p w14:paraId="75A1FE5D" w14:textId="77777777" w:rsidR="00CA678E" w:rsidRPr="005E2C1C" w:rsidRDefault="00CA678E" w:rsidP="00DB6CD4">
            <w:pPr>
              <w:pStyle w:val="Oddelek"/>
              <w:widowControl w:val="0"/>
              <w:numPr>
                <w:ilvl w:val="0"/>
                <w:numId w:val="0"/>
              </w:numPr>
              <w:spacing w:before="0" w:after="0" w:line="276" w:lineRule="auto"/>
              <w:ind w:right="-291"/>
              <w:jc w:val="both"/>
              <w:rPr>
                <w:b w:val="0"/>
                <w:noProof/>
                <w:sz w:val="20"/>
                <w:szCs w:val="20"/>
              </w:rPr>
            </w:pPr>
            <w:r w:rsidRPr="005E2C1C">
              <w:rPr>
                <w:b w:val="0"/>
                <w:noProof/>
                <w:sz w:val="20"/>
                <w:szCs w:val="20"/>
              </w:rPr>
              <w:t>(Samo če izberete DA pod točko 6.a.)</w:t>
            </w:r>
          </w:p>
          <w:p w14:paraId="62A81C0F" w14:textId="77777777" w:rsidR="00B50ABB" w:rsidRPr="005E2C1C" w:rsidRDefault="00B50ABB" w:rsidP="00DB6CD4">
            <w:pPr>
              <w:spacing w:line="276" w:lineRule="auto"/>
              <w:ind w:left="37"/>
              <w:jc w:val="both"/>
              <w:rPr>
                <w:rFonts w:cs="Arial"/>
                <w:bCs/>
                <w:noProof/>
                <w:szCs w:val="20"/>
                <w:lang w:val="sl-SI"/>
              </w:rPr>
            </w:pPr>
          </w:p>
          <w:p w14:paraId="66496967" w14:textId="77777777" w:rsidR="00B50ABB" w:rsidRPr="005E2C1C" w:rsidRDefault="00B50ABB" w:rsidP="00DB6CD4">
            <w:pPr>
              <w:spacing w:line="276" w:lineRule="auto"/>
              <w:ind w:left="37"/>
              <w:jc w:val="both"/>
              <w:rPr>
                <w:rFonts w:eastAsia="Calibri" w:cs="Arial"/>
                <w:bCs/>
                <w:szCs w:val="20"/>
                <w:lang w:val="sl-SI"/>
              </w:rPr>
            </w:pPr>
            <w:r w:rsidRPr="005E2C1C">
              <w:rPr>
                <w:rFonts w:cs="Arial"/>
                <w:bCs/>
                <w:noProof/>
                <w:szCs w:val="20"/>
                <w:lang w:val="sl-SI"/>
              </w:rPr>
              <w:t xml:space="preserve">Ocena posledic nad 40.000 </w:t>
            </w:r>
            <w:r w:rsidR="005461BD" w:rsidRPr="005E2C1C">
              <w:rPr>
                <w:rFonts w:cs="Arial"/>
                <w:bCs/>
                <w:noProof/>
                <w:szCs w:val="20"/>
                <w:lang w:val="sl-SI"/>
              </w:rPr>
              <w:t>EUR</w:t>
            </w:r>
            <w:r w:rsidRPr="005E2C1C">
              <w:rPr>
                <w:rFonts w:cs="Arial"/>
                <w:bCs/>
                <w:noProof/>
                <w:szCs w:val="20"/>
                <w:lang w:val="sl-SI"/>
              </w:rPr>
              <w:t xml:space="preserve"> zadeva plačilo storitev, ki jih bo izvedel EIT Climate KIC v skladu s Pogodbo o </w:t>
            </w:r>
            <w:r w:rsidRPr="005E2C1C">
              <w:rPr>
                <w:rFonts w:eastAsia="Calibri" w:cs="Arial"/>
                <w:bCs/>
                <w:szCs w:val="20"/>
                <w:lang w:val="sl-SI"/>
              </w:rPr>
              <w:t>opravljanju storitev raziskav in razvoja št. 2550-21-311050, ki je sklenjena med M</w:t>
            </w:r>
            <w:r w:rsidR="005461BD" w:rsidRPr="005E2C1C">
              <w:rPr>
                <w:rFonts w:eastAsia="Calibri" w:cs="Arial"/>
                <w:bCs/>
                <w:szCs w:val="20"/>
                <w:lang w:val="sl-SI"/>
              </w:rPr>
              <w:t>inistrstvom za okolje in prostor</w:t>
            </w:r>
            <w:r w:rsidRPr="005E2C1C">
              <w:rPr>
                <w:rFonts w:eastAsia="Calibri" w:cs="Arial"/>
                <w:bCs/>
                <w:szCs w:val="20"/>
                <w:lang w:val="sl-SI"/>
              </w:rPr>
              <w:t xml:space="preserve"> in EIT </w:t>
            </w:r>
            <w:proofErr w:type="spellStart"/>
            <w:r w:rsidRPr="005E2C1C">
              <w:rPr>
                <w:rFonts w:eastAsia="Calibri" w:cs="Arial"/>
                <w:bCs/>
                <w:szCs w:val="20"/>
                <w:lang w:val="sl-SI"/>
              </w:rPr>
              <w:t>Climate</w:t>
            </w:r>
            <w:proofErr w:type="spellEnd"/>
            <w:r w:rsidRPr="005E2C1C">
              <w:rPr>
                <w:rFonts w:eastAsia="Calibri" w:cs="Arial"/>
                <w:bCs/>
                <w:szCs w:val="20"/>
                <w:lang w:val="sl-SI"/>
              </w:rPr>
              <w:t xml:space="preserve">-KIC Holding B.V. </w:t>
            </w:r>
          </w:p>
          <w:p w14:paraId="295D7B39" w14:textId="77777777" w:rsidR="00B50ABB" w:rsidRPr="005E2C1C" w:rsidRDefault="00B50ABB" w:rsidP="00DB6CD4">
            <w:pPr>
              <w:spacing w:line="276" w:lineRule="auto"/>
              <w:ind w:left="37"/>
              <w:jc w:val="both"/>
              <w:rPr>
                <w:rFonts w:eastAsia="Calibri" w:cs="Arial"/>
                <w:bCs/>
                <w:szCs w:val="20"/>
                <w:lang w:val="sl-SI"/>
              </w:rPr>
            </w:pPr>
          </w:p>
          <w:p w14:paraId="024CF547" w14:textId="77777777" w:rsidR="00B50ABB" w:rsidRPr="005E2C1C" w:rsidRDefault="00B50ABB" w:rsidP="00DB6CD4">
            <w:pPr>
              <w:spacing w:line="276" w:lineRule="auto"/>
              <w:ind w:left="37"/>
              <w:jc w:val="both"/>
              <w:rPr>
                <w:rFonts w:eastAsia="Calibri" w:cs="Arial"/>
                <w:bCs/>
                <w:szCs w:val="20"/>
                <w:lang w:val="sl-SI"/>
              </w:rPr>
            </w:pPr>
            <w:r w:rsidRPr="005E2C1C">
              <w:rPr>
                <w:rFonts w:eastAsia="Calibri" w:cs="Arial"/>
                <w:bCs/>
                <w:szCs w:val="20"/>
                <w:lang w:val="sl-SI"/>
              </w:rPr>
              <w:t xml:space="preserve">Pravice porabe so zagotovljene kot prikazano v točki </w:t>
            </w:r>
            <w:proofErr w:type="spellStart"/>
            <w:r w:rsidRPr="005E2C1C">
              <w:rPr>
                <w:rFonts w:eastAsia="Calibri" w:cs="Arial"/>
                <w:bCs/>
                <w:szCs w:val="20"/>
                <w:lang w:val="sl-SI"/>
              </w:rPr>
              <w:t>IIa</w:t>
            </w:r>
            <w:proofErr w:type="spellEnd"/>
            <w:r w:rsidRPr="005E2C1C">
              <w:rPr>
                <w:rFonts w:eastAsia="Calibri" w:cs="Arial"/>
                <w:bCs/>
                <w:szCs w:val="20"/>
                <w:lang w:val="sl-SI"/>
              </w:rPr>
              <w:t xml:space="preserve">. </w:t>
            </w:r>
          </w:p>
          <w:p w14:paraId="5D6A67C7" w14:textId="77777777" w:rsidR="00B50ABB" w:rsidRPr="005E2C1C" w:rsidRDefault="00B50ABB" w:rsidP="00DB6CD4">
            <w:pPr>
              <w:spacing w:line="276" w:lineRule="auto"/>
              <w:ind w:left="37"/>
              <w:jc w:val="both"/>
              <w:rPr>
                <w:rFonts w:cs="Arial"/>
                <w:bCs/>
                <w:noProof/>
                <w:szCs w:val="20"/>
                <w:lang w:val="sl-SI"/>
              </w:rPr>
            </w:pPr>
          </w:p>
          <w:p w14:paraId="561C25F8" w14:textId="77777777" w:rsidR="00B50ABB" w:rsidRPr="005E2C1C" w:rsidRDefault="00B50ABB" w:rsidP="00DB6CD4">
            <w:pPr>
              <w:pStyle w:val="Sprotnaopomba-besedilo"/>
              <w:spacing w:before="120" w:line="276" w:lineRule="auto"/>
              <w:ind w:left="37"/>
              <w:jc w:val="both"/>
              <w:rPr>
                <w:rFonts w:ascii="Arial" w:hAnsi="Arial" w:cs="Arial"/>
                <w:bCs/>
              </w:rPr>
            </w:pPr>
            <w:r w:rsidRPr="005E2C1C">
              <w:rPr>
                <w:rFonts w:ascii="Arial" w:hAnsi="Arial" w:cs="Arial"/>
                <w:bCs/>
              </w:rPr>
              <w:t>V skladu z veljavnim Odlokom o Programu porabe sredstev Podnebnega sklada za leti 2022 in 2023 (Uradni list RS, št. 49/22) je za ukrepa Izvedba programov celovitega strateškega projekta razogljičenja Slovenije preko prehoda na krožno gospodarstvo namenjeno 1,3 mi</w:t>
            </w:r>
            <w:r w:rsidR="005461BD" w:rsidRPr="005E2C1C">
              <w:rPr>
                <w:rFonts w:ascii="Arial" w:hAnsi="Arial" w:cs="Arial"/>
                <w:bCs/>
              </w:rPr>
              <w:t>o EUR</w:t>
            </w:r>
            <w:r w:rsidRPr="005E2C1C">
              <w:rPr>
                <w:rFonts w:ascii="Arial" w:hAnsi="Arial" w:cs="Arial"/>
                <w:bCs/>
              </w:rPr>
              <w:t xml:space="preserve"> za leto 2022 in 1,0 mi</w:t>
            </w:r>
            <w:r w:rsidR="005461BD" w:rsidRPr="005E2C1C">
              <w:rPr>
                <w:rFonts w:ascii="Arial" w:hAnsi="Arial" w:cs="Arial"/>
                <w:bCs/>
              </w:rPr>
              <w:t>o EUR</w:t>
            </w:r>
            <w:r w:rsidRPr="005E2C1C">
              <w:rPr>
                <w:rFonts w:ascii="Arial" w:hAnsi="Arial" w:cs="Arial"/>
                <w:bCs/>
              </w:rPr>
              <w:t xml:space="preserve"> za leto 2023.</w:t>
            </w:r>
          </w:p>
          <w:p w14:paraId="10E9826C" w14:textId="77777777" w:rsidR="00B50ABB" w:rsidRPr="005E2C1C" w:rsidRDefault="00B50ABB" w:rsidP="00DB6CD4">
            <w:pPr>
              <w:pStyle w:val="Sprotnaopomba-besedilo"/>
              <w:spacing w:before="120" w:line="276" w:lineRule="auto"/>
              <w:ind w:left="37"/>
              <w:jc w:val="both"/>
              <w:rPr>
                <w:rFonts w:ascii="Arial" w:hAnsi="Arial" w:cs="Arial"/>
                <w:bCs/>
              </w:rPr>
            </w:pPr>
            <w:r w:rsidRPr="005E2C1C">
              <w:rPr>
                <w:rFonts w:ascii="Arial" w:hAnsi="Arial" w:cs="Arial"/>
                <w:bCs/>
              </w:rPr>
              <w:t>Program 2550-21-0063 Programi prehoda na krožno gospodarstvo se navezuje na zgornji ukrep iz programa uporabe sredstev Podnebnega sklada.</w:t>
            </w:r>
          </w:p>
          <w:p w14:paraId="693D2F37" w14:textId="77777777" w:rsidR="00B50ABB" w:rsidRPr="005E2C1C" w:rsidRDefault="00B50ABB" w:rsidP="00DB6CD4">
            <w:pPr>
              <w:pStyle w:val="Sprotnaopomba-besedilo"/>
              <w:spacing w:before="120" w:line="276" w:lineRule="auto"/>
              <w:ind w:left="37"/>
              <w:jc w:val="both"/>
              <w:rPr>
                <w:rFonts w:ascii="Arial" w:hAnsi="Arial" w:cs="Arial"/>
                <w:bCs/>
              </w:rPr>
            </w:pPr>
            <w:r w:rsidRPr="005E2C1C">
              <w:rPr>
                <w:rFonts w:ascii="Arial" w:hAnsi="Arial" w:cs="Arial"/>
                <w:bCs/>
              </w:rPr>
              <w:t>Od sredstev tega programa je za 2. fazo CSP – KG predvidena dinamika porabe sredstev: 170.000 E</w:t>
            </w:r>
            <w:r w:rsidR="004A62DA" w:rsidRPr="005E2C1C">
              <w:rPr>
                <w:rFonts w:ascii="Arial" w:hAnsi="Arial" w:cs="Arial"/>
                <w:bCs/>
              </w:rPr>
              <w:t>UR</w:t>
            </w:r>
            <w:r w:rsidRPr="005E2C1C">
              <w:rPr>
                <w:rFonts w:ascii="Arial" w:hAnsi="Arial" w:cs="Arial"/>
                <w:bCs/>
              </w:rPr>
              <w:t xml:space="preserve"> v 2022, 0,8 m</w:t>
            </w:r>
            <w:r w:rsidR="004A62DA" w:rsidRPr="005E2C1C">
              <w:rPr>
                <w:rFonts w:ascii="Arial" w:hAnsi="Arial" w:cs="Arial"/>
                <w:bCs/>
              </w:rPr>
              <w:t>io</w:t>
            </w:r>
            <w:r w:rsidRPr="005E2C1C">
              <w:rPr>
                <w:rFonts w:ascii="Arial" w:hAnsi="Arial" w:cs="Arial"/>
                <w:bCs/>
              </w:rPr>
              <w:t xml:space="preserve"> E</w:t>
            </w:r>
            <w:r w:rsidR="004A62DA" w:rsidRPr="005E2C1C">
              <w:rPr>
                <w:rFonts w:ascii="Arial" w:hAnsi="Arial" w:cs="Arial"/>
                <w:bCs/>
              </w:rPr>
              <w:t>UR</w:t>
            </w:r>
            <w:r w:rsidRPr="005E2C1C">
              <w:rPr>
                <w:rFonts w:ascii="Arial" w:hAnsi="Arial" w:cs="Arial"/>
                <w:bCs/>
              </w:rPr>
              <w:t xml:space="preserve"> v 2023</w:t>
            </w:r>
            <w:r w:rsidR="009A6C65" w:rsidRPr="005E2C1C">
              <w:rPr>
                <w:rFonts w:ascii="Arial" w:hAnsi="Arial" w:cs="Arial"/>
                <w:bCs/>
              </w:rPr>
              <w:t xml:space="preserve"> in 2024, 0,5 mi</w:t>
            </w:r>
            <w:r w:rsidR="004A62DA" w:rsidRPr="005E2C1C">
              <w:rPr>
                <w:rFonts w:ascii="Arial" w:hAnsi="Arial" w:cs="Arial"/>
                <w:bCs/>
              </w:rPr>
              <w:t>o</w:t>
            </w:r>
            <w:r w:rsidR="009A6C65" w:rsidRPr="005E2C1C">
              <w:rPr>
                <w:rFonts w:ascii="Arial" w:hAnsi="Arial" w:cs="Arial"/>
                <w:bCs/>
              </w:rPr>
              <w:t xml:space="preserve"> E</w:t>
            </w:r>
            <w:r w:rsidR="004A62DA" w:rsidRPr="005E2C1C">
              <w:rPr>
                <w:rFonts w:ascii="Arial" w:hAnsi="Arial" w:cs="Arial"/>
                <w:bCs/>
              </w:rPr>
              <w:t>UR</w:t>
            </w:r>
            <w:r w:rsidR="009A6C65" w:rsidRPr="005E2C1C">
              <w:rPr>
                <w:rFonts w:ascii="Arial" w:hAnsi="Arial" w:cs="Arial"/>
                <w:bCs/>
              </w:rPr>
              <w:t xml:space="preserve"> v 2025. </w:t>
            </w:r>
          </w:p>
        </w:tc>
      </w:tr>
      <w:tr w:rsidR="00CA678E" w:rsidRPr="00B35820" w14:paraId="03705D3E"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74BCA0C3" w14:textId="77777777" w:rsidR="00CA678E" w:rsidRPr="005E2C1C" w:rsidRDefault="00CA678E" w:rsidP="00DB6CD4">
            <w:pPr>
              <w:pStyle w:val="Oddelek"/>
              <w:spacing w:line="276" w:lineRule="auto"/>
              <w:ind w:right="-291"/>
              <w:jc w:val="both"/>
              <w:rPr>
                <w:noProof/>
                <w:sz w:val="20"/>
                <w:szCs w:val="20"/>
              </w:rPr>
            </w:pPr>
            <w:r w:rsidRPr="005E2C1C">
              <w:rPr>
                <w:noProof/>
                <w:sz w:val="20"/>
                <w:szCs w:val="20"/>
              </w:rPr>
              <w:t>I. Ocena finančnih posledic, ki niso načrtovane v sprejetem proračunu</w:t>
            </w:r>
          </w:p>
        </w:tc>
      </w:tr>
      <w:tr w:rsidR="00CA678E" w:rsidRPr="005E2C1C" w14:paraId="05CBF5E1"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14:paraId="08B5C581" w14:textId="77777777" w:rsidR="00CA678E" w:rsidRPr="005E2C1C" w:rsidRDefault="00CA678E" w:rsidP="00DB6CD4">
            <w:pPr>
              <w:widowControl w:val="0"/>
              <w:spacing w:line="276" w:lineRule="auto"/>
              <w:ind w:left="-122" w:right="-291"/>
              <w:jc w:val="both"/>
              <w:rPr>
                <w:rFonts w:cs="Arial"/>
                <w:noProof/>
                <w:szCs w:val="20"/>
                <w:lang w:val="sl-SI"/>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0669F42" w14:textId="77777777" w:rsidR="00CA678E" w:rsidRPr="005E2C1C" w:rsidRDefault="00CA678E" w:rsidP="00DB6CD4">
            <w:pPr>
              <w:widowControl w:val="0"/>
              <w:spacing w:line="276" w:lineRule="auto"/>
              <w:ind w:right="-291"/>
              <w:jc w:val="both"/>
              <w:rPr>
                <w:rFonts w:cs="Arial"/>
                <w:noProof/>
                <w:szCs w:val="20"/>
                <w:lang w:val="sl-SI"/>
              </w:rPr>
            </w:pPr>
            <w:r w:rsidRPr="005E2C1C">
              <w:rPr>
                <w:rFonts w:cs="Arial"/>
                <w:noProof/>
                <w:szCs w:val="20"/>
                <w:lang w:val="sl-SI"/>
              </w:rPr>
              <w:t>Tekoče leto (t)</w:t>
            </w:r>
          </w:p>
        </w:tc>
        <w:tc>
          <w:tcPr>
            <w:tcW w:w="952" w:type="dxa"/>
            <w:tcBorders>
              <w:top w:val="single" w:sz="4" w:space="0" w:color="auto"/>
              <w:left w:val="single" w:sz="4" w:space="0" w:color="auto"/>
              <w:bottom w:val="single" w:sz="4" w:space="0" w:color="auto"/>
              <w:right w:val="single" w:sz="4" w:space="0" w:color="auto"/>
            </w:tcBorders>
            <w:vAlign w:val="center"/>
          </w:tcPr>
          <w:p w14:paraId="3BF88610" w14:textId="77777777" w:rsidR="00CA678E" w:rsidRPr="005E2C1C" w:rsidRDefault="00CA678E" w:rsidP="00DB6CD4">
            <w:pPr>
              <w:widowControl w:val="0"/>
              <w:spacing w:line="276" w:lineRule="auto"/>
              <w:ind w:right="-291"/>
              <w:jc w:val="both"/>
              <w:rPr>
                <w:rFonts w:cs="Arial"/>
                <w:noProof/>
                <w:szCs w:val="20"/>
                <w:lang w:val="sl-SI"/>
              </w:rPr>
            </w:pPr>
            <w:r w:rsidRPr="005E2C1C">
              <w:rPr>
                <w:rFonts w:cs="Arial"/>
                <w:noProof/>
                <w:szCs w:val="20"/>
                <w:lang w:val="sl-SI"/>
              </w:rPr>
              <w:t>t + 1</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483BDA8B" w14:textId="77777777" w:rsidR="00CA678E" w:rsidRPr="005E2C1C" w:rsidRDefault="00CA678E" w:rsidP="00DB6CD4">
            <w:pPr>
              <w:widowControl w:val="0"/>
              <w:spacing w:line="276" w:lineRule="auto"/>
              <w:ind w:right="-291"/>
              <w:jc w:val="both"/>
              <w:rPr>
                <w:rFonts w:cs="Arial"/>
                <w:noProof/>
                <w:szCs w:val="20"/>
                <w:lang w:val="sl-SI"/>
              </w:rPr>
            </w:pPr>
            <w:r w:rsidRPr="005E2C1C">
              <w:rPr>
                <w:rFonts w:cs="Arial"/>
                <w:noProof/>
                <w:szCs w:val="20"/>
                <w:lang w:val="sl-SI"/>
              </w:rPr>
              <w:t>t + 2</w:t>
            </w:r>
          </w:p>
        </w:tc>
        <w:tc>
          <w:tcPr>
            <w:tcW w:w="2115" w:type="dxa"/>
            <w:tcBorders>
              <w:top w:val="single" w:sz="4" w:space="0" w:color="auto"/>
              <w:left w:val="single" w:sz="4" w:space="0" w:color="auto"/>
              <w:bottom w:val="single" w:sz="4" w:space="0" w:color="auto"/>
              <w:right w:val="single" w:sz="4" w:space="0" w:color="auto"/>
            </w:tcBorders>
            <w:vAlign w:val="center"/>
          </w:tcPr>
          <w:p w14:paraId="3B3BF252" w14:textId="77777777" w:rsidR="00CA678E" w:rsidRPr="005E2C1C" w:rsidRDefault="00CA678E" w:rsidP="00DB6CD4">
            <w:pPr>
              <w:widowControl w:val="0"/>
              <w:spacing w:line="276" w:lineRule="auto"/>
              <w:ind w:right="-291"/>
              <w:jc w:val="both"/>
              <w:rPr>
                <w:rFonts w:cs="Arial"/>
                <w:noProof/>
                <w:szCs w:val="20"/>
                <w:lang w:val="sl-SI"/>
              </w:rPr>
            </w:pPr>
            <w:r w:rsidRPr="005E2C1C">
              <w:rPr>
                <w:rFonts w:cs="Arial"/>
                <w:noProof/>
                <w:szCs w:val="20"/>
                <w:lang w:val="sl-SI"/>
              </w:rPr>
              <w:t>t + 3</w:t>
            </w:r>
          </w:p>
        </w:tc>
      </w:tr>
      <w:tr w:rsidR="00CA678E" w:rsidRPr="005E2C1C" w14:paraId="7FC63C00"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CA47427" w14:textId="77777777" w:rsidR="00CA678E" w:rsidRPr="005E2C1C" w:rsidRDefault="00CA678E" w:rsidP="00DB6CD4">
            <w:pPr>
              <w:widowControl w:val="0"/>
              <w:spacing w:line="276" w:lineRule="auto"/>
              <w:ind w:right="-291"/>
              <w:jc w:val="both"/>
              <w:rPr>
                <w:rFonts w:cs="Arial"/>
                <w:bCs/>
                <w:noProof/>
                <w:szCs w:val="20"/>
                <w:lang w:val="sl-SI"/>
              </w:rPr>
            </w:pPr>
            <w:r w:rsidRPr="005E2C1C">
              <w:rPr>
                <w:rFonts w:cs="Arial"/>
                <w:bCs/>
                <w:noProof/>
                <w:szCs w:val="20"/>
                <w:lang w:val="sl-SI"/>
              </w:rPr>
              <w:t>Predvideno povečanje (+) ali zmanjšanje (</w:t>
            </w:r>
            <w:r w:rsidRPr="005E2C1C">
              <w:rPr>
                <w:rFonts w:cs="Arial"/>
                <w:b/>
                <w:noProof/>
                <w:szCs w:val="20"/>
                <w:lang w:val="sl-SI"/>
              </w:rPr>
              <w:t>–</w:t>
            </w:r>
            <w:r w:rsidRPr="005E2C1C">
              <w:rPr>
                <w:rFonts w:cs="Arial"/>
                <w:bCs/>
                <w:noProof/>
                <w:szCs w:val="20"/>
                <w:lang w:val="sl-SI"/>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C08FDF1"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softHyphen/>
              <w:t>-</w:t>
            </w:r>
          </w:p>
        </w:tc>
        <w:tc>
          <w:tcPr>
            <w:tcW w:w="952" w:type="dxa"/>
            <w:tcBorders>
              <w:top w:val="single" w:sz="4" w:space="0" w:color="auto"/>
              <w:left w:val="single" w:sz="4" w:space="0" w:color="auto"/>
              <w:bottom w:val="single" w:sz="4" w:space="0" w:color="auto"/>
              <w:right w:val="single" w:sz="4" w:space="0" w:color="auto"/>
            </w:tcBorders>
            <w:vAlign w:val="center"/>
          </w:tcPr>
          <w:p w14:paraId="1002F779"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t>-</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5CDC862B"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c>
          <w:tcPr>
            <w:tcW w:w="2115" w:type="dxa"/>
            <w:tcBorders>
              <w:top w:val="single" w:sz="4" w:space="0" w:color="auto"/>
              <w:left w:val="single" w:sz="4" w:space="0" w:color="auto"/>
              <w:bottom w:val="single" w:sz="4" w:space="0" w:color="auto"/>
              <w:right w:val="single" w:sz="4" w:space="0" w:color="auto"/>
            </w:tcBorders>
            <w:vAlign w:val="center"/>
          </w:tcPr>
          <w:p w14:paraId="1313F5B7"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r>
      <w:tr w:rsidR="00CA678E" w:rsidRPr="005E2C1C" w14:paraId="16722F3F"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72F8D9FD" w14:textId="77777777" w:rsidR="00CA678E" w:rsidRPr="005E2C1C" w:rsidRDefault="00CA678E" w:rsidP="00DB6CD4">
            <w:pPr>
              <w:widowControl w:val="0"/>
              <w:spacing w:line="276" w:lineRule="auto"/>
              <w:ind w:right="-291"/>
              <w:jc w:val="both"/>
              <w:rPr>
                <w:rFonts w:cs="Arial"/>
                <w:bCs/>
                <w:noProof/>
                <w:szCs w:val="20"/>
                <w:lang w:val="sl-SI"/>
              </w:rPr>
            </w:pPr>
            <w:r w:rsidRPr="005E2C1C">
              <w:rPr>
                <w:rFonts w:cs="Arial"/>
                <w:bCs/>
                <w:noProof/>
                <w:szCs w:val="20"/>
                <w:lang w:val="sl-SI"/>
              </w:rPr>
              <w:t>Predvideno povečanje (+) ali zmanjšanje (</w:t>
            </w:r>
            <w:r w:rsidRPr="005E2C1C">
              <w:rPr>
                <w:rFonts w:cs="Arial"/>
                <w:b/>
                <w:noProof/>
                <w:szCs w:val="20"/>
                <w:lang w:val="sl-SI"/>
              </w:rPr>
              <w:t>–</w:t>
            </w:r>
            <w:r w:rsidRPr="005E2C1C">
              <w:rPr>
                <w:rFonts w:cs="Arial"/>
                <w:bCs/>
                <w:noProof/>
                <w:szCs w:val="20"/>
                <w:lang w:val="sl-SI"/>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FCFA0D7"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6B5A4187"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t>-</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0090C7B1"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c>
          <w:tcPr>
            <w:tcW w:w="2115" w:type="dxa"/>
            <w:tcBorders>
              <w:top w:val="single" w:sz="4" w:space="0" w:color="auto"/>
              <w:left w:val="single" w:sz="4" w:space="0" w:color="auto"/>
              <w:bottom w:val="single" w:sz="4" w:space="0" w:color="auto"/>
              <w:right w:val="single" w:sz="4" w:space="0" w:color="auto"/>
            </w:tcBorders>
            <w:vAlign w:val="center"/>
          </w:tcPr>
          <w:p w14:paraId="4D49774A"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r>
      <w:tr w:rsidR="00CA678E" w:rsidRPr="005E2C1C" w14:paraId="2189E142"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358B4F44" w14:textId="77777777" w:rsidR="00CA678E" w:rsidRPr="005E2C1C" w:rsidRDefault="00CA678E" w:rsidP="00DB6CD4">
            <w:pPr>
              <w:widowControl w:val="0"/>
              <w:spacing w:line="276" w:lineRule="auto"/>
              <w:ind w:right="-291"/>
              <w:jc w:val="both"/>
              <w:rPr>
                <w:rFonts w:cs="Arial"/>
                <w:bCs/>
                <w:noProof/>
                <w:szCs w:val="20"/>
                <w:lang w:val="sl-SI"/>
              </w:rPr>
            </w:pPr>
            <w:r w:rsidRPr="005E2C1C">
              <w:rPr>
                <w:rFonts w:cs="Arial"/>
                <w:bCs/>
                <w:noProof/>
                <w:szCs w:val="20"/>
                <w:lang w:val="sl-SI"/>
              </w:rPr>
              <w:t>Predvideno povečanje (+) ali zmanjšanje (</w:t>
            </w:r>
            <w:r w:rsidRPr="005E2C1C">
              <w:rPr>
                <w:rFonts w:cs="Arial"/>
                <w:b/>
                <w:noProof/>
                <w:szCs w:val="20"/>
                <w:lang w:val="sl-SI"/>
              </w:rPr>
              <w:t>–</w:t>
            </w:r>
            <w:r w:rsidRPr="005E2C1C">
              <w:rPr>
                <w:rFonts w:cs="Arial"/>
                <w:bCs/>
                <w:noProof/>
                <w:szCs w:val="20"/>
                <w:lang w:val="sl-SI"/>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3C6CB334"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952" w:type="dxa"/>
            <w:tcBorders>
              <w:top w:val="single" w:sz="4" w:space="0" w:color="auto"/>
              <w:left w:val="single" w:sz="4" w:space="0" w:color="auto"/>
              <w:bottom w:val="single" w:sz="4" w:space="0" w:color="auto"/>
              <w:right w:val="single" w:sz="4" w:space="0" w:color="auto"/>
            </w:tcBorders>
            <w:vAlign w:val="center"/>
          </w:tcPr>
          <w:p w14:paraId="3123A104"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3EE4E919"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2115" w:type="dxa"/>
            <w:tcBorders>
              <w:top w:val="single" w:sz="4" w:space="0" w:color="auto"/>
              <w:left w:val="single" w:sz="4" w:space="0" w:color="auto"/>
              <w:bottom w:val="single" w:sz="4" w:space="0" w:color="auto"/>
              <w:right w:val="single" w:sz="4" w:space="0" w:color="auto"/>
            </w:tcBorders>
            <w:vAlign w:val="center"/>
          </w:tcPr>
          <w:p w14:paraId="6ECF4B55"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r>
      <w:tr w:rsidR="00CA678E" w:rsidRPr="005E2C1C" w14:paraId="6B6841E8"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419371AD" w14:textId="77777777" w:rsidR="00CA678E" w:rsidRPr="005E2C1C" w:rsidRDefault="00CA678E" w:rsidP="00DB6CD4">
            <w:pPr>
              <w:widowControl w:val="0"/>
              <w:spacing w:line="276" w:lineRule="auto"/>
              <w:ind w:right="-291"/>
              <w:jc w:val="both"/>
              <w:rPr>
                <w:rFonts w:cs="Arial"/>
                <w:bCs/>
                <w:noProof/>
                <w:szCs w:val="20"/>
                <w:lang w:val="sl-SI"/>
              </w:rPr>
            </w:pPr>
            <w:r w:rsidRPr="005E2C1C">
              <w:rPr>
                <w:rFonts w:cs="Arial"/>
                <w:bCs/>
                <w:noProof/>
                <w:szCs w:val="20"/>
                <w:lang w:val="sl-SI"/>
              </w:rPr>
              <w:t>Predvideno povečanje (+) ali zmanjšanje (</w:t>
            </w:r>
            <w:r w:rsidRPr="005E2C1C">
              <w:rPr>
                <w:rFonts w:cs="Arial"/>
                <w:b/>
                <w:noProof/>
                <w:szCs w:val="20"/>
                <w:lang w:val="sl-SI"/>
              </w:rPr>
              <w:t>–</w:t>
            </w:r>
            <w:r w:rsidRPr="005E2C1C">
              <w:rPr>
                <w:rFonts w:cs="Arial"/>
                <w:bCs/>
                <w:noProof/>
                <w:szCs w:val="20"/>
                <w:lang w:val="sl-SI"/>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507CC560"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952" w:type="dxa"/>
            <w:tcBorders>
              <w:top w:val="single" w:sz="4" w:space="0" w:color="auto"/>
              <w:left w:val="single" w:sz="4" w:space="0" w:color="auto"/>
              <w:bottom w:val="single" w:sz="4" w:space="0" w:color="auto"/>
              <w:right w:val="single" w:sz="4" w:space="0" w:color="auto"/>
            </w:tcBorders>
            <w:vAlign w:val="center"/>
          </w:tcPr>
          <w:p w14:paraId="5DACD14F"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49E6B0F2"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c>
          <w:tcPr>
            <w:tcW w:w="2115" w:type="dxa"/>
            <w:tcBorders>
              <w:top w:val="single" w:sz="4" w:space="0" w:color="auto"/>
              <w:left w:val="single" w:sz="4" w:space="0" w:color="auto"/>
              <w:bottom w:val="single" w:sz="4" w:space="0" w:color="auto"/>
              <w:right w:val="single" w:sz="4" w:space="0" w:color="auto"/>
            </w:tcBorders>
            <w:vAlign w:val="center"/>
          </w:tcPr>
          <w:p w14:paraId="321F074F" w14:textId="77777777" w:rsidR="00CA678E" w:rsidRPr="005E2C1C" w:rsidRDefault="000F6932" w:rsidP="00DB6CD4">
            <w:pPr>
              <w:widowControl w:val="0"/>
              <w:spacing w:line="276" w:lineRule="auto"/>
              <w:ind w:right="-291"/>
              <w:jc w:val="both"/>
              <w:rPr>
                <w:rFonts w:cs="Arial"/>
                <w:noProof/>
                <w:szCs w:val="20"/>
                <w:lang w:val="sl-SI"/>
              </w:rPr>
            </w:pPr>
            <w:r w:rsidRPr="005E2C1C">
              <w:rPr>
                <w:rFonts w:cs="Arial"/>
                <w:noProof/>
                <w:szCs w:val="20"/>
                <w:lang w:val="sl-SI"/>
              </w:rPr>
              <w:t>-</w:t>
            </w:r>
          </w:p>
        </w:tc>
      </w:tr>
      <w:tr w:rsidR="00CA678E" w:rsidRPr="005E2C1C" w14:paraId="2497A8B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14:paraId="19B543D1" w14:textId="77777777" w:rsidR="00CA678E" w:rsidRPr="005E2C1C" w:rsidRDefault="00CA678E" w:rsidP="00DB6CD4">
            <w:pPr>
              <w:widowControl w:val="0"/>
              <w:spacing w:line="276" w:lineRule="auto"/>
              <w:ind w:right="-291"/>
              <w:jc w:val="both"/>
              <w:rPr>
                <w:rFonts w:cs="Arial"/>
                <w:bCs/>
                <w:noProof/>
                <w:szCs w:val="20"/>
                <w:lang w:val="sl-SI"/>
              </w:rPr>
            </w:pPr>
            <w:r w:rsidRPr="005E2C1C">
              <w:rPr>
                <w:rFonts w:cs="Arial"/>
                <w:bCs/>
                <w:noProof/>
                <w:szCs w:val="20"/>
                <w:lang w:val="sl-SI"/>
              </w:rPr>
              <w:t>Predvideno povečanje (+) ali zmanjšanje (</w:t>
            </w:r>
            <w:r w:rsidRPr="005E2C1C">
              <w:rPr>
                <w:rFonts w:cs="Arial"/>
                <w:b/>
                <w:noProof/>
                <w:szCs w:val="20"/>
                <w:lang w:val="sl-SI"/>
              </w:rPr>
              <w:t>–</w:t>
            </w:r>
            <w:r w:rsidRPr="005E2C1C">
              <w:rPr>
                <w:rFonts w:cs="Arial"/>
                <w:bCs/>
                <w:noProof/>
                <w:szCs w:val="20"/>
                <w:lang w:val="sl-SI"/>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59F75701"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t>-</w:t>
            </w:r>
          </w:p>
        </w:tc>
        <w:tc>
          <w:tcPr>
            <w:tcW w:w="952" w:type="dxa"/>
            <w:tcBorders>
              <w:top w:val="single" w:sz="4" w:space="0" w:color="auto"/>
              <w:left w:val="single" w:sz="4" w:space="0" w:color="auto"/>
              <w:bottom w:val="single" w:sz="4" w:space="0" w:color="auto"/>
              <w:right w:val="single" w:sz="4" w:space="0" w:color="auto"/>
            </w:tcBorders>
            <w:vAlign w:val="center"/>
          </w:tcPr>
          <w:p w14:paraId="00D1B668"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bCs/>
                <w:noProof/>
                <w:sz w:val="20"/>
                <w:szCs w:val="20"/>
              </w:rPr>
            </w:pPr>
            <w:r w:rsidRPr="005E2C1C">
              <w:rPr>
                <w:rFonts w:cs="Arial"/>
                <w:b w:val="0"/>
                <w:bCs/>
                <w:noProof/>
                <w:sz w:val="20"/>
                <w:szCs w:val="20"/>
              </w:rPr>
              <w:t>-</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084F5C9F"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c>
          <w:tcPr>
            <w:tcW w:w="2115" w:type="dxa"/>
            <w:tcBorders>
              <w:top w:val="single" w:sz="4" w:space="0" w:color="auto"/>
              <w:left w:val="single" w:sz="4" w:space="0" w:color="auto"/>
              <w:bottom w:val="single" w:sz="4" w:space="0" w:color="auto"/>
              <w:right w:val="single" w:sz="4" w:space="0" w:color="auto"/>
            </w:tcBorders>
            <w:vAlign w:val="center"/>
          </w:tcPr>
          <w:p w14:paraId="67A0F303" w14:textId="77777777" w:rsidR="00CA678E" w:rsidRPr="005E2C1C" w:rsidRDefault="000F6932" w:rsidP="00DB6CD4">
            <w:pPr>
              <w:pStyle w:val="Naslov1"/>
              <w:keepNext w:val="0"/>
              <w:widowControl w:val="0"/>
              <w:tabs>
                <w:tab w:val="left" w:pos="360"/>
              </w:tabs>
              <w:spacing w:before="0" w:after="0" w:line="276" w:lineRule="auto"/>
              <w:ind w:right="-291"/>
              <w:jc w:val="both"/>
              <w:rPr>
                <w:rFonts w:cs="Arial"/>
                <w:b w:val="0"/>
                <w:noProof/>
                <w:sz w:val="20"/>
                <w:szCs w:val="20"/>
              </w:rPr>
            </w:pPr>
            <w:r w:rsidRPr="005E2C1C">
              <w:rPr>
                <w:rFonts w:cs="Arial"/>
                <w:b w:val="0"/>
                <w:noProof/>
                <w:sz w:val="20"/>
                <w:szCs w:val="20"/>
              </w:rPr>
              <w:t>-</w:t>
            </w:r>
          </w:p>
        </w:tc>
      </w:tr>
      <w:tr w:rsidR="00CA678E" w:rsidRPr="00B35820" w14:paraId="06F5A15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9308F48" w14:textId="77777777" w:rsidR="00CA678E" w:rsidRPr="005E2C1C" w:rsidRDefault="00CA678E" w:rsidP="00DB6CD4">
            <w:pPr>
              <w:pStyle w:val="Naslov1"/>
              <w:keepNext w:val="0"/>
              <w:widowControl w:val="0"/>
              <w:tabs>
                <w:tab w:val="left" w:pos="2340"/>
              </w:tabs>
              <w:spacing w:before="0" w:after="0" w:line="276" w:lineRule="auto"/>
              <w:ind w:left="142" w:right="-291" w:hanging="142"/>
              <w:jc w:val="both"/>
              <w:rPr>
                <w:rFonts w:cs="Arial"/>
                <w:noProof/>
                <w:sz w:val="20"/>
                <w:szCs w:val="20"/>
              </w:rPr>
            </w:pPr>
            <w:r w:rsidRPr="005E2C1C">
              <w:rPr>
                <w:rFonts w:cs="Arial"/>
                <w:noProof/>
                <w:sz w:val="20"/>
                <w:szCs w:val="20"/>
              </w:rPr>
              <w:lastRenderedPageBreak/>
              <w:t>II. Finančne posledice za državni proračun</w:t>
            </w:r>
          </w:p>
        </w:tc>
      </w:tr>
      <w:tr w:rsidR="00CA678E" w:rsidRPr="00B35820" w14:paraId="3258730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3B3477" w14:textId="77777777" w:rsidR="00CA678E" w:rsidRPr="005E2C1C" w:rsidRDefault="00CA678E" w:rsidP="00DB6CD4">
            <w:pPr>
              <w:pStyle w:val="Naslov1"/>
              <w:keepNext w:val="0"/>
              <w:widowControl w:val="0"/>
              <w:tabs>
                <w:tab w:val="left" w:pos="2340"/>
              </w:tabs>
              <w:spacing w:before="0" w:after="0" w:line="276" w:lineRule="auto"/>
              <w:ind w:left="142" w:right="-291" w:hanging="142"/>
              <w:jc w:val="both"/>
              <w:rPr>
                <w:rFonts w:cs="Arial"/>
                <w:noProof/>
                <w:sz w:val="20"/>
                <w:szCs w:val="20"/>
              </w:rPr>
            </w:pPr>
            <w:r w:rsidRPr="005E2C1C">
              <w:rPr>
                <w:rFonts w:cs="Arial"/>
                <w:noProof/>
                <w:sz w:val="20"/>
                <w:szCs w:val="20"/>
              </w:rPr>
              <w:t>II.a Pravice porabe za izvedbo predlaganih rešitev so zagotovljene:</w:t>
            </w:r>
          </w:p>
        </w:tc>
      </w:tr>
      <w:tr w:rsidR="00CA678E" w:rsidRPr="005E2C1C" w14:paraId="07A0C2E6"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tcPr>
          <w:p w14:paraId="0640A291" w14:textId="77777777" w:rsidR="00CA678E" w:rsidRPr="005E2C1C" w:rsidRDefault="00CA678E" w:rsidP="00DB6CD4">
            <w:pPr>
              <w:widowControl w:val="0"/>
              <w:spacing w:line="276" w:lineRule="auto"/>
              <w:ind w:right="14"/>
              <w:jc w:val="both"/>
              <w:rPr>
                <w:rFonts w:cs="Arial"/>
                <w:noProof/>
                <w:szCs w:val="20"/>
                <w:lang w:val="sl-SI"/>
              </w:rPr>
            </w:pPr>
            <w:r w:rsidRPr="005E2C1C">
              <w:rPr>
                <w:rFonts w:cs="Arial"/>
                <w:noProof/>
                <w:szCs w:val="20"/>
                <w:lang w:val="sl-SI"/>
              </w:rPr>
              <w:t xml:space="preserve">Ime proračunskega uporabnika </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8A946CD" w14:textId="77777777" w:rsidR="00CA678E" w:rsidRPr="005E2C1C" w:rsidRDefault="00CA678E" w:rsidP="00DB6CD4">
            <w:pPr>
              <w:widowControl w:val="0"/>
              <w:spacing w:line="276" w:lineRule="auto"/>
              <w:ind w:right="14"/>
              <w:jc w:val="both"/>
              <w:rPr>
                <w:rFonts w:cs="Arial"/>
                <w:noProof/>
                <w:szCs w:val="20"/>
                <w:lang w:val="sl-SI"/>
              </w:rPr>
            </w:pPr>
            <w:r w:rsidRPr="005E2C1C">
              <w:rPr>
                <w:rFonts w:cs="Arial"/>
                <w:noProof/>
                <w:szCs w:val="20"/>
                <w:lang w:val="sl-SI"/>
              </w:rPr>
              <w:t>Šifra in naziv ukrepa, projekta</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110E142C" w14:textId="77777777" w:rsidR="00CA678E" w:rsidRPr="005E2C1C" w:rsidRDefault="00CA678E" w:rsidP="00DB6CD4">
            <w:pPr>
              <w:widowControl w:val="0"/>
              <w:spacing w:line="276" w:lineRule="auto"/>
              <w:ind w:right="14"/>
              <w:jc w:val="both"/>
              <w:rPr>
                <w:rFonts w:cs="Arial"/>
                <w:noProof/>
                <w:szCs w:val="20"/>
                <w:lang w:val="sl-SI"/>
              </w:rPr>
            </w:pPr>
            <w:r w:rsidRPr="005E2C1C">
              <w:rPr>
                <w:rFonts w:cs="Arial"/>
                <w:noProof/>
                <w:szCs w:val="20"/>
                <w:lang w:val="sl-SI"/>
              </w:rPr>
              <w:t>Šifra in naziv proračunske postavke</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64288C76" w14:textId="77777777" w:rsidR="00CA678E" w:rsidRPr="005E2C1C" w:rsidRDefault="00CA678E" w:rsidP="00DB6CD4">
            <w:pPr>
              <w:widowControl w:val="0"/>
              <w:spacing w:line="276" w:lineRule="auto"/>
              <w:ind w:right="14"/>
              <w:jc w:val="both"/>
              <w:rPr>
                <w:rFonts w:cs="Arial"/>
                <w:noProof/>
                <w:szCs w:val="20"/>
                <w:lang w:val="sl-SI"/>
              </w:rPr>
            </w:pPr>
            <w:r w:rsidRPr="005E2C1C">
              <w:rPr>
                <w:rFonts w:cs="Arial"/>
                <w:noProof/>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14:paraId="02A178B7" w14:textId="77777777" w:rsidR="00CA678E" w:rsidRPr="005E2C1C" w:rsidRDefault="00CA678E" w:rsidP="00DB6CD4">
            <w:pPr>
              <w:widowControl w:val="0"/>
              <w:spacing w:line="276" w:lineRule="auto"/>
              <w:ind w:right="14"/>
              <w:jc w:val="both"/>
              <w:rPr>
                <w:rFonts w:cs="Arial"/>
                <w:noProof/>
                <w:szCs w:val="20"/>
                <w:lang w:val="sl-SI"/>
              </w:rPr>
            </w:pPr>
            <w:r w:rsidRPr="005E2C1C">
              <w:rPr>
                <w:rFonts w:cs="Arial"/>
                <w:noProof/>
                <w:szCs w:val="20"/>
                <w:lang w:val="sl-SI"/>
              </w:rPr>
              <w:t>Znesek za t + 1</w:t>
            </w:r>
          </w:p>
        </w:tc>
      </w:tr>
      <w:tr w:rsidR="00B50ABB" w:rsidRPr="005E2C1C" w14:paraId="20708160"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0" w:type="dxa"/>
            <w:gridSpan w:val="2"/>
            <w:tcBorders>
              <w:top w:val="single" w:sz="4" w:space="0" w:color="auto"/>
              <w:left w:val="single" w:sz="4" w:space="0" w:color="auto"/>
              <w:bottom w:val="single" w:sz="4" w:space="0" w:color="auto"/>
              <w:right w:val="single" w:sz="4" w:space="0" w:color="auto"/>
            </w:tcBorders>
            <w:vAlign w:val="center"/>
          </w:tcPr>
          <w:p w14:paraId="3D61B0CC"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noProof/>
                <w:sz w:val="20"/>
                <w:szCs w:val="20"/>
              </w:rPr>
              <w:t xml:space="preserve">Ministrstvo za okolje in prostor </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67C85844"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noProof/>
                <w:sz w:val="20"/>
                <w:szCs w:val="20"/>
              </w:rPr>
              <w:t>2550-21-0063</w:t>
            </w:r>
          </w:p>
          <w:p w14:paraId="0BEF1547"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sz w:val="20"/>
                <w:szCs w:val="20"/>
              </w:rPr>
              <w:t>Programi prehoda na krožno gospodarstvo</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6E0FFFD5"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noProof/>
                <w:sz w:val="20"/>
                <w:szCs w:val="20"/>
              </w:rPr>
              <w:t>559 Sklad za podnebne spremembe</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76D693AC"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noProof/>
                <w:sz w:val="20"/>
                <w:szCs w:val="20"/>
              </w:rPr>
              <w:t>170</w:t>
            </w:r>
            <w:r w:rsidR="00691FA5" w:rsidRPr="005E2C1C">
              <w:rPr>
                <w:rFonts w:cs="Arial"/>
                <w:b w:val="0"/>
                <w:noProof/>
                <w:sz w:val="20"/>
                <w:szCs w:val="20"/>
              </w:rPr>
              <w:t>.</w:t>
            </w:r>
            <w:r w:rsidRPr="005E2C1C">
              <w:rPr>
                <w:rFonts w:cs="Arial"/>
                <w:b w:val="0"/>
                <w:noProof/>
                <w:sz w:val="20"/>
                <w:szCs w:val="20"/>
              </w:rPr>
              <w:t>000</w:t>
            </w:r>
            <w:r w:rsidR="00691FA5" w:rsidRPr="005E2C1C">
              <w:rPr>
                <w:rFonts w:cs="Arial"/>
                <w:b w:val="0"/>
                <w:noProof/>
                <w:sz w:val="20"/>
                <w:szCs w:val="20"/>
              </w:rPr>
              <w:t>,00</w:t>
            </w:r>
            <w:r w:rsidRPr="005E2C1C">
              <w:rPr>
                <w:rFonts w:cs="Arial"/>
                <w:b w:val="0"/>
                <w:noProof/>
                <w:sz w:val="20"/>
                <w:szCs w:val="20"/>
              </w:rPr>
              <w:t xml:space="preserve"> eur</w:t>
            </w:r>
          </w:p>
        </w:tc>
        <w:tc>
          <w:tcPr>
            <w:tcW w:w="2115" w:type="dxa"/>
            <w:tcBorders>
              <w:top w:val="single" w:sz="4" w:space="0" w:color="auto"/>
              <w:left w:val="single" w:sz="4" w:space="0" w:color="auto"/>
              <w:bottom w:val="single" w:sz="4" w:space="0" w:color="auto"/>
              <w:right w:val="single" w:sz="4" w:space="0" w:color="auto"/>
            </w:tcBorders>
            <w:vAlign w:val="center"/>
          </w:tcPr>
          <w:p w14:paraId="20EC3315" w14:textId="77777777" w:rsidR="00B50ABB" w:rsidRPr="005E2C1C" w:rsidRDefault="00B50ABB" w:rsidP="00DB6CD4">
            <w:pPr>
              <w:pStyle w:val="Naslov1"/>
              <w:spacing w:line="276" w:lineRule="auto"/>
              <w:jc w:val="both"/>
              <w:rPr>
                <w:rFonts w:cs="Arial"/>
                <w:b w:val="0"/>
                <w:noProof/>
                <w:sz w:val="20"/>
                <w:szCs w:val="20"/>
              </w:rPr>
            </w:pPr>
            <w:r w:rsidRPr="005E2C1C">
              <w:rPr>
                <w:rFonts w:cs="Arial"/>
                <w:b w:val="0"/>
                <w:noProof/>
                <w:sz w:val="20"/>
                <w:szCs w:val="20"/>
              </w:rPr>
              <w:t>800.000,00 Eur</w:t>
            </w:r>
          </w:p>
        </w:tc>
      </w:tr>
      <w:tr w:rsidR="00B50ABB" w:rsidRPr="005E2C1C" w14:paraId="0EE97F56"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0" w:type="dxa"/>
            <w:gridSpan w:val="2"/>
            <w:tcBorders>
              <w:top w:val="single" w:sz="4" w:space="0" w:color="auto"/>
              <w:left w:val="single" w:sz="4" w:space="0" w:color="auto"/>
              <w:bottom w:val="single" w:sz="4" w:space="0" w:color="auto"/>
              <w:right w:val="single" w:sz="4" w:space="0" w:color="auto"/>
            </w:tcBorders>
            <w:vAlign w:val="center"/>
          </w:tcPr>
          <w:p w14:paraId="17200410"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42489887"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76104E27"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6A932993"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2AAECC89"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7870F88A"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14:paraId="2EC6B85F"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r w:rsidRPr="005E2C1C">
              <w:rPr>
                <w:rFonts w:cs="Arial"/>
                <w:noProof/>
                <w:sz w:val="20"/>
                <w:szCs w:val="20"/>
              </w:rPr>
              <w:t>SKUPAJ</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189BDBD9" w14:textId="77777777" w:rsidR="00B50ABB" w:rsidRPr="005E2C1C" w:rsidRDefault="00B50ABB" w:rsidP="00DB6CD4">
            <w:pPr>
              <w:widowControl w:val="0"/>
              <w:spacing w:line="276" w:lineRule="auto"/>
              <w:ind w:right="-291"/>
              <w:jc w:val="both"/>
              <w:rPr>
                <w:rFonts w:cs="Arial"/>
                <w:b/>
                <w:noProof/>
                <w:szCs w:val="20"/>
                <w:lang w:val="sl-SI"/>
              </w:rPr>
            </w:pPr>
          </w:p>
        </w:tc>
        <w:tc>
          <w:tcPr>
            <w:tcW w:w="2115" w:type="dxa"/>
            <w:tcBorders>
              <w:top w:val="single" w:sz="4" w:space="0" w:color="auto"/>
              <w:left w:val="single" w:sz="4" w:space="0" w:color="auto"/>
              <w:bottom w:val="single" w:sz="4" w:space="0" w:color="auto"/>
              <w:right w:val="single" w:sz="4" w:space="0" w:color="auto"/>
            </w:tcBorders>
            <w:vAlign w:val="center"/>
          </w:tcPr>
          <w:p w14:paraId="2E4DC450"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p>
        </w:tc>
      </w:tr>
      <w:tr w:rsidR="00B50ABB" w:rsidRPr="005E2C1C" w14:paraId="7798501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FBD147" w14:textId="77777777" w:rsidR="00B50ABB" w:rsidRPr="005E2C1C" w:rsidRDefault="00B50ABB" w:rsidP="00DB6CD4">
            <w:pPr>
              <w:pStyle w:val="Naslov1"/>
              <w:keepNext w:val="0"/>
              <w:widowControl w:val="0"/>
              <w:tabs>
                <w:tab w:val="left" w:pos="2340"/>
              </w:tabs>
              <w:spacing w:before="0" w:after="0" w:line="276" w:lineRule="auto"/>
              <w:ind w:right="-291"/>
              <w:jc w:val="both"/>
              <w:rPr>
                <w:rFonts w:cs="Arial"/>
                <w:noProof/>
                <w:sz w:val="20"/>
                <w:szCs w:val="20"/>
              </w:rPr>
            </w:pPr>
            <w:r w:rsidRPr="005E2C1C">
              <w:rPr>
                <w:rFonts w:cs="Arial"/>
                <w:noProof/>
                <w:sz w:val="20"/>
                <w:szCs w:val="20"/>
              </w:rPr>
              <w:t>II.b Manjkajoče pravice porabe bodo zagotovljene s prerazporeditvijo:</w:t>
            </w:r>
          </w:p>
        </w:tc>
      </w:tr>
      <w:tr w:rsidR="00B50ABB" w:rsidRPr="005E2C1C" w14:paraId="585E2F2B"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0" w:type="dxa"/>
            <w:gridSpan w:val="2"/>
            <w:tcBorders>
              <w:top w:val="single" w:sz="4" w:space="0" w:color="auto"/>
              <w:left w:val="single" w:sz="4" w:space="0" w:color="auto"/>
              <w:bottom w:val="single" w:sz="4" w:space="0" w:color="auto"/>
              <w:right w:val="single" w:sz="4" w:space="0" w:color="auto"/>
            </w:tcBorders>
            <w:vAlign w:val="center"/>
          </w:tcPr>
          <w:p w14:paraId="2946084E" w14:textId="77777777" w:rsidR="00B50ABB" w:rsidRPr="005E2C1C" w:rsidRDefault="00B50ABB" w:rsidP="00DB6CD4">
            <w:pPr>
              <w:widowControl w:val="0"/>
              <w:spacing w:line="276" w:lineRule="auto"/>
              <w:ind w:right="9"/>
              <w:jc w:val="both"/>
              <w:rPr>
                <w:rFonts w:cs="Arial"/>
                <w:noProof/>
                <w:szCs w:val="20"/>
                <w:lang w:val="sl-SI"/>
              </w:rPr>
            </w:pPr>
            <w:r w:rsidRPr="005E2C1C">
              <w:rPr>
                <w:rFonts w:cs="Arial"/>
                <w:noProof/>
                <w:szCs w:val="20"/>
                <w:lang w:val="sl-SI"/>
              </w:rPr>
              <w:t xml:space="preserve">Ime proračunskega uporabnika </w:t>
            </w: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7EB972C5" w14:textId="77777777" w:rsidR="00B50ABB" w:rsidRPr="005E2C1C" w:rsidRDefault="00B50ABB" w:rsidP="00DB6CD4">
            <w:pPr>
              <w:widowControl w:val="0"/>
              <w:spacing w:line="276" w:lineRule="auto"/>
              <w:ind w:right="-291"/>
              <w:jc w:val="both"/>
              <w:rPr>
                <w:rFonts w:cs="Arial"/>
                <w:noProof/>
                <w:szCs w:val="20"/>
                <w:lang w:val="sl-SI"/>
              </w:rPr>
            </w:pPr>
            <w:r w:rsidRPr="005E2C1C">
              <w:rPr>
                <w:rFonts w:cs="Arial"/>
                <w:noProof/>
                <w:szCs w:val="20"/>
                <w:lang w:val="sl-SI"/>
              </w:rPr>
              <w:t>Šifra in naziv ukrepa, projekta</w:t>
            </w: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2B74F8FD" w14:textId="77777777" w:rsidR="00B50ABB" w:rsidRPr="005E2C1C" w:rsidRDefault="00B50ABB" w:rsidP="00DB6CD4">
            <w:pPr>
              <w:widowControl w:val="0"/>
              <w:spacing w:line="276" w:lineRule="auto"/>
              <w:ind w:right="-16"/>
              <w:jc w:val="both"/>
              <w:rPr>
                <w:rFonts w:cs="Arial"/>
                <w:noProof/>
                <w:szCs w:val="20"/>
                <w:lang w:val="sl-SI"/>
              </w:rPr>
            </w:pPr>
            <w:r w:rsidRPr="005E2C1C">
              <w:rPr>
                <w:rFonts w:cs="Arial"/>
                <w:noProof/>
                <w:szCs w:val="20"/>
                <w:lang w:val="sl-SI"/>
              </w:rPr>
              <w:t xml:space="preserve">Šifra in naziv proračunske postavke </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4180BA7B" w14:textId="77777777" w:rsidR="00B50ABB" w:rsidRPr="005E2C1C" w:rsidRDefault="00B50ABB" w:rsidP="00DB6CD4">
            <w:pPr>
              <w:widowControl w:val="0"/>
              <w:spacing w:line="276" w:lineRule="auto"/>
              <w:ind w:right="74"/>
              <w:jc w:val="both"/>
              <w:rPr>
                <w:rFonts w:cs="Arial"/>
                <w:noProof/>
                <w:szCs w:val="20"/>
                <w:lang w:val="sl-SI"/>
              </w:rPr>
            </w:pPr>
            <w:r w:rsidRPr="005E2C1C">
              <w:rPr>
                <w:rFonts w:cs="Arial"/>
                <w:noProof/>
                <w:szCs w:val="20"/>
                <w:lang w:val="sl-SI"/>
              </w:rPr>
              <w:t>Znesek za tekoče leto (t)</w:t>
            </w:r>
          </w:p>
        </w:tc>
        <w:tc>
          <w:tcPr>
            <w:tcW w:w="2115" w:type="dxa"/>
            <w:tcBorders>
              <w:top w:val="single" w:sz="4" w:space="0" w:color="auto"/>
              <w:left w:val="single" w:sz="4" w:space="0" w:color="auto"/>
              <w:bottom w:val="single" w:sz="4" w:space="0" w:color="auto"/>
              <w:right w:val="single" w:sz="4" w:space="0" w:color="auto"/>
            </w:tcBorders>
            <w:vAlign w:val="center"/>
          </w:tcPr>
          <w:p w14:paraId="027EDFD9" w14:textId="77777777" w:rsidR="00B50ABB" w:rsidRPr="005E2C1C" w:rsidRDefault="00B50ABB" w:rsidP="00DB6CD4">
            <w:pPr>
              <w:widowControl w:val="0"/>
              <w:spacing w:line="276" w:lineRule="auto"/>
              <w:jc w:val="both"/>
              <w:rPr>
                <w:rFonts w:cs="Arial"/>
                <w:noProof/>
                <w:szCs w:val="20"/>
                <w:lang w:val="sl-SI"/>
              </w:rPr>
            </w:pPr>
            <w:r w:rsidRPr="005E2C1C">
              <w:rPr>
                <w:rFonts w:cs="Arial"/>
                <w:noProof/>
                <w:szCs w:val="20"/>
                <w:lang w:val="sl-SI"/>
              </w:rPr>
              <w:t xml:space="preserve">Znesek za t + 1 </w:t>
            </w:r>
          </w:p>
        </w:tc>
      </w:tr>
      <w:tr w:rsidR="00B50ABB" w:rsidRPr="005E2C1C" w14:paraId="3102B03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0" w:type="dxa"/>
            <w:gridSpan w:val="2"/>
            <w:tcBorders>
              <w:top w:val="single" w:sz="4" w:space="0" w:color="auto"/>
              <w:left w:val="single" w:sz="4" w:space="0" w:color="auto"/>
              <w:bottom w:val="single" w:sz="4" w:space="0" w:color="auto"/>
              <w:right w:val="single" w:sz="4" w:space="0" w:color="auto"/>
            </w:tcBorders>
            <w:vAlign w:val="center"/>
          </w:tcPr>
          <w:p w14:paraId="30446C53"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4BFC859E"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319ED398"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352835DA"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62A6B88C"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17359CFD"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0" w:type="dxa"/>
            <w:gridSpan w:val="2"/>
            <w:tcBorders>
              <w:top w:val="single" w:sz="4" w:space="0" w:color="auto"/>
              <w:left w:val="single" w:sz="4" w:space="0" w:color="auto"/>
              <w:bottom w:val="single" w:sz="4" w:space="0" w:color="auto"/>
              <w:right w:val="single" w:sz="4" w:space="0" w:color="auto"/>
            </w:tcBorders>
            <w:vAlign w:val="center"/>
          </w:tcPr>
          <w:p w14:paraId="4F2F3A9F"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290" w:type="dxa"/>
            <w:gridSpan w:val="2"/>
            <w:tcBorders>
              <w:top w:val="single" w:sz="4" w:space="0" w:color="auto"/>
              <w:left w:val="single" w:sz="4" w:space="0" w:color="auto"/>
              <w:bottom w:val="single" w:sz="4" w:space="0" w:color="auto"/>
              <w:right w:val="single" w:sz="4" w:space="0" w:color="auto"/>
            </w:tcBorders>
            <w:vAlign w:val="center"/>
          </w:tcPr>
          <w:p w14:paraId="61E8BD47"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14:paraId="38B22CA1"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2666DC2E"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53199352"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3265204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19" w:type="dxa"/>
            <w:gridSpan w:val="6"/>
            <w:tcBorders>
              <w:top w:val="single" w:sz="4" w:space="0" w:color="auto"/>
              <w:left w:val="single" w:sz="4" w:space="0" w:color="auto"/>
              <w:bottom w:val="single" w:sz="4" w:space="0" w:color="auto"/>
              <w:right w:val="single" w:sz="4" w:space="0" w:color="auto"/>
            </w:tcBorders>
            <w:vAlign w:val="center"/>
          </w:tcPr>
          <w:p w14:paraId="7ED45479"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r w:rsidRPr="005E2C1C">
              <w:rPr>
                <w:rFonts w:cs="Arial"/>
                <w:noProof/>
                <w:sz w:val="20"/>
                <w:szCs w:val="20"/>
              </w:rPr>
              <w:t>SKUPAJ</w:t>
            </w:r>
          </w:p>
        </w:tc>
        <w:tc>
          <w:tcPr>
            <w:tcW w:w="1366" w:type="dxa"/>
            <w:gridSpan w:val="5"/>
            <w:tcBorders>
              <w:top w:val="single" w:sz="4" w:space="0" w:color="auto"/>
              <w:left w:val="single" w:sz="4" w:space="0" w:color="auto"/>
              <w:bottom w:val="single" w:sz="4" w:space="0" w:color="auto"/>
              <w:right w:val="single" w:sz="4" w:space="0" w:color="auto"/>
            </w:tcBorders>
            <w:vAlign w:val="center"/>
          </w:tcPr>
          <w:p w14:paraId="32B9997F"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p>
        </w:tc>
        <w:tc>
          <w:tcPr>
            <w:tcW w:w="2115" w:type="dxa"/>
            <w:tcBorders>
              <w:top w:val="single" w:sz="4" w:space="0" w:color="auto"/>
              <w:left w:val="single" w:sz="4" w:space="0" w:color="auto"/>
              <w:bottom w:val="single" w:sz="4" w:space="0" w:color="auto"/>
              <w:right w:val="single" w:sz="4" w:space="0" w:color="auto"/>
            </w:tcBorders>
            <w:vAlign w:val="center"/>
          </w:tcPr>
          <w:p w14:paraId="15427A93"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p>
        </w:tc>
      </w:tr>
      <w:tr w:rsidR="00B50ABB" w:rsidRPr="005E2C1C" w14:paraId="13C9E83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C9463EA" w14:textId="77777777" w:rsidR="00B50ABB" w:rsidRPr="005E2C1C" w:rsidRDefault="00B50ABB" w:rsidP="00DB6CD4">
            <w:pPr>
              <w:pStyle w:val="Naslov1"/>
              <w:keepNext w:val="0"/>
              <w:widowControl w:val="0"/>
              <w:tabs>
                <w:tab w:val="left" w:pos="2340"/>
              </w:tabs>
              <w:spacing w:before="0" w:after="0" w:line="276" w:lineRule="auto"/>
              <w:ind w:right="-291"/>
              <w:jc w:val="both"/>
              <w:rPr>
                <w:rFonts w:cs="Arial"/>
                <w:noProof/>
                <w:sz w:val="20"/>
                <w:szCs w:val="20"/>
              </w:rPr>
            </w:pPr>
            <w:r w:rsidRPr="005E2C1C">
              <w:rPr>
                <w:rFonts w:cs="Arial"/>
                <w:noProof/>
                <w:sz w:val="20"/>
                <w:szCs w:val="20"/>
              </w:rPr>
              <w:t>II.c Načrtovana nadomestitev zmanjšanih prihodkov in povečanih odhodkov proračuna:</w:t>
            </w:r>
          </w:p>
        </w:tc>
      </w:tr>
      <w:tr w:rsidR="00B50ABB" w:rsidRPr="005E2C1C" w14:paraId="350B823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0" w:type="dxa"/>
            <w:gridSpan w:val="4"/>
            <w:tcBorders>
              <w:top w:val="single" w:sz="4" w:space="0" w:color="auto"/>
              <w:left w:val="single" w:sz="4" w:space="0" w:color="auto"/>
              <w:bottom w:val="single" w:sz="4" w:space="0" w:color="auto"/>
              <w:right w:val="single" w:sz="4" w:space="0" w:color="auto"/>
            </w:tcBorders>
            <w:vAlign w:val="center"/>
          </w:tcPr>
          <w:p w14:paraId="43DE6883" w14:textId="77777777" w:rsidR="00B50ABB" w:rsidRPr="005E2C1C" w:rsidRDefault="00B50ABB" w:rsidP="00DB6CD4">
            <w:pPr>
              <w:widowControl w:val="0"/>
              <w:spacing w:line="276" w:lineRule="auto"/>
              <w:ind w:left="-122" w:right="-291"/>
              <w:jc w:val="both"/>
              <w:rPr>
                <w:rFonts w:cs="Arial"/>
                <w:noProof/>
                <w:szCs w:val="20"/>
                <w:lang w:val="sl-SI"/>
              </w:rPr>
            </w:pPr>
            <w:r w:rsidRPr="005E2C1C">
              <w:rPr>
                <w:rFonts w:cs="Arial"/>
                <w:noProof/>
                <w:szCs w:val="20"/>
                <w:lang w:val="sl-SI"/>
              </w:rPr>
              <w:t>Novi prihodki</w:t>
            </w:r>
          </w:p>
        </w:tc>
        <w:tc>
          <w:tcPr>
            <w:tcW w:w="2049" w:type="dxa"/>
            <w:gridSpan w:val="4"/>
            <w:tcBorders>
              <w:top w:val="single" w:sz="4" w:space="0" w:color="auto"/>
              <w:left w:val="single" w:sz="4" w:space="0" w:color="auto"/>
              <w:bottom w:val="single" w:sz="4" w:space="0" w:color="auto"/>
              <w:right w:val="single" w:sz="4" w:space="0" w:color="auto"/>
            </w:tcBorders>
            <w:vAlign w:val="center"/>
          </w:tcPr>
          <w:p w14:paraId="465C3DF6" w14:textId="77777777" w:rsidR="00B50ABB" w:rsidRPr="005E2C1C" w:rsidRDefault="00B50ABB" w:rsidP="00DB6CD4">
            <w:pPr>
              <w:widowControl w:val="0"/>
              <w:spacing w:line="276" w:lineRule="auto"/>
              <w:ind w:left="-122" w:right="-291"/>
              <w:jc w:val="both"/>
              <w:rPr>
                <w:rFonts w:cs="Arial"/>
                <w:noProof/>
                <w:szCs w:val="20"/>
                <w:lang w:val="sl-SI"/>
              </w:rPr>
            </w:pPr>
            <w:r w:rsidRPr="005E2C1C">
              <w:rPr>
                <w:rFonts w:cs="Arial"/>
                <w:noProof/>
                <w:szCs w:val="20"/>
                <w:lang w:val="sl-SI"/>
              </w:rPr>
              <w:t>Znesek za tekoče leto (t)</w:t>
            </w:r>
          </w:p>
        </w:tc>
        <w:tc>
          <w:tcPr>
            <w:tcW w:w="2801" w:type="dxa"/>
            <w:gridSpan w:val="4"/>
            <w:tcBorders>
              <w:top w:val="single" w:sz="4" w:space="0" w:color="auto"/>
              <w:left w:val="single" w:sz="4" w:space="0" w:color="auto"/>
              <w:bottom w:val="single" w:sz="4" w:space="0" w:color="auto"/>
              <w:right w:val="single" w:sz="4" w:space="0" w:color="auto"/>
            </w:tcBorders>
            <w:vAlign w:val="center"/>
          </w:tcPr>
          <w:p w14:paraId="5BC1CE12" w14:textId="77777777" w:rsidR="00B50ABB" w:rsidRPr="005E2C1C" w:rsidRDefault="00B50ABB" w:rsidP="00DB6CD4">
            <w:pPr>
              <w:widowControl w:val="0"/>
              <w:spacing w:line="276" w:lineRule="auto"/>
              <w:ind w:left="-122" w:right="-291"/>
              <w:jc w:val="both"/>
              <w:rPr>
                <w:rFonts w:cs="Arial"/>
                <w:noProof/>
                <w:szCs w:val="20"/>
                <w:lang w:val="sl-SI"/>
              </w:rPr>
            </w:pPr>
            <w:r w:rsidRPr="005E2C1C">
              <w:rPr>
                <w:rFonts w:cs="Arial"/>
                <w:noProof/>
                <w:szCs w:val="20"/>
                <w:lang w:val="sl-SI"/>
              </w:rPr>
              <w:t>Znesek za t + 1</w:t>
            </w:r>
          </w:p>
        </w:tc>
      </w:tr>
      <w:tr w:rsidR="00B50ABB" w:rsidRPr="005E2C1C" w14:paraId="18DA32B7"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0" w:type="dxa"/>
            <w:gridSpan w:val="4"/>
            <w:tcBorders>
              <w:top w:val="single" w:sz="4" w:space="0" w:color="auto"/>
              <w:left w:val="single" w:sz="4" w:space="0" w:color="auto"/>
              <w:bottom w:val="single" w:sz="4" w:space="0" w:color="auto"/>
              <w:right w:val="single" w:sz="4" w:space="0" w:color="auto"/>
            </w:tcBorders>
            <w:vAlign w:val="center"/>
          </w:tcPr>
          <w:p w14:paraId="158F9DF3"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14:paraId="41AB3391"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801" w:type="dxa"/>
            <w:gridSpan w:val="4"/>
            <w:tcBorders>
              <w:top w:val="single" w:sz="4" w:space="0" w:color="auto"/>
              <w:left w:val="single" w:sz="4" w:space="0" w:color="auto"/>
              <w:bottom w:val="single" w:sz="4" w:space="0" w:color="auto"/>
              <w:right w:val="single" w:sz="4" w:space="0" w:color="auto"/>
            </w:tcBorders>
            <w:vAlign w:val="center"/>
          </w:tcPr>
          <w:p w14:paraId="5FE615AB"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4A27FB81"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0" w:type="dxa"/>
            <w:gridSpan w:val="4"/>
            <w:tcBorders>
              <w:top w:val="single" w:sz="4" w:space="0" w:color="auto"/>
              <w:left w:val="single" w:sz="4" w:space="0" w:color="auto"/>
              <w:bottom w:val="single" w:sz="4" w:space="0" w:color="auto"/>
              <w:right w:val="single" w:sz="4" w:space="0" w:color="auto"/>
            </w:tcBorders>
            <w:vAlign w:val="center"/>
          </w:tcPr>
          <w:p w14:paraId="05D8580C"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14:paraId="57B6755D"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801" w:type="dxa"/>
            <w:gridSpan w:val="4"/>
            <w:tcBorders>
              <w:top w:val="single" w:sz="4" w:space="0" w:color="auto"/>
              <w:left w:val="single" w:sz="4" w:space="0" w:color="auto"/>
              <w:bottom w:val="single" w:sz="4" w:space="0" w:color="auto"/>
              <w:right w:val="single" w:sz="4" w:space="0" w:color="auto"/>
            </w:tcBorders>
            <w:vAlign w:val="center"/>
          </w:tcPr>
          <w:p w14:paraId="0DC142AF"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6A8996C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0" w:type="dxa"/>
            <w:gridSpan w:val="4"/>
            <w:tcBorders>
              <w:top w:val="single" w:sz="4" w:space="0" w:color="auto"/>
              <w:left w:val="single" w:sz="4" w:space="0" w:color="auto"/>
              <w:bottom w:val="single" w:sz="4" w:space="0" w:color="auto"/>
              <w:right w:val="single" w:sz="4" w:space="0" w:color="auto"/>
            </w:tcBorders>
            <w:vAlign w:val="center"/>
          </w:tcPr>
          <w:p w14:paraId="7AE86C16"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049" w:type="dxa"/>
            <w:gridSpan w:val="4"/>
            <w:tcBorders>
              <w:top w:val="single" w:sz="4" w:space="0" w:color="auto"/>
              <w:left w:val="single" w:sz="4" w:space="0" w:color="auto"/>
              <w:bottom w:val="single" w:sz="4" w:space="0" w:color="auto"/>
              <w:right w:val="single" w:sz="4" w:space="0" w:color="auto"/>
            </w:tcBorders>
            <w:vAlign w:val="center"/>
          </w:tcPr>
          <w:p w14:paraId="41877B3B"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c>
          <w:tcPr>
            <w:tcW w:w="2801" w:type="dxa"/>
            <w:gridSpan w:val="4"/>
            <w:tcBorders>
              <w:top w:val="single" w:sz="4" w:space="0" w:color="auto"/>
              <w:left w:val="single" w:sz="4" w:space="0" w:color="auto"/>
              <w:bottom w:val="single" w:sz="4" w:space="0" w:color="auto"/>
              <w:right w:val="single" w:sz="4" w:space="0" w:color="auto"/>
            </w:tcBorders>
            <w:vAlign w:val="center"/>
          </w:tcPr>
          <w:p w14:paraId="058F6E5D"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b w:val="0"/>
                <w:bCs/>
                <w:noProof/>
                <w:sz w:val="20"/>
                <w:szCs w:val="20"/>
              </w:rPr>
            </w:pPr>
          </w:p>
        </w:tc>
      </w:tr>
      <w:tr w:rsidR="00B50ABB" w:rsidRPr="005E2C1C" w14:paraId="2E78A039" w14:textId="77777777" w:rsidTr="001422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0" w:type="dxa"/>
            <w:gridSpan w:val="4"/>
            <w:tcBorders>
              <w:top w:val="single" w:sz="4" w:space="0" w:color="auto"/>
              <w:left w:val="single" w:sz="4" w:space="0" w:color="auto"/>
              <w:bottom w:val="single" w:sz="4" w:space="0" w:color="auto"/>
              <w:right w:val="single" w:sz="4" w:space="0" w:color="auto"/>
            </w:tcBorders>
            <w:vAlign w:val="center"/>
          </w:tcPr>
          <w:p w14:paraId="3B6A9548"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r w:rsidRPr="005E2C1C">
              <w:rPr>
                <w:rFonts w:cs="Arial"/>
                <w:noProof/>
                <w:sz w:val="20"/>
                <w:szCs w:val="20"/>
              </w:rPr>
              <w:t>SKUPAJ</w:t>
            </w:r>
          </w:p>
        </w:tc>
        <w:tc>
          <w:tcPr>
            <w:tcW w:w="2049" w:type="dxa"/>
            <w:gridSpan w:val="4"/>
            <w:tcBorders>
              <w:top w:val="single" w:sz="4" w:space="0" w:color="auto"/>
              <w:left w:val="single" w:sz="4" w:space="0" w:color="auto"/>
              <w:bottom w:val="single" w:sz="4" w:space="0" w:color="auto"/>
              <w:right w:val="single" w:sz="4" w:space="0" w:color="auto"/>
            </w:tcBorders>
            <w:vAlign w:val="center"/>
          </w:tcPr>
          <w:p w14:paraId="02EDB317"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p>
        </w:tc>
        <w:tc>
          <w:tcPr>
            <w:tcW w:w="2801" w:type="dxa"/>
            <w:gridSpan w:val="4"/>
            <w:tcBorders>
              <w:top w:val="single" w:sz="4" w:space="0" w:color="auto"/>
              <w:left w:val="single" w:sz="4" w:space="0" w:color="auto"/>
              <w:bottom w:val="single" w:sz="4" w:space="0" w:color="auto"/>
              <w:right w:val="single" w:sz="4" w:space="0" w:color="auto"/>
            </w:tcBorders>
            <w:vAlign w:val="center"/>
          </w:tcPr>
          <w:p w14:paraId="73FC3B37" w14:textId="77777777" w:rsidR="00B50ABB" w:rsidRPr="005E2C1C" w:rsidRDefault="00B50ABB" w:rsidP="00DB6CD4">
            <w:pPr>
              <w:pStyle w:val="Naslov1"/>
              <w:keepNext w:val="0"/>
              <w:widowControl w:val="0"/>
              <w:tabs>
                <w:tab w:val="left" w:pos="360"/>
              </w:tabs>
              <w:spacing w:before="0" w:after="0" w:line="276" w:lineRule="auto"/>
              <w:ind w:right="-291"/>
              <w:jc w:val="both"/>
              <w:rPr>
                <w:rFonts w:cs="Arial"/>
                <w:noProof/>
                <w:sz w:val="20"/>
                <w:szCs w:val="20"/>
              </w:rPr>
            </w:pPr>
          </w:p>
        </w:tc>
      </w:tr>
      <w:tr w:rsidR="00B50ABB" w:rsidRPr="005E2C1C" w14:paraId="69B788C3" w14:textId="77777777" w:rsidTr="008B157B">
        <w:trPr>
          <w:trHeight w:val="1008"/>
        </w:trPr>
        <w:tc>
          <w:tcPr>
            <w:tcW w:w="9100" w:type="dxa"/>
            <w:gridSpan w:val="12"/>
          </w:tcPr>
          <w:p w14:paraId="64A78332" w14:textId="77777777" w:rsidR="00B50ABB" w:rsidRPr="005E2C1C" w:rsidRDefault="00B50ABB" w:rsidP="00DB6CD4">
            <w:pPr>
              <w:widowControl w:val="0"/>
              <w:spacing w:line="276" w:lineRule="auto"/>
              <w:ind w:right="-291"/>
              <w:jc w:val="both"/>
              <w:rPr>
                <w:rFonts w:cs="Arial"/>
                <w:b/>
                <w:noProof/>
                <w:szCs w:val="20"/>
                <w:lang w:val="sl-SI"/>
              </w:rPr>
            </w:pPr>
          </w:p>
          <w:p w14:paraId="096102DD" w14:textId="77777777" w:rsidR="00B50ABB" w:rsidRPr="005E2C1C" w:rsidRDefault="00B50ABB" w:rsidP="00DB6CD4">
            <w:pPr>
              <w:widowControl w:val="0"/>
              <w:spacing w:line="276" w:lineRule="auto"/>
              <w:ind w:left="284" w:right="-291"/>
              <w:jc w:val="both"/>
              <w:rPr>
                <w:rFonts w:cs="Arial"/>
                <w:noProof/>
                <w:szCs w:val="20"/>
                <w:lang w:val="sl-SI"/>
              </w:rPr>
            </w:pPr>
          </w:p>
        </w:tc>
      </w:tr>
      <w:tr w:rsidR="00B50ABB" w:rsidRPr="005E2C1C" w14:paraId="387B1846"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41068EAF" w14:textId="77777777" w:rsidR="00B50ABB" w:rsidRPr="005E2C1C" w:rsidRDefault="00B50ABB" w:rsidP="00DB6CD4">
            <w:pPr>
              <w:spacing w:line="276" w:lineRule="auto"/>
              <w:ind w:right="-291"/>
              <w:jc w:val="both"/>
              <w:rPr>
                <w:rFonts w:cs="Arial"/>
                <w:b/>
                <w:noProof/>
                <w:szCs w:val="20"/>
                <w:lang w:val="sl-SI"/>
              </w:rPr>
            </w:pPr>
            <w:r w:rsidRPr="005E2C1C">
              <w:rPr>
                <w:rFonts w:cs="Arial"/>
                <w:b/>
                <w:noProof/>
                <w:szCs w:val="20"/>
                <w:lang w:val="sl-SI"/>
              </w:rPr>
              <w:t>7.b Predstavitev ocene finančnih posledic pod 40.000 EUR:</w:t>
            </w:r>
          </w:p>
          <w:p w14:paraId="339CB45B" w14:textId="77777777" w:rsidR="00B50ABB" w:rsidRPr="005E2C1C" w:rsidRDefault="00B50ABB" w:rsidP="00DB6CD4">
            <w:pPr>
              <w:spacing w:line="276" w:lineRule="auto"/>
              <w:ind w:right="-291"/>
              <w:jc w:val="both"/>
              <w:rPr>
                <w:rFonts w:cs="Arial"/>
                <w:noProof/>
                <w:szCs w:val="20"/>
                <w:lang w:val="sl-SI"/>
              </w:rPr>
            </w:pPr>
            <w:r w:rsidRPr="005E2C1C">
              <w:rPr>
                <w:rFonts w:cs="Arial"/>
                <w:noProof/>
                <w:szCs w:val="20"/>
                <w:lang w:val="sl-SI"/>
              </w:rPr>
              <w:t>(Samo če izberete NE pod točko 6.a.)</w:t>
            </w:r>
          </w:p>
          <w:p w14:paraId="1DBFC64D" w14:textId="77777777" w:rsidR="00B50ABB" w:rsidRPr="005E2C1C" w:rsidRDefault="00B50ABB" w:rsidP="00DB6CD4">
            <w:pPr>
              <w:spacing w:line="276" w:lineRule="auto"/>
              <w:ind w:right="-291"/>
              <w:jc w:val="both"/>
              <w:rPr>
                <w:rFonts w:cs="Arial"/>
                <w:b/>
                <w:noProof/>
                <w:szCs w:val="20"/>
                <w:lang w:val="sl-SI"/>
              </w:rPr>
            </w:pPr>
            <w:r w:rsidRPr="005E2C1C">
              <w:rPr>
                <w:rFonts w:cs="Arial"/>
                <w:b/>
                <w:noProof/>
                <w:szCs w:val="20"/>
                <w:lang w:val="sl-SI"/>
              </w:rPr>
              <w:t>Kratka obrazložitev</w:t>
            </w:r>
          </w:p>
          <w:p w14:paraId="61273723" w14:textId="77777777" w:rsidR="00B50ABB" w:rsidRPr="005E2C1C" w:rsidRDefault="00B50ABB" w:rsidP="00DB6CD4">
            <w:pPr>
              <w:spacing w:line="276" w:lineRule="auto"/>
              <w:ind w:right="-291"/>
              <w:jc w:val="both"/>
              <w:rPr>
                <w:rFonts w:cs="Arial"/>
                <w:b/>
                <w:noProof/>
                <w:szCs w:val="20"/>
                <w:lang w:val="sl-SI"/>
              </w:rPr>
            </w:pPr>
          </w:p>
        </w:tc>
      </w:tr>
      <w:tr w:rsidR="00B50ABB" w:rsidRPr="005E2C1C" w14:paraId="0C2CCC7B"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55F181C" w14:textId="77777777" w:rsidR="00B50ABB" w:rsidRPr="005E2C1C" w:rsidRDefault="00B50ABB" w:rsidP="00DB6CD4">
            <w:pPr>
              <w:spacing w:line="276" w:lineRule="auto"/>
              <w:ind w:right="-291"/>
              <w:jc w:val="both"/>
              <w:rPr>
                <w:rFonts w:cs="Arial"/>
                <w:b/>
                <w:noProof/>
                <w:szCs w:val="20"/>
                <w:lang w:val="sl-SI"/>
              </w:rPr>
            </w:pPr>
            <w:r w:rsidRPr="005E2C1C">
              <w:rPr>
                <w:rFonts w:cs="Arial"/>
                <w:b/>
                <w:noProof/>
                <w:szCs w:val="20"/>
                <w:lang w:val="sl-SI"/>
              </w:rPr>
              <w:t>8. Predstavitev sodelovanja z združenji občin:</w:t>
            </w:r>
          </w:p>
        </w:tc>
      </w:tr>
      <w:tr w:rsidR="00B50ABB" w:rsidRPr="005E2C1C" w14:paraId="3357CE93" w14:textId="77777777" w:rsidTr="001422C0">
        <w:tc>
          <w:tcPr>
            <w:tcW w:w="6683" w:type="dxa"/>
            <w:gridSpan w:val="9"/>
          </w:tcPr>
          <w:p w14:paraId="2DAD4A26" w14:textId="77777777" w:rsidR="00B50ABB" w:rsidRPr="005E2C1C" w:rsidRDefault="00B50ABB" w:rsidP="00DB6CD4">
            <w:pPr>
              <w:spacing w:before="120" w:line="276" w:lineRule="auto"/>
              <w:jc w:val="both"/>
              <w:rPr>
                <w:rFonts w:cs="Arial"/>
                <w:iCs/>
                <w:noProof/>
                <w:szCs w:val="20"/>
                <w:lang w:val="sl-SI"/>
              </w:rPr>
            </w:pPr>
            <w:r w:rsidRPr="005E2C1C">
              <w:rPr>
                <w:rFonts w:cs="Arial"/>
                <w:noProof/>
                <w:szCs w:val="20"/>
                <w:lang w:val="sl-SI"/>
              </w:rPr>
              <w:t xml:space="preserve"> </w:t>
            </w:r>
          </w:p>
        </w:tc>
        <w:tc>
          <w:tcPr>
            <w:tcW w:w="2417" w:type="dxa"/>
            <w:gridSpan w:val="3"/>
          </w:tcPr>
          <w:p w14:paraId="6C0267DF" w14:textId="77777777" w:rsidR="00B50ABB" w:rsidRPr="005E2C1C" w:rsidRDefault="00B50ABB" w:rsidP="00DB6CD4">
            <w:pPr>
              <w:pStyle w:val="Neotevilenodstavek"/>
              <w:widowControl w:val="0"/>
              <w:spacing w:before="0" w:after="0" w:line="276" w:lineRule="auto"/>
              <w:ind w:right="203"/>
              <w:rPr>
                <w:noProof/>
                <w:sz w:val="20"/>
                <w:szCs w:val="20"/>
              </w:rPr>
            </w:pPr>
            <w:r w:rsidRPr="005E2C1C">
              <w:rPr>
                <w:b/>
                <w:noProof/>
                <w:sz w:val="20"/>
                <w:szCs w:val="20"/>
                <w:u w:val="single"/>
              </w:rPr>
              <w:t>NE</w:t>
            </w:r>
            <w:r w:rsidRPr="005E2C1C">
              <w:rPr>
                <w:noProof/>
                <w:sz w:val="20"/>
                <w:szCs w:val="20"/>
              </w:rPr>
              <w:t xml:space="preserve"> (na delovanje občin) </w:t>
            </w:r>
          </w:p>
        </w:tc>
      </w:tr>
      <w:tr w:rsidR="00B50ABB" w:rsidRPr="005E2C1C" w14:paraId="74F00814" w14:textId="77777777" w:rsidTr="00CA678E">
        <w:trPr>
          <w:trHeight w:val="274"/>
        </w:trPr>
        <w:tc>
          <w:tcPr>
            <w:tcW w:w="9100" w:type="dxa"/>
            <w:gridSpan w:val="12"/>
          </w:tcPr>
          <w:p w14:paraId="4A9C9AEB" w14:textId="77777777" w:rsidR="00B50ABB" w:rsidRPr="005E2C1C" w:rsidRDefault="00B50ABB" w:rsidP="00DB6CD4">
            <w:pPr>
              <w:pStyle w:val="Neotevilenodstavek"/>
              <w:widowControl w:val="0"/>
              <w:spacing w:before="0" w:after="0" w:line="276" w:lineRule="auto"/>
              <w:ind w:right="-291"/>
              <w:rPr>
                <w:iCs/>
                <w:noProof/>
                <w:sz w:val="20"/>
                <w:szCs w:val="20"/>
              </w:rPr>
            </w:pPr>
          </w:p>
        </w:tc>
      </w:tr>
      <w:tr w:rsidR="00B50ABB" w:rsidRPr="005E2C1C" w14:paraId="4BD0D33D" w14:textId="77777777" w:rsidTr="00CA678E">
        <w:tc>
          <w:tcPr>
            <w:tcW w:w="9100" w:type="dxa"/>
            <w:gridSpan w:val="12"/>
            <w:vAlign w:val="center"/>
          </w:tcPr>
          <w:p w14:paraId="3772D7E2" w14:textId="77777777" w:rsidR="00B50ABB" w:rsidRPr="005E2C1C" w:rsidRDefault="00B50ABB" w:rsidP="00DB6CD4">
            <w:pPr>
              <w:pStyle w:val="Neotevilenodstavek"/>
              <w:widowControl w:val="0"/>
              <w:spacing w:before="0" w:after="0" w:line="276" w:lineRule="auto"/>
              <w:ind w:right="-291"/>
              <w:rPr>
                <w:b/>
                <w:noProof/>
                <w:sz w:val="20"/>
                <w:szCs w:val="20"/>
              </w:rPr>
            </w:pPr>
            <w:r w:rsidRPr="005E2C1C">
              <w:rPr>
                <w:b/>
                <w:noProof/>
                <w:sz w:val="20"/>
                <w:szCs w:val="20"/>
              </w:rPr>
              <w:t>9. Predstavitev sodelovanja javnosti:</w:t>
            </w:r>
          </w:p>
        </w:tc>
      </w:tr>
      <w:tr w:rsidR="00B50ABB" w:rsidRPr="005E2C1C" w14:paraId="2BE1E31F" w14:textId="77777777" w:rsidTr="001422C0">
        <w:tc>
          <w:tcPr>
            <w:tcW w:w="6683" w:type="dxa"/>
            <w:gridSpan w:val="9"/>
          </w:tcPr>
          <w:p w14:paraId="2544B8B5" w14:textId="77777777" w:rsidR="00B50ABB" w:rsidRPr="005E2C1C" w:rsidRDefault="00B50ABB" w:rsidP="00DB6CD4">
            <w:pPr>
              <w:pStyle w:val="Neotevilenodstavek"/>
              <w:widowControl w:val="0"/>
              <w:spacing w:before="0" w:after="0" w:line="276" w:lineRule="auto"/>
              <w:ind w:right="-291"/>
              <w:rPr>
                <w:noProof/>
                <w:sz w:val="20"/>
                <w:szCs w:val="20"/>
              </w:rPr>
            </w:pPr>
            <w:r w:rsidRPr="005E2C1C">
              <w:rPr>
                <w:iCs/>
                <w:noProof/>
                <w:sz w:val="20"/>
                <w:szCs w:val="20"/>
              </w:rPr>
              <w:t>Gradivo je bilo predhodno objavljeno na spletni strani predlagatelja:</w:t>
            </w:r>
          </w:p>
        </w:tc>
        <w:tc>
          <w:tcPr>
            <w:tcW w:w="2417" w:type="dxa"/>
            <w:gridSpan w:val="3"/>
          </w:tcPr>
          <w:p w14:paraId="586EC0A8" w14:textId="77777777" w:rsidR="00B50ABB" w:rsidRPr="005E2C1C" w:rsidRDefault="00B50ABB" w:rsidP="00DB6CD4">
            <w:pPr>
              <w:pStyle w:val="Neotevilenodstavek"/>
              <w:widowControl w:val="0"/>
              <w:spacing w:before="0" w:after="0" w:line="276" w:lineRule="auto"/>
              <w:ind w:right="-291"/>
              <w:rPr>
                <w:iCs/>
                <w:noProof/>
                <w:sz w:val="20"/>
                <w:szCs w:val="20"/>
              </w:rPr>
            </w:pPr>
            <w:r w:rsidRPr="005E2C1C">
              <w:rPr>
                <w:noProof/>
                <w:sz w:val="20"/>
                <w:szCs w:val="20"/>
              </w:rPr>
              <w:t>DA/</w:t>
            </w:r>
            <w:r w:rsidRPr="005E2C1C">
              <w:rPr>
                <w:b/>
                <w:noProof/>
                <w:sz w:val="20"/>
                <w:szCs w:val="20"/>
                <w:u w:val="single"/>
              </w:rPr>
              <w:t>NE</w:t>
            </w:r>
          </w:p>
        </w:tc>
      </w:tr>
      <w:tr w:rsidR="00B50ABB" w:rsidRPr="00B35820" w14:paraId="1AFF45BF" w14:textId="77777777" w:rsidTr="00CA678E">
        <w:tc>
          <w:tcPr>
            <w:tcW w:w="9100" w:type="dxa"/>
            <w:gridSpan w:val="12"/>
          </w:tcPr>
          <w:p w14:paraId="13D2D9EE" w14:textId="77777777" w:rsidR="00B50ABB" w:rsidRPr="005E2C1C" w:rsidRDefault="00B50ABB" w:rsidP="00DB6CD4">
            <w:pPr>
              <w:pStyle w:val="Neotevilenodstavek"/>
              <w:widowControl w:val="0"/>
              <w:spacing w:before="0" w:after="0" w:line="276" w:lineRule="auto"/>
              <w:ind w:right="-291"/>
              <w:rPr>
                <w:iCs/>
                <w:noProof/>
                <w:sz w:val="20"/>
                <w:szCs w:val="20"/>
              </w:rPr>
            </w:pPr>
            <w:r w:rsidRPr="005E2C1C">
              <w:rPr>
                <w:iCs/>
                <w:noProof/>
                <w:sz w:val="20"/>
                <w:szCs w:val="20"/>
              </w:rPr>
              <w:t>(Če je odgovor NE, navedite, zakaj ni bilo objavljeno.)</w:t>
            </w:r>
          </w:p>
        </w:tc>
      </w:tr>
      <w:tr w:rsidR="00B50ABB" w:rsidRPr="00B35820" w14:paraId="40E88DDE" w14:textId="77777777" w:rsidTr="00CA678E">
        <w:tc>
          <w:tcPr>
            <w:tcW w:w="9100" w:type="dxa"/>
            <w:gridSpan w:val="12"/>
          </w:tcPr>
          <w:p w14:paraId="4E237266" w14:textId="77777777" w:rsidR="00B50ABB" w:rsidRPr="005E2C1C" w:rsidRDefault="00DB3FFB" w:rsidP="00DB6CD4">
            <w:pPr>
              <w:spacing w:line="276" w:lineRule="auto"/>
              <w:jc w:val="both"/>
              <w:rPr>
                <w:rFonts w:cs="Arial"/>
                <w:iCs/>
                <w:noProof/>
                <w:szCs w:val="20"/>
                <w:lang w:val="sl-SI"/>
              </w:rPr>
            </w:pPr>
            <w:r w:rsidRPr="005E2C1C">
              <w:rPr>
                <w:rFonts w:cs="Arial"/>
                <w:noProof/>
                <w:szCs w:val="20"/>
                <w:lang w:val="sl-SI" w:eastAsia="en-GB"/>
              </w:rPr>
              <w:t xml:space="preserve">Gradivo ne sodi med predpise, ki lahko pomembneje vplivajo na okolje, in za katere morajo ministrstva in pristojni organi lokalnih skupnosti v skladu s 34.a členom </w:t>
            </w:r>
            <w:r w:rsidR="00382CDF" w:rsidRPr="005E2C1C">
              <w:rPr>
                <w:rFonts w:cs="Arial"/>
                <w:szCs w:val="20"/>
                <w:lang w:val="sl-SI"/>
              </w:rPr>
              <w:t xml:space="preserve">Zakon o varstvu okolja </w:t>
            </w:r>
            <w:bookmarkStart w:id="1" w:name="_Hlk105405964"/>
            <w:r w:rsidR="00382CDF" w:rsidRPr="005E2C1C">
              <w:rPr>
                <w:rFonts w:cs="Arial"/>
                <w:szCs w:val="20"/>
                <w:lang w:val="sl-SI"/>
              </w:rPr>
              <w:t>(</w:t>
            </w:r>
            <w:r w:rsidR="00382CDF" w:rsidRPr="005E2C1C">
              <w:rPr>
                <w:rFonts w:cs="Arial"/>
                <w:szCs w:val="20"/>
                <w:shd w:val="clear" w:color="auto" w:fill="FFFFFF"/>
                <w:lang w:val="sl-SI"/>
              </w:rPr>
              <w:t>Uradni list RS, št. 44/22</w:t>
            </w:r>
            <w:bookmarkEnd w:id="1"/>
            <w:r w:rsidRPr="005E2C1C">
              <w:rPr>
                <w:rStyle w:val="Poudarek"/>
                <w:rFonts w:cs="Arial"/>
                <w:i w:val="0"/>
                <w:noProof/>
                <w:szCs w:val="20"/>
                <w:lang w:val="sl-SI"/>
              </w:rPr>
              <w:t>)</w:t>
            </w:r>
            <w:r w:rsidRPr="005E2C1C">
              <w:rPr>
                <w:rFonts w:cs="Arial"/>
                <w:noProof/>
                <w:szCs w:val="20"/>
                <w:lang w:val="sl-SI" w:eastAsia="en-GB"/>
              </w:rPr>
              <w:t xml:space="preserve"> v postopku njihovega sprejemanja najširšo javnost seznaniti z osnutkom predpisa in omogočiti podajanje mnenj in pripomb.</w:t>
            </w:r>
          </w:p>
        </w:tc>
      </w:tr>
      <w:tr w:rsidR="00B50ABB" w:rsidRPr="005E2C1C" w14:paraId="5069F6B5" w14:textId="77777777" w:rsidTr="001422C0">
        <w:tc>
          <w:tcPr>
            <w:tcW w:w="6683" w:type="dxa"/>
            <w:gridSpan w:val="9"/>
            <w:vAlign w:val="center"/>
          </w:tcPr>
          <w:p w14:paraId="34975D2F" w14:textId="77777777" w:rsidR="00B50ABB" w:rsidRPr="005E2C1C" w:rsidRDefault="00B50ABB" w:rsidP="00DB6CD4">
            <w:pPr>
              <w:pStyle w:val="Neotevilenodstavek"/>
              <w:widowControl w:val="0"/>
              <w:spacing w:before="0" w:after="0" w:line="276" w:lineRule="auto"/>
              <w:ind w:right="-291"/>
              <w:rPr>
                <w:noProof/>
                <w:sz w:val="20"/>
                <w:szCs w:val="20"/>
              </w:rPr>
            </w:pPr>
            <w:r w:rsidRPr="005E2C1C">
              <w:rPr>
                <w:b/>
                <w:noProof/>
                <w:sz w:val="20"/>
                <w:szCs w:val="20"/>
              </w:rPr>
              <w:t>10. Pri pripravi gradiva so bile upoštevane zahteve iz Resolucije o normativni dejavnosti:</w:t>
            </w:r>
          </w:p>
        </w:tc>
        <w:tc>
          <w:tcPr>
            <w:tcW w:w="2417" w:type="dxa"/>
            <w:gridSpan w:val="3"/>
            <w:vAlign w:val="center"/>
          </w:tcPr>
          <w:p w14:paraId="2DDE9E41" w14:textId="77777777" w:rsidR="00B50ABB" w:rsidRPr="005E2C1C" w:rsidRDefault="00B50ABB" w:rsidP="00DB6CD4">
            <w:pPr>
              <w:pStyle w:val="Neotevilenodstavek"/>
              <w:widowControl w:val="0"/>
              <w:spacing w:before="0" w:after="0" w:line="276" w:lineRule="auto"/>
              <w:ind w:right="-291"/>
              <w:rPr>
                <w:iCs/>
                <w:noProof/>
                <w:sz w:val="20"/>
                <w:szCs w:val="20"/>
              </w:rPr>
            </w:pPr>
            <w:r w:rsidRPr="005E2C1C">
              <w:rPr>
                <w:noProof/>
                <w:sz w:val="20"/>
                <w:szCs w:val="20"/>
              </w:rPr>
              <w:t>DA/</w:t>
            </w:r>
            <w:r w:rsidRPr="005E2C1C">
              <w:rPr>
                <w:b/>
                <w:noProof/>
                <w:sz w:val="20"/>
                <w:szCs w:val="20"/>
                <w:u w:val="single"/>
              </w:rPr>
              <w:t>NE</w:t>
            </w:r>
          </w:p>
        </w:tc>
      </w:tr>
      <w:tr w:rsidR="00B50ABB" w:rsidRPr="005E2C1C" w14:paraId="64099C9D" w14:textId="77777777" w:rsidTr="001422C0">
        <w:tc>
          <w:tcPr>
            <w:tcW w:w="6683" w:type="dxa"/>
            <w:gridSpan w:val="9"/>
            <w:vAlign w:val="center"/>
          </w:tcPr>
          <w:p w14:paraId="0C2A6875" w14:textId="77777777" w:rsidR="00B50ABB" w:rsidRPr="005E2C1C" w:rsidRDefault="00B50ABB" w:rsidP="00DB6CD4">
            <w:pPr>
              <w:pStyle w:val="Neotevilenodstavek"/>
              <w:widowControl w:val="0"/>
              <w:spacing w:before="0" w:after="0" w:line="276" w:lineRule="auto"/>
              <w:ind w:right="-291"/>
              <w:rPr>
                <w:b/>
                <w:noProof/>
                <w:sz w:val="20"/>
                <w:szCs w:val="20"/>
              </w:rPr>
            </w:pPr>
            <w:r w:rsidRPr="005E2C1C">
              <w:rPr>
                <w:b/>
                <w:noProof/>
                <w:sz w:val="20"/>
                <w:szCs w:val="20"/>
              </w:rPr>
              <w:t>11. Gradivo je uvrščeno v delovni program vlade:</w:t>
            </w:r>
          </w:p>
        </w:tc>
        <w:tc>
          <w:tcPr>
            <w:tcW w:w="2417" w:type="dxa"/>
            <w:gridSpan w:val="3"/>
            <w:vAlign w:val="center"/>
          </w:tcPr>
          <w:p w14:paraId="51F5F6CB" w14:textId="77777777" w:rsidR="00B50ABB" w:rsidRPr="005E2C1C" w:rsidRDefault="00B50ABB" w:rsidP="00DB6CD4">
            <w:pPr>
              <w:pStyle w:val="Neotevilenodstavek"/>
              <w:widowControl w:val="0"/>
              <w:spacing w:before="0" w:after="0" w:line="276" w:lineRule="auto"/>
              <w:ind w:right="-291"/>
              <w:rPr>
                <w:noProof/>
                <w:sz w:val="20"/>
                <w:szCs w:val="20"/>
              </w:rPr>
            </w:pPr>
            <w:r w:rsidRPr="005E2C1C">
              <w:rPr>
                <w:noProof/>
                <w:sz w:val="20"/>
                <w:szCs w:val="20"/>
              </w:rPr>
              <w:t>DA/</w:t>
            </w:r>
            <w:r w:rsidRPr="005E2C1C">
              <w:rPr>
                <w:b/>
                <w:noProof/>
                <w:sz w:val="20"/>
                <w:szCs w:val="20"/>
                <w:u w:val="single"/>
              </w:rPr>
              <w:t>NE</w:t>
            </w:r>
          </w:p>
        </w:tc>
      </w:tr>
      <w:tr w:rsidR="00B50ABB" w:rsidRPr="005E2C1C" w14:paraId="1255F8D8"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5FCA2F31" w14:textId="77777777" w:rsidR="00B50ABB" w:rsidRPr="005E2C1C" w:rsidRDefault="00B50ABB" w:rsidP="00DB6CD4">
            <w:pPr>
              <w:pStyle w:val="Poglavje"/>
              <w:widowControl w:val="0"/>
              <w:spacing w:before="0" w:after="0" w:line="276" w:lineRule="auto"/>
              <w:ind w:left="3400" w:right="-291"/>
              <w:jc w:val="both"/>
              <w:rPr>
                <w:noProof/>
                <w:sz w:val="20"/>
                <w:szCs w:val="20"/>
              </w:rPr>
            </w:pPr>
          </w:p>
          <w:p w14:paraId="6A8143D0" w14:textId="1CC3D41E" w:rsidR="00B50ABB" w:rsidRPr="00B35820" w:rsidRDefault="009458CA" w:rsidP="00DB6CD4">
            <w:pPr>
              <w:pStyle w:val="Poglavje"/>
              <w:widowControl w:val="0"/>
              <w:spacing w:before="0" w:after="0" w:line="276" w:lineRule="auto"/>
              <w:ind w:left="6480" w:right="-291"/>
              <w:jc w:val="both"/>
              <w:rPr>
                <w:noProof/>
                <w:sz w:val="20"/>
                <w:szCs w:val="20"/>
              </w:rPr>
            </w:pPr>
            <w:r w:rsidRPr="00B35820">
              <w:rPr>
                <w:noProof/>
                <w:sz w:val="20"/>
                <w:szCs w:val="20"/>
              </w:rPr>
              <w:t>d</w:t>
            </w:r>
            <w:r w:rsidR="00440E96" w:rsidRPr="00B35820">
              <w:rPr>
                <w:noProof/>
                <w:sz w:val="20"/>
                <w:szCs w:val="20"/>
              </w:rPr>
              <w:t>r. Aleksander Jevšek</w:t>
            </w:r>
          </w:p>
          <w:p w14:paraId="7C137AAB" w14:textId="77777777" w:rsidR="00B50ABB" w:rsidRPr="005E2C1C" w:rsidRDefault="00B50ABB" w:rsidP="00DB6CD4">
            <w:pPr>
              <w:pStyle w:val="Poglavje"/>
              <w:widowControl w:val="0"/>
              <w:spacing w:before="0" w:after="0" w:line="276" w:lineRule="auto"/>
              <w:ind w:left="3600" w:right="-291"/>
              <w:jc w:val="both"/>
              <w:rPr>
                <w:noProof/>
                <w:sz w:val="20"/>
                <w:szCs w:val="20"/>
              </w:rPr>
            </w:pPr>
            <w:r w:rsidRPr="00B35820">
              <w:rPr>
                <w:noProof/>
                <w:sz w:val="20"/>
                <w:szCs w:val="20"/>
              </w:rPr>
              <w:t xml:space="preserve">                                                             </w:t>
            </w:r>
            <w:r w:rsidR="00BB6D8C" w:rsidRPr="00B35820">
              <w:rPr>
                <w:noProof/>
                <w:sz w:val="20"/>
                <w:szCs w:val="20"/>
              </w:rPr>
              <w:t>MINIST</w:t>
            </w:r>
            <w:r w:rsidR="00440E96" w:rsidRPr="00B35820">
              <w:rPr>
                <w:noProof/>
                <w:sz w:val="20"/>
                <w:szCs w:val="20"/>
              </w:rPr>
              <w:t>E</w:t>
            </w:r>
            <w:r w:rsidR="00BB6D8C" w:rsidRPr="00B35820">
              <w:rPr>
                <w:noProof/>
                <w:sz w:val="20"/>
                <w:szCs w:val="20"/>
              </w:rPr>
              <w:t>R</w:t>
            </w:r>
          </w:p>
        </w:tc>
      </w:tr>
    </w:tbl>
    <w:p w14:paraId="7110E4A4" w14:textId="77777777" w:rsidR="008C2E65" w:rsidRPr="005E2C1C" w:rsidRDefault="002B138A" w:rsidP="00DB6CD4">
      <w:pPr>
        <w:tabs>
          <w:tab w:val="left" w:pos="708"/>
        </w:tabs>
        <w:spacing w:line="276" w:lineRule="auto"/>
        <w:ind w:left="993" w:right="-291" w:hanging="993"/>
        <w:jc w:val="both"/>
        <w:rPr>
          <w:rFonts w:cs="Arial"/>
          <w:b/>
          <w:noProof/>
          <w:szCs w:val="20"/>
          <w:lang w:val="sl-SI"/>
        </w:rPr>
      </w:pPr>
      <w:bookmarkStart w:id="2" w:name="_GoBack"/>
      <w:bookmarkEnd w:id="2"/>
      <w:r w:rsidRPr="005E2C1C">
        <w:rPr>
          <w:rFonts w:cs="Arial"/>
          <w:b/>
          <w:noProof/>
          <w:szCs w:val="20"/>
          <w:lang w:val="sl-SI"/>
        </w:rPr>
        <w:br w:type="page"/>
      </w:r>
    </w:p>
    <w:p w14:paraId="30205AF8" w14:textId="77777777" w:rsidR="00943B77" w:rsidRPr="005E2C1C" w:rsidRDefault="00943B77" w:rsidP="00DB6CD4">
      <w:pPr>
        <w:spacing w:line="276" w:lineRule="auto"/>
        <w:ind w:right="-291"/>
        <w:jc w:val="both"/>
        <w:rPr>
          <w:rFonts w:cs="Arial"/>
          <w:noProof/>
          <w:szCs w:val="20"/>
          <w:lang w:val="sl-SI"/>
        </w:rPr>
      </w:pPr>
    </w:p>
    <w:p w14:paraId="644EAB71" w14:textId="77777777" w:rsidR="0038510D" w:rsidRPr="005E2C1C" w:rsidRDefault="002046F2" w:rsidP="00DB6CD4">
      <w:pPr>
        <w:autoSpaceDE w:val="0"/>
        <w:autoSpaceDN w:val="0"/>
        <w:adjustRightInd w:val="0"/>
        <w:spacing w:line="276" w:lineRule="auto"/>
        <w:ind w:right="-291"/>
        <w:jc w:val="center"/>
        <w:rPr>
          <w:rFonts w:cs="Arial"/>
          <w:b/>
          <w:noProof/>
          <w:szCs w:val="20"/>
        </w:rPr>
      </w:pPr>
      <w:r w:rsidRPr="005E2C1C">
        <w:rPr>
          <w:rFonts w:cs="Arial"/>
          <w:b/>
          <w:noProof/>
          <w:szCs w:val="20"/>
        </w:rPr>
        <w:t>Obrazložitev</w:t>
      </w:r>
    </w:p>
    <w:p w14:paraId="3913F59A" w14:textId="77777777" w:rsidR="002046F2" w:rsidRPr="005E2C1C" w:rsidRDefault="002046F2" w:rsidP="00DB6CD4">
      <w:pPr>
        <w:autoSpaceDE w:val="0"/>
        <w:autoSpaceDN w:val="0"/>
        <w:adjustRightInd w:val="0"/>
        <w:spacing w:line="276" w:lineRule="auto"/>
        <w:ind w:right="-291"/>
        <w:jc w:val="both"/>
        <w:rPr>
          <w:rFonts w:cs="Arial"/>
          <w:b/>
          <w:noProof/>
          <w:szCs w:val="20"/>
        </w:rPr>
      </w:pPr>
    </w:p>
    <w:p w14:paraId="4DC1EFD5" w14:textId="680034D2" w:rsidR="002046F2" w:rsidRPr="005E2C1C" w:rsidRDefault="002046F2" w:rsidP="00D0089F">
      <w:pPr>
        <w:autoSpaceDE w:val="0"/>
        <w:autoSpaceDN w:val="0"/>
        <w:adjustRightInd w:val="0"/>
        <w:spacing w:line="276" w:lineRule="auto"/>
        <w:jc w:val="both"/>
        <w:rPr>
          <w:rFonts w:cs="Arial"/>
          <w:szCs w:val="20"/>
          <w:lang w:val="sl-SI" w:eastAsia="ar-SA"/>
        </w:rPr>
      </w:pPr>
      <w:r w:rsidRPr="005E2C1C">
        <w:rPr>
          <w:rFonts w:cs="Arial"/>
          <w:bCs/>
          <w:noProof/>
          <w:szCs w:val="20"/>
          <w:lang w:val="sl-SI"/>
        </w:rPr>
        <w:t xml:space="preserve">Gradivo je nastalo na podlagi </w:t>
      </w:r>
      <w:r w:rsidR="00FC46F8" w:rsidRPr="005E2C1C">
        <w:rPr>
          <w:rFonts w:cs="Arial"/>
          <w:bCs/>
          <w:noProof/>
          <w:szCs w:val="20"/>
          <w:lang w:val="sl-SI"/>
        </w:rPr>
        <w:t xml:space="preserve">7. </w:t>
      </w:r>
      <w:r w:rsidRPr="005E2C1C">
        <w:rPr>
          <w:rFonts w:cs="Arial"/>
          <w:bCs/>
          <w:noProof/>
          <w:szCs w:val="20"/>
          <w:lang w:val="sl-SI"/>
        </w:rPr>
        <w:t xml:space="preserve">točke Sklepa Vlade </w:t>
      </w:r>
      <w:r w:rsidRPr="005E2C1C">
        <w:rPr>
          <w:rFonts w:eastAsia="Calibri" w:cs="Arial"/>
          <w:noProof/>
          <w:szCs w:val="20"/>
          <w:lang w:val="sl-SI" w:eastAsia="ar-SA"/>
        </w:rPr>
        <w:t>št. 35405-2/2021/7 z dne</w:t>
      </w:r>
      <w:r w:rsidR="00D0089F" w:rsidRPr="005E2C1C">
        <w:rPr>
          <w:rFonts w:eastAsia="Calibri" w:cs="Arial"/>
          <w:noProof/>
          <w:szCs w:val="20"/>
          <w:lang w:val="sl-SI" w:eastAsia="ar-SA"/>
        </w:rPr>
        <w:t xml:space="preserve"> 2. 12. 2021, v katerem </w:t>
      </w:r>
      <w:r w:rsidRPr="005E2C1C">
        <w:rPr>
          <w:rFonts w:cs="Arial"/>
          <w:szCs w:val="20"/>
          <w:lang w:val="sl-SI" w:eastAsia="ar-SA"/>
        </w:rPr>
        <w:t>Vlada Republike Slovenije nalaga</w:t>
      </w:r>
      <w:r w:rsidRPr="005E2C1C">
        <w:rPr>
          <w:rFonts w:cs="Arial"/>
          <w:szCs w:val="20"/>
          <w:lang w:val="sl-SI" w:eastAsia="sl-SI"/>
        </w:rPr>
        <w:t xml:space="preserve"> Službi Vlade Republike Slovenije za razvoj in evropsko kohezijsko politiko</w:t>
      </w:r>
      <w:r w:rsidRPr="005E2C1C">
        <w:rPr>
          <w:rFonts w:cs="Arial"/>
          <w:szCs w:val="20"/>
          <w:lang w:val="sl-SI" w:eastAsia="ar-SA"/>
        </w:rPr>
        <w:t>, da Vladi Republike Slovenije enkrat letn</w:t>
      </w:r>
      <w:r w:rsidR="00D0089F" w:rsidRPr="005E2C1C">
        <w:rPr>
          <w:rFonts w:cs="Arial"/>
          <w:szCs w:val="20"/>
          <w:lang w:val="sl-SI" w:eastAsia="ar-SA"/>
        </w:rPr>
        <w:t>o poroča o izvajanju načrta in</w:t>
      </w:r>
      <w:r w:rsidRPr="005E2C1C">
        <w:rPr>
          <w:rFonts w:cs="Arial"/>
          <w:szCs w:val="20"/>
          <w:lang w:val="sl-SI" w:eastAsia="ar-SA"/>
        </w:rPr>
        <w:t xml:space="preserve"> da do junija 2022 predloži podrobnejši načrt izvedbe projekta po posameznih aktivnostih programov z opredeljenimi</w:t>
      </w:r>
      <w:r w:rsidR="00D0089F" w:rsidRPr="005E2C1C">
        <w:rPr>
          <w:rFonts w:cs="Arial"/>
          <w:szCs w:val="20"/>
          <w:lang w:val="sl-SI" w:eastAsia="ar-SA"/>
        </w:rPr>
        <w:t xml:space="preserve"> človeškimi in finančnimi viri.</w:t>
      </w:r>
    </w:p>
    <w:p w14:paraId="241AA4E2" w14:textId="77777777" w:rsidR="002046F2" w:rsidRPr="005E2C1C" w:rsidRDefault="002046F2" w:rsidP="00DB6CD4">
      <w:pPr>
        <w:pStyle w:val="Neotevilenodstavek"/>
        <w:spacing w:before="0" w:after="0" w:line="276" w:lineRule="auto"/>
        <w:ind w:left="318" w:hanging="318"/>
        <w:rPr>
          <w:iCs/>
          <w:noProof/>
          <w:sz w:val="20"/>
          <w:szCs w:val="20"/>
        </w:rPr>
      </w:pPr>
    </w:p>
    <w:p w14:paraId="2D343829" w14:textId="77777777" w:rsidR="002046F2" w:rsidRPr="005E2C1C" w:rsidRDefault="002046F2" w:rsidP="00DB6CD4">
      <w:pPr>
        <w:pStyle w:val="Neotevilenodstavek"/>
        <w:spacing w:before="0" w:after="0" w:line="276" w:lineRule="auto"/>
        <w:rPr>
          <w:iCs/>
          <w:noProof/>
          <w:sz w:val="20"/>
          <w:szCs w:val="20"/>
        </w:rPr>
      </w:pPr>
      <w:r w:rsidRPr="005E2C1C">
        <w:rPr>
          <w:iCs/>
          <w:noProof/>
          <w:sz w:val="20"/>
          <w:szCs w:val="20"/>
        </w:rPr>
        <w:t xml:space="preserve">Gradivo vsebuje Poročilo o izvedbi 1. faze </w:t>
      </w:r>
      <w:r w:rsidR="00D0089F" w:rsidRPr="005E2C1C">
        <w:rPr>
          <w:iCs/>
          <w:noProof/>
          <w:sz w:val="20"/>
          <w:szCs w:val="20"/>
        </w:rPr>
        <w:t>CSP-KG</w:t>
      </w:r>
      <w:r w:rsidRPr="005E2C1C">
        <w:rPr>
          <w:iCs/>
          <w:noProof/>
          <w:sz w:val="20"/>
          <w:szCs w:val="20"/>
        </w:rPr>
        <w:t xml:space="preserve"> </w:t>
      </w:r>
      <w:r w:rsidR="002B138A" w:rsidRPr="005E2C1C">
        <w:rPr>
          <w:iCs/>
          <w:noProof/>
          <w:sz w:val="20"/>
          <w:szCs w:val="20"/>
        </w:rPr>
        <w:t xml:space="preserve">(Priloga 1) </w:t>
      </w:r>
      <w:r w:rsidRPr="005E2C1C">
        <w:rPr>
          <w:iCs/>
          <w:noProof/>
          <w:sz w:val="20"/>
          <w:szCs w:val="20"/>
        </w:rPr>
        <w:t>in načrt za izvedbo 2. faze</w:t>
      </w:r>
      <w:r w:rsidR="002B138A" w:rsidRPr="005E2C1C">
        <w:rPr>
          <w:iCs/>
          <w:noProof/>
          <w:sz w:val="20"/>
          <w:szCs w:val="20"/>
        </w:rPr>
        <w:t xml:space="preserve"> (Prilogi 2a in 2b)</w:t>
      </w:r>
      <w:r w:rsidRPr="005E2C1C">
        <w:rPr>
          <w:iCs/>
          <w:noProof/>
          <w:sz w:val="20"/>
          <w:szCs w:val="20"/>
        </w:rPr>
        <w:t xml:space="preserve">. </w:t>
      </w:r>
    </w:p>
    <w:p w14:paraId="475B505D" w14:textId="77777777" w:rsidR="002046F2" w:rsidRPr="005E2C1C" w:rsidRDefault="002046F2" w:rsidP="00DB6CD4">
      <w:pPr>
        <w:pStyle w:val="Neotevilenodstavek"/>
        <w:spacing w:before="0" w:after="0" w:line="276" w:lineRule="auto"/>
        <w:rPr>
          <w:iCs/>
          <w:noProof/>
          <w:sz w:val="20"/>
          <w:szCs w:val="20"/>
        </w:rPr>
      </w:pPr>
    </w:p>
    <w:p w14:paraId="1526E6F7" w14:textId="7EE75605"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Namen projekta je, da z uvedbo načel krožnega gospodarstva prispeva k doseganju podnebni</w:t>
      </w:r>
      <w:r w:rsidR="00D0089F" w:rsidRPr="005E2C1C">
        <w:rPr>
          <w:rFonts w:eastAsia="Calibri" w:cs="Arial"/>
          <w:szCs w:val="20"/>
          <w:lang w:val="sl-SI"/>
        </w:rPr>
        <w:t>h ciljev in podpre razogljičenj</w:t>
      </w:r>
      <w:r w:rsidR="008B3553" w:rsidRPr="005E2C1C">
        <w:rPr>
          <w:rFonts w:eastAsia="Calibri" w:cs="Arial"/>
          <w:szCs w:val="20"/>
          <w:lang w:val="sl-SI"/>
        </w:rPr>
        <w:t>e</w:t>
      </w:r>
      <w:r w:rsidRPr="005E2C1C">
        <w:rPr>
          <w:rFonts w:eastAsia="Calibri" w:cs="Arial"/>
          <w:szCs w:val="20"/>
          <w:lang w:val="sl-SI"/>
        </w:rPr>
        <w:t xml:space="preserve"> Slovenije skladno s slovenskimi strateškimi dokumenti na sistemski in celovit način z uporabo modela sistemskega prehoda (angl. </w:t>
      </w:r>
      <w:r w:rsidRPr="005E2C1C">
        <w:rPr>
          <w:rFonts w:eastAsia="Calibri" w:cs="Arial"/>
          <w:i/>
          <w:szCs w:val="20"/>
          <w:lang w:val="sl-SI"/>
        </w:rPr>
        <w:t xml:space="preserve">Deep </w:t>
      </w:r>
      <w:proofErr w:type="spellStart"/>
      <w:r w:rsidRPr="005E2C1C">
        <w:rPr>
          <w:rFonts w:eastAsia="Calibri" w:cs="Arial"/>
          <w:i/>
          <w:szCs w:val="20"/>
          <w:lang w:val="sl-SI"/>
        </w:rPr>
        <w:t>demonstration</w:t>
      </w:r>
      <w:proofErr w:type="spellEnd"/>
      <w:r w:rsidRPr="005E2C1C">
        <w:rPr>
          <w:rFonts w:eastAsia="Calibri" w:cs="Arial"/>
          <w:szCs w:val="20"/>
          <w:lang w:val="sl-SI"/>
        </w:rPr>
        <w:t xml:space="preserve">). </w:t>
      </w:r>
    </w:p>
    <w:p w14:paraId="107749C8" w14:textId="77777777" w:rsidR="002046F2" w:rsidRPr="005E2C1C" w:rsidRDefault="002046F2" w:rsidP="00DB6CD4">
      <w:pPr>
        <w:spacing w:line="276" w:lineRule="auto"/>
        <w:jc w:val="both"/>
        <w:rPr>
          <w:rFonts w:eastAsia="Calibri" w:cs="Arial"/>
          <w:szCs w:val="20"/>
          <w:lang w:val="sl-SI"/>
        </w:rPr>
      </w:pPr>
    </w:p>
    <w:p w14:paraId="4B562C09" w14:textId="77777777"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Ci</w:t>
      </w:r>
      <w:r w:rsidR="00D0089F" w:rsidRPr="005E2C1C">
        <w:rPr>
          <w:rFonts w:eastAsia="Calibri" w:cs="Arial"/>
          <w:szCs w:val="20"/>
          <w:lang w:val="sl-SI"/>
        </w:rPr>
        <w:t>lj, ki ga želimo doseči</w:t>
      </w:r>
      <w:r w:rsidR="000203A8" w:rsidRPr="005E2C1C">
        <w:rPr>
          <w:rFonts w:eastAsia="Calibri" w:cs="Arial"/>
          <w:szCs w:val="20"/>
          <w:lang w:val="sl-SI"/>
        </w:rPr>
        <w:t>,</w:t>
      </w:r>
      <w:r w:rsidR="00D0089F" w:rsidRPr="005E2C1C">
        <w:rPr>
          <w:rFonts w:eastAsia="Calibri" w:cs="Arial"/>
          <w:szCs w:val="20"/>
          <w:lang w:val="sl-SI"/>
        </w:rPr>
        <w:t xml:space="preserve"> je</w:t>
      </w:r>
      <w:r w:rsidRPr="005E2C1C">
        <w:rPr>
          <w:rFonts w:eastAsia="Calibri" w:cs="Arial"/>
          <w:szCs w:val="20"/>
          <w:lang w:val="sl-SI"/>
        </w:rPr>
        <w:t xml:space="preserve">, da je Slovenija usposobljena za pametnejše, ciljno in s podatki podprto delovanje za doseganje podnebnih ciljev. </w:t>
      </w:r>
    </w:p>
    <w:p w14:paraId="43E43FD1" w14:textId="77777777" w:rsidR="002046F2" w:rsidRPr="005E2C1C" w:rsidRDefault="002046F2" w:rsidP="00DB6CD4">
      <w:pPr>
        <w:spacing w:line="276" w:lineRule="auto"/>
        <w:jc w:val="both"/>
        <w:rPr>
          <w:rFonts w:eastAsia="Calibri" w:cs="Arial"/>
          <w:szCs w:val="20"/>
          <w:lang w:val="sl-SI"/>
        </w:rPr>
      </w:pPr>
    </w:p>
    <w:p w14:paraId="26711A02" w14:textId="77777777"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 xml:space="preserve">Model sistemskega prehoda je razvila Skupnost za inovacije in znanje podnebje (angl. </w:t>
      </w:r>
      <w:proofErr w:type="spellStart"/>
      <w:r w:rsidRPr="005E2C1C">
        <w:rPr>
          <w:rFonts w:eastAsia="Calibri" w:cs="Arial"/>
          <w:i/>
          <w:szCs w:val="20"/>
          <w:lang w:val="sl-SI"/>
        </w:rPr>
        <w:t>Climate</w:t>
      </w:r>
      <w:proofErr w:type="spellEnd"/>
      <w:r w:rsidRPr="005E2C1C">
        <w:rPr>
          <w:rFonts w:eastAsia="Calibri" w:cs="Arial"/>
          <w:i/>
          <w:szCs w:val="20"/>
          <w:lang w:val="sl-SI"/>
        </w:rPr>
        <w:t xml:space="preserve"> </w:t>
      </w:r>
      <w:proofErr w:type="spellStart"/>
      <w:r w:rsidRPr="005E2C1C">
        <w:rPr>
          <w:rFonts w:eastAsia="Calibri" w:cs="Arial"/>
          <w:i/>
          <w:szCs w:val="20"/>
          <w:lang w:val="sl-SI"/>
        </w:rPr>
        <w:t>Community</w:t>
      </w:r>
      <w:proofErr w:type="spellEnd"/>
      <w:r w:rsidRPr="005E2C1C">
        <w:rPr>
          <w:rFonts w:eastAsia="Calibri" w:cs="Arial"/>
          <w:i/>
          <w:szCs w:val="20"/>
          <w:lang w:val="sl-SI"/>
        </w:rPr>
        <w:t xml:space="preserve"> </w:t>
      </w:r>
      <w:proofErr w:type="spellStart"/>
      <w:r w:rsidRPr="005E2C1C">
        <w:rPr>
          <w:rFonts w:eastAsia="Calibri" w:cs="Arial"/>
          <w:i/>
          <w:szCs w:val="20"/>
          <w:lang w:val="sl-SI"/>
        </w:rPr>
        <w:t>of</w:t>
      </w:r>
      <w:proofErr w:type="spellEnd"/>
      <w:r w:rsidRPr="005E2C1C">
        <w:rPr>
          <w:rFonts w:eastAsia="Calibri" w:cs="Arial"/>
          <w:i/>
          <w:szCs w:val="20"/>
          <w:lang w:val="sl-SI"/>
        </w:rPr>
        <w:t xml:space="preserve"> </w:t>
      </w:r>
      <w:proofErr w:type="spellStart"/>
      <w:r w:rsidRPr="005E2C1C">
        <w:rPr>
          <w:rFonts w:eastAsia="Calibri" w:cs="Arial"/>
          <w:i/>
          <w:szCs w:val="20"/>
          <w:lang w:val="sl-SI"/>
        </w:rPr>
        <w:t>Innovation</w:t>
      </w:r>
      <w:proofErr w:type="spellEnd"/>
      <w:r w:rsidRPr="005E2C1C">
        <w:rPr>
          <w:rFonts w:eastAsia="Calibri" w:cs="Arial"/>
          <w:i/>
          <w:szCs w:val="20"/>
          <w:lang w:val="sl-SI"/>
        </w:rPr>
        <w:t xml:space="preserve"> </w:t>
      </w:r>
      <w:proofErr w:type="spellStart"/>
      <w:r w:rsidRPr="005E2C1C">
        <w:rPr>
          <w:rFonts w:eastAsia="Calibri" w:cs="Arial"/>
          <w:i/>
          <w:szCs w:val="20"/>
          <w:lang w:val="sl-SI"/>
        </w:rPr>
        <w:t>and</w:t>
      </w:r>
      <w:proofErr w:type="spellEnd"/>
      <w:r w:rsidRPr="005E2C1C">
        <w:rPr>
          <w:rFonts w:eastAsia="Calibri" w:cs="Arial"/>
          <w:i/>
          <w:szCs w:val="20"/>
          <w:lang w:val="sl-SI"/>
        </w:rPr>
        <w:t xml:space="preserve"> </w:t>
      </w:r>
      <w:proofErr w:type="spellStart"/>
      <w:r w:rsidRPr="005E2C1C">
        <w:rPr>
          <w:rFonts w:eastAsia="Calibri" w:cs="Arial"/>
          <w:i/>
          <w:szCs w:val="20"/>
          <w:lang w:val="sl-SI"/>
        </w:rPr>
        <w:t>Knowledge</w:t>
      </w:r>
      <w:proofErr w:type="spellEnd"/>
      <w:r w:rsidRPr="005E2C1C">
        <w:rPr>
          <w:rFonts w:eastAsia="Calibri" w:cs="Arial"/>
          <w:szCs w:val="20"/>
          <w:lang w:val="sl-SI"/>
        </w:rPr>
        <w:t xml:space="preserve"> - </w:t>
      </w:r>
      <w:proofErr w:type="spellStart"/>
      <w:r w:rsidRPr="005E2C1C">
        <w:rPr>
          <w:rFonts w:eastAsia="Calibri" w:cs="Arial"/>
          <w:szCs w:val="20"/>
          <w:lang w:val="sl-SI"/>
        </w:rPr>
        <w:t>Climate</w:t>
      </w:r>
      <w:proofErr w:type="spellEnd"/>
      <w:r w:rsidRPr="005E2C1C">
        <w:rPr>
          <w:rFonts w:eastAsia="Calibri" w:cs="Arial"/>
          <w:szCs w:val="20"/>
          <w:lang w:val="sl-SI"/>
        </w:rPr>
        <w:t xml:space="preserve"> KIC), ki je vodilna institucija EU za znanje in inovacije pri naslavljanju kompleksnih izzivov</w:t>
      </w:r>
      <w:r w:rsidR="000203A8" w:rsidRPr="005E2C1C">
        <w:rPr>
          <w:rFonts w:eastAsia="Calibri" w:cs="Arial"/>
          <w:szCs w:val="20"/>
          <w:lang w:val="sl-SI"/>
        </w:rPr>
        <w:t>,</w:t>
      </w:r>
      <w:r w:rsidRPr="005E2C1C">
        <w:rPr>
          <w:rFonts w:eastAsia="Calibri" w:cs="Arial"/>
          <w:szCs w:val="20"/>
          <w:lang w:val="sl-SI"/>
        </w:rPr>
        <w:t xml:space="preserve"> kot so podnebne spremembe. </w:t>
      </w:r>
    </w:p>
    <w:p w14:paraId="5BFF737A" w14:textId="77777777" w:rsidR="002046F2" w:rsidRPr="005E2C1C" w:rsidRDefault="002046F2" w:rsidP="00DB6CD4">
      <w:pPr>
        <w:spacing w:line="276" w:lineRule="auto"/>
        <w:jc w:val="both"/>
        <w:rPr>
          <w:rFonts w:eastAsia="Calibri" w:cs="Arial"/>
          <w:szCs w:val="20"/>
          <w:lang w:val="sl-SI"/>
        </w:rPr>
      </w:pPr>
    </w:p>
    <w:p w14:paraId="71FDE45C" w14:textId="77777777"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 xml:space="preserve">Jedro modela je metodologija z orodji za sistemsko inoviranje, ki ustvarja živ laboratorij oziroma prostor za preskušanje učinkov različnih inovacij in novih rešitev ter prepoznavanja tistih, ki bodo na najbolj učinkovit način podprli preobrazbo sistemov na vseh relevantnih področjih. </w:t>
      </w:r>
    </w:p>
    <w:p w14:paraId="342EA3D8" w14:textId="77777777" w:rsidR="00C04EB1" w:rsidRPr="005E2C1C" w:rsidRDefault="002046F2" w:rsidP="0062663D">
      <w:pPr>
        <w:pStyle w:val="Navadensplet"/>
        <w:shd w:val="clear" w:color="auto" w:fill="FFFFFF"/>
        <w:spacing w:line="276" w:lineRule="auto"/>
        <w:ind w:left="37"/>
        <w:jc w:val="both"/>
        <w:rPr>
          <w:rFonts w:ascii="Arial" w:hAnsi="Arial" w:cs="Arial"/>
          <w:sz w:val="20"/>
          <w:szCs w:val="20"/>
        </w:rPr>
      </w:pPr>
      <w:r w:rsidRPr="005E2C1C">
        <w:rPr>
          <w:rFonts w:ascii="Arial" w:hAnsi="Arial" w:cs="Arial"/>
          <w:bCs/>
          <w:sz w:val="20"/>
          <w:szCs w:val="20"/>
        </w:rPr>
        <w:t>Največja dodana vrednost izvajanja projekta je v povezanosti aktivnosti in ukrepov v sistemski portfelj ak</w:t>
      </w:r>
      <w:r w:rsidRPr="005E2C1C">
        <w:rPr>
          <w:rFonts w:ascii="Arial" w:hAnsi="Arial" w:cs="Arial"/>
          <w:bCs/>
          <w:sz w:val="20"/>
          <w:szCs w:val="20"/>
        </w:rPr>
        <w:softHyphen/>
        <w:t>tivnosti. Zato oblikovanje portfelja prvenstveno zajema iz obstoječih, že uveljavljenih projektov in aktivnosti, med katerimi bomo nato vzpostavili nove poveza</w:t>
      </w:r>
      <w:r w:rsidRPr="005E2C1C">
        <w:rPr>
          <w:rFonts w:ascii="Arial" w:hAnsi="Arial" w:cs="Arial"/>
          <w:bCs/>
          <w:sz w:val="20"/>
          <w:szCs w:val="20"/>
        </w:rPr>
        <w:softHyphen/>
        <w:t>ve za doseganje sistemskih rešitev.</w:t>
      </w:r>
      <w:r w:rsidRPr="005E2C1C">
        <w:rPr>
          <w:rFonts w:ascii="Arial" w:hAnsi="Arial" w:cs="Arial"/>
          <w:sz w:val="20"/>
          <w:szCs w:val="20"/>
        </w:rPr>
        <w:t xml:space="preserve"> Sistemski prehod temelji na povezovanju in partnerstvih, nadgradnji obstoječih programov, ponovnemu razvoju, prenosu znanj, testiranju za nadgradnjo ter znanstvenih zaključkih kot podlagi za vse nadaljnje aktivnosti. Proces zagotavlja stalno učenje skozi prakso in vzpostavitev povratnih zank na podlagi učenja, kar je ključno za doseganje želenih sprememb in transformacije celotnega sistema.</w:t>
      </w:r>
    </w:p>
    <w:p w14:paraId="7C506A36" w14:textId="77777777" w:rsidR="00C04EB1" w:rsidRPr="005E2C1C" w:rsidRDefault="00C04EB1" w:rsidP="0062663D">
      <w:pPr>
        <w:pStyle w:val="Navadensplet"/>
        <w:shd w:val="clear" w:color="auto" w:fill="FFFFFF"/>
        <w:spacing w:line="276" w:lineRule="auto"/>
        <w:ind w:left="37"/>
        <w:jc w:val="both"/>
        <w:rPr>
          <w:rFonts w:ascii="Arial" w:hAnsi="Arial" w:cs="Arial"/>
          <w:sz w:val="20"/>
          <w:szCs w:val="20"/>
        </w:rPr>
      </w:pPr>
      <w:r w:rsidRPr="005E2C1C">
        <w:rPr>
          <w:rFonts w:ascii="Arial" w:hAnsi="Arial" w:cs="Arial"/>
          <w:sz w:val="20"/>
          <w:szCs w:val="20"/>
        </w:rPr>
        <w:t>Iz poročila izvedbe 1. faze izhaja, da je:</w:t>
      </w:r>
    </w:p>
    <w:p w14:paraId="3407842B" w14:textId="19076AC8" w:rsidR="00C04EB1" w:rsidRPr="005E2C1C" w:rsidRDefault="000203A8" w:rsidP="00561422">
      <w:pPr>
        <w:pStyle w:val="Navadensplet"/>
        <w:numPr>
          <w:ilvl w:val="0"/>
          <w:numId w:val="11"/>
        </w:numPr>
        <w:shd w:val="clear" w:color="auto" w:fill="FFFFFF"/>
        <w:spacing w:line="276" w:lineRule="auto"/>
        <w:ind w:left="709" w:hanging="283"/>
        <w:jc w:val="both"/>
        <w:rPr>
          <w:rFonts w:ascii="Arial" w:hAnsi="Arial" w:cs="Arial"/>
          <w:sz w:val="20"/>
          <w:szCs w:val="20"/>
          <w:lang w:eastAsia="en-US"/>
        </w:rPr>
      </w:pPr>
      <w:r w:rsidRPr="005E2C1C">
        <w:rPr>
          <w:rFonts w:ascii="Arial" w:hAnsi="Arial" w:cs="Arial"/>
          <w:sz w:val="20"/>
          <w:szCs w:val="20"/>
        </w:rPr>
        <w:t xml:space="preserve">ključno </w:t>
      </w:r>
      <w:r w:rsidR="00C04EB1" w:rsidRPr="005E2C1C">
        <w:rPr>
          <w:rFonts w:ascii="Arial" w:hAnsi="Arial" w:cs="Arial"/>
          <w:sz w:val="20"/>
          <w:szCs w:val="20"/>
        </w:rPr>
        <w:t xml:space="preserve">zagotoviti močno lastništvo nad izvajanjem projekta na ministrski ravni in </w:t>
      </w:r>
      <w:r w:rsidR="00C04EB1" w:rsidRPr="005E2C1C">
        <w:rPr>
          <w:rFonts w:ascii="Arial" w:hAnsi="Arial" w:cs="Arial"/>
          <w:sz w:val="20"/>
          <w:szCs w:val="20"/>
          <w:lang w:eastAsia="en-US"/>
        </w:rPr>
        <w:t>oblikovati jedrno skupino državnih uradnikov na strokovni ravni, ki bodo imeli mandat in nalogo, da sodeluje pri izvajanju projekta. S stalno sestavo take skupine bo zagotovljeno, da člani vidijo in razumejo celotno sliko projekta in njihovo vlogo v njem. To med drugim pomeni tudi, da povezujejo zaposlene znotraj matičnih ministrstev, pa tudi relevantne deležnikov iz drugih sektorjev (gospodarstvo, znanost, izobraževanje, civilna družba). Le tako bo mogoče zagotoviti kontinuiteto dela, poglobiti razumevanje metodologije in zagotoviti, da bomo postopoma resnično začeli presegati silosno delovanje in začeli oblikovati sinergije (znotraj ministrstev in med ministrstvi ter zunanjimi deležniki)</w:t>
      </w:r>
      <w:r w:rsidR="000D3C79" w:rsidRPr="005E2C1C">
        <w:rPr>
          <w:rFonts w:ascii="Arial" w:hAnsi="Arial" w:cs="Arial"/>
          <w:sz w:val="20"/>
          <w:szCs w:val="20"/>
          <w:lang w:eastAsia="en-US"/>
        </w:rPr>
        <w:t>;</w:t>
      </w:r>
      <w:r w:rsidR="00C04EB1" w:rsidRPr="005E2C1C">
        <w:rPr>
          <w:rFonts w:ascii="Arial" w:hAnsi="Arial" w:cs="Arial"/>
          <w:sz w:val="20"/>
          <w:szCs w:val="20"/>
          <w:lang w:eastAsia="en-US"/>
        </w:rPr>
        <w:t xml:space="preserve"> </w:t>
      </w:r>
    </w:p>
    <w:p w14:paraId="1F66247D" w14:textId="0667F1EE" w:rsidR="00C04EB1" w:rsidRPr="005E2C1C" w:rsidRDefault="000203A8" w:rsidP="0062663D">
      <w:pPr>
        <w:pStyle w:val="Odstavekseznama"/>
        <w:numPr>
          <w:ilvl w:val="0"/>
          <w:numId w:val="11"/>
        </w:numPr>
        <w:spacing w:after="160" w:line="276" w:lineRule="auto"/>
        <w:ind w:hanging="360"/>
        <w:contextualSpacing/>
        <w:jc w:val="both"/>
        <w:rPr>
          <w:szCs w:val="20"/>
          <w:lang w:val="sl-SI"/>
        </w:rPr>
      </w:pPr>
      <w:r w:rsidRPr="005E2C1C">
        <w:rPr>
          <w:szCs w:val="20"/>
          <w:lang w:val="sl-SI"/>
        </w:rPr>
        <w:t xml:space="preserve">v </w:t>
      </w:r>
      <w:r w:rsidR="00C04EB1" w:rsidRPr="005E2C1C">
        <w:rPr>
          <w:szCs w:val="20"/>
          <w:lang w:val="sl-SI"/>
        </w:rPr>
        <w:t>proces izvajanja treba v 2. fazi še bolj vključiti dodatna ministrstva</w:t>
      </w:r>
      <w:r w:rsidR="000D3C79" w:rsidRPr="005E2C1C">
        <w:rPr>
          <w:szCs w:val="20"/>
          <w:lang w:val="sl-SI"/>
        </w:rPr>
        <w:t>;</w:t>
      </w:r>
    </w:p>
    <w:p w14:paraId="2C929219" w14:textId="3EB4D85E" w:rsidR="00C04EB1" w:rsidRPr="005E2C1C" w:rsidRDefault="000203A8" w:rsidP="0062663D">
      <w:pPr>
        <w:pStyle w:val="Odstavekseznama"/>
        <w:numPr>
          <w:ilvl w:val="0"/>
          <w:numId w:val="11"/>
        </w:numPr>
        <w:spacing w:after="160" w:line="276" w:lineRule="auto"/>
        <w:ind w:hanging="360"/>
        <w:contextualSpacing/>
        <w:jc w:val="both"/>
        <w:rPr>
          <w:szCs w:val="20"/>
          <w:lang w:val="sl-SI"/>
        </w:rPr>
      </w:pPr>
      <w:r w:rsidRPr="005E2C1C">
        <w:rPr>
          <w:szCs w:val="20"/>
          <w:lang w:val="sl-SI"/>
        </w:rPr>
        <w:t xml:space="preserve">izvajanje </w:t>
      </w:r>
      <w:r w:rsidR="00C04EB1" w:rsidRPr="005E2C1C">
        <w:rPr>
          <w:szCs w:val="20"/>
          <w:lang w:val="sl-SI"/>
        </w:rPr>
        <w:t>odvisno od posameznih nosilcev naloge na ministrstvih in njihovega angažmaja. To lahko pomeni, da če oseba, ki je vključena v izvajanje projekta, preneha s temi aktivnostmi, na ministrstvu lahko nastane vrzel</w:t>
      </w:r>
      <w:r w:rsidR="000D3C79" w:rsidRPr="005E2C1C">
        <w:rPr>
          <w:szCs w:val="20"/>
          <w:lang w:val="sl-SI"/>
        </w:rPr>
        <w:t>;</w:t>
      </w:r>
    </w:p>
    <w:p w14:paraId="0DFB95E3" w14:textId="43AAFA67" w:rsidR="00C04EB1" w:rsidRPr="005E2C1C" w:rsidRDefault="000203A8" w:rsidP="0062663D">
      <w:pPr>
        <w:pStyle w:val="Odstavekseznama"/>
        <w:numPr>
          <w:ilvl w:val="0"/>
          <w:numId w:val="11"/>
        </w:numPr>
        <w:spacing w:after="160" w:line="276" w:lineRule="auto"/>
        <w:ind w:hanging="360"/>
        <w:contextualSpacing/>
        <w:jc w:val="both"/>
        <w:rPr>
          <w:szCs w:val="20"/>
          <w:lang w:val="sl-SI"/>
        </w:rPr>
      </w:pPr>
      <w:r w:rsidRPr="005E2C1C">
        <w:rPr>
          <w:szCs w:val="20"/>
          <w:lang w:val="sl-SI"/>
        </w:rPr>
        <w:t xml:space="preserve">kritična </w:t>
      </w:r>
      <w:r w:rsidR="00C04EB1" w:rsidRPr="005E2C1C">
        <w:rPr>
          <w:szCs w:val="20"/>
          <w:lang w:val="sl-SI"/>
        </w:rPr>
        <w:t xml:space="preserve">točka za uspešno izvajanje prepoznavanje tistih tekočih nalog, pri katerih lahko s projektnimi aktivnostmi podpremo ministrstva ali druge deležnike, da oblikujejo (uporabniku prilagojene) storitve/rešitve, ki bodo bolj eksplicitno podpirale prehod v </w:t>
      </w:r>
      <w:proofErr w:type="spellStart"/>
      <w:r w:rsidR="00C04EB1" w:rsidRPr="005E2C1C">
        <w:rPr>
          <w:szCs w:val="20"/>
          <w:lang w:val="sl-SI"/>
        </w:rPr>
        <w:lastRenderedPageBreak/>
        <w:t>nizkoogljično</w:t>
      </w:r>
      <w:proofErr w:type="spellEnd"/>
      <w:r w:rsidR="00C04EB1" w:rsidRPr="005E2C1C">
        <w:rPr>
          <w:szCs w:val="20"/>
          <w:lang w:val="sl-SI"/>
        </w:rPr>
        <w:t xml:space="preserve"> krožno gospodarstvo. S tem želimo dvigniti/izboljšati tudi razumevanje soodvisnosti medsebojnega delovanja v državni upravi (tudi širše) pri iskanju rešitev. Projektne aktivnosti je treba torej oblikovati tako, da se z znanjem CKIC in drugih partnerjev iz tujine (EIT RM in JRC) podpre ministrstva/službe in druge relevantne deležnike</w:t>
      </w:r>
      <w:r w:rsidR="000D3C79" w:rsidRPr="005E2C1C">
        <w:rPr>
          <w:szCs w:val="20"/>
          <w:lang w:val="sl-SI"/>
        </w:rPr>
        <w:t>;</w:t>
      </w:r>
    </w:p>
    <w:p w14:paraId="07B1DFEA" w14:textId="080C4FC6" w:rsidR="00C04EB1" w:rsidRPr="005E2C1C" w:rsidRDefault="00A27215" w:rsidP="0062663D">
      <w:pPr>
        <w:pStyle w:val="Odstavekseznama"/>
        <w:numPr>
          <w:ilvl w:val="0"/>
          <w:numId w:val="11"/>
        </w:numPr>
        <w:spacing w:after="160" w:line="276" w:lineRule="auto"/>
        <w:ind w:hanging="360"/>
        <w:contextualSpacing/>
        <w:jc w:val="both"/>
        <w:rPr>
          <w:szCs w:val="20"/>
          <w:lang w:val="sl-SI"/>
        </w:rPr>
      </w:pPr>
      <w:r w:rsidRPr="005E2C1C">
        <w:rPr>
          <w:szCs w:val="20"/>
          <w:lang w:val="sl-SI"/>
        </w:rPr>
        <w:t xml:space="preserve">potrebno, da izvajanje </w:t>
      </w:r>
      <w:r w:rsidR="00C04EB1" w:rsidRPr="005E2C1C">
        <w:rPr>
          <w:szCs w:val="20"/>
          <w:lang w:val="sl-SI"/>
        </w:rPr>
        <w:t xml:space="preserve">projekta </w:t>
      </w:r>
      <w:r w:rsidRPr="005E2C1C">
        <w:rPr>
          <w:szCs w:val="20"/>
          <w:lang w:val="sl-SI"/>
        </w:rPr>
        <w:t xml:space="preserve">deluje </w:t>
      </w:r>
      <w:r w:rsidR="00C04EB1" w:rsidRPr="005E2C1C">
        <w:rPr>
          <w:szCs w:val="20"/>
          <w:lang w:val="sl-SI"/>
        </w:rPr>
        <w:t>kot celota. Koordinacija tega procesa se prenese na MJU</w:t>
      </w:r>
      <w:r w:rsidR="000D3C79" w:rsidRPr="005E2C1C">
        <w:rPr>
          <w:szCs w:val="20"/>
          <w:lang w:val="sl-SI"/>
        </w:rPr>
        <w:t>;</w:t>
      </w:r>
    </w:p>
    <w:p w14:paraId="4DE7BB32" w14:textId="77777777" w:rsidR="00C04EB1" w:rsidRPr="005E2C1C" w:rsidRDefault="00C04EB1" w:rsidP="0062663D">
      <w:pPr>
        <w:pStyle w:val="Odstavekseznama"/>
        <w:numPr>
          <w:ilvl w:val="0"/>
          <w:numId w:val="11"/>
        </w:numPr>
        <w:spacing w:after="160" w:line="276" w:lineRule="auto"/>
        <w:ind w:hanging="360"/>
        <w:contextualSpacing/>
        <w:jc w:val="both"/>
        <w:rPr>
          <w:szCs w:val="20"/>
          <w:lang w:val="sl-SI"/>
        </w:rPr>
      </w:pPr>
      <w:r w:rsidRPr="005E2C1C">
        <w:rPr>
          <w:szCs w:val="20"/>
          <w:lang w:val="sl-SI"/>
        </w:rPr>
        <w:t>Izboljšati je treba kapacitete zaposlenih v državni upravi</w:t>
      </w:r>
      <w:r w:rsidR="00A27215" w:rsidRPr="005E2C1C">
        <w:rPr>
          <w:szCs w:val="20"/>
          <w:lang w:val="sl-SI"/>
        </w:rPr>
        <w:t>,</w:t>
      </w:r>
      <w:r w:rsidRPr="005E2C1C">
        <w:rPr>
          <w:szCs w:val="20"/>
          <w:lang w:val="sl-SI"/>
        </w:rPr>
        <w:t xml:space="preserve"> in sicer pri:</w:t>
      </w:r>
    </w:p>
    <w:p w14:paraId="4E0546ED" w14:textId="77777777" w:rsidR="00C04EB1" w:rsidRPr="005E2C1C" w:rsidRDefault="00C04EB1" w:rsidP="0062663D">
      <w:pPr>
        <w:pStyle w:val="Odstavekseznama"/>
        <w:numPr>
          <w:ilvl w:val="1"/>
          <w:numId w:val="11"/>
        </w:numPr>
        <w:spacing w:after="160" w:line="276" w:lineRule="auto"/>
        <w:contextualSpacing/>
        <w:jc w:val="both"/>
        <w:rPr>
          <w:szCs w:val="20"/>
          <w:lang w:val="sl-SI"/>
        </w:rPr>
      </w:pPr>
      <w:r w:rsidRPr="005E2C1C">
        <w:rPr>
          <w:szCs w:val="20"/>
          <w:lang w:val="sl-SI"/>
        </w:rPr>
        <w:t>razumevanju vsebin, povezanih s prehodom v krožno gospodarstvo in njegovo vlogo pri doseganju podnebne nevtralnosti;</w:t>
      </w:r>
    </w:p>
    <w:p w14:paraId="3B7EE32A" w14:textId="0BADE7FC" w:rsidR="00C04EB1" w:rsidRPr="005E2C1C" w:rsidRDefault="00C04EB1" w:rsidP="0062663D">
      <w:pPr>
        <w:pStyle w:val="Odstavekseznama"/>
        <w:numPr>
          <w:ilvl w:val="1"/>
          <w:numId w:val="11"/>
        </w:numPr>
        <w:spacing w:after="160" w:line="276" w:lineRule="auto"/>
        <w:contextualSpacing/>
        <w:jc w:val="both"/>
        <w:rPr>
          <w:szCs w:val="20"/>
          <w:lang w:val="sl-SI"/>
        </w:rPr>
      </w:pPr>
      <w:r w:rsidRPr="005E2C1C">
        <w:rPr>
          <w:szCs w:val="20"/>
          <w:lang w:val="sl-SI"/>
        </w:rPr>
        <w:t>splošnem razumevanju narave kompleksnih/sistemskih izzivov</w:t>
      </w:r>
      <w:r w:rsidR="00A27215" w:rsidRPr="005E2C1C">
        <w:rPr>
          <w:szCs w:val="20"/>
          <w:lang w:val="sl-SI"/>
        </w:rPr>
        <w:t>,</w:t>
      </w:r>
      <w:r w:rsidRPr="005E2C1C">
        <w:rPr>
          <w:szCs w:val="20"/>
          <w:lang w:val="sl-SI"/>
        </w:rPr>
        <w:t xml:space="preserve"> s katerimi se soočamo</w:t>
      </w:r>
      <w:r w:rsidR="00A27215" w:rsidRPr="005E2C1C">
        <w:rPr>
          <w:szCs w:val="20"/>
          <w:lang w:val="sl-SI"/>
        </w:rPr>
        <w:t>,</w:t>
      </w:r>
      <w:r w:rsidRPr="005E2C1C">
        <w:rPr>
          <w:szCs w:val="20"/>
          <w:lang w:val="sl-SI"/>
        </w:rPr>
        <w:t xml:space="preserve"> in </w:t>
      </w:r>
      <w:r w:rsidR="00A27215" w:rsidRPr="005E2C1C">
        <w:rPr>
          <w:szCs w:val="20"/>
          <w:lang w:val="sl-SI"/>
        </w:rPr>
        <w:t xml:space="preserve">poznavanju </w:t>
      </w:r>
      <w:r w:rsidRPr="005E2C1C">
        <w:rPr>
          <w:szCs w:val="20"/>
          <w:lang w:val="sl-SI"/>
        </w:rPr>
        <w:t>orodij, tehnik in pristopov za njihovo reševanje na vključujoč način;</w:t>
      </w:r>
    </w:p>
    <w:p w14:paraId="0DDD9FC6" w14:textId="77777777" w:rsidR="00C04EB1" w:rsidRPr="005E2C1C" w:rsidRDefault="00C04EB1" w:rsidP="0062663D">
      <w:pPr>
        <w:pStyle w:val="Odstavekseznama"/>
        <w:numPr>
          <w:ilvl w:val="1"/>
          <w:numId w:val="11"/>
        </w:numPr>
        <w:spacing w:after="160" w:line="276" w:lineRule="auto"/>
        <w:contextualSpacing/>
        <w:jc w:val="both"/>
        <w:rPr>
          <w:szCs w:val="20"/>
          <w:lang w:val="sl-SI"/>
        </w:rPr>
      </w:pPr>
      <w:r w:rsidRPr="005E2C1C">
        <w:rPr>
          <w:szCs w:val="20"/>
          <w:lang w:val="sl-SI"/>
        </w:rPr>
        <w:t>inoviranju v javnem sektorju.</w:t>
      </w:r>
    </w:p>
    <w:p w14:paraId="6433D625" w14:textId="77777777" w:rsidR="00C76D7D" w:rsidRPr="005E2C1C" w:rsidRDefault="002046F2" w:rsidP="0062663D">
      <w:pPr>
        <w:spacing w:line="276" w:lineRule="auto"/>
        <w:jc w:val="both"/>
        <w:rPr>
          <w:rFonts w:cs="Arial"/>
          <w:szCs w:val="20"/>
          <w:lang w:val="sl-SI"/>
        </w:rPr>
      </w:pPr>
      <w:r w:rsidRPr="005E2C1C">
        <w:rPr>
          <w:rFonts w:cs="Arial"/>
          <w:szCs w:val="20"/>
          <w:lang w:val="sl-SI"/>
        </w:rPr>
        <w:t>Izvedba 2. faze z medsektorskim in multidisciplinarnim pristopom namerava preseči dosedanje meje, silose in segmentirano razmišljanje znotraj obstoječih disciplin ali dela. Za prehod namerava vzpostaviti partnerstva z različnimi deležniki, od lokalnih skupnosti in podjetij do znanstvenih institucij in oblikovalcev politik, ter ključni poudarek namenja vzpostavitvi odprte platforme znanj za vse in s tem prenosu znanj.</w:t>
      </w:r>
      <w:r w:rsidR="00C76D7D" w:rsidRPr="005E2C1C">
        <w:rPr>
          <w:rFonts w:cs="Arial"/>
          <w:szCs w:val="20"/>
          <w:lang w:val="sl-SI"/>
        </w:rPr>
        <w:t xml:space="preserve"> </w:t>
      </w:r>
    </w:p>
    <w:p w14:paraId="33AB2A06" w14:textId="77777777" w:rsidR="00043D67" w:rsidRPr="005E2C1C" w:rsidRDefault="00043D67" w:rsidP="00DB6CD4">
      <w:pPr>
        <w:spacing w:line="276" w:lineRule="auto"/>
        <w:jc w:val="both"/>
        <w:rPr>
          <w:rFonts w:eastAsia="Calibri" w:cs="Arial"/>
          <w:szCs w:val="20"/>
          <w:lang w:val="sl-SI"/>
        </w:rPr>
      </w:pPr>
    </w:p>
    <w:p w14:paraId="48780730" w14:textId="77777777"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 xml:space="preserve">Izvedba 2. faze za Slovenijo konkretno pomeni sistemsko povezavo in nadgradnjo prizadevanj slovenskih deležnikov znotraj državne uprave in zunaj nje. To bo izvedeno z uporabo orodij za sistemsko inoviranje na izbranih vsebinskih sklopih (graditev, mobilnost, hrana, gozd in lesna industrija) in s konkretno podporo sistemskim inovacijam na področjih kakovosti državne uprave, podjetništva in izobraževanja.    </w:t>
      </w:r>
    </w:p>
    <w:p w14:paraId="3FB8A291" w14:textId="77777777" w:rsidR="002046F2" w:rsidRPr="005E2C1C" w:rsidRDefault="002046F2" w:rsidP="00DB6CD4">
      <w:pPr>
        <w:spacing w:line="276" w:lineRule="auto"/>
        <w:jc w:val="both"/>
        <w:rPr>
          <w:rFonts w:eastAsia="Calibri" w:cs="Arial"/>
          <w:szCs w:val="20"/>
          <w:lang w:val="sl-SI"/>
        </w:rPr>
      </w:pPr>
    </w:p>
    <w:p w14:paraId="29415E42" w14:textId="77777777" w:rsidR="002046F2" w:rsidRPr="005E2C1C" w:rsidRDefault="002046F2" w:rsidP="00DB6CD4">
      <w:pPr>
        <w:spacing w:line="276" w:lineRule="auto"/>
        <w:jc w:val="both"/>
        <w:rPr>
          <w:rFonts w:eastAsia="Calibri" w:cs="Arial"/>
          <w:szCs w:val="20"/>
          <w:lang w:val="sl-SI"/>
        </w:rPr>
      </w:pPr>
      <w:r w:rsidRPr="005E2C1C">
        <w:rPr>
          <w:rFonts w:eastAsia="Calibri" w:cs="Arial"/>
          <w:szCs w:val="20"/>
          <w:lang w:val="sl-SI"/>
        </w:rPr>
        <w:t>Predvidene aktivnosti so združene v sedem delovnih sklopov (DS):</w:t>
      </w:r>
    </w:p>
    <w:p w14:paraId="4BC9CBB0" w14:textId="77777777" w:rsidR="00D0089F" w:rsidRPr="005E2C1C" w:rsidRDefault="00D0089F" w:rsidP="00190FCE">
      <w:pPr>
        <w:numPr>
          <w:ilvl w:val="0"/>
          <w:numId w:val="9"/>
        </w:numPr>
        <w:spacing w:line="276" w:lineRule="auto"/>
        <w:jc w:val="both"/>
        <w:rPr>
          <w:rFonts w:eastAsia="Calibri" w:cs="Arial"/>
          <w:szCs w:val="20"/>
          <w:lang w:val="sl-SI"/>
        </w:rPr>
      </w:pPr>
      <w:r w:rsidRPr="005E2C1C">
        <w:rPr>
          <w:rFonts w:eastAsia="Calibri" w:cs="Arial"/>
          <w:szCs w:val="20"/>
          <w:lang w:val="sl-SI"/>
        </w:rPr>
        <w:t>uporaba orodij sistemskega inoviranja (</w:t>
      </w:r>
      <w:r w:rsidRPr="005E2C1C">
        <w:rPr>
          <w:rFonts w:cs="Arial"/>
          <w:szCs w:val="20"/>
          <w:lang w:val="sl-SI"/>
        </w:rPr>
        <w:t xml:space="preserve">DS1 oblikovanje portfelja in DS2 osmišljanje); </w:t>
      </w:r>
    </w:p>
    <w:p w14:paraId="1798043E" w14:textId="77777777" w:rsidR="00D0089F" w:rsidRPr="005E2C1C" w:rsidRDefault="00D0089F" w:rsidP="00190FCE">
      <w:pPr>
        <w:numPr>
          <w:ilvl w:val="0"/>
          <w:numId w:val="9"/>
        </w:numPr>
        <w:spacing w:line="276" w:lineRule="auto"/>
        <w:jc w:val="both"/>
        <w:rPr>
          <w:rFonts w:eastAsia="Calibri" w:cs="Arial"/>
          <w:szCs w:val="20"/>
          <w:lang w:val="sl-SI"/>
        </w:rPr>
      </w:pPr>
      <w:r w:rsidRPr="005E2C1C">
        <w:rPr>
          <w:rFonts w:eastAsia="Calibri" w:cs="Arial"/>
          <w:szCs w:val="20"/>
          <w:lang w:val="sl-SI"/>
        </w:rPr>
        <w:t>vzpostavitev finančne arhitektura za sistemsko inoviranje (DS3);</w:t>
      </w:r>
    </w:p>
    <w:p w14:paraId="3DE7882E" w14:textId="77777777" w:rsidR="00D0089F" w:rsidRPr="005E2C1C" w:rsidRDefault="00D0089F" w:rsidP="00190FCE">
      <w:pPr>
        <w:numPr>
          <w:ilvl w:val="0"/>
          <w:numId w:val="9"/>
        </w:numPr>
        <w:spacing w:line="276" w:lineRule="auto"/>
        <w:jc w:val="both"/>
        <w:rPr>
          <w:rFonts w:eastAsia="Calibri" w:cs="Arial"/>
          <w:szCs w:val="20"/>
          <w:lang w:val="sl-SI"/>
        </w:rPr>
      </w:pPr>
      <w:r w:rsidRPr="005E2C1C">
        <w:rPr>
          <w:rFonts w:eastAsia="Calibri" w:cs="Arial"/>
          <w:szCs w:val="20"/>
          <w:lang w:val="sl-SI"/>
        </w:rPr>
        <w:t>podpora izvajanju sistemskih inovacij na področjih strateškega načrtovanja, kakovosti predpisov javne uprave, podjetništva in izobraževalnega sistema (DS4);</w:t>
      </w:r>
    </w:p>
    <w:p w14:paraId="76601563" w14:textId="77777777" w:rsidR="00D0089F" w:rsidRPr="005E2C1C" w:rsidRDefault="00D0089F" w:rsidP="00190FCE">
      <w:pPr>
        <w:numPr>
          <w:ilvl w:val="0"/>
          <w:numId w:val="9"/>
        </w:numPr>
        <w:spacing w:line="276" w:lineRule="auto"/>
        <w:jc w:val="both"/>
        <w:rPr>
          <w:rFonts w:eastAsia="Calibri" w:cs="Arial"/>
          <w:szCs w:val="20"/>
          <w:lang w:val="sl-SI"/>
        </w:rPr>
      </w:pPr>
      <w:r w:rsidRPr="005E2C1C">
        <w:rPr>
          <w:rFonts w:eastAsia="Calibri" w:cs="Arial"/>
          <w:szCs w:val="20"/>
          <w:lang w:val="sl-SI"/>
        </w:rPr>
        <w:t>razvoj orodij krepitev sposobnosti sistemskega inoviranja (DS5);</w:t>
      </w:r>
    </w:p>
    <w:p w14:paraId="5F217E82" w14:textId="77777777" w:rsidR="00D0089F" w:rsidRPr="005E2C1C" w:rsidRDefault="00D0089F" w:rsidP="00190FCE">
      <w:pPr>
        <w:numPr>
          <w:ilvl w:val="0"/>
          <w:numId w:val="9"/>
        </w:numPr>
        <w:spacing w:line="276" w:lineRule="auto"/>
        <w:jc w:val="both"/>
        <w:rPr>
          <w:rFonts w:eastAsia="Calibri" w:cs="Arial"/>
          <w:szCs w:val="20"/>
          <w:lang w:val="sl-SI"/>
        </w:rPr>
      </w:pPr>
      <w:r w:rsidRPr="005E2C1C">
        <w:rPr>
          <w:rFonts w:eastAsia="Calibri" w:cs="Arial"/>
          <w:szCs w:val="20"/>
          <w:lang w:val="sl-SI"/>
        </w:rPr>
        <w:t xml:space="preserve">presečne aktivnosti komuniciranja in upravljanja (DS6 in DS7). </w:t>
      </w:r>
    </w:p>
    <w:p w14:paraId="22FF31B2" w14:textId="77777777" w:rsidR="002046F2" w:rsidRPr="005E2C1C" w:rsidRDefault="002046F2" w:rsidP="00DB6CD4">
      <w:pPr>
        <w:spacing w:line="276" w:lineRule="auto"/>
        <w:ind w:left="720"/>
        <w:jc w:val="both"/>
        <w:rPr>
          <w:rFonts w:eastAsia="Calibri" w:cs="Arial"/>
          <w:szCs w:val="20"/>
          <w:lang w:val="sl-SI"/>
        </w:rPr>
      </w:pPr>
    </w:p>
    <w:p w14:paraId="332245CB" w14:textId="77777777" w:rsidR="002046F2" w:rsidRPr="005E2C1C" w:rsidRDefault="002046F2" w:rsidP="00DB6CD4">
      <w:pPr>
        <w:spacing w:line="276" w:lineRule="auto"/>
        <w:ind w:left="37"/>
        <w:jc w:val="both"/>
        <w:rPr>
          <w:rFonts w:eastAsia="Calibri" w:cs="Arial"/>
          <w:szCs w:val="20"/>
          <w:lang w:val="sl-SI"/>
        </w:rPr>
      </w:pPr>
      <w:r w:rsidRPr="005E2C1C">
        <w:rPr>
          <w:rFonts w:eastAsia="Calibri" w:cs="Arial"/>
          <w:szCs w:val="20"/>
          <w:lang w:val="sl-SI"/>
        </w:rPr>
        <w:t xml:space="preserve">Izvajalec 2. faze projekta je </w:t>
      </w:r>
      <w:proofErr w:type="spellStart"/>
      <w:r w:rsidRPr="005E2C1C">
        <w:rPr>
          <w:rFonts w:eastAsia="Calibri" w:cs="Arial"/>
          <w:szCs w:val="20"/>
          <w:lang w:val="sl-SI"/>
        </w:rPr>
        <w:t>Climate</w:t>
      </w:r>
      <w:proofErr w:type="spellEnd"/>
      <w:r w:rsidRPr="005E2C1C">
        <w:rPr>
          <w:rFonts w:eastAsia="Calibri" w:cs="Arial"/>
          <w:szCs w:val="20"/>
          <w:lang w:val="sl-SI"/>
        </w:rPr>
        <w:t xml:space="preserve"> KIC, ki bo storitve opravil na podlagi Pogodbe o opravljanju storitev raziskav in razvoja št. 2550-21-311050, sklenjene med Ministrstvom za okolje in prostor in EIT </w:t>
      </w:r>
      <w:proofErr w:type="spellStart"/>
      <w:r w:rsidRPr="005E2C1C">
        <w:rPr>
          <w:rFonts w:eastAsia="Calibri" w:cs="Arial"/>
          <w:szCs w:val="20"/>
          <w:lang w:val="sl-SI"/>
        </w:rPr>
        <w:t>Climate</w:t>
      </w:r>
      <w:proofErr w:type="spellEnd"/>
      <w:r w:rsidRPr="005E2C1C">
        <w:rPr>
          <w:rFonts w:eastAsia="Calibri" w:cs="Arial"/>
          <w:szCs w:val="20"/>
          <w:lang w:val="sl-SI"/>
        </w:rPr>
        <w:t xml:space="preserve">-KIC Holding B.V. </w:t>
      </w:r>
    </w:p>
    <w:p w14:paraId="44DC4534" w14:textId="77777777" w:rsidR="002046F2" w:rsidRPr="005E2C1C" w:rsidRDefault="002046F2" w:rsidP="00DB6CD4">
      <w:pPr>
        <w:spacing w:line="276" w:lineRule="auto"/>
        <w:ind w:left="37"/>
        <w:jc w:val="both"/>
        <w:rPr>
          <w:rFonts w:eastAsia="Calibri" w:cs="Arial"/>
          <w:szCs w:val="20"/>
          <w:lang w:val="sl-SI"/>
        </w:rPr>
      </w:pPr>
    </w:p>
    <w:p w14:paraId="5157A82B" w14:textId="77777777" w:rsidR="002046F2" w:rsidRPr="005E2C1C" w:rsidRDefault="002046F2" w:rsidP="00DB6CD4">
      <w:pPr>
        <w:spacing w:line="276" w:lineRule="auto"/>
        <w:ind w:left="37"/>
        <w:jc w:val="both"/>
        <w:rPr>
          <w:rFonts w:eastAsia="Calibri" w:cs="Arial"/>
          <w:szCs w:val="20"/>
          <w:lang w:val="sl-SI"/>
        </w:rPr>
      </w:pPr>
      <w:r w:rsidRPr="005E2C1C">
        <w:rPr>
          <w:rFonts w:eastAsia="Calibri" w:cs="Arial"/>
          <w:szCs w:val="20"/>
          <w:lang w:val="sl-SI"/>
        </w:rPr>
        <w:t xml:space="preserve">Pričakovano je, da se bodo koristi izvedbe projekta kratkoročno pokazale predvsem na področjih </w:t>
      </w:r>
      <w:r w:rsidR="00B81E66" w:rsidRPr="005E2C1C">
        <w:rPr>
          <w:rFonts w:eastAsia="Calibri" w:cs="Arial"/>
          <w:szCs w:val="20"/>
          <w:lang w:val="sl-SI"/>
        </w:rPr>
        <w:t>strateškega načrtovanja, kakovosti predpisov javne uprave, podjetništva in izobraževalnega sistema</w:t>
      </w:r>
      <w:r w:rsidRPr="005E2C1C">
        <w:rPr>
          <w:rFonts w:eastAsia="Calibri" w:cs="Arial"/>
          <w:szCs w:val="20"/>
          <w:lang w:val="sl-SI"/>
        </w:rPr>
        <w:t>.</w:t>
      </w:r>
    </w:p>
    <w:p w14:paraId="2ADB5004" w14:textId="77777777" w:rsidR="002046F2" w:rsidRPr="005E2C1C" w:rsidRDefault="002046F2" w:rsidP="00DB6CD4">
      <w:pPr>
        <w:spacing w:line="276" w:lineRule="auto"/>
        <w:ind w:left="37"/>
        <w:jc w:val="both"/>
        <w:rPr>
          <w:rFonts w:eastAsia="Calibri" w:cs="Arial"/>
          <w:szCs w:val="20"/>
          <w:lang w:val="sl-SI"/>
        </w:rPr>
      </w:pPr>
    </w:p>
    <w:p w14:paraId="3A996D7D" w14:textId="77777777" w:rsidR="002046F2" w:rsidRPr="005E2C1C" w:rsidRDefault="00D0089F" w:rsidP="00DB6CD4">
      <w:pPr>
        <w:spacing w:line="276" w:lineRule="auto"/>
        <w:ind w:left="37"/>
        <w:jc w:val="both"/>
        <w:rPr>
          <w:rFonts w:eastAsia="Calibri" w:cs="Arial"/>
          <w:szCs w:val="20"/>
          <w:lang w:val="sl-SI"/>
        </w:rPr>
      </w:pPr>
      <w:r w:rsidRPr="005E2C1C">
        <w:rPr>
          <w:rFonts w:eastAsia="Calibri" w:cs="Arial"/>
          <w:szCs w:val="20"/>
          <w:lang w:val="sl-SI"/>
        </w:rPr>
        <w:t>Da bo Slovenija</w:t>
      </w:r>
      <w:r w:rsidR="002046F2" w:rsidRPr="005E2C1C">
        <w:rPr>
          <w:rFonts w:eastAsia="Calibri" w:cs="Arial"/>
          <w:szCs w:val="20"/>
          <w:lang w:val="sl-SI"/>
        </w:rPr>
        <w:t xml:space="preserve"> imela koristi od izvedbe projekta</w:t>
      </w:r>
      <w:r w:rsidR="006F536D" w:rsidRPr="005E2C1C">
        <w:rPr>
          <w:rFonts w:eastAsia="Calibri" w:cs="Arial"/>
          <w:szCs w:val="20"/>
          <w:lang w:val="sl-SI"/>
        </w:rPr>
        <w:t>,</w:t>
      </w:r>
      <w:r w:rsidR="002046F2" w:rsidRPr="005E2C1C">
        <w:rPr>
          <w:rFonts w:eastAsia="Calibri" w:cs="Arial"/>
          <w:szCs w:val="20"/>
          <w:lang w:val="sl-SI"/>
        </w:rPr>
        <w:t xml:space="preserve"> je ključno, da s </w:t>
      </w:r>
      <w:proofErr w:type="spellStart"/>
      <w:r w:rsidR="002046F2" w:rsidRPr="005E2C1C">
        <w:rPr>
          <w:rFonts w:eastAsia="Calibri" w:cs="Arial"/>
          <w:szCs w:val="20"/>
          <w:lang w:val="sl-SI"/>
        </w:rPr>
        <w:t>Climate</w:t>
      </w:r>
      <w:proofErr w:type="spellEnd"/>
      <w:r w:rsidR="002046F2" w:rsidRPr="005E2C1C">
        <w:rPr>
          <w:rFonts w:eastAsia="Calibri" w:cs="Arial"/>
          <w:szCs w:val="20"/>
          <w:lang w:val="sl-SI"/>
        </w:rPr>
        <w:t xml:space="preserve"> KIC sodelujemo na način »soustvarjanja«. Tak način dela bo omogočil prenos znanja in orodij in načina dela za sistemsko inoviranje v prakso delovanja javne uprave in sodelovanja z deležniki zunaj državne uprave pri načrtovanju in izvajanju aktivnosti za doseganje podnebnih </w:t>
      </w:r>
      <w:r w:rsidRPr="005E2C1C">
        <w:rPr>
          <w:rFonts w:eastAsia="Calibri" w:cs="Arial"/>
          <w:szCs w:val="20"/>
          <w:lang w:val="sl-SI"/>
        </w:rPr>
        <w:t>ciljev (strateških, operativnih in</w:t>
      </w:r>
      <w:r w:rsidR="002046F2" w:rsidRPr="005E2C1C">
        <w:rPr>
          <w:rFonts w:eastAsia="Calibri" w:cs="Arial"/>
          <w:szCs w:val="20"/>
          <w:lang w:val="sl-SI"/>
        </w:rPr>
        <w:t xml:space="preserve"> investicijskih).   </w:t>
      </w:r>
    </w:p>
    <w:p w14:paraId="2B0A2B8E" w14:textId="77777777" w:rsidR="002046F2" w:rsidRPr="005E2C1C" w:rsidRDefault="002046F2" w:rsidP="00DB6CD4">
      <w:pPr>
        <w:spacing w:line="276" w:lineRule="auto"/>
        <w:ind w:left="37"/>
        <w:jc w:val="both"/>
        <w:rPr>
          <w:rFonts w:eastAsia="Calibri" w:cs="Arial"/>
          <w:szCs w:val="20"/>
          <w:lang w:val="sl-SI"/>
        </w:rPr>
      </w:pPr>
    </w:p>
    <w:p w14:paraId="4035A394" w14:textId="77777777" w:rsidR="002046F2" w:rsidRPr="005E2C1C" w:rsidRDefault="002046F2" w:rsidP="008B3553">
      <w:pPr>
        <w:spacing w:line="276" w:lineRule="auto"/>
        <w:ind w:left="37"/>
        <w:jc w:val="both"/>
        <w:rPr>
          <w:rFonts w:eastAsia="Calibri" w:cs="Arial"/>
          <w:szCs w:val="20"/>
          <w:lang w:val="sl-SI"/>
        </w:rPr>
      </w:pPr>
      <w:r w:rsidRPr="005E2C1C">
        <w:rPr>
          <w:rFonts w:eastAsia="Calibri" w:cs="Arial"/>
          <w:szCs w:val="20"/>
          <w:lang w:val="sl-SI"/>
        </w:rPr>
        <w:t xml:space="preserve">Soustvarjanje pa mora potekati na strateški in operativni ravni.  </w:t>
      </w:r>
    </w:p>
    <w:p w14:paraId="64D1390F" w14:textId="77777777" w:rsidR="002046F2" w:rsidRPr="005E2C1C" w:rsidRDefault="002046F2" w:rsidP="008B3553">
      <w:pPr>
        <w:spacing w:line="276" w:lineRule="auto"/>
        <w:ind w:left="37"/>
        <w:jc w:val="both"/>
        <w:rPr>
          <w:rFonts w:eastAsia="Calibri" w:cs="Arial"/>
          <w:szCs w:val="20"/>
          <w:lang w:val="sl-SI"/>
        </w:rPr>
      </w:pPr>
    </w:p>
    <w:p w14:paraId="4986DB8D" w14:textId="651C0F94" w:rsidR="002046F2" w:rsidRPr="005E2C1C" w:rsidRDefault="002046F2" w:rsidP="008B3553">
      <w:pPr>
        <w:spacing w:line="276" w:lineRule="auto"/>
        <w:ind w:left="37"/>
        <w:jc w:val="both"/>
        <w:rPr>
          <w:rFonts w:eastAsia="Calibri" w:cs="Arial"/>
          <w:szCs w:val="20"/>
          <w:lang w:val="sl-SI"/>
        </w:rPr>
      </w:pPr>
      <w:r w:rsidRPr="005E2C1C">
        <w:rPr>
          <w:rFonts w:eastAsia="Calibri" w:cs="Arial"/>
          <w:szCs w:val="20"/>
          <w:lang w:val="sl-SI"/>
        </w:rPr>
        <w:t xml:space="preserve">Za ta namen je predvideno, da bo izvedbo 2. faze na strateški ravni usmerjala delovna skupina na ravni državnih sekretarjev, ki jo </w:t>
      </w:r>
      <w:r w:rsidR="0083178B" w:rsidRPr="005E2C1C">
        <w:rPr>
          <w:rFonts w:eastAsia="Calibri" w:cs="Arial"/>
          <w:szCs w:val="20"/>
          <w:lang w:val="sl-SI"/>
        </w:rPr>
        <w:t>bo imenovala vlada</w:t>
      </w:r>
      <w:r w:rsidRPr="005E2C1C">
        <w:rPr>
          <w:rFonts w:eastAsia="Calibri" w:cs="Arial"/>
          <w:szCs w:val="20"/>
          <w:lang w:val="sl-SI"/>
        </w:rPr>
        <w:t xml:space="preserve">. </w:t>
      </w:r>
    </w:p>
    <w:p w14:paraId="55A187AA" w14:textId="77777777" w:rsidR="002046F2" w:rsidRPr="005E2C1C" w:rsidRDefault="002046F2" w:rsidP="00DB6CD4">
      <w:pPr>
        <w:widowControl w:val="0"/>
        <w:suppressAutoHyphens/>
        <w:autoSpaceDE w:val="0"/>
        <w:autoSpaceDN w:val="0"/>
        <w:adjustRightInd w:val="0"/>
        <w:spacing w:line="276" w:lineRule="auto"/>
        <w:jc w:val="both"/>
        <w:rPr>
          <w:rFonts w:cs="Arial"/>
          <w:szCs w:val="20"/>
          <w:lang w:val="sl-SI" w:eastAsia="ar-SA"/>
        </w:rPr>
      </w:pPr>
    </w:p>
    <w:p w14:paraId="30DE5DA0" w14:textId="77777777" w:rsidR="002046F2" w:rsidRPr="005E2C1C" w:rsidRDefault="002046F2" w:rsidP="008B3553">
      <w:pPr>
        <w:spacing w:line="276" w:lineRule="auto"/>
        <w:ind w:left="37"/>
        <w:jc w:val="both"/>
        <w:rPr>
          <w:rFonts w:eastAsia="Calibri" w:cs="Arial"/>
          <w:szCs w:val="20"/>
          <w:lang w:val="sl-SI"/>
        </w:rPr>
      </w:pPr>
      <w:r w:rsidRPr="005E2C1C">
        <w:rPr>
          <w:rFonts w:eastAsia="Calibri" w:cs="Arial"/>
          <w:szCs w:val="20"/>
          <w:lang w:val="sl-SI"/>
        </w:rPr>
        <w:lastRenderedPageBreak/>
        <w:t>Na operativni ravni je predvideno, da za soustvarjanje ministrstva zagotovijo človeške vire v predvidenem obsegu in na predvidenih področjih. Glede na naravo projekta je pomembno, da p</w:t>
      </w:r>
      <w:r w:rsidR="00D0089F" w:rsidRPr="005E2C1C">
        <w:rPr>
          <w:rFonts w:eastAsia="Calibri" w:cs="Arial"/>
          <w:szCs w:val="20"/>
          <w:lang w:val="sl-SI"/>
        </w:rPr>
        <w:t>ri projektu sodelujejo uradniki s:</w:t>
      </w:r>
    </w:p>
    <w:p w14:paraId="4141562C" w14:textId="77777777" w:rsidR="008B3553" w:rsidRPr="005E2C1C" w:rsidRDefault="00D0089F" w:rsidP="008B3553">
      <w:pPr>
        <w:pStyle w:val="Odstavekseznama"/>
        <w:numPr>
          <w:ilvl w:val="0"/>
          <w:numId w:val="9"/>
        </w:numPr>
        <w:spacing w:line="276" w:lineRule="auto"/>
        <w:jc w:val="both"/>
        <w:rPr>
          <w:rFonts w:eastAsia="Calibri"/>
          <w:szCs w:val="20"/>
          <w:lang w:val="sl-SI"/>
        </w:rPr>
      </w:pPr>
      <w:r w:rsidRPr="005E2C1C">
        <w:rPr>
          <w:rFonts w:eastAsia="Calibri"/>
          <w:szCs w:val="20"/>
          <w:lang w:val="sl-SI"/>
        </w:rPr>
        <w:t>celovitim poznavanjem področja, na katerem delujejo;</w:t>
      </w:r>
    </w:p>
    <w:p w14:paraId="10498EDE" w14:textId="77777777" w:rsidR="008B3553" w:rsidRPr="005E2C1C" w:rsidRDefault="00D0089F" w:rsidP="008B3553">
      <w:pPr>
        <w:pStyle w:val="Odstavekseznama"/>
        <w:numPr>
          <w:ilvl w:val="0"/>
          <w:numId w:val="9"/>
        </w:numPr>
        <w:spacing w:line="276" w:lineRule="auto"/>
        <w:jc w:val="both"/>
        <w:rPr>
          <w:rFonts w:eastAsia="Calibri"/>
          <w:szCs w:val="20"/>
          <w:lang w:val="sl-SI"/>
        </w:rPr>
      </w:pPr>
      <w:r w:rsidRPr="005E2C1C">
        <w:rPr>
          <w:rFonts w:eastAsia="Calibri"/>
          <w:szCs w:val="20"/>
          <w:lang w:val="sl-SI"/>
        </w:rPr>
        <w:t>sposobnostjo, da k sodelovanju pritegnejo deležnike zunaj državne uprave, kjer bo to ustrezno;</w:t>
      </w:r>
    </w:p>
    <w:p w14:paraId="6D66CFEC" w14:textId="77777777" w:rsidR="008B3553" w:rsidRPr="005E2C1C" w:rsidRDefault="00D0089F" w:rsidP="008B3553">
      <w:pPr>
        <w:pStyle w:val="Odstavekseznama"/>
        <w:numPr>
          <w:ilvl w:val="0"/>
          <w:numId w:val="9"/>
        </w:numPr>
        <w:spacing w:line="276" w:lineRule="auto"/>
        <w:jc w:val="both"/>
        <w:rPr>
          <w:rFonts w:eastAsia="Calibri"/>
          <w:szCs w:val="20"/>
          <w:lang w:val="sl-SI"/>
        </w:rPr>
      </w:pPr>
      <w:r w:rsidRPr="005E2C1C">
        <w:rPr>
          <w:rFonts w:eastAsia="Calibri"/>
          <w:szCs w:val="20"/>
          <w:lang w:val="sl-SI"/>
        </w:rPr>
        <w:t>prepoznavanjem pomena sistemskega ravnanja,</w:t>
      </w:r>
    </w:p>
    <w:p w14:paraId="1F6428D0" w14:textId="1EBA554B" w:rsidR="00D0089F" w:rsidRPr="005E2C1C" w:rsidRDefault="00D0089F" w:rsidP="008B3553">
      <w:pPr>
        <w:pStyle w:val="Odstavekseznama"/>
        <w:numPr>
          <w:ilvl w:val="0"/>
          <w:numId w:val="9"/>
        </w:numPr>
        <w:spacing w:line="276" w:lineRule="auto"/>
        <w:jc w:val="both"/>
        <w:rPr>
          <w:rFonts w:eastAsia="Calibri"/>
          <w:szCs w:val="20"/>
          <w:lang w:val="sl-SI"/>
        </w:rPr>
      </w:pPr>
      <w:r w:rsidRPr="005E2C1C">
        <w:rPr>
          <w:rFonts w:eastAsia="Calibri"/>
          <w:szCs w:val="20"/>
          <w:lang w:val="sl-SI"/>
        </w:rPr>
        <w:t xml:space="preserve">pripravljenostjo učiti se novih orodij in sprejeti drugačen način dela. </w:t>
      </w:r>
    </w:p>
    <w:p w14:paraId="607E7F03" w14:textId="77777777" w:rsidR="002046F2" w:rsidRPr="00981939" w:rsidRDefault="002046F2" w:rsidP="00DB6CD4">
      <w:pPr>
        <w:autoSpaceDE w:val="0"/>
        <w:autoSpaceDN w:val="0"/>
        <w:adjustRightInd w:val="0"/>
        <w:spacing w:line="276" w:lineRule="auto"/>
        <w:jc w:val="both"/>
        <w:rPr>
          <w:rFonts w:cs="Arial"/>
          <w:b/>
          <w:noProof/>
          <w:szCs w:val="20"/>
          <w:lang w:val="it-IT"/>
        </w:rPr>
      </w:pPr>
    </w:p>
    <w:sectPr w:rsidR="002046F2" w:rsidRPr="00981939" w:rsidSect="002E73AC">
      <w:headerReference w:type="default" r:id="rId9"/>
      <w:headerReference w:type="first" r:id="rId10"/>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9237" w14:textId="77777777" w:rsidR="008F249F" w:rsidRDefault="008F249F">
      <w:r>
        <w:separator/>
      </w:r>
    </w:p>
  </w:endnote>
  <w:endnote w:type="continuationSeparator" w:id="0">
    <w:p w14:paraId="0CB6A440" w14:textId="77777777" w:rsidR="008F249F" w:rsidRDefault="008F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CCAA" w14:textId="77777777" w:rsidR="008F249F" w:rsidRDefault="008F249F">
      <w:r>
        <w:separator/>
      </w:r>
    </w:p>
  </w:footnote>
  <w:footnote w:type="continuationSeparator" w:id="0">
    <w:p w14:paraId="409FFB68" w14:textId="77777777" w:rsidR="008F249F" w:rsidRDefault="008F2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C464" w14:textId="77777777" w:rsidR="0083178B" w:rsidRPr="00110CBD" w:rsidRDefault="0083178B"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D2D0" w14:textId="77777777" w:rsidR="0083178B" w:rsidRDefault="0083178B" w:rsidP="003E47EA">
    <w:pPr>
      <w:autoSpaceDE w:val="0"/>
      <w:autoSpaceDN w:val="0"/>
      <w:adjustRightInd w:val="0"/>
      <w:spacing w:line="240" w:lineRule="auto"/>
      <w:rPr>
        <w:rFonts w:cs="Arial"/>
        <w:sz w:val="16"/>
        <w:lang w:val="sl-SI"/>
      </w:rPr>
    </w:pPr>
    <w:r>
      <w:rPr>
        <w:rFonts w:cs="Arial"/>
        <w:noProof/>
        <w:sz w:val="16"/>
        <w:lang w:val="sl-SI" w:eastAsia="sl-SI"/>
      </w:rPr>
      <w:drawing>
        <wp:inline distT="0" distB="0" distL="0" distR="0" wp14:anchorId="33221F57" wp14:editId="3F19241F">
          <wp:extent cx="3314700" cy="466725"/>
          <wp:effectExtent l="19050" t="0" r="0" b="0"/>
          <wp:docPr id="1" name="Slika 1" descr="SV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K"/>
                  <pic:cNvPicPr>
                    <a:picLocks noChangeAspect="1" noChangeArrowheads="1"/>
                  </pic:cNvPicPr>
                </pic:nvPicPr>
                <pic:blipFill>
                  <a:blip r:embed="rId1"/>
                  <a:srcRect/>
                  <a:stretch>
                    <a:fillRect/>
                  </a:stretch>
                </pic:blipFill>
                <pic:spPr bwMode="auto">
                  <a:xfrm>
                    <a:off x="0" y="0"/>
                    <a:ext cx="3314700" cy="466725"/>
                  </a:xfrm>
                  <a:prstGeom prst="rect">
                    <a:avLst/>
                  </a:prstGeom>
                  <a:noFill/>
                  <a:ln w="9525">
                    <a:noFill/>
                    <a:miter lim="800000"/>
                    <a:headEnd/>
                    <a:tailEnd/>
                  </a:ln>
                </pic:spPr>
              </pic:pic>
            </a:graphicData>
          </a:graphic>
        </wp:inline>
      </w:drawing>
    </w:r>
  </w:p>
  <w:p w14:paraId="687E3D31" w14:textId="77777777" w:rsidR="0083178B" w:rsidRPr="008F3500" w:rsidRDefault="0083178B" w:rsidP="003E47EA">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CCAC01C"/>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2A3BA2"/>
    <w:multiLevelType w:val="hybridMultilevel"/>
    <w:tmpl w:val="0BF404D8"/>
    <w:lvl w:ilvl="0" w:tplc="9F1C83E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EC25A4"/>
    <w:multiLevelType w:val="hybridMultilevel"/>
    <w:tmpl w:val="9DC29F7E"/>
    <w:lvl w:ilvl="0" w:tplc="0424000F">
      <w:start w:val="1"/>
      <w:numFmt w:val="decimal"/>
      <w:lvlText w:val="%1."/>
      <w:lvlJc w:val="left"/>
      <w:pPr>
        <w:ind w:left="720" w:hanging="360"/>
      </w:pPr>
      <w:rPr>
        <w:rFonts w:hint="default"/>
      </w:rPr>
    </w:lvl>
    <w:lvl w:ilvl="1" w:tplc="A9084BC8">
      <w:start w:val="12"/>
      <w:numFmt w:val="bullet"/>
      <w:lvlText w:val="-"/>
      <w:lvlJc w:val="left"/>
      <w:pPr>
        <w:ind w:left="1440" w:hanging="360"/>
      </w:pPr>
      <w:rPr>
        <w:rFonts w:ascii="Calibri" w:eastAsiaTheme="minorHAnsi" w:hAnsi="Calibri" w:cstheme="minorBidi"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1E6009"/>
    <w:multiLevelType w:val="hybridMultilevel"/>
    <w:tmpl w:val="AD3449EA"/>
    <w:lvl w:ilvl="0" w:tplc="9E0EE6D8">
      <w:start w:val="1"/>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F76E51"/>
    <w:multiLevelType w:val="hybridMultilevel"/>
    <w:tmpl w:val="3A702346"/>
    <w:lvl w:ilvl="0" w:tplc="BE16C9EE">
      <w:start w:val="8"/>
      <w:numFmt w:val="bullet"/>
      <w:pStyle w:val="Alineazaodstavkom"/>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59142AE"/>
    <w:multiLevelType w:val="hybridMultilevel"/>
    <w:tmpl w:val="C0843C0C"/>
    <w:lvl w:ilvl="0" w:tplc="0B16D004">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189719F"/>
    <w:multiLevelType w:val="hybridMultilevel"/>
    <w:tmpl w:val="DFD2F822"/>
    <w:lvl w:ilvl="0" w:tplc="01464372">
      <w:numFmt w:val="bullet"/>
      <w:lvlText w:val="-"/>
      <w:lvlJc w:val="left"/>
      <w:rPr>
        <w:rFonts w:ascii="Calibri" w:eastAsia="Calibri" w:hAnsi="Calibri" w:cs="Calibri" w:hint="default"/>
      </w:rPr>
    </w:lvl>
    <w:lvl w:ilvl="1" w:tplc="04240003">
      <w:start w:val="1"/>
      <w:numFmt w:val="bullet"/>
      <w:lvlText w:val="o"/>
      <w:lvlJc w:val="left"/>
      <w:pPr>
        <w:ind w:left="1551" w:hanging="360"/>
      </w:pPr>
      <w:rPr>
        <w:rFonts w:ascii="Courier New" w:hAnsi="Courier New" w:cs="Courier New" w:hint="default"/>
      </w:rPr>
    </w:lvl>
    <w:lvl w:ilvl="2" w:tplc="04240005" w:tentative="1">
      <w:start w:val="1"/>
      <w:numFmt w:val="bullet"/>
      <w:lvlText w:val=""/>
      <w:lvlJc w:val="left"/>
      <w:pPr>
        <w:ind w:left="2271" w:hanging="360"/>
      </w:pPr>
      <w:rPr>
        <w:rFonts w:ascii="Wingdings" w:hAnsi="Wingdings" w:hint="default"/>
      </w:rPr>
    </w:lvl>
    <w:lvl w:ilvl="3" w:tplc="04240001" w:tentative="1">
      <w:start w:val="1"/>
      <w:numFmt w:val="bullet"/>
      <w:lvlText w:val=""/>
      <w:lvlJc w:val="left"/>
      <w:pPr>
        <w:ind w:left="2991" w:hanging="360"/>
      </w:pPr>
      <w:rPr>
        <w:rFonts w:ascii="Symbol" w:hAnsi="Symbol" w:hint="default"/>
      </w:rPr>
    </w:lvl>
    <w:lvl w:ilvl="4" w:tplc="04240003" w:tentative="1">
      <w:start w:val="1"/>
      <w:numFmt w:val="bullet"/>
      <w:lvlText w:val="o"/>
      <w:lvlJc w:val="left"/>
      <w:pPr>
        <w:ind w:left="3711" w:hanging="360"/>
      </w:pPr>
      <w:rPr>
        <w:rFonts w:ascii="Courier New" w:hAnsi="Courier New" w:cs="Courier New" w:hint="default"/>
      </w:rPr>
    </w:lvl>
    <w:lvl w:ilvl="5" w:tplc="04240005" w:tentative="1">
      <w:start w:val="1"/>
      <w:numFmt w:val="bullet"/>
      <w:lvlText w:val=""/>
      <w:lvlJc w:val="left"/>
      <w:pPr>
        <w:ind w:left="4431" w:hanging="360"/>
      </w:pPr>
      <w:rPr>
        <w:rFonts w:ascii="Wingdings" w:hAnsi="Wingdings" w:hint="default"/>
      </w:rPr>
    </w:lvl>
    <w:lvl w:ilvl="6" w:tplc="04240001" w:tentative="1">
      <w:start w:val="1"/>
      <w:numFmt w:val="bullet"/>
      <w:lvlText w:val=""/>
      <w:lvlJc w:val="left"/>
      <w:pPr>
        <w:ind w:left="5151" w:hanging="360"/>
      </w:pPr>
      <w:rPr>
        <w:rFonts w:ascii="Symbol" w:hAnsi="Symbol" w:hint="default"/>
      </w:rPr>
    </w:lvl>
    <w:lvl w:ilvl="7" w:tplc="04240003" w:tentative="1">
      <w:start w:val="1"/>
      <w:numFmt w:val="bullet"/>
      <w:lvlText w:val="o"/>
      <w:lvlJc w:val="left"/>
      <w:pPr>
        <w:ind w:left="5871" w:hanging="360"/>
      </w:pPr>
      <w:rPr>
        <w:rFonts w:ascii="Courier New" w:hAnsi="Courier New" w:cs="Courier New" w:hint="default"/>
      </w:rPr>
    </w:lvl>
    <w:lvl w:ilvl="8" w:tplc="04240005" w:tentative="1">
      <w:start w:val="1"/>
      <w:numFmt w:val="bullet"/>
      <w:lvlText w:val=""/>
      <w:lvlJc w:val="left"/>
      <w:pPr>
        <w:ind w:left="6591" w:hanging="360"/>
      </w:pPr>
      <w:rPr>
        <w:rFonts w:ascii="Wingdings" w:hAnsi="Wingdings" w:hint="default"/>
      </w:rPr>
    </w:lvl>
  </w:abstractNum>
  <w:num w:numId="1">
    <w:abstractNumId w:val="6"/>
  </w:num>
  <w:num w:numId="2">
    <w:abstractNumId w:val="4"/>
  </w:num>
  <w:num w:numId="3">
    <w:abstractNumId w:val="8"/>
  </w:num>
  <w:num w:numId="4">
    <w:abstractNumId w:val="5"/>
    <w:lvlOverride w:ilvl="0">
      <w:startOverride w:val="1"/>
    </w:lvlOverride>
  </w:num>
  <w:num w:numId="5">
    <w:abstractNumId w:val="7"/>
  </w:num>
  <w:num w:numId="6">
    <w:abstractNumId w:val="2"/>
  </w:num>
  <w:num w:numId="7">
    <w:abstractNumId w:val="9"/>
  </w:num>
  <w:num w:numId="8">
    <w:abstractNumId w:val="3"/>
  </w:num>
  <w:num w:numId="9">
    <w:abstractNumId w:val="1"/>
  </w:num>
  <w:num w:numId="10">
    <w:abstractNumId w:val="2"/>
    <w:lvlOverride w:ilvl="0">
      <w:startOverride w:val="4"/>
    </w:lvlOverride>
    <w:lvlOverride w:ilvl="1"/>
    <w:lvlOverride w:ilvl="2"/>
    <w:lvlOverride w:ilvl="3"/>
    <w:lvlOverride w:ilvl="4"/>
    <w:lvlOverride w:ilvl="5"/>
    <w:lvlOverride w:ilvl="6"/>
    <w:lvlOverride w:ilvl="7"/>
    <w:lvlOverride w:ilvl="8"/>
  </w:num>
  <w:num w:numId="11">
    <w:abstractNumId w:val="10"/>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1B6"/>
    <w:rsid w:val="00011857"/>
    <w:rsid w:val="000123E2"/>
    <w:rsid w:val="00014381"/>
    <w:rsid w:val="000203A8"/>
    <w:rsid w:val="00023A88"/>
    <w:rsid w:val="00032B3C"/>
    <w:rsid w:val="00043D67"/>
    <w:rsid w:val="00044181"/>
    <w:rsid w:val="00044378"/>
    <w:rsid w:val="00045772"/>
    <w:rsid w:val="00046B6C"/>
    <w:rsid w:val="000649A9"/>
    <w:rsid w:val="0006554E"/>
    <w:rsid w:val="00081475"/>
    <w:rsid w:val="000876BD"/>
    <w:rsid w:val="00092930"/>
    <w:rsid w:val="000A7238"/>
    <w:rsid w:val="000B1742"/>
    <w:rsid w:val="000B3722"/>
    <w:rsid w:val="000B4708"/>
    <w:rsid w:val="000B5AF7"/>
    <w:rsid w:val="000B7377"/>
    <w:rsid w:val="000C027A"/>
    <w:rsid w:val="000D353D"/>
    <w:rsid w:val="000D3C79"/>
    <w:rsid w:val="000D3D38"/>
    <w:rsid w:val="000D7C91"/>
    <w:rsid w:val="000E14B2"/>
    <w:rsid w:val="000E6275"/>
    <w:rsid w:val="000E62D1"/>
    <w:rsid w:val="000F3097"/>
    <w:rsid w:val="000F6932"/>
    <w:rsid w:val="00110B78"/>
    <w:rsid w:val="0011530D"/>
    <w:rsid w:val="00115BE2"/>
    <w:rsid w:val="0011667C"/>
    <w:rsid w:val="00116D57"/>
    <w:rsid w:val="001357B2"/>
    <w:rsid w:val="00137C59"/>
    <w:rsid w:val="001422C0"/>
    <w:rsid w:val="00142A7D"/>
    <w:rsid w:val="001434C9"/>
    <w:rsid w:val="0015346B"/>
    <w:rsid w:val="00156232"/>
    <w:rsid w:val="00160A5C"/>
    <w:rsid w:val="0016105D"/>
    <w:rsid w:val="00161A49"/>
    <w:rsid w:val="0016370A"/>
    <w:rsid w:val="00163C3A"/>
    <w:rsid w:val="00167201"/>
    <w:rsid w:val="00171200"/>
    <w:rsid w:val="00175948"/>
    <w:rsid w:val="00176856"/>
    <w:rsid w:val="00183006"/>
    <w:rsid w:val="00190FCE"/>
    <w:rsid w:val="001A1E4D"/>
    <w:rsid w:val="001A5E2E"/>
    <w:rsid w:val="001A5EF1"/>
    <w:rsid w:val="001B233E"/>
    <w:rsid w:val="001C051A"/>
    <w:rsid w:val="001C13F9"/>
    <w:rsid w:val="001D0B85"/>
    <w:rsid w:val="001D2FDB"/>
    <w:rsid w:val="001D385C"/>
    <w:rsid w:val="001E2FC2"/>
    <w:rsid w:val="001F2500"/>
    <w:rsid w:val="001F3501"/>
    <w:rsid w:val="001F5AC6"/>
    <w:rsid w:val="0020107F"/>
    <w:rsid w:val="00202A77"/>
    <w:rsid w:val="002046F2"/>
    <w:rsid w:val="00211ED5"/>
    <w:rsid w:val="002146E9"/>
    <w:rsid w:val="002203F0"/>
    <w:rsid w:val="002246D1"/>
    <w:rsid w:val="00224852"/>
    <w:rsid w:val="002273EB"/>
    <w:rsid w:val="00231EB5"/>
    <w:rsid w:val="0024396F"/>
    <w:rsid w:val="00245FC3"/>
    <w:rsid w:val="00252B99"/>
    <w:rsid w:val="002532A5"/>
    <w:rsid w:val="00264EAC"/>
    <w:rsid w:val="0027062C"/>
    <w:rsid w:val="002709FC"/>
    <w:rsid w:val="00271CE5"/>
    <w:rsid w:val="00277C69"/>
    <w:rsid w:val="00280017"/>
    <w:rsid w:val="00282020"/>
    <w:rsid w:val="00286920"/>
    <w:rsid w:val="00286BD2"/>
    <w:rsid w:val="00294825"/>
    <w:rsid w:val="00296474"/>
    <w:rsid w:val="002A4126"/>
    <w:rsid w:val="002A793D"/>
    <w:rsid w:val="002B138A"/>
    <w:rsid w:val="002B68D4"/>
    <w:rsid w:val="002C5733"/>
    <w:rsid w:val="002D2187"/>
    <w:rsid w:val="002D5CE1"/>
    <w:rsid w:val="002E73AC"/>
    <w:rsid w:val="002E7E16"/>
    <w:rsid w:val="002F1632"/>
    <w:rsid w:val="002F1CDD"/>
    <w:rsid w:val="002F76F6"/>
    <w:rsid w:val="003001CA"/>
    <w:rsid w:val="0030032B"/>
    <w:rsid w:val="00303FBF"/>
    <w:rsid w:val="0031122F"/>
    <w:rsid w:val="003141B1"/>
    <w:rsid w:val="00314366"/>
    <w:rsid w:val="0031517C"/>
    <w:rsid w:val="0031627E"/>
    <w:rsid w:val="003242DD"/>
    <w:rsid w:val="00325957"/>
    <w:rsid w:val="00326519"/>
    <w:rsid w:val="003316C4"/>
    <w:rsid w:val="00331B95"/>
    <w:rsid w:val="0033300D"/>
    <w:rsid w:val="00334CDE"/>
    <w:rsid w:val="0035012F"/>
    <w:rsid w:val="0035531B"/>
    <w:rsid w:val="00357C1B"/>
    <w:rsid w:val="003636BF"/>
    <w:rsid w:val="00364E0B"/>
    <w:rsid w:val="00365420"/>
    <w:rsid w:val="0037479F"/>
    <w:rsid w:val="00382CDF"/>
    <w:rsid w:val="00383CD1"/>
    <w:rsid w:val="003845B4"/>
    <w:rsid w:val="0038510D"/>
    <w:rsid w:val="003873F4"/>
    <w:rsid w:val="0038754C"/>
    <w:rsid w:val="00387B1A"/>
    <w:rsid w:val="0039205F"/>
    <w:rsid w:val="00394BA1"/>
    <w:rsid w:val="00397400"/>
    <w:rsid w:val="003A1AD8"/>
    <w:rsid w:val="003B552D"/>
    <w:rsid w:val="003C0E9F"/>
    <w:rsid w:val="003C4D91"/>
    <w:rsid w:val="003E0E64"/>
    <w:rsid w:val="003E1C74"/>
    <w:rsid w:val="003E354C"/>
    <w:rsid w:val="003E47EA"/>
    <w:rsid w:val="003F13E0"/>
    <w:rsid w:val="003F2082"/>
    <w:rsid w:val="003F3F8F"/>
    <w:rsid w:val="003F4CEA"/>
    <w:rsid w:val="003F72C2"/>
    <w:rsid w:val="00402CE3"/>
    <w:rsid w:val="004123DE"/>
    <w:rsid w:val="00416654"/>
    <w:rsid w:val="0043566B"/>
    <w:rsid w:val="00440E96"/>
    <w:rsid w:val="00442193"/>
    <w:rsid w:val="00453BE1"/>
    <w:rsid w:val="004618A6"/>
    <w:rsid w:val="00461A5F"/>
    <w:rsid w:val="00467229"/>
    <w:rsid w:val="00471B7E"/>
    <w:rsid w:val="00475024"/>
    <w:rsid w:val="004A0608"/>
    <w:rsid w:val="004A2CEE"/>
    <w:rsid w:val="004A5AAB"/>
    <w:rsid w:val="004A62DA"/>
    <w:rsid w:val="004B50AB"/>
    <w:rsid w:val="004C00B2"/>
    <w:rsid w:val="004D7DC2"/>
    <w:rsid w:val="004E4B8C"/>
    <w:rsid w:val="004E5503"/>
    <w:rsid w:val="004F0FA3"/>
    <w:rsid w:val="004F2D9D"/>
    <w:rsid w:val="004F32E6"/>
    <w:rsid w:val="00503CD1"/>
    <w:rsid w:val="00504359"/>
    <w:rsid w:val="00505D07"/>
    <w:rsid w:val="00507E3D"/>
    <w:rsid w:val="005117EA"/>
    <w:rsid w:val="00513ED1"/>
    <w:rsid w:val="00515259"/>
    <w:rsid w:val="00526246"/>
    <w:rsid w:val="00535554"/>
    <w:rsid w:val="00540247"/>
    <w:rsid w:val="005461BD"/>
    <w:rsid w:val="00561422"/>
    <w:rsid w:val="005614EA"/>
    <w:rsid w:val="00564074"/>
    <w:rsid w:val="00564B57"/>
    <w:rsid w:val="00567106"/>
    <w:rsid w:val="00573386"/>
    <w:rsid w:val="005739E4"/>
    <w:rsid w:val="0057664A"/>
    <w:rsid w:val="00580C87"/>
    <w:rsid w:val="005913EA"/>
    <w:rsid w:val="00595753"/>
    <w:rsid w:val="00597D30"/>
    <w:rsid w:val="005A5F15"/>
    <w:rsid w:val="005A701F"/>
    <w:rsid w:val="005B4AE1"/>
    <w:rsid w:val="005C0C86"/>
    <w:rsid w:val="005C13EA"/>
    <w:rsid w:val="005C3A37"/>
    <w:rsid w:val="005D58BF"/>
    <w:rsid w:val="005E1D3C"/>
    <w:rsid w:val="005E2C1C"/>
    <w:rsid w:val="005E412D"/>
    <w:rsid w:val="0060127D"/>
    <w:rsid w:val="00622CF9"/>
    <w:rsid w:val="0062663D"/>
    <w:rsid w:val="0062761C"/>
    <w:rsid w:val="00630656"/>
    <w:rsid w:val="00632253"/>
    <w:rsid w:val="006363BB"/>
    <w:rsid w:val="006369F6"/>
    <w:rsid w:val="006418C9"/>
    <w:rsid w:val="00642714"/>
    <w:rsid w:val="006450D0"/>
    <w:rsid w:val="006455CE"/>
    <w:rsid w:val="006502D6"/>
    <w:rsid w:val="00654F06"/>
    <w:rsid w:val="00655949"/>
    <w:rsid w:val="006677A6"/>
    <w:rsid w:val="00670DEE"/>
    <w:rsid w:val="00676026"/>
    <w:rsid w:val="00691BCB"/>
    <w:rsid w:val="00691FA5"/>
    <w:rsid w:val="0069290E"/>
    <w:rsid w:val="00695F7F"/>
    <w:rsid w:val="006A3DA7"/>
    <w:rsid w:val="006C1D06"/>
    <w:rsid w:val="006C60F4"/>
    <w:rsid w:val="006C690E"/>
    <w:rsid w:val="006C6D26"/>
    <w:rsid w:val="006D42D9"/>
    <w:rsid w:val="006D4DAE"/>
    <w:rsid w:val="006F536D"/>
    <w:rsid w:val="00705265"/>
    <w:rsid w:val="00705A4E"/>
    <w:rsid w:val="007065C2"/>
    <w:rsid w:val="0071179B"/>
    <w:rsid w:val="007235D2"/>
    <w:rsid w:val="00723AA2"/>
    <w:rsid w:val="00733017"/>
    <w:rsid w:val="00742DB6"/>
    <w:rsid w:val="00746AA7"/>
    <w:rsid w:val="00751490"/>
    <w:rsid w:val="007539F1"/>
    <w:rsid w:val="007604CE"/>
    <w:rsid w:val="007775D8"/>
    <w:rsid w:val="00777DA3"/>
    <w:rsid w:val="00783310"/>
    <w:rsid w:val="00783C4B"/>
    <w:rsid w:val="007923A4"/>
    <w:rsid w:val="007961DA"/>
    <w:rsid w:val="007A4159"/>
    <w:rsid w:val="007A4A6D"/>
    <w:rsid w:val="007A74C3"/>
    <w:rsid w:val="007B1E7C"/>
    <w:rsid w:val="007B558F"/>
    <w:rsid w:val="007B55E7"/>
    <w:rsid w:val="007B6FA8"/>
    <w:rsid w:val="007C7F84"/>
    <w:rsid w:val="007D04A4"/>
    <w:rsid w:val="007D1BCF"/>
    <w:rsid w:val="007D62A2"/>
    <w:rsid w:val="007D75CF"/>
    <w:rsid w:val="007D7F75"/>
    <w:rsid w:val="007E166D"/>
    <w:rsid w:val="007E491E"/>
    <w:rsid w:val="007E60F5"/>
    <w:rsid w:val="007E6B9A"/>
    <w:rsid w:val="007E6DC5"/>
    <w:rsid w:val="007F79A6"/>
    <w:rsid w:val="008003AE"/>
    <w:rsid w:val="0080187C"/>
    <w:rsid w:val="0082594D"/>
    <w:rsid w:val="00827975"/>
    <w:rsid w:val="0083178B"/>
    <w:rsid w:val="008501E8"/>
    <w:rsid w:val="008514C1"/>
    <w:rsid w:val="008639C4"/>
    <w:rsid w:val="00866903"/>
    <w:rsid w:val="008676B8"/>
    <w:rsid w:val="00876F80"/>
    <w:rsid w:val="00877334"/>
    <w:rsid w:val="0088043C"/>
    <w:rsid w:val="0088431E"/>
    <w:rsid w:val="00885C26"/>
    <w:rsid w:val="008906C9"/>
    <w:rsid w:val="00892DB7"/>
    <w:rsid w:val="0089739B"/>
    <w:rsid w:val="008A00D5"/>
    <w:rsid w:val="008A11E9"/>
    <w:rsid w:val="008A3D8F"/>
    <w:rsid w:val="008B157B"/>
    <w:rsid w:val="008B3553"/>
    <w:rsid w:val="008C2E65"/>
    <w:rsid w:val="008C5738"/>
    <w:rsid w:val="008C65FC"/>
    <w:rsid w:val="008D04F0"/>
    <w:rsid w:val="008D0543"/>
    <w:rsid w:val="008D1931"/>
    <w:rsid w:val="008D1C85"/>
    <w:rsid w:val="008D64C2"/>
    <w:rsid w:val="008D6DEE"/>
    <w:rsid w:val="008E0AC6"/>
    <w:rsid w:val="008E33F7"/>
    <w:rsid w:val="008E772F"/>
    <w:rsid w:val="008E7C14"/>
    <w:rsid w:val="008F249F"/>
    <w:rsid w:val="008F3500"/>
    <w:rsid w:val="0090349B"/>
    <w:rsid w:val="009036BA"/>
    <w:rsid w:val="00907B82"/>
    <w:rsid w:val="00921A1E"/>
    <w:rsid w:val="00922AD3"/>
    <w:rsid w:val="009249BA"/>
    <w:rsid w:val="00924E3C"/>
    <w:rsid w:val="00943B77"/>
    <w:rsid w:val="0094440C"/>
    <w:rsid w:val="009458CA"/>
    <w:rsid w:val="00950137"/>
    <w:rsid w:val="00951EB6"/>
    <w:rsid w:val="009538B5"/>
    <w:rsid w:val="009612BB"/>
    <w:rsid w:val="00961C7E"/>
    <w:rsid w:val="00973926"/>
    <w:rsid w:val="009744E3"/>
    <w:rsid w:val="00976551"/>
    <w:rsid w:val="009808D9"/>
    <w:rsid w:val="00981939"/>
    <w:rsid w:val="00984449"/>
    <w:rsid w:val="00984BCC"/>
    <w:rsid w:val="00985187"/>
    <w:rsid w:val="00986C95"/>
    <w:rsid w:val="00995DB5"/>
    <w:rsid w:val="00997B86"/>
    <w:rsid w:val="009A077A"/>
    <w:rsid w:val="009A6C65"/>
    <w:rsid w:val="009B2F05"/>
    <w:rsid w:val="009C5429"/>
    <w:rsid w:val="009C6BC1"/>
    <w:rsid w:val="009D1BC3"/>
    <w:rsid w:val="009E31E4"/>
    <w:rsid w:val="009E6E89"/>
    <w:rsid w:val="009F3611"/>
    <w:rsid w:val="00A00A7A"/>
    <w:rsid w:val="00A01038"/>
    <w:rsid w:val="00A01797"/>
    <w:rsid w:val="00A05BC2"/>
    <w:rsid w:val="00A069EB"/>
    <w:rsid w:val="00A125C5"/>
    <w:rsid w:val="00A12D89"/>
    <w:rsid w:val="00A13274"/>
    <w:rsid w:val="00A144FA"/>
    <w:rsid w:val="00A15628"/>
    <w:rsid w:val="00A207F8"/>
    <w:rsid w:val="00A20E8A"/>
    <w:rsid w:val="00A23C35"/>
    <w:rsid w:val="00A24892"/>
    <w:rsid w:val="00A2636A"/>
    <w:rsid w:val="00A27215"/>
    <w:rsid w:val="00A334C3"/>
    <w:rsid w:val="00A5039D"/>
    <w:rsid w:val="00A50D37"/>
    <w:rsid w:val="00A544B6"/>
    <w:rsid w:val="00A65EE7"/>
    <w:rsid w:val="00A66B25"/>
    <w:rsid w:val="00A70133"/>
    <w:rsid w:val="00A80693"/>
    <w:rsid w:val="00AA36C6"/>
    <w:rsid w:val="00AB537D"/>
    <w:rsid w:val="00AB53BD"/>
    <w:rsid w:val="00AD20E2"/>
    <w:rsid w:val="00AD5F83"/>
    <w:rsid w:val="00AE0BDF"/>
    <w:rsid w:val="00AE20B2"/>
    <w:rsid w:val="00AF5A0C"/>
    <w:rsid w:val="00AF5DA3"/>
    <w:rsid w:val="00B02CB6"/>
    <w:rsid w:val="00B050DD"/>
    <w:rsid w:val="00B05B9F"/>
    <w:rsid w:val="00B159B4"/>
    <w:rsid w:val="00B17141"/>
    <w:rsid w:val="00B23691"/>
    <w:rsid w:val="00B23A99"/>
    <w:rsid w:val="00B241B1"/>
    <w:rsid w:val="00B31575"/>
    <w:rsid w:val="00B339FB"/>
    <w:rsid w:val="00B35820"/>
    <w:rsid w:val="00B422DA"/>
    <w:rsid w:val="00B4387B"/>
    <w:rsid w:val="00B4618E"/>
    <w:rsid w:val="00B46C4B"/>
    <w:rsid w:val="00B50ABB"/>
    <w:rsid w:val="00B53134"/>
    <w:rsid w:val="00B533DB"/>
    <w:rsid w:val="00B55429"/>
    <w:rsid w:val="00B7636B"/>
    <w:rsid w:val="00B77473"/>
    <w:rsid w:val="00B81E66"/>
    <w:rsid w:val="00B84D49"/>
    <w:rsid w:val="00B8547D"/>
    <w:rsid w:val="00B9790F"/>
    <w:rsid w:val="00BB0C5F"/>
    <w:rsid w:val="00BB5FA6"/>
    <w:rsid w:val="00BB6357"/>
    <w:rsid w:val="00BB6D8C"/>
    <w:rsid w:val="00BB78AB"/>
    <w:rsid w:val="00BC63F6"/>
    <w:rsid w:val="00BD276A"/>
    <w:rsid w:val="00BD5F65"/>
    <w:rsid w:val="00C00248"/>
    <w:rsid w:val="00C04EB1"/>
    <w:rsid w:val="00C250D5"/>
    <w:rsid w:val="00C33C84"/>
    <w:rsid w:val="00C3410C"/>
    <w:rsid w:val="00C362DE"/>
    <w:rsid w:val="00C37874"/>
    <w:rsid w:val="00C44BF7"/>
    <w:rsid w:val="00C45555"/>
    <w:rsid w:val="00C47053"/>
    <w:rsid w:val="00C541A1"/>
    <w:rsid w:val="00C56811"/>
    <w:rsid w:val="00C64C1D"/>
    <w:rsid w:val="00C64C47"/>
    <w:rsid w:val="00C76D7D"/>
    <w:rsid w:val="00C80D17"/>
    <w:rsid w:val="00C82D14"/>
    <w:rsid w:val="00C8533D"/>
    <w:rsid w:val="00C92898"/>
    <w:rsid w:val="00CA04E2"/>
    <w:rsid w:val="00CA5AAA"/>
    <w:rsid w:val="00CA678E"/>
    <w:rsid w:val="00CB1F46"/>
    <w:rsid w:val="00CB2576"/>
    <w:rsid w:val="00CC236C"/>
    <w:rsid w:val="00CC56FD"/>
    <w:rsid w:val="00CC6458"/>
    <w:rsid w:val="00CC7531"/>
    <w:rsid w:val="00CC7DE2"/>
    <w:rsid w:val="00CC7EF9"/>
    <w:rsid w:val="00CD2BD6"/>
    <w:rsid w:val="00CD77F2"/>
    <w:rsid w:val="00CE7514"/>
    <w:rsid w:val="00CF7792"/>
    <w:rsid w:val="00D0089F"/>
    <w:rsid w:val="00D04241"/>
    <w:rsid w:val="00D04605"/>
    <w:rsid w:val="00D07690"/>
    <w:rsid w:val="00D12AC6"/>
    <w:rsid w:val="00D15307"/>
    <w:rsid w:val="00D1631A"/>
    <w:rsid w:val="00D17C6F"/>
    <w:rsid w:val="00D248DE"/>
    <w:rsid w:val="00D40252"/>
    <w:rsid w:val="00D414FC"/>
    <w:rsid w:val="00D53B7F"/>
    <w:rsid w:val="00D53FB8"/>
    <w:rsid w:val="00D550E1"/>
    <w:rsid w:val="00D6515D"/>
    <w:rsid w:val="00D6721F"/>
    <w:rsid w:val="00D675E0"/>
    <w:rsid w:val="00D7099F"/>
    <w:rsid w:val="00D73FDA"/>
    <w:rsid w:val="00D82F90"/>
    <w:rsid w:val="00D8542D"/>
    <w:rsid w:val="00DA4ABE"/>
    <w:rsid w:val="00DA6FF0"/>
    <w:rsid w:val="00DB0370"/>
    <w:rsid w:val="00DB1913"/>
    <w:rsid w:val="00DB3FFB"/>
    <w:rsid w:val="00DB550C"/>
    <w:rsid w:val="00DB6CD4"/>
    <w:rsid w:val="00DC07F7"/>
    <w:rsid w:val="00DC695D"/>
    <w:rsid w:val="00DC6A71"/>
    <w:rsid w:val="00DC73CE"/>
    <w:rsid w:val="00DD602D"/>
    <w:rsid w:val="00DE5B46"/>
    <w:rsid w:val="00DF2A34"/>
    <w:rsid w:val="00DF5CA6"/>
    <w:rsid w:val="00E02CAE"/>
    <w:rsid w:val="00E0357D"/>
    <w:rsid w:val="00E044AD"/>
    <w:rsid w:val="00E24EC2"/>
    <w:rsid w:val="00E27A6F"/>
    <w:rsid w:val="00E32D69"/>
    <w:rsid w:val="00E335BA"/>
    <w:rsid w:val="00E3577C"/>
    <w:rsid w:val="00E359CA"/>
    <w:rsid w:val="00E416C1"/>
    <w:rsid w:val="00E53D44"/>
    <w:rsid w:val="00E562A7"/>
    <w:rsid w:val="00E7207A"/>
    <w:rsid w:val="00E8339E"/>
    <w:rsid w:val="00E91088"/>
    <w:rsid w:val="00E97BE2"/>
    <w:rsid w:val="00EA0484"/>
    <w:rsid w:val="00EA100F"/>
    <w:rsid w:val="00EB4B5C"/>
    <w:rsid w:val="00EB6BC4"/>
    <w:rsid w:val="00EC2DF5"/>
    <w:rsid w:val="00EC4A2F"/>
    <w:rsid w:val="00EC656C"/>
    <w:rsid w:val="00ED0EC9"/>
    <w:rsid w:val="00ED2F01"/>
    <w:rsid w:val="00EE0CAC"/>
    <w:rsid w:val="00EF3117"/>
    <w:rsid w:val="00F13584"/>
    <w:rsid w:val="00F144FF"/>
    <w:rsid w:val="00F240BB"/>
    <w:rsid w:val="00F257E8"/>
    <w:rsid w:val="00F258BA"/>
    <w:rsid w:val="00F322F9"/>
    <w:rsid w:val="00F3427C"/>
    <w:rsid w:val="00F42E7F"/>
    <w:rsid w:val="00F43B4A"/>
    <w:rsid w:val="00F46724"/>
    <w:rsid w:val="00F50C88"/>
    <w:rsid w:val="00F52DBA"/>
    <w:rsid w:val="00F544BA"/>
    <w:rsid w:val="00F56C13"/>
    <w:rsid w:val="00F57FED"/>
    <w:rsid w:val="00F61A3C"/>
    <w:rsid w:val="00F62D1B"/>
    <w:rsid w:val="00F66C1F"/>
    <w:rsid w:val="00F71349"/>
    <w:rsid w:val="00F73490"/>
    <w:rsid w:val="00F748CB"/>
    <w:rsid w:val="00F77518"/>
    <w:rsid w:val="00F803CB"/>
    <w:rsid w:val="00F87DF8"/>
    <w:rsid w:val="00F950A1"/>
    <w:rsid w:val="00FA05AF"/>
    <w:rsid w:val="00FA17C9"/>
    <w:rsid w:val="00FA4AFA"/>
    <w:rsid w:val="00FA53B0"/>
    <w:rsid w:val="00FC46F8"/>
    <w:rsid w:val="00FE0968"/>
    <w:rsid w:val="00FE2915"/>
    <w:rsid w:val="00FE5301"/>
    <w:rsid w:val="00FF151F"/>
    <w:rsid w:val="00FF3D06"/>
    <w:rsid w:val="00FF68BC"/>
    <w:rsid w:val="00FF70B7"/>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07D13C6"/>
  <w15:docId w15:val="{66C4250D-4D52-488F-A6F4-7BC83532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semiHidden/>
    <w:unhideWhenUsed/>
    <w:qFormat/>
    <w:rsid w:val="00224852"/>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rsid w:val="00976551"/>
    <w:pPr>
      <w:spacing w:line="240" w:lineRule="auto"/>
      <w:jc w:val="both"/>
    </w:pPr>
    <w:rPr>
      <w:rFonts w:ascii="Times New Roman" w:hAnsi="Times New Roman"/>
      <w:sz w:val="24"/>
      <w:lang w:val="sl-SI"/>
    </w:rPr>
  </w:style>
  <w:style w:type="paragraph" w:styleId="Telobesedila2">
    <w:name w:val="Body Text 2"/>
    <w:basedOn w:val="Navaden"/>
    <w:rsid w:val="00976551"/>
    <w:pPr>
      <w:spacing w:line="240" w:lineRule="auto"/>
      <w:jc w:val="both"/>
    </w:pPr>
    <w:rPr>
      <w:rFonts w:ascii="Times New Roman" w:hAnsi="Times New Roman"/>
      <w:b/>
      <w:bCs/>
      <w:sz w:val="24"/>
      <w:lang w:val="sl-SI"/>
    </w:rPr>
  </w:style>
  <w:style w:type="character" w:customStyle="1" w:styleId="GlavaZnak">
    <w:name w:val="Glava Znak"/>
    <w:link w:val="Glava"/>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tabs>
        <w:tab w:val="num" w:pos="1080"/>
      </w:tabs>
      <w:overflowPunct w:val="0"/>
      <w:autoSpaceDE w:val="0"/>
      <w:autoSpaceDN w:val="0"/>
      <w:adjustRightInd w:val="0"/>
      <w:spacing w:line="200" w:lineRule="exact"/>
      <w:ind w:left="108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4"/>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E02CAE"/>
    <w:pPr>
      <w:overflowPunct w:val="0"/>
      <w:autoSpaceDE w:val="0"/>
      <w:autoSpaceDN w:val="0"/>
      <w:adjustRightInd w:val="0"/>
      <w:spacing w:before="480" w:line="240" w:lineRule="auto"/>
      <w:ind w:firstLine="1021"/>
      <w:jc w:val="both"/>
      <w:textAlignment w:val="baseline"/>
    </w:pPr>
    <w:rPr>
      <w:sz w:val="22"/>
      <w:szCs w:val="22"/>
    </w:rPr>
  </w:style>
  <w:style w:type="character" w:customStyle="1" w:styleId="PravnapodlagaZnak">
    <w:name w:val="Pravna podlaga Znak"/>
    <w:link w:val="Pravnapodlaga"/>
    <w:rsid w:val="00E02CAE"/>
    <w:rPr>
      <w:rFonts w:ascii="Arial" w:hAnsi="Arial"/>
      <w:sz w:val="22"/>
      <w:szCs w:val="22"/>
    </w:rPr>
  </w:style>
  <w:style w:type="paragraph" w:customStyle="1" w:styleId="Odstavek">
    <w:name w:val="Odstavek"/>
    <w:basedOn w:val="Navaden"/>
    <w:link w:val="OdstavekZnak"/>
    <w:qFormat/>
    <w:rsid w:val="004D7DC2"/>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4D7DC2"/>
    <w:rPr>
      <w:rFonts w:ascii="Arial" w:hAnsi="Arial"/>
      <w:sz w:val="22"/>
      <w:szCs w:val="22"/>
    </w:rPr>
  </w:style>
  <w:style w:type="character" w:styleId="Poudarek">
    <w:name w:val="Emphasis"/>
    <w:uiPriority w:val="20"/>
    <w:qFormat/>
    <w:rsid w:val="00866903"/>
    <w:rPr>
      <w:i/>
      <w:iCs/>
    </w:rPr>
  </w:style>
  <w:style w:type="paragraph" w:styleId="Besedilooblaka">
    <w:name w:val="Balloon Text"/>
    <w:basedOn w:val="Navaden"/>
    <w:link w:val="BesedilooblakaZnak"/>
    <w:rsid w:val="00AB53BD"/>
    <w:pPr>
      <w:spacing w:line="240" w:lineRule="auto"/>
    </w:pPr>
    <w:rPr>
      <w:rFonts w:ascii="Tahoma" w:hAnsi="Tahoma" w:cs="Tahoma"/>
      <w:sz w:val="16"/>
      <w:szCs w:val="16"/>
    </w:rPr>
  </w:style>
  <w:style w:type="character" w:customStyle="1" w:styleId="BesedilooblakaZnak">
    <w:name w:val="Besedilo oblačka Znak"/>
    <w:link w:val="Besedilooblaka"/>
    <w:rsid w:val="00AB53BD"/>
    <w:rPr>
      <w:rFonts w:ascii="Tahoma" w:hAnsi="Tahoma" w:cs="Tahoma"/>
      <w:sz w:val="16"/>
      <w:szCs w:val="16"/>
      <w:lang w:val="en-US" w:eastAsia="en-US"/>
    </w:rPr>
  </w:style>
  <w:style w:type="character" w:customStyle="1" w:styleId="Sprotnaopomba-besediloZnak">
    <w:name w:val="Sprotna opomba - besedilo Znak"/>
    <w:aliases w:val="Footnote Text Char Char Znak,Footnote Text Char Char Char Char Znak,Footnote Text1 Char Znak,Footnote Text1 Znak,Footnote Text Char Char Char Znak,Footnote Text1 Char Char Char Znak,Char Char Char Znak,Char5 Znak"/>
    <w:link w:val="Sprotnaopomba-besedilo"/>
    <w:uiPriority w:val="99"/>
    <w:locked/>
    <w:rsid w:val="0016370A"/>
    <w:rPr>
      <w:rFonts w:ascii="Calibri" w:hAnsi="Calibri"/>
      <w:lang w:val="sl-SI" w:eastAsia="en-US"/>
    </w:rPr>
  </w:style>
  <w:style w:type="paragraph" w:styleId="Sprotnaopomba-besedilo">
    <w:name w:val="footnote text"/>
    <w:aliases w:val="Footnote Text Char Char,Footnote Text Char Char Char Char,Footnote Text1 Char,Footnote Text1,Footnote Text Char Char Char,Footnote Text1 Char Char Char,Footnote Text1 Char Char Char Char Char Char Char Char,Char Char Char,Char5"/>
    <w:basedOn w:val="Navaden"/>
    <w:link w:val="Sprotnaopomba-besediloZnak"/>
    <w:uiPriority w:val="99"/>
    <w:unhideWhenUsed/>
    <w:qFormat/>
    <w:rsid w:val="0016370A"/>
    <w:pPr>
      <w:spacing w:line="240" w:lineRule="auto"/>
    </w:pPr>
    <w:rPr>
      <w:rFonts w:ascii="Calibri" w:hAnsi="Calibri"/>
      <w:szCs w:val="20"/>
      <w:lang w:val="sl-SI"/>
    </w:rPr>
  </w:style>
  <w:style w:type="character" w:customStyle="1" w:styleId="Sprotnaopomba-besediloZnak1">
    <w:name w:val="Sprotna opomba - besedilo Znak1"/>
    <w:rsid w:val="0016370A"/>
    <w:rPr>
      <w:rFonts w:ascii="Arial" w:hAnsi="Arial"/>
      <w:lang w:val="en-US" w:eastAsia="en-US"/>
    </w:rPr>
  </w:style>
  <w:style w:type="character" w:customStyle="1" w:styleId="OdstavekseznamaZnak">
    <w:name w:val="Odstavek seznama Znak"/>
    <w:link w:val="Odstavekseznama"/>
    <w:uiPriority w:val="34"/>
    <w:locked/>
    <w:rsid w:val="0016370A"/>
    <w:rPr>
      <w:rFonts w:ascii="Arial" w:hAnsi="Arial" w:cs="Arial"/>
      <w:szCs w:val="24"/>
      <w:lang w:val="en-US" w:eastAsia="en-US"/>
    </w:rPr>
  </w:style>
  <w:style w:type="paragraph" w:styleId="Odstavekseznama">
    <w:name w:val="List Paragraph"/>
    <w:basedOn w:val="Navaden"/>
    <w:link w:val="OdstavekseznamaZnak"/>
    <w:uiPriority w:val="34"/>
    <w:qFormat/>
    <w:rsid w:val="0016370A"/>
    <w:pPr>
      <w:ind w:left="720"/>
    </w:pPr>
    <w:rPr>
      <w:rFonts w:cs="Arial"/>
    </w:rPr>
  </w:style>
  <w:style w:type="character" w:styleId="Sprotnaopomba-sklic">
    <w:name w:val="footnote reference"/>
    <w:aliases w:val="number,Footnote,Footnote symbol,Char1 Char Char Char Char,Footnote Reference/,EN Footnote Reference,Times 10 Point,Exposant 3 Point,Footnote reference number,note TESI,stylish,SUPERS,no...,Footnote Reference Superscript,Nota,Char1"/>
    <w:link w:val="FootnotesymbolCarZchn"/>
    <w:uiPriority w:val="99"/>
    <w:unhideWhenUsed/>
    <w:qFormat/>
    <w:rsid w:val="0016370A"/>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16370A"/>
    <w:pPr>
      <w:spacing w:after="160" w:line="240" w:lineRule="exact"/>
      <w:jc w:val="both"/>
    </w:pPr>
    <w:rPr>
      <w:rFonts w:ascii="Times New Roman" w:hAnsi="Times New Roman"/>
      <w:szCs w:val="20"/>
      <w:vertAlign w:val="superscript"/>
      <w:lang w:val="en-GB" w:eastAsia="en-GB"/>
    </w:rPr>
  </w:style>
  <w:style w:type="character" w:customStyle="1" w:styleId="Pripombasklic1">
    <w:name w:val="Pripomba – sklic1"/>
    <w:rsid w:val="00DF5CA6"/>
    <w:rPr>
      <w:sz w:val="16"/>
      <w:szCs w:val="16"/>
    </w:rPr>
  </w:style>
  <w:style w:type="paragraph" w:customStyle="1" w:styleId="Pripombabesedilo1">
    <w:name w:val="Pripomba – besedilo1"/>
    <w:basedOn w:val="Navaden"/>
    <w:link w:val="PripombabesediloZnak"/>
    <w:rsid w:val="00DF5CA6"/>
    <w:rPr>
      <w:szCs w:val="20"/>
    </w:rPr>
  </w:style>
  <w:style w:type="character" w:customStyle="1" w:styleId="PripombabesediloZnak">
    <w:name w:val="Pripomba – besedilo Znak"/>
    <w:link w:val="Pripombabesedilo1"/>
    <w:rsid w:val="00DF5CA6"/>
    <w:rPr>
      <w:rFonts w:ascii="Arial" w:hAnsi="Arial"/>
      <w:lang w:val="en-US" w:eastAsia="en-US"/>
    </w:rPr>
  </w:style>
  <w:style w:type="paragraph" w:customStyle="1" w:styleId="Zadevapripombe1">
    <w:name w:val="Zadeva pripombe1"/>
    <w:basedOn w:val="Pripombabesedilo1"/>
    <w:next w:val="Pripombabesedilo1"/>
    <w:link w:val="ZadevapripombeZnak"/>
    <w:rsid w:val="00DF5CA6"/>
    <w:rPr>
      <w:b/>
      <w:bCs/>
    </w:rPr>
  </w:style>
  <w:style w:type="character" w:customStyle="1" w:styleId="ZadevapripombeZnak">
    <w:name w:val="Zadeva pripombe Znak"/>
    <w:link w:val="Zadevapripombe1"/>
    <w:rsid w:val="00DF5CA6"/>
    <w:rPr>
      <w:rFonts w:ascii="Arial" w:hAnsi="Arial"/>
      <w:b/>
      <w:bCs/>
      <w:lang w:val="en-US" w:eastAsia="en-US"/>
    </w:rPr>
  </w:style>
  <w:style w:type="character" w:customStyle="1" w:styleId="Naslov3Znak">
    <w:name w:val="Naslov 3 Znak"/>
    <w:link w:val="Naslov3"/>
    <w:semiHidden/>
    <w:rsid w:val="00224852"/>
    <w:rPr>
      <w:rFonts w:ascii="Cambria" w:eastAsia="Times New Roman" w:hAnsi="Cambria" w:cs="Times New Roman"/>
      <w:b/>
      <w:bCs/>
      <w:sz w:val="26"/>
      <w:szCs w:val="26"/>
      <w:lang w:val="en-US" w:eastAsia="en-US"/>
    </w:rPr>
  </w:style>
  <w:style w:type="paragraph" w:styleId="Navadensplet">
    <w:name w:val="Normal (Web)"/>
    <w:basedOn w:val="Navaden"/>
    <w:uiPriority w:val="99"/>
    <w:unhideWhenUsed/>
    <w:rsid w:val="00224852"/>
    <w:pPr>
      <w:spacing w:before="100" w:beforeAutospacing="1" w:after="100" w:afterAutospacing="1" w:line="240" w:lineRule="auto"/>
    </w:pPr>
    <w:rPr>
      <w:rFonts w:ascii="Times New Roman" w:hAnsi="Times New Roman"/>
      <w:sz w:val="24"/>
      <w:lang w:val="sl-SI" w:eastAsia="sl-SI"/>
    </w:rPr>
  </w:style>
  <w:style w:type="character" w:customStyle="1" w:styleId="roles">
    <w:name w:val="roles"/>
    <w:rsid w:val="00224852"/>
  </w:style>
  <w:style w:type="character" w:customStyle="1" w:styleId="intro">
    <w:name w:val="intro"/>
    <w:rsid w:val="00EC4A2F"/>
  </w:style>
  <w:style w:type="character" w:customStyle="1" w:styleId="PripombabesediloZnak1">
    <w:name w:val="Pripomba – besedilo Znak1"/>
    <w:rsid w:val="00DB3FFB"/>
    <w:rPr>
      <w:rFonts w:ascii="Arial" w:hAnsi="Arial"/>
      <w:lang w:val="en-US" w:eastAsia="en-US"/>
    </w:rPr>
  </w:style>
  <w:style w:type="character" w:customStyle="1" w:styleId="Pripombasklic10">
    <w:name w:val="Pripomba – sklic1"/>
    <w:rsid w:val="00DB3FFB"/>
    <w:rPr>
      <w:sz w:val="16"/>
      <w:szCs w:val="16"/>
    </w:rPr>
  </w:style>
  <w:style w:type="paragraph" w:customStyle="1" w:styleId="Pripombabesedilo10">
    <w:name w:val="Pripomba – besedilo1"/>
    <w:basedOn w:val="Navaden"/>
    <w:rsid w:val="00DB3FFB"/>
    <w:rPr>
      <w:szCs w:val="20"/>
    </w:rPr>
  </w:style>
  <w:style w:type="paragraph" w:styleId="Pripombabesedilo">
    <w:name w:val="annotation text"/>
    <w:basedOn w:val="Navaden"/>
    <w:link w:val="PripombabesediloZnak2"/>
    <w:rsid w:val="007539F1"/>
    <w:pPr>
      <w:spacing w:line="240" w:lineRule="auto"/>
    </w:pPr>
    <w:rPr>
      <w:szCs w:val="20"/>
    </w:rPr>
  </w:style>
  <w:style w:type="character" w:customStyle="1" w:styleId="PripombabesediloZnak2">
    <w:name w:val="Pripomba – besedilo Znak2"/>
    <w:basedOn w:val="Privzetapisavaodstavka"/>
    <w:link w:val="Pripombabesedilo"/>
    <w:rsid w:val="007539F1"/>
    <w:rPr>
      <w:rFonts w:ascii="Arial" w:hAnsi="Arial"/>
      <w:lang w:val="en-US" w:eastAsia="en-US"/>
    </w:rPr>
  </w:style>
  <w:style w:type="character" w:styleId="Pripombasklic">
    <w:name w:val="annotation reference"/>
    <w:basedOn w:val="Privzetapisavaodstavka"/>
    <w:rsid w:val="007539F1"/>
    <w:rPr>
      <w:sz w:val="16"/>
      <w:szCs w:val="16"/>
    </w:rPr>
  </w:style>
  <w:style w:type="paragraph" w:styleId="Zadevapripombe">
    <w:name w:val="annotation subject"/>
    <w:basedOn w:val="Pripombabesedilo"/>
    <w:next w:val="Pripombabesedilo"/>
    <w:link w:val="ZadevapripombeZnak1"/>
    <w:rsid w:val="000203A8"/>
    <w:rPr>
      <w:b/>
      <w:bCs/>
    </w:rPr>
  </w:style>
  <w:style w:type="character" w:customStyle="1" w:styleId="ZadevapripombeZnak1">
    <w:name w:val="Zadeva pripombe Znak1"/>
    <w:basedOn w:val="PripombabesediloZnak2"/>
    <w:link w:val="Zadevapripombe"/>
    <w:rsid w:val="000203A8"/>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6856">
      <w:bodyDiv w:val="1"/>
      <w:marLeft w:val="0"/>
      <w:marRight w:val="0"/>
      <w:marTop w:val="0"/>
      <w:marBottom w:val="0"/>
      <w:divBdr>
        <w:top w:val="none" w:sz="0" w:space="0" w:color="auto"/>
        <w:left w:val="none" w:sz="0" w:space="0" w:color="auto"/>
        <w:bottom w:val="none" w:sz="0" w:space="0" w:color="auto"/>
        <w:right w:val="none" w:sz="0" w:space="0" w:color="auto"/>
      </w:divBdr>
    </w:div>
    <w:div w:id="186531384">
      <w:bodyDiv w:val="1"/>
      <w:marLeft w:val="0"/>
      <w:marRight w:val="0"/>
      <w:marTop w:val="0"/>
      <w:marBottom w:val="0"/>
      <w:divBdr>
        <w:top w:val="none" w:sz="0" w:space="0" w:color="auto"/>
        <w:left w:val="none" w:sz="0" w:space="0" w:color="auto"/>
        <w:bottom w:val="none" w:sz="0" w:space="0" w:color="auto"/>
        <w:right w:val="none" w:sz="0" w:space="0" w:color="auto"/>
      </w:divBdr>
      <w:divsChild>
        <w:div w:id="846797439">
          <w:marLeft w:val="0"/>
          <w:marRight w:val="0"/>
          <w:marTop w:val="0"/>
          <w:marBottom w:val="0"/>
          <w:divBdr>
            <w:top w:val="none" w:sz="0" w:space="0" w:color="auto"/>
            <w:left w:val="none" w:sz="0" w:space="0" w:color="auto"/>
            <w:bottom w:val="none" w:sz="0" w:space="0" w:color="auto"/>
            <w:right w:val="none" w:sz="0" w:space="0" w:color="auto"/>
          </w:divBdr>
          <w:divsChild>
            <w:div w:id="1071925157">
              <w:marLeft w:val="0"/>
              <w:marRight w:val="0"/>
              <w:marTop w:val="0"/>
              <w:marBottom w:val="0"/>
              <w:divBdr>
                <w:top w:val="none" w:sz="0" w:space="0" w:color="auto"/>
                <w:left w:val="none" w:sz="0" w:space="0" w:color="auto"/>
                <w:bottom w:val="none" w:sz="0" w:space="0" w:color="auto"/>
                <w:right w:val="none" w:sz="0" w:space="0" w:color="auto"/>
              </w:divBdr>
              <w:divsChild>
                <w:div w:id="1044909078">
                  <w:marLeft w:val="0"/>
                  <w:marRight w:val="0"/>
                  <w:marTop w:val="0"/>
                  <w:marBottom w:val="0"/>
                  <w:divBdr>
                    <w:top w:val="none" w:sz="0" w:space="0" w:color="auto"/>
                    <w:left w:val="none" w:sz="0" w:space="0" w:color="auto"/>
                    <w:bottom w:val="none" w:sz="0" w:space="0" w:color="auto"/>
                    <w:right w:val="none" w:sz="0" w:space="0" w:color="auto"/>
                  </w:divBdr>
                  <w:divsChild>
                    <w:div w:id="395470119">
                      <w:marLeft w:val="0"/>
                      <w:marRight w:val="0"/>
                      <w:marTop w:val="0"/>
                      <w:marBottom w:val="0"/>
                      <w:divBdr>
                        <w:top w:val="none" w:sz="0" w:space="0" w:color="auto"/>
                        <w:left w:val="none" w:sz="0" w:space="0" w:color="auto"/>
                        <w:bottom w:val="none" w:sz="0" w:space="0" w:color="auto"/>
                        <w:right w:val="none" w:sz="0" w:space="0" w:color="auto"/>
                      </w:divBdr>
                      <w:divsChild>
                        <w:div w:id="1422604529">
                          <w:marLeft w:val="0"/>
                          <w:marRight w:val="0"/>
                          <w:marTop w:val="0"/>
                          <w:marBottom w:val="0"/>
                          <w:divBdr>
                            <w:top w:val="none" w:sz="0" w:space="0" w:color="auto"/>
                            <w:left w:val="none" w:sz="0" w:space="0" w:color="auto"/>
                            <w:bottom w:val="none" w:sz="0" w:space="0" w:color="auto"/>
                            <w:right w:val="none" w:sz="0" w:space="0" w:color="auto"/>
                          </w:divBdr>
                          <w:divsChild>
                            <w:div w:id="488864976">
                              <w:marLeft w:val="0"/>
                              <w:marRight w:val="0"/>
                              <w:marTop w:val="0"/>
                              <w:marBottom w:val="0"/>
                              <w:divBdr>
                                <w:top w:val="none" w:sz="0" w:space="0" w:color="auto"/>
                                <w:left w:val="none" w:sz="0" w:space="0" w:color="auto"/>
                                <w:bottom w:val="none" w:sz="0" w:space="0" w:color="auto"/>
                                <w:right w:val="none" w:sz="0" w:space="0" w:color="auto"/>
                              </w:divBdr>
                              <w:divsChild>
                                <w:div w:id="1917520100">
                                  <w:marLeft w:val="0"/>
                                  <w:marRight w:val="0"/>
                                  <w:marTop w:val="0"/>
                                  <w:marBottom w:val="0"/>
                                  <w:divBdr>
                                    <w:top w:val="none" w:sz="0" w:space="0" w:color="auto"/>
                                    <w:left w:val="none" w:sz="0" w:space="0" w:color="auto"/>
                                    <w:bottom w:val="none" w:sz="0" w:space="0" w:color="auto"/>
                                    <w:right w:val="none" w:sz="0" w:space="0" w:color="auto"/>
                                  </w:divBdr>
                                  <w:divsChild>
                                    <w:div w:id="1900508912">
                                      <w:marLeft w:val="0"/>
                                      <w:marRight w:val="0"/>
                                      <w:marTop w:val="0"/>
                                      <w:marBottom w:val="0"/>
                                      <w:divBdr>
                                        <w:top w:val="none" w:sz="0" w:space="0" w:color="auto"/>
                                        <w:left w:val="none" w:sz="0" w:space="0" w:color="auto"/>
                                        <w:bottom w:val="none" w:sz="0" w:space="0" w:color="auto"/>
                                        <w:right w:val="none" w:sz="0" w:space="0" w:color="auto"/>
                                      </w:divBdr>
                                      <w:divsChild>
                                        <w:div w:id="1067922398">
                                          <w:marLeft w:val="0"/>
                                          <w:marRight w:val="0"/>
                                          <w:marTop w:val="0"/>
                                          <w:marBottom w:val="0"/>
                                          <w:divBdr>
                                            <w:top w:val="none" w:sz="0" w:space="0" w:color="auto"/>
                                            <w:left w:val="none" w:sz="0" w:space="0" w:color="auto"/>
                                            <w:bottom w:val="none" w:sz="0" w:space="0" w:color="auto"/>
                                            <w:right w:val="none" w:sz="0" w:space="0" w:color="auto"/>
                                          </w:divBdr>
                                          <w:divsChild>
                                            <w:div w:id="9504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951100">
      <w:bodyDiv w:val="1"/>
      <w:marLeft w:val="0"/>
      <w:marRight w:val="0"/>
      <w:marTop w:val="0"/>
      <w:marBottom w:val="0"/>
      <w:divBdr>
        <w:top w:val="none" w:sz="0" w:space="0" w:color="auto"/>
        <w:left w:val="none" w:sz="0" w:space="0" w:color="auto"/>
        <w:bottom w:val="none" w:sz="0" w:space="0" w:color="auto"/>
        <w:right w:val="none" w:sz="0" w:space="0" w:color="auto"/>
      </w:divBdr>
    </w:div>
    <w:div w:id="284118051">
      <w:bodyDiv w:val="1"/>
      <w:marLeft w:val="0"/>
      <w:marRight w:val="0"/>
      <w:marTop w:val="0"/>
      <w:marBottom w:val="0"/>
      <w:divBdr>
        <w:top w:val="none" w:sz="0" w:space="0" w:color="auto"/>
        <w:left w:val="none" w:sz="0" w:space="0" w:color="auto"/>
        <w:bottom w:val="none" w:sz="0" w:space="0" w:color="auto"/>
        <w:right w:val="none" w:sz="0" w:space="0" w:color="auto"/>
      </w:divBdr>
    </w:div>
    <w:div w:id="522087837">
      <w:bodyDiv w:val="1"/>
      <w:marLeft w:val="0"/>
      <w:marRight w:val="0"/>
      <w:marTop w:val="0"/>
      <w:marBottom w:val="0"/>
      <w:divBdr>
        <w:top w:val="none" w:sz="0" w:space="0" w:color="auto"/>
        <w:left w:val="none" w:sz="0" w:space="0" w:color="auto"/>
        <w:bottom w:val="none" w:sz="0" w:space="0" w:color="auto"/>
        <w:right w:val="none" w:sz="0" w:space="0" w:color="auto"/>
      </w:divBdr>
    </w:div>
    <w:div w:id="658926583">
      <w:bodyDiv w:val="1"/>
      <w:marLeft w:val="0"/>
      <w:marRight w:val="0"/>
      <w:marTop w:val="0"/>
      <w:marBottom w:val="0"/>
      <w:divBdr>
        <w:top w:val="none" w:sz="0" w:space="0" w:color="auto"/>
        <w:left w:val="none" w:sz="0" w:space="0" w:color="auto"/>
        <w:bottom w:val="none" w:sz="0" w:space="0" w:color="auto"/>
        <w:right w:val="none" w:sz="0" w:space="0" w:color="auto"/>
      </w:divBdr>
    </w:div>
    <w:div w:id="1030449868">
      <w:bodyDiv w:val="1"/>
      <w:marLeft w:val="0"/>
      <w:marRight w:val="0"/>
      <w:marTop w:val="0"/>
      <w:marBottom w:val="0"/>
      <w:divBdr>
        <w:top w:val="none" w:sz="0" w:space="0" w:color="auto"/>
        <w:left w:val="none" w:sz="0" w:space="0" w:color="auto"/>
        <w:bottom w:val="none" w:sz="0" w:space="0" w:color="auto"/>
        <w:right w:val="none" w:sz="0" w:space="0" w:color="auto"/>
      </w:divBdr>
    </w:div>
    <w:div w:id="1051199258">
      <w:bodyDiv w:val="1"/>
      <w:marLeft w:val="0"/>
      <w:marRight w:val="0"/>
      <w:marTop w:val="0"/>
      <w:marBottom w:val="0"/>
      <w:divBdr>
        <w:top w:val="none" w:sz="0" w:space="0" w:color="auto"/>
        <w:left w:val="none" w:sz="0" w:space="0" w:color="auto"/>
        <w:bottom w:val="none" w:sz="0" w:space="0" w:color="auto"/>
        <w:right w:val="none" w:sz="0" w:space="0" w:color="auto"/>
      </w:divBdr>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157528173">
      <w:bodyDiv w:val="1"/>
      <w:marLeft w:val="0"/>
      <w:marRight w:val="0"/>
      <w:marTop w:val="0"/>
      <w:marBottom w:val="0"/>
      <w:divBdr>
        <w:top w:val="none" w:sz="0" w:space="0" w:color="auto"/>
        <w:left w:val="none" w:sz="0" w:space="0" w:color="auto"/>
        <w:bottom w:val="none" w:sz="0" w:space="0" w:color="auto"/>
        <w:right w:val="none" w:sz="0" w:space="0" w:color="auto"/>
      </w:divBdr>
    </w:div>
    <w:div w:id="1261597017">
      <w:bodyDiv w:val="1"/>
      <w:marLeft w:val="0"/>
      <w:marRight w:val="0"/>
      <w:marTop w:val="0"/>
      <w:marBottom w:val="0"/>
      <w:divBdr>
        <w:top w:val="none" w:sz="0" w:space="0" w:color="auto"/>
        <w:left w:val="none" w:sz="0" w:space="0" w:color="auto"/>
        <w:bottom w:val="none" w:sz="0" w:space="0" w:color="auto"/>
        <w:right w:val="none" w:sz="0" w:space="0" w:color="auto"/>
      </w:divBdr>
    </w:div>
    <w:div w:id="1477994245">
      <w:bodyDiv w:val="1"/>
      <w:marLeft w:val="0"/>
      <w:marRight w:val="0"/>
      <w:marTop w:val="0"/>
      <w:marBottom w:val="0"/>
      <w:divBdr>
        <w:top w:val="none" w:sz="0" w:space="0" w:color="auto"/>
        <w:left w:val="none" w:sz="0" w:space="0" w:color="auto"/>
        <w:bottom w:val="none" w:sz="0" w:space="0" w:color="auto"/>
        <w:right w:val="none" w:sz="0" w:space="0" w:color="auto"/>
      </w:divBdr>
    </w:div>
    <w:div w:id="1535193763">
      <w:bodyDiv w:val="1"/>
      <w:marLeft w:val="0"/>
      <w:marRight w:val="0"/>
      <w:marTop w:val="0"/>
      <w:marBottom w:val="0"/>
      <w:divBdr>
        <w:top w:val="none" w:sz="0" w:space="0" w:color="auto"/>
        <w:left w:val="none" w:sz="0" w:space="0" w:color="auto"/>
        <w:bottom w:val="none" w:sz="0" w:space="0" w:color="auto"/>
        <w:right w:val="none" w:sz="0" w:space="0" w:color="auto"/>
      </w:divBdr>
    </w:div>
    <w:div w:id="1622221788">
      <w:bodyDiv w:val="1"/>
      <w:marLeft w:val="0"/>
      <w:marRight w:val="0"/>
      <w:marTop w:val="0"/>
      <w:marBottom w:val="0"/>
      <w:divBdr>
        <w:top w:val="none" w:sz="0" w:space="0" w:color="auto"/>
        <w:left w:val="none" w:sz="0" w:space="0" w:color="auto"/>
        <w:bottom w:val="none" w:sz="0" w:space="0" w:color="auto"/>
        <w:right w:val="none" w:sz="0" w:space="0" w:color="auto"/>
      </w:divBdr>
    </w:div>
    <w:div w:id="1625193138">
      <w:bodyDiv w:val="1"/>
      <w:marLeft w:val="0"/>
      <w:marRight w:val="0"/>
      <w:marTop w:val="0"/>
      <w:marBottom w:val="0"/>
      <w:divBdr>
        <w:top w:val="none" w:sz="0" w:space="0" w:color="auto"/>
        <w:left w:val="none" w:sz="0" w:space="0" w:color="auto"/>
        <w:bottom w:val="none" w:sz="0" w:space="0" w:color="auto"/>
        <w:right w:val="none" w:sz="0" w:space="0" w:color="auto"/>
      </w:divBdr>
    </w:div>
    <w:div w:id="1663241720">
      <w:bodyDiv w:val="1"/>
      <w:marLeft w:val="0"/>
      <w:marRight w:val="0"/>
      <w:marTop w:val="0"/>
      <w:marBottom w:val="0"/>
      <w:divBdr>
        <w:top w:val="none" w:sz="0" w:space="0" w:color="auto"/>
        <w:left w:val="none" w:sz="0" w:space="0" w:color="auto"/>
        <w:bottom w:val="none" w:sz="0" w:space="0" w:color="auto"/>
        <w:right w:val="none" w:sz="0" w:space="0" w:color="auto"/>
      </w:divBdr>
      <w:divsChild>
        <w:div w:id="173499628">
          <w:marLeft w:val="0"/>
          <w:marRight w:val="0"/>
          <w:marTop w:val="0"/>
          <w:marBottom w:val="0"/>
          <w:divBdr>
            <w:top w:val="none" w:sz="0" w:space="0" w:color="auto"/>
            <w:left w:val="none" w:sz="0" w:space="0" w:color="auto"/>
            <w:bottom w:val="none" w:sz="0" w:space="0" w:color="auto"/>
            <w:right w:val="none" w:sz="0" w:space="0" w:color="auto"/>
          </w:divBdr>
          <w:divsChild>
            <w:div w:id="1191841683">
              <w:marLeft w:val="0"/>
              <w:marRight w:val="0"/>
              <w:marTop w:val="0"/>
              <w:marBottom w:val="0"/>
              <w:divBdr>
                <w:top w:val="none" w:sz="0" w:space="0" w:color="auto"/>
                <w:left w:val="none" w:sz="0" w:space="0" w:color="auto"/>
                <w:bottom w:val="none" w:sz="0" w:space="0" w:color="auto"/>
                <w:right w:val="none" w:sz="0" w:space="0" w:color="auto"/>
              </w:divBdr>
              <w:divsChild>
                <w:div w:id="1470660088">
                  <w:marLeft w:val="0"/>
                  <w:marRight w:val="0"/>
                  <w:marTop w:val="0"/>
                  <w:marBottom w:val="0"/>
                  <w:divBdr>
                    <w:top w:val="none" w:sz="0" w:space="0" w:color="auto"/>
                    <w:left w:val="none" w:sz="0" w:space="0" w:color="auto"/>
                    <w:bottom w:val="none" w:sz="0" w:space="0" w:color="auto"/>
                    <w:right w:val="none" w:sz="0" w:space="0" w:color="auto"/>
                  </w:divBdr>
                  <w:divsChild>
                    <w:div w:id="2145661174">
                      <w:marLeft w:val="0"/>
                      <w:marRight w:val="0"/>
                      <w:marTop w:val="0"/>
                      <w:marBottom w:val="0"/>
                      <w:divBdr>
                        <w:top w:val="none" w:sz="0" w:space="0" w:color="auto"/>
                        <w:left w:val="none" w:sz="0" w:space="0" w:color="auto"/>
                        <w:bottom w:val="none" w:sz="0" w:space="0" w:color="auto"/>
                        <w:right w:val="none" w:sz="0" w:space="0" w:color="auto"/>
                      </w:divBdr>
                      <w:divsChild>
                        <w:div w:id="152530302">
                          <w:marLeft w:val="0"/>
                          <w:marRight w:val="0"/>
                          <w:marTop w:val="0"/>
                          <w:marBottom w:val="0"/>
                          <w:divBdr>
                            <w:top w:val="none" w:sz="0" w:space="0" w:color="auto"/>
                            <w:left w:val="none" w:sz="0" w:space="0" w:color="auto"/>
                            <w:bottom w:val="none" w:sz="0" w:space="0" w:color="auto"/>
                            <w:right w:val="none" w:sz="0" w:space="0" w:color="auto"/>
                          </w:divBdr>
                        </w:div>
                        <w:div w:id="9021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28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CFE5-BC1B-4934-93E9-307FACB7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2939</Words>
  <Characters>16756</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19656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Polona Stanič</cp:lastModifiedBy>
  <cp:revision>3</cp:revision>
  <cp:lastPrinted>2021-08-04T15:16:00Z</cp:lastPrinted>
  <dcterms:created xsi:type="dcterms:W3CDTF">2022-10-07T06:12:00Z</dcterms:created>
  <dcterms:modified xsi:type="dcterms:W3CDTF">2022-10-07T06:17:00Z</dcterms:modified>
</cp:coreProperties>
</file>