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F652" w14:textId="77777777" w:rsidR="006C1115" w:rsidRPr="00927228" w:rsidRDefault="006C1115" w:rsidP="006C1115">
      <w:pPr>
        <w:pStyle w:val="Glava"/>
        <w:tabs>
          <w:tab w:val="left" w:pos="5112"/>
        </w:tabs>
        <w:spacing w:line="240" w:lineRule="auto"/>
        <w:ind w:left="5103"/>
        <w:rPr>
          <w:rFonts w:cs="Arial"/>
          <w:sz w:val="22"/>
          <w:szCs w:val="22"/>
        </w:rPr>
      </w:pPr>
      <w:bookmarkStart w:id="0" w:name="_Hlk90981404"/>
    </w:p>
    <w:tbl>
      <w:tblPr>
        <w:tblW w:w="92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1537"/>
        <w:gridCol w:w="515"/>
        <w:gridCol w:w="13"/>
        <w:gridCol w:w="892"/>
        <w:gridCol w:w="816"/>
        <w:gridCol w:w="598"/>
        <w:gridCol w:w="417"/>
        <w:gridCol w:w="913"/>
        <w:gridCol w:w="340"/>
        <w:gridCol w:w="144"/>
        <w:gridCol w:w="199"/>
        <w:gridCol w:w="597"/>
        <w:gridCol w:w="761"/>
        <w:gridCol w:w="955"/>
        <w:gridCol w:w="490"/>
        <w:gridCol w:w="13"/>
      </w:tblGrid>
      <w:tr w:rsidR="006C1115" w:rsidRPr="00E24F48" w14:paraId="07237D60" w14:textId="77777777" w:rsidTr="000A1EA6">
        <w:trPr>
          <w:gridAfter w:val="6"/>
          <w:wAfter w:w="3015" w:type="dxa"/>
        </w:trPr>
        <w:tc>
          <w:tcPr>
            <w:tcW w:w="6198" w:type="dxa"/>
            <w:gridSpan w:val="11"/>
          </w:tcPr>
          <w:p w14:paraId="52439E7A" w14:textId="098AE970" w:rsidR="006C1115" w:rsidRPr="00D823F4" w:rsidRDefault="006C1115" w:rsidP="0073432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lang w:eastAsia="sl-SI"/>
              </w:rPr>
            </w:pPr>
            <w:r w:rsidRPr="00D823F4">
              <w:rPr>
                <w:rFonts w:cs="Arial"/>
                <w:color w:val="000000"/>
                <w:szCs w:val="22"/>
                <w:lang w:eastAsia="sl-SI"/>
              </w:rPr>
              <w:t>Številka</w:t>
            </w:r>
            <w:r w:rsidRPr="00F04258">
              <w:rPr>
                <w:rFonts w:cs="Arial"/>
                <w:color w:val="000000"/>
                <w:szCs w:val="22"/>
                <w:lang w:eastAsia="sl-SI"/>
              </w:rPr>
              <w:t xml:space="preserve">: </w:t>
            </w:r>
            <w:r w:rsidR="00184BFA">
              <w:rPr>
                <w:rFonts w:cs="Arial"/>
                <w:color w:val="000000"/>
                <w:szCs w:val="22"/>
                <w:lang w:eastAsia="sl-SI"/>
              </w:rPr>
              <w:t>302-</w:t>
            </w:r>
            <w:r w:rsidR="0073432E">
              <w:rPr>
                <w:rFonts w:cs="Arial"/>
                <w:color w:val="000000"/>
                <w:szCs w:val="22"/>
                <w:lang w:eastAsia="sl-SI"/>
              </w:rPr>
              <w:t>11/2022</w:t>
            </w:r>
            <w:r w:rsidR="00184BFA">
              <w:rPr>
                <w:rFonts w:cs="Arial"/>
                <w:color w:val="000000"/>
                <w:szCs w:val="22"/>
                <w:lang w:eastAsia="sl-SI"/>
              </w:rPr>
              <w:t>/</w:t>
            </w:r>
            <w:r w:rsidR="005C1DEA">
              <w:rPr>
                <w:rFonts w:cs="Arial"/>
                <w:color w:val="000000"/>
                <w:szCs w:val="22"/>
                <w:lang w:eastAsia="sl-SI"/>
              </w:rPr>
              <w:t>30</w:t>
            </w:r>
          </w:p>
        </w:tc>
      </w:tr>
      <w:tr w:rsidR="006C1115" w:rsidRPr="00E24F48" w14:paraId="083C29D0" w14:textId="77777777" w:rsidTr="000A1EA6">
        <w:trPr>
          <w:gridAfter w:val="6"/>
          <w:wAfter w:w="3015" w:type="dxa"/>
        </w:trPr>
        <w:tc>
          <w:tcPr>
            <w:tcW w:w="6198" w:type="dxa"/>
            <w:gridSpan w:val="11"/>
          </w:tcPr>
          <w:p w14:paraId="778D7130" w14:textId="69208C8A" w:rsidR="006C1115" w:rsidRPr="00D823F4" w:rsidRDefault="006C1115" w:rsidP="005C1DE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lang w:eastAsia="sl-SI"/>
              </w:rPr>
            </w:pPr>
            <w:r w:rsidRPr="00D823F4">
              <w:rPr>
                <w:rFonts w:cs="Arial"/>
                <w:szCs w:val="22"/>
                <w:lang w:eastAsia="sl-SI"/>
              </w:rPr>
              <w:t xml:space="preserve">Ljubljana, </w:t>
            </w:r>
            <w:r w:rsidR="005C1DEA">
              <w:rPr>
                <w:rFonts w:cs="Arial"/>
                <w:szCs w:val="22"/>
                <w:lang w:eastAsia="sl-SI"/>
              </w:rPr>
              <w:t>30</w:t>
            </w:r>
            <w:r w:rsidR="00F34416">
              <w:rPr>
                <w:rFonts w:cs="Arial"/>
                <w:szCs w:val="22"/>
                <w:lang w:eastAsia="sl-SI"/>
              </w:rPr>
              <w:t>. 11. 2022</w:t>
            </w:r>
          </w:p>
        </w:tc>
      </w:tr>
      <w:tr w:rsidR="006C1115" w:rsidRPr="00E24F48" w14:paraId="7748B1E7" w14:textId="77777777" w:rsidTr="000A1EA6">
        <w:trPr>
          <w:gridAfter w:val="6"/>
          <w:wAfter w:w="3015" w:type="dxa"/>
        </w:trPr>
        <w:tc>
          <w:tcPr>
            <w:tcW w:w="6198" w:type="dxa"/>
            <w:gridSpan w:val="11"/>
          </w:tcPr>
          <w:p w14:paraId="071CCF48" w14:textId="35F588ED" w:rsidR="006C1115" w:rsidRPr="00E24F48" w:rsidRDefault="004A6CCB" w:rsidP="00EC7AF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 w:val="22"/>
                <w:lang w:eastAsia="sl-SI"/>
              </w:rPr>
            </w:pPr>
            <w:r w:rsidRPr="00632BC2">
              <w:rPr>
                <w:rFonts w:cs="Arial"/>
                <w:szCs w:val="22"/>
                <w:lang w:eastAsia="sl-SI"/>
              </w:rPr>
              <w:t xml:space="preserve">EVA </w:t>
            </w:r>
          </w:p>
        </w:tc>
      </w:tr>
      <w:tr w:rsidR="006C1115" w:rsidRPr="00E24F48" w14:paraId="2F96F456" w14:textId="77777777" w:rsidTr="000A1EA6">
        <w:trPr>
          <w:gridAfter w:val="6"/>
          <w:wAfter w:w="3015" w:type="dxa"/>
        </w:trPr>
        <w:tc>
          <w:tcPr>
            <w:tcW w:w="6198" w:type="dxa"/>
            <w:gridSpan w:val="11"/>
          </w:tcPr>
          <w:p w14:paraId="3ADDE653" w14:textId="77777777" w:rsidR="006C1115" w:rsidRPr="00E24F48" w:rsidRDefault="006C1115" w:rsidP="00522063">
            <w:pPr>
              <w:spacing w:line="240" w:lineRule="auto"/>
              <w:rPr>
                <w:rFonts w:cs="Arial"/>
                <w:sz w:val="22"/>
              </w:rPr>
            </w:pPr>
          </w:p>
          <w:p w14:paraId="6DD9DE48" w14:textId="77777777" w:rsidR="006C1115" w:rsidRPr="00380B58" w:rsidRDefault="006C1115" w:rsidP="00522063">
            <w:pPr>
              <w:spacing w:line="240" w:lineRule="auto"/>
              <w:rPr>
                <w:rFonts w:cs="Arial"/>
                <w:szCs w:val="20"/>
              </w:rPr>
            </w:pPr>
            <w:r w:rsidRPr="00380B58">
              <w:rPr>
                <w:rFonts w:cs="Arial"/>
                <w:szCs w:val="20"/>
              </w:rPr>
              <w:t>GENERALNI SEKRETARIAT VLADE REPUBLIKE SLOVENIJE</w:t>
            </w:r>
          </w:p>
          <w:p w14:paraId="5A317215" w14:textId="77777777" w:rsidR="006C1115" w:rsidRPr="00380B58" w:rsidRDefault="009B0EB3" w:rsidP="00522063">
            <w:pPr>
              <w:spacing w:line="240" w:lineRule="auto"/>
              <w:rPr>
                <w:rFonts w:cs="Arial"/>
                <w:szCs w:val="20"/>
              </w:rPr>
            </w:pPr>
            <w:hyperlink r:id="rId8" w:history="1">
              <w:r w:rsidR="006C1115" w:rsidRPr="00380B58">
                <w:rPr>
                  <w:rStyle w:val="Hiperpovezava"/>
                  <w:rFonts w:cs="Arial"/>
                  <w:szCs w:val="20"/>
                </w:rPr>
                <w:t>gp.gs@gov.si</w:t>
              </w:r>
            </w:hyperlink>
          </w:p>
          <w:p w14:paraId="35F26845" w14:textId="77777777" w:rsidR="006C1115" w:rsidRPr="00E24F48" w:rsidRDefault="006C1115" w:rsidP="00522063">
            <w:pPr>
              <w:spacing w:line="240" w:lineRule="auto"/>
              <w:rPr>
                <w:rFonts w:cs="Arial"/>
                <w:sz w:val="22"/>
              </w:rPr>
            </w:pPr>
          </w:p>
        </w:tc>
      </w:tr>
      <w:tr w:rsidR="006C1115" w:rsidRPr="00E24F48" w14:paraId="749E3BC2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4D2855D7" w14:textId="5C788426" w:rsidR="006C1115" w:rsidRPr="00380B58" w:rsidRDefault="006C1115" w:rsidP="00522063">
            <w:pPr>
              <w:jc w:val="both"/>
              <w:rPr>
                <w:rFonts w:cs="Arial"/>
                <w:b/>
              </w:rPr>
            </w:pPr>
            <w:r w:rsidRPr="00126453">
              <w:rPr>
                <w:rFonts w:cs="Arial"/>
                <w:b/>
                <w:szCs w:val="22"/>
              </w:rPr>
              <w:t>ZADEVA:</w:t>
            </w:r>
            <w:r w:rsidR="00743503">
              <w:rPr>
                <w:rFonts w:cs="Arial"/>
                <w:b/>
                <w:szCs w:val="22"/>
              </w:rPr>
              <w:t xml:space="preserve"> </w:t>
            </w:r>
            <w:r w:rsidR="00AD5390" w:rsidRPr="00AD5390">
              <w:rPr>
                <w:rFonts w:cs="Arial"/>
                <w:b/>
                <w:szCs w:val="22"/>
              </w:rPr>
              <w:t>Smernice za inovativno javno naročanje</w:t>
            </w:r>
            <w:r w:rsidR="0073432E">
              <w:rPr>
                <w:rFonts w:cs="Arial"/>
                <w:b/>
                <w:szCs w:val="22"/>
              </w:rPr>
              <w:t xml:space="preserve"> – </w:t>
            </w:r>
            <w:r w:rsidR="005C1DEA">
              <w:rPr>
                <w:rFonts w:cs="Arial"/>
                <w:b/>
                <w:szCs w:val="22"/>
              </w:rPr>
              <w:t>popravek gradiva</w:t>
            </w:r>
          </w:p>
          <w:p w14:paraId="1F7207B4" w14:textId="77777777" w:rsidR="006C1115" w:rsidRPr="00380B58" w:rsidRDefault="006C1115" w:rsidP="00522063">
            <w:pPr>
              <w:jc w:val="both"/>
              <w:rPr>
                <w:rFonts w:cs="Arial"/>
                <w:b/>
                <w:bCs/>
                <w:lang w:bidi="sl-SI"/>
              </w:rPr>
            </w:pPr>
          </w:p>
        </w:tc>
      </w:tr>
      <w:tr w:rsidR="006C1115" w:rsidRPr="00380B58" w14:paraId="203CD2A5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75678A98" w14:textId="77777777" w:rsidR="006C1115" w:rsidRPr="00380B58" w:rsidRDefault="006C1115" w:rsidP="00791EA4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380B58">
              <w:rPr>
                <w:rFonts w:cs="Arial"/>
                <w:b/>
                <w:szCs w:val="20"/>
                <w:lang w:eastAsia="sl-SI"/>
              </w:rPr>
              <w:t>1. Predlog sklep</w:t>
            </w:r>
            <w:r w:rsidR="00791EA4">
              <w:rPr>
                <w:rFonts w:cs="Arial"/>
                <w:b/>
                <w:szCs w:val="20"/>
                <w:lang w:eastAsia="sl-SI"/>
              </w:rPr>
              <w:t>a</w:t>
            </w:r>
            <w:r w:rsidRPr="00380B58">
              <w:rPr>
                <w:rFonts w:cs="Arial"/>
                <w:b/>
                <w:szCs w:val="20"/>
                <w:lang w:eastAsia="sl-SI"/>
              </w:rPr>
              <w:t xml:space="preserve"> vlade:</w:t>
            </w:r>
          </w:p>
        </w:tc>
      </w:tr>
      <w:tr w:rsidR="006C1115" w:rsidRPr="00380B58" w14:paraId="5232C352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6DF5AFC7" w14:textId="4B0BFDA4" w:rsidR="003D0A5E" w:rsidRDefault="00EC7AFE" w:rsidP="00AB0E49">
            <w:pPr>
              <w:spacing w:line="240" w:lineRule="auto"/>
              <w:jc w:val="both"/>
              <w:rPr>
                <w:rFonts w:eastAsia="Arial" w:cs="Arial"/>
                <w:position w:val="-1"/>
                <w:szCs w:val="20"/>
              </w:rPr>
            </w:pPr>
            <w:r w:rsidRPr="00EC7AFE">
              <w:rPr>
                <w:rFonts w:eastAsia="Arial" w:cs="Arial"/>
                <w:position w:val="-1"/>
                <w:szCs w:val="20"/>
              </w:rPr>
              <w:t xml:space="preserve">Na podlagi </w:t>
            </w:r>
            <w:r w:rsidR="008B6106" w:rsidRPr="008B6106">
              <w:rPr>
                <w:rFonts w:eastAsia="Arial" w:cs="Arial"/>
                <w:position w:val="-1"/>
                <w:szCs w:val="20"/>
              </w:rPr>
              <w:t>prv</w:t>
            </w:r>
            <w:r w:rsidR="008B6106">
              <w:rPr>
                <w:rFonts w:eastAsia="Arial" w:cs="Arial"/>
                <w:position w:val="-1"/>
                <w:szCs w:val="20"/>
              </w:rPr>
              <w:t>ega odstav</w:t>
            </w:r>
            <w:r w:rsidR="008B6106" w:rsidRPr="008B6106">
              <w:rPr>
                <w:rFonts w:eastAsia="Arial" w:cs="Arial"/>
                <w:position w:val="-1"/>
                <w:szCs w:val="20"/>
              </w:rPr>
              <w:t>k</w:t>
            </w:r>
            <w:r w:rsidR="008B6106">
              <w:rPr>
                <w:rFonts w:eastAsia="Arial" w:cs="Arial"/>
                <w:position w:val="-1"/>
                <w:szCs w:val="20"/>
              </w:rPr>
              <w:t>a 2. člena ter šestega odstav</w:t>
            </w:r>
            <w:r w:rsidR="008B6106" w:rsidRPr="008B6106">
              <w:rPr>
                <w:rFonts w:eastAsia="Arial" w:cs="Arial"/>
                <w:position w:val="-1"/>
                <w:szCs w:val="20"/>
              </w:rPr>
              <w:t>k</w:t>
            </w:r>
            <w:r w:rsidR="008B6106">
              <w:rPr>
                <w:rFonts w:eastAsia="Arial" w:cs="Arial"/>
                <w:position w:val="-1"/>
                <w:szCs w:val="20"/>
              </w:rPr>
              <w:t>a</w:t>
            </w:r>
            <w:r w:rsidR="008B6106" w:rsidRPr="008B6106">
              <w:rPr>
                <w:rFonts w:eastAsia="Arial" w:cs="Arial"/>
                <w:position w:val="-1"/>
                <w:szCs w:val="20"/>
              </w:rPr>
              <w:t xml:space="preserve"> 21. člena Zakona o Vladi Republike Slovenije (Uradni list RS, št. 24/05 – uradno prečiščeno besedilo, 109/08, 38/10 – ZUKN, 8/12, 21/13, 4</w:t>
            </w:r>
            <w:r w:rsidR="008B6106">
              <w:rPr>
                <w:rFonts w:eastAsia="Arial" w:cs="Arial"/>
                <w:position w:val="-1"/>
                <w:szCs w:val="20"/>
              </w:rPr>
              <w:t>7/13 – ZDU-1G, 65/14 in 55/17)</w:t>
            </w:r>
            <w:r w:rsidRPr="00EC7AFE">
              <w:rPr>
                <w:rFonts w:eastAsia="Arial" w:cs="Arial"/>
                <w:position w:val="-1"/>
                <w:szCs w:val="20"/>
              </w:rPr>
              <w:t xml:space="preserve"> je Vlada Republike Slovenije na ... seji  dne ... sprejela naslednji</w:t>
            </w:r>
            <w:r w:rsidR="00F34416">
              <w:rPr>
                <w:rFonts w:eastAsia="Arial" w:cs="Arial"/>
                <w:position w:val="-1"/>
                <w:szCs w:val="20"/>
              </w:rPr>
              <w:t>:</w:t>
            </w:r>
          </w:p>
          <w:p w14:paraId="5219AC91" w14:textId="3DFE10BD" w:rsidR="00F34416" w:rsidRDefault="00F34416" w:rsidP="00AB0E49">
            <w:pPr>
              <w:spacing w:line="240" w:lineRule="auto"/>
              <w:jc w:val="both"/>
              <w:rPr>
                <w:rFonts w:eastAsia="Arial" w:cs="Arial"/>
                <w:position w:val="-1"/>
                <w:szCs w:val="20"/>
              </w:rPr>
            </w:pPr>
          </w:p>
          <w:p w14:paraId="56D5093C" w14:textId="7CCAC96C" w:rsidR="00F34416" w:rsidRPr="0073432E" w:rsidRDefault="0073432E" w:rsidP="0073432E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3432E">
              <w:rPr>
                <w:rFonts w:cs="Arial"/>
                <w:szCs w:val="20"/>
              </w:rPr>
              <w:t>SKL</w:t>
            </w:r>
            <w:r>
              <w:rPr>
                <w:rFonts w:cs="Arial"/>
                <w:szCs w:val="20"/>
              </w:rPr>
              <w:t>E</w:t>
            </w:r>
            <w:r w:rsidRPr="0073432E">
              <w:rPr>
                <w:rFonts w:cs="Arial"/>
                <w:szCs w:val="20"/>
              </w:rPr>
              <w:t>P</w:t>
            </w:r>
          </w:p>
          <w:p w14:paraId="1BC5E3FA" w14:textId="0A9E2275" w:rsidR="006C1115" w:rsidRDefault="006C1115" w:rsidP="00522063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6F9C9D78" w14:textId="77777777" w:rsidR="0073432E" w:rsidRPr="00380B58" w:rsidRDefault="0073432E" w:rsidP="00522063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  <w:p w14:paraId="649355F7" w14:textId="137F6800" w:rsidR="00467617" w:rsidRDefault="00AE14FD" w:rsidP="007435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</w:rPr>
            </w:pPr>
            <w:r w:rsidRPr="00D5692B">
              <w:rPr>
                <w:rFonts w:cs="Arial"/>
              </w:rPr>
              <w:t>Vlada Republike Slovenije</w:t>
            </w:r>
            <w:r w:rsidR="00914190">
              <w:rPr>
                <w:rFonts w:cs="Arial"/>
              </w:rPr>
              <w:t xml:space="preserve"> </w:t>
            </w:r>
            <w:r w:rsidR="00F34416">
              <w:rPr>
                <w:rFonts w:cs="Arial"/>
              </w:rPr>
              <w:t>je s</w:t>
            </w:r>
            <w:r w:rsidR="00AD5390">
              <w:rPr>
                <w:rFonts w:cs="Arial"/>
              </w:rPr>
              <w:t>preje</w:t>
            </w:r>
            <w:r w:rsidR="00F34416">
              <w:rPr>
                <w:rFonts w:cs="Arial"/>
              </w:rPr>
              <w:t>la</w:t>
            </w:r>
            <w:r w:rsidR="00AD5390">
              <w:rPr>
                <w:rFonts w:cs="Arial"/>
              </w:rPr>
              <w:t xml:space="preserve"> </w:t>
            </w:r>
            <w:r w:rsidR="00AD5390" w:rsidRPr="00AD5390">
              <w:rPr>
                <w:rFonts w:cs="Arial"/>
              </w:rPr>
              <w:t>Smernice za inovativno javno naročanje</w:t>
            </w:r>
            <w:r w:rsidR="00467617">
              <w:rPr>
                <w:rFonts w:cs="Arial"/>
              </w:rPr>
              <w:t xml:space="preserve">. </w:t>
            </w:r>
          </w:p>
          <w:p w14:paraId="329211A3" w14:textId="77777777" w:rsidR="006C1115" w:rsidRPr="00380B58" w:rsidRDefault="006C1115" w:rsidP="00522063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ind w:left="360" w:right="-58"/>
              <w:rPr>
                <w:rFonts w:cs="Arial"/>
                <w:szCs w:val="20"/>
              </w:rPr>
            </w:pPr>
            <w:r w:rsidRPr="00380B58">
              <w:rPr>
                <w:rFonts w:cs="Arial"/>
                <w:szCs w:val="20"/>
              </w:rPr>
              <w:t xml:space="preserve">                                                                                    </w:t>
            </w:r>
          </w:p>
          <w:p w14:paraId="28BB5F00" w14:textId="77777777" w:rsidR="006C1115" w:rsidRPr="00380B58" w:rsidRDefault="006C1115" w:rsidP="00522063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ind w:left="360" w:right="-58"/>
              <w:rPr>
                <w:rFonts w:cs="Arial"/>
                <w:szCs w:val="20"/>
              </w:rPr>
            </w:pPr>
            <w:r w:rsidRPr="00380B58">
              <w:rPr>
                <w:rFonts w:cs="Arial"/>
                <w:szCs w:val="20"/>
              </w:rPr>
              <w:t xml:space="preserve">   </w:t>
            </w:r>
          </w:p>
          <w:p w14:paraId="41AF3021" w14:textId="77777777" w:rsidR="008D2B1F" w:rsidRPr="008D2B1F" w:rsidRDefault="008D2B1F" w:rsidP="008D2B1F">
            <w:pPr>
              <w:autoSpaceDE w:val="0"/>
              <w:autoSpaceDN w:val="0"/>
              <w:adjustRightInd w:val="0"/>
              <w:spacing w:line="240" w:lineRule="auto"/>
              <w:ind w:left="3540" w:firstLine="708"/>
              <w:rPr>
                <w:rFonts w:cs="Arial"/>
                <w:bCs/>
                <w:iCs/>
                <w:szCs w:val="20"/>
              </w:rPr>
            </w:pPr>
            <w:r w:rsidRPr="008D2B1F">
              <w:rPr>
                <w:rFonts w:cs="Arial"/>
                <w:bCs/>
                <w:iCs/>
                <w:szCs w:val="20"/>
              </w:rPr>
              <w:t xml:space="preserve">Barbara Kolenko </w:t>
            </w:r>
            <w:proofErr w:type="spellStart"/>
            <w:r w:rsidRPr="008D2B1F">
              <w:rPr>
                <w:rFonts w:cs="Arial"/>
                <w:bCs/>
                <w:iCs/>
                <w:szCs w:val="20"/>
              </w:rPr>
              <w:t>Helbl</w:t>
            </w:r>
            <w:proofErr w:type="spellEnd"/>
          </w:p>
          <w:p w14:paraId="06D8C698" w14:textId="7030C281" w:rsidR="008B5CB6" w:rsidRPr="006F4169" w:rsidRDefault="008D2B1F" w:rsidP="008D2B1F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Cs/>
                <w:iCs/>
                <w:szCs w:val="20"/>
              </w:rPr>
              <w:t xml:space="preserve">                                                                      </w:t>
            </w:r>
            <w:r w:rsidRPr="008D2B1F">
              <w:rPr>
                <w:rFonts w:cs="Arial"/>
                <w:bCs/>
                <w:iCs/>
                <w:szCs w:val="20"/>
              </w:rPr>
              <w:t>GENERALNA SEKRETARKA</w:t>
            </w:r>
          </w:p>
          <w:p w14:paraId="5F434970" w14:textId="77777777" w:rsidR="006C1115" w:rsidRPr="00380B58" w:rsidRDefault="006C1115" w:rsidP="0052206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80B58">
              <w:rPr>
                <w:rFonts w:cs="Arial"/>
                <w:szCs w:val="20"/>
              </w:rPr>
              <w:t xml:space="preserve">Priloga: </w:t>
            </w:r>
          </w:p>
          <w:p w14:paraId="7839D34A" w14:textId="716292E5" w:rsidR="00AF35BC" w:rsidRDefault="00AF35BC" w:rsidP="006E5A51">
            <w:pPr>
              <w:keepNext/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700C41F" w14:textId="05887590" w:rsidR="008D2B1F" w:rsidRDefault="00AF35BC" w:rsidP="00AE14FD">
            <w:pPr>
              <w:keepNext/>
              <w:spacing w:line="240" w:lineRule="auto"/>
              <w:ind w:left="392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- </w:t>
            </w:r>
            <w:r w:rsidR="00AD5390" w:rsidRPr="00AD5390">
              <w:rPr>
                <w:rFonts w:cs="Arial"/>
                <w:szCs w:val="20"/>
                <w:lang w:eastAsia="sl-SI"/>
              </w:rPr>
              <w:t>Smernice za inovativno javno naročanje</w:t>
            </w:r>
          </w:p>
          <w:p w14:paraId="6AEC3529" w14:textId="77777777" w:rsidR="006C1115" w:rsidRPr="00380B58" w:rsidRDefault="006C1115" w:rsidP="0052206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</w:p>
          <w:p w14:paraId="02C0540B" w14:textId="6184BF79" w:rsidR="006C1115" w:rsidRPr="00380B58" w:rsidRDefault="00BC04EF" w:rsidP="00522063">
            <w:pPr>
              <w:pStyle w:val="Neotevilenodstavek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Sklep</w:t>
            </w:r>
            <w:r w:rsidR="006C1115" w:rsidRPr="00380B58">
              <w:rPr>
                <w:sz w:val="20"/>
                <w:szCs w:val="20"/>
              </w:rPr>
              <w:t xml:space="preserve"> prejmejo:</w:t>
            </w:r>
          </w:p>
          <w:p w14:paraId="2764DE13" w14:textId="184149A0" w:rsidR="00AE14FD" w:rsidRDefault="00AE14FD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D5692B">
              <w:rPr>
                <w:rFonts w:cs="Arial"/>
                <w:szCs w:val="20"/>
              </w:rPr>
              <w:t>- Ministrstvo za gospodarski razvoj in tehnologijo;</w:t>
            </w:r>
          </w:p>
          <w:p w14:paraId="1BB24DBA" w14:textId="7051BE09" w:rsidR="00AB0E49" w:rsidRDefault="00AB0E49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Ministrstvo za </w:t>
            </w:r>
            <w:r w:rsidR="009042E8">
              <w:rPr>
                <w:rFonts w:cs="Arial"/>
                <w:szCs w:val="20"/>
              </w:rPr>
              <w:t>infrastrukturo</w:t>
            </w:r>
            <w:r>
              <w:rPr>
                <w:rFonts w:cs="Arial"/>
                <w:szCs w:val="20"/>
              </w:rPr>
              <w:t xml:space="preserve">; </w:t>
            </w:r>
          </w:p>
          <w:p w14:paraId="39C45789" w14:textId="451DB78A" w:rsidR="00AB0E49" w:rsidRDefault="00AB0E49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Ministrstvo za </w:t>
            </w:r>
            <w:r w:rsidR="009042E8">
              <w:rPr>
                <w:rFonts w:cs="Arial"/>
                <w:szCs w:val="20"/>
              </w:rPr>
              <w:t>okolje in prostor</w:t>
            </w:r>
            <w:r>
              <w:rPr>
                <w:rFonts w:cs="Arial"/>
                <w:szCs w:val="20"/>
              </w:rPr>
              <w:t>;</w:t>
            </w:r>
          </w:p>
          <w:p w14:paraId="55AE6200" w14:textId="72AACF97" w:rsidR="00AB0E49" w:rsidRDefault="00AB0E49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Ministrstvo za javno upravo;  </w:t>
            </w:r>
          </w:p>
          <w:p w14:paraId="1DEADB41" w14:textId="671139C0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zdravje;</w:t>
            </w:r>
          </w:p>
          <w:p w14:paraId="171B255D" w14:textId="1AE1727D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izobraževanje, znanost in šport;</w:t>
            </w:r>
          </w:p>
          <w:p w14:paraId="3E477354" w14:textId="55F1E2ED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pravosodje;</w:t>
            </w:r>
          </w:p>
          <w:p w14:paraId="74655353" w14:textId="3B9B7CCF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finance / Urad Republike Slovenije za okrevanje in odpornost;</w:t>
            </w:r>
          </w:p>
          <w:p w14:paraId="5E7DF87D" w14:textId="7C59789E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kmetijstvo, gozdarstvo in prehrano;</w:t>
            </w:r>
          </w:p>
          <w:p w14:paraId="0F753B1D" w14:textId="4DA4E37F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delo, družino, socialne zadeve in enake možnosti</w:t>
            </w:r>
          </w:p>
          <w:p w14:paraId="49B86244" w14:textId="1126B042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kulturo</w:t>
            </w:r>
          </w:p>
          <w:p w14:paraId="1444855B" w14:textId="1364ED7B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notranje zadeve</w:t>
            </w:r>
          </w:p>
          <w:p w14:paraId="21F74EB8" w14:textId="61D25975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zunanje zadeve</w:t>
            </w:r>
          </w:p>
          <w:p w14:paraId="13A03F93" w14:textId="0DF013AA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Ministrstvo za obrambo </w:t>
            </w:r>
          </w:p>
          <w:p w14:paraId="13DB8E4E" w14:textId="5F12DBE5" w:rsidR="00AB0E49" w:rsidRDefault="00AB0E49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Služba Vlade RS za </w:t>
            </w:r>
            <w:r w:rsidR="009042E8">
              <w:rPr>
                <w:rFonts w:cs="Arial"/>
                <w:szCs w:val="20"/>
              </w:rPr>
              <w:t>razvoj in kohezijsko politiko</w:t>
            </w:r>
            <w:r>
              <w:rPr>
                <w:rFonts w:cs="Arial"/>
                <w:szCs w:val="20"/>
              </w:rPr>
              <w:t xml:space="preserve">; </w:t>
            </w:r>
          </w:p>
          <w:p w14:paraId="718ABE13" w14:textId="231FBB66" w:rsidR="00AD5390" w:rsidRDefault="00AD5390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Služba Vlade RS za digitalno preobrazbo</w:t>
            </w:r>
          </w:p>
          <w:p w14:paraId="48032C01" w14:textId="53243E54" w:rsidR="00AE14FD" w:rsidRDefault="00AC53E1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Služba Vlade RS za zakonodajo; </w:t>
            </w:r>
          </w:p>
          <w:p w14:paraId="3077F66E" w14:textId="55497394" w:rsidR="00AC53E1" w:rsidRDefault="00AC53E1" w:rsidP="00AE14FD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- Generalni sekretariat Vlade RS</w:t>
            </w:r>
          </w:p>
          <w:p w14:paraId="7E2E52FE" w14:textId="77777777" w:rsidR="000505DE" w:rsidRPr="00AE14FD" w:rsidRDefault="000505DE" w:rsidP="00050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6C1115" w:rsidRPr="00380B58" w14:paraId="331C1831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007C141C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380B58">
              <w:rPr>
                <w:rFonts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6C1115" w:rsidRPr="00380B58" w14:paraId="34747930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57D8D51C" w14:textId="7346FB29" w:rsidR="006C1115" w:rsidRPr="00380B58" w:rsidRDefault="0073432E" w:rsidP="008B6C26">
            <w:pPr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Calibri"/>
                <w:color w:val="000000"/>
                <w:szCs w:val="20"/>
                <w:lang w:eastAsia="sl-SI"/>
              </w:rPr>
              <w:t>-</w:t>
            </w:r>
          </w:p>
        </w:tc>
      </w:tr>
      <w:tr w:rsidR="006C1115" w:rsidRPr="00380B58" w14:paraId="5DA72286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7359F8B5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380B58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6C1115" w:rsidRPr="00380B58" w14:paraId="6A184563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6FE468BC" w14:textId="66D1AC6C" w:rsidR="00643E65" w:rsidRDefault="00301D81" w:rsidP="00CF69CB">
            <w:pPr>
              <w:pStyle w:val="Odstavekseznama"/>
              <w:numPr>
                <w:ilvl w:val="0"/>
                <w:numId w:val="8"/>
              </w:numPr>
              <w:spacing w:after="160" w:line="288" w:lineRule="auto"/>
              <w:rPr>
                <w:rFonts w:eastAsia="Calibri" w:cs="Arial"/>
                <w:szCs w:val="20"/>
                <w:lang w:eastAsia="sl-SI"/>
              </w:rPr>
            </w:pPr>
            <w:r>
              <w:rPr>
                <w:rFonts w:eastAsia="Calibri" w:cs="Arial"/>
                <w:szCs w:val="20"/>
                <w:lang w:eastAsia="sl-SI"/>
              </w:rPr>
              <w:t>Matjaž Han</w:t>
            </w:r>
            <w:r w:rsidR="00643E65">
              <w:rPr>
                <w:rFonts w:eastAsia="Calibri" w:cs="Arial"/>
                <w:szCs w:val="20"/>
                <w:lang w:eastAsia="sl-SI"/>
              </w:rPr>
              <w:t>, minister,</w:t>
            </w:r>
          </w:p>
          <w:p w14:paraId="0A8FA633" w14:textId="3E1836A7" w:rsidR="006C1115" w:rsidRDefault="00301D81" w:rsidP="00CF69CB">
            <w:pPr>
              <w:pStyle w:val="Odstavekseznama"/>
              <w:numPr>
                <w:ilvl w:val="0"/>
                <w:numId w:val="8"/>
              </w:numPr>
              <w:spacing w:after="160" w:line="288" w:lineRule="auto"/>
              <w:rPr>
                <w:rFonts w:eastAsia="Calibri" w:cs="Arial"/>
                <w:szCs w:val="20"/>
                <w:lang w:eastAsia="sl-SI"/>
              </w:rPr>
            </w:pPr>
            <w:r>
              <w:rPr>
                <w:rFonts w:eastAsia="Calibri" w:cs="Arial"/>
                <w:szCs w:val="20"/>
                <w:lang w:eastAsia="sl-SI"/>
              </w:rPr>
              <w:t>Matevž Frangež</w:t>
            </w:r>
            <w:r w:rsidR="0026529A">
              <w:rPr>
                <w:rFonts w:eastAsia="Calibri" w:cs="Arial"/>
                <w:szCs w:val="20"/>
                <w:lang w:eastAsia="sl-SI"/>
              </w:rPr>
              <w:t xml:space="preserve">, </w:t>
            </w:r>
            <w:r>
              <w:rPr>
                <w:rFonts w:eastAsia="Calibri" w:cs="Arial"/>
                <w:szCs w:val="20"/>
                <w:lang w:eastAsia="sl-SI"/>
              </w:rPr>
              <w:t>državni sekretar,</w:t>
            </w:r>
          </w:p>
          <w:p w14:paraId="281C8B49" w14:textId="64DB17DB" w:rsidR="0026529A" w:rsidRPr="00643E65" w:rsidRDefault="0026529A" w:rsidP="0073432E">
            <w:pPr>
              <w:pStyle w:val="Odstavekseznama"/>
              <w:numPr>
                <w:ilvl w:val="0"/>
                <w:numId w:val="8"/>
              </w:numPr>
              <w:spacing w:after="160" w:line="288" w:lineRule="auto"/>
              <w:rPr>
                <w:rFonts w:eastAsia="Calibri" w:cs="Arial"/>
                <w:szCs w:val="20"/>
                <w:lang w:eastAsia="sl-SI"/>
              </w:rPr>
            </w:pPr>
            <w:proofErr w:type="spellStart"/>
            <w:r>
              <w:rPr>
                <w:rFonts w:eastAsia="Calibri" w:cs="Arial"/>
                <w:szCs w:val="20"/>
                <w:lang w:eastAsia="sl-SI"/>
              </w:rPr>
              <w:t>Nena</w:t>
            </w:r>
            <w:proofErr w:type="spellEnd"/>
            <w:r>
              <w:rPr>
                <w:rFonts w:eastAsia="Calibri"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  <w:lang w:eastAsia="sl-SI"/>
              </w:rPr>
              <w:t>Dokuzov</w:t>
            </w:r>
            <w:proofErr w:type="spellEnd"/>
            <w:r>
              <w:rPr>
                <w:rFonts w:eastAsia="Calibri" w:cs="Arial"/>
                <w:szCs w:val="20"/>
                <w:lang w:eastAsia="sl-SI"/>
              </w:rPr>
              <w:t>, sekretarka</w:t>
            </w:r>
            <w:r w:rsidR="00AC53E1">
              <w:rPr>
                <w:rFonts w:eastAsia="Calibri" w:cs="Arial"/>
                <w:szCs w:val="20"/>
                <w:lang w:eastAsia="sl-SI"/>
              </w:rPr>
              <w:t xml:space="preserve">, </w:t>
            </w:r>
            <w:r w:rsidR="0073432E">
              <w:rPr>
                <w:iCs/>
                <w:szCs w:val="20"/>
              </w:rPr>
              <w:t>Direktorat</w:t>
            </w:r>
            <w:r w:rsidR="0073432E" w:rsidRPr="0034268C">
              <w:rPr>
                <w:iCs/>
                <w:szCs w:val="20"/>
              </w:rPr>
              <w:t xml:space="preserve"> za internacionalizacijo, podjetništvo in tehnologijo</w:t>
            </w:r>
            <w:r>
              <w:rPr>
                <w:rFonts w:eastAsia="Calibri" w:cs="Arial"/>
                <w:szCs w:val="20"/>
                <w:lang w:eastAsia="sl-SI"/>
              </w:rPr>
              <w:t xml:space="preserve">. </w:t>
            </w:r>
          </w:p>
        </w:tc>
      </w:tr>
      <w:tr w:rsidR="006C1115" w:rsidRPr="00380B58" w14:paraId="441F25E7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402AC6F3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380B58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380B58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6C1115" w:rsidRPr="00380B58" w14:paraId="1DDFA041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79FDEFA6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380B58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6C1115" w:rsidRPr="00380B58" w14:paraId="3552E9C9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27139549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380B58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6C1115" w:rsidRPr="00380B58" w14:paraId="458F9467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48DF9CCF" w14:textId="77777777" w:rsidR="006C1115" w:rsidRPr="00380B58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380B58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73432E" w:rsidRPr="00380B58" w14:paraId="2DF21B82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698EFFA4" w14:textId="368CA7B4" w:rsidR="0073432E" w:rsidRPr="0073432E" w:rsidRDefault="0073432E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73432E">
              <w:rPr>
                <w:b/>
                <w:szCs w:val="20"/>
              </w:rPr>
              <w:t>5. Kratek povzetek gradiva:</w:t>
            </w:r>
          </w:p>
        </w:tc>
      </w:tr>
      <w:tr w:rsidR="00746A0A" w:rsidRPr="00746A0A" w14:paraId="1215B092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065DCCE8" w14:textId="4FEDEA27" w:rsidR="00AD5390" w:rsidRPr="00AD5390" w:rsidRDefault="00AD5390" w:rsidP="00AD539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 w:cs="Arial"/>
                <w:color w:val="000000" w:themeColor="text1"/>
                <w:szCs w:val="20"/>
              </w:rPr>
            </w:pPr>
            <w:r w:rsidRPr="00AD5390">
              <w:rPr>
                <w:rFonts w:eastAsiaTheme="minorHAnsi" w:cs="Arial"/>
                <w:color w:val="000000" w:themeColor="text1"/>
                <w:szCs w:val="20"/>
              </w:rPr>
              <w:t>Smernice za inovativno javno naročanje (v nadaljevanju: Smernice) so namenjene vsem javnim organom in organizacijam, ki v skladu z Zakonom o javnem naročanju  (v nadaljevanju ZJN-3) izvajajo javna naročila.</w:t>
            </w:r>
            <w:r w:rsidR="0079140E">
              <w:rPr>
                <w:rFonts w:eastAsiaTheme="minorHAnsi" w:cs="Arial"/>
                <w:color w:val="000000" w:themeColor="text1"/>
                <w:szCs w:val="20"/>
              </w:rPr>
              <w:t xml:space="preserve"> So eden od reformnih elementov komponente C2K1 Digitalna preobrazba gospodarstva v Načrtu za okrevanje in odpornost. </w:t>
            </w:r>
          </w:p>
          <w:p w14:paraId="452A658C" w14:textId="77777777" w:rsidR="00AD5390" w:rsidRDefault="00AD5390" w:rsidP="00AD539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 w:cs="Arial"/>
                <w:color w:val="000000" w:themeColor="text1"/>
                <w:szCs w:val="20"/>
              </w:rPr>
            </w:pPr>
          </w:p>
          <w:p w14:paraId="1DCB6281" w14:textId="1296E82A" w:rsidR="009D4AE5" w:rsidRDefault="00AD5390" w:rsidP="00AD539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 w:cs="Arial"/>
                <w:color w:val="000000" w:themeColor="text1"/>
                <w:szCs w:val="20"/>
              </w:rPr>
            </w:pPr>
            <w:r w:rsidRPr="00AD5390">
              <w:rPr>
                <w:rFonts w:eastAsiaTheme="minorHAnsi" w:cs="Arial"/>
                <w:color w:val="000000" w:themeColor="text1"/>
                <w:szCs w:val="20"/>
              </w:rPr>
              <w:t xml:space="preserve">Namen Smernic je: </w:t>
            </w:r>
            <w:r>
              <w:rPr>
                <w:rFonts w:eastAsiaTheme="minorHAnsi" w:cs="Arial"/>
                <w:color w:val="000000" w:themeColor="text1"/>
                <w:szCs w:val="20"/>
              </w:rPr>
              <w:t>(1)</w:t>
            </w:r>
            <w:r w:rsidRPr="00AD5390">
              <w:rPr>
                <w:rFonts w:eastAsiaTheme="minorHAnsi" w:cs="Arial"/>
                <w:color w:val="000000" w:themeColor="text1"/>
                <w:szCs w:val="20"/>
              </w:rPr>
              <w:tab/>
              <w:t>spodbuditi naročnike k vključevanju inovativnih rešitev podjetij, s posebnim poudarkom na malih in srednje velikih ter zagonskih podjetjih v postopkih javnega naročanja,</w:t>
            </w:r>
            <w:r w:rsidR="0079140E">
              <w:rPr>
                <w:rFonts w:eastAsiaTheme="minorHAnsi" w:cs="Arial"/>
                <w:color w:val="000000" w:themeColor="text1"/>
                <w:szCs w:val="20"/>
              </w:rPr>
              <w:t xml:space="preserve"> (2) </w:t>
            </w:r>
            <w:r w:rsidRPr="00AD5390">
              <w:rPr>
                <w:rFonts w:eastAsiaTheme="minorHAnsi" w:cs="Arial"/>
                <w:color w:val="000000" w:themeColor="text1"/>
                <w:szCs w:val="20"/>
              </w:rPr>
              <w:t xml:space="preserve">krepiti inovacijsko sposobnost gospodarstva in družbe, </w:t>
            </w:r>
            <w:r w:rsidR="0079140E">
              <w:rPr>
                <w:rFonts w:eastAsiaTheme="minorHAnsi" w:cs="Arial"/>
                <w:color w:val="000000" w:themeColor="text1"/>
                <w:szCs w:val="20"/>
              </w:rPr>
              <w:t xml:space="preserve">(3) </w:t>
            </w:r>
            <w:r w:rsidRPr="00AD5390">
              <w:rPr>
                <w:rFonts w:eastAsiaTheme="minorHAnsi" w:cs="Arial"/>
                <w:color w:val="000000" w:themeColor="text1"/>
                <w:szCs w:val="20"/>
              </w:rPr>
              <w:t>zmanjšati administrativne obremenitve v postopkih javnega naročanja.</w:t>
            </w:r>
          </w:p>
          <w:p w14:paraId="648E8BE4" w14:textId="77777777" w:rsidR="0034639E" w:rsidRDefault="0034639E" w:rsidP="0034639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 w:themeColor="text1"/>
                <w:szCs w:val="20"/>
              </w:rPr>
            </w:pPr>
          </w:p>
          <w:p w14:paraId="1637149C" w14:textId="77777777" w:rsidR="0079140E" w:rsidRPr="0079140E" w:rsidRDefault="0079140E" w:rsidP="00791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 w:themeColor="text1"/>
                <w:szCs w:val="20"/>
              </w:rPr>
            </w:pPr>
            <w:r w:rsidRPr="0079140E">
              <w:rPr>
                <w:rFonts w:eastAsiaTheme="minorHAnsi" w:cs="Arial"/>
                <w:color w:val="000000" w:themeColor="text1"/>
                <w:szCs w:val="20"/>
              </w:rPr>
              <w:t xml:space="preserve">Smernice za inovativno javno naročanje predstavljajo horizontalni ukrep, ki ciljno naslavlja tri pristope, ki lahko spodbudijo večje vključevanje inovativnih rešitev, in sicer: </w:t>
            </w:r>
            <w:proofErr w:type="spellStart"/>
            <w:r w:rsidRPr="0079140E">
              <w:rPr>
                <w:rFonts w:eastAsiaTheme="minorHAnsi" w:cs="Arial"/>
                <w:color w:val="000000" w:themeColor="text1"/>
                <w:szCs w:val="20"/>
              </w:rPr>
              <w:t>predkomercialno</w:t>
            </w:r>
            <w:proofErr w:type="spellEnd"/>
            <w:r w:rsidRPr="0079140E">
              <w:rPr>
                <w:rFonts w:eastAsiaTheme="minorHAnsi" w:cs="Arial"/>
                <w:color w:val="000000" w:themeColor="text1"/>
                <w:szCs w:val="20"/>
              </w:rPr>
              <w:t xml:space="preserve"> javno naročanje, javno naročanje inovativnih rešitev in partnerstvo za inovacije. </w:t>
            </w:r>
          </w:p>
          <w:p w14:paraId="79D7D0A6" w14:textId="77777777" w:rsidR="0034639E" w:rsidRDefault="0079140E" w:rsidP="00791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 w:themeColor="text1"/>
                <w:szCs w:val="20"/>
              </w:rPr>
            </w:pPr>
            <w:r w:rsidRPr="0079140E">
              <w:rPr>
                <w:rFonts w:eastAsiaTheme="minorHAnsi" w:cs="Arial"/>
                <w:color w:val="000000" w:themeColor="text1"/>
                <w:szCs w:val="20"/>
              </w:rPr>
              <w:t>Smernice obravnavajo različne vidike inovativnih pristopov (od oblikovanja okvira politik, do spodbujanja inovativnih rešitev na strani ponudbe in povpraševanja) z namenom angažiranja investicijskih kapacitet naročnikov, ki bodo povečale produktivnost investicij na področju javne infrastrukture in storitev, motivirale naročnike k vključitvi inovativnih podjetij in podjetniških pobud v klasične investicije na področjih zelenega in digitalnega prehoda ter s tem prispevale tudi k transformaciji organizacij v funkciji naročnikov.</w:t>
            </w:r>
          </w:p>
          <w:p w14:paraId="427EC714" w14:textId="77777777" w:rsidR="005C1DEA" w:rsidRDefault="005C1DEA" w:rsidP="00791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 w:themeColor="text1"/>
                <w:szCs w:val="20"/>
              </w:rPr>
            </w:pPr>
          </w:p>
          <w:p w14:paraId="1477D3DA" w14:textId="77777777" w:rsidR="005C1DEA" w:rsidRDefault="005C1DEA" w:rsidP="00791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iCs/>
                <w:color w:val="000000" w:themeColor="text1"/>
                <w:szCs w:val="20"/>
                <w:lang w:eastAsia="sl-SI"/>
              </w:rPr>
              <w:t>V popravljenem gradivu so upoštevani redakcijski popravki Gen</w:t>
            </w:r>
            <w:r w:rsidR="00994CBF">
              <w:rPr>
                <w:rFonts w:cs="Arial"/>
                <w:b/>
                <w:iCs/>
                <w:color w:val="000000" w:themeColor="text1"/>
                <w:szCs w:val="20"/>
                <w:lang w:eastAsia="sl-SI"/>
              </w:rPr>
              <w:t>eralnega sekretariata Vlade RS.</w:t>
            </w:r>
          </w:p>
          <w:p w14:paraId="3E3F00FD" w14:textId="1916A2FF" w:rsidR="00994CBF" w:rsidRPr="005C1DEA" w:rsidRDefault="00994CBF" w:rsidP="00791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iCs/>
                <w:color w:val="000000" w:themeColor="text1"/>
                <w:szCs w:val="20"/>
                <w:lang w:eastAsia="sl-SI"/>
              </w:rPr>
            </w:pPr>
          </w:p>
        </w:tc>
      </w:tr>
      <w:tr w:rsidR="00746A0A" w:rsidRPr="00746A0A" w14:paraId="20461A9E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</w:tcPr>
          <w:p w14:paraId="65238F87" w14:textId="77777777" w:rsidR="006C1115" w:rsidRPr="00746A0A" w:rsidRDefault="006C1115" w:rsidP="00522063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  <w:lang w:eastAsia="sl-SI"/>
              </w:rPr>
              <w:t>6. Presoja posledic za:</w:t>
            </w:r>
          </w:p>
        </w:tc>
      </w:tr>
      <w:tr w:rsidR="00746A0A" w:rsidRPr="00746A0A" w14:paraId="3CFEFE74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3C77DA71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11"/>
          </w:tcPr>
          <w:p w14:paraId="5D03FFFC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716" w:type="dxa"/>
            <w:gridSpan w:val="2"/>
            <w:vAlign w:val="center"/>
          </w:tcPr>
          <w:p w14:paraId="7D8045B4" w14:textId="6ADFD6BD" w:rsidR="006C1115" w:rsidRPr="00746A0A" w:rsidRDefault="00D21ACE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3A532338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1D748FEB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11"/>
          </w:tcPr>
          <w:p w14:paraId="1BC1F3CE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716" w:type="dxa"/>
            <w:gridSpan w:val="2"/>
            <w:vAlign w:val="center"/>
          </w:tcPr>
          <w:p w14:paraId="7AB2D99C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79179018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227AE467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11"/>
          </w:tcPr>
          <w:p w14:paraId="5F98FAB7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administrativne posledice</w:t>
            </w:r>
          </w:p>
        </w:tc>
        <w:tc>
          <w:tcPr>
            <w:tcW w:w="1716" w:type="dxa"/>
            <w:gridSpan w:val="2"/>
            <w:vAlign w:val="center"/>
          </w:tcPr>
          <w:p w14:paraId="0AD71A45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7C98DC78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17FFF06B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11"/>
          </w:tcPr>
          <w:p w14:paraId="1450E71C" w14:textId="454E9BE0" w:rsidR="005B02E9" w:rsidRPr="00746A0A" w:rsidRDefault="006C1115" w:rsidP="00C7378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gospodarstvo, zlasti</w:t>
            </w: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716" w:type="dxa"/>
            <w:gridSpan w:val="2"/>
            <w:vAlign w:val="center"/>
          </w:tcPr>
          <w:p w14:paraId="7EBEE660" w14:textId="46656F87" w:rsidR="006C1115" w:rsidRPr="00746A0A" w:rsidRDefault="00D21ACE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color w:val="000000" w:themeColor="text1"/>
                <w:szCs w:val="20"/>
                <w:lang w:eastAsia="sl-SI"/>
              </w:rPr>
              <w:t>DA</w:t>
            </w:r>
          </w:p>
        </w:tc>
      </w:tr>
      <w:tr w:rsidR="00746A0A" w:rsidRPr="00746A0A" w14:paraId="3E2F3B71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0F4EE181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11"/>
          </w:tcPr>
          <w:p w14:paraId="602DD9B8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716" w:type="dxa"/>
            <w:gridSpan w:val="2"/>
            <w:vAlign w:val="center"/>
          </w:tcPr>
          <w:p w14:paraId="5A064919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60E127C1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</w:tcPr>
          <w:p w14:paraId="35084574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11"/>
          </w:tcPr>
          <w:p w14:paraId="195D4018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socialno področje</w:t>
            </w:r>
          </w:p>
        </w:tc>
        <w:tc>
          <w:tcPr>
            <w:tcW w:w="1716" w:type="dxa"/>
            <w:gridSpan w:val="2"/>
            <w:vAlign w:val="center"/>
          </w:tcPr>
          <w:p w14:paraId="2970A11A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4CBD918A" w14:textId="77777777" w:rsidTr="000A1EA6">
        <w:trPr>
          <w:gridAfter w:val="2"/>
          <w:wAfter w:w="503" w:type="dxa"/>
        </w:trPr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14:paraId="38BEF1A1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11"/>
            <w:tcBorders>
              <w:bottom w:val="single" w:sz="4" w:space="0" w:color="auto"/>
            </w:tcBorders>
          </w:tcPr>
          <w:p w14:paraId="10487127" w14:textId="77777777" w:rsidR="006C1115" w:rsidRPr="00746A0A" w:rsidRDefault="006C1115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dokumente razvojnega načrtovanja:</w:t>
            </w:r>
          </w:p>
          <w:p w14:paraId="46299978" w14:textId="77777777" w:rsidR="006C1115" w:rsidRPr="00746A0A" w:rsidRDefault="006C1115" w:rsidP="00CF69C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nacionalne dokumente razvojnega načrtovanja</w:t>
            </w:r>
          </w:p>
          <w:p w14:paraId="44F16231" w14:textId="77777777" w:rsidR="006C1115" w:rsidRPr="00746A0A" w:rsidRDefault="006C1115" w:rsidP="00CF69C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B50C438" w14:textId="77777777" w:rsidR="006C1115" w:rsidRPr="00746A0A" w:rsidRDefault="006C1115" w:rsidP="00CF69C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Cs/>
                <w:color w:val="000000" w:themeColor="text1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6484910D" w14:textId="5F2EBF02" w:rsidR="006C1115" w:rsidRPr="00746A0A" w:rsidRDefault="00641B13" w:rsidP="0052206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DA</w:t>
            </w:r>
          </w:p>
        </w:tc>
      </w:tr>
      <w:tr w:rsidR="00AF1549" w:rsidRPr="00746A0A" w14:paraId="6DED5C4C" w14:textId="77777777" w:rsidTr="000A1EA6">
        <w:trPr>
          <w:gridAfter w:val="2"/>
          <w:wAfter w:w="503" w:type="dxa"/>
        </w:trPr>
        <w:tc>
          <w:tcPr>
            <w:tcW w:w="8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19A" w14:textId="77777777" w:rsidR="00AF1549" w:rsidRPr="00746A0A" w:rsidRDefault="00AF1549" w:rsidP="00AF154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  <w:lang w:eastAsia="sl-SI"/>
              </w:rPr>
              <w:lastRenderedPageBreak/>
              <w:t>7.a Predstavitev ocene finančnih posledic nad 40.000 EUR:</w:t>
            </w:r>
          </w:p>
          <w:p w14:paraId="53CCABF3" w14:textId="72BBB00E" w:rsidR="00F66CA0" w:rsidRPr="006064BB" w:rsidRDefault="000A1EA6" w:rsidP="0034639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0A1EA6" w:rsidRPr="00AE1F83" w14:paraId="258AF3B8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35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D4E610" w14:textId="77777777" w:rsidR="000A1EA6" w:rsidRPr="00AE1F83" w:rsidRDefault="000A1EA6" w:rsidP="009C0495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0A1EA6" w:rsidRPr="00AE1F83" w14:paraId="0ECF5F01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FB7" w14:textId="77777777" w:rsidR="000A1EA6" w:rsidRPr="00AE1F83" w:rsidRDefault="000A1EA6" w:rsidP="009C0495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052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8C2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+ 1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4B0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+ 2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873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t + 3</w:t>
            </w:r>
          </w:p>
        </w:tc>
      </w:tr>
      <w:tr w:rsidR="000A1EA6" w:rsidRPr="00AE1F83" w14:paraId="09B2CD4F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5A24" w14:textId="77777777" w:rsidR="000A1EA6" w:rsidRPr="00AE1F83" w:rsidRDefault="000A1EA6" w:rsidP="009C0495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FA6E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89E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C92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31D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0A1EA6" w:rsidRPr="00AE1F83" w14:paraId="1B3D39CE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3E3" w14:textId="77777777" w:rsidR="000A1EA6" w:rsidRPr="00AE1F83" w:rsidRDefault="000A1EA6" w:rsidP="009C0495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A2E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1D4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50B2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CBA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0A1EA6" w:rsidRPr="00AE1F83" w14:paraId="4197659B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A16" w14:textId="77777777" w:rsidR="000A1EA6" w:rsidRPr="00AE1F83" w:rsidRDefault="000A1EA6" w:rsidP="009C0495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4F4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8A4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B7AA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7AA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A1EA6" w:rsidRPr="00AE1F83" w14:paraId="4D3C12CD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4C5" w14:textId="77777777" w:rsidR="000A1EA6" w:rsidRPr="00AE1F83" w:rsidRDefault="000A1EA6" w:rsidP="009C0495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51F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442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3453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7E0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0A1EA6" w:rsidRPr="00AE1F83" w14:paraId="4FED6D91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7EE" w14:textId="77777777" w:rsidR="000A1EA6" w:rsidRPr="00AE1F83" w:rsidRDefault="000A1EA6" w:rsidP="009C0495">
            <w:pPr>
              <w:widowControl w:val="0"/>
              <w:rPr>
                <w:rFonts w:cs="Arial"/>
                <w:bCs/>
                <w:szCs w:val="20"/>
              </w:rPr>
            </w:pPr>
            <w:r w:rsidRPr="00AE1F83">
              <w:rPr>
                <w:rFonts w:cs="Arial"/>
                <w:bCs/>
                <w:szCs w:val="20"/>
              </w:rPr>
              <w:t>Predvideno povečanje (+) ali zmanjšanje (</w:t>
            </w:r>
            <w:r w:rsidRPr="00AE1F83">
              <w:rPr>
                <w:rFonts w:cs="Arial"/>
                <w:b/>
                <w:szCs w:val="20"/>
              </w:rPr>
              <w:t>–</w:t>
            </w:r>
            <w:r w:rsidRPr="00AE1F83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6B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4BE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D898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0235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0A1EA6" w:rsidRPr="00746A0A" w14:paraId="1F2F9787" w14:textId="77777777" w:rsidTr="000A1EA6"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5C4E7" w14:textId="41FF69E8" w:rsidR="000A1EA6" w:rsidRPr="008D1759" w:rsidRDefault="000A1EA6" w:rsidP="00794C6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3"/>
            </w:pPr>
            <w:r w:rsidRPr="008D1759">
              <w:t>II. Finančne posledice za državni proračun</w:t>
            </w:r>
          </w:p>
        </w:tc>
      </w:tr>
      <w:tr w:rsidR="003349F0" w:rsidRPr="003349F0" w14:paraId="1993DBF0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57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654EFC" w14:textId="5869371D" w:rsidR="00794C61" w:rsidRPr="003349F0" w:rsidRDefault="00794C61" w:rsidP="00794C61">
            <w:pPr>
              <w:rPr>
                <w:rFonts w:cs="Arial"/>
                <w:b/>
                <w:bCs/>
                <w:kern w:val="32"/>
                <w:szCs w:val="20"/>
                <w:lang w:eastAsia="sl-SI"/>
              </w:rPr>
            </w:pPr>
            <w:proofErr w:type="spellStart"/>
            <w:r w:rsidRPr="003349F0">
              <w:rPr>
                <w:rFonts w:cs="Arial"/>
                <w:b/>
                <w:szCs w:val="20"/>
              </w:rPr>
              <w:t>II.a</w:t>
            </w:r>
            <w:proofErr w:type="spellEnd"/>
            <w:r w:rsidRPr="003349F0">
              <w:rPr>
                <w:rFonts w:cs="Arial"/>
                <w:b/>
                <w:szCs w:val="20"/>
              </w:rPr>
              <w:t xml:space="preserve"> Pravice porabe za izvedbo predlaganih rešitev so zagotovljene:</w:t>
            </w:r>
          </w:p>
        </w:tc>
      </w:tr>
      <w:tr w:rsidR="00794C61" w:rsidRPr="008D1759" w14:paraId="0123DA23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498" w14:textId="57742E88" w:rsidR="00794C61" w:rsidRPr="00794C61" w:rsidRDefault="00794C61" w:rsidP="00794C61">
            <w:pPr>
              <w:widowControl w:val="0"/>
              <w:jc w:val="center"/>
              <w:rPr>
                <w:rFonts w:cs="Arial"/>
                <w:szCs w:val="20"/>
              </w:rPr>
            </w:pPr>
            <w:r w:rsidRPr="00794C61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66F8" w14:textId="1F29EBA1" w:rsidR="00794C61" w:rsidRPr="00794C61" w:rsidRDefault="00794C61" w:rsidP="00794C61">
            <w:pPr>
              <w:widowControl w:val="0"/>
              <w:jc w:val="center"/>
              <w:rPr>
                <w:rFonts w:cs="Arial"/>
                <w:szCs w:val="20"/>
              </w:rPr>
            </w:pPr>
            <w:r w:rsidRPr="00794C61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337" w14:textId="264144B9" w:rsidR="00794C61" w:rsidRPr="00794C61" w:rsidRDefault="00794C61" w:rsidP="00794C61">
            <w:pPr>
              <w:widowControl w:val="0"/>
              <w:jc w:val="center"/>
              <w:rPr>
                <w:rFonts w:cs="Arial"/>
                <w:szCs w:val="20"/>
              </w:rPr>
            </w:pPr>
            <w:r w:rsidRPr="00794C61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4486" w14:textId="30F640C1" w:rsidR="00794C61" w:rsidRPr="00794C61" w:rsidRDefault="00794C61" w:rsidP="00794C61">
            <w:pPr>
              <w:widowControl w:val="0"/>
              <w:jc w:val="center"/>
              <w:rPr>
                <w:rFonts w:cs="Arial"/>
                <w:szCs w:val="20"/>
              </w:rPr>
            </w:pPr>
            <w:r w:rsidRPr="00794C6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D5C" w14:textId="721EF3E4" w:rsidR="00794C61" w:rsidRPr="00794C61" w:rsidRDefault="00794C61" w:rsidP="00794C61">
            <w:pPr>
              <w:widowControl w:val="0"/>
              <w:rPr>
                <w:rFonts w:cs="Arial"/>
                <w:szCs w:val="20"/>
              </w:rPr>
            </w:pPr>
            <w:r w:rsidRPr="00794C61">
              <w:rPr>
                <w:rFonts w:cs="Arial"/>
                <w:szCs w:val="20"/>
              </w:rPr>
              <w:t>Znesek za t + 1</w:t>
            </w:r>
          </w:p>
        </w:tc>
      </w:tr>
      <w:tr w:rsidR="00794C61" w:rsidRPr="001B1782" w14:paraId="5C3CF485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F38" w14:textId="7D8D8571" w:rsidR="00794C61" w:rsidRPr="003349F0" w:rsidRDefault="00794C61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EDB" w14:textId="475E0909" w:rsidR="00794C61" w:rsidRPr="003349F0" w:rsidRDefault="00794C61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DC2" w14:textId="77777777" w:rsidR="00794C61" w:rsidRPr="003349F0" w:rsidRDefault="00794C61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B3D" w14:textId="793D7FD5" w:rsidR="00794C61" w:rsidRPr="003349F0" w:rsidRDefault="00794C61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31A" w14:textId="04B6F0B8" w:rsidR="00794C61" w:rsidRPr="003349F0" w:rsidRDefault="00794C61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0A1EA6" w:rsidRPr="001B1782" w14:paraId="6B644FEE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97A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F5D9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7F72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E452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890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  <w:tr w:rsidR="000A1EA6" w:rsidRPr="00AE1F83" w14:paraId="64F7EEAC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AAC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4E06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DEE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0A1EA6" w:rsidRPr="00AE1F83" w14:paraId="178BFC77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94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8C1846" w14:textId="77777777" w:rsidR="000A1EA6" w:rsidRPr="00AE1F83" w:rsidRDefault="000A1EA6" w:rsidP="009C049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0A1EA6" w:rsidRPr="00AE1F83" w14:paraId="0901CFA0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1C32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87E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D34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F27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E26" w14:textId="77777777" w:rsidR="000A1EA6" w:rsidRPr="00AE1F83" w:rsidRDefault="000A1EA6" w:rsidP="009C0495">
            <w:pPr>
              <w:widowControl w:val="0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 xml:space="preserve">Znesek za t + 1 </w:t>
            </w:r>
          </w:p>
        </w:tc>
      </w:tr>
      <w:tr w:rsidR="000A1EA6" w:rsidRPr="00AE1F83" w14:paraId="72DF4D30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C1B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D6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65A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272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2849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0A1EA6" w:rsidRPr="00AE1F83" w14:paraId="07F5FEF2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504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0F2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5EB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18C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BAC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0A1EA6" w:rsidRPr="00AE1F83" w14:paraId="55ED232D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4E41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B9E7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A5CA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0A1EA6" w:rsidRPr="00AE1F83" w14:paraId="050E04F8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07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6B6BAA" w14:textId="77777777" w:rsidR="000A1EA6" w:rsidRPr="00AE1F83" w:rsidRDefault="000A1EA6" w:rsidP="009C0495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0A1EA6" w:rsidRPr="00AE1F83" w14:paraId="2A46D4E4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00"/>
        </w:trPr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5804" w14:textId="77777777" w:rsidR="000A1EA6" w:rsidRPr="00AE1F83" w:rsidRDefault="000A1EA6" w:rsidP="009C0495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497" w14:textId="77777777" w:rsidR="000A1EA6" w:rsidRPr="00AE1F83" w:rsidRDefault="000A1EA6" w:rsidP="009C0495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51B" w14:textId="77777777" w:rsidR="000A1EA6" w:rsidRPr="00AE1F83" w:rsidRDefault="000A1EA6" w:rsidP="009C0495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</w:rPr>
              <w:t>Znesek za t + 1</w:t>
            </w:r>
          </w:p>
        </w:tc>
      </w:tr>
      <w:tr w:rsidR="000A1EA6" w:rsidRPr="00AE1F83" w14:paraId="3FDC03C5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EA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B2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CC9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0A1EA6" w:rsidRPr="00AE1F83" w14:paraId="12F324BE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3DB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9DA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3C4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0A1EA6" w:rsidRPr="00AE1F83" w14:paraId="62AC048D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710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1077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326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0A1EA6" w:rsidRPr="00AE1F83" w14:paraId="333D3BD1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5"/>
        </w:trPr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6DA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AE1F8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D08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537" w14:textId="77777777" w:rsidR="000A1EA6" w:rsidRPr="00AE1F83" w:rsidRDefault="000A1EA6" w:rsidP="009C0495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0A1EA6" w:rsidRPr="00AE1F83" w14:paraId="1884EAAB" w14:textId="77777777" w:rsidTr="000A1EA6">
        <w:trPr>
          <w:gridBefore w:val="1"/>
          <w:wBefore w:w="13" w:type="dxa"/>
          <w:trHeight w:val="1910"/>
        </w:trPr>
        <w:tc>
          <w:tcPr>
            <w:tcW w:w="9200" w:type="dxa"/>
            <w:gridSpan w:val="16"/>
          </w:tcPr>
          <w:p w14:paraId="05C0355E" w14:textId="77777777" w:rsidR="000A1EA6" w:rsidRPr="00AE1F83" w:rsidRDefault="000A1EA6" w:rsidP="009C0495">
            <w:pPr>
              <w:widowControl w:val="0"/>
              <w:rPr>
                <w:rFonts w:cs="Arial"/>
                <w:b/>
                <w:szCs w:val="20"/>
              </w:rPr>
            </w:pPr>
            <w:r w:rsidRPr="00AE1F83">
              <w:rPr>
                <w:rFonts w:cs="Arial"/>
                <w:b/>
                <w:szCs w:val="20"/>
              </w:rPr>
              <w:t>OBRAZLOŽITEV:</w:t>
            </w:r>
          </w:p>
          <w:p w14:paraId="39CBFC8A" w14:textId="77777777" w:rsidR="000A1EA6" w:rsidRPr="00AE1F83" w:rsidRDefault="000A1EA6" w:rsidP="000A1EA6">
            <w:pPr>
              <w:widowControl w:val="0"/>
              <w:numPr>
                <w:ilvl w:val="0"/>
                <w:numId w:val="32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1A4061C" w14:textId="77777777" w:rsidR="000A1EA6" w:rsidRPr="00AE1F83" w:rsidRDefault="000A1EA6" w:rsidP="009C0495">
            <w:pPr>
              <w:widowControl w:val="0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6C8B410D" w14:textId="77777777" w:rsidR="000A1EA6" w:rsidRPr="00AE1F83" w:rsidRDefault="000A1EA6" w:rsidP="000A1EA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354B8A9B" w14:textId="77777777" w:rsidR="000A1EA6" w:rsidRPr="00AE1F83" w:rsidRDefault="000A1EA6" w:rsidP="000A1EA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2E1131F4" w14:textId="77777777" w:rsidR="000A1EA6" w:rsidRPr="00AE1F83" w:rsidRDefault="000A1EA6" w:rsidP="000A1EA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cs="Arial"/>
                <w:szCs w:val="20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obveznosti za druga javnofinančna sredstva (drugi viri), ki niso načrtovana na ukrepih oziroma </w:t>
            </w:r>
            <w:r w:rsidRPr="00AE1F83">
              <w:rPr>
                <w:rFonts w:cs="Arial"/>
                <w:szCs w:val="20"/>
                <w:lang w:eastAsia="sl-SI"/>
              </w:rPr>
              <w:lastRenderedPageBreak/>
              <w:t>projektih sprejetih proračunov.</w:t>
            </w:r>
          </w:p>
          <w:p w14:paraId="64B628B8" w14:textId="77777777" w:rsidR="000A1EA6" w:rsidRPr="00AE1F83" w:rsidRDefault="000A1EA6" w:rsidP="009C0495">
            <w:pPr>
              <w:widowControl w:val="0"/>
              <w:ind w:left="284"/>
              <w:rPr>
                <w:rFonts w:cs="Arial"/>
                <w:szCs w:val="20"/>
                <w:lang w:eastAsia="sl-SI"/>
              </w:rPr>
            </w:pPr>
          </w:p>
          <w:p w14:paraId="3B44F4D5" w14:textId="77777777" w:rsidR="000A1EA6" w:rsidRPr="00AE1F83" w:rsidRDefault="000A1EA6" w:rsidP="000A1EA6">
            <w:pPr>
              <w:widowControl w:val="0"/>
              <w:numPr>
                <w:ilvl w:val="0"/>
                <w:numId w:val="32"/>
              </w:numPr>
              <w:suppressAutoHyphens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E1F83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5F716EFC" w14:textId="77777777" w:rsidR="000A1EA6" w:rsidRPr="00AE1F83" w:rsidRDefault="000A1EA6" w:rsidP="009C0495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BBB10F" w14:textId="77777777" w:rsidR="000A1EA6" w:rsidRPr="00AE1F83" w:rsidRDefault="000A1EA6" w:rsidP="009C0495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4845B6C" w14:textId="77777777" w:rsidR="000A1EA6" w:rsidRPr="00AE1F83" w:rsidRDefault="000A1EA6" w:rsidP="009C0495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24B4294F" w14:textId="77777777" w:rsidR="000A1EA6" w:rsidRPr="00AE1F83" w:rsidRDefault="000A1EA6" w:rsidP="000A1EA6">
            <w:pPr>
              <w:widowControl w:val="0"/>
              <w:numPr>
                <w:ilvl w:val="0"/>
                <w:numId w:val="33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2EA184D5" w14:textId="77777777" w:rsidR="000A1EA6" w:rsidRPr="00AE1F83" w:rsidRDefault="000A1EA6" w:rsidP="000A1EA6">
            <w:pPr>
              <w:widowControl w:val="0"/>
              <w:numPr>
                <w:ilvl w:val="0"/>
                <w:numId w:val="33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5719DA6" w14:textId="77777777" w:rsidR="000A1EA6" w:rsidRPr="00AE1F83" w:rsidRDefault="000A1EA6" w:rsidP="000A1EA6">
            <w:pPr>
              <w:widowControl w:val="0"/>
              <w:numPr>
                <w:ilvl w:val="0"/>
                <w:numId w:val="33"/>
              </w:numPr>
              <w:suppressAutoHyphens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72B99A9B" w14:textId="77777777" w:rsidR="000A1EA6" w:rsidRPr="00AE1F83" w:rsidRDefault="000A1EA6" w:rsidP="009C0495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56D1A14" w14:textId="77777777" w:rsidR="000A1EA6" w:rsidRPr="00AE1F83" w:rsidRDefault="000A1EA6" w:rsidP="009C049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58E4F26" w14:textId="77777777" w:rsidR="000A1EA6" w:rsidRPr="00AE1F83" w:rsidRDefault="000A1EA6" w:rsidP="009C0495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.</w:t>
            </w:r>
          </w:p>
          <w:p w14:paraId="4F7F557F" w14:textId="77777777" w:rsidR="000A1EA6" w:rsidRPr="00AE1F83" w:rsidRDefault="000A1EA6" w:rsidP="009C0495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AE1F83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AE1F83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2FFCA2B" w14:textId="77777777" w:rsidR="000A1EA6" w:rsidRPr="00AE1F83" w:rsidRDefault="000A1EA6" w:rsidP="009C0495">
            <w:pPr>
              <w:widowControl w:val="0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AE1F83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AE1F83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AE1F83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09FBB615" w14:textId="77777777" w:rsidR="000A1EA6" w:rsidRPr="00AE1F83" w:rsidRDefault="000A1EA6" w:rsidP="009C049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0A1EA6" w:rsidRPr="001B1782" w14:paraId="0892A2D8" w14:textId="77777777" w:rsidTr="000A1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0D4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C43F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FEC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DE1B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C37" w14:textId="77777777" w:rsidR="000A1EA6" w:rsidRPr="003349F0" w:rsidRDefault="000A1EA6" w:rsidP="00794C61">
            <w:pPr>
              <w:rPr>
                <w:rFonts w:cs="Arial"/>
                <w:bCs/>
                <w:kern w:val="32"/>
                <w:sz w:val="18"/>
                <w:szCs w:val="18"/>
                <w:lang w:eastAsia="sl-SI"/>
              </w:rPr>
            </w:pPr>
          </w:p>
        </w:tc>
      </w:tr>
    </w:tbl>
    <w:p w14:paraId="45FAB357" w14:textId="77777777" w:rsidR="006C1115" w:rsidRPr="00746A0A" w:rsidRDefault="006C1115" w:rsidP="006C1115">
      <w:pPr>
        <w:spacing w:line="240" w:lineRule="auto"/>
        <w:rPr>
          <w:rFonts w:cs="Arial"/>
          <w:vanish/>
          <w:color w:val="000000" w:themeColor="text1"/>
          <w:szCs w:val="20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2431"/>
      </w:tblGrid>
      <w:tr w:rsidR="00746A0A" w:rsidRPr="00746A0A" w14:paraId="37DD2781" w14:textId="77777777" w:rsidTr="00522063">
        <w:trPr>
          <w:trHeight w:val="1152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E174" w14:textId="77777777" w:rsidR="006C1115" w:rsidRPr="00746A0A" w:rsidRDefault="006C1115" w:rsidP="00522063">
            <w:pPr>
              <w:spacing w:line="240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</w:rPr>
              <w:t>7.b Predstavitev ocene finančnih posledic pod 40.000 EUR:</w:t>
            </w:r>
          </w:p>
          <w:p w14:paraId="5EDBF89A" w14:textId="77777777" w:rsidR="006C1115" w:rsidRPr="00746A0A" w:rsidRDefault="00BD74EC" w:rsidP="00BD74EC">
            <w:pPr>
              <w:spacing w:line="240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746A0A">
              <w:rPr>
                <w:rFonts w:cs="Arial"/>
                <w:color w:val="000000" w:themeColor="text1"/>
                <w:szCs w:val="20"/>
              </w:rPr>
              <w:t>/</w:t>
            </w:r>
          </w:p>
        </w:tc>
      </w:tr>
      <w:tr w:rsidR="00746A0A" w:rsidRPr="00746A0A" w14:paraId="75609F7C" w14:textId="77777777" w:rsidTr="00522063">
        <w:trPr>
          <w:trHeight w:val="371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77F" w14:textId="77777777" w:rsidR="006C1115" w:rsidRPr="00746A0A" w:rsidRDefault="006C1115" w:rsidP="00522063">
            <w:pPr>
              <w:spacing w:line="240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</w:rPr>
              <w:t>8. Predstavitev sodelovanja z združenji občin:</w:t>
            </w:r>
          </w:p>
        </w:tc>
      </w:tr>
      <w:tr w:rsidR="00746A0A" w:rsidRPr="00746A0A" w14:paraId="21067392" w14:textId="77777777" w:rsidTr="00522063">
        <w:tc>
          <w:tcPr>
            <w:tcW w:w="6769" w:type="dxa"/>
          </w:tcPr>
          <w:p w14:paraId="16D35BC6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Vsebina predloženega gradiva (predpisa) vpliva na:</w:t>
            </w:r>
          </w:p>
          <w:p w14:paraId="45747AFE" w14:textId="77777777" w:rsidR="006C1115" w:rsidRPr="00746A0A" w:rsidRDefault="006C1115" w:rsidP="00CF69CB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18" w:hanging="426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pristojnosti občin,</w:t>
            </w:r>
          </w:p>
          <w:p w14:paraId="209F47BB" w14:textId="77777777" w:rsidR="006C1115" w:rsidRPr="00746A0A" w:rsidRDefault="006C1115" w:rsidP="00CF69CB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18" w:hanging="426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delovanje občin,</w:t>
            </w:r>
          </w:p>
          <w:p w14:paraId="318145B3" w14:textId="735A214A" w:rsidR="006C1115" w:rsidRPr="00746A0A" w:rsidRDefault="006C1115" w:rsidP="003349F0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18" w:hanging="426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</w:tcPr>
          <w:p w14:paraId="475B9F98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278B34AB" w14:textId="77777777" w:rsidTr="00522063">
        <w:trPr>
          <w:trHeight w:val="274"/>
        </w:trPr>
        <w:tc>
          <w:tcPr>
            <w:tcW w:w="9200" w:type="dxa"/>
            <w:gridSpan w:val="2"/>
          </w:tcPr>
          <w:p w14:paraId="0F8C6A5B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 xml:space="preserve">Gradivo (predpis) je bilo poslano v mnenje: </w:t>
            </w:r>
          </w:p>
          <w:p w14:paraId="18D8CF05" w14:textId="77777777" w:rsidR="006C1115" w:rsidRPr="00746A0A" w:rsidRDefault="006C1115" w:rsidP="00CF69C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Skupnosti občin Slovenije SOS: NE</w:t>
            </w:r>
          </w:p>
          <w:p w14:paraId="508AC1DD" w14:textId="77777777" w:rsidR="006C1115" w:rsidRPr="00746A0A" w:rsidRDefault="006C1115" w:rsidP="00CF69C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Združenju občin Slovenije ZOS: NE</w:t>
            </w:r>
          </w:p>
          <w:p w14:paraId="763C2D53" w14:textId="77777777" w:rsidR="006C1115" w:rsidRPr="00746A0A" w:rsidRDefault="006C1115" w:rsidP="00CF69C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Združenju mestnih občin Slovenije ZMOS: NE</w:t>
            </w:r>
          </w:p>
          <w:p w14:paraId="7DA3B485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</w:p>
          <w:p w14:paraId="0C515DC3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Predlogi in pripombe združenj so bili upoštevani:</w:t>
            </w:r>
          </w:p>
          <w:p w14:paraId="2886B6AB" w14:textId="77777777" w:rsidR="006C1115" w:rsidRPr="00746A0A" w:rsidRDefault="006C1115" w:rsidP="00CF69C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v celoti,</w:t>
            </w:r>
          </w:p>
          <w:p w14:paraId="531A73C5" w14:textId="77777777" w:rsidR="006C1115" w:rsidRPr="00746A0A" w:rsidRDefault="006C1115" w:rsidP="00CF69C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večinoma,</w:t>
            </w:r>
          </w:p>
          <w:p w14:paraId="38D82881" w14:textId="77777777" w:rsidR="006C1115" w:rsidRPr="00746A0A" w:rsidRDefault="006C1115" w:rsidP="00CF69C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delno,</w:t>
            </w:r>
          </w:p>
          <w:p w14:paraId="5796B1D5" w14:textId="77777777" w:rsidR="006C1115" w:rsidRPr="00746A0A" w:rsidRDefault="006C1115" w:rsidP="00CF69C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lastRenderedPageBreak/>
              <w:t>niso bili upoštevani.</w:t>
            </w:r>
          </w:p>
          <w:p w14:paraId="4B311178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</w:p>
          <w:p w14:paraId="7AD70FEF" w14:textId="63BC0925" w:rsidR="006C1115" w:rsidRPr="00746A0A" w:rsidRDefault="006C1115" w:rsidP="003349F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iCs/>
                <w:color w:val="000000" w:themeColor="text1"/>
                <w:szCs w:val="20"/>
                <w:lang w:eastAsia="sl-SI"/>
              </w:rPr>
              <w:t>Bistveni predlogi in pripombe, ki niso bili upoštevani.</w:t>
            </w:r>
          </w:p>
        </w:tc>
      </w:tr>
      <w:tr w:rsidR="00746A0A" w:rsidRPr="00746A0A" w14:paraId="49421586" w14:textId="77777777" w:rsidTr="00522063">
        <w:tc>
          <w:tcPr>
            <w:tcW w:w="9200" w:type="dxa"/>
            <w:gridSpan w:val="2"/>
            <w:vAlign w:val="center"/>
          </w:tcPr>
          <w:p w14:paraId="22704CE1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746A0A" w:rsidRPr="00746A0A" w14:paraId="5591D32C" w14:textId="77777777" w:rsidTr="00522063">
        <w:tc>
          <w:tcPr>
            <w:tcW w:w="9200" w:type="dxa"/>
            <w:gridSpan w:val="2"/>
          </w:tcPr>
          <w:p w14:paraId="66E0E0DC" w14:textId="77777777" w:rsidR="006C1115" w:rsidRDefault="009D7024" w:rsidP="009D70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szCs w:val="20"/>
                <w:lang w:eastAsia="sl-SI"/>
              </w:rPr>
              <w:t xml:space="preserve">Javnost je bila povabljena k sodelovanju, in sicer: </w:t>
            </w:r>
          </w:p>
          <w:p w14:paraId="66728774" w14:textId="77777777" w:rsidR="009D7024" w:rsidRDefault="009D7024" w:rsidP="009D7024">
            <w:pPr>
              <w:pStyle w:val="Odstavekseznam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szCs w:val="20"/>
                <w:lang w:eastAsia="sl-SI"/>
              </w:rPr>
              <w:t>Ekonomsko socialni svet</w:t>
            </w:r>
          </w:p>
          <w:p w14:paraId="261E5050" w14:textId="77777777" w:rsidR="009D7024" w:rsidRDefault="009D7024" w:rsidP="009D7024">
            <w:pPr>
              <w:pStyle w:val="Odstavekseznam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szCs w:val="20"/>
                <w:lang w:eastAsia="sl-SI"/>
              </w:rPr>
              <w:t>Zbornice (GZS, OZS, TZS)</w:t>
            </w:r>
          </w:p>
          <w:p w14:paraId="2BF6D00F" w14:textId="77777777" w:rsidR="009D7024" w:rsidRDefault="009D7024" w:rsidP="009D7024">
            <w:pPr>
              <w:pStyle w:val="Odstavekseznam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szCs w:val="20"/>
                <w:lang w:eastAsia="sl-SI"/>
              </w:rPr>
              <w:t>Podjetniška združenja</w:t>
            </w:r>
          </w:p>
          <w:p w14:paraId="0740A1F4" w14:textId="3E745A69" w:rsidR="009D7024" w:rsidRPr="009D7024" w:rsidRDefault="009D7024" w:rsidP="009D7024">
            <w:pPr>
              <w:pStyle w:val="Odstavekseznama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iCs/>
                <w:color w:val="000000" w:themeColor="text1"/>
                <w:szCs w:val="20"/>
                <w:lang w:eastAsia="sl-SI"/>
              </w:rPr>
              <w:t>Slovenska digitalna koalicija</w:t>
            </w:r>
          </w:p>
        </w:tc>
      </w:tr>
      <w:tr w:rsidR="00746A0A" w:rsidRPr="00746A0A" w14:paraId="0F76F20E" w14:textId="77777777" w:rsidTr="00522063">
        <w:tc>
          <w:tcPr>
            <w:tcW w:w="6769" w:type="dxa"/>
            <w:vAlign w:val="center"/>
          </w:tcPr>
          <w:p w14:paraId="565F2E67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vAlign w:val="center"/>
          </w:tcPr>
          <w:p w14:paraId="1C840315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0F162967" w14:textId="77777777" w:rsidTr="00522063">
        <w:tc>
          <w:tcPr>
            <w:tcW w:w="6769" w:type="dxa"/>
            <w:vAlign w:val="center"/>
          </w:tcPr>
          <w:p w14:paraId="6130CA1E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b/>
                <w:color w:val="000000" w:themeColor="text1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vAlign w:val="center"/>
          </w:tcPr>
          <w:p w14:paraId="27C6C23B" w14:textId="77777777" w:rsidR="006C1115" w:rsidRPr="00746A0A" w:rsidRDefault="006C1115" w:rsidP="0052206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eastAsia="sl-SI"/>
              </w:rPr>
              <w:t>NE</w:t>
            </w:r>
          </w:p>
        </w:tc>
      </w:tr>
      <w:tr w:rsidR="00746A0A" w:rsidRPr="00746A0A" w14:paraId="7A726B6A" w14:textId="77777777" w:rsidTr="00522063"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1155" w14:textId="77777777" w:rsidR="006C1115" w:rsidRPr="00746A0A" w:rsidRDefault="006C1115" w:rsidP="005220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3400"/>
              <w:textAlignment w:val="baseline"/>
              <w:outlineLvl w:val="3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</w:p>
          <w:p w14:paraId="6E88DD91" w14:textId="77777777" w:rsidR="006C1115" w:rsidRPr="00746A0A" w:rsidRDefault="006C1115" w:rsidP="005220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4248"/>
              <w:textAlignment w:val="baseline"/>
              <w:outlineLvl w:val="3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14:paraId="52E1C4B2" w14:textId="0ADC1BE9" w:rsidR="00643E65" w:rsidRDefault="006C1115" w:rsidP="00240700">
            <w:pPr>
              <w:pStyle w:val="podpisi"/>
              <w:tabs>
                <w:tab w:val="clear" w:pos="3402"/>
                <w:tab w:val="left" w:pos="4272"/>
              </w:tabs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746A0A">
              <w:rPr>
                <w:rFonts w:cs="Arial"/>
                <w:color w:val="000000" w:themeColor="text1"/>
                <w:szCs w:val="20"/>
                <w:lang w:val="sl-SI"/>
              </w:rPr>
              <w:tab/>
            </w:r>
            <w:r w:rsidR="00301D81">
              <w:rPr>
                <w:rFonts w:cs="Arial"/>
                <w:color w:val="000000" w:themeColor="text1"/>
                <w:szCs w:val="20"/>
                <w:lang w:val="sl-SI"/>
              </w:rPr>
              <w:t xml:space="preserve">     </w:t>
            </w:r>
            <w:r w:rsidR="00994CBF">
              <w:rPr>
                <w:rFonts w:cs="Arial"/>
                <w:color w:val="000000" w:themeColor="text1"/>
                <w:szCs w:val="20"/>
                <w:lang w:val="sl-SI"/>
              </w:rPr>
              <w:t>Mat</w:t>
            </w:r>
            <w:r w:rsidR="00FC1B71">
              <w:rPr>
                <w:rFonts w:cs="Arial"/>
                <w:color w:val="000000" w:themeColor="text1"/>
                <w:szCs w:val="20"/>
                <w:lang w:val="sl-SI"/>
              </w:rPr>
              <w:t>ja</w:t>
            </w:r>
            <w:r w:rsidR="00994CBF">
              <w:rPr>
                <w:rFonts w:cs="Arial"/>
                <w:color w:val="000000" w:themeColor="text1"/>
                <w:szCs w:val="20"/>
                <w:lang w:val="sl-SI"/>
              </w:rPr>
              <w:t xml:space="preserve">ž </w:t>
            </w:r>
            <w:r w:rsidR="00FC1B71">
              <w:rPr>
                <w:rFonts w:cs="Arial"/>
                <w:color w:val="000000" w:themeColor="text1"/>
                <w:szCs w:val="20"/>
                <w:lang w:val="sl-SI"/>
              </w:rPr>
              <w:t>Han</w:t>
            </w:r>
          </w:p>
          <w:p w14:paraId="3FF80538" w14:textId="4F4C60C4" w:rsidR="00240700" w:rsidRPr="00746A0A" w:rsidRDefault="00240700" w:rsidP="00240700">
            <w:pPr>
              <w:pStyle w:val="podpisi"/>
              <w:tabs>
                <w:tab w:val="clear" w:pos="3402"/>
                <w:tab w:val="left" w:pos="4272"/>
              </w:tabs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 xml:space="preserve">                                                                           </w:t>
            </w:r>
            <w:r w:rsidR="00994CBF">
              <w:rPr>
                <w:rFonts w:cs="Arial"/>
                <w:color w:val="000000" w:themeColor="text1"/>
                <w:szCs w:val="20"/>
                <w:lang w:val="sl-SI"/>
              </w:rPr>
              <w:t xml:space="preserve">       </w:t>
            </w:r>
            <w:r w:rsidR="00FC1B71">
              <w:rPr>
                <w:rFonts w:cs="Arial"/>
                <w:color w:val="000000" w:themeColor="text1"/>
                <w:szCs w:val="20"/>
                <w:lang w:val="sl-SI"/>
              </w:rPr>
              <w:t xml:space="preserve">   </w:t>
            </w:r>
            <w:bookmarkStart w:id="1" w:name="_GoBack"/>
            <w:bookmarkEnd w:id="1"/>
            <w:r w:rsidR="00FC1B71">
              <w:rPr>
                <w:rFonts w:cs="Arial"/>
                <w:color w:val="000000" w:themeColor="text1"/>
                <w:szCs w:val="20"/>
                <w:lang w:val="sl-SI"/>
              </w:rPr>
              <w:t>minister</w:t>
            </w:r>
          </w:p>
          <w:p w14:paraId="3A43C405" w14:textId="77777777" w:rsidR="00AF1549" w:rsidRPr="00746A0A" w:rsidRDefault="00AF1549" w:rsidP="00522063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14:paraId="7B4D9986" w14:textId="77777777" w:rsidR="006C1115" w:rsidRDefault="0098078C" w:rsidP="0079140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80B58">
              <w:rPr>
                <w:rFonts w:cs="Arial"/>
                <w:szCs w:val="20"/>
              </w:rPr>
              <w:t>Prilog</w:t>
            </w:r>
            <w:r w:rsidR="0079140E">
              <w:rPr>
                <w:rFonts w:cs="Arial"/>
                <w:szCs w:val="20"/>
              </w:rPr>
              <w:t xml:space="preserve">a: </w:t>
            </w:r>
          </w:p>
          <w:p w14:paraId="641450F3" w14:textId="0E3CBDEC" w:rsidR="0079140E" w:rsidRPr="0079140E" w:rsidRDefault="0079140E" w:rsidP="0079140E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79140E">
              <w:rPr>
                <w:rFonts w:cs="Arial"/>
                <w:szCs w:val="20"/>
              </w:rPr>
              <w:t>Smernice za inovativno javno naročanje</w:t>
            </w:r>
          </w:p>
        </w:tc>
      </w:tr>
    </w:tbl>
    <w:p w14:paraId="128FCC5A" w14:textId="77777777" w:rsidR="00BD74EC" w:rsidRPr="00746A0A" w:rsidRDefault="006C1115" w:rsidP="00BD74EC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746A0A">
        <w:rPr>
          <w:rFonts w:cs="Arial"/>
          <w:color w:val="000000" w:themeColor="text1"/>
          <w:szCs w:val="20"/>
        </w:rPr>
        <w:br w:type="page"/>
      </w:r>
    </w:p>
    <w:p w14:paraId="319F6280" w14:textId="487995EE" w:rsidR="00BD74EC" w:rsidRPr="00746A0A" w:rsidRDefault="009D4AE5" w:rsidP="006E5A51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spacing w:line="240" w:lineRule="auto"/>
        <w:jc w:val="center"/>
        <w:outlineLvl w:val="0"/>
        <w:rPr>
          <w:rFonts w:cs="Arial"/>
          <w:color w:val="000000" w:themeColor="text1"/>
          <w:szCs w:val="20"/>
        </w:rPr>
      </w:pPr>
      <w:r w:rsidRPr="006E5A51">
        <w:rPr>
          <w:rFonts w:cs="Arial"/>
          <w:b/>
          <w:color w:val="000000" w:themeColor="text1"/>
          <w:szCs w:val="20"/>
        </w:rPr>
        <w:lastRenderedPageBreak/>
        <w:t>Obrazložitev</w:t>
      </w:r>
    </w:p>
    <w:p w14:paraId="4A929F1E" w14:textId="77777777" w:rsidR="00BD74EC" w:rsidRPr="00746A0A" w:rsidRDefault="00BD74EC" w:rsidP="00BD74EC">
      <w:pPr>
        <w:spacing w:line="240" w:lineRule="auto"/>
        <w:jc w:val="center"/>
        <w:rPr>
          <w:rFonts w:cs="Arial"/>
          <w:color w:val="000000" w:themeColor="text1"/>
          <w:szCs w:val="20"/>
        </w:rPr>
      </w:pPr>
      <w:r w:rsidRPr="00746A0A">
        <w:rPr>
          <w:rFonts w:cs="Arial"/>
          <w:b/>
          <w:color w:val="000000" w:themeColor="text1"/>
          <w:szCs w:val="20"/>
        </w:rPr>
        <w:t xml:space="preserve">                                                                   </w:t>
      </w:r>
    </w:p>
    <w:p w14:paraId="076D9071" w14:textId="77777777" w:rsidR="0079140E" w:rsidRP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79140E">
        <w:rPr>
          <w:rFonts w:cs="Arial"/>
          <w:color w:val="000000" w:themeColor="text1"/>
          <w:szCs w:val="20"/>
          <w:shd w:val="clear" w:color="auto" w:fill="FFFFFF"/>
        </w:rPr>
        <w:t xml:space="preserve">Smernice za inovativno javno naročanje (v nadaljevanju: Smernice) so namenjene vsem javnim organom in organizacijam, ki v skladu z Zakonom o javnem naročanju  (v nadaljevanju ZJN-3) izvajajo javna naročila. So eden od reformnih elementov komponente C2K1 Digitalna preobrazba gospodarstva v Načrtu za okrevanje in odpornost. </w:t>
      </w:r>
    </w:p>
    <w:p w14:paraId="114AE4BF" w14:textId="77777777" w:rsidR="0079140E" w:rsidRP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01361CE4" w14:textId="77777777" w:rsidR="0079140E" w:rsidRP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79140E">
        <w:rPr>
          <w:rFonts w:cs="Arial"/>
          <w:color w:val="000000" w:themeColor="text1"/>
          <w:szCs w:val="20"/>
          <w:shd w:val="clear" w:color="auto" w:fill="FFFFFF"/>
        </w:rPr>
        <w:t>Namen Smernic je: (1)</w:t>
      </w:r>
      <w:r w:rsidRPr="0079140E">
        <w:rPr>
          <w:rFonts w:cs="Arial"/>
          <w:color w:val="000000" w:themeColor="text1"/>
          <w:szCs w:val="20"/>
          <w:shd w:val="clear" w:color="auto" w:fill="FFFFFF"/>
        </w:rPr>
        <w:tab/>
        <w:t>spodbuditi naročnike k vključevanju inovativnih rešitev podjetij, s posebnim poudarkom na malih in srednje velikih ter zagonskih podjetjih v postopkih javnega naročanja, (2) krepiti inovacijsko sposobnost gospodarstva in družbe, (3) zmanjšati administrativne obremenitve v postopkih javnega naročanja.</w:t>
      </w:r>
    </w:p>
    <w:p w14:paraId="13FF1330" w14:textId="77777777" w:rsidR="0079140E" w:rsidRP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3B8FC4AF" w14:textId="77777777" w:rsidR="0079140E" w:rsidRP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79140E">
        <w:rPr>
          <w:rFonts w:cs="Arial"/>
          <w:color w:val="000000" w:themeColor="text1"/>
          <w:szCs w:val="20"/>
          <w:shd w:val="clear" w:color="auto" w:fill="FFFFFF"/>
        </w:rPr>
        <w:t xml:space="preserve">Smernice za inovativno javno naročanje predstavljajo horizontalni ukrep, ki ciljno naslavlja tri pristope, ki lahko spodbudijo večje vključevanje inovativnih rešitev, in sicer: </w:t>
      </w:r>
      <w:proofErr w:type="spellStart"/>
      <w:r w:rsidRPr="0079140E">
        <w:rPr>
          <w:rFonts w:cs="Arial"/>
          <w:color w:val="000000" w:themeColor="text1"/>
          <w:szCs w:val="20"/>
          <w:shd w:val="clear" w:color="auto" w:fill="FFFFFF"/>
        </w:rPr>
        <w:t>predkomercialno</w:t>
      </w:r>
      <w:proofErr w:type="spellEnd"/>
      <w:r w:rsidRPr="0079140E">
        <w:rPr>
          <w:rFonts w:cs="Arial"/>
          <w:color w:val="000000" w:themeColor="text1"/>
          <w:szCs w:val="20"/>
          <w:shd w:val="clear" w:color="auto" w:fill="FFFFFF"/>
        </w:rPr>
        <w:t xml:space="preserve"> javno naročanje, javno naročanje inovativnih rešitev in partnerstvo za inovacije. </w:t>
      </w:r>
    </w:p>
    <w:p w14:paraId="021D49D3" w14:textId="77777777" w:rsidR="0079140E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59A9112B" w14:textId="690BBB4C" w:rsidR="00185856" w:rsidRDefault="0079140E" w:rsidP="0079140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79140E">
        <w:rPr>
          <w:rFonts w:cs="Arial"/>
          <w:color w:val="000000" w:themeColor="text1"/>
          <w:szCs w:val="20"/>
          <w:shd w:val="clear" w:color="auto" w:fill="FFFFFF"/>
        </w:rPr>
        <w:t>Smernice obravnavajo različne vidike inovativnih pristopov (od oblikovanja okvira politik, do spodbujanja inovativnih rešitev na strani ponudbe in povpraševanja) z namenom angažiranja investicijskih kapacitet naročnikov, ki bodo povečale produktivnost investicij na področju javne infrastrukture in storitev, motivirale naročnike k vključitvi inovativnih podjetij in podjetniških pobud v klasične investicije na področjih zelenega in digitalnega prehoda ter s tem prispevale tudi k transformaciji organizacij v funkciji naročnikov.</w:t>
      </w:r>
    </w:p>
    <w:p w14:paraId="38202F6A" w14:textId="45C7C8C1" w:rsidR="00185856" w:rsidRDefault="00185856" w:rsidP="00301D81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2FAD55B5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7CE5E08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52D2E28F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64D85C92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05BE790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940B105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75BE2B0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74ED16A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44A46CE0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AF9628B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7CB13B2C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F3085E9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8CD5668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67536DD2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DC08F94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5E1E5B56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7BA3FA78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456C704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130E860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2F27FD1A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3A9C16DE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7B56D927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746BFD5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FBBB9D3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7CC691A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58ECFFD5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2E40D7BD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299AC0B7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p w14:paraId="1A45ED28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bookmarkEnd w:id="0"/>
    <w:p w14:paraId="2B4FA781" w14:textId="77777777" w:rsidR="004273A6" w:rsidRDefault="004273A6" w:rsidP="00301D81">
      <w:pPr>
        <w:spacing w:line="240" w:lineRule="auto"/>
        <w:jc w:val="both"/>
        <w:rPr>
          <w:rFonts w:cs="Arial"/>
          <w:b/>
          <w:color w:val="000000" w:themeColor="text1"/>
          <w:szCs w:val="20"/>
          <w:shd w:val="clear" w:color="auto" w:fill="FFFFFF"/>
        </w:rPr>
      </w:pPr>
    </w:p>
    <w:sectPr w:rsidR="004273A6" w:rsidSect="00522063">
      <w:headerReference w:type="default" r:id="rId9"/>
      <w:headerReference w:type="first" r:id="rId10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79DD" w16cex:dateUtc="2021-12-22T09:18:00Z"/>
  <w16cex:commentExtensible w16cex:durableId="256C2315" w16cex:dateUtc="2021-12-21T08:55:00Z"/>
  <w16cex:commentExtensible w16cex:durableId="256C2460" w16cex:dateUtc="2021-12-21T09:01:00Z"/>
  <w16cex:commentExtensible w16cex:durableId="256D7A01" w16cex:dateUtc="2021-12-22T09:18:00Z"/>
  <w16cex:commentExtensible w16cex:durableId="256C4B4D" w16cex:dateUtc="2021-12-21T11:47:00Z"/>
  <w16cex:commentExtensible w16cex:durableId="256C3F57" w16cex:dateUtc="2021-12-21T10:56:00Z"/>
  <w16cex:commentExtensible w16cex:durableId="256D7A28" w16cex:dateUtc="2021-12-22T09:19:00Z"/>
  <w16cex:commentExtensible w16cex:durableId="256C5166" w16cex:dateUtc="2021-12-21T12:13:00Z"/>
  <w16cex:commentExtensible w16cex:durableId="256D7A30" w16cex:dateUtc="2021-12-22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B0B7B2" w16cid:durableId="256D79DD"/>
  <w16cid:commentId w16cid:paraId="51EF8432" w16cid:durableId="256C2315"/>
  <w16cid:commentId w16cid:paraId="61201D6C" w16cid:durableId="256C2460"/>
  <w16cid:commentId w16cid:paraId="4C970303" w16cid:durableId="256D7A01"/>
  <w16cid:commentId w16cid:paraId="14E82D6A" w16cid:durableId="256C4B4D"/>
  <w16cid:commentId w16cid:paraId="37D57BA6" w16cid:durableId="256C3F57"/>
  <w16cid:commentId w16cid:paraId="66FA875A" w16cid:durableId="256D7A28"/>
  <w16cid:commentId w16cid:paraId="0DFAE6F8" w16cid:durableId="256C5166"/>
  <w16cid:commentId w16cid:paraId="21DE2F48" w16cid:durableId="256D7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C69A" w14:textId="77777777" w:rsidR="009B0EB3" w:rsidRDefault="009B0EB3">
      <w:pPr>
        <w:spacing w:line="240" w:lineRule="auto"/>
      </w:pPr>
      <w:r>
        <w:separator/>
      </w:r>
    </w:p>
  </w:endnote>
  <w:endnote w:type="continuationSeparator" w:id="0">
    <w:p w14:paraId="1336998F" w14:textId="77777777" w:rsidR="009B0EB3" w:rsidRDefault="009B0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5EFAE" w14:textId="77777777" w:rsidR="009B0EB3" w:rsidRDefault="009B0EB3">
      <w:pPr>
        <w:spacing w:line="240" w:lineRule="auto"/>
      </w:pPr>
      <w:r>
        <w:separator/>
      </w:r>
    </w:p>
  </w:footnote>
  <w:footnote w:type="continuationSeparator" w:id="0">
    <w:p w14:paraId="348555AB" w14:textId="77777777" w:rsidR="009B0EB3" w:rsidRDefault="009B0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265E" w14:textId="77777777" w:rsidR="00804AAD" w:rsidRPr="00110CBD" w:rsidRDefault="00804AAD" w:rsidP="0052206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04AAD" w:rsidRPr="008F3500" w14:paraId="547844F6" w14:textId="77777777">
      <w:trPr>
        <w:cantSplit/>
        <w:trHeight w:hRule="exact" w:val="847"/>
      </w:trPr>
      <w:tc>
        <w:tcPr>
          <w:tcW w:w="567" w:type="dxa"/>
        </w:tcPr>
        <w:p w14:paraId="5B1BCC44" w14:textId="44ED0927" w:rsidR="00804AAD" w:rsidRPr="008F3500" w:rsidRDefault="00804AAD" w:rsidP="0052206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0" allowOverlap="1" wp14:anchorId="1BFFD42E" wp14:editId="14C782A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3" name="Raven puščični povezovalni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A6F5EB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3" o:spid="_x0000_s1026" type="#_x0000_t32" style="position:absolute;margin-left:2.35pt;margin-top:283.5pt;width:1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804AAD" w:rsidRPr="008F3500" w14:paraId="39005E9F" w14:textId="77777777" w:rsidTr="00522063">
      <w:trPr>
        <w:cantSplit/>
        <w:trHeight w:hRule="exact" w:val="847"/>
      </w:trPr>
      <w:tc>
        <w:tcPr>
          <w:tcW w:w="567" w:type="dxa"/>
        </w:tcPr>
        <w:p w14:paraId="24FA7FAA" w14:textId="0AB24CC4" w:rsidR="00804AAD" w:rsidRPr="008F3500" w:rsidRDefault="00804AAD" w:rsidP="00AF154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0" allowOverlap="1" wp14:anchorId="407BBB0F" wp14:editId="638F476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Raven puščični povezovalni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1826E1CE" id="Raven puščični povezovalnik 1" o:spid="_x0000_s1026" type="#_x0000_t32" style="position:absolute;margin-left:2.35pt;margin-top:283.5pt;width:1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3AC6A3" w14:textId="086202BD" w:rsidR="00804AAD" w:rsidRPr="008F3500" w:rsidRDefault="00804AAD" w:rsidP="00AF154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62336" behindDoc="0" locked="0" layoutInCell="1" allowOverlap="1" wp14:anchorId="65C3F9D3" wp14:editId="2A540984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2" name="Slika 1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mc:AlternateContent>
        <mc:Choice Requires="wps">
          <w:drawing>
            <wp:anchor distT="4294967291" distB="4294967291" distL="114300" distR="114300" simplePos="0" relativeHeight="251663360" behindDoc="1" locked="0" layoutInCell="0" allowOverlap="1" wp14:anchorId="74FDDC13" wp14:editId="6D37952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CF4CD" id="Line 11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0FE342FE" w14:textId="77777777" w:rsidR="00804AAD" w:rsidRPr="00946C49" w:rsidRDefault="00804AAD" w:rsidP="00AF15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14:paraId="1C8DD3B5" w14:textId="77777777" w:rsidR="00804AAD" w:rsidRDefault="00804AAD" w:rsidP="00AF154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7FF7A88" w14:textId="77777777" w:rsidR="00804AAD" w:rsidRPr="008F3500" w:rsidRDefault="00804AAD" w:rsidP="00AF154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01 400 36 00, 01 400 33 11</w:t>
    </w:r>
  </w:p>
  <w:p w14:paraId="6F0C7A96" w14:textId="77777777" w:rsidR="00804AAD" w:rsidRPr="008F3500" w:rsidRDefault="00804AAD" w:rsidP="00AF1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Pr="009403F0">
        <w:rPr>
          <w:rStyle w:val="Hiperpovezava"/>
          <w:rFonts w:cs="Arial"/>
          <w:sz w:val="16"/>
        </w:rPr>
        <w:t>gp.mgrt@gov.si</w:t>
      </w:r>
    </w:hyperlink>
    <w:r>
      <w:rPr>
        <w:rFonts w:cs="Arial"/>
        <w:sz w:val="16"/>
      </w:rPr>
      <w:t xml:space="preserve"> </w:t>
    </w:r>
  </w:p>
  <w:p w14:paraId="4CC7BBC3" w14:textId="77777777" w:rsidR="00804AAD" w:rsidRPr="008F3500" w:rsidRDefault="00804AAD" w:rsidP="00AF1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Pr="006A3EA8">
        <w:rPr>
          <w:rStyle w:val="Hiperpovezava"/>
          <w:rFonts w:cs="Arial"/>
          <w:sz w:val="16"/>
        </w:rPr>
        <w:t>www.gov.si</w:t>
      </w:r>
    </w:hyperlink>
    <w:r>
      <w:rPr>
        <w:rFonts w:cs="Arial"/>
        <w:sz w:val="16"/>
      </w:rPr>
      <w:t xml:space="preserve"> </w:t>
    </w:r>
  </w:p>
  <w:p w14:paraId="257AF7A4" w14:textId="77777777" w:rsidR="00804AAD" w:rsidRPr="008F3500" w:rsidRDefault="00804AAD" w:rsidP="005220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97B1336" w14:textId="77777777" w:rsidR="00804AAD" w:rsidRPr="008F3500" w:rsidRDefault="00804AAD" w:rsidP="0052206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151"/>
    <w:multiLevelType w:val="hybridMultilevel"/>
    <w:tmpl w:val="A5E84002"/>
    <w:lvl w:ilvl="0" w:tplc="0060AB98">
      <w:start w:val="1"/>
      <w:numFmt w:val="bullet"/>
      <w:lvlText w:val="‒"/>
      <w:lvlJc w:val="left"/>
      <w:pPr>
        <w:ind w:left="709" w:hanging="360"/>
      </w:pPr>
      <w:rPr>
        <w:rFonts w:ascii="Arial" w:eastAsiaTheme="minorHAnsi" w:hAnsi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2081B6A"/>
    <w:multiLevelType w:val="hybridMultilevel"/>
    <w:tmpl w:val="83F0EF9C"/>
    <w:lvl w:ilvl="0" w:tplc="67E07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8FE"/>
    <w:multiLevelType w:val="multilevel"/>
    <w:tmpl w:val="56F4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A627F"/>
    <w:multiLevelType w:val="hybridMultilevel"/>
    <w:tmpl w:val="CB027EE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2B2A"/>
    <w:multiLevelType w:val="hybridMultilevel"/>
    <w:tmpl w:val="C05ABDEC"/>
    <w:lvl w:ilvl="0" w:tplc="9FFE5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7E19"/>
    <w:multiLevelType w:val="hybridMultilevel"/>
    <w:tmpl w:val="3042D470"/>
    <w:lvl w:ilvl="0" w:tplc="2B920F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883"/>
    <w:multiLevelType w:val="hybridMultilevel"/>
    <w:tmpl w:val="66287696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2CB"/>
    <w:multiLevelType w:val="hybridMultilevel"/>
    <w:tmpl w:val="716010BA"/>
    <w:lvl w:ilvl="0" w:tplc="C9181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30"/>
        <w:position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ind w:left="2160" w:hanging="360"/>
      </w:pPr>
      <w:rPr>
        <w:rFonts w:hint="default"/>
        <w:spacing w:val="30"/>
        <w:position w:val="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7AA"/>
    <w:multiLevelType w:val="multilevel"/>
    <w:tmpl w:val="C1BCF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3" w:hanging="3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0B19E1"/>
    <w:multiLevelType w:val="hybridMultilevel"/>
    <w:tmpl w:val="013A7612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4DDF"/>
    <w:multiLevelType w:val="hybridMultilevel"/>
    <w:tmpl w:val="76C61AA2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06E4F"/>
    <w:multiLevelType w:val="hybridMultilevel"/>
    <w:tmpl w:val="B6685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F2B5B"/>
    <w:multiLevelType w:val="hybridMultilevel"/>
    <w:tmpl w:val="F6048176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6C0328"/>
    <w:multiLevelType w:val="hybridMultilevel"/>
    <w:tmpl w:val="E29AD3D0"/>
    <w:lvl w:ilvl="0" w:tplc="F4866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5D88"/>
    <w:multiLevelType w:val="hybridMultilevel"/>
    <w:tmpl w:val="05FAAB92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4FA"/>
    <w:multiLevelType w:val="hybridMultilevel"/>
    <w:tmpl w:val="330E2648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  <w:spacing w:val="30"/>
        <w:position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D0D"/>
    <w:multiLevelType w:val="hybridMultilevel"/>
    <w:tmpl w:val="00B45D2E"/>
    <w:lvl w:ilvl="0" w:tplc="4FF4BD7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0F5871"/>
    <w:multiLevelType w:val="hybridMultilevel"/>
    <w:tmpl w:val="4CD05F72"/>
    <w:lvl w:ilvl="0" w:tplc="0424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F5661"/>
    <w:multiLevelType w:val="hybridMultilevel"/>
    <w:tmpl w:val="8936587A"/>
    <w:lvl w:ilvl="0" w:tplc="67780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D6F7F"/>
    <w:multiLevelType w:val="hybridMultilevel"/>
    <w:tmpl w:val="4930319C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40DEF"/>
    <w:multiLevelType w:val="hybridMultilevel"/>
    <w:tmpl w:val="7368D33A"/>
    <w:lvl w:ilvl="0" w:tplc="0060AB98">
      <w:start w:val="1"/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  <w:b w:val="0"/>
        <w:spacing w:val="3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hint="default"/>
        <w:spacing w:val="30"/>
        <w:position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3449"/>
    <w:multiLevelType w:val="multilevel"/>
    <w:tmpl w:val="9A66A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F3FF4"/>
    <w:multiLevelType w:val="hybridMultilevel"/>
    <w:tmpl w:val="12464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C7C77"/>
    <w:multiLevelType w:val="hybridMultilevel"/>
    <w:tmpl w:val="13227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13"/>
  </w:num>
  <w:num w:numId="5">
    <w:abstractNumId w:val="19"/>
  </w:num>
  <w:num w:numId="6">
    <w:abstractNumId w:val="25"/>
  </w:num>
  <w:num w:numId="7">
    <w:abstractNumId w:val="15"/>
  </w:num>
  <w:num w:numId="8">
    <w:abstractNumId w:val="22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17"/>
  </w:num>
  <w:num w:numId="15">
    <w:abstractNumId w:val="10"/>
  </w:num>
  <w:num w:numId="16">
    <w:abstractNumId w:val="21"/>
  </w:num>
  <w:num w:numId="17">
    <w:abstractNumId w:val="27"/>
  </w:num>
  <w:num w:numId="18">
    <w:abstractNumId w:val="0"/>
  </w:num>
  <w:num w:numId="19">
    <w:abstractNumId w:val="11"/>
  </w:num>
  <w:num w:numId="20">
    <w:abstractNumId w:val="6"/>
  </w:num>
  <w:num w:numId="21">
    <w:abstractNumId w:val="16"/>
  </w:num>
  <w:num w:numId="22">
    <w:abstractNumId w:val="1"/>
  </w:num>
  <w:num w:numId="23">
    <w:abstractNumId w:val="9"/>
  </w:num>
  <w:num w:numId="24">
    <w:abstractNumId w:val="23"/>
  </w:num>
  <w:num w:numId="25">
    <w:abstractNumId w:val="28"/>
  </w:num>
  <w:num w:numId="26">
    <w:abstractNumId w:val="2"/>
  </w:num>
  <w:num w:numId="27">
    <w:abstractNumId w:val="5"/>
  </w:num>
  <w:num w:numId="28">
    <w:abstractNumId w:val="12"/>
  </w:num>
  <w:num w:numId="29">
    <w:abstractNumId w:val="24"/>
  </w:num>
  <w:num w:numId="30">
    <w:abstractNumId w:val="30"/>
  </w:num>
  <w:num w:numId="31">
    <w:abstractNumId w:val="31"/>
  </w:num>
  <w:num w:numId="32">
    <w:abstractNumId w:val="7"/>
  </w:num>
  <w:num w:numId="3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2"/>
    <w:rsid w:val="0000101A"/>
    <w:rsid w:val="000012A0"/>
    <w:rsid w:val="000012DD"/>
    <w:rsid w:val="000019D2"/>
    <w:rsid w:val="00001D67"/>
    <w:rsid w:val="00003998"/>
    <w:rsid w:val="00005095"/>
    <w:rsid w:val="0000693A"/>
    <w:rsid w:val="00014F3A"/>
    <w:rsid w:val="00017E87"/>
    <w:rsid w:val="00022244"/>
    <w:rsid w:val="00022DD2"/>
    <w:rsid w:val="00025EBE"/>
    <w:rsid w:val="000260AF"/>
    <w:rsid w:val="00026F55"/>
    <w:rsid w:val="0002782D"/>
    <w:rsid w:val="000317F4"/>
    <w:rsid w:val="000323E7"/>
    <w:rsid w:val="00033A38"/>
    <w:rsid w:val="00034F92"/>
    <w:rsid w:val="0003669D"/>
    <w:rsid w:val="00036745"/>
    <w:rsid w:val="00040334"/>
    <w:rsid w:val="00041393"/>
    <w:rsid w:val="00043465"/>
    <w:rsid w:val="0004488D"/>
    <w:rsid w:val="000453AE"/>
    <w:rsid w:val="0004572C"/>
    <w:rsid w:val="00046677"/>
    <w:rsid w:val="00046987"/>
    <w:rsid w:val="00046C5C"/>
    <w:rsid w:val="000505DE"/>
    <w:rsid w:val="000509B5"/>
    <w:rsid w:val="00050F2D"/>
    <w:rsid w:val="000532FF"/>
    <w:rsid w:val="00053E08"/>
    <w:rsid w:val="00056955"/>
    <w:rsid w:val="0005776D"/>
    <w:rsid w:val="0005793C"/>
    <w:rsid w:val="00057EDE"/>
    <w:rsid w:val="00060261"/>
    <w:rsid w:val="00060374"/>
    <w:rsid w:val="000605D1"/>
    <w:rsid w:val="00060B5C"/>
    <w:rsid w:val="000614A0"/>
    <w:rsid w:val="00061D54"/>
    <w:rsid w:val="0006363B"/>
    <w:rsid w:val="00063B55"/>
    <w:rsid w:val="00064728"/>
    <w:rsid w:val="00064A77"/>
    <w:rsid w:val="00064FF2"/>
    <w:rsid w:val="000652C8"/>
    <w:rsid w:val="00065386"/>
    <w:rsid w:val="00067282"/>
    <w:rsid w:val="00080E29"/>
    <w:rsid w:val="00080FFF"/>
    <w:rsid w:val="00081964"/>
    <w:rsid w:val="00083A85"/>
    <w:rsid w:val="00083D68"/>
    <w:rsid w:val="0008493F"/>
    <w:rsid w:val="00085B18"/>
    <w:rsid w:val="00086691"/>
    <w:rsid w:val="00094E77"/>
    <w:rsid w:val="000960FD"/>
    <w:rsid w:val="0009671F"/>
    <w:rsid w:val="00096B58"/>
    <w:rsid w:val="00097B9D"/>
    <w:rsid w:val="000A098C"/>
    <w:rsid w:val="000A1EA6"/>
    <w:rsid w:val="000A2CAD"/>
    <w:rsid w:val="000A66B1"/>
    <w:rsid w:val="000B15FA"/>
    <w:rsid w:val="000B2E39"/>
    <w:rsid w:val="000B5E9D"/>
    <w:rsid w:val="000B61A7"/>
    <w:rsid w:val="000B6538"/>
    <w:rsid w:val="000B6A0A"/>
    <w:rsid w:val="000B7A6F"/>
    <w:rsid w:val="000C120C"/>
    <w:rsid w:val="000C4475"/>
    <w:rsid w:val="000C4B8E"/>
    <w:rsid w:val="000C4D2C"/>
    <w:rsid w:val="000C510E"/>
    <w:rsid w:val="000C5E84"/>
    <w:rsid w:val="000C61E3"/>
    <w:rsid w:val="000C6466"/>
    <w:rsid w:val="000C6653"/>
    <w:rsid w:val="000C67E9"/>
    <w:rsid w:val="000C76EC"/>
    <w:rsid w:val="000D0216"/>
    <w:rsid w:val="000D2068"/>
    <w:rsid w:val="000D7ADA"/>
    <w:rsid w:val="000E0CF3"/>
    <w:rsid w:val="000E1A15"/>
    <w:rsid w:val="000E1A6D"/>
    <w:rsid w:val="000E4750"/>
    <w:rsid w:val="000E7F6E"/>
    <w:rsid w:val="000F38E7"/>
    <w:rsid w:val="000F45BB"/>
    <w:rsid w:val="000F52E8"/>
    <w:rsid w:val="00101FBB"/>
    <w:rsid w:val="00102BD4"/>
    <w:rsid w:val="001031CA"/>
    <w:rsid w:val="001036F8"/>
    <w:rsid w:val="0010564D"/>
    <w:rsid w:val="00107021"/>
    <w:rsid w:val="00107B06"/>
    <w:rsid w:val="00107CEB"/>
    <w:rsid w:val="00107EE8"/>
    <w:rsid w:val="00110B23"/>
    <w:rsid w:val="00111128"/>
    <w:rsid w:val="001113BE"/>
    <w:rsid w:val="0011457F"/>
    <w:rsid w:val="00114A40"/>
    <w:rsid w:val="00114B62"/>
    <w:rsid w:val="00115066"/>
    <w:rsid w:val="00116148"/>
    <w:rsid w:val="001179BF"/>
    <w:rsid w:val="00120BFE"/>
    <w:rsid w:val="00122045"/>
    <w:rsid w:val="00122A16"/>
    <w:rsid w:val="00126453"/>
    <w:rsid w:val="0012708D"/>
    <w:rsid w:val="0012788A"/>
    <w:rsid w:val="00127BE1"/>
    <w:rsid w:val="00131A05"/>
    <w:rsid w:val="00133F3E"/>
    <w:rsid w:val="0013433C"/>
    <w:rsid w:val="001347BE"/>
    <w:rsid w:val="00135492"/>
    <w:rsid w:val="001359CA"/>
    <w:rsid w:val="00141719"/>
    <w:rsid w:val="00142177"/>
    <w:rsid w:val="00144CA6"/>
    <w:rsid w:val="0014577B"/>
    <w:rsid w:val="00150526"/>
    <w:rsid w:val="00150B03"/>
    <w:rsid w:val="00151058"/>
    <w:rsid w:val="00151CDB"/>
    <w:rsid w:val="00152770"/>
    <w:rsid w:val="00152959"/>
    <w:rsid w:val="001529BF"/>
    <w:rsid w:val="00153AF8"/>
    <w:rsid w:val="001540A1"/>
    <w:rsid w:val="001554F7"/>
    <w:rsid w:val="0015589A"/>
    <w:rsid w:val="0015617B"/>
    <w:rsid w:val="0015671B"/>
    <w:rsid w:val="00161949"/>
    <w:rsid w:val="0016303B"/>
    <w:rsid w:val="001634AB"/>
    <w:rsid w:val="00163930"/>
    <w:rsid w:val="00165D16"/>
    <w:rsid w:val="00166D00"/>
    <w:rsid w:val="001700CF"/>
    <w:rsid w:val="00170353"/>
    <w:rsid w:val="00170603"/>
    <w:rsid w:val="00171539"/>
    <w:rsid w:val="0017161C"/>
    <w:rsid w:val="00171ECF"/>
    <w:rsid w:val="00173200"/>
    <w:rsid w:val="0017399B"/>
    <w:rsid w:val="001813C9"/>
    <w:rsid w:val="0018224F"/>
    <w:rsid w:val="0018407F"/>
    <w:rsid w:val="00184351"/>
    <w:rsid w:val="001846A9"/>
    <w:rsid w:val="00184B68"/>
    <w:rsid w:val="00184BFA"/>
    <w:rsid w:val="00185856"/>
    <w:rsid w:val="001930CB"/>
    <w:rsid w:val="001935CD"/>
    <w:rsid w:val="00193C42"/>
    <w:rsid w:val="00193CD6"/>
    <w:rsid w:val="00194398"/>
    <w:rsid w:val="00197D44"/>
    <w:rsid w:val="00197F2B"/>
    <w:rsid w:val="001A142A"/>
    <w:rsid w:val="001A29BC"/>
    <w:rsid w:val="001A3306"/>
    <w:rsid w:val="001A4949"/>
    <w:rsid w:val="001A4E52"/>
    <w:rsid w:val="001A625F"/>
    <w:rsid w:val="001B0FA2"/>
    <w:rsid w:val="001B2235"/>
    <w:rsid w:val="001B503E"/>
    <w:rsid w:val="001B5320"/>
    <w:rsid w:val="001B54D4"/>
    <w:rsid w:val="001B5A3D"/>
    <w:rsid w:val="001B6E72"/>
    <w:rsid w:val="001C1362"/>
    <w:rsid w:val="001C1CE0"/>
    <w:rsid w:val="001C337E"/>
    <w:rsid w:val="001C6118"/>
    <w:rsid w:val="001D00F5"/>
    <w:rsid w:val="001D2870"/>
    <w:rsid w:val="001D59CC"/>
    <w:rsid w:val="001D64F7"/>
    <w:rsid w:val="001E11BE"/>
    <w:rsid w:val="001E249F"/>
    <w:rsid w:val="001E26CA"/>
    <w:rsid w:val="001E270D"/>
    <w:rsid w:val="001E5446"/>
    <w:rsid w:val="001E6F45"/>
    <w:rsid w:val="001E7888"/>
    <w:rsid w:val="001E7AD6"/>
    <w:rsid w:val="001E7D4C"/>
    <w:rsid w:val="001E7DE7"/>
    <w:rsid w:val="001F0CC3"/>
    <w:rsid w:val="001F21AD"/>
    <w:rsid w:val="001F333A"/>
    <w:rsid w:val="001F44C1"/>
    <w:rsid w:val="001F69AB"/>
    <w:rsid w:val="001F6CE2"/>
    <w:rsid w:val="001F77E5"/>
    <w:rsid w:val="00202F29"/>
    <w:rsid w:val="0020343C"/>
    <w:rsid w:val="0020376F"/>
    <w:rsid w:val="002042CC"/>
    <w:rsid w:val="0020458B"/>
    <w:rsid w:val="002050D2"/>
    <w:rsid w:val="00207E5D"/>
    <w:rsid w:val="00210337"/>
    <w:rsid w:val="0021162C"/>
    <w:rsid w:val="00212AB4"/>
    <w:rsid w:val="00212D1E"/>
    <w:rsid w:val="002142B8"/>
    <w:rsid w:val="00214EFE"/>
    <w:rsid w:val="00217205"/>
    <w:rsid w:val="00217614"/>
    <w:rsid w:val="00217F4D"/>
    <w:rsid w:val="0022188E"/>
    <w:rsid w:val="002224C1"/>
    <w:rsid w:val="00223E5F"/>
    <w:rsid w:val="0022439E"/>
    <w:rsid w:val="002254E4"/>
    <w:rsid w:val="00225EC8"/>
    <w:rsid w:val="00226035"/>
    <w:rsid w:val="00226055"/>
    <w:rsid w:val="002267CC"/>
    <w:rsid w:val="002268E9"/>
    <w:rsid w:val="00226BE5"/>
    <w:rsid w:val="00227F6A"/>
    <w:rsid w:val="00231A1A"/>
    <w:rsid w:val="002328C1"/>
    <w:rsid w:val="00233ACC"/>
    <w:rsid w:val="002345DD"/>
    <w:rsid w:val="00237264"/>
    <w:rsid w:val="0023775C"/>
    <w:rsid w:val="0023776F"/>
    <w:rsid w:val="002405FD"/>
    <w:rsid w:val="00240700"/>
    <w:rsid w:val="00242695"/>
    <w:rsid w:val="0024468B"/>
    <w:rsid w:val="0024707B"/>
    <w:rsid w:val="002501A8"/>
    <w:rsid w:val="0025076C"/>
    <w:rsid w:val="00250EFC"/>
    <w:rsid w:val="00251C83"/>
    <w:rsid w:val="0025216E"/>
    <w:rsid w:val="00252DC5"/>
    <w:rsid w:val="00253191"/>
    <w:rsid w:val="0025398D"/>
    <w:rsid w:val="00256CAB"/>
    <w:rsid w:val="00256CD0"/>
    <w:rsid w:val="0025766F"/>
    <w:rsid w:val="002609DF"/>
    <w:rsid w:val="00260B80"/>
    <w:rsid w:val="00263CBC"/>
    <w:rsid w:val="0026529A"/>
    <w:rsid w:val="00266412"/>
    <w:rsid w:val="00267F34"/>
    <w:rsid w:val="00270D53"/>
    <w:rsid w:val="00270DE5"/>
    <w:rsid w:val="0027258E"/>
    <w:rsid w:val="0027316E"/>
    <w:rsid w:val="002732EB"/>
    <w:rsid w:val="00273631"/>
    <w:rsid w:val="002745D5"/>
    <w:rsid w:val="00274DC4"/>
    <w:rsid w:val="00274DC8"/>
    <w:rsid w:val="002767B9"/>
    <w:rsid w:val="0028192C"/>
    <w:rsid w:val="00281D97"/>
    <w:rsid w:val="00282084"/>
    <w:rsid w:val="0028321D"/>
    <w:rsid w:val="0028532A"/>
    <w:rsid w:val="00286487"/>
    <w:rsid w:val="0029118C"/>
    <w:rsid w:val="002913EE"/>
    <w:rsid w:val="00291A9A"/>
    <w:rsid w:val="00292BB2"/>
    <w:rsid w:val="00293EC1"/>
    <w:rsid w:val="0029432F"/>
    <w:rsid w:val="0029439A"/>
    <w:rsid w:val="00296EA2"/>
    <w:rsid w:val="002976AC"/>
    <w:rsid w:val="002A3B7C"/>
    <w:rsid w:val="002A5EDD"/>
    <w:rsid w:val="002B1488"/>
    <w:rsid w:val="002B17B2"/>
    <w:rsid w:val="002B388B"/>
    <w:rsid w:val="002B5B0B"/>
    <w:rsid w:val="002B63D4"/>
    <w:rsid w:val="002B772C"/>
    <w:rsid w:val="002C199D"/>
    <w:rsid w:val="002C231D"/>
    <w:rsid w:val="002C2C51"/>
    <w:rsid w:val="002C42CF"/>
    <w:rsid w:val="002C51B0"/>
    <w:rsid w:val="002C5AEE"/>
    <w:rsid w:val="002C6070"/>
    <w:rsid w:val="002C7AB9"/>
    <w:rsid w:val="002D201E"/>
    <w:rsid w:val="002D2291"/>
    <w:rsid w:val="002D2BEE"/>
    <w:rsid w:val="002D7276"/>
    <w:rsid w:val="002D7866"/>
    <w:rsid w:val="002E006E"/>
    <w:rsid w:val="002E1335"/>
    <w:rsid w:val="002E1DD9"/>
    <w:rsid w:val="002E26B2"/>
    <w:rsid w:val="002E30A9"/>
    <w:rsid w:val="002E3884"/>
    <w:rsid w:val="002E3BB6"/>
    <w:rsid w:val="002E4954"/>
    <w:rsid w:val="002E4B14"/>
    <w:rsid w:val="002E4C66"/>
    <w:rsid w:val="002E79A0"/>
    <w:rsid w:val="002E7BCD"/>
    <w:rsid w:val="002F164E"/>
    <w:rsid w:val="002F4E30"/>
    <w:rsid w:val="002F67B0"/>
    <w:rsid w:val="002F75B2"/>
    <w:rsid w:val="002F771B"/>
    <w:rsid w:val="00301D81"/>
    <w:rsid w:val="00302D34"/>
    <w:rsid w:val="00303B2B"/>
    <w:rsid w:val="00307855"/>
    <w:rsid w:val="00310343"/>
    <w:rsid w:val="00311C3F"/>
    <w:rsid w:val="003143FC"/>
    <w:rsid w:val="003150E2"/>
    <w:rsid w:val="00315659"/>
    <w:rsid w:val="00315897"/>
    <w:rsid w:val="00315944"/>
    <w:rsid w:val="00315FD5"/>
    <w:rsid w:val="00316ACB"/>
    <w:rsid w:val="003174E7"/>
    <w:rsid w:val="0031796D"/>
    <w:rsid w:val="003209A4"/>
    <w:rsid w:val="00320F10"/>
    <w:rsid w:val="0032238E"/>
    <w:rsid w:val="003237A7"/>
    <w:rsid w:val="0032570E"/>
    <w:rsid w:val="0032658C"/>
    <w:rsid w:val="003267A0"/>
    <w:rsid w:val="00326F88"/>
    <w:rsid w:val="0033195C"/>
    <w:rsid w:val="00331BFB"/>
    <w:rsid w:val="00332818"/>
    <w:rsid w:val="00333052"/>
    <w:rsid w:val="003332DB"/>
    <w:rsid w:val="00333A26"/>
    <w:rsid w:val="003346A3"/>
    <w:rsid w:val="003349F0"/>
    <w:rsid w:val="0033777A"/>
    <w:rsid w:val="00340387"/>
    <w:rsid w:val="00341E5B"/>
    <w:rsid w:val="00342E18"/>
    <w:rsid w:val="003434AE"/>
    <w:rsid w:val="00343667"/>
    <w:rsid w:val="00343F2F"/>
    <w:rsid w:val="0034455A"/>
    <w:rsid w:val="0034639E"/>
    <w:rsid w:val="00347321"/>
    <w:rsid w:val="003516C8"/>
    <w:rsid w:val="00352652"/>
    <w:rsid w:val="003545CE"/>
    <w:rsid w:val="00355F6E"/>
    <w:rsid w:val="00356132"/>
    <w:rsid w:val="003562E8"/>
    <w:rsid w:val="0036052E"/>
    <w:rsid w:val="003605F6"/>
    <w:rsid w:val="0036149A"/>
    <w:rsid w:val="0036153C"/>
    <w:rsid w:val="003635EC"/>
    <w:rsid w:val="003637CF"/>
    <w:rsid w:val="0036566E"/>
    <w:rsid w:val="00366CE4"/>
    <w:rsid w:val="00367963"/>
    <w:rsid w:val="00370F2E"/>
    <w:rsid w:val="0037141E"/>
    <w:rsid w:val="003736B2"/>
    <w:rsid w:val="00374ECA"/>
    <w:rsid w:val="00374F2A"/>
    <w:rsid w:val="003755AD"/>
    <w:rsid w:val="00375B9E"/>
    <w:rsid w:val="003768D5"/>
    <w:rsid w:val="003809C1"/>
    <w:rsid w:val="00380B58"/>
    <w:rsid w:val="003819BB"/>
    <w:rsid w:val="00383633"/>
    <w:rsid w:val="003837FE"/>
    <w:rsid w:val="0038595E"/>
    <w:rsid w:val="00392B90"/>
    <w:rsid w:val="00393A83"/>
    <w:rsid w:val="003A46F2"/>
    <w:rsid w:val="003A6A5D"/>
    <w:rsid w:val="003B0ACE"/>
    <w:rsid w:val="003B242D"/>
    <w:rsid w:val="003B246C"/>
    <w:rsid w:val="003B3281"/>
    <w:rsid w:val="003B40F4"/>
    <w:rsid w:val="003B49F3"/>
    <w:rsid w:val="003B57E7"/>
    <w:rsid w:val="003C061F"/>
    <w:rsid w:val="003C29D8"/>
    <w:rsid w:val="003C39F9"/>
    <w:rsid w:val="003C3B86"/>
    <w:rsid w:val="003C4569"/>
    <w:rsid w:val="003C50E9"/>
    <w:rsid w:val="003C6602"/>
    <w:rsid w:val="003D0A5E"/>
    <w:rsid w:val="003D2CD3"/>
    <w:rsid w:val="003D3946"/>
    <w:rsid w:val="003D4187"/>
    <w:rsid w:val="003D44BF"/>
    <w:rsid w:val="003D57E3"/>
    <w:rsid w:val="003D6F90"/>
    <w:rsid w:val="003E0423"/>
    <w:rsid w:val="003E2A96"/>
    <w:rsid w:val="003E3059"/>
    <w:rsid w:val="003E31EC"/>
    <w:rsid w:val="003E43A1"/>
    <w:rsid w:val="003E4E16"/>
    <w:rsid w:val="003E63C7"/>
    <w:rsid w:val="003E7EBE"/>
    <w:rsid w:val="003F39F6"/>
    <w:rsid w:val="003F4FE1"/>
    <w:rsid w:val="003F549F"/>
    <w:rsid w:val="003F59E9"/>
    <w:rsid w:val="003F640C"/>
    <w:rsid w:val="00401878"/>
    <w:rsid w:val="004021E5"/>
    <w:rsid w:val="00405CFC"/>
    <w:rsid w:val="004062D7"/>
    <w:rsid w:val="00407087"/>
    <w:rsid w:val="00407E61"/>
    <w:rsid w:val="00410BCB"/>
    <w:rsid w:val="00410EB0"/>
    <w:rsid w:val="0041151B"/>
    <w:rsid w:val="0041186A"/>
    <w:rsid w:val="00416C44"/>
    <w:rsid w:val="00421694"/>
    <w:rsid w:val="004218C0"/>
    <w:rsid w:val="004238E1"/>
    <w:rsid w:val="00423C63"/>
    <w:rsid w:val="00424378"/>
    <w:rsid w:val="00424A71"/>
    <w:rsid w:val="0042661E"/>
    <w:rsid w:val="00426E55"/>
    <w:rsid w:val="0042716F"/>
    <w:rsid w:val="004273A6"/>
    <w:rsid w:val="004308F1"/>
    <w:rsid w:val="00433636"/>
    <w:rsid w:val="00434B81"/>
    <w:rsid w:val="00436593"/>
    <w:rsid w:val="004403C8"/>
    <w:rsid w:val="0044153D"/>
    <w:rsid w:val="00444467"/>
    <w:rsid w:val="00445C40"/>
    <w:rsid w:val="004473E1"/>
    <w:rsid w:val="00450276"/>
    <w:rsid w:val="00450488"/>
    <w:rsid w:val="004511D0"/>
    <w:rsid w:val="00451F11"/>
    <w:rsid w:val="004528BF"/>
    <w:rsid w:val="0045589B"/>
    <w:rsid w:val="00455CB4"/>
    <w:rsid w:val="00456EF4"/>
    <w:rsid w:val="00457CB2"/>
    <w:rsid w:val="00460F4B"/>
    <w:rsid w:val="00462362"/>
    <w:rsid w:val="00462E40"/>
    <w:rsid w:val="004630DB"/>
    <w:rsid w:val="00464798"/>
    <w:rsid w:val="004662BC"/>
    <w:rsid w:val="00467617"/>
    <w:rsid w:val="00467776"/>
    <w:rsid w:val="00467F19"/>
    <w:rsid w:val="00470642"/>
    <w:rsid w:val="0047092B"/>
    <w:rsid w:val="004745AF"/>
    <w:rsid w:val="0047632E"/>
    <w:rsid w:val="0047634E"/>
    <w:rsid w:val="00476818"/>
    <w:rsid w:val="00481DEF"/>
    <w:rsid w:val="004822CB"/>
    <w:rsid w:val="004825D6"/>
    <w:rsid w:val="00482625"/>
    <w:rsid w:val="00482C2D"/>
    <w:rsid w:val="004830E9"/>
    <w:rsid w:val="00484345"/>
    <w:rsid w:val="0048475D"/>
    <w:rsid w:val="004867F4"/>
    <w:rsid w:val="004875FF"/>
    <w:rsid w:val="004879AD"/>
    <w:rsid w:val="004911F3"/>
    <w:rsid w:val="00493501"/>
    <w:rsid w:val="00493A2E"/>
    <w:rsid w:val="00493E52"/>
    <w:rsid w:val="004946CA"/>
    <w:rsid w:val="00497FE5"/>
    <w:rsid w:val="004A14FB"/>
    <w:rsid w:val="004A1E66"/>
    <w:rsid w:val="004A57AD"/>
    <w:rsid w:val="004A6CCB"/>
    <w:rsid w:val="004B12B4"/>
    <w:rsid w:val="004B1FEF"/>
    <w:rsid w:val="004B2E7E"/>
    <w:rsid w:val="004B31EA"/>
    <w:rsid w:val="004B4189"/>
    <w:rsid w:val="004B4A20"/>
    <w:rsid w:val="004B4AE1"/>
    <w:rsid w:val="004B6B40"/>
    <w:rsid w:val="004C1080"/>
    <w:rsid w:val="004C1555"/>
    <w:rsid w:val="004C40B7"/>
    <w:rsid w:val="004C6499"/>
    <w:rsid w:val="004D0C72"/>
    <w:rsid w:val="004D0F16"/>
    <w:rsid w:val="004D2160"/>
    <w:rsid w:val="004D2388"/>
    <w:rsid w:val="004D283A"/>
    <w:rsid w:val="004D2F93"/>
    <w:rsid w:val="004D69CB"/>
    <w:rsid w:val="004D77EA"/>
    <w:rsid w:val="004D7E3E"/>
    <w:rsid w:val="004E1022"/>
    <w:rsid w:val="004E1ADA"/>
    <w:rsid w:val="004E1CED"/>
    <w:rsid w:val="004E36D4"/>
    <w:rsid w:val="004E5095"/>
    <w:rsid w:val="004F0ABD"/>
    <w:rsid w:val="004F14C5"/>
    <w:rsid w:val="004F21EA"/>
    <w:rsid w:val="004F25BA"/>
    <w:rsid w:val="004F446F"/>
    <w:rsid w:val="004F4B86"/>
    <w:rsid w:val="004F5342"/>
    <w:rsid w:val="004F5DC6"/>
    <w:rsid w:val="004F795A"/>
    <w:rsid w:val="00500306"/>
    <w:rsid w:val="0050197D"/>
    <w:rsid w:val="005029C6"/>
    <w:rsid w:val="005060EE"/>
    <w:rsid w:val="00507475"/>
    <w:rsid w:val="00507A55"/>
    <w:rsid w:val="0051373A"/>
    <w:rsid w:val="00514051"/>
    <w:rsid w:val="00516468"/>
    <w:rsid w:val="00516483"/>
    <w:rsid w:val="005218D8"/>
    <w:rsid w:val="00522063"/>
    <w:rsid w:val="00522443"/>
    <w:rsid w:val="00522D17"/>
    <w:rsid w:val="0052489B"/>
    <w:rsid w:val="0052490B"/>
    <w:rsid w:val="005278D2"/>
    <w:rsid w:val="005304F9"/>
    <w:rsid w:val="00530C99"/>
    <w:rsid w:val="0053135E"/>
    <w:rsid w:val="00531A59"/>
    <w:rsid w:val="00531E13"/>
    <w:rsid w:val="0053306E"/>
    <w:rsid w:val="00534479"/>
    <w:rsid w:val="0053741D"/>
    <w:rsid w:val="00542280"/>
    <w:rsid w:val="00542E47"/>
    <w:rsid w:val="00544EDB"/>
    <w:rsid w:val="00546680"/>
    <w:rsid w:val="00547F29"/>
    <w:rsid w:val="0055085E"/>
    <w:rsid w:val="0055114D"/>
    <w:rsid w:val="00551D0D"/>
    <w:rsid w:val="00552F37"/>
    <w:rsid w:val="005551D6"/>
    <w:rsid w:val="00556156"/>
    <w:rsid w:val="0055629A"/>
    <w:rsid w:val="00561C63"/>
    <w:rsid w:val="00561D30"/>
    <w:rsid w:val="005620BC"/>
    <w:rsid w:val="00562D44"/>
    <w:rsid w:val="00564721"/>
    <w:rsid w:val="0056565D"/>
    <w:rsid w:val="00570DE9"/>
    <w:rsid w:val="00571881"/>
    <w:rsid w:val="00571F93"/>
    <w:rsid w:val="0057216D"/>
    <w:rsid w:val="005730AD"/>
    <w:rsid w:val="005753C2"/>
    <w:rsid w:val="00577BD7"/>
    <w:rsid w:val="00582362"/>
    <w:rsid w:val="00584016"/>
    <w:rsid w:val="005843EF"/>
    <w:rsid w:val="00590790"/>
    <w:rsid w:val="005922E3"/>
    <w:rsid w:val="00592795"/>
    <w:rsid w:val="00592B63"/>
    <w:rsid w:val="00594B5A"/>
    <w:rsid w:val="00596493"/>
    <w:rsid w:val="00597FA2"/>
    <w:rsid w:val="005A0352"/>
    <w:rsid w:val="005A0380"/>
    <w:rsid w:val="005A2E95"/>
    <w:rsid w:val="005A51C0"/>
    <w:rsid w:val="005A5C43"/>
    <w:rsid w:val="005A76A2"/>
    <w:rsid w:val="005B02E9"/>
    <w:rsid w:val="005B1323"/>
    <w:rsid w:val="005B2B12"/>
    <w:rsid w:val="005B390B"/>
    <w:rsid w:val="005B3B8A"/>
    <w:rsid w:val="005B5EDE"/>
    <w:rsid w:val="005B6284"/>
    <w:rsid w:val="005B7A40"/>
    <w:rsid w:val="005C1A82"/>
    <w:rsid w:val="005C1DEA"/>
    <w:rsid w:val="005C2327"/>
    <w:rsid w:val="005C2AEC"/>
    <w:rsid w:val="005C5222"/>
    <w:rsid w:val="005C5F04"/>
    <w:rsid w:val="005C67B2"/>
    <w:rsid w:val="005C6B8E"/>
    <w:rsid w:val="005C715A"/>
    <w:rsid w:val="005D2728"/>
    <w:rsid w:val="005D4007"/>
    <w:rsid w:val="005D67B8"/>
    <w:rsid w:val="005D6C0A"/>
    <w:rsid w:val="005E1218"/>
    <w:rsid w:val="005E2183"/>
    <w:rsid w:val="005E488D"/>
    <w:rsid w:val="005E54FC"/>
    <w:rsid w:val="005E601C"/>
    <w:rsid w:val="005E6114"/>
    <w:rsid w:val="005F23D4"/>
    <w:rsid w:val="005F3767"/>
    <w:rsid w:val="005F4510"/>
    <w:rsid w:val="005F570E"/>
    <w:rsid w:val="005F66C2"/>
    <w:rsid w:val="0060045D"/>
    <w:rsid w:val="0060095D"/>
    <w:rsid w:val="00600F0D"/>
    <w:rsid w:val="0060109A"/>
    <w:rsid w:val="00604BEE"/>
    <w:rsid w:val="0060618F"/>
    <w:rsid w:val="006064BB"/>
    <w:rsid w:val="0061023B"/>
    <w:rsid w:val="00611BDE"/>
    <w:rsid w:val="00611E04"/>
    <w:rsid w:val="00613535"/>
    <w:rsid w:val="00614607"/>
    <w:rsid w:val="00617919"/>
    <w:rsid w:val="00617A2E"/>
    <w:rsid w:val="00620A4A"/>
    <w:rsid w:val="00620C21"/>
    <w:rsid w:val="00622ABA"/>
    <w:rsid w:val="00622C09"/>
    <w:rsid w:val="00624ED2"/>
    <w:rsid w:val="00625069"/>
    <w:rsid w:val="00625100"/>
    <w:rsid w:val="00625D64"/>
    <w:rsid w:val="00627983"/>
    <w:rsid w:val="00630E5B"/>
    <w:rsid w:val="00631F04"/>
    <w:rsid w:val="00632916"/>
    <w:rsid w:val="00632BC2"/>
    <w:rsid w:val="00632EB0"/>
    <w:rsid w:val="00634A73"/>
    <w:rsid w:val="00635FE9"/>
    <w:rsid w:val="00637061"/>
    <w:rsid w:val="006408B6"/>
    <w:rsid w:val="00641A9D"/>
    <w:rsid w:val="00641B13"/>
    <w:rsid w:val="00643E65"/>
    <w:rsid w:val="00644080"/>
    <w:rsid w:val="006450E4"/>
    <w:rsid w:val="00647AFA"/>
    <w:rsid w:val="006522D7"/>
    <w:rsid w:val="00652E0C"/>
    <w:rsid w:val="00653EA5"/>
    <w:rsid w:val="00654128"/>
    <w:rsid w:val="0065436B"/>
    <w:rsid w:val="0065631D"/>
    <w:rsid w:val="00660AAE"/>
    <w:rsid w:val="006615E9"/>
    <w:rsid w:val="0066465F"/>
    <w:rsid w:val="00665550"/>
    <w:rsid w:val="006709AD"/>
    <w:rsid w:val="006726D0"/>
    <w:rsid w:val="00672D57"/>
    <w:rsid w:val="00673895"/>
    <w:rsid w:val="00674AE9"/>
    <w:rsid w:val="00675D55"/>
    <w:rsid w:val="00681780"/>
    <w:rsid w:val="006817B4"/>
    <w:rsid w:val="006902D4"/>
    <w:rsid w:val="0069086C"/>
    <w:rsid w:val="006911A7"/>
    <w:rsid w:val="00693C41"/>
    <w:rsid w:val="00693E69"/>
    <w:rsid w:val="00694499"/>
    <w:rsid w:val="006974E7"/>
    <w:rsid w:val="006A005E"/>
    <w:rsid w:val="006A104D"/>
    <w:rsid w:val="006A128A"/>
    <w:rsid w:val="006A12A5"/>
    <w:rsid w:val="006A2698"/>
    <w:rsid w:val="006A5965"/>
    <w:rsid w:val="006A6D77"/>
    <w:rsid w:val="006A7F3D"/>
    <w:rsid w:val="006B017D"/>
    <w:rsid w:val="006B0CB5"/>
    <w:rsid w:val="006B2019"/>
    <w:rsid w:val="006B2342"/>
    <w:rsid w:val="006B23C5"/>
    <w:rsid w:val="006B2D3E"/>
    <w:rsid w:val="006B3143"/>
    <w:rsid w:val="006B375D"/>
    <w:rsid w:val="006B4029"/>
    <w:rsid w:val="006B5FD3"/>
    <w:rsid w:val="006B6762"/>
    <w:rsid w:val="006C087F"/>
    <w:rsid w:val="006C0CC6"/>
    <w:rsid w:val="006C1115"/>
    <w:rsid w:val="006C1C56"/>
    <w:rsid w:val="006C2F65"/>
    <w:rsid w:val="006C5F7D"/>
    <w:rsid w:val="006D2001"/>
    <w:rsid w:val="006D23B5"/>
    <w:rsid w:val="006D292C"/>
    <w:rsid w:val="006D2C77"/>
    <w:rsid w:val="006D6306"/>
    <w:rsid w:val="006D6E23"/>
    <w:rsid w:val="006E0561"/>
    <w:rsid w:val="006E1E53"/>
    <w:rsid w:val="006E3874"/>
    <w:rsid w:val="006E499D"/>
    <w:rsid w:val="006E4CE7"/>
    <w:rsid w:val="006E5A51"/>
    <w:rsid w:val="006E5C01"/>
    <w:rsid w:val="006E7736"/>
    <w:rsid w:val="006E785F"/>
    <w:rsid w:val="006F0277"/>
    <w:rsid w:val="006F0376"/>
    <w:rsid w:val="006F34B8"/>
    <w:rsid w:val="006F4638"/>
    <w:rsid w:val="006F4857"/>
    <w:rsid w:val="006F7DA3"/>
    <w:rsid w:val="007017FF"/>
    <w:rsid w:val="00702A2D"/>
    <w:rsid w:val="007033A5"/>
    <w:rsid w:val="0070413F"/>
    <w:rsid w:val="00704F5A"/>
    <w:rsid w:val="00705431"/>
    <w:rsid w:val="00707DB5"/>
    <w:rsid w:val="007149C2"/>
    <w:rsid w:val="00717AD3"/>
    <w:rsid w:val="00720246"/>
    <w:rsid w:val="007208AD"/>
    <w:rsid w:val="007210A9"/>
    <w:rsid w:val="00721ACE"/>
    <w:rsid w:val="00722651"/>
    <w:rsid w:val="007230DB"/>
    <w:rsid w:val="00723565"/>
    <w:rsid w:val="00723F50"/>
    <w:rsid w:val="0072671A"/>
    <w:rsid w:val="00726AA8"/>
    <w:rsid w:val="0072718A"/>
    <w:rsid w:val="00727802"/>
    <w:rsid w:val="00727ACD"/>
    <w:rsid w:val="00727CD4"/>
    <w:rsid w:val="0073030F"/>
    <w:rsid w:val="00731997"/>
    <w:rsid w:val="00731BC2"/>
    <w:rsid w:val="00733EA6"/>
    <w:rsid w:val="00734293"/>
    <w:rsid w:val="0073432E"/>
    <w:rsid w:val="00740456"/>
    <w:rsid w:val="00740B2A"/>
    <w:rsid w:val="00741A6E"/>
    <w:rsid w:val="00742828"/>
    <w:rsid w:val="00743503"/>
    <w:rsid w:val="00745525"/>
    <w:rsid w:val="00745548"/>
    <w:rsid w:val="007455BE"/>
    <w:rsid w:val="00745B11"/>
    <w:rsid w:val="007462CD"/>
    <w:rsid w:val="00746A0A"/>
    <w:rsid w:val="00746F8B"/>
    <w:rsid w:val="00746FF2"/>
    <w:rsid w:val="007472EE"/>
    <w:rsid w:val="00747AB6"/>
    <w:rsid w:val="0075072D"/>
    <w:rsid w:val="00750E34"/>
    <w:rsid w:val="00750EBD"/>
    <w:rsid w:val="007520C3"/>
    <w:rsid w:val="00753441"/>
    <w:rsid w:val="00753DD3"/>
    <w:rsid w:val="007552C7"/>
    <w:rsid w:val="0075637E"/>
    <w:rsid w:val="007610CF"/>
    <w:rsid w:val="00761393"/>
    <w:rsid w:val="007613E5"/>
    <w:rsid w:val="007628A2"/>
    <w:rsid w:val="00763AE7"/>
    <w:rsid w:val="00765C92"/>
    <w:rsid w:val="00766635"/>
    <w:rsid w:val="00767739"/>
    <w:rsid w:val="00770140"/>
    <w:rsid w:val="00771FEF"/>
    <w:rsid w:val="00773C0B"/>
    <w:rsid w:val="00774436"/>
    <w:rsid w:val="0077446E"/>
    <w:rsid w:val="00775691"/>
    <w:rsid w:val="00775F3F"/>
    <w:rsid w:val="00776D1C"/>
    <w:rsid w:val="00776E7A"/>
    <w:rsid w:val="007800F6"/>
    <w:rsid w:val="0078129D"/>
    <w:rsid w:val="00784AD6"/>
    <w:rsid w:val="00785664"/>
    <w:rsid w:val="00785D2D"/>
    <w:rsid w:val="007867CD"/>
    <w:rsid w:val="00787BD7"/>
    <w:rsid w:val="007902CB"/>
    <w:rsid w:val="00791384"/>
    <w:rsid w:val="0079140E"/>
    <w:rsid w:val="007919B2"/>
    <w:rsid w:val="00791AD5"/>
    <w:rsid w:val="00791EA4"/>
    <w:rsid w:val="007920E4"/>
    <w:rsid w:val="00792E68"/>
    <w:rsid w:val="00793D4C"/>
    <w:rsid w:val="00794C61"/>
    <w:rsid w:val="007963EC"/>
    <w:rsid w:val="0079674F"/>
    <w:rsid w:val="00796F8D"/>
    <w:rsid w:val="00797350"/>
    <w:rsid w:val="007A0D61"/>
    <w:rsid w:val="007A31B4"/>
    <w:rsid w:val="007A3386"/>
    <w:rsid w:val="007A39C3"/>
    <w:rsid w:val="007A502F"/>
    <w:rsid w:val="007B12EE"/>
    <w:rsid w:val="007B1567"/>
    <w:rsid w:val="007B2593"/>
    <w:rsid w:val="007B3AA9"/>
    <w:rsid w:val="007B4F09"/>
    <w:rsid w:val="007B56D5"/>
    <w:rsid w:val="007B5A4C"/>
    <w:rsid w:val="007B5FBF"/>
    <w:rsid w:val="007C0812"/>
    <w:rsid w:val="007C14C8"/>
    <w:rsid w:val="007C20E3"/>
    <w:rsid w:val="007C236F"/>
    <w:rsid w:val="007C282D"/>
    <w:rsid w:val="007C3F9C"/>
    <w:rsid w:val="007C6088"/>
    <w:rsid w:val="007C6A49"/>
    <w:rsid w:val="007D194D"/>
    <w:rsid w:val="007D3A55"/>
    <w:rsid w:val="007D3BAE"/>
    <w:rsid w:val="007D47C6"/>
    <w:rsid w:val="007D48C9"/>
    <w:rsid w:val="007D4B03"/>
    <w:rsid w:val="007D5124"/>
    <w:rsid w:val="007D5F99"/>
    <w:rsid w:val="007E0CFA"/>
    <w:rsid w:val="007E3E9F"/>
    <w:rsid w:val="007E5661"/>
    <w:rsid w:val="007E56ED"/>
    <w:rsid w:val="007E5C82"/>
    <w:rsid w:val="007E66BC"/>
    <w:rsid w:val="007E7812"/>
    <w:rsid w:val="007F03AB"/>
    <w:rsid w:val="007F07D5"/>
    <w:rsid w:val="007F324F"/>
    <w:rsid w:val="007F3606"/>
    <w:rsid w:val="007F3730"/>
    <w:rsid w:val="007F6198"/>
    <w:rsid w:val="007F64A1"/>
    <w:rsid w:val="007F703A"/>
    <w:rsid w:val="008004B9"/>
    <w:rsid w:val="00800702"/>
    <w:rsid w:val="00800CDB"/>
    <w:rsid w:val="00801C01"/>
    <w:rsid w:val="00801D86"/>
    <w:rsid w:val="0080246D"/>
    <w:rsid w:val="0080292A"/>
    <w:rsid w:val="0080366B"/>
    <w:rsid w:val="00804AAD"/>
    <w:rsid w:val="008059CD"/>
    <w:rsid w:val="0080771E"/>
    <w:rsid w:val="0081089F"/>
    <w:rsid w:val="0081125B"/>
    <w:rsid w:val="0081139F"/>
    <w:rsid w:val="008128F0"/>
    <w:rsid w:val="008132D1"/>
    <w:rsid w:val="0081360F"/>
    <w:rsid w:val="00813E1F"/>
    <w:rsid w:val="00817747"/>
    <w:rsid w:val="0082016E"/>
    <w:rsid w:val="00826350"/>
    <w:rsid w:val="00827232"/>
    <w:rsid w:val="0082796F"/>
    <w:rsid w:val="00827C94"/>
    <w:rsid w:val="00830644"/>
    <w:rsid w:val="00836137"/>
    <w:rsid w:val="0083699D"/>
    <w:rsid w:val="008413A1"/>
    <w:rsid w:val="00844A0C"/>
    <w:rsid w:val="00844CEA"/>
    <w:rsid w:val="00844E06"/>
    <w:rsid w:val="00844FEE"/>
    <w:rsid w:val="00850FA8"/>
    <w:rsid w:val="00851407"/>
    <w:rsid w:val="00852DF4"/>
    <w:rsid w:val="00853F6A"/>
    <w:rsid w:val="0085692C"/>
    <w:rsid w:val="00856CD1"/>
    <w:rsid w:val="00856F51"/>
    <w:rsid w:val="00861612"/>
    <w:rsid w:val="00863319"/>
    <w:rsid w:val="008639ED"/>
    <w:rsid w:val="00864E52"/>
    <w:rsid w:val="00865A3D"/>
    <w:rsid w:val="008703D4"/>
    <w:rsid w:val="00870D5F"/>
    <w:rsid w:val="00871392"/>
    <w:rsid w:val="00871F20"/>
    <w:rsid w:val="00872874"/>
    <w:rsid w:val="00873133"/>
    <w:rsid w:val="00873538"/>
    <w:rsid w:val="00873A6E"/>
    <w:rsid w:val="00873CA8"/>
    <w:rsid w:val="00874114"/>
    <w:rsid w:val="00874170"/>
    <w:rsid w:val="0087471C"/>
    <w:rsid w:val="00881309"/>
    <w:rsid w:val="008834C6"/>
    <w:rsid w:val="0088541F"/>
    <w:rsid w:val="00885C15"/>
    <w:rsid w:val="008860C4"/>
    <w:rsid w:val="008862C2"/>
    <w:rsid w:val="00886DDA"/>
    <w:rsid w:val="00887FF5"/>
    <w:rsid w:val="00890E13"/>
    <w:rsid w:val="00891B0B"/>
    <w:rsid w:val="0089273E"/>
    <w:rsid w:val="00892E31"/>
    <w:rsid w:val="00892F33"/>
    <w:rsid w:val="00893748"/>
    <w:rsid w:val="008951A1"/>
    <w:rsid w:val="00895B82"/>
    <w:rsid w:val="00896A05"/>
    <w:rsid w:val="008A0091"/>
    <w:rsid w:val="008A019E"/>
    <w:rsid w:val="008A19EB"/>
    <w:rsid w:val="008A24C4"/>
    <w:rsid w:val="008A275E"/>
    <w:rsid w:val="008A2C7E"/>
    <w:rsid w:val="008A2EF8"/>
    <w:rsid w:val="008A35E6"/>
    <w:rsid w:val="008A41FF"/>
    <w:rsid w:val="008A5746"/>
    <w:rsid w:val="008A720A"/>
    <w:rsid w:val="008A78D0"/>
    <w:rsid w:val="008B0070"/>
    <w:rsid w:val="008B0EA3"/>
    <w:rsid w:val="008B25B3"/>
    <w:rsid w:val="008B2FD8"/>
    <w:rsid w:val="008B3294"/>
    <w:rsid w:val="008B43A4"/>
    <w:rsid w:val="008B540D"/>
    <w:rsid w:val="008B592D"/>
    <w:rsid w:val="008B5CB6"/>
    <w:rsid w:val="008B6106"/>
    <w:rsid w:val="008B6C26"/>
    <w:rsid w:val="008B7302"/>
    <w:rsid w:val="008C0612"/>
    <w:rsid w:val="008C1B11"/>
    <w:rsid w:val="008C3D40"/>
    <w:rsid w:val="008C527B"/>
    <w:rsid w:val="008C53DE"/>
    <w:rsid w:val="008C566C"/>
    <w:rsid w:val="008C5CC1"/>
    <w:rsid w:val="008C6125"/>
    <w:rsid w:val="008C6803"/>
    <w:rsid w:val="008D041F"/>
    <w:rsid w:val="008D13AB"/>
    <w:rsid w:val="008D20C6"/>
    <w:rsid w:val="008D26A4"/>
    <w:rsid w:val="008D2B1F"/>
    <w:rsid w:val="008D2CE2"/>
    <w:rsid w:val="008D423D"/>
    <w:rsid w:val="008D5088"/>
    <w:rsid w:val="008D6475"/>
    <w:rsid w:val="008D7655"/>
    <w:rsid w:val="008E0327"/>
    <w:rsid w:val="008E13C8"/>
    <w:rsid w:val="008E1B08"/>
    <w:rsid w:val="008E3241"/>
    <w:rsid w:val="008E4CA4"/>
    <w:rsid w:val="008E51EF"/>
    <w:rsid w:val="008E60EC"/>
    <w:rsid w:val="008F0EF5"/>
    <w:rsid w:val="008F2E04"/>
    <w:rsid w:val="008F31A2"/>
    <w:rsid w:val="008F5120"/>
    <w:rsid w:val="008F633A"/>
    <w:rsid w:val="008F6E9B"/>
    <w:rsid w:val="00900A72"/>
    <w:rsid w:val="0090105C"/>
    <w:rsid w:val="0090310E"/>
    <w:rsid w:val="00903251"/>
    <w:rsid w:val="009042E8"/>
    <w:rsid w:val="00904FAC"/>
    <w:rsid w:val="00907179"/>
    <w:rsid w:val="00911A57"/>
    <w:rsid w:val="009122D7"/>
    <w:rsid w:val="00912CE4"/>
    <w:rsid w:val="00914190"/>
    <w:rsid w:val="009141B0"/>
    <w:rsid w:val="00914575"/>
    <w:rsid w:val="00914B88"/>
    <w:rsid w:val="00914DCF"/>
    <w:rsid w:val="0091559E"/>
    <w:rsid w:val="009161D2"/>
    <w:rsid w:val="009167FE"/>
    <w:rsid w:val="0092190C"/>
    <w:rsid w:val="0092603E"/>
    <w:rsid w:val="00926A14"/>
    <w:rsid w:val="00927670"/>
    <w:rsid w:val="00927EEA"/>
    <w:rsid w:val="00931BCA"/>
    <w:rsid w:val="0093231A"/>
    <w:rsid w:val="00933383"/>
    <w:rsid w:val="00933EF9"/>
    <w:rsid w:val="0093417D"/>
    <w:rsid w:val="009356B6"/>
    <w:rsid w:val="00936B2B"/>
    <w:rsid w:val="00937733"/>
    <w:rsid w:val="00940F16"/>
    <w:rsid w:val="00942236"/>
    <w:rsid w:val="0094355C"/>
    <w:rsid w:val="0094372A"/>
    <w:rsid w:val="0094515A"/>
    <w:rsid w:val="00945349"/>
    <w:rsid w:val="0094669A"/>
    <w:rsid w:val="00950783"/>
    <w:rsid w:val="0095223C"/>
    <w:rsid w:val="009524C5"/>
    <w:rsid w:val="00952615"/>
    <w:rsid w:val="00953F7C"/>
    <w:rsid w:val="00954023"/>
    <w:rsid w:val="0095416B"/>
    <w:rsid w:val="00955078"/>
    <w:rsid w:val="00956514"/>
    <w:rsid w:val="00962DCF"/>
    <w:rsid w:val="00965A8F"/>
    <w:rsid w:val="00965F56"/>
    <w:rsid w:val="00966AA2"/>
    <w:rsid w:val="00970AB2"/>
    <w:rsid w:val="00971933"/>
    <w:rsid w:val="0097327C"/>
    <w:rsid w:val="00973340"/>
    <w:rsid w:val="00975CD8"/>
    <w:rsid w:val="00977A49"/>
    <w:rsid w:val="0098078C"/>
    <w:rsid w:val="00983DCE"/>
    <w:rsid w:val="00985731"/>
    <w:rsid w:val="00987CBE"/>
    <w:rsid w:val="00987FA4"/>
    <w:rsid w:val="009928C3"/>
    <w:rsid w:val="00992B2B"/>
    <w:rsid w:val="00993E3C"/>
    <w:rsid w:val="00993ECA"/>
    <w:rsid w:val="00994900"/>
    <w:rsid w:val="00994C2F"/>
    <w:rsid w:val="00994CBF"/>
    <w:rsid w:val="009A0AEF"/>
    <w:rsid w:val="009A1CAB"/>
    <w:rsid w:val="009A2817"/>
    <w:rsid w:val="009A37D2"/>
    <w:rsid w:val="009A3849"/>
    <w:rsid w:val="009A44F9"/>
    <w:rsid w:val="009A5D1B"/>
    <w:rsid w:val="009A668E"/>
    <w:rsid w:val="009B0EB3"/>
    <w:rsid w:val="009B32F0"/>
    <w:rsid w:val="009B5390"/>
    <w:rsid w:val="009B5D44"/>
    <w:rsid w:val="009B6FC3"/>
    <w:rsid w:val="009C08E3"/>
    <w:rsid w:val="009C1DFA"/>
    <w:rsid w:val="009C4708"/>
    <w:rsid w:val="009C51EA"/>
    <w:rsid w:val="009C5C6B"/>
    <w:rsid w:val="009C5C7C"/>
    <w:rsid w:val="009C68BE"/>
    <w:rsid w:val="009C74A0"/>
    <w:rsid w:val="009C7C07"/>
    <w:rsid w:val="009D43DD"/>
    <w:rsid w:val="009D4AE5"/>
    <w:rsid w:val="009D4D93"/>
    <w:rsid w:val="009D5B74"/>
    <w:rsid w:val="009D6332"/>
    <w:rsid w:val="009D7024"/>
    <w:rsid w:val="009D716B"/>
    <w:rsid w:val="009D7F5A"/>
    <w:rsid w:val="009E02EA"/>
    <w:rsid w:val="009E0315"/>
    <w:rsid w:val="009E09D0"/>
    <w:rsid w:val="009E0A68"/>
    <w:rsid w:val="009E26CA"/>
    <w:rsid w:val="009E3609"/>
    <w:rsid w:val="009E360A"/>
    <w:rsid w:val="009E5BAD"/>
    <w:rsid w:val="009E5DA0"/>
    <w:rsid w:val="009E70CC"/>
    <w:rsid w:val="009F1FB6"/>
    <w:rsid w:val="009F2AC1"/>
    <w:rsid w:val="009F3D2C"/>
    <w:rsid w:val="009F5C44"/>
    <w:rsid w:val="009F70DA"/>
    <w:rsid w:val="00A03871"/>
    <w:rsid w:val="00A03E64"/>
    <w:rsid w:val="00A06E97"/>
    <w:rsid w:val="00A129F1"/>
    <w:rsid w:val="00A142A7"/>
    <w:rsid w:val="00A14A78"/>
    <w:rsid w:val="00A150B1"/>
    <w:rsid w:val="00A1588E"/>
    <w:rsid w:val="00A17DEF"/>
    <w:rsid w:val="00A20801"/>
    <w:rsid w:val="00A20BC6"/>
    <w:rsid w:val="00A21D30"/>
    <w:rsid w:val="00A231E2"/>
    <w:rsid w:val="00A24794"/>
    <w:rsid w:val="00A261D7"/>
    <w:rsid w:val="00A2632D"/>
    <w:rsid w:val="00A307C9"/>
    <w:rsid w:val="00A3169B"/>
    <w:rsid w:val="00A31A06"/>
    <w:rsid w:val="00A32B77"/>
    <w:rsid w:val="00A32C7D"/>
    <w:rsid w:val="00A34621"/>
    <w:rsid w:val="00A34BA3"/>
    <w:rsid w:val="00A357C4"/>
    <w:rsid w:val="00A35BB7"/>
    <w:rsid w:val="00A363F3"/>
    <w:rsid w:val="00A37033"/>
    <w:rsid w:val="00A3756B"/>
    <w:rsid w:val="00A4054F"/>
    <w:rsid w:val="00A40982"/>
    <w:rsid w:val="00A413E1"/>
    <w:rsid w:val="00A4380D"/>
    <w:rsid w:val="00A43FD9"/>
    <w:rsid w:val="00A471A4"/>
    <w:rsid w:val="00A50512"/>
    <w:rsid w:val="00A510F6"/>
    <w:rsid w:val="00A514BF"/>
    <w:rsid w:val="00A520CD"/>
    <w:rsid w:val="00A5318B"/>
    <w:rsid w:val="00A53DE7"/>
    <w:rsid w:val="00A54C09"/>
    <w:rsid w:val="00A609B1"/>
    <w:rsid w:val="00A64C92"/>
    <w:rsid w:val="00A65040"/>
    <w:rsid w:val="00A67A1B"/>
    <w:rsid w:val="00A70264"/>
    <w:rsid w:val="00A70CFD"/>
    <w:rsid w:val="00A71ABE"/>
    <w:rsid w:val="00A72740"/>
    <w:rsid w:val="00A729E3"/>
    <w:rsid w:val="00A73FAA"/>
    <w:rsid w:val="00A81309"/>
    <w:rsid w:val="00A81558"/>
    <w:rsid w:val="00A81794"/>
    <w:rsid w:val="00A81D76"/>
    <w:rsid w:val="00A8260A"/>
    <w:rsid w:val="00A82CC0"/>
    <w:rsid w:val="00A82E72"/>
    <w:rsid w:val="00A83033"/>
    <w:rsid w:val="00A838D6"/>
    <w:rsid w:val="00A85906"/>
    <w:rsid w:val="00A86407"/>
    <w:rsid w:val="00A867AE"/>
    <w:rsid w:val="00A86F07"/>
    <w:rsid w:val="00A8796F"/>
    <w:rsid w:val="00A92745"/>
    <w:rsid w:val="00A92E7F"/>
    <w:rsid w:val="00A95DB9"/>
    <w:rsid w:val="00A9679D"/>
    <w:rsid w:val="00A976C0"/>
    <w:rsid w:val="00AA0FBA"/>
    <w:rsid w:val="00AA2969"/>
    <w:rsid w:val="00AA35AA"/>
    <w:rsid w:val="00AA40B5"/>
    <w:rsid w:val="00AA4A2F"/>
    <w:rsid w:val="00AA4C7C"/>
    <w:rsid w:val="00AA580F"/>
    <w:rsid w:val="00AA5E5F"/>
    <w:rsid w:val="00AA71C4"/>
    <w:rsid w:val="00AA737F"/>
    <w:rsid w:val="00AB0E49"/>
    <w:rsid w:val="00AB1F4A"/>
    <w:rsid w:val="00AB584D"/>
    <w:rsid w:val="00AC276B"/>
    <w:rsid w:val="00AC2E60"/>
    <w:rsid w:val="00AC2F86"/>
    <w:rsid w:val="00AC3F4A"/>
    <w:rsid w:val="00AC5317"/>
    <w:rsid w:val="00AC53E1"/>
    <w:rsid w:val="00AC6537"/>
    <w:rsid w:val="00AC7221"/>
    <w:rsid w:val="00AC7AD8"/>
    <w:rsid w:val="00AD0601"/>
    <w:rsid w:val="00AD0C82"/>
    <w:rsid w:val="00AD1470"/>
    <w:rsid w:val="00AD22A1"/>
    <w:rsid w:val="00AD5390"/>
    <w:rsid w:val="00AD78C9"/>
    <w:rsid w:val="00AE11F0"/>
    <w:rsid w:val="00AE14FD"/>
    <w:rsid w:val="00AE273D"/>
    <w:rsid w:val="00AE4ACA"/>
    <w:rsid w:val="00AE69CA"/>
    <w:rsid w:val="00AE6C98"/>
    <w:rsid w:val="00AF0168"/>
    <w:rsid w:val="00AF05C6"/>
    <w:rsid w:val="00AF1549"/>
    <w:rsid w:val="00AF2E0E"/>
    <w:rsid w:val="00AF35BC"/>
    <w:rsid w:val="00AF4CF7"/>
    <w:rsid w:val="00AF5EF5"/>
    <w:rsid w:val="00B00D15"/>
    <w:rsid w:val="00B010DA"/>
    <w:rsid w:val="00B020B4"/>
    <w:rsid w:val="00B02446"/>
    <w:rsid w:val="00B02E84"/>
    <w:rsid w:val="00B03761"/>
    <w:rsid w:val="00B03933"/>
    <w:rsid w:val="00B06191"/>
    <w:rsid w:val="00B062CE"/>
    <w:rsid w:val="00B06FB3"/>
    <w:rsid w:val="00B12C19"/>
    <w:rsid w:val="00B133E6"/>
    <w:rsid w:val="00B13925"/>
    <w:rsid w:val="00B16B8C"/>
    <w:rsid w:val="00B16CE0"/>
    <w:rsid w:val="00B17792"/>
    <w:rsid w:val="00B179D6"/>
    <w:rsid w:val="00B203C7"/>
    <w:rsid w:val="00B204C9"/>
    <w:rsid w:val="00B20ACB"/>
    <w:rsid w:val="00B22CAF"/>
    <w:rsid w:val="00B23450"/>
    <w:rsid w:val="00B234F1"/>
    <w:rsid w:val="00B23DF8"/>
    <w:rsid w:val="00B278C1"/>
    <w:rsid w:val="00B27A00"/>
    <w:rsid w:val="00B27D4E"/>
    <w:rsid w:val="00B3081C"/>
    <w:rsid w:val="00B314FB"/>
    <w:rsid w:val="00B326F5"/>
    <w:rsid w:val="00B339AD"/>
    <w:rsid w:val="00B33C5B"/>
    <w:rsid w:val="00B34645"/>
    <w:rsid w:val="00B35641"/>
    <w:rsid w:val="00B35895"/>
    <w:rsid w:val="00B36589"/>
    <w:rsid w:val="00B3782C"/>
    <w:rsid w:val="00B416BC"/>
    <w:rsid w:val="00B42F75"/>
    <w:rsid w:val="00B42FF4"/>
    <w:rsid w:val="00B447B0"/>
    <w:rsid w:val="00B46955"/>
    <w:rsid w:val="00B473CC"/>
    <w:rsid w:val="00B52378"/>
    <w:rsid w:val="00B52563"/>
    <w:rsid w:val="00B53137"/>
    <w:rsid w:val="00B559C4"/>
    <w:rsid w:val="00B628B5"/>
    <w:rsid w:val="00B63660"/>
    <w:rsid w:val="00B6643F"/>
    <w:rsid w:val="00B70A46"/>
    <w:rsid w:val="00B7160D"/>
    <w:rsid w:val="00B71DC0"/>
    <w:rsid w:val="00B72DEE"/>
    <w:rsid w:val="00B7521B"/>
    <w:rsid w:val="00B758F4"/>
    <w:rsid w:val="00B76251"/>
    <w:rsid w:val="00B76897"/>
    <w:rsid w:val="00B774B5"/>
    <w:rsid w:val="00B80418"/>
    <w:rsid w:val="00B864E6"/>
    <w:rsid w:val="00B871BD"/>
    <w:rsid w:val="00B9095E"/>
    <w:rsid w:val="00B90D19"/>
    <w:rsid w:val="00B91CDC"/>
    <w:rsid w:val="00B9305E"/>
    <w:rsid w:val="00B93643"/>
    <w:rsid w:val="00B93BA9"/>
    <w:rsid w:val="00B94319"/>
    <w:rsid w:val="00B94602"/>
    <w:rsid w:val="00B9667F"/>
    <w:rsid w:val="00B96C60"/>
    <w:rsid w:val="00BA3C45"/>
    <w:rsid w:val="00BA4FF8"/>
    <w:rsid w:val="00BA5721"/>
    <w:rsid w:val="00BA5C79"/>
    <w:rsid w:val="00BA7E28"/>
    <w:rsid w:val="00BA7EDF"/>
    <w:rsid w:val="00BB0499"/>
    <w:rsid w:val="00BB0F3E"/>
    <w:rsid w:val="00BB586B"/>
    <w:rsid w:val="00BB6A1D"/>
    <w:rsid w:val="00BB6CAB"/>
    <w:rsid w:val="00BB6D24"/>
    <w:rsid w:val="00BB6E7C"/>
    <w:rsid w:val="00BC0218"/>
    <w:rsid w:val="00BC04EF"/>
    <w:rsid w:val="00BC4D41"/>
    <w:rsid w:val="00BC6DC3"/>
    <w:rsid w:val="00BC7A42"/>
    <w:rsid w:val="00BD202C"/>
    <w:rsid w:val="00BD2886"/>
    <w:rsid w:val="00BD637F"/>
    <w:rsid w:val="00BD74EC"/>
    <w:rsid w:val="00BD7F5F"/>
    <w:rsid w:val="00BE0BFE"/>
    <w:rsid w:val="00BE0F95"/>
    <w:rsid w:val="00BE1D42"/>
    <w:rsid w:val="00BE22F0"/>
    <w:rsid w:val="00BE416E"/>
    <w:rsid w:val="00BE64D0"/>
    <w:rsid w:val="00BE7243"/>
    <w:rsid w:val="00BE7AF7"/>
    <w:rsid w:val="00BF02EE"/>
    <w:rsid w:val="00BF0A1A"/>
    <w:rsid w:val="00BF369C"/>
    <w:rsid w:val="00BF3F38"/>
    <w:rsid w:val="00BF4239"/>
    <w:rsid w:val="00BF6FDB"/>
    <w:rsid w:val="00BF7A25"/>
    <w:rsid w:val="00C01B3C"/>
    <w:rsid w:val="00C01F90"/>
    <w:rsid w:val="00C03A01"/>
    <w:rsid w:val="00C040BB"/>
    <w:rsid w:val="00C054F4"/>
    <w:rsid w:val="00C05EAA"/>
    <w:rsid w:val="00C0786E"/>
    <w:rsid w:val="00C11D4E"/>
    <w:rsid w:val="00C12736"/>
    <w:rsid w:val="00C138C9"/>
    <w:rsid w:val="00C1424A"/>
    <w:rsid w:val="00C15AA2"/>
    <w:rsid w:val="00C201C1"/>
    <w:rsid w:val="00C20F4F"/>
    <w:rsid w:val="00C22289"/>
    <w:rsid w:val="00C23943"/>
    <w:rsid w:val="00C26B9E"/>
    <w:rsid w:val="00C279B9"/>
    <w:rsid w:val="00C27F96"/>
    <w:rsid w:val="00C30A98"/>
    <w:rsid w:val="00C31A21"/>
    <w:rsid w:val="00C31C36"/>
    <w:rsid w:val="00C32CB0"/>
    <w:rsid w:val="00C32DEB"/>
    <w:rsid w:val="00C3327C"/>
    <w:rsid w:val="00C33655"/>
    <w:rsid w:val="00C345C2"/>
    <w:rsid w:val="00C34829"/>
    <w:rsid w:val="00C34C68"/>
    <w:rsid w:val="00C40B44"/>
    <w:rsid w:val="00C414D4"/>
    <w:rsid w:val="00C432C1"/>
    <w:rsid w:val="00C44F18"/>
    <w:rsid w:val="00C46A23"/>
    <w:rsid w:val="00C53EDE"/>
    <w:rsid w:val="00C54B06"/>
    <w:rsid w:val="00C5523E"/>
    <w:rsid w:val="00C56469"/>
    <w:rsid w:val="00C5682B"/>
    <w:rsid w:val="00C56FE3"/>
    <w:rsid w:val="00C60C96"/>
    <w:rsid w:val="00C62862"/>
    <w:rsid w:val="00C62D77"/>
    <w:rsid w:val="00C63DD4"/>
    <w:rsid w:val="00C653A9"/>
    <w:rsid w:val="00C65ED6"/>
    <w:rsid w:val="00C72428"/>
    <w:rsid w:val="00C72FEC"/>
    <w:rsid w:val="00C73785"/>
    <w:rsid w:val="00C75BEB"/>
    <w:rsid w:val="00C76ED2"/>
    <w:rsid w:val="00C772EF"/>
    <w:rsid w:val="00C808C5"/>
    <w:rsid w:val="00C83819"/>
    <w:rsid w:val="00C901E5"/>
    <w:rsid w:val="00C933A2"/>
    <w:rsid w:val="00C95888"/>
    <w:rsid w:val="00C968A0"/>
    <w:rsid w:val="00C97446"/>
    <w:rsid w:val="00CA0B69"/>
    <w:rsid w:val="00CA1141"/>
    <w:rsid w:val="00CA4ABF"/>
    <w:rsid w:val="00CA7B10"/>
    <w:rsid w:val="00CB0F33"/>
    <w:rsid w:val="00CB106F"/>
    <w:rsid w:val="00CB17A8"/>
    <w:rsid w:val="00CB2FCE"/>
    <w:rsid w:val="00CB4B93"/>
    <w:rsid w:val="00CB4EC8"/>
    <w:rsid w:val="00CB5322"/>
    <w:rsid w:val="00CB62F6"/>
    <w:rsid w:val="00CB745D"/>
    <w:rsid w:val="00CB7A3F"/>
    <w:rsid w:val="00CC0186"/>
    <w:rsid w:val="00CC378C"/>
    <w:rsid w:val="00CC38CA"/>
    <w:rsid w:val="00CC59CE"/>
    <w:rsid w:val="00CC5D99"/>
    <w:rsid w:val="00CC5DB3"/>
    <w:rsid w:val="00CC6BE2"/>
    <w:rsid w:val="00CC769C"/>
    <w:rsid w:val="00CD0F47"/>
    <w:rsid w:val="00CD0FF2"/>
    <w:rsid w:val="00CD2B3B"/>
    <w:rsid w:val="00CD2D62"/>
    <w:rsid w:val="00CD3CCF"/>
    <w:rsid w:val="00CD3FFB"/>
    <w:rsid w:val="00CD66BF"/>
    <w:rsid w:val="00CE0F4F"/>
    <w:rsid w:val="00CE1551"/>
    <w:rsid w:val="00CE2304"/>
    <w:rsid w:val="00CE2A50"/>
    <w:rsid w:val="00CE302C"/>
    <w:rsid w:val="00CE3989"/>
    <w:rsid w:val="00CE3FD4"/>
    <w:rsid w:val="00CE49F2"/>
    <w:rsid w:val="00CE59BD"/>
    <w:rsid w:val="00CE5B87"/>
    <w:rsid w:val="00CE7EAF"/>
    <w:rsid w:val="00CF14C0"/>
    <w:rsid w:val="00CF27CD"/>
    <w:rsid w:val="00CF5ED9"/>
    <w:rsid w:val="00CF69CB"/>
    <w:rsid w:val="00D003D8"/>
    <w:rsid w:val="00D019B4"/>
    <w:rsid w:val="00D0357F"/>
    <w:rsid w:val="00D03596"/>
    <w:rsid w:val="00D035DA"/>
    <w:rsid w:val="00D04090"/>
    <w:rsid w:val="00D04344"/>
    <w:rsid w:val="00D04475"/>
    <w:rsid w:val="00D045AB"/>
    <w:rsid w:val="00D0552B"/>
    <w:rsid w:val="00D072D1"/>
    <w:rsid w:val="00D10419"/>
    <w:rsid w:val="00D108E2"/>
    <w:rsid w:val="00D1093B"/>
    <w:rsid w:val="00D13035"/>
    <w:rsid w:val="00D137E4"/>
    <w:rsid w:val="00D14E82"/>
    <w:rsid w:val="00D17DCA"/>
    <w:rsid w:val="00D207FB"/>
    <w:rsid w:val="00D20E6F"/>
    <w:rsid w:val="00D21ACE"/>
    <w:rsid w:val="00D21F83"/>
    <w:rsid w:val="00D25FC1"/>
    <w:rsid w:val="00D27D20"/>
    <w:rsid w:val="00D27E53"/>
    <w:rsid w:val="00D31083"/>
    <w:rsid w:val="00D32472"/>
    <w:rsid w:val="00D347FA"/>
    <w:rsid w:val="00D41D2A"/>
    <w:rsid w:val="00D41D5E"/>
    <w:rsid w:val="00D43737"/>
    <w:rsid w:val="00D43E90"/>
    <w:rsid w:val="00D46A43"/>
    <w:rsid w:val="00D50073"/>
    <w:rsid w:val="00D52182"/>
    <w:rsid w:val="00D52482"/>
    <w:rsid w:val="00D53370"/>
    <w:rsid w:val="00D533B4"/>
    <w:rsid w:val="00D537D2"/>
    <w:rsid w:val="00D54020"/>
    <w:rsid w:val="00D5619C"/>
    <w:rsid w:val="00D56341"/>
    <w:rsid w:val="00D6148E"/>
    <w:rsid w:val="00D61987"/>
    <w:rsid w:val="00D61991"/>
    <w:rsid w:val="00D61DA5"/>
    <w:rsid w:val="00D63FA3"/>
    <w:rsid w:val="00D661D2"/>
    <w:rsid w:val="00D67AAE"/>
    <w:rsid w:val="00D67EBF"/>
    <w:rsid w:val="00D67F5F"/>
    <w:rsid w:val="00D7020E"/>
    <w:rsid w:val="00D70E56"/>
    <w:rsid w:val="00D71683"/>
    <w:rsid w:val="00D71E50"/>
    <w:rsid w:val="00D72F71"/>
    <w:rsid w:val="00D7413B"/>
    <w:rsid w:val="00D7723C"/>
    <w:rsid w:val="00D818FD"/>
    <w:rsid w:val="00D8196D"/>
    <w:rsid w:val="00D81CAC"/>
    <w:rsid w:val="00D823F4"/>
    <w:rsid w:val="00D83826"/>
    <w:rsid w:val="00D83CDD"/>
    <w:rsid w:val="00D84859"/>
    <w:rsid w:val="00D86381"/>
    <w:rsid w:val="00D86A3B"/>
    <w:rsid w:val="00D86CEB"/>
    <w:rsid w:val="00D872B1"/>
    <w:rsid w:val="00D879FD"/>
    <w:rsid w:val="00D92848"/>
    <w:rsid w:val="00D932EF"/>
    <w:rsid w:val="00D94586"/>
    <w:rsid w:val="00D94A64"/>
    <w:rsid w:val="00D9505A"/>
    <w:rsid w:val="00D95B6D"/>
    <w:rsid w:val="00DA164F"/>
    <w:rsid w:val="00DA3477"/>
    <w:rsid w:val="00DA3A68"/>
    <w:rsid w:val="00DA3F3E"/>
    <w:rsid w:val="00DA3F76"/>
    <w:rsid w:val="00DA4B2C"/>
    <w:rsid w:val="00DA5CD8"/>
    <w:rsid w:val="00DA757B"/>
    <w:rsid w:val="00DB073C"/>
    <w:rsid w:val="00DB132B"/>
    <w:rsid w:val="00DB2EAC"/>
    <w:rsid w:val="00DB435A"/>
    <w:rsid w:val="00DB6103"/>
    <w:rsid w:val="00DB7688"/>
    <w:rsid w:val="00DC0557"/>
    <w:rsid w:val="00DC07DD"/>
    <w:rsid w:val="00DC09CF"/>
    <w:rsid w:val="00DC4AA3"/>
    <w:rsid w:val="00DC561F"/>
    <w:rsid w:val="00DC59E9"/>
    <w:rsid w:val="00DC5B46"/>
    <w:rsid w:val="00DC6DD3"/>
    <w:rsid w:val="00DC728E"/>
    <w:rsid w:val="00DC7F97"/>
    <w:rsid w:val="00DD04F3"/>
    <w:rsid w:val="00DD1E0E"/>
    <w:rsid w:val="00DD2E06"/>
    <w:rsid w:val="00DD3FF0"/>
    <w:rsid w:val="00DD47B6"/>
    <w:rsid w:val="00DD560D"/>
    <w:rsid w:val="00DD566B"/>
    <w:rsid w:val="00DD5698"/>
    <w:rsid w:val="00DD5C88"/>
    <w:rsid w:val="00DD5EA9"/>
    <w:rsid w:val="00DD64B1"/>
    <w:rsid w:val="00DE0A0E"/>
    <w:rsid w:val="00DE1FF1"/>
    <w:rsid w:val="00DE28B6"/>
    <w:rsid w:val="00DE4362"/>
    <w:rsid w:val="00DE4B46"/>
    <w:rsid w:val="00DE6781"/>
    <w:rsid w:val="00DE795B"/>
    <w:rsid w:val="00DF0178"/>
    <w:rsid w:val="00DF14C1"/>
    <w:rsid w:val="00DF2E47"/>
    <w:rsid w:val="00DF3689"/>
    <w:rsid w:val="00DF3A20"/>
    <w:rsid w:val="00DF68D2"/>
    <w:rsid w:val="00DF768C"/>
    <w:rsid w:val="00E00344"/>
    <w:rsid w:val="00E02C95"/>
    <w:rsid w:val="00E02D8E"/>
    <w:rsid w:val="00E0308C"/>
    <w:rsid w:val="00E04405"/>
    <w:rsid w:val="00E0636A"/>
    <w:rsid w:val="00E13F28"/>
    <w:rsid w:val="00E16354"/>
    <w:rsid w:val="00E1693B"/>
    <w:rsid w:val="00E16FF0"/>
    <w:rsid w:val="00E2202E"/>
    <w:rsid w:val="00E22B1A"/>
    <w:rsid w:val="00E26603"/>
    <w:rsid w:val="00E27EEE"/>
    <w:rsid w:val="00E344C9"/>
    <w:rsid w:val="00E36653"/>
    <w:rsid w:val="00E36911"/>
    <w:rsid w:val="00E402C8"/>
    <w:rsid w:val="00E4134E"/>
    <w:rsid w:val="00E41D8F"/>
    <w:rsid w:val="00E44FD3"/>
    <w:rsid w:val="00E45879"/>
    <w:rsid w:val="00E46F94"/>
    <w:rsid w:val="00E475D8"/>
    <w:rsid w:val="00E508CA"/>
    <w:rsid w:val="00E51F02"/>
    <w:rsid w:val="00E52456"/>
    <w:rsid w:val="00E52926"/>
    <w:rsid w:val="00E52F4F"/>
    <w:rsid w:val="00E54527"/>
    <w:rsid w:val="00E54BC5"/>
    <w:rsid w:val="00E55A93"/>
    <w:rsid w:val="00E55ADF"/>
    <w:rsid w:val="00E60CB3"/>
    <w:rsid w:val="00E617BB"/>
    <w:rsid w:val="00E63A2D"/>
    <w:rsid w:val="00E64FA9"/>
    <w:rsid w:val="00E652F2"/>
    <w:rsid w:val="00E659BB"/>
    <w:rsid w:val="00E67502"/>
    <w:rsid w:val="00E706BD"/>
    <w:rsid w:val="00E70B07"/>
    <w:rsid w:val="00E75394"/>
    <w:rsid w:val="00E75C64"/>
    <w:rsid w:val="00E76C45"/>
    <w:rsid w:val="00E80374"/>
    <w:rsid w:val="00E80948"/>
    <w:rsid w:val="00E80A10"/>
    <w:rsid w:val="00E80B06"/>
    <w:rsid w:val="00E8188B"/>
    <w:rsid w:val="00E8345D"/>
    <w:rsid w:val="00E86D05"/>
    <w:rsid w:val="00E86DD8"/>
    <w:rsid w:val="00E873B8"/>
    <w:rsid w:val="00E87C82"/>
    <w:rsid w:val="00E908AB"/>
    <w:rsid w:val="00E91038"/>
    <w:rsid w:val="00E923BF"/>
    <w:rsid w:val="00E92E2C"/>
    <w:rsid w:val="00E93052"/>
    <w:rsid w:val="00E944A4"/>
    <w:rsid w:val="00E9498E"/>
    <w:rsid w:val="00E9576A"/>
    <w:rsid w:val="00E9597B"/>
    <w:rsid w:val="00E968A1"/>
    <w:rsid w:val="00E96B53"/>
    <w:rsid w:val="00EA0327"/>
    <w:rsid w:val="00EA0DE6"/>
    <w:rsid w:val="00EA54A3"/>
    <w:rsid w:val="00EA568C"/>
    <w:rsid w:val="00EA58EB"/>
    <w:rsid w:val="00EA6B34"/>
    <w:rsid w:val="00EA7078"/>
    <w:rsid w:val="00EB2273"/>
    <w:rsid w:val="00EB22F0"/>
    <w:rsid w:val="00EB5DA4"/>
    <w:rsid w:val="00EB6007"/>
    <w:rsid w:val="00EC1B2B"/>
    <w:rsid w:val="00EC1F82"/>
    <w:rsid w:val="00EC360D"/>
    <w:rsid w:val="00EC3862"/>
    <w:rsid w:val="00EC4C33"/>
    <w:rsid w:val="00EC6A80"/>
    <w:rsid w:val="00EC708A"/>
    <w:rsid w:val="00EC78CA"/>
    <w:rsid w:val="00EC7AFE"/>
    <w:rsid w:val="00ED0560"/>
    <w:rsid w:val="00ED144D"/>
    <w:rsid w:val="00ED331E"/>
    <w:rsid w:val="00ED3D4D"/>
    <w:rsid w:val="00ED3E80"/>
    <w:rsid w:val="00ED562D"/>
    <w:rsid w:val="00ED577D"/>
    <w:rsid w:val="00ED64DF"/>
    <w:rsid w:val="00ED70C1"/>
    <w:rsid w:val="00EE08C5"/>
    <w:rsid w:val="00EE363F"/>
    <w:rsid w:val="00EE5990"/>
    <w:rsid w:val="00EE5F49"/>
    <w:rsid w:val="00EE6A6D"/>
    <w:rsid w:val="00EE70D4"/>
    <w:rsid w:val="00EE791A"/>
    <w:rsid w:val="00EE7B8E"/>
    <w:rsid w:val="00EF071A"/>
    <w:rsid w:val="00EF1B42"/>
    <w:rsid w:val="00EF39ED"/>
    <w:rsid w:val="00EF3CBC"/>
    <w:rsid w:val="00EF4598"/>
    <w:rsid w:val="00EF6A8F"/>
    <w:rsid w:val="00EF7141"/>
    <w:rsid w:val="00EF7620"/>
    <w:rsid w:val="00EF7F4A"/>
    <w:rsid w:val="00F029DA"/>
    <w:rsid w:val="00F04258"/>
    <w:rsid w:val="00F04877"/>
    <w:rsid w:val="00F052C6"/>
    <w:rsid w:val="00F070B9"/>
    <w:rsid w:val="00F07792"/>
    <w:rsid w:val="00F07C24"/>
    <w:rsid w:val="00F10F19"/>
    <w:rsid w:val="00F10FB6"/>
    <w:rsid w:val="00F1214C"/>
    <w:rsid w:val="00F122AF"/>
    <w:rsid w:val="00F12916"/>
    <w:rsid w:val="00F13FD2"/>
    <w:rsid w:val="00F151D0"/>
    <w:rsid w:val="00F16000"/>
    <w:rsid w:val="00F1643B"/>
    <w:rsid w:val="00F17956"/>
    <w:rsid w:val="00F17C93"/>
    <w:rsid w:val="00F2002F"/>
    <w:rsid w:val="00F20634"/>
    <w:rsid w:val="00F20A13"/>
    <w:rsid w:val="00F213FA"/>
    <w:rsid w:val="00F22FD3"/>
    <w:rsid w:val="00F23838"/>
    <w:rsid w:val="00F24D9B"/>
    <w:rsid w:val="00F277DB"/>
    <w:rsid w:val="00F316DA"/>
    <w:rsid w:val="00F325C2"/>
    <w:rsid w:val="00F32719"/>
    <w:rsid w:val="00F3426B"/>
    <w:rsid w:val="00F34416"/>
    <w:rsid w:val="00F35184"/>
    <w:rsid w:val="00F364DF"/>
    <w:rsid w:val="00F40C0B"/>
    <w:rsid w:val="00F423C6"/>
    <w:rsid w:val="00F44B22"/>
    <w:rsid w:val="00F47338"/>
    <w:rsid w:val="00F53EFC"/>
    <w:rsid w:val="00F55485"/>
    <w:rsid w:val="00F57DA0"/>
    <w:rsid w:val="00F62A09"/>
    <w:rsid w:val="00F636DE"/>
    <w:rsid w:val="00F65C33"/>
    <w:rsid w:val="00F65DBE"/>
    <w:rsid w:val="00F66CA0"/>
    <w:rsid w:val="00F7000D"/>
    <w:rsid w:val="00F71060"/>
    <w:rsid w:val="00F71BF4"/>
    <w:rsid w:val="00F71D96"/>
    <w:rsid w:val="00F72D39"/>
    <w:rsid w:val="00F72F2A"/>
    <w:rsid w:val="00F738F4"/>
    <w:rsid w:val="00F73950"/>
    <w:rsid w:val="00F73FD8"/>
    <w:rsid w:val="00F772E1"/>
    <w:rsid w:val="00F778AE"/>
    <w:rsid w:val="00F801DA"/>
    <w:rsid w:val="00F804D6"/>
    <w:rsid w:val="00F806C4"/>
    <w:rsid w:val="00F80F9B"/>
    <w:rsid w:val="00F8136C"/>
    <w:rsid w:val="00F82DE0"/>
    <w:rsid w:val="00F845F1"/>
    <w:rsid w:val="00F84D12"/>
    <w:rsid w:val="00F84E46"/>
    <w:rsid w:val="00F851EA"/>
    <w:rsid w:val="00F86942"/>
    <w:rsid w:val="00F869BD"/>
    <w:rsid w:val="00F86C28"/>
    <w:rsid w:val="00F876A5"/>
    <w:rsid w:val="00F9014F"/>
    <w:rsid w:val="00F9112C"/>
    <w:rsid w:val="00F93A69"/>
    <w:rsid w:val="00F9476D"/>
    <w:rsid w:val="00F95941"/>
    <w:rsid w:val="00F96537"/>
    <w:rsid w:val="00F97EA7"/>
    <w:rsid w:val="00FA14AF"/>
    <w:rsid w:val="00FA32A0"/>
    <w:rsid w:val="00FA3626"/>
    <w:rsid w:val="00FA3B81"/>
    <w:rsid w:val="00FA4C17"/>
    <w:rsid w:val="00FA4EEF"/>
    <w:rsid w:val="00FB0469"/>
    <w:rsid w:val="00FB0BB9"/>
    <w:rsid w:val="00FB1A25"/>
    <w:rsid w:val="00FB22CC"/>
    <w:rsid w:val="00FB2EEC"/>
    <w:rsid w:val="00FB49A9"/>
    <w:rsid w:val="00FB64DA"/>
    <w:rsid w:val="00FC053D"/>
    <w:rsid w:val="00FC0697"/>
    <w:rsid w:val="00FC1B71"/>
    <w:rsid w:val="00FC48CF"/>
    <w:rsid w:val="00FC69C8"/>
    <w:rsid w:val="00FD0243"/>
    <w:rsid w:val="00FD0D9A"/>
    <w:rsid w:val="00FD0DDF"/>
    <w:rsid w:val="00FD15AA"/>
    <w:rsid w:val="00FD22E7"/>
    <w:rsid w:val="00FD2C90"/>
    <w:rsid w:val="00FD6F5D"/>
    <w:rsid w:val="00FD7689"/>
    <w:rsid w:val="00FE35FB"/>
    <w:rsid w:val="00FF3547"/>
    <w:rsid w:val="00FF400B"/>
    <w:rsid w:val="00FF742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7AF9"/>
  <w15:docId w15:val="{2BAC73CD-7E20-4035-91ED-3806DE0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41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,Znak"/>
    <w:basedOn w:val="Navaden"/>
    <w:link w:val="GlavaZnak"/>
    <w:rsid w:val="00266412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 Znak Znak,Znak Znak"/>
    <w:basedOn w:val="Privzetapisavaodstavka"/>
    <w:link w:val="Glava"/>
    <w:rsid w:val="00266412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6641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26641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266412"/>
    <w:pPr>
      <w:tabs>
        <w:tab w:val="left" w:pos="3402"/>
      </w:tabs>
    </w:pPr>
    <w:rPr>
      <w:lang w:val="it-IT"/>
    </w:rPr>
  </w:style>
  <w:style w:type="character" w:styleId="Hiperpovezava">
    <w:name w:val="Hyperlink"/>
    <w:uiPriority w:val="99"/>
    <w:rsid w:val="0026641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D16"/>
    <w:rPr>
      <w:rFonts w:ascii="Segoe UI" w:eastAsia="Times New Roman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92C"/>
    <w:rPr>
      <w:color w:val="954F72" w:themeColor="followedHyperlink"/>
      <w:u w:val="single"/>
    </w:rPr>
  </w:style>
  <w:style w:type="character" w:customStyle="1" w:styleId="centercontrol">
    <w:name w:val="centercontrol"/>
    <w:basedOn w:val="Privzetapisavaodstavka"/>
    <w:rsid w:val="006F7DA3"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"/>
    <w:basedOn w:val="Navaden"/>
    <w:link w:val="OdstavekseznamaZnak"/>
    <w:uiPriority w:val="34"/>
    <w:qFormat/>
    <w:rsid w:val="00CE155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610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6103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number,Footnote reference number,Footnote symbol,note TESI,-E Fußnotenzeichen,SUPERS,Footnote Reference Superscript,stylish,Odwołanie przypisu,Times 10 Point,Exposant 3 Point,Voetnootverwijzing,EN Footnote Reference,Ref,BVI fnr"/>
    <w:basedOn w:val="Privzetapisavaodstavka"/>
    <w:link w:val="FootnotesymbolCarZchn"/>
    <w:uiPriority w:val="99"/>
    <w:unhideWhenUsed/>
    <w:qFormat/>
    <w:rsid w:val="00DB6103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6C111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1115"/>
    <w:rPr>
      <w:rFonts w:ascii="Arial" w:eastAsia="Times New Roman" w:hAnsi="Arial" w:cs="Times New Roman"/>
      <w:sz w:val="20"/>
      <w:szCs w:val="24"/>
    </w:rPr>
  </w:style>
  <w:style w:type="character" w:customStyle="1" w:styleId="NeotevilenodstavekZnak">
    <w:name w:val="Neoštevilčen odstavek Znak"/>
    <w:link w:val="Neotevilenodstavek"/>
    <w:locked/>
    <w:rsid w:val="006C1115"/>
    <w:rPr>
      <w:rFonts w:ascii="Arial" w:hAnsi="Arial" w:cs="Arial"/>
    </w:rPr>
  </w:style>
  <w:style w:type="paragraph" w:customStyle="1" w:styleId="Neotevilenodstavek">
    <w:name w:val="Neoštevilčen odstavek"/>
    <w:basedOn w:val="Navaden"/>
    <w:link w:val="NeotevilenodstavekZnak"/>
    <w:qFormat/>
    <w:rsid w:val="006C1115"/>
    <w:pPr>
      <w:overflowPunct w:val="0"/>
      <w:autoSpaceDE w:val="0"/>
      <w:autoSpaceDN w:val="0"/>
      <w:adjustRightInd w:val="0"/>
      <w:spacing w:before="60" w:after="60" w:line="200" w:lineRule="exact"/>
      <w:jc w:val="both"/>
    </w:pPr>
    <w:rPr>
      <w:rFonts w:eastAsiaTheme="minorHAnsi" w:cs="Arial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6C1115"/>
    <w:rPr>
      <w:rFonts w:ascii="Arial" w:eastAsia="Times New Roman" w:hAnsi="Arial" w:cs="Times New Roman"/>
      <w:sz w:val="20"/>
      <w:szCs w:val="24"/>
    </w:rPr>
  </w:style>
  <w:style w:type="character" w:customStyle="1" w:styleId="Bodytext5">
    <w:name w:val="Body text (5)_"/>
    <w:link w:val="Bodytext50"/>
    <w:rsid w:val="006C1115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avaden"/>
    <w:link w:val="Bodytext5"/>
    <w:rsid w:val="006C1115"/>
    <w:pPr>
      <w:widowControl w:val="0"/>
      <w:shd w:val="clear" w:color="auto" w:fill="FFFFFF"/>
      <w:spacing w:line="302" w:lineRule="exact"/>
      <w:ind w:firstLine="36"/>
      <w:jc w:val="both"/>
    </w:pPr>
    <w:rPr>
      <w:rFonts w:eastAsia="Arial" w:cs="Arial"/>
      <w:b/>
      <w:bCs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DA16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A164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A164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16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16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Oddelek">
    <w:name w:val="Oddelek"/>
    <w:basedOn w:val="Navaden"/>
    <w:link w:val="OddelekZnak1"/>
    <w:qFormat/>
    <w:rsid w:val="00AE14F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AE14FD"/>
    <w:rPr>
      <w:rFonts w:ascii="Arial" w:eastAsia="Times New Roman" w:hAnsi="Arial" w:cs="Times New Roman"/>
      <w:b/>
    </w:rPr>
  </w:style>
  <w:style w:type="paragraph" w:customStyle="1" w:styleId="BodyText21">
    <w:name w:val="Body Text 21"/>
    <w:basedOn w:val="Navaden"/>
    <w:rsid w:val="00AE14F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customStyle="1" w:styleId="odstavek">
    <w:name w:val="odstavek"/>
    <w:basedOn w:val="Navaden"/>
    <w:rsid w:val="00BD74E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BD74E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C8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je">
    <w:name w:val="poglavje"/>
    <w:basedOn w:val="Navaden"/>
    <w:rsid w:val="009524C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ED70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88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885C15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85C15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85C15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885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4A4-26F2-474D-905F-1B78390D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Tanja Duric</cp:lastModifiedBy>
  <cp:revision>8</cp:revision>
  <cp:lastPrinted>2021-12-24T13:33:00Z</cp:lastPrinted>
  <dcterms:created xsi:type="dcterms:W3CDTF">2022-11-28T14:42:00Z</dcterms:created>
  <dcterms:modified xsi:type="dcterms:W3CDTF">2022-11-30T07:49:00Z</dcterms:modified>
</cp:coreProperties>
</file>