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ECE34" w14:textId="77777777" w:rsidR="003B6754" w:rsidRPr="00BE1017" w:rsidRDefault="003B6754" w:rsidP="003B6754">
      <w:pPr>
        <w:spacing w:after="200" w:line="276" w:lineRule="auto"/>
        <w:contextualSpacing/>
        <w:rPr>
          <w:rFonts w:cs="Arial"/>
          <w:b/>
          <w:szCs w:val="20"/>
          <w:lang w:val="sl-SI"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28"/>
        <w:gridCol w:w="816"/>
        <w:gridCol w:w="2271"/>
      </w:tblGrid>
      <w:tr w:rsidR="003B6754" w:rsidRPr="00BE1017" w14:paraId="04D949CC" w14:textId="77777777" w:rsidTr="00C70337">
        <w:trPr>
          <w:gridAfter w:val="2"/>
          <w:wAfter w:w="3087" w:type="dxa"/>
          <w:trHeight w:val="265"/>
        </w:trPr>
        <w:tc>
          <w:tcPr>
            <w:tcW w:w="6076" w:type="dxa"/>
            <w:gridSpan w:val="2"/>
          </w:tcPr>
          <w:p w14:paraId="72E98D29" w14:textId="11BB1ADE" w:rsidR="003B6754" w:rsidRPr="00BE1017" w:rsidRDefault="003B6754" w:rsidP="00820236">
            <w:pPr>
              <w:overflowPunct w:val="0"/>
              <w:autoSpaceDE w:val="0"/>
              <w:autoSpaceDN w:val="0"/>
              <w:adjustRightInd w:val="0"/>
              <w:textAlignment w:val="baseline"/>
              <w:rPr>
                <w:rFonts w:cs="Arial"/>
                <w:szCs w:val="20"/>
                <w:lang w:val="sl-SI" w:eastAsia="sl-SI"/>
              </w:rPr>
            </w:pPr>
            <w:r w:rsidRPr="00BE1017">
              <w:rPr>
                <w:rFonts w:cs="Arial"/>
                <w:szCs w:val="20"/>
                <w:lang w:val="sl-SI" w:eastAsia="sl-SI"/>
              </w:rPr>
              <w:t xml:space="preserve">Številka: </w:t>
            </w:r>
            <w:r w:rsidR="005B711B">
              <w:rPr>
                <w:rFonts w:cs="Arial"/>
                <w:szCs w:val="20"/>
                <w:lang w:val="sl-SI" w:eastAsia="sl-SI"/>
              </w:rPr>
              <w:t>561</w:t>
            </w:r>
            <w:r w:rsidR="00C94AFA">
              <w:rPr>
                <w:rFonts w:cs="Arial"/>
                <w:szCs w:val="20"/>
                <w:lang w:val="sl-SI" w:eastAsia="sl-SI"/>
              </w:rPr>
              <w:t>2</w:t>
            </w:r>
            <w:r w:rsidR="005B711B">
              <w:rPr>
                <w:rFonts w:cs="Arial"/>
                <w:szCs w:val="20"/>
                <w:lang w:val="sl-SI" w:eastAsia="sl-SI"/>
              </w:rPr>
              <w:t>-</w:t>
            </w:r>
            <w:r w:rsidR="00BB141E">
              <w:rPr>
                <w:rFonts w:cs="Arial"/>
                <w:szCs w:val="20"/>
                <w:lang w:val="sl-SI" w:eastAsia="sl-SI"/>
              </w:rPr>
              <w:t>3</w:t>
            </w:r>
            <w:r w:rsidR="009C56D5">
              <w:rPr>
                <w:rFonts w:cs="Arial"/>
                <w:szCs w:val="20"/>
                <w:lang w:val="sl-SI" w:eastAsia="sl-SI"/>
              </w:rPr>
              <w:t>/202</w:t>
            </w:r>
            <w:r w:rsidR="00BB141E">
              <w:rPr>
                <w:rFonts w:cs="Arial"/>
                <w:szCs w:val="20"/>
                <w:lang w:val="sl-SI" w:eastAsia="sl-SI"/>
              </w:rPr>
              <w:t>6</w:t>
            </w:r>
            <w:r w:rsidR="009C56D5">
              <w:rPr>
                <w:rFonts w:cs="Arial"/>
                <w:szCs w:val="20"/>
                <w:lang w:val="sl-SI" w:eastAsia="sl-SI"/>
              </w:rPr>
              <w:t>/</w:t>
            </w:r>
            <w:r w:rsidR="00CD1EB5">
              <w:rPr>
                <w:rFonts w:cs="Arial"/>
                <w:szCs w:val="20"/>
                <w:lang w:val="sl-SI" w:eastAsia="sl-SI"/>
              </w:rPr>
              <w:t>4</w:t>
            </w:r>
          </w:p>
        </w:tc>
      </w:tr>
      <w:tr w:rsidR="003B6754" w:rsidRPr="00BE1017" w14:paraId="1414CB23" w14:textId="77777777" w:rsidTr="00C70337">
        <w:trPr>
          <w:gridAfter w:val="2"/>
          <w:wAfter w:w="3087" w:type="dxa"/>
          <w:trHeight w:val="265"/>
        </w:trPr>
        <w:tc>
          <w:tcPr>
            <w:tcW w:w="6076" w:type="dxa"/>
            <w:gridSpan w:val="2"/>
          </w:tcPr>
          <w:p w14:paraId="1EF0B9CE" w14:textId="3F53ED15" w:rsidR="003B6754" w:rsidRPr="00BE1017" w:rsidRDefault="003B6754" w:rsidP="000968E1">
            <w:pPr>
              <w:overflowPunct w:val="0"/>
              <w:autoSpaceDE w:val="0"/>
              <w:autoSpaceDN w:val="0"/>
              <w:adjustRightInd w:val="0"/>
              <w:textAlignment w:val="baseline"/>
              <w:rPr>
                <w:rFonts w:cs="Arial"/>
                <w:szCs w:val="20"/>
                <w:lang w:val="sl-SI" w:eastAsia="sl-SI"/>
              </w:rPr>
            </w:pPr>
            <w:r>
              <w:rPr>
                <w:rFonts w:cs="Arial"/>
                <w:szCs w:val="20"/>
                <w:lang w:val="sl-SI" w:eastAsia="sl-SI"/>
              </w:rPr>
              <w:t xml:space="preserve">Ljubljana, </w:t>
            </w:r>
            <w:r w:rsidR="00CD1EB5">
              <w:rPr>
                <w:rFonts w:cs="Arial"/>
                <w:szCs w:val="20"/>
                <w:lang w:val="sl-SI" w:eastAsia="sl-SI"/>
              </w:rPr>
              <w:t>23</w:t>
            </w:r>
            <w:r w:rsidR="002A5D15">
              <w:rPr>
                <w:rFonts w:cs="Arial"/>
                <w:szCs w:val="20"/>
                <w:lang w:val="sl-SI" w:eastAsia="sl-SI"/>
              </w:rPr>
              <w:t>.</w:t>
            </w:r>
            <w:r w:rsidR="00041031">
              <w:rPr>
                <w:rFonts w:cs="Arial"/>
                <w:szCs w:val="20"/>
                <w:lang w:val="sl-SI" w:eastAsia="sl-SI"/>
              </w:rPr>
              <w:t xml:space="preserve"> </w:t>
            </w:r>
            <w:r w:rsidR="00C94AFA">
              <w:rPr>
                <w:rFonts w:cs="Arial"/>
                <w:szCs w:val="20"/>
                <w:lang w:val="sl-SI" w:eastAsia="sl-SI"/>
              </w:rPr>
              <w:t>januarja</w:t>
            </w:r>
            <w:r w:rsidR="005B711B">
              <w:rPr>
                <w:rFonts w:cs="Arial"/>
                <w:szCs w:val="20"/>
                <w:lang w:val="sl-SI" w:eastAsia="sl-SI"/>
              </w:rPr>
              <w:t xml:space="preserve"> 202</w:t>
            </w:r>
            <w:r w:rsidR="004F164B">
              <w:rPr>
                <w:rFonts w:cs="Arial"/>
                <w:szCs w:val="20"/>
                <w:lang w:val="sl-SI" w:eastAsia="sl-SI"/>
              </w:rPr>
              <w:t>6</w:t>
            </w:r>
          </w:p>
        </w:tc>
      </w:tr>
      <w:tr w:rsidR="003B6754" w:rsidRPr="00BE1017" w14:paraId="2E02331D" w14:textId="77777777" w:rsidTr="00C70337">
        <w:trPr>
          <w:gridAfter w:val="2"/>
          <w:wAfter w:w="3087" w:type="dxa"/>
          <w:trHeight w:val="265"/>
        </w:trPr>
        <w:tc>
          <w:tcPr>
            <w:tcW w:w="6076" w:type="dxa"/>
            <w:gridSpan w:val="2"/>
          </w:tcPr>
          <w:p w14:paraId="7CC1B323" w14:textId="043059A0" w:rsidR="003B6754" w:rsidRPr="00BE1017" w:rsidRDefault="003B6754" w:rsidP="00820236">
            <w:pPr>
              <w:overflowPunct w:val="0"/>
              <w:autoSpaceDE w:val="0"/>
              <w:autoSpaceDN w:val="0"/>
              <w:adjustRightInd w:val="0"/>
              <w:textAlignment w:val="baseline"/>
              <w:rPr>
                <w:rFonts w:cs="Arial"/>
                <w:szCs w:val="20"/>
                <w:lang w:val="sl-SI" w:eastAsia="sl-SI"/>
              </w:rPr>
            </w:pPr>
            <w:r w:rsidRPr="00BE1017">
              <w:rPr>
                <w:rFonts w:cs="Arial"/>
                <w:iCs/>
                <w:szCs w:val="20"/>
                <w:lang w:val="sl-SI" w:eastAsia="sl-SI"/>
              </w:rPr>
              <w:t xml:space="preserve">EVA </w:t>
            </w:r>
            <w:r w:rsidR="005B711B">
              <w:rPr>
                <w:rFonts w:cs="Arial"/>
                <w:iCs/>
                <w:szCs w:val="20"/>
                <w:lang w:val="sl-SI" w:eastAsia="sl-SI"/>
              </w:rPr>
              <w:t>202</w:t>
            </w:r>
            <w:r w:rsidR="00BB141E">
              <w:rPr>
                <w:rFonts w:cs="Arial"/>
                <w:iCs/>
                <w:szCs w:val="20"/>
                <w:lang w:val="sl-SI" w:eastAsia="sl-SI"/>
              </w:rPr>
              <w:t>6</w:t>
            </w:r>
            <w:r w:rsidR="005B711B">
              <w:rPr>
                <w:rFonts w:cs="Arial"/>
                <w:iCs/>
                <w:szCs w:val="20"/>
                <w:lang w:val="sl-SI" w:eastAsia="sl-SI"/>
              </w:rPr>
              <w:t>-1811-0</w:t>
            </w:r>
            <w:r w:rsidR="004F164B">
              <w:rPr>
                <w:rFonts w:cs="Arial"/>
                <w:iCs/>
                <w:szCs w:val="20"/>
                <w:lang w:val="sl-SI" w:eastAsia="sl-SI"/>
              </w:rPr>
              <w:t>0</w:t>
            </w:r>
            <w:r w:rsidR="00BB141E">
              <w:rPr>
                <w:rFonts w:cs="Arial"/>
                <w:iCs/>
                <w:szCs w:val="20"/>
                <w:lang w:val="sl-SI" w:eastAsia="sl-SI"/>
              </w:rPr>
              <w:t>03</w:t>
            </w:r>
          </w:p>
        </w:tc>
      </w:tr>
      <w:tr w:rsidR="003B6754" w:rsidRPr="00941A69" w14:paraId="5545AA0C" w14:textId="77777777" w:rsidTr="00C70337">
        <w:trPr>
          <w:gridAfter w:val="2"/>
          <w:wAfter w:w="3087" w:type="dxa"/>
          <w:trHeight w:val="1046"/>
        </w:trPr>
        <w:tc>
          <w:tcPr>
            <w:tcW w:w="6076" w:type="dxa"/>
            <w:gridSpan w:val="2"/>
          </w:tcPr>
          <w:p w14:paraId="256F9A81" w14:textId="77777777" w:rsidR="003B6754" w:rsidRPr="00BE1017" w:rsidRDefault="003B6754" w:rsidP="00C70337">
            <w:pPr>
              <w:rPr>
                <w:rFonts w:eastAsia="Calibri" w:cs="Arial"/>
                <w:szCs w:val="20"/>
                <w:lang w:val="sl-SI"/>
              </w:rPr>
            </w:pPr>
          </w:p>
          <w:p w14:paraId="45871ED4" w14:textId="77777777" w:rsidR="003B6754" w:rsidRPr="00BE1017" w:rsidRDefault="003B6754" w:rsidP="00C70337">
            <w:pPr>
              <w:rPr>
                <w:rFonts w:eastAsia="Calibri" w:cs="Arial"/>
                <w:szCs w:val="20"/>
                <w:lang w:val="sl-SI"/>
              </w:rPr>
            </w:pPr>
            <w:r w:rsidRPr="00BE1017">
              <w:rPr>
                <w:rFonts w:eastAsia="Calibri" w:cs="Arial"/>
                <w:szCs w:val="20"/>
                <w:lang w:val="sl-SI"/>
              </w:rPr>
              <w:t>GENERALNI SEKRETARIAT VLADE REPUBLIKE SLOVENIJE</w:t>
            </w:r>
          </w:p>
          <w:p w14:paraId="6BB68E4B" w14:textId="77777777" w:rsidR="003B6754" w:rsidRPr="00BE1017" w:rsidRDefault="00941A69" w:rsidP="00C70337">
            <w:pPr>
              <w:rPr>
                <w:rFonts w:eastAsia="Calibri" w:cs="Arial"/>
                <w:szCs w:val="20"/>
                <w:lang w:val="sl-SI"/>
              </w:rPr>
            </w:pPr>
            <w:hyperlink r:id="rId8" w:history="1">
              <w:r w:rsidR="003B6754" w:rsidRPr="00BE1017">
                <w:rPr>
                  <w:rFonts w:eastAsia="Calibri" w:cs="Arial"/>
                  <w:color w:val="0000FF"/>
                  <w:szCs w:val="20"/>
                  <w:u w:val="single"/>
                  <w:lang w:val="sl-SI"/>
                </w:rPr>
                <w:t>Gp.gs@gov.si</w:t>
              </w:r>
            </w:hyperlink>
          </w:p>
          <w:p w14:paraId="557DC6EF" w14:textId="77777777" w:rsidR="003B6754" w:rsidRPr="00BE1017" w:rsidRDefault="003B6754" w:rsidP="00C70337">
            <w:pPr>
              <w:rPr>
                <w:rFonts w:eastAsia="Calibri" w:cs="Arial"/>
                <w:szCs w:val="20"/>
                <w:lang w:val="sl-SI"/>
              </w:rPr>
            </w:pPr>
          </w:p>
        </w:tc>
      </w:tr>
      <w:tr w:rsidR="003B6754" w:rsidRPr="00941A69" w14:paraId="53D4E2FC" w14:textId="77777777" w:rsidTr="00C70337">
        <w:trPr>
          <w:trHeight w:val="265"/>
        </w:trPr>
        <w:tc>
          <w:tcPr>
            <w:tcW w:w="9133" w:type="dxa"/>
            <w:gridSpan w:val="4"/>
          </w:tcPr>
          <w:p w14:paraId="6C99656C" w14:textId="6879981D" w:rsidR="003B6754" w:rsidRPr="00BE1017" w:rsidRDefault="003B6754" w:rsidP="00C94AFA">
            <w:pPr>
              <w:tabs>
                <w:tab w:val="left" w:pos="1051"/>
              </w:tabs>
              <w:suppressAutoHyphens/>
              <w:overflowPunct w:val="0"/>
              <w:autoSpaceDE w:val="0"/>
              <w:autoSpaceDN w:val="0"/>
              <w:adjustRightInd w:val="0"/>
              <w:ind w:left="1051" w:hanging="1051"/>
              <w:jc w:val="both"/>
              <w:textAlignment w:val="baseline"/>
              <w:rPr>
                <w:rFonts w:cs="Arial"/>
                <w:b/>
                <w:szCs w:val="20"/>
                <w:lang w:val="sl-SI" w:eastAsia="sl-SI"/>
              </w:rPr>
            </w:pPr>
            <w:r w:rsidRPr="00BE1017">
              <w:rPr>
                <w:rFonts w:cs="Arial"/>
                <w:b/>
                <w:szCs w:val="20"/>
                <w:lang w:val="sl-SI" w:eastAsia="sl-SI"/>
              </w:rPr>
              <w:t>ZADEVA:</w:t>
            </w:r>
            <w:r w:rsidR="00E72D2D">
              <w:rPr>
                <w:rFonts w:cs="Arial"/>
                <w:b/>
                <w:szCs w:val="20"/>
                <w:lang w:val="sl-SI" w:eastAsia="sl-SI"/>
              </w:rPr>
              <w:t xml:space="preserve">  </w:t>
            </w:r>
            <w:r w:rsidR="00BB141E" w:rsidRPr="00BB141E">
              <w:rPr>
                <w:rFonts w:cs="Arial"/>
                <w:b/>
                <w:bCs/>
                <w:color w:val="000000"/>
                <w:szCs w:val="20"/>
                <w:lang w:val="sl-SI" w:eastAsia="sl-SI"/>
              </w:rPr>
              <w:t>Uredba o ratifikaciji Dodatka k Večstranskemu sporazumu med pristojnimi organi o avtomatični izmenjavi informacij o finančnih računih</w:t>
            </w:r>
            <w:r w:rsidR="00BB141E">
              <w:rPr>
                <w:rFonts w:cs="Arial"/>
                <w:b/>
                <w:bCs/>
                <w:color w:val="000000"/>
                <w:szCs w:val="20"/>
                <w:lang w:val="sl-SI" w:eastAsia="sl-SI"/>
              </w:rPr>
              <w:t xml:space="preserve"> </w:t>
            </w:r>
            <w:r w:rsidRPr="00C04A77">
              <w:rPr>
                <w:rFonts w:cs="Arial"/>
                <w:b/>
                <w:szCs w:val="20"/>
                <w:lang w:val="sl-SI" w:eastAsia="sl-SI"/>
              </w:rPr>
              <w:t>– predlog za obravnavo</w:t>
            </w:r>
            <w:r w:rsidRPr="00BE1017">
              <w:rPr>
                <w:rFonts w:cs="Arial"/>
                <w:b/>
                <w:szCs w:val="20"/>
                <w:lang w:val="sl-SI" w:eastAsia="sl-SI"/>
              </w:rPr>
              <w:t xml:space="preserve"> </w:t>
            </w:r>
          </w:p>
        </w:tc>
      </w:tr>
      <w:tr w:rsidR="003B6754" w:rsidRPr="00BE1017" w14:paraId="1A9864F8" w14:textId="77777777" w:rsidTr="00C70337">
        <w:trPr>
          <w:trHeight w:val="265"/>
        </w:trPr>
        <w:tc>
          <w:tcPr>
            <w:tcW w:w="9133" w:type="dxa"/>
            <w:gridSpan w:val="4"/>
          </w:tcPr>
          <w:p w14:paraId="2914B60A" w14:textId="77777777" w:rsidR="003B6754" w:rsidRPr="00BE1017" w:rsidRDefault="003B6754" w:rsidP="00C70337">
            <w:pPr>
              <w:suppressAutoHyphens/>
              <w:overflowPunct w:val="0"/>
              <w:autoSpaceDE w:val="0"/>
              <w:autoSpaceDN w:val="0"/>
              <w:adjustRightInd w:val="0"/>
              <w:textAlignment w:val="baseline"/>
              <w:outlineLvl w:val="3"/>
              <w:rPr>
                <w:rFonts w:cs="Arial"/>
                <w:b/>
                <w:szCs w:val="20"/>
                <w:lang w:val="sl-SI" w:eastAsia="sl-SI"/>
              </w:rPr>
            </w:pPr>
            <w:r w:rsidRPr="00BE1017">
              <w:rPr>
                <w:rFonts w:cs="Arial"/>
                <w:b/>
                <w:szCs w:val="20"/>
                <w:lang w:val="sl-SI" w:eastAsia="sl-SI"/>
              </w:rPr>
              <w:t>1. Predlog sklepov vlade:</w:t>
            </w:r>
          </w:p>
        </w:tc>
      </w:tr>
      <w:tr w:rsidR="003B6754" w:rsidRPr="00941A69" w14:paraId="652B8922" w14:textId="77777777" w:rsidTr="00C70337">
        <w:trPr>
          <w:trHeight w:val="3108"/>
        </w:trPr>
        <w:tc>
          <w:tcPr>
            <w:tcW w:w="9133" w:type="dxa"/>
            <w:gridSpan w:val="4"/>
          </w:tcPr>
          <w:p w14:paraId="63662E92" w14:textId="117ADE43" w:rsidR="009C56D5" w:rsidRPr="00AB2DA2" w:rsidRDefault="009C56D5" w:rsidP="009C56D5">
            <w:pPr>
              <w:widowControl w:val="0"/>
              <w:suppressAutoHyphens/>
              <w:spacing w:line="276" w:lineRule="auto"/>
              <w:jc w:val="both"/>
              <w:rPr>
                <w:rFonts w:cs="Arial"/>
                <w:bCs/>
                <w:szCs w:val="20"/>
                <w:lang w:val="sl-SI"/>
              </w:rPr>
            </w:pPr>
            <w:r w:rsidRPr="00AB2DA2">
              <w:rPr>
                <w:rFonts w:cs="Arial"/>
                <w:bCs/>
                <w:szCs w:val="20"/>
                <w:lang w:val="sl-SI"/>
              </w:rPr>
              <w:t xml:space="preserve">Na </w:t>
            </w:r>
            <w:r w:rsidRPr="00AB2DA2">
              <w:rPr>
                <w:szCs w:val="20"/>
                <w:lang w:val="sl-SI"/>
              </w:rPr>
              <w:t xml:space="preserve">podlagi </w:t>
            </w:r>
            <w:r>
              <w:rPr>
                <w:rFonts w:cs="Arial"/>
                <w:szCs w:val="20"/>
                <w:lang w:val="sl-SI"/>
              </w:rPr>
              <w:t>prve alineje šestega odstavka</w:t>
            </w:r>
            <w:r w:rsidRPr="00AB2DA2">
              <w:rPr>
                <w:szCs w:val="20"/>
                <w:lang w:val="sl-SI"/>
              </w:rPr>
              <w:t xml:space="preserve"> 75. člena Zakona o zunanjih zadevah (Uradni list RS, št. 113/03 </w:t>
            </w:r>
            <w:r>
              <w:rPr>
                <w:szCs w:val="20"/>
                <w:lang w:val="sl-SI"/>
              </w:rPr>
              <w:t>–</w:t>
            </w:r>
            <w:r w:rsidRPr="00AB2DA2">
              <w:rPr>
                <w:szCs w:val="20"/>
                <w:lang w:val="sl-SI"/>
              </w:rPr>
              <w:t xml:space="preserve"> uradno prečiščeno besedilo, 20/06 – ZNOMCMO, 76/08, 108/09</w:t>
            </w:r>
            <w:r w:rsidRPr="00AB2DA2">
              <w:rPr>
                <w:rFonts w:cs="Arial"/>
                <w:szCs w:val="20"/>
                <w:lang w:val="sl-SI"/>
              </w:rPr>
              <w:t>, 80/10 – ZUTD, 31/15</w:t>
            </w:r>
            <w:r w:rsidR="004F164B">
              <w:rPr>
                <w:rFonts w:cs="Arial"/>
                <w:szCs w:val="20"/>
                <w:lang w:val="sl-SI"/>
              </w:rPr>
              <w:t>,</w:t>
            </w:r>
            <w:r w:rsidRPr="00AB2DA2">
              <w:rPr>
                <w:rFonts w:cs="Arial"/>
                <w:szCs w:val="20"/>
                <w:lang w:val="sl-SI"/>
              </w:rPr>
              <w:t xml:space="preserve"> 30/18</w:t>
            </w:r>
            <w:r>
              <w:rPr>
                <w:rFonts w:cs="Arial"/>
                <w:szCs w:val="20"/>
                <w:lang w:val="sl-SI"/>
              </w:rPr>
              <w:t xml:space="preserve"> – </w:t>
            </w:r>
            <w:r w:rsidRPr="00AB2DA2">
              <w:rPr>
                <w:rFonts w:cs="Arial"/>
                <w:szCs w:val="20"/>
                <w:lang w:val="sl-SI"/>
              </w:rPr>
              <w:t>ZKZaš</w:t>
            </w:r>
            <w:r w:rsidR="005D654F">
              <w:rPr>
                <w:rFonts w:cs="Arial"/>
                <w:szCs w:val="20"/>
                <w:lang w:val="sl-SI"/>
              </w:rPr>
              <w:t>,</w:t>
            </w:r>
            <w:r w:rsidR="004F164B">
              <w:rPr>
                <w:rFonts w:cs="Arial"/>
                <w:szCs w:val="20"/>
                <w:lang w:val="sl-SI"/>
              </w:rPr>
              <w:t xml:space="preserve"> </w:t>
            </w:r>
            <w:r w:rsidR="004F164B">
              <w:rPr>
                <w:iCs/>
                <w:lang w:val="sl-SI"/>
              </w:rPr>
              <w:t>83/25 – ZOUL</w:t>
            </w:r>
            <w:r w:rsidR="005D654F">
              <w:rPr>
                <w:iCs/>
                <w:lang w:val="sl-SI"/>
              </w:rPr>
              <w:t xml:space="preserve"> in 112/25</w:t>
            </w:r>
            <w:r w:rsidRPr="00AB2DA2">
              <w:rPr>
                <w:rFonts w:cs="Arial"/>
                <w:szCs w:val="20"/>
                <w:lang w:val="sl-SI"/>
              </w:rPr>
              <w:t>)</w:t>
            </w:r>
            <w:r w:rsidRPr="00AB2DA2">
              <w:rPr>
                <w:szCs w:val="20"/>
                <w:lang w:val="sl-SI"/>
              </w:rPr>
              <w:t xml:space="preserve"> </w:t>
            </w:r>
            <w:r w:rsidRPr="00AB2DA2">
              <w:rPr>
                <w:rFonts w:cs="Arial"/>
                <w:szCs w:val="20"/>
                <w:lang w:val="sl-SI"/>
              </w:rPr>
              <w:t xml:space="preserve">je </w:t>
            </w:r>
            <w:r w:rsidRPr="00AB2DA2">
              <w:rPr>
                <w:rFonts w:cs="Arial"/>
                <w:bCs/>
                <w:szCs w:val="20"/>
                <w:lang w:val="sl-SI"/>
              </w:rPr>
              <w:t xml:space="preserve">Vlada Republike Slovenije na </w:t>
            </w:r>
            <w:r>
              <w:rPr>
                <w:rFonts w:cs="Arial"/>
                <w:bCs/>
                <w:szCs w:val="20"/>
                <w:lang w:val="sl-SI"/>
              </w:rPr>
              <w:t>…</w:t>
            </w:r>
            <w:r w:rsidRPr="00AB2DA2">
              <w:rPr>
                <w:rFonts w:cs="Arial"/>
                <w:bCs/>
                <w:szCs w:val="20"/>
                <w:lang w:val="sl-SI"/>
              </w:rPr>
              <w:t>... seji</w:t>
            </w:r>
            <w:r w:rsidR="00E72D2D">
              <w:rPr>
                <w:rFonts w:cs="Arial"/>
                <w:bCs/>
                <w:szCs w:val="20"/>
                <w:lang w:val="sl-SI"/>
              </w:rPr>
              <w:t xml:space="preserve"> </w:t>
            </w:r>
            <w:r w:rsidRPr="00AB2DA2">
              <w:rPr>
                <w:rFonts w:cs="Arial"/>
                <w:bCs/>
                <w:szCs w:val="20"/>
                <w:lang w:val="sl-SI"/>
              </w:rPr>
              <w:t xml:space="preserve">dne ...... sprejela naslednji </w:t>
            </w:r>
          </w:p>
          <w:p w14:paraId="621584E2" w14:textId="77777777" w:rsidR="009C56D5" w:rsidRPr="00AB2DA2" w:rsidRDefault="009C56D5" w:rsidP="009C56D5">
            <w:pPr>
              <w:widowControl w:val="0"/>
              <w:suppressAutoHyphens/>
              <w:spacing w:line="276" w:lineRule="auto"/>
              <w:jc w:val="both"/>
              <w:rPr>
                <w:rFonts w:cs="Arial"/>
                <w:bCs/>
                <w:szCs w:val="20"/>
                <w:lang w:val="sl-SI"/>
              </w:rPr>
            </w:pPr>
          </w:p>
          <w:p w14:paraId="6E97B6E1" w14:textId="77777777" w:rsidR="009C56D5" w:rsidRPr="00AB2DA2" w:rsidRDefault="009C56D5" w:rsidP="009C56D5">
            <w:pPr>
              <w:widowControl w:val="0"/>
              <w:suppressAutoHyphens/>
              <w:spacing w:line="276" w:lineRule="auto"/>
              <w:jc w:val="center"/>
              <w:rPr>
                <w:rFonts w:cs="Arial"/>
                <w:bCs/>
                <w:szCs w:val="20"/>
                <w:lang w:val="sl-SI"/>
              </w:rPr>
            </w:pPr>
            <w:r w:rsidRPr="00AB2DA2">
              <w:rPr>
                <w:rFonts w:cs="Arial"/>
                <w:bCs/>
                <w:szCs w:val="20"/>
                <w:lang w:val="sl-SI"/>
              </w:rPr>
              <w:t>SKLEP</w:t>
            </w:r>
          </w:p>
          <w:p w14:paraId="4D4FBB57" w14:textId="77777777" w:rsidR="009C56D5" w:rsidRPr="00AB2DA2" w:rsidRDefault="009C56D5" w:rsidP="009C56D5">
            <w:pPr>
              <w:widowControl w:val="0"/>
              <w:suppressAutoHyphens/>
              <w:spacing w:line="276" w:lineRule="auto"/>
              <w:jc w:val="both"/>
              <w:rPr>
                <w:rFonts w:cs="Arial"/>
                <w:bCs/>
                <w:szCs w:val="20"/>
                <w:lang w:val="sl-SI"/>
              </w:rPr>
            </w:pPr>
          </w:p>
          <w:p w14:paraId="06D2DE23" w14:textId="1AF82858" w:rsidR="00502508" w:rsidRPr="006B679D" w:rsidRDefault="009C56D5" w:rsidP="00502508">
            <w:pPr>
              <w:pStyle w:val="NoSpacing"/>
              <w:spacing w:line="276" w:lineRule="auto"/>
              <w:rPr>
                <w:rFonts w:ascii="Arial" w:hAnsi="Arial" w:cs="Arial"/>
                <w:sz w:val="20"/>
                <w:szCs w:val="20"/>
                <w:lang w:val="sl-SI"/>
              </w:rPr>
            </w:pPr>
            <w:r w:rsidRPr="00FE7617">
              <w:rPr>
                <w:rFonts w:ascii="Arial" w:hAnsi="Arial" w:cs="Arial"/>
                <w:sz w:val="20"/>
                <w:szCs w:val="20"/>
                <w:lang w:val="sl-SI"/>
              </w:rPr>
              <w:t xml:space="preserve">Vlada Republike Slovenije je </w:t>
            </w:r>
            <w:r w:rsidRPr="00FE7617">
              <w:rPr>
                <w:rFonts w:ascii="Arial" w:hAnsi="Arial" w:cs="Arial"/>
                <w:color w:val="000000"/>
                <w:sz w:val="20"/>
                <w:szCs w:val="20"/>
                <w:lang w:val="sl-SI"/>
              </w:rPr>
              <w:t xml:space="preserve">izdala </w:t>
            </w:r>
            <w:r w:rsidR="004F164B" w:rsidRPr="004F164B">
              <w:rPr>
                <w:rFonts w:ascii="Arial" w:hAnsi="Arial" w:cs="Arial"/>
                <w:bCs/>
                <w:color w:val="000000"/>
                <w:sz w:val="20"/>
                <w:szCs w:val="20"/>
                <w:lang w:val="sl-SI" w:eastAsia="sl-SI"/>
              </w:rPr>
              <w:t>Uredb</w:t>
            </w:r>
            <w:r w:rsidR="004F164B">
              <w:rPr>
                <w:rFonts w:ascii="Arial" w:hAnsi="Arial" w:cs="Arial"/>
                <w:bCs/>
                <w:color w:val="000000"/>
                <w:sz w:val="20"/>
                <w:szCs w:val="20"/>
                <w:lang w:val="sl-SI" w:eastAsia="sl-SI"/>
              </w:rPr>
              <w:t>o</w:t>
            </w:r>
            <w:r w:rsidR="004F164B" w:rsidRPr="004F164B">
              <w:rPr>
                <w:rFonts w:ascii="Arial" w:hAnsi="Arial" w:cs="Arial"/>
                <w:bCs/>
                <w:color w:val="000000"/>
                <w:sz w:val="20"/>
                <w:szCs w:val="20"/>
                <w:lang w:val="sl-SI" w:eastAsia="sl-SI"/>
              </w:rPr>
              <w:t xml:space="preserve"> o ratifikaciji </w:t>
            </w:r>
            <w:r w:rsidR="00BB141E" w:rsidRPr="00BB141E">
              <w:rPr>
                <w:rFonts w:ascii="Arial" w:hAnsi="Arial" w:cs="Arial"/>
                <w:bCs/>
                <w:color w:val="000000"/>
                <w:sz w:val="20"/>
                <w:szCs w:val="20"/>
                <w:lang w:val="sl-SI" w:eastAsia="sl-SI"/>
              </w:rPr>
              <w:t>Dodatka k Večstranskemu sporazumu med pristojnimi organi o avtomatični izmenjavi informacij o finančnih računih</w:t>
            </w:r>
            <w:r w:rsidRPr="00D13680">
              <w:rPr>
                <w:rFonts w:ascii="Arial" w:hAnsi="Arial" w:cs="Arial"/>
                <w:sz w:val="20"/>
                <w:szCs w:val="20"/>
                <w:lang w:val="sl-SI"/>
              </w:rPr>
              <w:t xml:space="preserve">, </w:t>
            </w:r>
            <w:r w:rsidR="00502508" w:rsidRPr="006B679D">
              <w:rPr>
                <w:rFonts w:ascii="Arial" w:hAnsi="Arial" w:cs="Arial"/>
                <w:sz w:val="20"/>
                <w:szCs w:val="20"/>
                <w:lang w:val="sl-SI"/>
              </w:rPr>
              <w:t xml:space="preserve">podpisanega v </w:t>
            </w:r>
            <w:r w:rsidR="004F164B">
              <w:rPr>
                <w:rFonts w:ascii="Arial" w:hAnsi="Arial" w:cs="Arial"/>
                <w:sz w:val="20"/>
                <w:szCs w:val="20"/>
                <w:lang w:val="sl-SI"/>
              </w:rPr>
              <w:t>Asuncionu</w:t>
            </w:r>
            <w:r w:rsidR="00502508">
              <w:rPr>
                <w:rFonts w:ascii="Arial" w:hAnsi="Arial" w:cs="Arial"/>
                <w:sz w:val="20"/>
                <w:szCs w:val="20"/>
                <w:lang w:val="sl-SI"/>
              </w:rPr>
              <w:t xml:space="preserve"> </w:t>
            </w:r>
            <w:r w:rsidR="004F164B">
              <w:rPr>
                <w:rFonts w:ascii="Arial" w:hAnsi="Arial" w:cs="Arial"/>
                <w:sz w:val="20"/>
                <w:szCs w:val="20"/>
                <w:lang w:val="sl-SI"/>
              </w:rPr>
              <w:t>26</w:t>
            </w:r>
            <w:r w:rsidR="00502508" w:rsidRPr="006B679D">
              <w:rPr>
                <w:rFonts w:ascii="Arial" w:hAnsi="Arial" w:cs="Arial"/>
                <w:sz w:val="20"/>
                <w:szCs w:val="20"/>
                <w:lang w:val="sl-SI"/>
              </w:rPr>
              <w:t xml:space="preserve">. </w:t>
            </w:r>
            <w:r w:rsidR="00502508">
              <w:rPr>
                <w:rFonts w:ascii="Arial" w:hAnsi="Arial" w:cs="Arial"/>
                <w:sz w:val="20"/>
                <w:szCs w:val="20"/>
                <w:lang w:val="sl-SI"/>
              </w:rPr>
              <w:t>novembra</w:t>
            </w:r>
            <w:r w:rsidR="00502508" w:rsidRPr="006B679D">
              <w:rPr>
                <w:rFonts w:ascii="Arial" w:hAnsi="Arial" w:cs="Arial"/>
                <w:sz w:val="20"/>
                <w:szCs w:val="20"/>
                <w:lang w:val="sl-SI"/>
              </w:rPr>
              <w:t xml:space="preserve"> 202</w:t>
            </w:r>
            <w:r w:rsidR="004F164B">
              <w:rPr>
                <w:rFonts w:ascii="Arial" w:hAnsi="Arial" w:cs="Arial"/>
                <w:sz w:val="20"/>
                <w:szCs w:val="20"/>
                <w:lang w:val="sl-SI"/>
              </w:rPr>
              <w:t>4</w:t>
            </w:r>
            <w:r w:rsidR="00502508" w:rsidRPr="006B679D">
              <w:rPr>
                <w:rFonts w:ascii="Arial" w:hAnsi="Arial" w:cs="Arial"/>
                <w:sz w:val="20"/>
                <w:szCs w:val="20"/>
                <w:lang w:val="sl-SI"/>
              </w:rPr>
              <w:t>, in jo objavi v Uradnem listu Republike Slovenije.</w:t>
            </w:r>
          </w:p>
          <w:p w14:paraId="62A09CE9" w14:textId="77777777" w:rsidR="003B6754" w:rsidRDefault="003B6754" w:rsidP="00C70337">
            <w:pPr>
              <w:spacing w:line="240" w:lineRule="atLeast"/>
              <w:jc w:val="both"/>
              <w:rPr>
                <w:rFonts w:cs="Arial"/>
                <w:bCs/>
                <w:szCs w:val="20"/>
                <w:lang w:val="sl-SI"/>
              </w:rPr>
            </w:pPr>
          </w:p>
          <w:p w14:paraId="46B07953" w14:textId="77777777" w:rsidR="003B6754" w:rsidRDefault="003B6754" w:rsidP="00C70337">
            <w:pPr>
              <w:spacing w:line="240" w:lineRule="atLeast"/>
              <w:jc w:val="both"/>
              <w:rPr>
                <w:rFonts w:cs="Arial"/>
                <w:bCs/>
                <w:szCs w:val="20"/>
                <w:lang w:val="sl-SI"/>
              </w:rPr>
            </w:pPr>
          </w:p>
          <w:p w14:paraId="7B2B4774" w14:textId="77777777" w:rsidR="003B6754" w:rsidRPr="00A821AE" w:rsidRDefault="003B6754" w:rsidP="00C70337">
            <w:pPr>
              <w:spacing w:line="240" w:lineRule="atLeast"/>
              <w:jc w:val="both"/>
              <w:rPr>
                <w:rFonts w:cs="Arial"/>
                <w:bCs/>
                <w:szCs w:val="20"/>
                <w:lang w:val="sl-SI"/>
              </w:rPr>
            </w:pPr>
          </w:p>
          <w:p w14:paraId="46613955" w14:textId="77777777" w:rsidR="003B6754" w:rsidRPr="00DC2AD0" w:rsidRDefault="00E72D2D" w:rsidP="00C70337">
            <w:pPr>
              <w:spacing w:line="240" w:lineRule="atLeast"/>
              <w:jc w:val="both"/>
              <w:rPr>
                <w:rFonts w:cs="Arial"/>
                <w:bCs/>
                <w:szCs w:val="20"/>
                <w:lang w:val="sl-SI"/>
              </w:rPr>
            </w:pPr>
            <w:r>
              <w:rPr>
                <w:rFonts w:cs="Arial"/>
                <w:bCs/>
                <w:szCs w:val="20"/>
                <w:lang w:val="sl-SI"/>
              </w:rPr>
              <w:t xml:space="preserve">                                           </w:t>
            </w:r>
            <w:r w:rsidR="00872041">
              <w:rPr>
                <w:rFonts w:cs="Arial"/>
                <w:bCs/>
                <w:szCs w:val="20"/>
                <w:lang w:val="sl-SI"/>
              </w:rPr>
              <w:t xml:space="preserve">                                         </w:t>
            </w:r>
            <w:r>
              <w:rPr>
                <w:rFonts w:cs="Arial"/>
                <w:bCs/>
                <w:szCs w:val="20"/>
                <w:lang w:val="sl-SI"/>
              </w:rPr>
              <w:t xml:space="preserve">  </w:t>
            </w:r>
            <w:r w:rsidR="003B6754" w:rsidRPr="00DC2AD0">
              <w:rPr>
                <w:rFonts w:cs="Arial"/>
                <w:bCs/>
                <w:szCs w:val="20"/>
                <w:lang w:val="sl-SI"/>
              </w:rPr>
              <w:t>Barbara Kolenko Helbl</w:t>
            </w:r>
          </w:p>
          <w:p w14:paraId="1AE14607" w14:textId="77777777" w:rsidR="003B6754" w:rsidRDefault="00E72D2D" w:rsidP="00C70337">
            <w:pPr>
              <w:spacing w:line="240" w:lineRule="atLeast"/>
              <w:jc w:val="both"/>
              <w:rPr>
                <w:rFonts w:cs="Arial"/>
                <w:bCs/>
                <w:szCs w:val="20"/>
                <w:lang w:val="sl-SI"/>
              </w:rPr>
            </w:pPr>
            <w:r>
              <w:rPr>
                <w:rFonts w:cs="Arial"/>
                <w:bCs/>
                <w:szCs w:val="20"/>
                <w:lang w:val="sl-SI"/>
              </w:rPr>
              <w:t xml:space="preserve">                                      </w:t>
            </w:r>
            <w:r w:rsidR="00872041">
              <w:rPr>
                <w:rFonts w:cs="Arial"/>
                <w:bCs/>
                <w:szCs w:val="20"/>
                <w:lang w:val="sl-SI"/>
              </w:rPr>
              <w:t xml:space="preserve">                                        </w:t>
            </w:r>
            <w:r>
              <w:rPr>
                <w:rFonts w:cs="Arial"/>
                <w:bCs/>
                <w:szCs w:val="20"/>
                <w:lang w:val="sl-SI"/>
              </w:rPr>
              <w:t xml:space="preserve">    </w:t>
            </w:r>
            <w:r w:rsidR="003B6754" w:rsidRPr="00DC2AD0">
              <w:rPr>
                <w:rFonts w:cs="Arial"/>
                <w:bCs/>
                <w:szCs w:val="20"/>
                <w:lang w:val="sl-SI"/>
              </w:rPr>
              <w:t>GENERALNA SEKRETARKA</w:t>
            </w:r>
          </w:p>
          <w:p w14:paraId="4F482D58" w14:textId="77777777" w:rsidR="00872041" w:rsidRDefault="00872041" w:rsidP="00C70337">
            <w:pPr>
              <w:spacing w:line="240" w:lineRule="atLeast"/>
              <w:jc w:val="both"/>
              <w:rPr>
                <w:rFonts w:cs="Arial"/>
                <w:bCs/>
                <w:szCs w:val="20"/>
                <w:lang w:val="sl-SI"/>
              </w:rPr>
            </w:pPr>
          </w:p>
          <w:p w14:paraId="1F0068A8" w14:textId="77777777" w:rsidR="00872041" w:rsidRPr="00A821AE" w:rsidRDefault="00872041" w:rsidP="00C70337">
            <w:pPr>
              <w:spacing w:line="240" w:lineRule="atLeast"/>
              <w:jc w:val="both"/>
              <w:rPr>
                <w:rFonts w:cs="Arial"/>
                <w:bCs/>
                <w:szCs w:val="20"/>
                <w:lang w:val="sl-SI"/>
              </w:rPr>
            </w:pPr>
          </w:p>
          <w:p w14:paraId="6DBBA6C8" w14:textId="77777777" w:rsidR="003B6754" w:rsidRPr="00A821AE" w:rsidRDefault="003B6754" w:rsidP="00C70337">
            <w:pPr>
              <w:spacing w:line="240" w:lineRule="atLeast"/>
              <w:jc w:val="both"/>
              <w:rPr>
                <w:rFonts w:cs="Arial"/>
                <w:bCs/>
                <w:szCs w:val="20"/>
                <w:lang w:val="sl-SI"/>
              </w:rPr>
            </w:pPr>
            <w:r w:rsidRPr="00A821AE">
              <w:rPr>
                <w:rFonts w:cs="Arial"/>
                <w:bCs/>
                <w:szCs w:val="20"/>
                <w:lang w:val="sl-SI"/>
              </w:rPr>
              <w:t xml:space="preserve">Sklep prejme: </w:t>
            </w:r>
          </w:p>
          <w:p w14:paraId="52FA37DF" w14:textId="77777777" w:rsidR="003B6754" w:rsidRDefault="003B6754" w:rsidP="00C70337">
            <w:pPr>
              <w:spacing w:line="240" w:lineRule="atLeast"/>
              <w:jc w:val="both"/>
              <w:rPr>
                <w:rFonts w:cs="Arial"/>
                <w:bCs/>
                <w:szCs w:val="20"/>
                <w:lang w:val="sl-SI"/>
              </w:rPr>
            </w:pPr>
            <w:r w:rsidRPr="00A821AE">
              <w:rPr>
                <w:rFonts w:cs="Arial"/>
                <w:bCs/>
                <w:szCs w:val="20"/>
                <w:lang w:val="sl-SI"/>
              </w:rPr>
              <w:t>- Ministrstvo za zunanje</w:t>
            </w:r>
            <w:r w:rsidR="00142DA4">
              <w:rPr>
                <w:rFonts w:cs="Arial"/>
                <w:bCs/>
                <w:szCs w:val="20"/>
                <w:lang w:val="sl-SI"/>
              </w:rPr>
              <w:t xml:space="preserve"> in evropske</w:t>
            </w:r>
            <w:r w:rsidRPr="00A821AE">
              <w:rPr>
                <w:rFonts w:cs="Arial"/>
                <w:bCs/>
                <w:szCs w:val="20"/>
                <w:lang w:val="sl-SI"/>
              </w:rPr>
              <w:t xml:space="preserve"> zadeve</w:t>
            </w:r>
            <w:r w:rsidR="009C56D5">
              <w:rPr>
                <w:rFonts w:cs="Arial"/>
                <w:bCs/>
                <w:szCs w:val="20"/>
                <w:lang w:val="sl-SI"/>
              </w:rPr>
              <w:t>,</w:t>
            </w:r>
          </w:p>
          <w:p w14:paraId="643E5188" w14:textId="77777777" w:rsidR="00502508" w:rsidRDefault="00502508" w:rsidP="00C70337">
            <w:pPr>
              <w:spacing w:line="240" w:lineRule="atLeast"/>
              <w:jc w:val="both"/>
              <w:rPr>
                <w:rFonts w:cs="Arial"/>
                <w:bCs/>
                <w:szCs w:val="20"/>
                <w:lang w:val="sl-SI"/>
              </w:rPr>
            </w:pPr>
            <w:r>
              <w:rPr>
                <w:rFonts w:cs="Arial"/>
                <w:bCs/>
                <w:szCs w:val="20"/>
                <w:lang w:val="sl-SI"/>
              </w:rPr>
              <w:t>- Ministrstvo za finance,</w:t>
            </w:r>
          </w:p>
          <w:p w14:paraId="45CAC159" w14:textId="77777777" w:rsidR="009C56D5" w:rsidRDefault="009C56D5" w:rsidP="00C70337">
            <w:pPr>
              <w:spacing w:line="240" w:lineRule="atLeast"/>
              <w:jc w:val="both"/>
              <w:rPr>
                <w:rFonts w:cs="Arial"/>
                <w:bCs/>
                <w:szCs w:val="20"/>
                <w:lang w:val="sl-SI"/>
              </w:rPr>
            </w:pPr>
            <w:r>
              <w:rPr>
                <w:rFonts w:cs="Arial"/>
                <w:bCs/>
                <w:szCs w:val="20"/>
                <w:lang w:val="sl-SI"/>
              </w:rPr>
              <w:t>- Služba Vlade Republike Slovenije za zakonodajo.</w:t>
            </w:r>
          </w:p>
          <w:p w14:paraId="0E683F3D" w14:textId="77777777" w:rsidR="006B28DA" w:rsidRDefault="006B28DA" w:rsidP="00C70337">
            <w:pPr>
              <w:spacing w:line="240" w:lineRule="atLeast"/>
              <w:jc w:val="both"/>
              <w:rPr>
                <w:rFonts w:cs="Arial"/>
                <w:bCs/>
                <w:szCs w:val="20"/>
                <w:lang w:val="sl-SI"/>
              </w:rPr>
            </w:pPr>
          </w:p>
          <w:p w14:paraId="504EBAB6" w14:textId="77777777" w:rsidR="006B28DA" w:rsidRPr="00AB2DA2" w:rsidRDefault="006B28DA" w:rsidP="006B28DA">
            <w:pPr>
              <w:spacing w:line="276" w:lineRule="auto"/>
              <w:rPr>
                <w:rFonts w:cs="Arial"/>
                <w:szCs w:val="20"/>
                <w:lang w:val="sl-SI"/>
              </w:rPr>
            </w:pPr>
            <w:r w:rsidRPr="00AB2DA2">
              <w:rPr>
                <w:rFonts w:cs="Arial"/>
                <w:szCs w:val="20"/>
                <w:lang w:val="sl-SI"/>
              </w:rPr>
              <w:t xml:space="preserve">Priloga: </w:t>
            </w:r>
          </w:p>
          <w:p w14:paraId="775DB0C1" w14:textId="77777777" w:rsidR="006B28DA" w:rsidRDefault="006B28DA" w:rsidP="006B28DA">
            <w:pPr>
              <w:spacing w:line="240" w:lineRule="atLeast"/>
              <w:jc w:val="both"/>
              <w:rPr>
                <w:rFonts w:cs="Arial"/>
                <w:bCs/>
                <w:szCs w:val="20"/>
                <w:lang w:val="sl-SI"/>
              </w:rPr>
            </w:pPr>
            <w:r w:rsidRPr="00AB2DA2">
              <w:rPr>
                <w:szCs w:val="20"/>
                <w:lang w:val="sl-SI"/>
              </w:rPr>
              <w:t xml:space="preserve">- predlog </w:t>
            </w:r>
            <w:r>
              <w:rPr>
                <w:szCs w:val="20"/>
                <w:lang w:val="sl-SI"/>
              </w:rPr>
              <w:t>uredbe</w:t>
            </w:r>
            <w:r w:rsidRPr="00AB2DA2">
              <w:rPr>
                <w:szCs w:val="20"/>
                <w:lang w:val="sl-SI"/>
              </w:rPr>
              <w:t xml:space="preserve"> z obrazložitvijo.</w:t>
            </w:r>
          </w:p>
          <w:p w14:paraId="6052D7BE" w14:textId="77777777" w:rsidR="006B28DA" w:rsidRPr="00BE6BA2" w:rsidRDefault="006B28DA" w:rsidP="00C70337">
            <w:pPr>
              <w:spacing w:line="240" w:lineRule="atLeast"/>
              <w:jc w:val="both"/>
              <w:rPr>
                <w:rFonts w:cs="Arial"/>
                <w:bCs/>
                <w:i/>
                <w:color w:val="FF0000"/>
                <w:szCs w:val="20"/>
                <w:lang w:val="sl-SI"/>
              </w:rPr>
            </w:pPr>
          </w:p>
        </w:tc>
      </w:tr>
      <w:tr w:rsidR="003B6754" w:rsidRPr="00941A69" w14:paraId="6A0B8898" w14:textId="77777777" w:rsidTr="00C70337">
        <w:tc>
          <w:tcPr>
            <w:tcW w:w="9163" w:type="dxa"/>
            <w:gridSpan w:val="4"/>
          </w:tcPr>
          <w:p w14:paraId="5238D9E2" w14:textId="77777777" w:rsidR="003B6754" w:rsidRPr="00B876EB" w:rsidRDefault="003B6754" w:rsidP="00C70337">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2. Predlog za obravnavo predloga zakona po nujnem ali skrajšanem postopku v državnem zboru z obrazložitvijo razlogov:</w:t>
            </w:r>
          </w:p>
        </w:tc>
      </w:tr>
      <w:tr w:rsidR="003B6754" w:rsidRPr="00B876EB" w14:paraId="00CF2571" w14:textId="77777777" w:rsidTr="00C70337">
        <w:tc>
          <w:tcPr>
            <w:tcW w:w="9163" w:type="dxa"/>
            <w:gridSpan w:val="4"/>
          </w:tcPr>
          <w:p w14:paraId="578412B9" w14:textId="77777777" w:rsidR="003B6754" w:rsidRPr="00B876EB" w:rsidRDefault="009C56D5" w:rsidP="00C70337">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3B6754" w:rsidRPr="00941A69" w14:paraId="07A68B0E" w14:textId="77777777" w:rsidTr="00C70337">
        <w:tc>
          <w:tcPr>
            <w:tcW w:w="9163" w:type="dxa"/>
            <w:gridSpan w:val="4"/>
          </w:tcPr>
          <w:p w14:paraId="25DC188C" w14:textId="77777777" w:rsidR="003B6754" w:rsidRPr="00B876EB" w:rsidRDefault="003B6754" w:rsidP="00C70337">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3.a Osebe, odgovorne za strokovno pripravo in usklajenost gradiva:</w:t>
            </w:r>
          </w:p>
        </w:tc>
      </w:tr>
      <w:tr w:rsidR="003B6754" w:rsidRPr="00941A69" w14:paraId="4C8C6CDA" w14:textId="77777777" w:rsidTr="00C70337">
        <w:tc>
          <w:tcPr>
            <w:tcW w:w="9163" w:type="dxa"/>
            <w:gridSpan w:val="4"/>
          </w:tcPr>
          <w:p w14:paraId="1B314F0C" w14:textId="77777777" w:rsidR="006B28DA" w:rsidRPr="00AB2DA2" w:rsidRDefault="006B28DA" w:rsidP="00404B85">
            <w:pPr>
              <w:numPr>
                <w:ilvl w:val="0"/>
                <w:numId w:val="5"/>
              </w:numPr>
              <w:tabs>
                <w:tab w:val="left" w:pos="0"/>
              </w:tabs>
              <w:spacing w:line="240" w:lineRule="auto"/>
              <w:jc w:val="both"/>
              <w:rPr>
                <w:rFonts w:cs="Arial"/>
                <w:szCs w:val="20"/>
                <w:lang w:val="sl-SI"/>
              </w:rPr>
            </w:pPr>
            <w:r>
              <w:rPr>
                <w:rFonts w:cs="Arial"/>
                <w:szCs w:val="20"/>
                <w:lang w:val="sl-SI"/>
              </w:rPr>
              <w:t>dr. Marko Rakovec, generalni direktor Direktorata za</w:t>
            </w:r>
            <w:r w:rsidRPr="00AB2DA2">
              <w:rPr>
                <w:rFonts w:cs="Arial"/>
                <w:szCs w:val="20"/>
                <w:lang w:val="sl-SI"/>
              </w:rPr>
              <w:t xml:space="preserve"> mednarodno pravo</w:t>
            </w:r>
            <w:r>
              <w:rPr>
                <w:rFonts w:cs="Arial"/>
                <w:szCs w:val="20"/>
                <w:lang w:val="sl-SI"/>
              </w:rPr>
              <w:t xml:space="preserve"> in zaščito interesov</w:t>
            </w:r>
            <w:r w:rsidRPr="00AB2DA2">
              <w:rPr>
                <w:rFonts w:cs="Arial"/>
                <w:szCs w:val="20"/>
                <w:lang w:val="sl-SI"/>
              </w:rPr>
              <w:t xml:space="preserve"> </w:t>
            </w:r>
            <w:r>
              <w:rPr>
                <w:rFonts w:cs="Arial"/>
                <w:szCs w:val="20"/>
                <w:lang w:val="sl-SI"/>
              </w:rPr>
              <w:t>in glavni pravni svetovalec</w:t>
            </w:r>
            <w:r w:rsidRPr="00AB2DA2">
              <w:rPr>
                <w:rFonts w:cs="Arial"/>
                <w:szCs w:val="20"/>
                <w:lang w:val="sl-SI"/>
              </w:rPr>
              <w:t xml:space="preserve"> n</w:t>
            </w:r>
            <w:r>
              <w:rPr>
                <w:rFonts w:cs="Arial"/>
                <w:szCs w:val="20"/>
                <w:lang w:val="sl-SI"/>
              </w:rPr>
              <w:t>a Ministrstvu za zunanje in evropske zadeve,</w:t>
            </w:r>
          </w:p>
          <w:p w14:paraId="4DB24EF8" w14:textId="5FB81284" w:rsidR="006B28DA" w:rsidRPr="00B876EB" w:rsidRDefault="00666EC2" w:rsidP="00404B85">
            <w:pPr>
              <w:pStyle w:val="ListParagraph"/>
              <w:numPr>
                <w:ilvl w:val="0"/>
                <w:numId w:val="5"/>
              </w:numPr>
              <w:overflowPunct w:val="0"/>
              <w:autoSpaceDE w:val="0"/>
              <w:autoSpaceDN w:val="0"/>
              <w:adjustRightInd w:val="0"/>
              <w:jc w:val="both"/>
              <w:textAlignment w:val="baseline"/>
              <w:rPr>
                <w:rFonts w:cs="Arial"/>
                <w:iCs/>
                <w:szCs w:val="20"/>
                <w:lang w:val="sl-SI" w:eastAsia="sl-SI"/>
              </w:rPr>
            </w:pPr>
            <w:r>
              <w:rPr>
                <w:szCs w:val="20"/>
                <w:lang w:val="sl-SI"/>
              </w:rPr>
              <w:t>Dragica Urtelj</w:t>
            </w:r>
            <w:r w:rsidR="006B28DA" w:rsidRPr="006B28DA">
              <w:rPr>
                <w:szCs w:val="20"/>
                <w:lang w:val="sl-SI"/>
              </w:rPr>
              <w:t>, vodja Sektorja za mednarodno pravo na Ministrstvu za zunanje in evropske zadeve</w:t>
            </w:r>
            <w:r w:rsidR="00502508">
              <w:rPr>
                <w:szCs w:val="20"/>
                <w:lang w:val="sl-SI"/>
              </w:rPr>
              <w:t>.</w:t>
            </w:r>
          </w:p>
        </w:tc>
      </w:tr>
      <w:tr w:rsidR="003B6754" w:rsidRPr="00941A69" w14:paraId="172F9DFC" w14:textId="77777777" w:rsidTr="00C70337">
        <w:tc>
          <w:tcPr>
            <w:tcW w:w="9163" w:type="dxa"/>
            <w:gridSpan w:val="4"/>
          </w:tcPr>
          <w:p w14:paraId="4238C6CE" w14:textId="77777777" w:rsidR="003B6754" w:rsidRPr="00B876EB" w:rsidRDefault="003B6754" w:rsidP="00C70337">
            <w:pPr>
              <w:overflowPunct w:val="0"/>
              <w:autoSpaceDE w:val="0"/>
              <w:autoSpaceDN w:val="0"/>
              <w:adjustRightInd w:val="0"/>
              <w:jc w:val="both"/>
              <w:textAlignment w:val="baseline"/>
              <w:rPr>
                <w:rFonts w:cs="Arial"/>
                <w:b/>
                <w:iCs/>
                <w:szCs w:val="20"/>
                <w:lang w:val="sl-SI" w:eastAsia="sl-SI"/>
              </w:rPr>
            </w:pPr>
            <w:r w:rsidRPr="00B876EB">
              <w:rPr>
                <w:rFonts w:cs="Arial"/>
                <w:b/>
                <w:iCs/>
                <w:szCs w:val="20"/>
                <w:lang w:val="sl-SI" w:eastAsia="sl-SI"/>
              </w:rPr>
              <w:t xml:space="preserve">3.b Zunanji strokovnjaki, ki so </w:t>
            </w:r>
            <w:r w:rsidRPr="00B876EB">
              <w:rPr>
                <w:rFonts w:cs="Arial"/>
                <w:b/>
                <w:szCs w:val="20"/>
                <w:lang w:val="sl-SI" w:eastAsia="sl-SI"/>
              </w:rPr>
              <w:t>sodelovali pri pripravi dela ali celotnega gradiva:</w:t>
            </w:r>
          </w:p>
        </w:tc>
      </w:tr>
      <w:tr w:rsidR="003B6754" w:rsidRPr="00B876EB" w14:paraId="7C772863" w14:textId="77777777" w:rsidTr="00C70337">
        <w:tc>
          <w:tcPr>
            <w:tcW w:w="9163" w:type="dxa"/>
            <w:gridSpan w:val="4"/>
          </w:tcPr>
          <w:p w14:paraId="18CC9B86" w14:textId="77777777" w:rsidR="003B6754" w:rsidRPr="00B876EB" w:rsidRDefault="009C56D5" w:rsidP="00C70337">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3B6754" w:rsidRPr="00B876EB" w14:paraId="1D896623" w14:textId="77777777" w:rsidTr="00C70337">
        <w:tc>
          <w:tcPr>
            <w:tcW w:w="9163" w:type="dxa"/>
            <w:gridSpan w:val="4"/>
          </w:tcPr>
          <w:p w14:paraId="02554D76" w14:textId="77777777" w:rsidR="003B6754" w:rsidRPr="00B876EB" w:rsidRDefault="003B6754" w:rsidP="00C70337">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4. Predstavniki vlade, ki bodo sodelovali pri delu državnega zbora:</w:t>
            </w:r>
          </w:p>
        </w:tc>
      </w:tr>
      <w:tr w:rsidR="003B6754" w:rsidRPr="00B876EB" w14:paraId="5560E43A" w14:textId="77777777" w:rsidTr="00C70337">
        <w:tc>
          <w:tcPr>
            <w:tcW w:w="9163" w:type="dxa"/>
            <w:gridSpan w:val="4"/>
          </w:tcPr>
          <w:p w14:paraId="3B1FFE05" w14:textId="77777777" w:rsidR="003B6754" w:rsidRPr="00B876EB" w:rsidRDefault="006B28DA" w:rsidP="00C70337">
            <w:pPr>
              <w:overflowPunct w:val="0"/>
              <w:autoSpaceDE w:val="0"/>
              <w:autoSpaceDN w:val="0"/>
              <w:adjustRightInd w:val="0"/>
              <w:jc w:val="both"/>
              <w:textAlignment w:val="baseline"/>
              <w:rPr>
                <w:rFonts w:cs="Arial"/>
                <w:b/>
                <w:szCs w:val="20"/>
                <w:lang w:val="sl-SI" w:eastAsia="sl-SI"/>
              </w:rPr>
            </w:pPr>
            <w:r>
              <w:rPr>
                <w:rFonts w:cs="Arial"/>
                <w:b/>
                <w:szCs w:val="20"/>
                <w:lang w:val="sl-SI" w:eastAsia="sl-SI"/>
              </w:rPr>
              <w:t>/</w:t>
            </w:r>
          </w:p>
        </w:tc>
      </w:tr>
      <w:tr w:rsidR="003B6754" w:rsidRPr="00B876EB" w14:paraId="51226B1C" w14:textId="77777777" w:rsidTr="00C70337">
        <w:tc>
          <w:tcPr>
            <w:tcW w:w="9163" w:type="dxa"/>
            <w:gridSpan w:val="4"/>
          </w:tcPr>
          <w:p w14:paraId="012059D2" w14:textId="77777777" w:rsidR="003B6754" w:rsidRPr="00B876EB" w:rsidRDefault="003B6754" w:rsidP="00C70337">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5. Kratek povzetek gradiva:</w:t>
            </w:r>
          </w:p>
        </w:tc>
      </w:tr>
      <w:tr w:rsidR="003B6754" w:rsidRPr="007C50C1" w14:paraId="6BBADBD3" w14:textId="77777777" w:rsidTr="00C70337">
        <w:tc>
          <w:tcPr>
            <w:tcW w:w="9163" w:type="dxa"/>
            <w:gridSpan w:val="4"/>
          </w:tcPr>
          <w:p w14:paraId="3073F641" w14:textId="452A2F24" w:rsidR="003B6754" w:rsidRPr="00B876EB" w:rsidRDefault="00E508BB" w:rsidP="0076344A">
            <w:pPr>
              <w:pStyle w:val="BodyText"/>
              <w:spacing w:after="0"/>
              <w:jc w:val="both"/>
              <w:rPr>
                <w:rFonts w:cs="Arial"/>
                <w:iCs/>
                <w:szCs w:val="20"/>
                <w:lang w:val="sl-SI" w:eastAsia="sl-SI"/>
              </w:rPr>
            </w:pPr>
            <w:r w:rsidRPr="00690E68">
              <w:rPr>
                <w:lang w:val="sl-SI"/>
              </w:rPr>
              <w:t xml:space="preserve"> </w:t>
            </w:r>
            <w:r w:rsidR="0076344A" w:rsidRPr="00BB7BD6">
              <w:rPr>
                <w:rFonts w:cs="Arial"/>
                <w:color w:val="000000"/>
                <w:szCs w:val="20"/>
                <w:lang w:val="sl-SI" w:bidi="en-US"/>
              </w:rPr>
              <w:t xml:space="preserve">Z dodatkom se zagotavlja izvajanje dopolnjenih pravil za </w:t>
            </w:r>
            <w:r w:rsidR="0076344A" w:rsidRPr="00BB7BD6">
              <w:rPr>
                <w:rFonts w:cs="Arial"/>
                <w:color w:val="000000"/>
                <w:szCs w:val="20"/>
                <w:lang w:val="sl-SI" w:eastAsia="sl-SI" w:bidi="sl-SI"/>
              </w:rPr>
              <w:t xml:space="preserve">poročanje </w:t>
            </w:r>
            <w:r w:rsidR="0076344A" w:rsidRPr="00BB7BD6">
              <w:rPr>
                <w:rFonts w:cs="Arial"/>
                <w:color w:val="000000"/>
                <w:szCs w:val="20"/>
                <w:lang w:val="sl-SI" w:bidi="en-US"/>
              </w:rPr>
              <w:t xml:space="preserve">informacij o </w:t>
            </w:r>
            <w:r w:rsidR="0076344A" w:rsidRPr="00BB7BD6">
              <w:rPr>
                <w:rFonts w:cs="Arial"/>
                <w:color w:val="000000"/>
                <w:szCs w:val="20"/>
                <w:lang w:val="sl-SI" w:eastAsia="sl-SI" w:bidi="sl-SI"/>
              </w:rPr>
              <w:t xml:space="preserve">finančnih računih </w:t>
            </w:r>
            <w:r w:rsidR="0076344A" w:rsidRPr="00BB7BD6">
              <w:rPr>
                <w:rFonts w:cs="Arial"/>
                <w:color w:val="000000"/>
                <w:szCs w:val="20"/>
                <w:lang w:val="sl-SI" w:bidi="en-US"/>
              </w:rPr>
              <w:t xml:space="preserve">in elektronskemu denarju na podlagi </w:t>
            </w:r>
            <w:r w:rsidR="0076344A" w:rsidRPr="00BB7BD6">
              <w:rPr>
                <w:rFonts w:cs="Arial"/>
                <w:color w:val="000000"/>
                <w:szCs w:val="20"/>
                <w:lang w:val="sl-SI" w:eastAsia="sl-SI" w:bidi="sl-SI"/>
              </w:rPr>
              <w:t xml:space="preserve">domačega poročanja </w:t>
            </w:r>
            <w:r w:rsidR="0076344A" w:rsidRPr="00BB7BD6">
              <w:rPr>
                <w:rFonts w:cs="Arial"/>
                <w:color w:val="000000"/>
                <w:szCs w:val="20"/>
                <w:lang w:val="sl-SI" w:bidi="en-US"/>
              </w:rPr>
              <w:t xml:space="preserve">in </w:t>
            </w:r>
            <w:r w:rsidR="0076344A" w:rsidRPr="00BB7BD6">
              <w:rPr>
                <w:rFonts w:cs="Arial"/>
                <w:color w:val="000000"/>
                <w:szCs w:val="20"/>
                <w:lang w:val="sl-SI" w:eastAsia="sl-SI" w:bidi="sl-SI"/>
              </w:rPr>
              <w:t xml:space="preserve">avtomatične </w:t>
            </w:r>
            <w:r w:rsidR="0076344A" w:rsidRPr="00BB7BD6">
              <w:rPr>
                <w:rFonts w:cs="Arial"/>
                <w:color w:val="000000"/>
                <w:szCs w:val="20"/>
                <w:lang w:val="sl-SI" w:bidi="en-US"/>
              </w:rPr>
              <w:t xml:space="preserve">izmenjave informacij v skladu </w:t>
            </w:r>
            <w:r w:rsidR="0076344A" w:rsidRPr="00BB7BD6">
              <w:rPr>
                <w:rFonts w:cs="Arial"/>
                <w:color w:val="000000"/>
                <w:szCs w:val="20"/>
                <w:lang w:val="sl-SI" w:bidi="en-US"/>
              </w:rPr>
              <w:lastRenderedPageBreak/>
              <w:t xml:space="preserve">s Konvencijo o medsebojni upravni </w:t>
            </w:r>
            <w:r w:rsidR="0076344A" w:rsidRPr="00BB7BD6">
              <w:rPr>
                <w:rFonts w:cs="Arial"/>
                <w:color w:val="000000"/>
                <w:szCs w:val="20"/>
                <w:lang w:val="sl-SI" w:eastAsia="sl-SI" w:bidi="sl-SI"/>
              </w:rPr>
              <w:t xml:space="preserve">pomoči </w:t>
            </w:r>
            <w:r w:rsidR="0076344A" w:rsidRPr="00BB7BD6">
              <w:rPr>
                <w:rFonts w:cs="Arial"/>
                <w:color w:val="000000"/>
                <w:szCs w:val="20"/>
                <w:lang w:val="sl-SI" w:bidi="en-US"/>
              </w:rPr>
              <w:t xml:space="preserve">pri </w:t>
            </w:r>
            <w:r w:rsidR="0076344A" w:rsidRPr="00BB7BD6">
              <w:rPr>
                <w:rFonts w:cs="Arial"/>
                <w:color w:val="000000"/>
                <w:szCs w:val="20"/>
                <w:lang w:val="sl-SI" w:eastAsia="sl-SI" w:bidi="sl-SI"/>
              </w:rPr>
              <w:t xml:space="preserve">davčnih </w:t>
            </w:r>
            <w:r w:rsidR="0076344A" w:rsidRPr="00BB7BD6">
              <w:rPr>
                <w:rFonts w:cs="Arial"/>
                <w:color w:val="000000"/>
                <w:szCs w:val="20"/>
                <w:lang w:val="sl-SI" w:bidi="en-US"/>
              </w:rPr>
              <w:t xml:space="preserve">zadevah, kot je bila spremenjena s Protokolom o spremembi Konvencije o medsebojni upravni </w:t>
            </w:r>
            <w:r w:rsidR="0076344A" w:rsidRPr="00BB7BD6">
              <w:rPr>
                <w:rFonts w:cs="Arial"/>
                <w:color w:val="000000"/>
                <w:szCs w:val="20"/>
                <w:lang w:val="sl-SI" w:eastAsia="sl-SI" w:bidi="sl-SI"/>
              </w:rPr>
              <w:t xml:space="preserve">pomoči </w:t>
            </w:r>
            <w:r w:rsidR="0076344A" w:rsidRPr="00BB7BD6">
              <w:rPr>
                <w:rFonts w:cs="Arial"/>
                <w:color w:val="000000"/>
                <w:szCs w:val="20"/>
                <w:lang w:val="sl-SI" w:bidi="en-US"/>
              </w:rPr>
              <w:t xml:space="preserve">pri </w:t>
            </w:r>
            <w:r w:rsidR="0076344A" w:rsidRPr="00BB7BD6">
              <w:rPr>
                <w:rFonts w:cs="Arial"/>
                <w:color w:val="000000"/>
                <w:szCs w:val="20"/>
                <w:lang w:val="sl-SI" w:eastAsia="sl-SI" w:bidi="sl-SI"/>
              </w:rPr>
              <w:t xml:space="preserve">davčnih </w:t>
            </w:r>
            <w:r w:rsidR="0076344A" w:rsidRPr="00BB7BD6">
              <w:rPr>
                <w:rFonts w:cs="Arial"/>
                <w:color w:val="000000"/>
                <w:szCs w:val="20"/>
                <w:lang w:val="sl-SI" w:bidi="en-US"/>
              </w:rPr>
              <w:t>zadevah.</w:t>
            </w:r>
          </w:p>
        </w:tc>
      </w:tr>
      <w:tr w:rsidR="003B6754" w:rsidRPr="00B876EB" w14:paraId="06507259" w14:textId="77777777" w:rsidTr="00C70337">
        <w:tc>
          <w:tcPr>
            <w:tcW w:w="9163" w:type="dxa"/>
            <w:gridSpan w:val="4"/>
          </w:tcPr>
          <w:p w14:paraId="7A90210A" w14:textId="77777777" w:rsidR="003B6754" w:rsidRPr="00B876EB" w:rsidRDefault="003B6754" w:rsidP="00C70337">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lastRenderedPageBreak/>
              <w:t>6. Presoja posledic za:</w:t>
            </w:r>
          </w:p>
        </w:tc>
      </w:tr>
      <w:tr w:rsidR="003B6754" w:rsidRPr="00B876EB" w14:paraId="235ADBF4" w14:textId="77777777" w:rsidTr="00C70337">
        <w:tc>
          <w:tcPr>
            <w:tcW w:w="1448" w:type="dxa"/>
          </w:tcPr>
          <w:p w14:paraId="573F8198" w14:textId="77777777"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a)</w:t>
            </w:r>
          </w:p>
        </w:tc>
        <w:tc>
          <w:tcPr>
            <w:tcW w:w="5444" w:type="dxa"/>
            <w:gridSpan w:val="2"/>
          </w:tcPr>
          <w:p w14:paraId="3A5B8613" w14:textId="77777777" w:rsidR="003B6754" w:rsidRPr="00B876EB" w:rsidRDefault="003B6754" w:rsidP="00C70337">
            <w:pPr>
              <w:overflowPunct w:val="0"/>
              <w:autoSpaceDE w:val="0"/>
              <w:autoSpaceDN w:val="0"/>
              <w:adjustRightInd w:val="0"/>
              <w:jc w:val="both"/>
              <w:textAlignment w:val="baseline"/>
              <w:rPr>
                <w:rFonts w:cs="Arial"/>
                <w:szCs w:val="20"/>
                <w:lang w:val="sl-SI" w:eastAsia="sl-SI"/>
              </w:rPr>
            </w:pPr>
            <w:r w:rsidRPr="00B876EB">
              <w:rPr>
                <w:rFonts w:cs="Arial"/>
                <w:szCs w:val="20"/>
                <w:lang w:val="sl-SI" w:eastAsia="sl-SI"/>
              </w:rPr>
              <w:t>javnofinančna sredstva nad 40.000 EUR v tekočem in naslednjih treh letih</w:t>
            </w:r>
          </w:p>
        </w:tc>
        <w:tc>
          <w:tcPr>
            <w:tcW w:w="2271" w:type="dxa"/>
            <w:vAlign w:val="center"/>
          </w:tcPr>
          <w:p w14:paraId="64336948" w14:textId="77777777"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14:paraId="18AB97FB" w14:textId="77777777" w:rsidTr="00C70337">
        <w:tc>
          <w:tcPr>
            <w:tcW w:w="1448" w:type="dxa"/>
          </w:tcPr>
          <w:p w14:paraId="6FB4EF96" w14:textId="77777777"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b)</w:t>
            </w:r>
          </w:p>
        </w:tc>
        <w:tc>
          <w:tcPr>
            <w:tcW w:w="5444" w:type="dxa"/>
            <w:gridSpan w:val="2"/>
          </w:tcPr>
          <w:p w14:paraId="0B58466E" w14:textId="77777777" w:rsidR="003B6754" w:rsidRPr="00B876EB" w:rsidRDefault="003B6754" w:rsidP="00C70337">
            <w:pPr>
              <w:overflowPunct w:val="0"/>
              <w:autoSpaceDE w:val="0"/>
              <w:autoSpaceDN w:val="0"/>
              <w:adjustRightInd w:val="0"/>
              <w:jc w:val="both"/>
              <w:textAlignment w:val="baseline"/>
              <w:rPr>
                <w:rFonts w:cs="Arial"/>
                <w:iCs/>
                <w:szCs w:val="20"/>
                <w:lang w:val="sl-SI" w:eastAsia="sl-SI"/>
              </w:rPr>
            </w:pPr>
            <w:r w:rsidRPr="00B876EB">
              <w:rPr>
                <w:rFonts w:cs="Arial"/>
                <w:bCs/>
                <w:szCs w:val="20"/>
                <w:lang w:val="sl-SI" w:eastAsia="sl-SI"/>
              </w:rPr>
              <w:t>usklajenost slovenskega pravnega reda s pravnim redom Evropske unije</w:t>
            </w:r>
          </w:p>
        </w:tc>
        <w:tc>
          <w:tcPr>
            <w:tcW w:w="2271" w:type="dxa"/>
            <w:vAlign w:val="center"/>
          </w:tcPr>
          <w:p w14:paraId="5492A408" w14:textId="77777777"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14:paraId="29FCF576" w14:textId="77777777" w:rsidTr="00C70337">
        <w:tc>
          <w:tcPr>
            <w:tcW w:w="1448" w:type="dxa"/>
          </w:tcPr>
          <w:p w14:paraId="09F24031" w14:textId="77777777"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c)</w:t>
            </w:r>
          </w:p>
        </w:tc>
        <w:tc>
          <w:tcPr>
            <w:tcW w:w="5444" w:type="dxa"/>
            <w:gridSpan w:val="2"/>
          </w:tcPr>
          <w:p w14:paraId="2D9560A2" w14:textId="77777777" w:rsidR="003B6754" w:rsidRPr="00B876EB" w:rsidRDefault="003B6754" w:rsidP="00C70337">
            <w:pPr>
              <w:overflowPunct w:val="0"/>
              <w:autoSpaceDE w:val="0"/>
              <w:autoSpaceDN w:val="0"/>
              <w:adjustRightInd w:val="0"/>
              <w:jc w:val="both"/>
              <w:textAlignment w:val="baseline"/>
              <w:rPr>
                <w:rFonts w:cs="Arial"/>
                <w:iCs/>
                <w:szCs w:val="20"/>
                <w:lang w:val="sl-SI" w:eastAsia="sl-SI"/>
              </w:rPr>
            </w:pPr>
            <w:r w:rsidRPr="00B876EB">
              <w:rPr>
                <w:rFonts w:cs="Arial"/>
                <w:szCs w:val="20"/>
                <w:lang w:val="sl-SI" w:eastAsia="sl-SI"/>
              </w:rPr>
              <w:t>administrativne posledice</w:t>
            </w:r>
          </w:p>
        </w:tc>
        <w:tc>
          <w:tcPr>
            <w:tcW w:w="2271" w:type="dxa"/>
            <w:vAlign w:val="center"/>
          </w:tcPr>
          <w:p w14:paraId="56A8EF9B" w14:textId="77777777" w:rsidR="003B6754" w:rsidRPr="00B876EB" w:rsidRDefault="003B6754" w:rsidP="00C70337">
            <w:pPr>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3B6754" w:rsidRPr="00B876EB" w14:paraId="228DFE47" w14:textId="77777777" w:rsidTr="00C70337">
        <w:tc>
          <w:tcPr>
            <w:tcW w:w="1448" w:type="dxa"/>
          </w:tcPr>
          <w:p w14:paraId="686175C6" w14:textId="77777777"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č)</w:t>
            </w:r>
          </w:p>
        </w:tc>
        <w:tc>
          <w:tcPr>
            <w:tcW w:w="5444" w:type="dxa"/>
            <w:gridSpan w:val="2"/>
          </w:tcPr>
          <w:p w14:paraId="7DF018D3" w14:textId="77777777" w:rsidR="003B6754" w:rsidRPr="00B876EB" w:rsidRDefault="003B6754" w:rsidP="00C70337">
            <w:pPr>
              <w:overflowPunct w:val="0"/>
              <w:autoSpaceDE w:val="0"/>
              <w:autoSpaceDN w:val="0"/>
              <w:adjustRightInd w:val="0"/>
              <w:jc w:val="both"/>
              <w:textAlignment w:val="baseline"/>
              <w:rPr>
                <w:rFonts w:cs="Arial"/>
                <w:bCs/>
                <w:szCs w:val="20"/>
                <w:lang w:val="sl-SI" w:eastAsia="sl-SI"/>
              </w:rPr>
            </w:pPr>
            <w:r w:rsidRPr="00B876EB">
              <w:rPr>
                <w:rFonts w:cs="Arial"/>
                <w:szCs w:val="20"/>
                <w:lang w:val="sl-SI" w:eastAsia="sl-SI"/>
              </w:rPr>
              <w:t>gospodarstvo, zlasti</w:t>
            </w:r>
            <w:r w:rsidRPr="00B876EB">
              <w:rPr>
                <w:rFonts w:cs="Arial"/>
                <w:bCs/>
                <w:szCs w:val="20"/>
                <w:lang w:val="sl-SI" w:eastAsia="sl-SI"/>
              </w:rPr>
              <w:t xml:space="preserve"> mala in srednja podjetja ter konkurenčnost podjetij</w:t>
            </w:r>
          </w:p>
        </w:tc>
        <w:tc>
          <w:tcPr>
            <w:tcW w:w="2271" w:type="dxa"/>
            <w:vAlign w:val="center"/>
          </w:tcPr>
          <w:p w14:paraId="7EF54611" w14:textId="77777777"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14:paraId="6692CE47" w14:textId="77777777" w:rsidTr="00C70337">
        <w:tc>
          <w:tcPr>
            <w:tcW w:w="1448" w:type="dxa"/>
          </w:tcPr>
          <w:p w14:paraId="3C60A643" w14:textId="77777777"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d)</w:t>
            </w:r>
          </w:p>
        </w:tc>
        <w:tc>
          <w:tcPr>
            <w:tcW w:w="5444" w:type="dxa"/>
            <w:gridSpan w:val="2"/>
          </w:tcPr>
          <w:p w14:paraId="62D72238" w14:textId="77777777" w:rsidR="003B6754" w:rsidRPr="00B876EB" w:rsidRDefault="003B6754" w:rsidP="00C70337">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okolje, vključno s prostorskimi in varstvenimi vidiki</w:t>
            </w:r>
          </w:p>
        </w:tc>
        <w:tc>
          <w:tcPr>
            <w:tcW w:w="2271" w:type="dxa"/>
            <w:vAlign w:val="center"/>
          </w:tcPr>
          <w:p w14:paraId="72489BED" w14:textId="77777777"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14:paraId="7D3E6DD6" w14:textId="77777777" w:rsidTr="00C70337">
        <w:tc>
          <w:tcPr>
            <w:tcW w:w="1448" w:type="dxa"/>
          </w:tcPr>
          <w:p w14:paraId="29006B50" w14:textId="77777777"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e)</w:t>
            </w:r>
          </w:p>
        </w:tc>
        <w:tc>
          <w:tcPr>
            <w:tcW w:w="5444" w:type="dxa"/>
            <w:gridSpan w:val="2"/>
          </w:tcPr>
          <w:p w14:paraId="102196A9" w14:textId="77777777" w:rsidR="003B6754" w:rsidRPr="00B876EB" w:rsidRDefault="003B6754" w:rsidP="00C70337">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socialno področje</w:t>
            </w:r>
          </w:p>
        </w:tc>
        <w:tc>
          <w:tcPr>
            <w:tcW w:w="2271" w:type="dxa"/>
            <w:vAlign w:val="center"/>
          </w:tcPr>
          <w:p w14:paraId="739D8684" w14:textId="77777777"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14:paraId="1F207F22" w14:textId="77777777" w:rsidTr="00C70337">
        <w:tc>
          <w:tcPr>
            <w:tcW w:w="1448" w:type="dxa"/>
            <w:tcBorders>
              <w:bottom w:val="single" w:sz="4" w:space="0" w:color="auto"/>
            </w:tcBorders>
          </w:tcPr>
          <w:p w14:paraId="5F089C8F" w14:textId="77777777"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f)</w:t>
            </w:r>
          </w:p>
        </w:tc>
        <w:tc>
          <w:tcPr>
            <w:tcW w:w="5444" w:type="dxa"/>
            <w:gridSpan w:val="2"/>
            <w:tcBorders>
              <w:bottom w:val="single" w:sz="4" w:space="0" w:color="auto"/>
            </w:tcBorders>
          </w:tcPr>
          <w:p w14:paraId="686AF07D" w14:textId="77777777" w:rsidR="003B6754" w:rsidRPr="00B876EB" w:rsidRDefault="003B6754" w:rsidP="00C70337">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dokumente razvojnega načrtovanja:</w:t>
            </w:r>
          </w:p>
          <w:p w14:paraId="6998E3BE" w14:textId="77777777" w:rsidR="003B6754" w:rsidRPr="00B876EB" w:rsidRDefault="003B6754" w:rsidP="00404B85">
            <w:pPr>
              <w:numPr>
                <w:ilvl w:val="0"/>
                <w:numId w:val="1"/>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nacionalne dokumente razvojnega načrtovanja</w:t>
            </w:r>
          </w:p>
          <w:p w14:paraId="2965E54A" w14:textId="77777777" w:rsidR="003B6754" w:rsidRPr="00B876EB" w:rsidRDefault="003B6754" w:rsidP="00404B85">
            <w:pPr>
              <w:numPr>
                <w:ilvl w:val="0"/>
                <w:numId w:val="1"/>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politike na ravni programov po strukturi razvojne klasifikacije programskega proračuna</w:t>
            </w:r>
          </w:p>
          <w:p w14:paraId="451A05A0" w14:textId="77777777" w:rsidR="003B6754" w:rsidRPr="00B876EB" w:rsidRDefault="003B6754" w:rsidP="00404B85">
            <w:pPr>
              <w:numPr>
                <w:ilvl w:val="0"/>
                <w:numId w:val="1"/>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dokumente Evropske unije in mednarodnih organizacij</w:t>
            </w:r>
          </w:p>
        </w:tc>
        <w:tc>
          <w:tcPr>
            <w:tcW w:w="2271" w:type="dxa"/>
            <w:tcBorders>
              <w:bottom w:val="single" w:sz="4" w:space="0" w:color="auto"/>
            </w:tcBorders>
            <w:vAlign w:val="center"/>
          </w:tcPr>
          <w:p w14:paraId="12569861" w14:textId="77777777"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941A69" w14:paraId="5E43075B" w14:textId="77777777" w:rsidTr="00C70337">
        <w:tc>
          <w:tcPr>
            <w:tcW w:w="9163" w:type="dxa"/>
            <w:gridSpan w:val="4"/>
            <w:tcBorders>
              <w:top w:val="single" w:sz="4" w:space="0" w:color="auto"/>
              <w:left w:val="single" w:sz="4" w:space="0" w:color="auto"/>
              <w:bottom w:val="single" w:sz="4" w:space="0" w:color="auto"/>
              <w:right w:val="single" w:sz="4" w:space="0" w:color="auto"/>
            </w:tcBorders>
          </w:tcPr>
          <w:p w14:paraId="3CB9F02D" w14:textId="77777777" w:rsidR="003B6754" w:rsidRPr="00B876EB" w:rsidRDefault="003B6754" w:rsidP="00C70337">
            <w:pPr>
              <w:widowControl w:val="0"/>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7.a Predstavitev ocene finančnih posledic nad 40.000 EUR:</w:t>
            </w:r>
          </w:p>
          <w:p w14:paraId="443FCA5C" w14:textId="77777777" w:rsidR="003B6754" w:rsidRPr="00B876EB" w:rsidRDefault="003B6754" w:rsidP="00C70337">
            <w:pPr>
              <w:widowControl w:val="0"/>
              <w:suppressAutoHyphens/>
              <w:overflowPunct w:val="0"/>
              <w:autoSpaceDE w:val="0"/>
              <w:autoSpaceDN w:val="0"/>
              <w:adjustRightInd w:val="0"/>
              <w:textAlignment w:val="baseline"/>
              <w:outlineLvl w:val="3"/>
              <w:rPr>
                <w:rFonts w:cs="Arial"/>
                <w:szCs w:val="20"/>
                <w:lang w:val="sl-SI" w:eastAsia="sl-SI"/>
              </w:rPr>
            </w:pPr>
            <w:r w:rsidRPr="00B876EB">
              <w:rPr>
                <w:rFonts w:cs="Arial"/>
                <w:szCs w:val="20"/>
                <w:lang w:val="sl-SI" w:eastAsia="sl-SI"/>
              </w:rPr>
              <w:t>(Samo če izberete DA pod točko 6.a.)</w:t>
            </w:r>
          </w:p>
        </w:tc>
      </w:tr>
    </w:tbl>
    <w:p w14:paraId="4C7E2964" w14:textId="77777777" w:rsidR="003B6754" w:rsidRPr="00B876EB" w:rsidRDefault="003B6754" w:rsidP="003B6754">
      <w:pPr>
        <w:rPr>
          <w:rFonts w:cs="Arial"/>
          <w:vanish/>
          <w:szCs w:val="20"/>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3B6754" w:rsidRPr="00941A69" w14:paraId="602A7396" w14:textId="77777777" w:rsidTr="00C7033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F06BA6C" w14:textId="77777777" w:rsidR="003B6754" w:rsidRPr="00B876EB" w:rsidRDefault="003B6754" w:rsidP="00C70337">
            <w:pPr>
              <w:pageBreakBefore/>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lastRenderedPageBreak/>
              <w:t>I. Ocena finančnih posledic, ki niso načrtovane v sprejetem proračunu</w:t>
            </w:r>
          </w:p>
        </w:tc>
      </w:tr>
      <w:tr w:rsidR="003B6754" w:rsidRPr="00B876EB" w14:paraId="03230BB5" w14:textId="77777777" w:rsidTr="00C7033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7A11DBA" w14:textId="77777777" w:rsidR="003B6754" w:rsidRPr="00B876EB" w:rsidRDefault="003B6754" w:rsidP="00C70337">
            <w:pPr>
              <w:widowControl w:val="0"/>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AFE5969" w14:textId="77777777" w:rsidR="003B6754" w:rsidRPr="00B876EB" w:rsidRDefault="003B6754" w:rsidP="00C70337">
            <w:pPr>
              <w:widowControl w:val="0"/>
              <w:jc w:val="center"/>
              <w:rPr>
                <w:rFonts w:cs="Arial"/>
                <w:szCs w:val="20"/>
                <w:lang w:val="sl-SI"/>
              </w:rPr>
            </w:pPr>
            <w:r w:rsidRPr="00B876EB">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AB9001C" w14:textId="77777777" w:rsidR="003B6754" w:rsidRPr="00B876EB" w:rsidRDefault="003B6754" w:rsidP="00C70337">
            <w:pPr>
              <w:widowControl w:val="0"/>
              <w:jc w:val="center"/>
              <w:rPr>
                <w:rFonts w:cs="Arial"/>
                <w:szCs w:val="20"/>
                <w:lang w:val="sl-SI"/>
              </w:rPr>
            </w:pPr>
            <w:r w:rsidRPr="00B876EB">
              <w:rPr>
                <w:rFonts w:cs="Arial"/>
                <w:szCs w:val="20"/>
                <w:lang w:val="sl-SI"/>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64632BF" w14:textId="77777777" w:rsidR="003B6754" w:rsidRPr="00B876EB" w:rsidRDefault="003B6754" w:rsidP="00C70337">
            <w:pPr>
              <w:widowControl w:val="0"/>
              <w:jc w:val="center"/>
              <w:rPr>
                <w:rFonts w:cs="Arial"/>
                <w:szCs w:val="20"/>
                <w:lang w:val="sl-SI"/>
              </w:rPr>
            </w:pPr>
            <w:r w:rsidRPr="00B876EB">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5E15BDE6" w14:textId="77777777" w:rsidR="003B6754" w:rsidRPr="00B876EB" w:rsidRDefault="003B6754" w:rsidP="00C70337">
            <w:pPr>
              <w:widowControl w:val="0"/>
              <w:jc w:val="center"/>
              <w:rPr>
                <w:rFonts w:cs="Arial"/>
                <w:szCs w:val="20"/>
                <w:lang w:val="sl-SI"/>
              </w:rPr>
            </w:pPr>
            <w:r w:rsidRPr="00B876EB">
              <w:rPr>
                <w:rFonts w:cs="Arial"/>
                <w:szCs w:val="20"/>
                <w:lang w:val="sl-SI"/>
              </w:rPr>
              <w:t>t + 3</w:t>
            </w:r>
          </w:p>
        </w:tc>
      </w:tr>
      <w:tr w:rsidR="003B6754" w:rsidRPr="00B876EB" w14:paraId="6DF8D821" w14:textId="77777777" w:rsidTr="00C7033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284C87C" w14:textId="77777777"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B0C43EB" w14:textId="77777777" w:rsidR="003B6754" w:rsidRPr="00B876EB" w:rsidRDefault="003B6754" w:rsidP="00C70337">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0967D7D" w14:textId="77777777" w:rsidR="003B6754" w:rsidRPr="00B876EB" w:rsidRDefault="003B6754" w:rsidP="00C70337">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8590CA3" w14:textId="77777777" w:rsidR="003B6754" w:rsidRPr="00B876EB" w:rsidRDefault="003B6754" w:rsidP="00C70337">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469617" w14:textId="77777777" w:rsidR="003B6754" w:rsidRPr="00B876EB" w:rsidRDefault="003B6754" w:rsidP="00C70337">
            <w:pPr>
              <w:widowControl w:val="0"/>
              <w:tabs>
                <w:tab w:val="left" w:pos="360"/>
              </w:tabs>
              <w:jc w:val="center"/>
              <w:outlineLvl w:val="0"/>
              <w:rPr>
                <w:rFonts w:cs="Arial"/>
                <w:kern w:val="32"/>
                <w:szCs w:val="20"/>
                <w:lang w:val="sl-SI" w:eastAsia="sl-SI"/>
              </w:rPr>
            </w:pPr>
          </w:p>
        </w:tc>
      </w:tr>
      <w:tr w:rsidR="003B6754" w:rsidRPr="00B876EB" w14:paraId="61C1540F" w14:textId="77777777" w:rsidTr="00C7033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E8859C7" w14:textId="77777777"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FE927CB" w14:textId="77777777" w:rsidR="003B6754" w:rsidRPr="00B876EB" w:rsidRDefault="003B6754" w:rsidP="00C70337">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EA8845E" w14:textId="77777777" w:rsidR="003B6754" w:rsidRPr="00B876EB" w:rsidRDefault="003B6754" w:rsidP="00C70337">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1EADA05" w14:textId="77777777" w:rsidR="003B6754" w:rsidRPr="00B876EB" w:rsidRDefault="003B6754" w:rsidP="00C70337">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9BAE3C9" w14:textId="77777777" w:rsidR="003B6754" w:rsidRPr="00B876EB" w:rsidRDefault="003B6754" w:rsidP="00C70337">
            <w:pPr>
              <w:widowControl w:val="0"/>
              <w:tabs>
                <w:tab w:val="left" w:pos="360"/>
              </w:tabs>
              <w:jc w:val="center"/>
              <w:outlineLvl w:val="0"/>
              <w:rPr>
                <w:rFonts w:cs="Arial"/>
                <w:kern w:val="32"/>
                <w:szCs w:val="20"/>
                <w:lang w:val="sl-SI" w:eastAsia="sl-SI"/>
              </w:rPr>
            </w:pPr>
          </w:p>
        </w:tc>
      </w:tr>
      <w:tr w:rsidR="003B6754" w:rsidRPr="00B876EB" w14:paraId="70D33B6C" w14:textId="77777777" w:rsidTr="00C7033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0C2AC93" w14:textId="77777777"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763572C" w14:textId="77777777" w:rsidR="003B6754" w:rsidRPr="00B876EB" w:rsidRDefault="003B6754" w:rsidP="00C70337">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19140FAC" w14:textId="77777777" w:rsidR="003B6754" w:rsidRPr="00B876EB" w:rsidRDefault="003B6754" w:rsidP="00C70337">
            <w:pPr>
              <w:widowControl w:val="0"/>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1AA0769" w14:textId="77777777" w:rsidR="003B6754" w:rsidRPr="00B876EB" w:rsidRDefault="003B6754" w:rsidP="00C70337">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62EB1D63" w14:textId="77777777" w:rsidR="003B6754" w:rsidRPr="00B876EB" w:rsidRDefault="003B6754" w:rsidP="00C70337">
            <w:pPr>
              <w:widowControl w:val="0"/>
              <w:jc w:val="center"/>
              <w:rPr>
                <w:rFonts w:cs="Arial"/>
                <w:szCs w:val="20"/>
                <w:lang w:val="sl-SI"/>
              </w:rPr>
            </w:pPr>
          </w:p>
        </w:tc>
      </w:tr>
      <w:tr w:rsidR="003B6754" w:rsidRPr="00B876EB" w14:paraId="57646157" w14:textId="77777777" w:rsidTr="00C7033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29BA3FB" w14:textId="77777777"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7EEB6DD" w14:textId="77777777" w:rsidR="003B6754" w:rsidRPr="00B876EB" w:rsidRDefault="003B6754" w:rsidP="00C70337">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7BEA1EAA" w14:textId="77777777" w:rsidR="003B6754" w:rsidRPr="00B876EB" w:rsidRDefault="003B6754" w:rsidP="00C70337">
            <w:pPr>
              <w:widowControl w:val="0"/>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A74C8D" w14:textId="77777777" w:rsidR="003B6754" w:rsidRPr="00B876EB" w:rsidRDefault="003B6754" w:rsidP="00C70337">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3030B389" w14:textId="77777777" w:rsidR="003B6754" w:rsidRPr="00B876EB" w:rsidRDefault="003B6754" w:rsidP="00C70337">
            <w:pPr>
              <w:widowControl w:val="0"/>
              <w:jc w:val="center"/>
              <w:rPr>
                <w:rFonts w:cs="Arial"/>
                <w:szCs w:val="20"/>
                <w:lang w:val="sl-SI"/>
              </w:rPr>
            </w:pPr>
          </w:p>
        </w:tc>
      </w:tr>
      <w:tr w:rsidR="003B6754" w:rsidRPr="00B876EB" w14:paraId="4FCF307F" w14:textId="77777777" w:rsidTr="00C7033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0F726E3" w14:textId="77777777"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49BBBF6" w14:textId="77777777" w:rsidR="003B6754" w:rsidRPr="00B876EB" w:rsidRDefault="003B6754" w:rsidP="00C70337">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586C2FB" w14:textId="77777777" w:rsidR="003B6754" w:rsidRPr="00B876EB" w:rsidRDefault="003B6754" w:rsidP="00C70337">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F2DF43" w14:textId="77777777" w:rsidR="003B6754" w:rsidRPr="00B876EB" w:rsidRDefault="003B6754" w:rsidP="00C70337">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96C0380" w14:textId="77777777" w:rsidR="003B6754" w:rsidRPr="00B876EB" w:rsidRDefault="003B6754" w:rsidP="00C70337">
            <w:pPr>
              <w:widowControl w:val="0"/>
              <w:tabs>
                <w:tab w:val="left" w:pos="360"/>
              </w:tabs>
              <w:jc w:val="center"/>
              <w:outlineLvl w:val="0"/>
              <w:rPr>
                <w:rFonts w:cs="Arial"/>
                <w:kern w:val="32"/>
                <w:szCs w:val="20"/>
                <w:lang w:val="sl-SI" w:eastAsia="sl-SI"/>
              </w:rPr>
            </w:pPr>
          </w:p>
        </w:tc>
      </w:tr>
      <w:tr w:rsidR="003B6754" w:rsidRPr="00941A69" w14:paraId="237D1C25" w14:textId="77777777" w:rsidTr="00C7033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A8460A9" w14:textId="77777777" w:rsidR="003B6754" w:rsidRPr="00B876EB" w:rsidRDefault="003B6754" w:rsidP="00C70337">
            <w:pPr>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t>II. Finančne posledice za državni proračun</w:t>
            </w:r>
          </w:p>
        </w:tc>
      </w:tr>
      <w:tr w:rsidR="003B6754" w:rsidRPr="00941A69" w14:paraId="4A498D3A" w14:textId="77777777" w:rsidTr="00C7033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1AD8EBC" w14:textId="77777777" w:rsidR="003B6754" w:rsidRPr="00B876EB" w:rsidRDefault="003B6754" w:rsidP="00C70337">
            <w:pPr>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t>II.a Pravice porabe za izvedbo predlaganih rešitev so zagotovljene:</w:t>
            </w:r>
          </w:p>
        </w:tc>
      </w:tr>
      <w:tr w:rsidR="003B6754" w:rsidRPr="00B876EB" w14:paraId="4F5E555C" w14:textId="77777777" w:rsidTr="00C7033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2BBB620" w14:textId="77777777" w:rsidR="003B6754" w:rsidRPr="00B876EB" w:rsidRDefault="003B6754" w:rsidP="00C70337">
            <w:pPr>
              <w:widowControl w:val="0"/>
              <w:jc w:val="center"/>
              <w:rPr>
                <w:rFonts w:cs="Arial"/>
                <w:szCs w:val="20"/>
                <w:lang w:val="sl-SI"/>
              </w:rPr>
            </w:pPr>
            <w:r w:rsidRPr="00B876EB">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646AB1C" w14:textId="77777777" w:rsidR="003B6754" w:rsidRPr="00B876EB" w:rsidRDefault="003B6754" w:rsidP="00C70337">
            <w:pPr>
              <w:widowControl w:val="0"/>
              <w:jc w:val="center"/>
              <w:rPr>
                <w:rFonts w:cs="Arial"/>
                <w:szCs w:val="20"/>
                <w:lang w:val="sl-SI"/>
              </w:rPr>
            </w:pPr>
            <w:r w:rsidRPr="00B876EB">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01F47F0" w14:textId="77777777" w:rsidR="003B6754" w:rsidRPr="00B876EB" w:rsidRDefault="003B6754" w:rsidP="00C70337">
            <w:pPr>
              <w:widowControl w:val="0"/>
              <w:jc w:val="center"/>
              <w:rPr>
                <w:rFonts w:cs="Arial"/>
                <w:szCs w:val="20"/>
                <w:lang w:val="sl-SI"/>
              </w:rPr>
            </w:pPr>
            <w:r w:rsidRPr="00B876EB">
              <w:rPr>
                <w:rFonts w:cs="Arial"/>
                <w:szCs w:val="20"/>
                <w:lang w:val="sl-SI"/>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B1788D9" w14:textId="77777777" w:rsidR="003B6754" w:rsidRPr="00B876EB" w:rsidRDefault="003B6754" w:rsidP="00C70337">
            <w:pPr>
              <w:widowControl w:val="0"/>
              <w:jc w:val="center"/>
              <w:rPr>
                <w:rFonts w:cs="Arial"/>
                <w:szCs w:val="20"/>
                <w:lang w:val="sl-SI"/>
              </w:rPr>
            </w:pPr>
            <w:r w:rsidRPr="00B876EB">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0E9AB52" w14:textId="77777777" w:rsidR="003B6754" w:rsidRPr="00B876EB" w:rsidRDefault="003B6754" w:rsidP="00C70337">
            <w:pPr>
              <w:widowControl w:val="0"/>
              <w:jc w:val="center"/>
              <w:rPr>
                <w:rFonts w:cs="Arial"/>
                <w:szCs w:val="20"/>
                <w:lang w:val="sl-SI"/>
              </w:rPr>
            </w:pPr>
            <w:r w:rsidRPr="00B876EB">
              <w:rPr>
                <w:rFonts w:cs="Arial"/>
                <w:szCs w:val="20"/>
                <w:lang w:val="sl-SI"/>
              </w:rPr>
              <w:t>Znesek za t + 1</w:t>
            </w:r>
          </w:p>
        </w:tc>
      </w:tr>
      <w:tr w:rsidR="003B6754" w:rsidRPr="00B876EB" w14:paraId="6679437D" w14:textId="77777777" w:rsidTr="00C7033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70FD8BE7"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9ED02D2"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4920D54"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2161D98"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57A0E08" w14:textId="77777777"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14:paraId="7589A078" w14:textId="77777777" w:rsidTr="00C7033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51EF28B"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4B9A10"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26209F1"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2429E1"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46799F1" w14:textId="77777777"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14:paraId="588A7302" w14:textId="77777777" w:rsidTr="00C7033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BDE0757" w14:textId="77777777" w:rsidR="003B6754" w:rsidRPr="00B876EB" w:rsidRDefault="003B6754" w:rsidP="00C70337">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FCC763D" w14:textId="77777777" w:rsidR="003B6754" w:rsidRPr="00B876EB" w:rsidRDefault="003B6754" w:rsidP="00C70337">
            <w:pPr>
              <w:widowControl w:val="0"/>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E0CFA2" w14:textId="77777777" w:rsidR="003B6754" w:rsidRPr="00B876EB" w:rsidRDefault="003B6754" w:rsidP="00C70337">
            <w:pPr>
              <w:widowControl w:val="0"/>
              <w:tabs>
                <w:tab w:val="left" w:pos="360"/>
              </w:tabs>
              <w:outlineLvl w:val="0"/>
              <w:rPr>
                <w:rFonts w:cs="Arial"/>
                <w:b/>
                <w:kern w:val="32"/>
                <w:szCs w:val="20"/>
                <w:lang w:val="sl-SI" w:eastAsia="sl-SI"/>
              </w:rPr>
            </w:pPr>
          </w:p>
        </w:tc>
      </w:tr>
      <w:tr w:rsidR="003B6754" w:rsidRPr="00B876EB" w14:paraId="6F44B603" w14:textId="77777777" w:rsidTr="00C7033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26B08FD" w14:textId="77777777" w:rsidR="003B6754" w:rsidRPr="00B876EB" w:rsidRDefault="003B6754" w:rsidP="00C70337">
            <w:pPr>
              <w:widowControl w:val="0"/>
              <w:tabs>
                <w:tab w:val="left" w:pos="2340"/>
              </w:tabs>
              <w:outlineLvl w:val="0"/>
              <w:rPr>
                <w:rFonts w:cs="Arial"/>
                <w:b/>
                <w:kern w:val="32"/>
                <w:szCs w:val="20"/>
                <w:lang w:val="sl-SI" w:eastAsia="sl-SI"/>
              </w:rPr>
            </w:pPr>
            <w:r w:rsidRPr="00B876EB">
              <w:rPr>
                <w:rFonts w:cs="Arial"/>
                <w:b/>
                <w:kern w:val="32"/>
                <w:szCs w:val="20"/>
                <w:lang w:val="sl-SI" w:eastAsia="sl-SI"/>
              </w:rPr>
              <w:t>II.b Manjkajoče pravice porabe bodo zagotovljene s prerazporeditvijo:</w:t>
            </w:r>
          </w:p>
        </w:tc>
      </w:tr>
      <w:tr w:rsidR="003B6754" w:rsidRPr="00B876EB" w14:paraId="74925A78" w14:textId="77777777" w:rsidTr="00C7033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A0784B4" w14:textId="77777777" w:rsidR="003B6754" w:rsidRPr="00B876EB" w:rsidRDefault="003B6754" w:rsidP="00C70337">
            <w:pPr>
              <w:widowControl w:val="0"/>
              <w:jc w:val="center"/>
              <w:rPr>
                <w:rFonts w:cs="Arial"/>
                <w:szCs w:val="20"/>
                <w:lang w:val="sl-SI"/>
              </w:rPr>
            </w:pPr>
            <w:r w:rsidRPr="00B876EB">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D7AD1B8" w14:textId="77777777" w:rsidR="003B6754" w:rsidRPr="00B876EB" w:rsidRDefault="003B6754" w:rsidP="00C70337">
            <w:pPr>
              <w:widowControl w:val="0"/>
              <w:jc w:val="center"/>
              <w:rPr>
                <w:rFonts w:cs="Arial"/>
                <w:szCs w:val="20"/>
                <w:lang w:val="sl-SI"/>
              </w:rPr>
            </w:pPr>
            <w:r w:rsidRPr="00B876EB">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BCC61FF" w14:textId="77777777" w:rsidR="003B6754" w:rsidRPr="00B876EB" w:rsidRDefault="003B6754" w:rsidP="00C70337">
            <w:pPr>
              <w:widowControl w:val="0"/>
              <w:jc w:val="center"/>
              <w:rPr>
                <w:rFonts w:cs="Arial"/>
                <w:szCs w:val="20"/>
                <w:lang w:val="sl-SI"/>
              </w:rPr>
            </w:pPr>
            <w:r w:rsidRPr="00B876EB">
              <w:rPr>
                <w:rFonts w:cs="Arial"/>
                <w:szCs w:val="20"/>
                <w:lang w:val="sl-SI"/>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AD871E3" w14:textId="77777777" w:rsidR="003B6754" w:rsidRPr="00B876EB" w:rsidRDefault="003B6754" w:rsidP="00C70337">
            <w:pPr>
              <w:widowControl w:val="0"/>
              <w:jc w:val="center"/>
              <w:rPr>
                <w:rFonts w:cs="Arial"/>
                <w:szCs w:val="20"/>
                <w:lang w:val="sl-SI"/>
              </w:rPr>
            </w:pPr>
            <w:r w:rsidRPr="00B876EB">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C961438" w14:textId="77777777" w:rsidR="003B6754" w:rsidRPr="00B876EB" w:rsidRDefault="003B6754" w:rsidP="00C70337">
            <w:pPr>
              <w:widowControl w:val="0"/>
              <w:jc w:val="center"/>
              <w:rPr>
                <w:rFonts w:cs="Arial"/>
                <w:szCs w:val="20"/>
                <w:lang w:val="sl-SI"/>
              </w:rPr>
            </w:pPr>
            <w:r w:rsidRPr="00B876EB">
              <w:rPr>
                <w:rFonts w:cs="Arial"/>
                <w:szCs w:val="20"/>
                <w:lang w:val="sl-SI"/>
              </w:rPr>
              <w:t xml:space="preserve">Znesek za t + 1 </w:t>
            </w:r>
          </w:p>
        </w:tc>
      </w:tr>
      <w:tr w:rsidR="003B6754" w:rsidRPr="00B876EB" w14:paraId="5D5D1CF9" w14:textId="77777777" w:rsidTr="00C7033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DA59B4A"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5433CBA"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F7D730D"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B39E80"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7D47A1A" w14:textId="77777777"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14:paraId="0F87209F" w14:textId="77777777" w:rsidTr="00C7033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82D5B04"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F098B22"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C2B79A9"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E707DB"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C2556FF" w14:textId="77777777"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14:paraId="621B9879" w14:textId="77777777" w:rsidTr="00C7033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DFB3F24" w14:textId="77777777" w:rsidR="003B6754" w:rsidRPr="00B876EB" w:rsidRDefault="003B6754" w:rsidP="00C70337">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AB21794" w14:textId="77777777" w:rsidR="003B6754" w:rsidRPr="00B876EB" w:rsidRDefault="003B6754" w:rsidP="00C70337">
            <w:pPr>
              <w:widowControl w:val="0"/>
              <w:tabs>
                <w:tab w:val="left" w:pos="360"/>
              </w:tabs>
              <w:outlineLvl w:val="0"/>
              <w:rPr>
                <w:rFonts w:cs="Arial"/>
                <w:b/>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D3F57E3" w14:textId="77777777" w:rsidR="003B6754" w:rsidRPr="00B876EB" w:rsidRDefault="003B6754" w:rsidP="00C70337">
            <w:pPr>
              <w:widowControl w:val="0"/>
              <w:tabs>
                <w:tab w:val="left" w:pos="360"/>
              </w:tabs>
              <w:outlineLvl w:val="0"/>
              <w:rPr>
                <w:rFonts w:cs="Arial"/>
                <w:b/>
                <w:kern w:val="32"/>
                <w:szCs w:val="20"/>
                <w:lang w:val="sl-SI" w:eastAsia="sl-SI"/>
              </w:rPr>
            </w:pPr>
          </w:p>
        </w:tc>
      </w:tr>
      <w:tr w:rsidR="003B6754" w:rsidRPr="00B876EB" w14:paraId="5F9373A1" w14:textId="77777777" w:rsidTr="00C7033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7B54135" w14:textId="77777777" w:rsidR="003B6754" w:rsidRPr="00B876EB" w:rsidRDefault="003B6754" w:rsidP="00C70337">
            <w:pPr>
              <w:widowControl w:val="0"/>
              <w:tabs>
                <w:tab w:val="left" w:pos="2340"/>
              </w:tabs>
              <w:outlineLvl w:val="0"/>
              <w:rPr>
                <w:rFonts w:cs="Arial"/>
                <w:b/>
                <w:kern w:val="32"/>
                <w:szCs w:val="20"/>
                <w:lang w:val="sl-SI" w:eastAsia="sl-SI"/>
              </w:rPr>
            </w:pPr>
            <w:r w:rsidRPr="00B876EB">
              <w:rPr>
                <w:rFonts w:cs="Arial"/>
                <w:b/>
                <w:kern w:val="32"/>
                <w:szCs w:val="20"/>
                <w:lang w:val="sl-SI" w:eastAsia="sl-SI"/>
              </w:rPr>
              <w:t>II.c Načrtovana nadomestitev zmanjšanih prihodkov in povečanih odhodkov proračuna:</w:t>
            </w:r>
          </w:p>
        </w:tc>
      </w:tr>
      <w:tr w:rsidR="003B6754" w:rsidRPr="00B876EB" w14:paraId="424F811E" w14:textId="77777777" w:rsidTr="00C7033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6C7DE7A" w14:textId="77777777" w:rsidR="003B6754" w:rsidRPr="00B876EB" w:rsidRDefault="003B6754" w:rsidP="00C70337">
            <w:pPr>
              <w:widowControl w:val="0"/>
              <w:ind w:left="-122" w:right="-112"/>
              <w:jc w:val="center"/>
              <w:rPr>
                <w:rFonts w:cs="Arial"/>
                <w:szCs w:val="20"/>
                <w:lang w:val="sl-SI"/>
              </w:rPr>
            </w:pPr>
            <w:r w:rsidRPr="00B876EB">
              <w:rPr>
                <w:rFonts w:cs="Arial"/>
                <w:szCs w:val="20"/>
                <w:lang w:val="sl-SI"/>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CAEB2E2" w14:textId="77777777" w:rsidR="003B6754" w:rsidRPr="00B876EB" w:rsidRDefault="003B6754" w:rsidP="00C70337">
            <w:pPr>
              <w:widowControl w:val="0"/>
              <w:ind w:left="-122" w:right="-112"/>
              <w:jc w:val="center"/>
              <w:rPr>
                <w:rFonts w:cs="Arial"/>
                <w:szCs w:val="20"/>
                <w:lang w:val="sl-SI"/>
              </w:rPr>
            </w:pPr>
            <w:r w:rsidRPr="00B876EB">
              <w:rPr>
                <w:rFonts w:cs="Arial"/>
                <w:szCs w:val="20"/>
                <w:lang w:val="sl-SI"/>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511434C" w14:textId="77777777" w:rsidR="003B6754" w:rsidRPr="00B876EB" w:rsidRDefault="003B6754" w:rsidP="00C70337">
            <w:pPr>
              <w:widowControl w:val="0"/>
              <w:ind w:left="-122" w:right="-112"/>
              <w:jc w:val="center"/>
              <w:rPr>
                <w:rFonts w:cs="Arial"/>
                <w:szCs w:val="20"/>
                <w:lang w:val="sl-SI"/>
              </w:rPr>
            </w:pPr>
            <w:r w:rsidRPr="00B876EB">
              <w:rPr>
                <w:rFonts w:cs="Arial"/>
                <w:szCs w:val="20"/>
                <w:lang w:val="sl-SI"/>
              </w:rPr>
              <w:t>Znesek za t + 1</w:t>
            </w:r>
          </w:p>
        </w:tc>
      </w:tr>
      <w:tr w:rsidR="003B6754" w:rsidRPr="00B876EB" w14:paraId="29D09842" w14:textId="77777777" w:rsidTr="00C7033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F1932D0"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4BF4A61"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995259C" w14:textId="77777777"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14:paraId="0B19D3D2" w14:textId="77777777" w:rsidTr="00C7033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26DD380"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A579FD5"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E9B690C" w14:textId="77777777"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14:paraId="534577C5" w14:textId="77777777" w:rsidTr="00C7033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DFC653"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BC85058"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EBF12EB" w14:textId="77777777"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14:paraId="702CD23F" w14:textId="77777777" w:rsidTr="00C7033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B109576" w14:textId="77777777" w:rsidR="003B6754" w:rsidRPr="00B876EB" w:rsidRDefault="003B6754" w:rsidP="00C70337">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642A1FD" w14:textId="77777777" w:rsidR="003B6754" w:rsidRPr="00B876EB" w:rsidRDefault="003B6754" w:rsidP="00C70337">
            <w:pPr>
              <w:widowControl w:val="0"/>
              <w:tabs>
                <w:tab w:val="left" w:pos="360"/>
              </w:tabs>
              <w:outlineLvl w:val="0"/>
              <w:rPr>
                <w:rFonts w:cs="Arial"/>
                <w:b/>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54D43BF" w14:textId="77777777" w:rsidR="003B6754" w:rsidRPr="00B876EB" w:rsidRDefault="003B6754" w:rsidP="00C70337">
            <w:pPr>
              <w:widowControl w:val="0"/>
              <w:tabs>
                <w:tab w:val="left" w:pos="360"/>
              </w:tabs>
              <w:outlineLvl w:val="0"/>
              <w:rPr>
                <w:rFonts w:cs="Arial"/>
                <w:b/>
                <w:kern w:val="32"/>
                <w:szCs w:val="20"/>
                <w:lang w:val="sl-SI" w:eastAsia="sl-SI"/>
              </w:rPr>
            </w:pPr>
          </w:p>
        </w:tc>
      </w:tr>
      <w:tr w:rsidR="003B6754" w:rsidRPr="007C50C1" w14:paraId="1D72078A"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28AAF41" w14:textId="77777777" w:rsidR="003B6754" w:rsidRPr="00B876EB" w:rsidRDefault="003B6754" w:rsidP="00C70337">
            <w:pPr>
              <w:widowControl w:val="0"/>
              <w:suppressAutoHyphens/>
              <w:overflowPunct w:val="0"/>
              <w:autoSpaceDE w:val="0"/>
              <w:autoSpaceDN w:val="0"/>
              <w:adjustRightInd w:val="0"/>
              <w:jc w:val="both"/>
              <w:textAlignment w:val="baseline"/>
              <w:rPr>
                <w:rFonts w:cs="Arial"/>
                <w:b/>
                <w:bCs/>
                <w:spacing w:val="40"/>
                <w:szCs w:val="20"/>
                <w:lang w:val="sl-SI" w:eastAsia="sl-SI"/>
              </w:rPr>
            </w:pPr>
          </w:p>
        </w:tc>
      </w:tr>
      <w:tr w:rsidR="003B6754" w:rsidRPr="009C6721" w14:paraId="7073B61C"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A97F215" w14:textId="77777777" w:rsidR="003B6754" w:rsidRPr="00B876EB" w:rsidRDefault="003B6754" w:rsidP="00C70337">
            <w:pPr>
              <w:rPr>
                <w:rFonts w:cs="Arial"/>
                <w:b/>
                <w:szCs w:val="20"/>
                <w:lang w:val="sl-SI"/>
              </w:rPr>
            </w:pPr>
            <w:r w:rsidRPr="00B876EB">
              <w:rPr>
                <w:rFonts w:cs="Arial"/>
                <w:b/>
                <w:szCs w:val="20"/>
                <w:lang w:val="sl-SI"/>
              </w:rPr>
              <w:lastRenderedPageBreak/>
              <w:t>7.b Predstavitev ocene finančnih posledic pod 40.000 EUR:</w:t>
            </w:r>
          </w:p>
          <w:p w14:paraId="722EDBE7" w14:textId="77777777" w:rsidR="003B6754" w:rsidRDefault="003B6754" w:rsidP="006B28DA">
            <w:pPr>
              <w:rPr>
                <w:rFonts w:cs="Arial"/>
                <w:b/>
                <w:szCs w:val="20"/>
                <w:lang w:val="sl-SI"/>
              </w:rPr>
            </w:pPr>
          </w:p>
          <w:p w14:paraId="0AB729AD" w14:textId="6B398A9F" w:rsidR="00EA3D64" w:rsidRPr="0045485E" w:rsidRDefault="00EA3D64" w:rsidP="00EA3D64">
            <w:pPr>
              <w:autoSpaceDE w:val="0"/>
              <w:autoSpaceDN w:val="0"/>
              <w:adjustRightInd w:val="0"/>
              <w:jc w:val="both"/>
              <w:rPr>
                <w:rFonts w:cs="Arial"/>
                <w:szCs w:val="20"/>
                <w:lang w:val="sl-SI"/>
              </w:rPr>
            </w:pPr>
            <w:r w:rsidRPr="0045485E">
              <w:rPr>
                <w:rFonts w:cs="Arial"/>
                <w:szCs w:val="20"/>
                <w:lang w:val="sl-SI" w:eastAsia="ar-SA"/>
              </w:rPr>
              <w:t xml:space="preserve">Za izvajanje </w:t>
            </w:r>
            <w:r w:rsidR="009C6721">
              <w:rPr>
                <w:rFonts w:cs="Arial"/>
                <w:szCs w:val="20"/>
                <w:lang w:val="sl-SI" w:eastAsia="ar-SA"/>
              </w:rPr>
              <w:t>dodatka k sporazumu</w:t>
            </w:r>
            <w:r w:rsidRPr="0045485E">
              <w:rPr>
                <w:rFonts w:cs="Arial"/>
                <w:szCs w:val="20"/>
                <w:lang w:val="sl-SI" w:eastAsia="ar-SA"/>
              </w:rPr>
              <w:t xml:space="preserve"> </w:t>
            </w:r>
            <w:r w:rsidRPr="0045485E">
              <w:rPr>
                <w:rFonts w:cs="Arial"/>
                <w:szCs w:val="20"/>
                <w:lang w:val="sl-SI"/>
              </w:rPr>
              <w:t>niso potrebna dodatna finančna sredstva.</w:t>
            </w:r>
          </w:p>
          <w:p w14:paraId="2FC695F5" w14:textId="77777777" w:rsidR="006B28DA" w:rsidRPr="006B28DA" w:rsidRDefault="006B28DA" w:rsidP="006B28DA">
            <w:pPr>
              <w:rPr>
                <w:rFonts w:cs="Arial"/>
                <w:szCs w:val="20"/>
                <w:lang w:val="sl-SI"/>
              </w:rPr>
            </w:pPr>
          </w:p>
        </w:tc>
      </w:tr>
      <w:tr w:rsidR="003B6754" w:rsidRPr="007C50C1" w14:paraId="00CD3B51"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221E55C5" w14:textId="77777777" w:rsidR="003B6754" w:rsidRPr="00B876EB" w:rsidRDefault="003B6754" w:rsidP="00C70337">
            <w:pPr>
              <w:rPr>
                <w:rFonts w:cs="Arial"/>
                <w:b/>
                <w:szCs w:val="20"/>
                <w:lang w:val="sl-SI"/>
              </w:rPr>
            </w:pPr>
            <w:r w:rsidRPr="00B876EB">
              <w:rPr>
                <w:rFonts w:cs="Arial"/>
                <w:b/>
                <w:szCs w:val="20"/>
                <w:lang w:val="sl-SI"/>
              </w:rPr>
              <w:t>8. Predstavitev sodelovanja z združenji občin:</w:t>
            </w:r>
          </w:p>
        </w:tc>
      </w:tr>
      <w:tr w:rsidR="003B6754" w:rsidRPr="00B876EB" w14:paraId="239D56A0"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C69303F" w14:textId="77777777"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Vsebina predloženega gradiva (predpisa) vpliva na:</w:t>
            </w:r>
          </w:p>
          <w:p w14:paraId="4A6CC5F7" w14:textId="77777777" w:rsidR="003B6754" w:rsidRPr="00B876EB" w:rsidRDefault="003B6754" w:rsidP="00404B85">
            <w:pPr>
              <w:widowControl w:val="0"/>
              <w:numPr>
                <w:ilvl w:val="1"/>
                <w:numId w:val="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pristojnosti občin,</w:t>
            </w:r>
          </w:p>
          <w:p w14:paraId="49F37B4F" w14:textId="77777777" w:rsidR="003B6754" w:rsidRPr="00B876EB" w:rsidRDefault="003B6754" w:rsidP="00404B85">
            <w:pPr>
              <w:widowControl w:val="0"/>
              <w:numPr>
                <w:ilvl w:val="1"/>
                <w:numId w:val="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delovanje občin,</w:t>
            </w:r>
          </w:p>
          <w:p w14:paraId="1CCE52BA" w14:textId="77777777" w:rsidR="003B6754" w:rsidRPr="00B876EB" w:rsidRDefault="003B6754" w:rsidP="00404B85">
            <w:pPr>
              <w:widowControl w:val="0"/>
              <w:numPr>
                <w:ilvl w:val="1"/>
                <w:numId w:val="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financiranje občin.</w:t>
            </w:r>
          </w:p>
          <w:p w14:paraId="324878EC" w14:textId="77777777" w:rsidR="003B6754" w:rsidRPr="00B876EB" w:rsidRDefault="003B6754" w:rsidP="00C70337">
            <w:pPr>
              <w:widowControl w:val="0"/>
              <w:overflowPunct w:val="0"/>
              <w:autoSpaceDE w:val="0"/>
              <w:autoSpaceDN w:val="0"/>
              <w:adjustRightInd w:val="0"/>
              <w:ind w:left="1440"/>
              <w:jc w:val="both"/>
              <w:textAlignment w:val="baseline"/>
              <w:rPr>
                <w:rFonts w:cs="Arial"/>
                <w:iCs/>
                <w:szCs w:val="20"/>
                <w:lang w:val="sl-SI" w:eastAsia="sl-SI"/>
              </w:rPr>
            </w:pPr>
          </w:p>
        </w:tc>
        <w:tc>
          <w:tcPr>
            <w:tcW w:w="2431" w:type="dxa"/>
            <w:gridSpan w:val="2"/>
          </w:tcPr>
          <w:p w14:paraId="2153B6ED" w14:textId="77777777" w:rsidR="003B6754" w:rsidRPr="00B876EB" w:rsidRDefault="003B6754" w:rsidP="00C70337">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3B6754" w:rsidRPr="00941A69" w14:paraId="08957E89"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610F843" w14:textId="77777777"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 xml:space="preserve">Gradivo (predpis) je bilo poslano v mnenje: </w:t>
            </w:r>
          </w:p>
          <w:p w14:paraId="34110EC3" w14:textId="77777777" w:rsidR="003B6754" w:rsidRPr="00B876EB" w:rsidRDefault="003B6754" w:rsidP="00404B85">
            <w:pPr>
              <w:widowControl w:val="0"/>
              <w:numPr>
                <w:ilvl w:val="0"/>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Skupnosti občin Slovenije SOS: NE</w:t>
            </w:r>
          </w:p>
          <w:p w14:paraId="0D702250" w14:textId="77777777" w:rsidR="003B6754" w:rsidRPr="00B876EB" w:rsidRDefault="003B6754" w:rsidP="00404B85">
            <w:pPr>
              <w:widowControl w:val="0"/>
              <w:numPr>
                <w:ilvl w:val="0"/>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Združenju občin Slovenije ZOS: NE</w:t>
            </w:r>
          </w:p>
          <w:p w14:paraId="21E117E1" w14:textId="77777777" w:rsidR="003B6754" w:rsidRPr="00B876EB" w:rsidRDefault="003B6754" w:rsidP="00404B85">
            <w:pPr>
              <w:widowControl w:val="0"/>
              <w:numPr>
                <w:ilvl w:val="0"/>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Združenju mestnih občin Slovenije ZMOS: NE</w:t>
            </w:r>
          </w:p>
          <w:p w14:paraId="535DCAC9" w14:textId="77777777"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p>
          <w:p w14:paraId="503955C3" w14:textId="77777777"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Predlogi in pripombe združenj so bili upoštevani:</w:t>
            </w:r>
          </w:p>
          <w:p w14:paraId="429C0463" w14:textId="77777777" w:rsidR="003B6754" w:rsidRPr="00B876EB" w:rsidRDefault="003B6754" w:rsidP="00404B85">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 celoti,</w:t>
            </w:r>
          </w:p>
          <w:p w14:paraId="76612F0A" w14:textId="77777777" w:rsidR="003B6754" w:rsidRPr="00B876EB" w:rsidRDefault="003B6754" w:rsidP="00404B85">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večinoma,</w:t>
            </w:r>
          </w:p>
          <w:p w14:paraId="0956941D" w14:textId="77777777" w:rsidR="003B6754" w:rsidRPr="00B876EB" w:rsidRDefault="003B6754" w:rsidP="00404B85">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delno,</w:t>
            </w:r>
          </w:p>
          <w:p w14:paraId="597CCB37" w14:textId="77777777" w:rsidR="003B6754" w:rsidRPr="00B876EB" w:rsidRDefault="003B6754" w:rsidP="00404B85">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niso bili upoštevani.</w:t>
            </w:r>
          </w:p>
          <w:p w14:paraId="238CDD0A" w14:textId="77777777" w:rsidR="003B6754" w:rsidRPr="00B876EB" w:rsidRDefault="003B6754" w:rsidP="00C70337">
            <w:pPr>
              <w:widowControl w:val="0"/>
              <w:overflowPunct w:val="0"/>
              <w:autoSpaceDE w:val="0"/>
              <w:autoSpaceDN w:val="0"/>
              <w:adjustRightInd w:val="0"/>
              <w:ind w:left="360"/>
              <w:jc w:val="both"/>
              <w:textAlignment w:val="baseline"/>
              <w:rPr>
                <w:rFonts w:cs="Arial"/>
                <w:iCs/>
                <w:szCs w:val="20"/>
                <w:lang w:val="sl-SI" w:eastAsia="sl-SI"/>
              </w:rPr>
            </w:pPr>
          </w:p>
          <w:p w14:paraId="6E089D39" w14:textId="77777777"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Bistveni predlogi in pripombe, ki niso bili upoštevani.</w:t>
            </w:r>
          </w:p>
          <w:p w14:paraId="5B8496AE" w14:textId="77777777"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p>
        </w:tc>
      </w:tr>
      <w:tr w:rsidR="003B6754" w:rsidRPr="00B876EB" w14:paraId="0264BEA8"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A2401C4" w14:textId="77777777" w:rsidR="003B6754" w:rsidRPr="00B876EB" w:rsidRDefault="003B6754" w:rsidP="00C70337">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t>9. Predstavitev sodelovanja javnosti:</w:t>
            </w:r>
          </w:p>
        </w:tc>
      </w:tr>
      <w:tr w:rsidR="003B6754" w:rsidRPr="00B876EB" w14:paraId="21FFA6B8"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DF2EF92" w14:textId="77777777" w:rsidR="003B6754" w:rsidRPr="00B876EB" w:rsidRDefault="003B6754" w:rsidP="00C70337">
            <w:pPr>
              <w:widowControl w:val="0"/>
              <w:overflowPunct w:val="0"/>
              <w:autoSpaceDE w:val="0"/>
              <w:autoSpaceDN w:val="0"/>
              <w:adjustRightInd w:val="0"/>
              <w:jc w:val="both"/>
              <w:textAlignment w:val="baseline"/>
              <w:rPr>
                <w:rFonts w:cs="Arial"/>
                <w:szCs w:val="20"/>
                <w:lang w:val="sl-SI" w:eastAsia="sl-SI"/>
              </w:rPr>
            </w:pPr>
            <w:r w:rsidRPr="00B876EB">
              <w:rPr>
                <w:rFonts w:cs="Arial"/>
                <w:iCs/>
                <w:szCs w:val="20"/>
                <w:lang w:val="sl-SI" w:eastAsia="sl-SI"/>
              </w:rPr>
              <w:t>Gradivo je bilo predhodno objavljeno na spletni strani predlagatelja:</w:t>
            </w:r>
          </w:p>
        </w:tc>
        <w:tc>
          <w:tcPr>
            <w:tcW w:w="2431" w:type="dxa"/>
            <w:gridSpan w:val="2"/>
          </w:tcPr>
          <w:p w14:paraId="1BDDAB41" w14:textId="77777777" w:rsidR="003B6754" w:rsidRPr="00B876EB" w:rsidRDefault="003B6754" w:rsidP="00C70337">
            <w:pPr>
              <w:widowControl w:val="0"/>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6B28DA" w:rsidRPr="00B876EB" w14:paraId="401794EA"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7ABACF8" w14:textId="77777777" w:rsidR="006B28DA" w:rsidRPr="00B876EB" w:rsidRDefault="006B28DA" w:rsidP="0093043F">
            <w:pPr>
              <w:widowControl w:val="0"/>
              <w:overflowPunct w:val="0"/>
              <w:autoSpaceDE w:val="0"/>
              <w:autoSpaceDN w:val="0"/>
              <w:adjustRightInd w:val="0"/>
              <w:jc w:val="both"/>
              <w:textAlignment w:val="baseline"/>
              <w:rPr>
                <w:rFonts w:cs="Arial"/>
                <w:iCs/>
                <w:szCs w:val="20"/>
                <w:lang w:val="sl-SI" w:eastAsia="sl-SI"/>
              </w:rPr>
            </w:pPr>
            <w:r w:rsidRPr="00AB2DA2">
              <w:rPr>
                <w:iCs/>
                <w:lang w:val="sl-SI"/>
              </w:rPr>
              <w:t>Sode</w:t>
            </w:r>
            <w:r>
              <w:rPr>
                <w:iCs/>
                <w:lang w:val="sl-SI"/>
              </w:rPr>
              <w:t>lovanje javnosti ni potrebno, ker</w:t>
            </w:r>
            <w:r w:rsidRPr="00AB2DA2">
              <w:rPr>
                <w:iCs/>
                <w:lang w:val="sl-SI"/>
              </w:rPr>
              <w:t xml:space="preserve"> je </w:t>
            </w:r>
            <w:r w:rsidR="004E2698">
              <w:rPr>
                <w:iCs/>
                <w:lang w:val="sl-SI"/>
              </w:rPr>
              <w:t xml:space="preserve">bil </w:t>
            </w:r>
            <w:r w:rsidR="0093043F">
              <w:rPr>
                <w:iCs/>
                <w:lang w:val="sl-SI"/>
              </w:rPr>
              <w:t xml:space="preserve">sporazum </w:t>
            </w:r>
            <w:r>
              <w:rPr>
                <w:iCs/>
                <w:lang w:val="sl-SI"/>
              </w:rPr>
              <w:t xml:space="preserve">že </w:t>
            </w:r>
            <w:r w:rsidR="0093043F">
              <w:rPr>
                <w:iCs/>
                <w:lang w:val="sl-SI"/>
              </w:rPr>
              <w:t>podpisan</w:t>
            </w:r>
            <w:r w:rsidRPr="00AB2DA2">
              <w:rPr>
                <w:iCs/>
                <w:lang w:val="sl-SI"/>
              </w:rPr>
              <w:t>.</w:t>
            </w:r>
          </w:p>
        </w:tc>
      </w:tr>
      <w:tr w:rsidR="006B28DA" w:rsidRPr="00B876EB" w14:paraId="340A2C0B"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63B8A148" w14:textId="77777777" w:rsidR="006B28DA" w:rsidRPr="00B876EB" w:rsidRDefault="006B28DA" w:rsidP="006B28DA">
            <w:pPr>
              <w:widowControl w:val="0"/>
              <w:overflowPunct w:val="0"/>
              <w:autoSpaceDE w:val="0"/>
              <w:autoSpaceDN w:val="0"/>
              <w:adjustRightInd w:val="0"/>
              <w:textAlignment w:val="baseline"/>
              <w:rPr>
                <w:rFonts w:cs="Arial"/>
                <w:szCs w:val="20"/>
                <w:lang w:val="sl-SI" w:eastAsia="sl-SI"/>
              </w:rPr>
            </w:pPr>
            <w:r w:rsidRPr="00B876EB">
              <w:rPr>
                <w:rFonts w:cs="Arial"/>
                <w:b/>
                <w:szCs w:val="20"/>
                <w:lang w:val="sl-SI" w:eastAsia="sl-SI"/>
              </w:rPr>
              <w:t>10. Pri pripravi gradiva so bile upoštevane zahteve iz Resolucije o normativni dejavnosti:</w:t>
            </w:r>
          </w:p>
        </w:tc>
        <w:tc>
          <w:tcPr>
            <w:tcW w:w="2431" w:type="dxa"/>
            <w:gridSpan w:val="2"/>
            <w:vAlign w:val="center"/>
          </w:tcPr>
          <w:p w14:paraId="3D1043EA" w14:textId="77777777" w:rsidR="006B28DA" w:rsidRPr="00B876EB" w:rsidRDefault="006B28DA" w:rsidP="006B28DA">
            <w:pPr>
              <w:widowControl w:val="0"/>
              <w:overflowPunct w:val="0"/>
              <w:autoSpaceDE w:val="0"/>
              <w:autoSpaceDN w:val="0"/>
              <w:adjustRightInd w:val="0"/>
              <w:jc w:val="center"/>
              <w:textAlignment w:val="baseline"/>
              <w:rPr>
                <w:rFonts w:cs="Arial"/>
                <w:iCs/>
                <w:szCs w:val="20"/>
                <w:lang w:val="sl-SI" w:eastAsia="sl-SI"/>
              </w:rPr>
            </w:pPr>
            <w:r>
              <w:rPr>
                <w:rFonts w:cs="Arial"/>
                <w:szCs w:val="20"/>
                <w:lang w:val="sl-SI" w:eastAsia="sl-SI"/>
              </w:rPr>
              <w:t>DA</w:t>
            </w:r>
          </w:p>
        </w:tc>
      </w:tr>
      <w:tr w:rsidR="006B28DA" w:rsidRPr="00B876EB" w14:paraId="0FEDE1D6"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5487924" w14:textId="77777777" w:rsidR="006B28DA" w:rsidRPr="00B876EB" w:rsidRDefault="006B28DA" w:rsidP="006B28DA">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t>11. Gradivo je uvrščeno v delovni program vlade:</w:t>
            </w:r>
          </w:p>
        </w:tc>
        <w:tc>
          <w:tcPr>
            <w:tcW w:w="2431" w:type="dxa"/>
            <w:gridSpan w:val="2"/>
            <w:vAlign w:val="center"/>
          </w:tcPr>
          <w:p w14:paraId="485C1712" w14:textId="77777777" w:rsidR="006B28DA" w:rsidRPr="00B876EB" w:rsidRDefault="006B28DA" w:rsidP="006B28DA">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6B28DA" w:rsidRPr="00B876EB" w14:paraId="78255DF2"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3FD8F7B" w14:textId="77777777" w:rsidR="006B28DA" w:rsidRDefault="006B28DA" w:rsidP="006B28DA">
            <w:pPr>
              <w:widowControl w:val="0"/>
              <w:overflowPunct w:val="0"/>
              <w:autoSpaceDE w:val="0"/>
              <w:autoSpaceDN w:val="0"/>
              <w:adjustRightInd w:val="0"/>
              <w:jc w:val="center"/>
              <w:textAlignment w:val="baseline"/>
              <w:rPr>
                <w:rFonts w:cs="Arial"/>
                <w:szCs w:val="20"/>
                <w:lang w:val="sl-SI" w:eastAsia="sl-SI"/>
              </w:rPr>
            </w:pPr>
          </w:p>
          <w:p w14:paraId="21763921" w14:textId="77777777" w:rsidR="006B28DA" w:rsidRDefault="006B28DA" w:rsidP="006B28DA">
            <w:pPr>
              <w:widowControl w:val="0"/>
              <w:overflowPunct w:val="0"/>
              <w:autoSpaceDE w:val="0"/>
              <w:autoSpaceDN w:val="0"/>
              <w:adjustRightInd w:val="0"/>
              <w:jc w:val="center"/>
              <w:textAlignment w:val="baseline"/>
              <w:rPr>
                <w:rFonts w:cs="Arial"/>
                <w:szCs w:val="20"/>
                <w:lang w:val="sl-SI" w:eastAsia="sl-SI"/>
              </w:rPr>
            </w:pPr>
          </w:p>
          <w:p w14:paraId="4F7A597D" w14:textId="77777777" w:rsidR="00877929" w:rsidRDefault="00877929" w:rsidP="006B28DA">
            <w:pPr>
              <w:widowControl w:val="0"/>
              <w:overflowPunct w:val="0"/>
              <w:autoSpaceDE w:val="0"/>
              <w:autoSpaceDN w:val="0"/>
              <w:adjustRightInd w:val="0"/>
              <w:jc w:val="center"/>
              <w:textAlignment w:val="baseline"/>
              <w:rPr>
                <w:rFonts w:cs="Arial"/>
                <w:szCs w:val="20"/>
                <w:lang w:val="sl-SI" w:eastAsia="sl-SI"/>
              </w:rPr>
            </w:pPr>
          </w:p>
          <w:p w14:paraId="23C7FA96" w14:textId="77777777" w:rsidR="00877929" w:rsidRDefault="00877929" w:rsidP="006B28DA">
            <w:pPr>
              <w:widowControl w:val="0"/>
              <w:overflowPunct w:val="0"/>
              <w:autoSpaceDE w:val="0"/>
              <w:autoSpaceDN w:val="0"/>
              <w:adjustRightInd w:val="0"/>
              <w:jc w:val="center"/>
              <w:textAlignment w:val="baseline"/>
              <w:rPr>
                <w:rFonts w:cs="Arial"/>
                <w:szCs w:val="20"/>
                <w:lang w:val="sl-SI" w:eastAsia="sl-SI"/>
              </w:rPr>
            </w:pPr>
          </w:p>
          <w:p w14:paraId="49E50EBB" w14:textId="77777777" w:rsidR="006B28DA" w:rsidRDefault="006B28DA" w:rsidP="006B28DA">
            <w:pPr>
              <w:widowControl w:val="0"/>
              <w:overflowPunct w:val="0"/>
              <w:autoSpaceDE w:val="0"/>
              <w:autoSpaceDN w:val="0"/>
              <w:adjustRightInd w:val="0"/>
              <w:jc w:val="center"/>
              <w:textAlignment w:val="baseline"/>
              <w:rPr>
                <w:rFonts w:cs="Arial"/>
                <w:szCs w:val="20"/>
                <w:lang w:val="sl-SI" w:eastAsia="sl-SI"/>
              </w:rPr>
            </w:pPr>
          </w:p>
          <w:p w14:paraId="7372E549" w14:textId="77777777" w:rsidR="006B28DA" w:rsidRDefault="006B28DA" w:rsidP="006B28DA">
            <w:pPr>
              <w:widowControl w:val="0"/>
              <w:overflowPunct w:val="0"/>
              <w:autoSpaceDE w:val="0"/>
              <w:autoSpaceDN w:val="0"/>
              <w:adjustRightInd w:val="0"/>
              <w:jc w:val="center"/>
              <w:textAlignment w:val="baseline"/>
              <w:rPr>
                <w:rFonts w:cs="Arial"/>
                <w:szCs w:val="20"/>
                <w:lang w:val="sl-SI" w:eastAsia="sl-SI"/>
              </w:rPr>
            </w:pPr>
          </w:p>
          <w:p w14:paraId="19D31B0E" w14:textId="77777777" w:rsidR="00877929" w:rsidRPr="00B123C8" w:rsidRDefault="008E0A7A" w:rsidP="00877929">
            <w:pPr>
              <w:spacing w:line="240" w:lineRule="atLeast"/>
              <w:ind w:left="4820"/>
              <w:jc w:val="center"/>
              <w:rPr>
                <w:rFonts w:cs="Arial"/>
                <w:b/>
                <w:snapToGrid w:val="0"/>
                <w:color w:val="000000"/>
                <w:lang w:val="sl-SI"/>
              </w:rPr>
            </w:pPr>
            <w:r>
              <w:rPr>
                <w:rFonts w:cs="Arial"/>
                <w:b/>
                <w:snapToGrid w:val="0"/>
                <w:color w:val="000000"/>
                <w:lang w:val="sl-SI"/>
              </w:rPr>
              <w:t>Tanja Fajon</w:t>
            </w:r>
          </w:p>
          <w:p w14:paraId="52C1B38A" w14:textId="77777777" w:rsidR="00877929" w:rsidRPr="00F77B8C" w:rsidRDefault="008E0A7A" w:rsidP="00877929">
            <w:pPr>
              <w:spacing w:line="240" w:lineRule="atLeast"/>
              <w:ind w:left="4820"/>
              <w:jc w:val="center"/>
              <w:rPr>
                <w:rFonts w:cs="Arial"/>
                <w:b/>
                <w:szCs w:val="20"/>
                <w:lang w:val="sl-SI" w:eastAsia="sl-SI"/>
              </w:rPr>
            </w:pPr>
            <w:r>
              <w:rPr>
                <w:rFonts w:cs="Arial"/>
                <w:b/>
                <w:szCs w:val="20"/>
                <w:lang w:val="sl-SI" w:eastAsia="sl-SI"/>
              </w:rPr>
              <w:t>MINISTRICA</w:t>
            </w:r>
          </w:p>
          <w:p w14:paraId="6C118B99" w14:textId="77777777" w:rsidR="006B28DA" w:rsidRPr="00B876EB" w:rsidRDefault="006B28DA" w:rsidP="006B28DA">
            <w:pPr>
              <w:widowControl w:val="0"/>
              <w:overflowPunct w:val="0"/>
              <w:autoSpaceDE w:val="0"/>
              <w:autoSpaceDN w:val="0"/>
              <w:adjustRightInd w:val="0"/>
              <w:jc w:val="center"/>
              <w:textAlignment w:val="baseline"/>
              <w:rPr>
                <w:rFonts w:cs="Arial"/>
                <w:szCs w:val="20"/>
                <w:lang w:val="sl-SI" w:eastAsia="sl-SI"/>
              </w:rPr>
            </w:pPr>
          </w:p>
        </w:tc>
      </w:tr>
    </w:tbl>
    <w:p w14:paraId="4C92065F" w14:textId="77777777" w:rsidR="003B6754" w:rsidRPr="00BE1017" w:rsidRDefault="003B6754" w:rsidP="003B6754">
      <w:pPr>
        <w:rPr>
          <w:rFonts w:cs="Arial"/>
          <w:b/>
          <w:szCs w:val="20"/>
          <w:lang w:val="sl-SI"/>
        </w:rPr>
      </w:pPr>
    </w:p>
    <w:p w14:paraId="190B554A" w14:textId="77777777" w:rsidR="003B6754" w:rsidRPr="00BE1017" w:rsidRDefault="003B6754" w:rsidP="003B6754">
      <w:pPr>
        <w:tabs>
          <w:tab w:val="left" w:pos="708"/>
        </w:tabs>
        <w:rPr>
          <w:rFonts w:eastAsia="Calibri" w:cs="Arial"/>
          <w:b/>
          <w:szCs w:val="20"/>
          <w:lang w:val="sl-SI"/>
        </w:rPr>
      </w:pPr>
    </w:p>
    <w:p w14:paraId="62D3A523" w14:textId="77777777" w:rsidR="003B6754" w:rsidRPr="00BE1017" w:rsidRDefault="003B6754" w:rsidP="003B6754">
      <w:pPr>
        <w:rPr>
          <w:rFonts w:eastAsia="Calibri" w:cs="Arial"/>
          <w:szCs w:val="20"/>
          <w:lang w:val="sl-SI"/>
        </w:rPr>
      </w:pPr>
    </w:p>
    <w:p w14:paraId="6C7324D3" w14:textId="77777777" w:rsidR="003B6754" w:rsidRPr="00BE1017" w:rsidRDefault="003B6754" w:rsidP="003B6754">
      <w:pPr>
        <w:rPr>
          <w:rFonts w:eastAsia="Calibri" w:cs="Arial"/>
          <w:szCs w:val="20"/>
          <w:lang w:val="sl-SI"/>
        </w:rPr>
      </w:pPr>
    </w:p>
    <w:p w14:paraId="1858AF30" w14:textId="77777777" w:rsidR="003B6754" w:rsidRPr="00BE1017" w:rsidRDefault="003B6754" w:rsidP="003B6754">
      <w:pPr>
        <w:rPr>
          <w:rFonts w:eastAsia="Calibri" w:cs="Arial"/>
          <w:szCs w:val="20"/>
          <w:lang w:val="sl-SI"/>
        </w:rPr>
      </w:pPr>
    </w:p>
    <w:p w14:paraId="1D4573B8" w14:textId="77777777" w:rsidR="003B6754" w:rsidRPr="00BE1017" w:rsidRDefault="003B6754" w:rsidP="003B6754">
      <w:pPr>
        <w:rPr>
          <w:rFonts w:eastAsia="Calibri" w:cs="Arial"/>
          <w:szCs w:val="20"/>
          <w:lang w:val="sl-SI"/>
        </w:rPr>
      </w:pPr>
    </w:p>
    <w:p w14:paraId="0C7524ED" w14:textId="77777777" w:rsidR="003B6754" w:rsidRPr="00BE1017" w:rsidRDefault="003B6754" w:rsidP="003B6754">
      <w:pPr>
        <w:rPr>
          <w:rFonts w:eastAsia="Calibri" w:cs="Arial"/>
          <w:szCs w:val="20"/>
          <w:lang w:val="sl-SI"/>
        </w:rPr>
      </w:pPr>
    </w:p>
    <w:p w14:paraId="05164BBA" w14:textId="77777777" w:rsidR="003B6754" w:rsidRPr="00BE1017" w:rsidRDefault="003B6754" w:rsidP="003B6754">
      <w:pPr>
        <w:rPr>
          <w:rFonts w:eastAsia="Calibri" w:cs="Arial"/>
          <w:szCs w:val="20"/>
          <w:lang w:val="sl-SI"/>
        </w:rPr>
      </w:pPr>
    </w:p>
    <w:p w14:paraId="4363D7D1" w14:textId="77777777" w:rsidR="003B6754" w:rsidRPr="00BE1017" w:rsidRDefault="003B6754" w:rsidP="003B6754">
      <w:pPr>
        <w:tabs>
          <w:tab w:val="center" w:pos="4320"/>
          <w:tab w:val="left" w:pos="5112"/>
          <w:tab w:val="right" w:pos="8640"/>
        </w:tabs>
        <w:rPr>
          <w:rFonts w:cs="Arial"/>
          <w:szCs w:val="20"/>
          <w:lang w:val="sl-SI"/>
        </w:rPr>
      </w:pPr>
    </w:p>
    <w:p w14:paraId="685B3E12" w14:textId="77777777" w:rsidR="003B6754" w:rsidRPr="00BE1017" w:rsidRDefault="003B6754" w:rsidP="003B6754">
      <w:pPr>
        <w:rPr>
          <w:rFonts w:eastAsia="Calibri" w:cs="Arial"/>
          <w:szCs w:val="20"/>
          <w:lang w:val="sl-SI"/>
        </w:rPr>
      </w:pPr>
    </w:p>
    <w:p w14:paraId="0F692DE1" w14:textId="77777777" w:rsidR="003B6754" w:rsidRPr="00BE1017" w:rsidRDefault="003B6754" w:rsidP="003B6754">
      <w:pPr>
        <w:spacing w:after="200" w:line="276" w:lineRule="auto"/>
        <w:rPr>
          <w:rFonts w:ascii="Calibri" w:eastAsia="Calibri" w:hAnsi="Calibri"/>
          <w:sz w:val="22"/>
          <w:szCs w:val="22"/>
          <w:lang w:val="sl-SI"/>
        </w:rPr>
      </w:pPr>
    </w:p>
    <w:p w14:paraId="5111D572" w14:textId="77777777" w:rsidR="00EC2A65" w:rsidRDefault="003B6754" w:rsidP="006B28DA">
      <w:pPr>
        <w:pStyle w:val="BodyText"/>
        <w:jc w:val="both"/>
        <w:rPr>
          <w:lang w:val="sl-SI"/>
        </w:rPr>
      </w:pPr>
      <w:r>
        <w:rPr>
          <w:lang w:val="sl-SI"/>
        </w:rPr>
        <w:br w:type="page"/>
      </w:r>
    </w:p>
    <w:p w14:paraId="343665E9" w14:textId="6D88FF9F" w:rsidR="006B28DA" w:rsidRPr="00C04A77" w:rsidRDefault="006B28DA" w:rsidP="007C50C1">
      <w:pPr>
        <w:pStyle w:val="BodyText"/>
        <w:spacing w:line="276" w:lineRule="auto"/>
        <w:jc w:val="both"/>
        <w:rPr>
          <w:szCs w:val="20"/>
          <w:lang w:val="sl-SI"/>
        </w:rPr>
      </w:pPr>
      <w:r w:rsidRPr="00C04A77">
        <w:rPr>
          <w:szCs w:val="20"/>
          <w:lang w:val="sl-SI"/>
        </w:rPr>
        <w:lastRenderedPageBreak/>
        <w:t xml:space="preserve">Na podlagi </w:t>
      </w:r>
      <w:r w:rsidR="00265C04">
        <w:rPr>
          <w:szCs w:val="20"/>
          <w:lang w:val="sl-SI"/>
        </w:rPr>
        <w:t>prve</w:t>
      </w:r>
      <w:r w:rsidRPr="00C04A77">
        <w:rPr>
          <w:szCs w:val="20"/>
          <w:lang w:val="sl-SI"/>
        </w:rPr>
        <w:t xml:space="preserve"> alineje šestega odstavka 75. člena Zakona o zunanjih zadevah (Uradni list RS, št. 113/03 – uradno prečiščeno besedilo, 20/06 – ZNOMCMO, 76/08, 108/09, 80/10 – ZUTD, 31/15</w:t>
      </w:r>
      <w:r w:rsidR="004F164B">
        <w:rPr>
          <w:szCs w:val="20"/>
          <w:lang w:val="sl-SI"/>
        </w:rPr>
        <w:t>,</w:t>
      </w:r>
      <w:r w:rsidRPr="00C04A77">
        <w:rPr>
          <w:szCs w:val="20"/>
          <w:lang w:val="sl-SI"/>
        </w:rPr>
        <w:t xml:space="preserve"> </w:t>
      </w:r>
      <w:r w:rsidRPr="00C04A77">
        <w:rPr>
          <w:iCs/>
          <w:lang w:val="sl-SI"/>
        </w:rPr>
        <w:t>30/18 – ZKZaš</w:t>
      </w:r>
      <w:r w:rsidR="00941A69">
        <w:rPr>
          <w:iCs/>
          <w:lang w:val="sl-SI"/>
        </w:rPr>
        <w:t xml:space="preserve">, </w:t>
      </w:r>
      <w:r w:rsidR="004F164B">
        <w:rPr>
          <w:iCs/>
          <w:lang w:val="sl-SI"/>
        </w:rPr>
        <w:t>83/25 – ZOUL</w:t>
      </w:r>
      <w:r w:rsidR="00941A69">
        <w:rPr>
          <w:iCs/>
          <w:lang w:val="sl-SI"/>
        </w:rPr>
        <w:t xml:space="preserve"> in </w:t>
      </w:r>
      <w:r w:rsidR="00941A69">
        <w:rPr>
          <w:iCs/>
          <w:lang w:val="sl-SI"/>
        </w:rPr>
        <w:t>112/25</w:t>
      </w:r>
      <w:r w:rsidRPr="00C04A77">
        <w:rPr>
          <w:szCs w:val="20"/>
          <w:lang w:val="sl-SI"/>
        </w:rPr>
        <w:t>) Vlada Republike Slovenije izdaja</w:t>
      </w:r>
    </w:p>
    <w:p w14:paraId="25F059E9" w14:textId="77777777" w:rsidR="00666EC2" w:rsidRDefault="00666EC2"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b/>
          <w:bCs/>
          <w:szCs w:val="20"/>
          <w:lang w:val="sl-SI"/>
        </w:rPr>
      </w:pPr>
    </w:p>
    <w:p w14:paraId="10B61750" w14:textId="47C8B374" w:rsidR="00666EC2" w:rsidRDefault="00666EC2"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b/>
          <w:bCs/>
          <w:szCs w:val="20"/>
          <w:lang w:val="sl-SI"/>
        </w:rPr>
      </w:pPr>
    </w:p>
    <w:p w14:paraId="79994992" w14:textId="77777777" w:rsidR="004F164B" w:rsidRDefault="004F164B"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b/>
          <w:bCs/>
          <w:szCs w:val="20"/>
          <w:lang w:val="sl-SI"/>
        </w:rPr>
      </w:pPr>
    </w:p>
    <w:p w14:paraId="34A91F78" w14:textId="77777777" w:rsidR="00666EC2" w:rsidRPr="00C04A77" w:rsidRDefault="00666EC2"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b/>
          <w:bCs/>
          <w:szCs w:val="20"/>
          <w:lang w:val="sl-SI"/>
        </w:rPr>
      </w:pPr>
    </w:p>
    <w:p w14:paraId="57291C67" w14:textId="77777777" w:rsidR="003D6BFA" w:rsidRPr="003D6BFA" w:rsidRDefault="003D6BFA"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b/>
          <w:szCs w:val="20"/>
          <w:lang w:val="sl-SI"/>
        </w:rPr>
      </w:pPr>
      <w:r w:rsidRPr="003D6BFA">
        <w:rPr>
          <w:rFonts w:cs="Arial"/>
          <w:b/>
          <w:szCs w:val="20"/>
          <w:lang w:val="sl-SI"/>
        </w:rPr>
        <w:t xml:space="preserve">UREDBO O RATIFIKACIJI </w:t>
      </w:r>
    </w:p>
    <w:p w14:paraId="742CFA62" w14:textId="034A1FD3" w:rsidR="009C6721" w:rsidRDefault="009C6721"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b/>
          <w:bCs/>
          <w:color w:val="000000"/>
          <w:szCs w:val="20"/>
          <w:lang w:val="sl-SI" w:eastAsia="sl-SI"/>
        </w:rPr>
      </w:pPr>
      <w:r w:rsidRPr="009C6721">
        <w:rPr>
          <w:rFonts w:cs="Arial"/>
          <w:b/>
          <w:bCs/>
          <w:color w:val="000000"/>
          <w:szCs w:val="20"/>
          <w:lang w:val="sl-SI" w:eastAsia="sl-SI"/>
        </w:rPr>
        <w:t xml:space="preserve">DODATKA K VEČSTRANSKEMU SPORAZUMU MED PRISTOJNIMI ORGANI O </w:t>
      </w:r>
    </w:p>
    <w:p w14:paraId="2B5B0884" w14:textId="7C9DEDF8" w:rsidR="00502508" w:rsidRDefault="009C6721"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bCs/>
          <w:color w:val="000000"/>
          <w:szCs w:val="20"/>
          <w:lang w:val="sl-SI" w:eastAsia="sl-SI"/>
        </w:rPr>
      </w:pPr>
      <w:r w:rsidRPr="009C6721">
        <w:rPr>
          <w:rFonts w:cs="Arial"/>
          <w:b/>
          <w:bCs/>
          <w:color w:val="000000"/>
          <w:szCs w:val="20"/>
          <w:lang w:val="sl-SI" w:eastAsia="sl-SI"/>
        </w:rPr>
        <w:t>AVTOMATIČNI IZMENJAVI INFORMACIJ O FINANČNIH RAČUNIH</w:t>
      </w:r>
    </w:p>
    <w:p w14:paraId="6D935249" w14:textId="7AD4F815" w:rsidR="004F164B" w:rsidRDefault="004F164B"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bCs/>
          <w:color w:val="000000"/>
          <w:szCs w:val="20"/>
          <w:lang w:val="sl-SI" w:eastAsia="sl-SI"/>
        </w:rPr>
      </w:pPr>
    </w:p>
    <w:p w14:paraId="573E257A" w14:textId="77777777" w:rsidR="002C76E9" w:rsidRDefault="002C76E9"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bCs/>
          <w:color w:val="000000"/>
          <w:szCs w:val="20"/>
          <w:lang w:val="sl-SI" w:eastAsia="sl-SI"/>
        </w:rPr>
      </w:pPr>
    </w:p>
    <w:p w14:paraId="5E6280E0" w14:textId="77777777" w:rsidR="006B28DA" w:rsidRPr="00C04A77" w:rsidRDefault="006B28DA"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szCs w:val="20"/>
          <w:lang w:val="sl-SI"/>
        </w:rPr>
      </w:pPr>
      <w:r w:rsidRPr="00C04A77">
        <w:rPr>
          <w:rFonts w:cs="Arial"/>
          <w:szCs w:val="20"/>
          <w:lang w:val="sl-SI"/>
        </w:rPr>
        <w:t>1. člen</w:t>
      </w:r>
    </w:p>
    <w:p w14:paraId="03F6F1D0" w14:textId="77777777" w:rsidR="006B28DA" w:rsidRPr="00C04A77" w:rsidRDefault="006B28DA" w:rsidP="007C50C1">
      <w:pPr>
        <w:tabs>
          <w:tab w:val="left" w:pos="-14551"/>
          <w:tab w:val="left" w:pos="-1418"/>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416"/>
        <w:jc w:val="both"/>
        <w:rPr>
          <w:rFonts w:cs="Arial"/>
          <w:szCs w:val="20"/>
          <w:lang w:val="sl-SI"/>
        </w:rPr>
      </w:pPr>
    </w:p>
    <w:p w14:paraId="33A76346" w14:textId="4A7A27AA" w:rsidR="006B28DA" w:rsidRPr="00C04A77" w:rsidRDefault="00C04A77" w:rsidP="007C50C1">
      <w:pPr>
        <w:autoSpaceDE w:val="0"/>
        <w:autoSpaceDN w:val="0"/>
        <w:adjustRightInd w:val="0"/>
        <w:spacing w:line="276" w:lineRule="auto"/>
        <w:jc w:val="both"/>
        <w:rPr>
          <w:rFonts w:cs="Arial"/>
          <w:szCs w:val="20"/>
          <w:lang w:val="sl-SI"/>
        </w:rPr>
      </w:pPr>
      <w:r w:rsidRPr="00C04A77">
        <w:rPr>
          <w:rFonts w:cs="Arial"/>
          <w:szCs w:val="20"/>
          <w:lang w:val="sl-SI"/>
        </w:rPr>
        <w:t>Ratificira</w:t>
      </w:r>
      <w:r w:rsidR="003D6BFA">
        <w:rPr>
          <w:rFonts w:cs="Arial"/>
          <w:szCs w:val="20"/>
          <w:lang w:val="sl-SI"/>
        </w:rPr>
        <w:t xml:space="preserve"> </w:t>
      </w:r>
      <w:r w:rsidRPr="00C04A77">
        <w:rPr>
          <w:rFonts w:cs="Arial"/>
          <w:szCs w:val="20"/>
          <w:lang w:val="sl-SI"/>
        </w:rPr>
        <w:t xml:space="preserve">se </w:t>
      </w:r>
      <w:r w:rsidR="009C6721" w:rsidRPr="009C6721">
        <w:rPr>
          <w:rFonts w:cs="Arial"/>
          <w:bCs/>
          <w:color w:val="000000"/>
          <w:szCs w:val="20"/>
          <w:lang w:val="sl-SI" w:eastAsia="sl-SI"/>
        </w:rPr>
        <w:t>Dodat</w:t>
      </w:r>
      <w:r w:rsidR="009C6721">
        <w:rPr>
          <w:rFonts w:cs="Arial"/>
          <w:bCs/>
          <w:color w:val="000000"/>
          <w:szCs w:val="20"/>
          <w:lang w:val="sl-SI" w:eastAsia="sl-SI"/>
        </w:rPr>
        <w:t>e</w:t>
      </w:r>
      <w:r w:rsidR="009C6721" w:rsidRPr="009C6721">
        <w:rPr>
          <w:rFonts w:cs="Arial"/>
          <w:bCs/>
          <w:color w:val="000000"/>
          <w:szCs w:val="20"/>
          <w:lang w:val="sl-SI" w:eastAsia="sl-SI"/>
        </w:rPr>
        <w:t>k k Večstranskemu sporazumu med pristojnimi organi o avtomatični izmenjavi informacij o finančnih računih</w:t>
      </w:r>
      <w:r w:rsidR="00502508" w:rsidRPr="00D13680">
        <w:rPr>
          <w:rFonts w:cs="Arial"/>
          <w:szCs w:val="20"/>
          <w:lang w:val="sl-SI"/>
        </w:rPr>
        <w:t xml:space="preserve">, </w:t>
      </w:r>
      <w:r w:rsidR="00502508" w:rsidRPr="006B679D">
        <w:rPr>
          <w:rFonts w:cs="Arial"/>
          <w:szCs w:val="20"/>
          <w:lang w:val="sl-SI"/>
        </w:rPr>
        <w:t xml:space="preserve">podpisan v </w:t>
      </w:r>
      <w:r w:rsidR="004F164B">
        <w:rPr>
          <w:rFonts w:cs="Arial"/>
          <w:szCs w:val="20"/>
          <w:lang w:val="sl-SI"/>
        </w:rPr>
        <w:t>Asuncionu 26</w:t>
      </w:r>
      <w:r w:rsidR="00502508" w:rsidRPr="006B679D">
        <w:rPr>
          <w:rFonts w:cs="Arial"/>
          <w:szCs w:val="20"/>
          <w:lang w:val="sl-SI"/>
        </w:rPr>
        <w:t xml:space="preserve">. </w:t>
      </w:r>
      <w:r w:rsidR="00502508">
        <w:rPr>
          <w:rFonts w:cs="Arial"/>
          <w:szCs w:val="20"/>
          <w:lang w:val="sl-SI"/>
        </w:rPr>
        <w:t>novembra</w:t>
      </w:r>
      <w:r w:rsidR="00502508" w:rsidRPr="006B679D">
        <w:rPr>
          <w:rFonts w:cs="Arial"/>
          <w:szCs w:val="20"/>
          <w:lang w:val="sl-SI"/>
        </w:rPr>
        <w:t xml:space="preserve"> 202</w:t>
      </w:r>
      <w:r w:rsidR="004F164B">
        <w:rPr>
          <w:rFonts w:cs="Arial"/>
          <w:szCs w:val="20"/>
          <w:lang w:val="sl-SI"/>
        </w:rPr>
        <w:t>4</w:t>
      </w:r>
      <w:r w:rsidR="003D6BFA">
        <w:rPr>
          <w:rFonts w:cs="Arial"/>
          <w:szCs w:val="20"/>
          <w:lang w:val="sl-SI"/>
        </w:rPr>
        <w:t>.</w:t>
      </w:r>
    </w:p>
    <w:p w14:paraId="37983C70" w14:textId="77777777" w:rsidR="006B28DA" w:rsidRDefault="006B28DA"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cs="Arial"/>
          <w:szCs w:val="20"/>
          <w:lang w:val="sl-SI"/>
        </w:rPr>
      </w:pPr>
    </w:p>
    <w:p w14:paraId="66535D84" w14:textId="77777777" w:rsidR="006B28DA" w:rsidRPr="00C04A77" w:rsidRDefault="006B28DA"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szCs w:val="20"/>
          <w:lang w:val="sl-SI"/>
        </w:rPr>
      </w:pPr>
      <w:r w:rsidRPr="00C04A77">
        <w:rPr>
          <w:rFonts w:cs="Arial"/>
          <w:szCs w:val="20"/>
          <w:lang w:val="sl-SI"/>
        </w:rPr>
        <w:t>2. člen</w:t>
      </w:r>
    </w:p>
    <w:p w14:paraId="27378013" w14:textId="77777777" w:rsidR="006B28DA" w:rsidRPr="00C04A77" w:rsidRDefault="006B28DA"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cs="Arial"/>
          <w:szCs w:val="20"/>
          <w:lang w:val="sl-SI"/>
        </w:rPr>
      </w:pPr>
    </w:p>
    <w:p w14:paraId="17391AB1" w14:textId="0BD7E85B" w:rsidR="00502508" w:rsidRPr="004816B9" w:rsidRDefault="00502508" w:rsidP="00502508">
      <w:pPr>
        <w:jc w:val="both"/>
        <w:rPr>
          <w:rFonts w:cs="Arial"/>
          <w:szCs w:val="20"/>
          <w:lang w:val="sl-SI"/>
        </w:rPr>
      </w:pPr>
      <w:r>
        <w:rPr>
          <w:rFonts w:cs="Arial"/>
          <w:szCs w:val="20"/>
          <w:lang w:val="sl-SI"/>
        </w:rPr>
        <w:t xml:space="preserve">Besedilo </w:t>
      </w:r>
      <w:r w:rsidR="009C6721">
        <w:rPr>
          <w:rFonts w:cs="Arial"/>
          <w:szCs w:val="20"/>
          <w:lang w:val="sl-SI"/>
        </w:rPr>
        <w:t>dodatka</w:t>
      </w:r>
      <w:r>
        <w:rPr>
          <w:rFonts w:cs="Arial"/>
          <w:szCs w:val="20"/>
          <w:lang w:val="sl-SI"/>
        </w:rPr>
        <w:t xml:space="preserve"> </w:t>
      </w:r>
      <w:r w:rsidRPr="004816B9">
        <w:rPr>
          <w:rFonts w:cs="Arial"/>
          <w:szCs w:val="20"/>
          <w:lang w:val="sl-SI"/>
        </w:rPr>
        <w:t xml:space="preserve">se v izvirniku v </w:t>
      </w:r>
      <w:r>
        <w:rPr>
          <w:rFonts w:cs="Arial"/>
          <w:szCs w:val="20"/>
          <w:lang w:val="sl-SI"/>
        </w:rPr>
        <w:t>angleškem jeziku in prevodu v slovenskem</w:t>
      </w:r>
      <w:r w:rsidRPr="004816B9">
        <w:rPr>
          <w:rFonts w:cs="Arial"/>
          <w:szCs w:val="20"/>
          <w:lang w:val="sl-SI"/>
        </w:rPr>
        <w:t xml:space="preserve"> jeziku glasi:</w:t>
      </w:r>
    </w:p>
    <w:p w14:paraId="04C1BE36" w14:textId="77777777" w:rsidR="00C04A77" w:rsidRPr="00C04A77" w:rsidRDefault="00C04A77" w:rsidP="007C50C1">
      <w:pPr>
        <w:pStyle w:val="NoSpacing"/>
        <w:spacing w:line="276" w:lineRule="auto"/>
        <w:rPr>
          <w:rFonts w:ascii="Arial" w:hAnsi="Arial" w:cs="Arial"/>
          <w:sz w:val="20"/>
          <w:szCs w:val="20"/>
          <w:lang w:val="sl-SI"/>
        </w:rPr>
      </w:pPr>
    </w:p>
    <w:p w14:paraId="17AAE327" w14:textId="77777777" w:rsidR="00666EC2" w:rsidRDefault="00666EC2">
      <w:pPr>
        <w:spacing w:line="240" w:lineRule="auto"/>
        <w:rPr>
          <w:rFonts w:eastAsia="MS Mincho" w:cs="Arial"/>
          <w:szCs w:val="20"/>
          <w:lang w:val="sl-SI" w:eastAsia="zh-CN"/>
        </w:rPr>
      </w:pPr>
      <w:r>
        <w:rPr>
          <w:rFonts w:cs="Arial"/>
          <w:szCs w:val="20"/>
          <w:lang w:val="sl-SI"/>
        </w:rPr>
        <w:br w:type="page"/>
      </w:r>
    </w:p>
    <w:p w14:paraId="2F97B3A0" w14:textId="77777777" w:rsidR="0024257D" w:rsidRPr="005B1FB9" w:rsidRDefault="0024257D" w:rsidP="0024257D">
      <w:pPr>
        <w:jc w:val="center"/>
        <w:rPr>
          <w:rFonts w:cs="Arial"/>
          <w:b/>
          <w:szCs w:val="20"/>
          <w:lang w:val="sl-SI"/>
        </w:rPr>
      </w:pPr>
    </w:p>
    <w:p w14:paraId="3A5304BB" w14:textId="77777777" w:rsidR="004F18C1" w:rsidRPr="002C76E9" w:rsidRDefault="004F18C1" w:rsidP="004F18C1">
      <w:pPr>
        <w:jc w:val="center"/>
        <w:rPr>
          <w:rFonts w:cs="Arial"/>
          <w:b/>
          <w:szCs w:val="20"/>
        </w:rPr>
      </w:pPr>
      <w:r w:rsidRPr="002C76E9">
        <w:rPr>
          <w:rFonts w:cs="Arial"/>
          <w:b/>
          <w:szCs w:val="20"/>
        </w:rPr>
        <w:t>DECLARATION</w:t>
      </w:r>
    </w:p>
    <w:p w14:paraId="1DE95EB7" w14:textId="3157F4EE" w:rsidR="004F18C1" w:rsidRPr="002C76E9" w:rsidRDefault="004F18C1" w:rsidP="004F18C1">
      <w:pPr>
        <w:rPr>
          <w:rFonts w:cs="Arial"/>
          <w:szCs w:val="20"/>
        </w:rPr>
      </w:pPr>
    </w:p>
    <w:p w14:paraId="165C1366" w14:textId="77777777" w:rsidR="004F18C1" w:rsidRPr="002C76E9" w:rsidRDefault="004F18C1" w:rsidP="004F18C1">
      <w:pPr>
        <w:rPr>
          <w:rFonts w:cs="Arial"/>
          <w:szCs w:val="20"/>
        </w:rPr>
      </w:pPr>
    </w:p>
    <w:p w14:paraId="1CE351B9" w14:textId="77777777" w:rsidR="004F18C1" w:rsidRPr="002C76E9" w:rsidRDefault="004F18C1" w:rsidP="004F18C1">
      <w:pPr>
        <w:rPr>
          <w:rFonts w:cs="Arial"/>
          <w:szCs w:val="20"/>
        </w:rPr>
      </w:pPr>
    </w:p>
    <w:p w14:paraId="57C2E55F" w14:textId="77777777" w:rsidR="004F18C1" w:rsidRPr="002C76E9" w:rsidRDefault="004F18C1" w:rsidP="004F18C1">
      <w:pPr>
        <w:jc w:val="both"/>
        <w:rPr>
          <w:rFonts w:cs="Arial"/>
          <w:iCs/>
          <w:szCs w:val="20"/>
        </w:rPr>
      </w:pPr>
      <w:r w:rsidRPr="002C76E9">
        <w:rPr>
          <w:rFonts w:cs="Arial"/>
          <w:iCs/>
          <w:szCs w:val="20"/>
        </w:rPr>
        <w:t xml:space="preserve">I, Klemen Boštjančič, Minister of Finance and Competent Authority of the Republic of Slovenia, declare that it hereby agrees to comply with the provisions of the </w:t>
      </w:r>
    </w:p>
    <w:p w14:paraId="6AE64C12" w14:textId="00C1C489" w:rsidR="004F18C1" w:rsidRPr="002C76E9" w:rsidRDefault="004F18C1" w:rsidP="004F18C1">
      <w:pPr>
        <w:rPr>
          <w:rFonts w:cs="Arial"/>
          <w:szCs w:val="20"/>
        </w:rPr>
      </w:pPr>
    </w:p>
    <w:p w14:paraId="249D789D" w14:textId="77777777" w:rsidR="004F18C1" w:rsidRPr="002C76E9" w:rsidRDefault="004F18C1" w:rsidP="004F18C1">
      <w:pPr>
        <w:rPr>
          <w:rFonts w:cs="Arial"/>
          <w:szCs w:val="20"/>
        </w:rPr>
      </w:pPr>
    </w:p>
    <w:p w14:paraId="20013139" w14:textId="77777777" w:rsidR="004F18C1" w:rsidRPr="002C76E9" w:rsidRDefault="004F18C1" w:rsidP="004F18C1">
      <w:pPr>
        <w:jc w:val="center"/>
        <w:rPr>
          <w:rFonts w:cs="Arial"/>
          <w:i/>
          <w:szCs w:val="20"/>
        </w:rPr>
      </w:pPr>
      <w:r w:rsidRPr="002C76E9">
        <w:rPr>
          <w:rFonts w:cs="Arial"/>
          <w:i/>
          <w:szCs w:val="20"/>
        </w:rPr>
        <w:t xml:space="preserve">Addendum to the Multilateral Competent Authority Agreement on </w:t>
      </w:r>
    </w:p>
    <w:p w14:paraId="68CA13B9" w14:textId="77777777" w:rsidR="004F18C1" w:rsidRPr="002C76E9" w:rsidRDefault="004F18C1" w:rsidP="004F18C1">
      <w:pPr>
        <w:jc w:val="center"/>
        <w:rPr>
          <w:rFonts w:cs="Arial"/>
          <w:i/>
          <w:szCs w:val="20"/>
        </w:rPr>
      </w:pPr>
      <w:r w:rsidRPr="002C76E9">
        <w:rPr>
          <w:rFonts w:cs="Arial"/>
          <w:i/>
          <w:szCs w:val="20"/>
        </w:rPr>
        <w:t>Automatic Exchange of Financial Account Information</w:t>
      </w:r>
    </w:p>
    <w:p w14:paraId="2B638D01" w14:textId="4828E565" w:rsidR="004F18C1" w:rsidRPr="002C76E9" w:rsidRDefault="004F18C1" w:rsidP="004F18C1">
      <w:pPr>
        <w:jc w:val="both"/>
        <w:rPr>
          <w:rFonts w:cs="Arial"/>
          <w:szCs w:val="20"/>
        </w:rPr>
      </w:pPr>
    </w:p>
    <w:p w14:paraId="63F5282C" w14:textId="77777777" w:rsidR="004F18C1" w:rsidRPr="002C76E9" w:rsidRDefault="004F18C1" w:rsidP="004F18C1">
      <w:pPr>
        <w:jc w:val="both"/>
        <w:rPr>
          <w:rFonts w:cs="Arial"/>
          <w:szCs w:val="20"/>
        </w:rPr>
      </w:pPr>
    </w:p>
    <w:p w14:paraId="25252F50" w14:textId="77777777" w:rsidR="004F18C1" w:rsidRPr="002C76E9" w:rsidRDefault="004F18C1" w:rsidP="004F18C1">
      <w:pPr>
        <w:jc w:val="both"/>
        <w:rPr>
          <w:rFonts w:cs="Arial"/>
          <w:szCs w:val="20"/>
        </w:rPr>
      </w:pPr>
      <w:r w:rsidRPr="002C76E9">
        <w:rPr>
          <w:rFonts w:cs="Arial"/>
          <w:szCs w:val="20"/>
        </w:rPr>
        <w:t>hereafter referred to as the “Addendum” and attached to this Declaration.</w:t>
      </w:r>
    </w:p>
    <w:p w14:paraId="1E94E2A3" w14:textId="77777777" w:rsidR="004F18C1" w:rsidRPr="002C76E9" w:rsidRDefault="004F18C1" w:rsidP="004F18C1">
      <w:pPr>
        <w:jc w:val="both"/>
        <w:rPr>
          <w:rFonts w:cs="Arial"/>
          <w:szCs w:val="20"/>
        </w:rPr>
      </w:pPr>
    </w:p>
    <w:p w14:paraId="50C74122" w14:textId="77777777" w:rsidR="004F18C1" w:rsidRPr="002C76E9" w:rsidRDefault="004F18C1" w:rsidP="004F18C1">
      <w:pPr>
        <w:jc w:val="both"/>
        <w:rPr>
          <w:rFonts w:cs="Arial"/>
          <w:iCs/>
          <w:szCs w:val="20"/>
        </w:rPr>
      </w:pPr>
      <w:r w:rsidRPr="002C76E9">
        <w:rPr>
          <w:rFonts w:cs="Arial"/>
          <w:iCs/>
          <w:szCs w:val="20"/>
        </w:rPr>
        <w:t xml:space="preserve">By means of the present Declaration, the Competent Authority of the Republic of Slovenia is to be considered a signatory of the Addendum as from 26 November 2024. The Addendum will come into effect in respect of the Competent Authority of the Republic of Slovenia in accordance with paragraph 1 of Section 2 thereof. </w:t>
      </w:r>
    </w:p>
    <w:p w14:paraId="071A9EDB" w14:textId="77777777" w:rsidR="004F18C1" w:rsidRPr="002C76E9" w:rsidRDefault="004F18C1" w:rsidP="004F18C1">
      <w:pPr>
        <w:jc w:val="both"/>
        <w:rPr>
          <w:rFonts w:cs="Arial"/>
          <w:iCs/>
          <w:szCs w:val="20"/>
        </w:rPr>
      </w:pPr>
    </w:p>
    <w:p w14:paraId="234CE172" w14:textId="77777777" w:rsidR="004F18C1" w:rsidRPr="002C76E9" w:rsidRDefault="004F18C1" w:rsidP="004F18C1">
      <w:pPr>
        <w:jc w:val="both"/>
        <w:rPr>
          <w:rFonts w:cs="Arial"/>
          <w:iCs/>
          <w:szCs w:val="20"/>
        </w:rPr>
      </w:pPr>
    </w:p>
    <w:p w14:paraId="57719A7E" w14:textId="77777777" w:rsidR="004F18C1" w:rsidRPr="002C76E9" w:rsidRDefault="004F18C1" w:rsidP="004F18C1">
      <w:pPr>
        <w:jc w:val="both"/>
        <w:rPr>
          <w:rFonts w:cs="Arial"/>
          <w:iCs/>
          <w:szCs w:val="20"/>
        </w:rPr>
      </w:pPr>
    </w:p>
    <w:p w14:paraId="3C40C9F0" w14:textId="77777777" w:rsidR="004F18C1" w:rsidRPr="002C76E9" w:rsidRDefault="004F18C1" w:rsidP="004F18C1">
      <w:pPr>
        <w:jc w:val="both"/>
        <w:rPr>
          <w:rFonts w:cs="Arial"/>
          <w:iCs/>
          <w:szCs w:val="20"/>
        </w:rPr>
      </w:pPr>
      <w:r w:rsidRPr="002C76E9">
        <w:rPr>
          <w:rFonts w:cs="Arial"/>
          <w:iCs/>
          <w:szCs w:val="20"/>
        </w:rPr>
        <w:t>Signed in Asunción on 26 November 2024</w:t>
      </w:r>
    </w:p>
    <w:p w14:paraId="1C8FC0D3" w14:textId="77777777" w:rsidR="004F18C1" w:rsidRPr="002C76E9" w:rsidRDefault="004F18C1" w:rsidP="004F18C1">
      <w:pPr>
        <w:spacing w:after="160" w:line="259" w:lineRule="auto"/>
        <w:rPr>
          <w:rFonts w:cs="Arial"/>
          <w:iCs/>
          <w:szCs w:val="20"/>
        </w:rPr>
      </w:pPr>
      <w:r w:rsidRPr="002C76E9">
        <w:rPr>
          <w:rFonts w:cs="Arial"/>
          <w:iCs/>
          <w:szCs w:val="20"/>
        </w:rPr>
        <w:br w:type="page"/>
      </w:r>
    </w:p>
    <w:p w14:paraId="73CCE0B8" w14:textId="77777777" w:rsidR="004F18C1" w:rsidRPr="002C76E9" w:rsidRDefault="004F18C1" w:rsidP="004F18C1">
      <w:pPr>
        <w:pStyle w:val="Heading2IndicatorSublevel"/>
        <w:numPr>
          <w:ilvl w:val="1"/>
          <w:numId w:val="16"/>
        </w:numPr>
        <w:jc w:val="center"/>
        <w:rPr>
          <w:rFonts w:ascii="Arial" w:hAnsi="Arial" w:cs="Arial"/>
          <w:color w:val="000000" w:themeColor="text1"/>
          <w:sz w:val="20"/>
          <w:szCs w:val="20"/>
        </w:rPr>
      </w:pPr>
      <w:r w:rsidRPr="002C76E9">
        <w:rPr>
          <w:rFonts w:ascii="Arial" w:hAnsi="Arial" w:cs="Arial"/>
          <w:color w:val="000000" w:themeColor="text1"/>
          <w:sz w:val="20"/>
          <w:szCs w:val="20"/>
        </w:rPr>
        <w:lastRenderedPageBreak/>
        <w:t>ADDENDUM TO THE MULTILATERAL COMPETENT AUTHORITY AGREEMENT ON AUTOMATIC EXCHANGE OF FINANCIAL ACCOUNT INFORMATION</w:t>
      </w:r>
    </w:p>
    <w:p w14:paraId="15D5F958" w14:textId="77777777" w:rsidR="004F18C1" w:rsidRPr="002C76E9" w:rsidRDefault="004F18C1" w:rsidP="004F18C1">
      <w:pPr>
        <w:pStyle w:val="Para"/>
        <w:rPr>
          <w:rFonts w:ascii="Arial" w:hAnsi="Arial" w:cs="Arial"/>
          <w:szCs w:val="20"/>
        </w:rPr>
      </w:pPr>
    </w:p>
    <w:p w14:paraId="4CCB5A3E" w14:textId="77777777" w:rsidR="004F18C1" w:rsidRPr="002C76E9" w:rsidRDefault="004F18C1" w:rsidP="004F18C1">
      <w:pPr>
        <w:jc w:val="both"/>
        <w:rPr>
          <w:rFonts w:eastAsiaTheme="minorHAnsi" w:cs="Arial"/>
          <w:color w:val="000000" w:themeColor="text1"/>
          <w:szCs w:val="20"/>
        </w:rPr>
      </w:pPr>
      <w:r w:rsidRPr="002C76E9">
        <w:rPr>
          <w:rFonts w:eastAsiaTheme="minorHAnsi" w:cs="Arial"/>
          <w:color w:val="000000" w:themeColor="text1"/>
          <w:szCs w:val="20"/>
        </w:rPr>
        <w:t>Whereas, the Competent Authorities are signatories to the Multilateral Competent Authority Agreement on Automatic Exchange of Financial Account Information (the “CRS MCAA”);</w:t>
      </w:r>
    </w:p>
    <w:p w14:paraId="3051DBFC" w14:textId="77777777" w:rsidR="004F18C1" w:rsidRPr="002C76E9" w:rsidRDefault="004F18C1" w:rsidP="004F18C1">
      <w:pPr>
        <w:jc w:val="both"/>
        <w:rPr>
          <w:rFonts w:eastAsiaTheme="minorHAnsi" w:cs="Arial"/>
          <w:color w:val="000000" w:themeColor="text1"/>
          <w:szCs w:val="20"/>
        </w:rPr>
      </w:pPr>
    </w:p>
    <w:p w14:paraId="4F7115C2" w14:textId="77777777" w:rsidR="004F18C1" w:rsidRPr="002C76E9" w:rsidRDefault="004F18C1" w:rsidP="004F18C1">
      <w:pPr>
        <w:jc w:val="both"/>
        <w:rPr>
          <w:rFonts w:eastAsiaTheme="minorHAnsi" w:cs="Arial"/>
          <w:color w:val="000000" w:themeColor="text1"/>
          <w:szCs w:val="20"/>
        </w:rPr>
      </w:pPr>
      <w:r w:rsidRPr="002C76E9">
        <w:rPr>
          <w:rFonts w:eastAsiaTheme="minorHAnsi" w:cs="Arial"/>
          <w:color w:val="000000" w:themeColor="text1"/>
          <w:szCs w:val="20"/>
        </w:rPr>
        <w:t>Whereas, the Competent Authorities intend to continuously improve international tax compliance by further building on their relationship with respect to mutual assistance in tax matters, as reflected in the existing automatic exchanges of information under the CRS MCAA;</w:t>
      </w:r>
    </w:p>
    <w:p w14:paraId="405C8AB2" w14:textId="77777777" w:rsidR="004F18C1" w:rsidRPr="002C76E9" w:rsidRDefault="004F18C1" w:rsidP="004F18C1">
      <w:pPr>
        <w:jc w:val="both"/>
        <w:rPr>
          <w:rFonts w:eastAsiaTheme="minorHAnsi" w:cs="Arial"/>
          <w:color w:val="000000" w:themeColor="text1"/>
          <w:szCs w:val="20"/>
        </w:rPr>
      </w:pPr>
    </w:p>
    <w:p w14:paraId="394192A0" w14:textId="77777777" w:rsidR="004F18C1" w:rsidRPr="002C76E9" w:rsidRDefault="004F18C1" w:rsidP="004F18C1">
      <w:pPr>
        <w:jc w:val="both"/>
        <w:rPr>
          <w:rFonts w:eastAsiaTheme="minorHAnsi" w:cs="Arial"/>
          <w:color w:val="000000" w:themeColor="text1"/>
          <w:szCs w:val="20"/>
        </w:rPr>
      </w:pPr>
      <w:r w:rsidRPr="002C76E9">
        <w:rPr>
          <w:rFonts w:eastAsiaTheme="minorHAnsi" w:cs="Arial"/>
          <w:color w:val="000000" w:themeColor="text1"/>
          <w:szCs w:val="20"/>
        </w:rPr>
        <w:t>Whereas, the CRS MCAA provides that the laws of the Jurisdictions would be amended from time to time to reflect updates to the Common Reporting Standard and, once such changes to the Common Reporting Standard are enacted by a Jurisdiction, the CRS MCAA would be deemed to refer to the updated version in respect of that Jurisdiction;</w:t>
      </w:r>
    </w:p>
    <w:p w14:paraId="23A2D44D" w14:textId="77777777" w:rsidR="004F18C1" w:rsidRPr="002C76E9" w:rsidRDefault="004F18C1" w:rsidP="004F18C1">
      <w:pPr>
        <w:jc w:val="both"/>
        <w:rPr>
          <w:rFonts w:eastAsiaTheme="minorHAnsi" w:cs="Arial"/>
          <w:color w:val="000000" w:themeColor="text1"/>
          <w:szCs w:val="20"/>
        </w:rPr>
      </w:pPr>
    </w:p>
    <w:p w14:paraId="38B74F16" w14:textId="77777777" w:rsidR="004F18C1" w:rsidRPr="002C76E9" w:rsidRDefault="004F18C1" w:rsidP="004F18C1">
      <w:pPr>
        <w:jc w:val="both"/>
        <w:rPr>
          <w:rFonts w:eastAsiaTheme="minorHAnsi" w:cs="Arial"/>
          <w:color w:val="000000" w:themeColor="text1"/>
          <w:szCs w:val="20"/>
        </w:rPr>
      </w:pPr>
      <w:r w:rsidRPr="002C76E9">
        <w:rPr>
          <w:rFonts w:eastAsiaTheme="minorHAnsi" w:cs="Arial"/>
          <w:color w:val="000000" w:themeColor="text1"/>
          <w:szCs w:val="20"/>
        </w:rPr>
        <w:t>Whereas, the Common Reporting Standard has been updated in 2023 to amend its scope and enhance the reporting requirements and due diligence procedures;</w:t>
      </w:r>
    </w:p>
    <w:p w14:paraId="6B61D2E9" w14:textId="77777777" w:rsidR="004F18C1" w:rsidRPr="002C76E9" w:rsidRDefault="004F18C1" w:rsidP="004F18C1">
      <w:pPr>
        <w:jc w:val="both"/>
        <w:rPr>
          <w:rFonts w:eastAsiaTheme="minorHAnsi" w:cs="Arial"/>
          <w:color w:val="000000" w:themeColor="text1"/>
          <w:szCs w:val="20"/>
        </w:rPr>
      </w:pPr>
    </w:p>
    <w:p w14:paraId="22E51F45" w14:textId="77777777" w:rsidR="004F18C1" w:rsidRPr="002C76E9" w:rsidRDefault="004F18C1" w:rsidP="004F18C1">
      <w:pPr>
        <w:jc w:val="both"/>
        <w:rPr>
          <w:rFonts w:eastAsiaTheme="minorHAnsi" w:cs="Arial"/>
          <w:color w:val="000000" w:themeColor="text1"/>
          <w:szCs w:val="20"/>
        </w:rPr>
      </w:pPr>
      <w:r w:rsidRPr="002C76E9">
        <w:rPr>
          <w:rFonts w:eastAsiaTheme="minorHAnsi" w:cs="Arial"/>
          <w:color w:val="000000" w:themeColor="text1"/>
          <w:szCs w:val="20"/>
        </w:rPr>
        <w:t>Whereas, the present Addendum seeks to add certain information items to be exchanged under the CRS MCAA to reflect the additional reporting requirements introduced by the 2023 update to the Common Reporting Standard;</w:t>
      </w:r>
    </w:p>
    <w:p w14:paraId="4AED5FD3" w14:textId="77777777" w:rsidR="004F18C1" w:rsidRPr="002C76E9" w:rsidRDefault="004F18C1" w:rsidP="004F18C1">
      <w:pPr>
        <w:jc w:val="both"/>
        <w:rPr>
          <w:rFonts w:eastAsiaTheme="minorHAnsi" w:cs="Arial"/>
          <w:color w:val="000000" w:themeColor="text1"/>
          <w:szCs w:val="20"/>
        </w:rPr>
      </w:pPr>
    </w:p>
    <w:p w14:paraId="0F81FF9E" w14:textId="77777777" w:rsidR="004F18C1" w:rsidRPr="002C76E9" w:rsidRDefault="004F18C1" w:rsidP="004F18C1">
      <w:pPr>
        <w:jc w:val="both"/>
        <w:rPr>
          <w:rFonts w:eastAsiaTheme="minorHAnsi" w:cs="Arial"/>
          <w:color w:val="000000" w:themeColor="text1"/>
          <w:szCs w:val="20"/>
        </w:rPr>
      </w:pPr>
      <w:r w:rsidRPr="002C76E9">
        <w:rPr>
          <w:rFonts w:eastAsiaTheme="minorHAnsi" w:cs="Arial"/>
          <w:color w:val="000000" w:themeColor="text1"/>
          <w:szCs w:val="20"/>
        </w:rPr>
        <w:t>Now, therefore, the Competent Authorities have agreed as follows:</w:t>
      </w:r>
    </w:p>
    <w:p w14:paraId="0937FB56" w14:textId="77777777" w:rsidR="004F18C1" w:rsidRPr="002C76E9" w:rsidRDefault="004F18C1" w:rsidP="004F18C1">
      <w:pPr>
        <w:jc w:val="both"/>
        <w:rPr>
          <w:rFonts w:eastAsiaTheme="minorHAnsi" w:cs="Arial"/>
          <w:color w:val="000000" w:themeColor="text1"/>
          <w:szCs w:val="20"/>
        </w:rPr>
      </w:pPr>
    </w:p>
    <w:p w14:paraId="43B1C8CA" w14:textId="77777777" w:rsidR="004F18C1" w:rsidRPr="002C76E9" w:rsidRDefault="004F18C1" w:rsidP="004F18C1">
      <w:pPr>
        <w:rPr>
          <w:rFonts w:eastAsiaTheme="minorHAnsi" w:cs="Arial"/>
          <w:color w:val="000000" w:themeColor="text1"/>
          <w:szCs w:val="20"/>
        </w:rPr>
      </w:pPr>
    </w:p>
    <w:p w14:paraId="1670D037" w14:textId="77777777" w:rsidR="004F18C1" w:rsidRPr="002C76E9" w:rsidRDefault="004F18C1" w:rsidP="004F18C1">
      <w:pPr>
        <w:rPr>
          <w:rFonts w:eastAsiaTheme="minorHAnsi" w:cs="Arial"/>
          <w:color w:val="000000" w:themeColor="text1"/>
          <w:szCs w:val="20"/>
        </w:rPr>
      </w:pPr>
    </w:p>
    <w:p w14:paraId="00F097DD" w14:textId="77777777" w:rsidR="004F18C1" w:rsidRPr="002C76E9" w:rsidRDefault="004F18C1" w:rsidP="004F18C1">
      <w:pPr>
        <w:pStyle w:val="Para"/>
        <w:spacing w:before="0" w:after="0"/>
        <w:ind w:left="680" w:right="680"/>
        <w:jc w:val="center"/>
        <w:rPr>
          <w:rFonts w:ascii="Arial" w:hAnsi="Arial" w:cs="Arial"/>
          <w:b/>
          <w:szCs w:val="20"/>
          <w:lang w:val="en-US"/>
        </w:rPr>
      </w:pPr>
      <w:r w:rsidRPr="002C76E9">
        <w:rPr>
          <w:rFonts w:ascii="Arial" w:hAnsi="Arial" w:cs="Arial"/>
          <w:b/>
          <w:szCs w:val="20"/>
          <w:lang w:val="en-US"/>
        </w:rPr>
        <w:t>SECTION 1</w:t>
      </w:r>
    </w:p>
    <w:p w14:paraId="28FEB082" w14:textId="77777777" w:rsidR="004F18C1" w:rsidRPr="002C76E9" w:rsidRDefault="004F18C1" w:rsidP="004F18C1">
      <w:pPr>
        <w:pStyle w:val="Para"/>
        <w:spacing w:before="0" w:after="0"/>
        <w:ind w:left="680" w:right="680"/>
        <w:jc w:val="center"/>
        <w:rPr>
          <w:rFonts w:ascii="Arial" w:hAnsi="Arial" w:cs="Arial"/>
          <w:b/>
          <w:szCs w:val="20"/>
          <w:lang w:val="en-US"/>
        </w:rPr>
      </w:pPr>
      <w:r w:rsidRPr="002C76E9">
        <w:rPr>
          <w:rFonts w:ascii="Arial" w:hAnsi="Arial" w:cs="Arial"/>
          <w:b/>
          <w:szCs w:val="20"/>
          <w:lang w:val="en-US"/>
        </w:rPr>
        <w:t>Additions to the Information to be Exchanged with Respect to Reportable Accounts</w:t>
      </w:r>
    </w:p>
    <w:p w14:paraId="4DC6400C" w14:textId="77777777" w:rsidR="004F18C1" w:rsidRPr="002C76E9" w:rsidRDefault="004F18C1" w:rsidP="004F18C1">
      <w:pPr>
        <w:rPr>
          <w:rFonts w:eastAsiaTheme="minorHAnsi" w:cs="Arial"/>
          <w:color w:val="000000" w:themeColor="text1"/>
          <w:szCs w:val="20"/>
        </w:rPr>
      </w:pPr>
    </w:p>
    <w:p w14:paraId="4993E304" w14:textId="77777777" w:rsidR="004F18C1" w:rsidRPr="002C76E9" w:rsidRDefault="004F18C1" w:rsidP="004F18C1">
      <w:pPr>
        <w:rPr>
          <w:rFonts w:eastAsiaTheme="minorHAnsi" w:cs="Arial"/>
          <w:color w:val="000000" w:themeColor="text1"/>
          <w:szCs w:val="20"/>
        </w:rPr>
      </w:pPr>
    </w:p>
    <w:p w14:paraId="4978D9BC" w14:textId="77777777" w:rsidR="004F18C1" w:rsidRPr="002C76E9" w:rsidRDefault="004F18C1" w:rsidP="004F18C1">
      <w:pPr>
        <w:jc w:val="both"/>
        <w:rPr>
          <w:rFonts w:eastAsiaTheme="minorHAnsi" w:cs="Arial"/>
          <w:color w:val="000000" w:themeColor="text1"/>
          <w:szCs w:val="20"/>
        </w:rPr>
      </w:pPr>
      <w:r w:rsidRPr="002C76E9">
        <w:rPr>
          <w:rFonts w:eastAsiaTheme="minorHAnsi" w:cs="Arial"/>
          <w:color w:val="000000" w:themeColor="text1"/>
          <w:szCs w:val="20"/>
        </w:rPr>
        <w:t>Subject to the notification pursuant to subparagraph 2(a)(i) of Section 2 of this Addendum, the additional information to be exchanged pursuant to subparagraph 2 of Section 2 of the CRS MCAA, with respect to each Reportable Account of another Jurisdiction, is:</w:t>
      </w:r>
    </w:p>
    <w:p w14:paraId="3C45CD80" w14:textId="77777777" w:rsidR="004F18C1" w:rsidRPr="002C76E9" w:rsidRDefault="004F18C1" w:rsidP="004F18C1">
      <w:pPr>
        <w:rPr>
          <w:rFonts w:eastAsiaTheme="minorHAnsi" w:cs="Arial"/>
          <w:color w:val="000000" w:themeColor="text1"/>
          <w:szCs w:val="20"/>
        </w:rPr>
      </w:pPr>
    </w:p>
    <w:p w14:paraId="5CE976EC" w14:textId="77777777" w:rsidR="004F18C1" w:rsidRPr="002C76E9" w:rsidRDefault="004F18C1" w:rsidP="004F18C1">
      <w:pPr>
        <w:pStyle w:val="ListParagraph"/>
        <w:numPr>
          <w:ilvl w:val="0"/>
          <w:numId w:val="30"/>
        </w:numPr>
        <w:spacing w:line="276" w:lineRule="auto"/>
        <w:ind w:left="993" w:hanging="426"/>
        <w:rPr>
          <w:rFonts w:eastAsiaTheme="minorHAnsi" w:cs="Arial"/>
          <w:color w:val="000000" w:themeColor="text1"/>
          <w:szCs w:val="20"/>
        </w:rPr>
      </w:pPr>
      <w:r w:rsidRPr="002C76E9">
        <w:rPr>
          <w:rFonts w:eastAsiaTheme="minorHAnsi" w:cs="Arial"/>
          <w:color w:val="000000" w:themeColor="text1"/>
          <w:szCs w:val="20"/>
        </w:rPr>
        <w:t>whether a valid self-certification has been provided for each Account Holder;</w:t>
      </w:r>
    </w:p>
    <w:p w14:paraId="03842A42" w14:textId="77777777" w:rsidR="004F18C1" w:rsidRPr="002C76E9" w:rsidRDefault="004F18C1" w:rsidP="004F18C1">
      <w:pPr>
        <w:pStyle w:val="ListParagraph"/>
        <w:numPr>
          <w:ilvl w:val="0"/>
          <w:numId w:val="30"/>
        </w:numPr>
        <w:spacing w:line="276" w:lineRule="auto"/>
        <w:ind w:left="993" w:hanging="426"/>
        <w:rPr>
          <w:rFonts w:eastAsiaTheme="minorHAnsi" w:cs="Arial"/>
          <w:color w:val="000000" w:themeColor="text1"/>
          <w:szCs w:val="20"/>
        </w:rPr>
      </w:pPr>
      <w:r w:rsidRPr="002C76E9">
        <w:rPr>
          <w:rFonts w:eastAsiaTheme="minorHAnsi" w:cs="Arial"/>
          <w:color w:val="000000" w:themeColor="text1"/>
          <w:szCs w:val="20"/>
        </w:rPr>
        <w:t>the role(s) by virtue of which each Reportable Person that is a Controlling Person of an Entity Account Holder is a Controlling Person of the Entity and whether a valid self-certification has been provided for each such Reportable Person;</w:t>
      </w:r>
    </w:p>
    <w:p w14:paraId="0055D662" w14:textId="77777777" w:rsidR="004F18C1" w:rsidRPr="002C76E9" w:rsidRDefault="004F18C1" w:rsidP="004F18C1">
      <w:pPr>
        <w:pStyle w:val="ListParagraph"/>
        <w:numPr>
          <w:ilvl w:val="0"/>
          <w:numId w:val="30"/>
        </w:numPr>
        <w:spacing w:line="276" w:lineRule="auto"/>
        <w:ind w:left="993" w:hanging="426"/>
        <w:rPr>
          <w:rFonts w:eastAsiaTheme="minorHAnsi" w:cs="Arial"/>
          <w:color w:val="000000" w:themeColor="text1"/>
          <w:szCs w:val="20"/>
        </w:rPr>
      </w:pPr>
      <w:r w:rsidRPr="002C76E9">
        <w:rPr>
          <w:rFonts w:eastAsiaTheme="minorHAnsi" w:cs="Arial"/>
          <w:color w:val="000000" w:themeColor="text1"/>
          <w:szCs w:val="20"/>
        </w:rPr>
        <w:t>the type of account, whether the account is a Preexisting Account or a New Account and whether the account is a joint account, including the number of joint Account Holders; and</w:t>
      </w:r>
    </w:p>
    <w:p w14:paraId="780E2E1D" w14:textId="77777777" w:rsidR="004F18C1" w:rsidRPr="002C76E9" w:rsidRDefault="004F18C1" w:rsidP="004F18C1">
      <w:pPr>
        <w:pStyle w:val="ListParagraph"/>
        <w:numPr>
          <w:ilvl w:val="0"/>
          <w:numId w:val="30"/>
        </w:numPr>
        <w:spacing w:line="276" w:lineRule="auto"/>
        <w:ind w:left="993" w:hanging="426"/>
        <w:rPr>
          <w:rFonts w:eastAsiaTheme="minorHAnsi" w:cs="Arial"/>
          <w:color w:val="000000" w:themeColor="text1"/>
          <w:szCs w:val="20"/>
        </w:rPr>
      </w:pPr>
      <w:r w:rsidRPr="002C76E9">
        <w:rPr>
          <w:rFonts w:eastAsiaTheme="minorHAnsi" w:cs="Arial"/>
          <w:color w:val="000000" w:themeColor="text1"/>
          <w:szCs w:val="20"/>
        </w:rPr>
        <w:t>in the case of any Equity Interest held in an Investment Entity that is a legal arrangement, the role(s) by virtue of which the Reportable Person is an Equity Interest holder.</w:t>
      </w:r>
    </w:p>
    <w:p w14:paraId="530BF76F" w14:textId="77777777" w:rsidR="004F18C1" w:rsidRPr="002C76E9" w:rsidRDefault="004F18C1" w:rsidP="004F18C1">
      <w:pPr>
        <w:rPr>
          <w:rFonts w:cs="Arial"/>
          <w:szCs w:val="20"/>
        </w:rPr>
      </w:pPr>
      <w:r w:rsidRPr="002C76E9">
        <w:rPr>
          <w:rFonts w:cs="Arial"/>
          <w:szCs w:val="20"/>
        </w:rPr>
        <w:br w:type="page"/>
      </w:r>
    </w:p>
    <w:p w14:paraId="1B3869CB" w14:textId="77777777" w:rsidR="004F18C1" w:rsidRPr="002C76E9" w:rsidRDefault="004F18C1" w:rsidP="004F18C1">
      <w:pPr>
        <w:pStyle w:val="Para"/>
        <w:spacing w:after="0"/>
        <w:ind w:left="680" w:right="680"/>
        <w:jc w:val="center"/>
        <w:rPr>
          <w:rFonts w:ascii="Arial" w:hAnsi="Arial" w:cs="Arial"/>
          <w:b/>
          <w:szCs w:val="20"/>
          <w:lang w:val="en-US"/>
        </w:rPr>
      </w:pPr>
    </w:p>
    <w:p w14:paraId="5E3F4B7D" w14:textId="77777777" w:rsidR="004F18C1" w:rsidRPr="002C76E9" w:rsidRDefault="004F18C1" w:rsidP="004F18C1">
      <w:pPr>
        <w:pStyle w:val="Para"/>
        <w:spacing w:before="0" w:after="0"/>
        <w:ind w:left="680" w:right="680"/>
        <w:jc w:val="center"/>
        <w:rPr>
          <w:rFonts w:ascii="Arial" w:hAnsi="Arial" w:cs="Arial"/>
          <w:b/>
          <w:szCs w:val="20"/>
          <w:lang w:val="fr-FR"/>
        </w:rPr>
      </w:pPr>
      <w:r w:rsidRPr="002C76E9">
        <w:rPr>
          <w:rFonts w:ascii="Arial" w:hAnsi="Arial" w:cs="Arial"/>
          <w:b/>
          <w:szCs w:val="20"/>
          <w:lang w:val="fr-FR"/>
        </w:rPr>
        <w:t>SECTION 2</w:t>
      </w:r>
    </w:p>
    <w:p w14:paraId="3D3FE3D6" w14:textId="77777777" w:rsidR="004F18C1" w:rsidRPr="002C76E9" w:rsidRDefault="004F18C1" w:rsidP="004F18C1">
      <w:pPr>
        <w:pStyle w:val="Para"/>
        <w:spacing w:before="0" w:after="0"/>
        <w:ind w:left="680" w:right="680"/>
        <w:jc w:val="center"/>
        <w:rPr>
          <w:rFonts w:ascii="Arial" w:hAnsi="Arial" w:cs="Arial"/>
          <w:b/>
          <w:szCs w:val="20"/>
          <w:lang w:val="fr-FR"/>
        </w:rPr>
      </w:pPr>
      <w:r w:rsidRPr="002C76E9">
        <w:rPr>
          <w:rFonts w:ascii="Arial" w:hAnsi="Arial" w:cs="Arial"/>
          <w:b/>
          <w:szCs w:val="20"/>
          <w:lang w:val="fr-FR"/>
        </w:rPr>
        <w:t>General Terms</w:t>
      </w:r>
    </w:p>
    <w:p w14:paraId="57145205" w14:textId="77777777" w:rsidR="004F18C1" w:rsidRPr="002C76E9" w:rsidRDefault="004F18C1" w:rsidP="004F18C1">
      <w:pPr>
        <w:pStyle w:val="Para"/>
        <w:spacing w:before="0" w:after="0"/>
        <w:ind w:left="680" w:right="680"/>
        <w:jc w:val="center"/>
        <w:rPr>
          <w:rFonts w:ascii="Arial" w:hAnsi="Arial" w:cs="Arial"/>
          <w:b/>
          <w:szCs w:val="20"/>
          <w:lang w:val="fr-FR"/>
        </w:rPr>
      </w:pPr>
    </w:p>
    <w:p w14:paraId="419B7C62" w14:textId="77777777" w:rsidR="004F18C1" w:rsidRPr="002C76E9" w:rsidRDefault="004F18C1" w:rsidP="004F18C1">
      <w:pPr>
        <w:pStyle w:val="Para"/>
        <w:spacing w:after="0"/>
        <w:ind w:left="680" w:right="680"/>
        <w:jc w:val="center"/>
        <w:rPr>
          <w:rFonts w:ascii="Arial" w:hAnsi="Arial" w:cs="Arial"/>
          <w:b/>
          <w:szCs w:val="20"/>
        </w:rPr>
      </w:pPr>
    </w:p>
    <w:p w14:paraId="04FF8B08" w14:textId="77777777" w:rsidR="004F18C1" w:rsidRPr="002C76E9" w:rsidRDefault="004F18C1" w:rsidP="004F18C1">
      <w:pPr>
        <w:pStyle w:val="ListParagraph"/>
        <w:numPr>
          <w:ilvl w:val="0"/>
          <w:numId w:val="32"/>
        </w:numPr>
        <w:spacing w:line="276" w:lineRule="auto"/>
        <w:ind w:left="0" w:firstLine="0"/>
        <w:jc w:val="both"/>
        <w:rPr>
          <w:rFonts w:eastAsiaTheme="minorHAnsi" w:cs="Arial"/>
          <w:color w:val="000000" w:themeColor="text1"/>
          <w:szCs w:val="20"/>
        </w:rPr>
      </w:pPr>
      <w:r w:rsidRPr="002C76E9">
        <w:rPr>
          <w:rFonts w:eastAsiaTheme="minorHAnsi" w:cs="Arial"/>
          <w:color w:val="000000" w:themeColor="text1"/>
          <w:szCs w:val="20"/>
        </w:rPr>
        <w:t>This Addendum will be in effect with respect to Competent Authorities that are also signatories to the Addendum. It will be an integral part of the CRS MCAA and the provisions of the CRS MCAA will be applied mutatis mutandis to this Addendum.</w:t>
      </w:r>
    </w:p>
    <w:p w14:paraId="5A8553B3" w14:textId="77777777" w:rsidR="004F18C1" w:rsidRPr="002C76E9" w:rsidRDefault="004F18C1" w:rsidP="004F18C1">
      <w:pPr>
        <w:pStyle w:val="ListParagraph"/>
        <w:ind w:left="0"/>
        <w:jc w:val="both"/>
        <w:rPr>
          <w:rFonts w:eastAsiaTheme="minorHAnsi" w:cs="Arial"/>
          <w:color w:val="000000" w:themeColor="text1"/>
          <w:szCs w:val="20"/>
        </w:rPr>
      </w:pPr>
    </w:p>
    <w:p w14:paraId="47E8D0CB" w14:textId="77777777" w:rsidR="004F18C1" w:rsidRPr="002C76E9" w:rsidRDefault="004F18C1" w:rsidP="004F18C1">
      <w:pPr>
        <w:pStyle w:val="ListParagraph"/>
        <w:numPr>
          <w:ilvl w:val="0"/>
          <w:numId w:val="32"/>
        </w:numPr>
        <w:spacing w:line="276" w:lineRule="auto"/>
        <w:ind w:left="0" w:firstLine="0"/>
        <w:jc w:val="both"/>
        <w:rPr>
          <w:rFonts w:eastAsiaTheme="minorHAnsi" w:cs="Arial"/>
          <w:color w:val="000000" w:themeColor="text1"/>
          <w:szCs w:val="20"/>
        </w:rPr>
      </w:pPr>
      <w:r w:rsidRPr="002C76E9">
        <w:rPr>
          <w:rFonts w:eastAsiaTheme="minorHAnsi" w:cs="Arial"/>
          <w:color w:val="000000" w:themeColor="text1"/>
          <w:szCs w:val="20"/>
        </w:rPr>
        <w:t>A Competent Authority must provide to the Co-ordinating Body Secretariat at the time of signature of this Addendum or as soon as possible thereafter:</w:t>
      </w:r>
    </w:p>
    <w:p w14:paraId="499EE29F" w14:textId="77777777" w:rsidR="004F18C1" w:rsidRPr="002C76E9" w:rsidRDefault="004F18C1" w:rsidP="004F18C1">
      <w:pPr>
        <w:pStyle w:val="Para"/>
        <w:spacing w:after="0"/>
        <w:ind w:left="680" w:right="680"/>
        <w:jc w:val="center"/>
        <w:rPr>
          <w:rFonts w:ascii="Arial" w:hAnsi="Arial" w:cs="Arial"/>
          <w:b/>
          <w:szCs w:val="20"/>
        </w:rPr>
      </w:pPr>
    </w:p>
    <w:p w14:paraId="6F68D6A9" w14:textId="77777777" w:rsidR="004F18C1" w:rsidRPr="002C76E9" w:rsidRDefault="004F18C1" w:rsidP="004F18C1">
      <w:pPr>
        <w:pStyle w:val="ListParagraph"/>
        <w:numPr>
          <w:ilvl w:val="1"/>
          <w:numId w:val="33"/>
        </w:numPr>
        <w:spacing w:line="276" w:lineRule="auto"/>
        <w:ind w:left="1276" w:hanging="283"/>
        <w:jc w:val="both"/>
        <w:rPr>
          <w:rFonts w:eastAsiaTheme="minorHAnsi" w:cs="Arial"/>
          <w:color w:val="000000" w:themeColor="text1"/>
          <w:szCs w:val="20"/>
        </w:rPr>
      </w:pPr>
      <w:r w:rsidRPr="002C76E9">
        <w:rPr>
          <w:rFonts w:eastAsiaTheme="minorHAnsi" w:cs="Arial"/>
          <w:color w:val="000000" w:themeColor="text1"/>
          <w:szCs w:val="20"/>
        </w:rPr>
        <w:t>an updated notification pursuant to subparagraph 1(a) of Section 7 of the CRS MCAA:</w:t>
      </w:r>
    </w:p>
    <w:p w14:paraId="23FFF6A0" w14:textId="77777777" w:rsidR="004F18C1" w:rsidRPr="002C76E9" w:rsidRDefault="004F18C1" w:rsidP="004F18C1">
      <w:pPr>
        <w:pStyle w:val="ListParagraph"/>
        <w:numPr>
          <w:ilvl w:val="2"/>
          <w:numId w:val="34"/>
        </w:numPr>
        <w:spacing w:line="276" w:lineRule="auto"/>
        <w:ind w:left="2127" w:hanging="426"/>
        <w:jc w:val="both"/>
        <w:rPr>
          <w:rFonts w:eastAsiaTheme="minorHAnsi" w:cs="Arial"/>
          <w:color w:val="000000" w:themeColor="text1"/>
          <w:szCs w:val="20"/>
        </w:rPr>
      </w:pPr>
      <w:r w:rsidRPr="002C76E9">
        <w:rPr>
          <w:rFonts w:eastAsiaTheme="minorHAnsi" w:cs="Arial"/>
          <w:color w:val="000000" w:themeColor="text1"/>
          <w:szCs w:val="20"/>
        </w:rPr>
        <w:t>confirming that its Jurisdiction has the necessary laws in place to implement the 2023 update to the Common Reporting Standard and specifying the relevant effective dates with respect to Section 1 of this Addendum and the application or completion of the enhanced reporting and due diligence procedures, or any period of provisional application of this Addendum due to pending national legislative procedures (if any); or</w:t>
      </w:r>
    </w:p>
    <w:p w14:paraId="2DA51AE3" w14:textId="77777777" w:rsidR="004F18C1" w:rsidRPr="002C76E9" w:rsidRDefault="004F18C1" w:rsidP="004F18C1">
      <w:pPr>
        <w:pStyle w:val="ListParagraph"/>
        <w:numPr>
          <w:ilvl w:val="2"/>
          <w:numId w:val="34"/>
        </w:numPr>
        <w:spacing w:line="276" w:lineRule="auto"/>
        <w:ind w:left="2127" w:hanging="426"/>
        <w:jc w:val="both"/>
        <w:rPr>
          <w:rFonts w:eastAsiaTheme="minorHAnsi" w:cs="Arial"/>
          <w:color w:val="000000" w:themeColor="text1"/>
          <w:szCs w:val="20"/>
        </w:rPr>
      </w:pPr>
      <w:r w:rsidRPr="002C76E9">
        <w:rPr>
          <w:rFonts w:eastAsiaTheme="minorHAnsi" w:cs="Arial"/>
          <w:color w:val="000000" w:themeColor="text1"/>
          <w:szCs w:val="20"/>
        </w:rPr>
        <w:t>indicating that its Jurisdiction does not yet have the necessary laws in place to implement the 2023 update to the Common Reporting Standard and, therefore, requesting consent to continue sending information without the application or completion of the enhanced reporting and due diligence procedures of the 2023 update to the Common Reporting Standard during a specified transitional period; and</w:t>
      </w:r>
    </w:p>
    <w:p w14:paraId="32054A3C" w14:textId="77777777" w:rsidR="004F18C1" w:rsidRPr="002C76E9" w:rsidRDefault="004F18C1" w:rsidP="004F18C1">
      <w:pPr>
        <w:pStyle w:val="ListParagraph"/>
        <w:numPr>
          <w:ilvl w:val="1"/>
          <w:numId w:val="33"/>
        </w:numPr>
        <w:spacing w:line="276" w:lineRule="auto"/>
        <w:jc w:val="both"/>
        <w:rPr>
          <w:rFonts w:eastAsiaTheme="minorHAnsi" w:cs="Arial"/>
          <w:color w:val="000000" w:themeColor="text1"/>
          <w:szCs w:val="20"/>
        </w:rPr>
      </w:pPr>
      <w:r w:rsidRPr="002C76E9">
        <w:rPr>
          <w:rFonts w:eastAsiaTheme="minorHAnsi" w:cs="Arial"/>
          <w:color w:val="000000" w:themeColor="text1"/>
          <w:szCs w:val="20"/>
        </w:rPr>
        <w:t>an updated notification pursuant to subparagraph 1(f) of Section 7 of the CRS MCAA, specifying the Jurisdictions of the Competent Authorities for which it accepts their request specified in the notification provided pursuant to subparagraph 2(a)(ii) of this Addendum.</w:t>
      </w:r>
    </w:p>
    <w:p w14:paraId="0FFDBC7D" w14:textId="77777777" w:rsidR="004F18C1" w:rsidRPr="002C76E9" w:rsidRDefault="004F18C1" w:rsidP="004F18C1">
      <w:pPr>
        <w:pStyle w:val="Para"/>
        <w:spacing w:after="0"/>
        <w:ind w:left="680" w:right="680"/>
        <w:jc w:val="center"/>
        <w:rPr>
          <w:rFonts w:ascii="Arial" w:hAnsi="Arial" w:cs="Arial"/>
          <w:b/>
          <w:szCs w:val="20"/>
        </w:rPr>
      </w:pPr>
    </w:p>
    <w:p w14:paraId="35F56793" w14:textId="1434AEFA" w:rsidR="0024257D" w:rsidRPr="002C76E9" w:rsidRDefault="004F18C1" w:rsidP="004F18C1">
      <w:pPr>
        <w:jc w:val="both"/>
        <w:rPr>
          <w:rFonts w:eastAsiaTheme="minorHAnsi" w:cs="Arial"/>
          <w:color w:val="000000" w:themeColor="text1"/>
          <w:szCs w:val="20"/>
        </w:rPr>
      </w:pPr>
      <w:r w:rsidRPr="002C76E9">
        <w:rPr>
          <w:rFonts w:eastAsiaTheme="minorHAnsi" w:cs="Arial"/>
          <w:color w:val="000000" w:themeColor="text1"/>
          <w:szCs w:val="20"/>
        </w:rPr>
        <w:t>Done in English and French, both texts being equally authentic.</w:t>
      </w:r>
    </w:p>
    <w:p w14:paraId="11D9183A" w14:textId="77777777" w:rsidR="00073111" w:rsidRPr="002C76E9" w:rsidRDefault="00073111" w:rsidP="00571B6C">
      <w:pPr>
        <w:pStyle w:val="Bodytext20"/>
        <w:shd w:val="clear" w:color="auto" w:fill="auto"/>
        <w:spacing w:after="0" w:line="240" w:lineRule="auto"/>
        <w:jc w:val="center"/>
        <w:rPr>
          <w:rFonts w:ascii="Arial" w:hAnsi="Arial" w:cs="Arial"/>
          <w:b/>
          <w:bCs/>
          <w:color w:val="000000"/>
          <w:sz w:val="20"/>
          <w:szCs w:val="20"/>
          <w:lang w:val="en-US" w:bidi="en-US"/>
        </w:rPr>
      </w:pPr>
    </w:p>
    <w:p w14:paraId="5083205E" w14:textId="77777777" w:rsidR="00073111" w:rsidRPr="002C76E9" w:rsidRDefault="00073111" w:rsidP="00571B6C">
      <w:pPr>
        <w:pStyle w:val="Bodytext20"/>
        <w:shd w:val="clear" w:color="auto" w:fill="auto"/>
        <w:spacing w:after="0" w:line="240" w:lineRule="auto"/>
        <w:jc w:val="center"/>
        <w:rPr>
          <w:rFonts w:ascii="Arial" w:hAnsi="Arial" w:cs="Arial"/>
          <w:b/>
          <w:bCs/>
          <w:color w:val="000000"/>
          <w:sz w:val="20"/>
          <w:szCs w:val="20"/>
          <w:lang w:bidi="en-US"/>
        </w:rPr>
      </w:pPr>
    </w:p>
    <w:p w14:paraId="68111120" w14:textId="77777777" w:rsidR="00073111" w:rsidRPr="002C76E9" w:rsidRDefault="00073111" w:rsidP="00073111">
      <w:pPr>
        <w:autoSpaceDE w:val="0"/>
        <w:autoSpaceDN w:val="0"/>
        <w:adjustRightInd w:val="0"/>
        <w:spacing w:line="240" w:lineRule="auto"/>
        <w:rPr>
          <w:rFonts w:cs="Arial"/>
          <w:color w:val="000000"/>
          <w:szCs w:val="20"/>
          <w:lang w:val="sl-SI"/>
        </w:rPr>
      </w:pPr>
    </w:p>
    <w:p w14:paraId="71CAD78E" w14:textId="77777777" w:rsidR="00073111" w:rsidRPr="002C76E9" w:rsidRDefault="00073111" w:rsidP="00073111">
      <w:pPr>
        <w:autoSpaceDE w:val="0"/>
        <w:autoSpaceDN w:val="0"/>
        <w:adjustRightInd w:val="0"/>
        <w:spacing w:line="240" w:lineRule="auto"/>
        <w:rPr>
          <w:rFonts w:cs="Arial"/>
          <w:color w:val="000000"/>
          <w:szCs w:val="20"/>
          <w:lang w:val="sl-SI"/>
        </w:rPr>
      </w:pPr>
    </w:p>
    <w:p w14:paraId="0DBC681D" w14:textId="13407C3D" w:rsidR="004F164B" w:rsidRPr="002C76E9" w:rsidRDefault="004F164B">
      <w:pPr>
        <w:spacing w:line="240" w:lineRule="auto"/>
        <w:rPr>
          <w:rFonts w:cs="Arial"/>
          <w:szCs w:val="20"/>
          <w:lang w:val="sl-SI"/>
        </w:rPr>
      </w:pPr>
      <w:r w:rsidRPr="002C76E9">
        <w:rPr>
          <w:rFonts w:cs="Arial"/>
          <w:szCs w:val="20"/>
          <w:lang w:val="sl-SI"/>
        </w:rPr>
        <w:br w:type="page"/>
      </w:r>
    </w:p>
    <w:p w14:paraId="536821E3" w14:textId="77777777" w:rsidR="009C6721" w:rsidRPr="002C76E9" w:rsidRDefault="009C6721" w:rsidP="009C6721">
      <w:pPr>
        <w:pStyle w:val="Bodytext50"/>
        <w:shd w:val="clear" w:color="auto" w:fill="auto"/>
        <w:spacing w:after="880"/>
        <w:rPr>
          <w:color w:val="000000" w:themeColor="text1"/>
          <w:lang w:val="sl"/>
        </w:rPr>
      </w:pPr>
    </w:p>
    <w:p w14:paraId="03B73367" w14:textId="5F1F6B66" w:rsidR="009C6721" w:rsidRPr="002C76E9" w:rsidRDefault="009C6721" w:rsidP="009C6721">
      <w:pPr>
        <w:pStyle w:val="Bodytext50"/>
        <w:shd w:val="clear" w:color="auto" w:fill="auto"/>
        <w:spacing w:after="880"/>
        <w:rPr>
          <w:color w:val="000000" w:themeColor="text1"/>
        </w:rPr>
      </w:pPr>
      <w:r w:rsidRPr="002C76E9">
        <w:rPr>
          <w:color w:val="000000" w:themeColor="text1"/>
          <w:lang w:val="sl"/>
        </w:rPr>
        <w:t>IZJAVA</w:t>
      </w:r>
    </w:p>
    <w:p w14:paraId="263BA70C" w14:textId="77777777" w:rsidR="009C6721" w:rsidRPr="002C76E9" w:rsidRDefault="009C6721" w:rsidP="002C76E9">
      <w:pPr>
        <w:pStyle w:val="BodyText"/>
        <w:spacing w:after="480"/>
        <w:jc w:val="both"/>
        <w:rPr>
          <w:rFonts w:cs="Arial"/>
          <w:color w:val="000000" w:themeColor="text1"/>
          <w:szCs w:val="20"/>
          <w:lang w:val="sl-SI"/>
        </w:rPr>
      </w:pPr>
      <w:r w:rsidRPr="002C76E9">
        <w:rPr>
          <w:rFonts w:cs="Arial"/>
          <w:color w:val="000000" w:themeColor="text1"/>
          <w:szCs w:val="20"/>
          <w:lang w:val="sl"/>
        </w:rPr>
        <w:t xml:space="preserve">Klemen Boštjančič, </w:t>
      </w:r>
      <w:r w:rsidRPr="002C76E9">
        <w:rPr>
          <w:rFonts w:cs="Arial"/>
          <w:szCs w:val="20"/>
          <w:lang w:val="sl-SI"/>
        </w:rPr>
        <w:t>minister za finance Republike Slovenije,</w:t>
      </w:r>
      <w:r w:rsidRPr="002C76E9">
        <w:rPr>
          <w:rFonts w:cs="Arial"/>
          <w:color w:val="000000" w:themeColor="text1"/>
          <w:szCs w:val="20"/>
          <w:lang w:val="sl"/>
        </w:rPr>
        <w:t xml:space="preserve"> v imenu pristojnega organa Republike Slovenije izjavljam, da bo ta ravnal v skladu z določbami</w:t>
      </w:r>
    </w:p>
    <w:p w14:paraId="6E41B5A8" w14:textId="77777777" w:rsidR="00EC1E8C" w:rsidRDefault="009C6721" w:rsidP="00EC1E8C">
      <w:pPr>
        <w:pStyle w:val="BodyText"/>
        <w:spacing w:after="0" w:line="276" w:lineRule="auto"/>
        <w:jc w:val="center"/>
        <w:rPr>
          <w:rFonts w:cs="Arial"/>
          <w:i/>
          <w:iCs/>
          <w:color w:val="000000" w:themeColor="text1"/>
          <w:szCs w:val="20"/>
          <w:lang w:val="sl"/>
        </w:rPr>
      </w:pPr>
      <w:r w:rsidRPr="002C76E9">
        <w:rPr>
          <w:rFonts w:cs="Arial"/>
          <w:i/>
          <w:iCs/>
          <w:color w:val="000000" w:themeColor="text1"/>
          <w:szCs w:val="20"/>
          <w:lang w:val="sl"/>
        </w:rPr>
        <w:t xml:space="preserve">Dodatka k Večstranskemu sporazumu med pristojnimi organi </w:t>
      </w:r>
    </w:p>
    <w:p w14:paraId="59844CC7" w14:textId="16985D58" w:rsidR="009C6721" w:rsidRPr="002C76E9" w:rsidRDefault="009C6721" w:rsidP="00EC1E8C">
      <w:pPr>
        <w:pStyle w:val="BodyText"/>
        <w:spacing w:after="0" w:line="276" w:lineRule="auto"/>
        <w:jc w:val="center"/>
        <w:rPr>
          <w:rFonts w:cs="Arial"/>
          <w:color w:val="000000" w:themeColor="text1"/>
          <w:szCs w:val="20"/>
          <w:lang w:val="sl-SI"/>
        </w:rPr>
      </w:pPr>
      <w:r w:rsidRPr="002C76E9">
        <w:rPr>
          <w:rFonts w:cs="Arial"/>
          <w:i/>
          <w:iCs/>
          <w:color w:val="000000" w:themeColor="text1"/>
          <w:szCs w:val="20"/>
          <w:lang w:val="sl"/>
        </w:rPr>
        <w:t>o avtomatični izmenjavi informacij o finančnih računih,</w:t>
      </w:r>
    </w:p>
    <w:p w14:paraId="652CA9BE" w14:textId="77777777" w:rsidR="00EC1E8C" w:rsidRDefault="00EC1E8C" w:rsidP="002C76E9">
      <w:pPr>
        <w:pStyle w:val="BodyText"/>
        <w:spacing w:after="480" w:line="276" w:lineRule="auto"/>
        <w:jc w:val="both"/>
        <w:rPr>
          <w:rFonts w:cs="Arial"/>
          <w:color w:val="000000" w:themeColor="text1"/>
          <w:szCs w:val="20"/>
          <w:lang w:val="sl"/>
        </w:rPr>
      </w:pPr>
    </w:p>
    <w:p w14:paraId="43824AD4" w14:textId="1EB6C83E" w:rsidR="009C6721" w:rsidRPr="002C76E9" w:rsidRDefault="009C6721" w:rsidP="002C76E9">
      <w:pPr>
        <w:pStyle w:val="BodyText"/>
        <w:spacing w:after="480" w:line="276" w:lineRule="auto"/>
        <w:jc w:val="both"/>
        <w:rPr>
          <w:rFonts w:cs="Arial"/>
          <w:color w:val="000000" w:themeColor="text1"/>
          <w:szCs w:val="20"/>
          <w:lang w:val="sl-SI"/>
        </w:rPr>
      </w:pPr>
      <w:r w:rsidRPr="002C76E9">
        <w:rPr>
          <w:rFonts w:cs="Arial"/>
          <w:color w:val="000000" w:themeColor="text1"/>
          <w:szCs w:val="20"/>
          <w:lang w:val="sl"/>
        </w:rPr>
        <w:t>v nadaljevanju »dodatek«, ki je priloga te izjave.</w:t>
      </w:r>
    </w:p>
    <w:p w14:paraId="787D8D5D" w14:textId="77777777" w:rsidR="009C6721" w:rsidRPr="002C76E9" w:rsidRDefault="009C6721" w:rsidP="002C76E9">
      <w:pPr>
        <w:pStyle w:val="BodyText"/>
        <w:spacing w:after="880" w:line="276" w:lineRule="auto"/>
        <w:jc w:val="both"/>
        <w:rPr>
          <w:rFonts w:cs="Arial"/>
          <w:color w:val="000000" w:themeColor="text1"/>
          <w:szCs w:val="20"/>
          <w:lang w:val="sl"/>
        </w:rPr>
      </w:pPr>
      <w:r w:rsidRPr="002C76E9">
        <w:rPr>
          <w:rFonts w:cs="Arial"/>
          <w:color w:val="000000" w:themeColor="text1"/>
          <w:szCs w:val="20"/>
          <w:lang w:val="sl"/>
        </w:rPr>
        <w:t>Na podlagi te izjave se pristojni organ Republike Slovenije šteje za podpisnika dodatka od 26. novembra 2024. Dodatek se za pristojni organ Republike Slovenije začne uporabljati v skladu s prvim odstavkom 2. člena dodatka. </w:t>
      </w:r>
    </w:p>
    <w:p w14:paraId="03A52DA3" w14:textId="77777777" w:rsidR="009C6721" w:rsidRPr="002C76E9" w:rsidRDefault="009C6721" w:rsidP="002C76E9">
      <w:pPr>
        <w:pStyle w:val="BodyText"/>
        <w:spacing w:after="0" w:line="240" w:lineRule="auto"/>
        <w:jc w:val="both"/>
        <w:rPr>
          <w:rFonts w:cs="Arial"/>
          <w:color w:val="000000" w:themeColor="text1"/>
          <w:szCs w:val="20"/>
          <w:lang w:val="sl"/>
        </w:rPr>
      </w:pPr>
      <w:r w:rsidRPr="002C76E9">
        <w:rPr>
          <w:rFonts w:cs="Arial"/>
          <w:color w:val="000000" w:themeColor="text1"/>
          <w:szCs w:val="20"/>
          <w:lang w:val="sl"/>
        </w:rPr>
        <w:t>Podpisano v Asuncionu 26. novembra 2024.</w:t>
      </w:r>
    </w:p>
    <w:p w14:paraId="72D47BA3" w14:textId="77777777" w:rsidR="009C6721" w:rsidRPr="002C76E9" w:rsidRDefault="009C6721" w:rsidP="009C6721">
      <w:pPr>
        <w:pStyle w:val="BodyText"/>
        <w:spacing w:after="0" w:line="240" w:lineRule="auto"/>
        <w:rPr>
          <w:rFonts w:cs="Arial"/>
          <w:color w:val="000000" w:themeColor="text1"/>
          <w:szCs w:val="20"/>
          <w:lang w:val="sl"/>
        </w:rPr>
      </w:pPr>
    </w:p>
    <w:p w14:paraId="5C98099C" w14:textId="77777777" w:rsidR="009C6721" w:rsidRPr="002C76E9" w:rsidRDefault="009C6721" w:rsidP="009C6721">
      <w:pPr>
        <w:pStyle w:val="BodyText"/>
        <w:spacing w:after="0" w:line="240" w:lineRule="auto"/>
        <w:rPr>
          <w:rFonts w:cs="Arial"/>
          <w:color w:val="000000" w:themeColor="text1"/>
          <w:szCs w:val="20"/>
          <w:lang w:val="sl"/>
        </w:rPr>
      </w:pPr>
    </w:p>
    <w:p w14:paraId="4FB58701" w14:textId="77777777" w:rsidR="009C6721" w:rsidRPr="002C76E9" w:rsidRDefault="009C6721" w:rsidP="009C6721">
      <w:pPr>
        <w:rPr>
          <w:rFonts w:eastAsia="Arial" w:cs="Arial"/>
          <w:color w:val="000000" w:themeColor="text1"/>
          <w:szCs w:val="20"/>
          <w:lang w:val="sl"/>
        </w:rPr>
      </w:pPr>
      <w:r w:rsidRPr="002C76E9">
        <w:rPr>
          <w:rFonts w:cs="Arial"/>
          <w:color w:val="000000" w:themeColor="text1"/>
          <w:szCs w:val="20"/>
          <w:lang w:val="sl"/>
        </w:rPr>
        <w:br w:type="page"/>
      </w:r>
    </w:p>
    <w:p w14:paraId="02090955" w14:textId="77777777" w:rsidR="009C6721" w:rsidRPr="002C76E9" w:rsidRDefault="009C6721" w:rsidP="009C6721">
      <w:pPr>
        <w:pStyle w:val="BodyText"/>
        <w:spacing w:after="480" w:line="276" w:lineRule="auto"/>
        <w:jc w:val="center"/>
        <w:rPr>
          <w:rFonts w:cs="Arial"/>
          <w:b/>
          <w:bCs/>
          <w:color w:val="000000" w:themeColor="text1"/>
          <w:szCs w:val="20"/>
          <w:lang w:val="sl"/>
        </w:rPr>
      </w:pPr>
      <w:r w:rsidRPr="002C76E9">
        <w:rPr>
          <w:rFonts w:cs="Arial"/>
          <w:b/>
          <w:bCs/>
          <w:color w:val="000000" w:themeColor="text1"/>
          <w:szCs w:val="20"/>
          <w:lang w:val="sl"/>
        </w:rPr>
        <w:lastRenderedPageBreak/>
        <w:t>DODATEK K VEČSTRANSKEMU SPORAZUMU MED PRISTOJNIMI ORGANI O AVTOMATIČNI IZMENJAVI INFORMACIJ O FINANČNIH RAČUNIH</w:t>
      </w:r>
    </w:p>
    <w:p w14:paraId="2FB7BECC" w14:textId="77777777" w:rsidR="009C6721" w:rsidRPr="002C76E9" w:rsidRDefault="009C6721" w:rsidP="009C6721">
      <w:pPr>
        <w:pStyle w:val="BodyText"/>
        <w:spacing w:after="100"/>
        <w:ind w:firstLine="720"/>
        <w:jc w:val="both"/>
        <w:rPr>
          <w:rFonts w:cs="Arial"/>
          <w:color w:val="000000" w:themeColor="text1"/>
          <w:szCs w:val="20"/>
          <w:lang w:val="sl"/>
        </w:rPr>
      </w:pPr>
      <w:r w:rsidRPr="002C76E9">
        <w:rPr>
          <w:rFonts w:cs="Arial"/>
          <w:color w:val="000000" w:themeColor="text1"/>
          <w:szCs w:val="20"/>
          <w:lang w:val="sl"/>
        </w:rPr>
        <w:t>Ker so pristojni organi podpisniki Večstranskega sporazuma med pristojnimi organi o avtomatični izmenjavi informacij o finančnih računih (CRS MCAA);</w:t>
      </w:r>
    </w:p>
    <w:p w14:paraId="371F6570" w14:textId="77777777" w:rsidR="009C6721" w:rsidRPr="002C76E9" w:rsidRDefault="009C6721" w:rsidP="009C6721">
      <w:pPr>
        <w:pStyle w:val="BodyText"/>
        <w:spacing w:after="100" w:line="276" w:lineRule="auto"/>
        <w:ind w:firstLine="720"/>
        <w:jc w:val="both"/>
        <w:rPr>
          <w:rFonts w:cs="Arial"/>
          <w:color w:val="000000" w:themeColor="text1"/>
          <w:szCs w:val="20"/>
          <w:lang w:val="sl"/>
        </w:rPr>
      </w:pPr>
      <w:r w:rsidRPr="002C76E9">
        <w:rPr>
          <w:rFonts w:cs="Arial"/>
          <w:color w:val="000000" w:themeColor="text1"/>
          <w:szCs w:val="20"/>
          <w:lang w:val="sl"/>
        </w:rPr>
        <w:t>ker pristojni organi nameravajo nenehno izboljševati spoštovanje davčnih predpisov na mednarodni ravni z nadaljnjim poglabljanjem svojih odnosov glede medsebojne pomoči pri davčnih zadevah, kot se odraža v avtomatični izmenjavi informacij, ki že poteka po CRS MCAA;</w:t>
      </w:r>
    </w:p>
    <w:p w14:paraId="4A83558D" w14:textId="77777777" w:rsidR="009C6721" w:rsidRPr="002C76E9" w:rsidRDefault="009C6721" w:rsidP="009C6721">
      <w:pPr>
        <w:pStyle w:val="BodyText"/>
        <w:spacing w:after="100" w:line="276" w:lineRule="auto"/>
        <w:ind w:firstLine="720"/>
        <w:jc w:val="both"/>
        <w:rPr>
          <w:rFonts w:cs="Arial"/>
          <w:color w:val="000000" w:themeColor="text1"/>
          <w:szCs w:val="20"/>
          <w:lang w:val="sl"/>
        </w:rPr>
      </w:pPr>
      <w:r w:rsidRPr="002C76E9">
        <w:rPr>
          <w:rFonts w:cs="Arial"/>
          <w:color w:val="000000" w:themeColor="text1"/>
          <w:szCs w:val="20"/>
          <w:lang w:val="sl"/>
        </w:rPr>
        <w:t>ker CRS MCAA določa, da se bo zakonodaja jurisdikcij občasno spreminjala tako, da bo izražala posodobitve Skupnega standarda poročanja, in da se bo po uveljavitvi sprememb skupnega standarda poročanja v posamezni jurisdikciji štelo, da se za to jurisdikcijo CRS MCAA nanaša na posodobljeno različico;</w:t>
      </w:r>
    </w:p>
    <w:p w14:paraId="2B75D039" w14:textId="77777777" w:rsidR="009C6721" w:rsidRPr="002C76E9" w:rsidRDefault="009C6721" w:rsidP="009C6721">
      <w:pPr>
        <w:pStyle w:val="BodyText"/>
        <w:spacing w:after="100" w:line="276" w:lineRule="auto"/>
        <w:ind w:firstLine="720"/>
        <w:jc w:val="both"/>
        <w:rPr>
          <w:rFonts w:cs="Arial"/>
          <w:color w:val="000000" w:themeColor="text1"/>
          <w:szCs w:val="20"/>
          <w:lang w:val="sl"/>
        </w:rPr>
      </w:pPr>
      <w:r w:rsidRPr="002C76E9">
        <w:rPr>
          <w:rFonts w:cs="Arial"/>
          <w:color w:val="000000" w:themeColor="text1"/>
          <w:szCs w:val="20"/>
          <w:lang w:val="sl"/>
        </w:rPr>
        <w:t>ker je bil leta 2023 Skupni standard poročanja posodobljen, s čimer se je razširilo njegovo področje uporabe ter so se okrepili zahteve za poročanje in postopki dolžne skrbnosti;</w:t>
      </w:r>
    </w:p>
    <w:p w14:paraId="61C1F7EB" w14:textId="77777777" w:rsidR="009C6721" w:rsidRPr="002C76E9" w:rsidRDefault="009C6721" w:rsidP="009C6721">
      <w:pPr>
        <w:pStyle w:val="BodyText"/>
        <w:spacing w:after="480"/>
        <w:ind w:firstLine="720"/>
        <w:jc w:val="both"/>
        <w:rPr>
          <w:rFonts w:cs="Arial"/>
          <w:color w:val="000000" w:themeColor="text1"/>
          <w:szCs w:val="20"/>
          <w:lang w:val="sl"/>
        </w:rPr>
      </w:pPr>
      <w:r w:rsidRPr="002C76E9">
        <w:rPr>
          <w:rFonts w:cs="Arial"/>
          <w:color w:val="000000" w:themeColor="text1"/>
          <w:szCs w:val="20"/>
          <w:lang w:val="sl"/>
        </w:rPr>
        <w:t>ker je namen tega dodatka opredeliti dodatne informacije, ki se izmenjujejo po CRS MCAA, v skladu z dodatnimi zahtevami za poročanje, uvedenimi s posodobitvijo Skupnega standarda poročanja iz leta 2023,</w:t>
      </w:r>
    </w:p>
    <w:p w14:paraId="6950CAB6" w14:textId="77777777" w:rsidR="009C6721" w:rsidRPr="002C76E9" w:rsidRDefault="009C6721" w:rsidP="009C6721">
      <w:pPr>
        <w:pStyle w:val="BodyText"/>
        <w:spacing w:after="860" w:line="276" w:lineRule="auto"/>
        <w:jc w:val="both"/>
        <w:rPr>
          <w:rFonts w:cs="Arial"/>
          <w:color w:val="000000" w:themeColor="text1"/>
          <w:szCs w:val="20"/>
          <w:lang w:val="it-IT"/>
        </w:rPr>
      </w:pPr>
      <w:r w:rsidRPr="002C76E9">
        <w:rPr>
          <w:rFonts w:cs="Arial"/>
          <w:color w:val="000000" w:themeColor="text1"/>
          <w:szCs w:val="20"/>
          <w:lang w:val="sl"/>
        </w:rPr>
        <w:t>so se pristojni organi dogovorili:</w:t>
      </w:r>
    </w:p>
    <w:p w14:paraId="5B7D87E0" w14:textId="77777777" w:rsidR="009C6721" w:rsidRPr="002C76E9" w:rsidRDefault="009C6721" w:rsidP="009C6721">
      <w:pPr>
        <w:pStyle w:val="BodyText"/>
        <w:spacing w:after="100" w:line="276" w:lineRule="auto"/>
        <w:jc w:val="center"/>
        <w:rPr>
          <w:rFonts w:cs="Arial"/>
          <w:color w:val="000000" w:themeColor="text1"/>
          <w:szCs w:val="20"/>
          <w:lang w:val="it-IT"/>
        </w:rPr>
      </w:pPr>
      <w:r w:rsidRPr="002C76E9">
        <w:rPr>
          <w:rFonts w:cs="Arial"/>
          <w:b/>
          <w:bCs/>
          <w:color w:val="000000" w:themeColor="text1"/>
          <w:szCs w:val="20"/>
          <w:lang w:val="sl"/>
        </w:rPr>
        <w:t>1. ČLEN</w:t>
      </w:r>
    </w:p>
    <w:p w14:paraId="79D27B75" w14:textId="77777777" w:rsidR="009C6721" w:rsidRPr="002C76E9" w:rsidRDefault="009C6721" w:rsidP="009C6721">
      <w:pPr>
        <w:pStyle w:val="BodyText"/>
        <w:spacing w:after="480" w:line="276" w:lineRule="auto"/>
        <w:ind w:firstLine="700"/>
        <w:jc w:val="both"/>
        <w:rPr>
          <w:rFonts w:cs="Arial"/>
          <w:color w:val="000000" w:themeColor="text1"/>
          <w:szCs w:val="20"/>
          <w:lang w:val="it-IT"/>
        </w:rPr>
      </w:pPr>
      <w:r w:rsidRPr="002C76E9">
        <w:rPr>
          <w:rFonts w:cs="Arial"/>
          <w:b/>
          <w:bCs/>
          <w:i/>
          <w:iCs/>
          <w:color w:val="000000" w:themeColor="text1"/>
          <w:szCs w:val="20"/>
          <w:lang w:val="sl"/>
        </w:rPr>
        <w:t>Dodatne informacije, ki jih je treba izmenjati v zvezi z računi, o katerih se poroča</w:t>
      </w:r>
    </w:p>
    <w:p w14:paraId="1AD7249A" w14:textId="77777777" w:rsidR="009C6721" w:rsidRPr="002C76E9" w:rsidRDefault="009C6721" w:rsidP="009C6721">
      <w:pPr>
        <w:pStyle w:val="BodyText"/>
        <w:spacing w:after="320" w:line="276" w:lineRule="auto"/>
        <w:jc w:val="both"/>
        <w:rPr>
          <w:rFonts w:cs="Arial"/>
          <w:color w:val="000000" w:themeColor="text1"/>
          <w:szCs w:val="20"/>
          <w:lang w:val="it-IT"/>
        </w:rPr>
      </w:pPr>
      <w:r w:rsidRPr="002C76E9">
        <w:rPr>
          <w:rFonts w:cs="Arial"/>
          <w:color w:val="000000" w:themeColor="text1"/>
          <w:szCs w:val="20"/>
          <w:lang w:val="sl"/>
        </w:rPr>
        <w:t>Ob predložitvi uradnega obvestila po točki i pododstavka a drugega odstavka 2. člena tega dodatka so dodatne informacije, ki se izmenjajo po drugem odstavku 2. člena CRS MCAA v zvezi z vsakim računom, o katerem se poroča, ki je iz druge jurisdikcije:</w:t>
      </w:r>
    </w:p>
    <w:p w14:paraId="4AA3ED67" w14:textId="77777777" w:rsidR="009C6721" w:rsidRPr="002C76E9" w:rsidRDefault="009C6721" w:rsidP="009C6721">
      <w:pPr>
        <w:pStyle w:val="BodyText"/>
        <w:widowControl w:val="0"/>
        <w:numPr>
          <w:ilvl w:val="0"/>
          <w:numId w:val="26"/>
        </w:numPr>
        <w:tabs>
          <w:tab w:val="left" w:pos="1002"/>
        </w:tabs>
        <w:spacing w:after="40" w:line="276" w:lineRule="auto"/>
        <w:ind w:left="993" w:hanging="293"/>
        <w:jc w:val="both"/>
        <w:rPr>
          <w:rFonts w:cs="Arial"/>
          <w:color w:val="000000" w:themeColor="text1"/>
          <w:szCs w:val="20"/>
          <w:lang w:val="it-IT"/>
        </w:rPr>
      </w:pPr>
      <w:r w:rsidRPr="002C76E9">
        <w:rPr>
          <w:rFonts w:cs="Arial"/>
          <w:color w:val="000000" w:themeColor="text1"/>
          <w:szCs w:val="20"/>
          <w:lang w:val="sl"/>
        </w:rPr>
        <w:t>podatek o tem, ali je bilo predloženo veljavno samopotrdilo za vsakega imetnika računa;</w:t>
      </w:r>
    </w:p>
    <w:p w14:paraId="0DD770DF" w14:textId="77777777" w:rsidR="009C6721" w:rsidRPr="002C76E9" w:rsidRDefault="009C6721" w:rsidP="009C6721">
      <w:pPr>
        <w:pStyle w:val="BodyText"/>
        <w:widowControl w:val="0"/>
        <w:numPr>
          <w:ilvl w:val="0"/>
          <w:numId w:val="26"/>
        </w:numPr>
        <w:tabs>
          <w:tab w:val="left" w:pos="1009"/>
        </w:tabs>
        <w:spacing w:after="40" w:line="271" w:lineRule="auto"/>
        <w:ind w:left="1000" w:hanging="280"/>
        <w:jc w:val="both"/>
        <w:rPr>
          <w:rFonts w:cs="Arial"/>
          <w:color w:val="000000" w:themeColor="text1"/>
          <w:szCs w:val="20"/>
          <w:lang w:val="it-IT"/>
        </w:rPr>
      </w:pPr>
      <w:r w:rsidRPr="002C76E9">
        <w:rPr>
          <w:rFonts w:cs="Arial"/>
          <w:color w:val="000000" w:themeColor="text1"/>
          <w:szCs w:val="20"/>
          <w:lang w:val="sl"/>
        </w:rPr>
        <w:t>vloga(e), zaradi katere(ih) je oseba, o kateri se poroča, ki je obvladujoča oseba subjekta, ki je imetnik računa, obvladujoča oseba tega subjekta, in podatek o tem, ali je bilo za vsako tako osebo, o kateri se poroča, predloženo veljavno samopotrdilo;</w:t>
      </w:r>
    </w:p>
    <w:p w14:paraId="1D11D66F" w14:textId="77777777" w:rsidR="009C6721" w:rsidRPr="002C76E9" w:rsidRDefault="009C6721" w:rsidP="009C6721">
      <w:pPr>
        <w:pStyle w:val="BodyText"/>
        <w:widowControl w:val="0"/>
        <w:numPr>
          <w:ilvl w:val="0"/>
          <w:numId w:val="26"/>
        </w:numPr>
        <w:tabs>
          <w:tab w:val="left" w:pos="1009"/>
        </w:tabs>
        <w:spacing w:after="40" w:line="271" w:lineRule="auto"/>
        <w:ind w:left="1000" w:hanging="280"/>
        <w:jc w:val="both"/>
        <w:rPr>
          <w:rFonts w:cs="Arial"/>
          <w:color w:val="000000" w:themeColor="text1"/>
          <w:szCs w:val="20"/>
          <w:lang w:val="it-IT"/>
        </w:rPr>
      </w:pPr>
      <w:r w:rsidRPr="002C76E9">
        <w:rPr>
          <w:rFonts w:cs="Arial"/>
          <w:color w:val="000000" w:themeColor="text1"/>
          <w:szCs w:val="20"/>
          <w:lang w:val="sl"/>
        </w:rPr>
        <w:t>vrsta računa in podatek o tem, ali je to že obstoječi ali novi račun in ali je skupni račun, vključno s številom imetnikov skupnega računa, ter</w:t>
      </w:r>
    </w:p>
    <w:p w14:paraId="505C155F" w14:textId="77777777" w:rsidR="009C6721" w:rsidRPr="002C76E9" w:rsidRDefault="009C6721" w:rsidP="009C6721">
      <w:pPr>
        <w:pStyle w:val="BodyText"/>
        <w:widowControl w:val="0"/>
        <w:numPr>
          <w:ilvl w:val="0"/>
          <w:numId w:val="26"/>
        </w:numPr>
        <w:tabs>
          <w:tab w:val="left" w:pos="1009"/>
        </w:tabs>
        <w:spacing w:after="480" w:line="276" w:lineRule="auto"/>
        <w:ind w:left="998" w:hanging="278"/>
        <w:jc w:val="both"/>
        <w:rPr>
          <w:rFonts w:cs="Arial"/>
          <w:color w:val="000000" w:themeColor="text1"/>
          <w:szCs w:val="20"/>
          <w:lang w:val="it-IT"/>
        </w:rPr>
      </w:pPr>
      <w:r w:rsidRPr="002C76E9">
        <w:rPr>
          <w:rFonts w:cs="Arial"/>
          <w:color w:val="000000" w:themeColor="text1"/>
          <w:szCs w:val="20"/>
          <w:lang w:val="sl"/>
        </w:rPr>
        <w:t>pri vsakem lastniškem deležu v investicijskem subjektu, ki je pravni dogovor, vloga(e), zaradi katere(ih) je oseba, o kateri se poroča, imetnik lastniškega deleža.</w:t>
      </w:r>
    </w:p>
    <w:p w14:paraId="77ACCE6D" w14:textId="77777777" w:rsidR="009C6721" w:rsidRPr="002C76E9" w:rsidRDefault="009C6721" w:rsidP="009C6721">
      <w:pPr>
        <w:pStyle w:val="BodyText"/>
        <w:spacing w:after="100"/>
        <w:jc w:val="center"/>
        <w:rPr>
          <w:rFonts w:cs="Arial"/>
          <w:color w:val="000000" w:themeColor="text1"/>
          <w:szCs w:val="20"/>
        </w:rPr>
      </w:pPr>
      <w:r w:rsidRPr="002C76E9">
        <w:rPr>
          <w:rFonts w:cs="Arial"/>
          <w:b/>
          <w:bCs/>
          <w:color w:val="000000" w:themeColor="text1"/>
          <w:szCs w:val="20"/>
          <w:lang w:val="sl"/>
        </w:rPr>
        <w:t>2. ČLEN</w:t>
      </w:r>
    </w:p>
    <w:p w14:paraId="3B782189" w14:textId="77777777" w:rsidR="009C6721" w:rsidRPr="002C76E9" w:rsidRDefault="009C6721" w:rsidP="009C6721">
      <w:pPr>
        <w:pStyle w:val="BodyText"/>
        <w:spacing w:after="480"/>
        <w:jc w:val="center"/>
        <w:rPr>
          <w:rFonts w:cs="Arial"/>
          <w:color w:val="000000" w:themeColor="text1"/>
          <w:szCs w:val="20"/>
        </w:rPr>
      </w:pPr>
      <w:r w:rsidRPr="002C76E9">
        <w:rPr>
          <w:rFonts w:cs="Arial"/>
          <w:b/>
          <w:bCs/>
          <w:i/>
          <w:iCs/>
          <w:color w:val="000000" w:themeColor="text1"/>
          <w:szCs w:val="20"/>
          <w:lang w:val="sl"/>
        </w:rPr>
        <w:t>Splošni pogoji</w:t>
      </w:r>
    </w:p>
    <w:p w14:paraId="0AAB5B04" w14:textId="77777777" w:rsidR="009C6721" w:rsidRPr="002C76E9" w:rsidRDefault="009C6721" w:rsidP="009C6721">
      <w:pPr>
        <w:pStyle w:val="BodyText"/>
        <w:widowControl w:val="0"/>
        <w:numPr>
          <w:ilvl w:val="0"/>
          <w:numId w:val="27"/>
        </w:numPr>
        <w:tabs>
          <w:tab w:val="left" w:pos="722"/>
        </w:tabs>
        <w:spacing w:after="100" w:line="276" w:lineRule="auto"/>
        <w:jc w:val="both"/>
        <w:rPr>
          <w:rFonts w:cs="Arial"/>
          <w:color w:val="000000" w:themeColor="text1"/>
          <w:szCs w:val="20"/>
          <w:lang w:val="sl"/>
        </w:rPr>
      </w:pPr>
      <w:r w:rsidRPr="002C76E9">
        <w:rPr>
          <w:rFonts w:cs="Arial"/>
          <w:color w:val="000000" w:themeColor="text1"/>
          <w:szCs w:val="20"/>
          <w:lang w:val="sl"/>
        </w:rPr>
        <w:t>Dodatek se uporablja za pristojne organe, ki so podpisniki dodatka. Dodatek je sestavni del CRS MCAA in zanj se smiselno uporabljajo določbe CRS MCAA.</w:t>
      </w:r>
    </w:p>
    <w:p w14:paraId="6ACF5E8D" w14:textId="77777777" w:rsidR="009C6721" w:rsidRPr="002C76E9" w:rsidRDefault="009C6721" w:rsidP="009C6721">
      <w:pPr>
        <w:pStyle w:val="BodyText"/>
        <w:widowControl w:val="0"/>
        <w:numPr>
          <w:ilvl w:val="0"/>
          <w:numId w:val="27"/>
        </w:numPr>
        <w:tabs>
          <w:tab w:val="left" w:pos="722"/>
        </w:tabs>
        <w:spacing w:after="100" w:line="276" w:lineRule="auto"/>
        <w:jc w:val="both"/>
        <w:rPr>
          <w:rFonts w:cs="Arial"/>
          <w:color w:val="000000" w:themeColor="text1"/>
          <w:szCs w:val="20"/>
          <w:lang w:val="sl"/>
        </w:rPr>
      </w:pPr>
      <w:r w:rsidRPr="002C76E9">
        <w:rPr>
          <w:rFonts w:cs="Arial"/>
          <w:color w:val="000000" w:themeColor="text1"/>
          <w:szCs w:val="20"/>
          <w:lang w:val="sl"/>
        </w:rPr>
        <w:t xml:space="preserve">Pristojni organ mora ob podpisu tega dodatka ali čim prej po njem sekretariatu </w:t>
      </w:r>
      <w:r w:rsidRPr="002C76E9">
        <w:rPr>
          <w:rFonts w:cs="Arial"/>
          <w:color w:val="000000" w:themeColor="text1"/>
          <w:szCs w:val="20"/>
          <w:lang w:val="sl"/>
        </w:rPr>
        <w:lastRenderedPageBreak/>
        <w:t>usklajevalnega organa predložiti:</w:t>
      </w:r>
    </w:p>
    <w:p w14:paraId="306B269C" w14:textId="77777777" w:rsidR="009C6721" w:rsidRPr="002C76E9" w:rsidRDefault="009C6721" w:rsidP="009C6721">
      <w:pPr>
        <w:pStyle w:val="BodyText"/>
        <w:widowControl w:val="0"/>
        <w:numPr>
          <w:ilvl w:val="0"/>
          <w:numId w:val="28"/>
        </w:numPr>
        <w:tabs>
          <w:tab w:val="left" w:pos="1028"/>
        </w:tabs>
        <w:spacing w:after="60" w:line="271" w:lineRule="auto"/>
        <w:ind w:firstLine="720"/>
        <w:jc w:val="both"/>
        <w:rPr>
          <w:rFonts w:cs="Arial"/>
          <w:color w:val="000000" w:themeColor="text1"/>
          <w:szCs w:val="20"/>
        </w:rPr>
      </w:pPr>
      <w:r w:rsidRPr="002C76E9">
        <w:rPr>
          <w:rFonts w:cs="Arial"/>
          <w:color w:val="000000" w:themeColor="text1"/>
          <w:szCs w:val="20"/>
          <w:lang w:val="sl"/>
        </w:rPr>
        <w:t>posodobljeno uradno obvestilo po točki a prvega odstavka 7. člena CRS MCAA, v katerem:</w:t>
      </w:r>
    </w:p>
    <w:p w14:paraId="19B4EAFE" w14:textId="77777777" w:rsidR="009C6721" w:rsidRPr="002C76E9" w:rsidRDefault="009C6721" w:rsidP="009C6721">
      <w:pPr>
        <w:pStyle w:val="BodyText"/>
        <w:widowControl w:val="0"/>
        <w:numPr>
          <w:ilvl w:val="0"/>
          <w:numId w:val="29"/>
        </w:numPr>
        <w:tabs>
          <w:tab w:val="left" w:pos="1581"/>
        </w:tabs>
        <w:spacing w:after="60" w:line="271" w:lineRule="auto"/>
        <w:ind w:left="1560" w:hanging="260"/>
        <w:jc w:val="both"/>
        <w:rPr>
          <w:rFonts w:cs="Arial"/>
          <w:color w:val="000000" w:themeColor="text1"/>
          <w:szCs w:val="20"/>
        </w:rPr>
      </w:pPr>
      <w:r w:rsidRPr="002C76E9">
        <w:rPr>
          <w:rFonts w:cs="Arial"/>
          <w:color w:val="000000" w:themeColor="text1"/>
          <w:szCs w:val="20"/>
          <w:lang w:val="sl"/>
        </w:rPr>
        <w:t>potrdi, da ima njegova jurisdikcija sprejeto zakonodajo, potrebno za izvajanje posodobitev Skupnega standarda poročanja iz leta 2023, in navede ustrezne datume začetka veljavnosti 1. člena dodatka ter uporabe ali dokončanja okrepljenih postopkov poročanja in dolžne skrbnosti ali morebitno obdobje začasne uporabe tega dodatka zaradi (morebitnih) nedokončanih domačih zakonodajnih postopkov ali</w:t>
      </w:r>
    </w:p>
    <w:p w14:paraId="4CA7CE37" w14:textId="77777777" w:rsidR="009C6721" w:rsidRPr="002C76E9" w:rsidRDefault="009C6721" w:rsidP="009C6721">
      <w:pPr>
        <w:pStyle w:val="BodyText"/>
        <w:widowControl w:val="0"/>
        <w:numPr>
          <w:ilvl w:val="0"/>
          <w:numId w:val="29"/>
        </w:numPr>
        <w:tabs>
          <w:tab w:val="left" w:pos="1581"/>
        </w:tabs>
        <w:spacing w:after="60" w:line="271" w:lineRule="auto"/>
        <w:ind w:left="1560" w:hanging="260"/>
        <w:jc w:val="both"/>
        <w:rPr>
          <w:rFonts w:cs="Arial"/>
          <w:color w:val="000000" w:themeColor="text1"/>
          <w:szCs w:val="20"/>
        </w:rPr>
      </w:pPr>
      <w:r w:rsidRPr="002C76E9">
        <w:rPr>
          <w:rFonts w:cs="Arial"/>
          <w:color w:val="000000" w:themeColor="text1"/>
          <w:szCs w:val="20"/>
          <w:lang w:val="sl"/>
        </w:rPr>
        <w:t>navede, da njegova jurisdikcija še nima sprejete zakonodaje, potrebne za izvajanje posodobitev Skupnega standarda poročanja iz leta 2023, in da zato prosi za soglasje, da lahko določeno prehodno obdobje informacije pošilja še brez uporabe ali dokončanja okrepljenih postopkov poročanja in dolžne skrbnosti iz posodobitve Skupnega standarda poročanja iz leta 2023, ter</w:t>
      </w:r>
    </w:p>
    <w:p w14:paraId="5C9EF9CE" w14:textId="77777777" w:rsidR="009C6721" w:rsidRPr="002C76E9" w:rsidRDefault="009C6721" w:rsidP="009C6721">
      <w:pPr>
        <w:pStyle w:val="BodyText"/>
        <w:widowControl w:val="0"/>
        <w:numPr>
          <w:ilvl w:val="0"/>
          <w:numId w:val="28"/>
        </w:numPr>
        <w:tabs>
          <w:tab w:val="left" w:pos="1028"/>
        </w:tabs>
        <w:spacing w:after="480" w:line="271" w:lineRule="auto"/>
        <w:ind w:left="1000" w:hanging="280"/>
        <w:jc w:val="both"/>
        <w:rPr>
          <w:rFonts w:cs="Arial"/>
          <w:color w:val="000000" w:themeColor="text1"/>
          <w:szCs w:val="20"/>
        </w:rPr>
      </w:pPr>
      <w:r w:rsidRPr="002C76E9">
        <w:rPr>
          <w:rFonts w:cs="Arial"/>
          <w:color w:val="000000" w:themeColor="text1"/>
          <w:szCs w:val="20"/>
          <w:lang w:val="sl"/>
        </w:rPr>
        <w:t>posodobljeno uradno obvestilo po točki f prvega odstavka 7. člena CRS MCAA, v katerem navede jurisdikcije pristojnih organov, katerih prošnje, navedene v uradnem obvestilu po točki ii pododstavka a drugega odstavka tega dodatka, sprejema.</w:t>
      </w:r>
    </w:p>
    <w:p w14:paraId="59E24E44" w14:textId="77777777" w:rsidR="009C6721" w:rsidRPr="002C76E9" w:rsidRDefault="009C6721" w:rsidP="009C6721">
      <w:pPr>
        <w:pStyle w:val="BodyText"/>
        <w:spacing w:after="100"/>
        <w:rPr>
          <w:rFonts w:cs="Arial"/>
          <w:color w:val="000000" w:themeColor="text1"/>
          <w:szCs w:val="20"/>
        </w:rPr>
      </w:pPr>
      <w:r w:rsidRPr="002C76E9">
        <w:rPr>
          <w:rFonts w:cs="Arial"/>
          <w:color w:val="000000" w:themeColor="text1"/>
          <w:szCs w:val="20"/>
          <w:lang w:val="sl"/>
        </w:rPr>
        <w:t>Sestavljeno v angleškem in francoskem jeziku, pri čemer sta besedili enako verodostojni.</w:t>
      </w:r>
    </w:p>
    <w:p w14:paraId="4EF8E472" w14:textId="77777777" w:rsidR="004F164B" w:rsidRPr="002C76E9" w:rsidRDefault="004F164B" w:rsidP="004F164B">
      <w:pPr>
        <w:pStyle w:val="BodyText"/>
        <w:spacing w:after="300"/>
        <w:jc w:val="both"/>
        <w:rPr>
          <w:rFonts w:cs="Arial"/>
          <w:szCs w:val="20"/>
        </w:rPr>
      </w:pPr>
    </w:p>
    <w:p w14:paraId="2BEAE2DA" w14:textId="77777777" w:rsidR="00C30225" w:rsidRPr="002C76E9" w:rsidRDefault="00C30225">
      <w:pPr>
        <w:spacing w:line="240" w:lineRule="auto"/>
        <w:rPr>
          <w:rFonts w:cs="Arial"/>
          <w:szCs w:val="20"/>
          <w:lang w:val="sl"/>
        </w:rPr>
      </w:pPr>
    </w:p>
    <w:p w14:paraId="0FF2C807" w14:textId="77777777" w:rsidR="00C30225" w:rsidRPr="002C76E9" w:rsidRDefault="00C30225">
      <w:pPr>
        <w:spacing w:line="240" w:lineRule="auto"/>
        <w:rPr>
          <w:rFonts w:cs="Arial"/>
          <w:szCs w:val="20"/>
          <w:lang w:val="sl-SI"/>
        </w:rPr>
      </w:pPr>
    </w:p>
    <w:p w14:paraId="6FF05D74" w14:textId="77777777" w:rsidR="00C30225" w:rsidRDefault="00C30225">
      <w:pPr>
        <w:spacing w:line="240" w:lineRule="auto"/>
        <w:rPr>
          <w:rFonts w:cs="Arial"/>
          <w:szCs w:val="20"/>
          <w:lang w:val="sl-SI"/>
        </w:rPr>
      </w:pPr>
    </w:p>
    <w:p w14:paraId="733E0BB8" w14:textId="77777777" w:rsidR="00DB1F68" w:rsidRDefault="00DB1F68">
      <w:pPr>
        <w:spacing w:line="240" w:lineRule="auto"/>
        <w:rPr>
          <w:rFonts w:cs="Arial"/>
          <w:szCs w:val="20"/>
          <w:lang w:val="sl-SI"/>
        </w:rPr>
      </w:pPr>
      <w:r>
        <w:rPr>
          <w:rFonts w:cs="Arial"/>
          <w:szCs w:val="20"/>
          <w:lang w:val="sl-SI"/>
        </w:rPr>
        <w:br w:type="page"/>
      </w:r>
    </w:p>
    <w:p w14:paraId="2E54974B" w14:textId="77777777" w:rsidR="003D6BFA" w:rsidRDefault="003D6BFA">
      <w:pPr>
        <w:spacing w:line="240" w:lineRule="auto"/>
        <w:rPr>
          <w:rFonts w:eastAsia="MS Mincho" w:cs="Arial"/>
          <w:szCs w:val="20"/>
          <w:lang w:val="sl-SI" w:eastAsia="zh-CN"/>
        </w:rPr>
      </w:pPr>
    </w:p>
    <w:p w14:paraId="7E3CDF0D" w14:textId="77777777" w:rsidR="005E3F1F" w:rsidRDefault="005E3F1F" w:rsidP="007C50C1">
      <w:pPr>
        <w:pStyle w:val="NoSpacing"/>
        <w:spacing w:line="276" w:lineRule="auto"/>
        <w:rPr>
          <w:rFonts w:ascii="Arial" w:hAnsi="Arial" w:cs="Arial"/>
          <w:sz w:val="20"/>
          <w:szCs w:val="20"/>
          <w:lang w:val="sl-SI"/>
        </w:rPr>
      </w:pPr>
    </w:p>
    <w:p w14:paraId="0045E884" w14:textId="77777777" w:rsidR="005E3F1F" w:rsidRDefault="005E3F1F" w:rsidP="007C50C1">
      <w:pPr>
        <w:pStyle w:val="NoSpacing"/>
        <w:spacing w:line="276" w:lineRule="auto"/>
        <w:rPr>
          <w:rFonts w:ascii="Arial" w:hAnsi="Arial" w:cs="Arial"/>
          <w:sz w:val="20"/>
          <w:szCs w:val="20"/>
          <w:lang w:val="sl-SI"/>
        </w:rPr>
      </w:pPr>
    </w:p>
    <w:p w14:paraId="14F5CDEC" w14:textId="77777777" w:rsidR="003D6BFA" w:rsidRDefault="003D6BFA" w:rsidP="007C50C1">
      <w:pPr>
        <w:pStyle w:val="NoSpacing"/>
        <w:spacing w:line="276" w:lineRule="auto"/>
        <w:rPr>
          <w:rFonts w:ascii="Arial" w:hAnsi="Arial" w:cs="Arial"/>
          <w:sz w:val="20"/>
          <w:szCs w:val="20"/>
          <w:lang w:val="sl-SI"/>
        </w:rPr>
      </w:pPr>
    </w:p>
    <w:p w14:paraId="34E99288" w14:textId="77777777" w:rsidR="003D6BFA" w:rsidRDefault="003D6BFA" w:rsidP="007C50C1">
      <w:pPr>
        <w:pStyle w:val="NoSpacing"/>
        <w:spacing w:line="276" w:lineRule="auto"/>
        <w:rPr>
          <w:rFonts w:ascii="Arial" w:hAnsi="Arial" w:cs="Arial"/>
          <w:sz w:val="20"/>
          <w:szCs w:val="20"/>
          <w:lang w:val="sl-SI"/>
        </w:rPr>
      </w:pPr>
    </w:p>
    <w:p w14:paraId="7FA72B4C" w14:textId="77777777" w:rsidR="003D6BFA" w:rsidRDefault="003D6BFA" w:rsidP="007C50C1">
      <w:pPr>
        <w:pStyle w:val="NoSpacing"/>
        <w:spacing w:line="276" w:lineRule="auto"/>
        <w:rPr>
          <w:rFonts w:ascii="Arial" w:hAnsi="Arial" w:cs="Arial"/>
          <w:sz w:val="20"/>
          <w:szCs w:val="20"/>
          <w:lang w:val="sl-SI"/>
        </w:rPr>
      </w:pPr>
    </w:p>
    <w:p w14:paraId="4B35085B" w14:textId="77777777" w:rsidR="005E3F1F" w:rsidRDefault="005E3F1F" w:rsidP="007C50C1">
      <w:pPr>
        <w:pStyle w:val="NoSpacing"/>
        <w:spacing w:line="276" w:lineRule="auto"/>
        <w:rPr>
          <w:rFonts w:ascii="Arial" w:hAnsi="Arial" w:cs="Arial"/>
          <w:sz w:val="20"/>
          <w:szCs w:val="20"/>
          <w:lang w:val="sl-SI"/>
        </w:rPr>
      </w:pPr>
    </w:p>
    <w:p w14:paraId="4C8E6DBD" w14:textId="77777777" w:rsidR="005E3F1F" w:rsidRDefault="005E3F1F" w:rsidP="007C50C1">
      <w:pPr>
        <w:pStyle w:val="NoSpacing"/>
        <w:spacing w:line="276" w:lineRule="auto"/>
        <w:rPr>
          <w:rFonts w:ascii="Arial" w:hAnsi="Arial" w:cs="Arial"/>
          <w:sz w:val="20"/>
          <w:szCs w:val="20"/>
          <w:lang w:val="sl-SI"/>
        </w:rPr>
      </w:pPr>
    </w:p>
    <w:p w14:paraId="0F14CDF8" w14:textId="77777777" w:rsidR="007C50C1" w:rsidRPr="00C04A77" w:rsidRDefault="007C50C1" w:rsidP="007C50C1">
      <w:pPr>
        <w:pStyle w:val="NoSpacing"/>
        <w:spacing w:line="276" w:lineRule="auto"/>
        <w:rPr>
          <w:rFonts w:ascii="Arial" w:hAnsi="Arial" w:cs="Arial"/>
          <w:sz w:val="20"/>
          <w:szCs w:val="20"/>
          <w:lang w:val="sl-SI"/>
        </w:rPr>
      </w:pPr>
    </w:p>
    <w:p w14:paraId="2C2E628F" w14:textId="77777777" w:rsidR="006B28DA" w:rsidRPr="006B28DA" w:rsidRDefault="006B28DA" w:rsidP="007C50C1">
      <w:pPr>
        <w:spacing w:line="276" w:lineRule="auto"/>
        <w:jc w:val="center"/>
        <w:rPr>
          <w:szCs w:val="20"/>
          <w:lang w:val="sl-SI"/>
        </w:rPr>
      </w:pPr>
      <w:r w:rsidRPr="006B28DA">
        <w:rPr>
          <w:szCs w:val="20"/>
          <w:lang w:val="sl-SI"/>
        </w:rPr>
        <w:t>3. člen</w:t>
      </w:r>
    </w:p>
    <w:p w14:paraId="0A87DC06" w14:textId="77777777" w:rsidR="006B28DA" w:rsidRPr="006B28DA" w:rsidRDefault="006B28DA" w:rsidP="007C50C1">
      <w:pPr>
        <w:spacing w:line="276" w:lineRule="auto"/>
        <w:jc w:val="both"/>
        <w:rPr>
          <w:szCs w:val="20"/>
          <w:lang w:val="sl-SI"/>
        </w:rPr>
      </w:pPr>
    </w:p>
    <w:p w14:paraId="19107E04" w14:textId="5CBFFD4C" w:rsidR="006B28DA" w:rsidRPr="006B28DA" w:rsidRDefault="006B28DA" w:rsidP="007C50C1">
      <w:pPr>
        <w:pStyle w:val="BodyText3"/>
        <w:spacing w:line="276" w:lineRule="auto"/>
        <w:jc w:val="both"/>
        <w:rPr>
          <w:rFonts w:cs="Arial"/>
          <w:bCs/>
          <w:sz w:val="20"/>
          <w:szCs w:val="20"/>
          <w:lang w:val="sl-SI"/>
        </w:rPr>
      </w:pPr>
      <w:r w:rsidRPr="006B28DA">
        <w:rPr>
          <w:rFonts w:cs="Arial"/>
          <w:bCs/>
          <w:sz w:val="20"/>
          <w:szCs w:val="20"/>
          <w:lang w:val="sl-SI"/>
        </w:rPr>
        <w:t xml:space="preserve">Za izvajanje </w:t>
      </w:r>
      <w:r w:rsidR="009C6721">
        <w:rPr>
          <w:rFonts w:cs="Arial"/>
          <w:bCs/>
          <w:sz w:val="20"/>
          <w:szCs w:val="20"/>
          <w:lang w:val="sl-SI"/>
        </w:rPr>
        <w:t>dodatka</w:t>
      </w:r>
      <w:r w:rsidRPr="006B28DA">
        <w:rPr>
          <w:rFonts w:cs="Arial"/>
          <w:bCs/>
          <w:sz w:val="20"/>
          <w:szCs w:val="20"/>
          <w:lang w:val="sl-SI"/>
        </w:rPr>
        <w:t xml:space="preserve"> skrbi ministrstvo, pristojno za </w:t>
      </w:r>
      <w:r w:rsidR="00502508">
        <w:rPr>
          <w:rFonts w:cs="Arial"/>
          <w:bCs/>
          <w:sz w:val="20"/>
          <w:szCs w:val="20"/>
          <w:lang w:val="sl-SI"/>
        </w:rPr>
        <w:t>finance</w:t>
      </w:r>
      <w:r w:rsidRPr="006B28DA">
        <w:rPr>
          <w:rFonts w:cs="Arial"/>
          <w:bCs/>
          <w:sz w:val="20"/>
          <w:szCs w:val="20"/>
          <w:lang w:val="sl-SI"/>
        </w:rPr>
        <w:t>.</w:t>
      </w:r>
    </w:p>
    <w:p w14:paraId="28BF1CE5" w14:textId="77777777" w:rsidR="006B28DA" w:rsidRPr="006B28DA" w:rsidRDefault="006B28DA" w:rsidP="007C50C1">
      <w:pPr>
        <w:spacing w:line="276" w:lineRule="auto"/>
        <w:rPr>
          <w:szCs w:val="20"/>
          <w:lang w:val="sl-SI"/>
        </w:rPr>
      </w:pPr>
    </w:p>
    <w:p w14:paraId="46C454EF" w14:textId="77777777" w:rsidR="006B28DA" w:rsidRPr="006B28DA" w:rsidRDefault="006B28DA" w:rsidP="007C50C1">
      <w:pPr>
        <w:spacing w:line="276" w:lineRule="auto"/>
        <w:rPr>
          <w:szCs w:val="20"/>
          <w:lang w:val="sl-SI"/>
        </w:rPr>
      </w:pPr>
    </w:p>
    <w:p w14:paraId="74FB2332" w14:textId="77777777" w:rsidR="006B28DA" w:rsidRPr="006B28DA" w:rsidRDefault="006B28DA" w:rsidP="007C50C1">
      <w:pPr>
        <w:spacing w:line="276" w:lineRule="auto"/>
        <w:jc w:val="center"/>
        <w:rPr>
          <w:szCs w:val="20"/>
          <w:lang w:val="sl-SI"/>
        </w:rPr>
      </w:pPr>
      <w:r w:rsidRPr="006B28DA">
        <w:rPr>
          <w:szCs w:val="20"/>
          <w:lang w:val="sl-SI"/>
        </w:rPr>
        <w:t>4. člen</w:t>
      </w:r>
    </w:p>
    <w:p w14:paraId="61823537" w14:textId="77777777" w:rsidR="006B28DA" w:rsidRPr="006B28DA" w:rsidRDefault="006B28DA" w:rsidP="007C50C1">
      <w:pPr>
        <w:spacing w:line="276" w:lineRule="auto"/>
        <w:jc w:val="center"/>
        <w:rPr>
          <w:szCs w:val="20"/>
          <w:lang w:val="sl-SI"/>
        </w:rPr>
      </w:pPr>
    </w:p>
    <w:p w14:paraId="5B406927" w14:textId="77777777" w:rsidR="006B28DA" w:rsidRPr="006B28DA" w:rsidRDefault="006B28DA" w:rsidP="007C50C1">
      <w:pPr>
        <w:pStyle w:val="BodyText"/>
        <w:spacing w:line="276" w:lineRule="auto"/>
        <w:jc w:val="both"/>
        <w:rPr>
          <w:bCs/>
          <w:szCs w:val="20"/>
          <w:lang w:val="sl-SI"/>
        </w:rPr>
      </w:pPr>
      <w:r w:rsidRPr="006B28DA">
        <w:rPr>
          <w:bCs/>
          <w:szCs w:val="20"/>
          <w:lang w:val="sl-SI"/>
        </w:rPr>
        <w:t>Ta uredba začne veljati naslednji dan po objavi v Uradnem listu Republike Slovenije – Mednarodne pogodbe.</w:t>
      </w:r>
    </w:p>
    <w:p w14:paraId="510EE5C4" w14:textId="77777777" w:rsidR="006B28DA" w:rsidRPr="006B28DA" w:rsidRDefault="006B28DA" w:rsidP="006B28DA">
      <w:pPr>
        <w:pStyle w:val="BodyText"/>
        <w:jc w:val="both"/>
        <w:rPr>
          <w:bCs/>
          <w:szCs w:val="20"/>
          <w:lang w:val="sl-SI"/>
        </w:rPr>
      </w:pPr>
    </w:p>
    <w:p w14:paraId="43917FEC" w14:textId="77777777" w:rsidR="006B28DA" w:rsidRPr="006B28DA" w:rsidRDefault="006B28DA" w:rsidP="006B28DA">
      <w:pPr>
        <w:jc w:val="both"/>
        <w:rPr>
          <w:lang w:val="sl-SI"/>
        </w:rPr>
      </w:pPr>
      <w:r w:rsidRPr="006B28DA">
        <w:rPr>
          <w:lang w:val="sl-SI"/>
        </w:rPr>
        <w:t>Št. ……</w:t>
      </w:r>
    </w:p>
    <w:p w14:paraId="3FE553E8" w14:textId="77777777" w:rsidR="006B28DA" w:rsidRPr="006B28DA" w:rsidRDefault="006B28DA" w:rsidP="006B28DA">
      <w:pPr>
        <w:jc w:val="both"/>
        <w:rPr>
          <w:lang w:val="sl-SI"/>
        </w:rPr>
      </w:pPr>
      <w:r w:rsidRPr="006B28DA">
        <w:rPr>
          <w:lang w:val="sl-SI"/>
        </w:rPr>
        <w:t xml:space="preserve">Ljubljana, ….. </w:t>
      </w:r>
    </w:p>
    <w:p w14:paraId="5BD0B695" w14:textId="61B27979" w:rsidR="006B28DA" w:rsidRPr="006B28DA" w:rsidRDefault="00212720" w:rsidP="006B28DA">
      <w:pPr>
        <w:jc w:val="both"/>
        <w:rPr>
          <w:lang w:val="sl-SI"/>
        </w:rPr>
      </w:pPr>
      <w:r>
        <w:rPr>
          <w:lang w:val="sl-SI"/>
        </w:rPr>
        <w:t>EVA</w:t>
      </w:r>
      <w:r w:rsidR="00E72D2D">
        <w:rPr>
          <w:lang w:val="sl-SI"/>
        </w:rPr>
        <w:t xml:space="preserve"> </w:t>
      </w:r>
      <w:r>
        <w:rPr>
          <w:lang w:val="sl-SI"/>
        </w:rPr>
        <w:t>202</w:t>
      </w:r>
      <w:r w:rsidR="003A06F0">
        <w:rPr>
          <w:lang w:val="sl-SI"/>
        </w:rPr>
        <w:t>6</w:t>
      </w:r>
      <w:r w:rsidR="00C560D7">
        <w:rPr>
          <w:lang w:val="sl-SI"/>
        </w:rPr>
        <w:t>-1811-00</w:t>
      </w:r>
      <w:r w:rsidR="003A06F0">
        <w:rPr>
          <w:lang w:val="sl-SI"/>
        </w:rPr>
        <w:t>0</w:t>
      </w:r>
      <w:r w:rsidR="004F164B">
        <w:rPr>
          <w:lang w:val="sl-SI"/>
        </w:rPr>
        <w:t>3</w:t>
      </w:r>
    </w:p>
    <w:p w14:paraId="70F96105" w14:textId="77777777" w:rsidR="006B28DA" w:rsidRPr="006B28DA" w:rsidRDefault="006B28DA" w:rsidP="006B28DA">
      <w:pPr>
        <w:jc w:val="both"/>
        <w:rPr>
          <w:lang w:val="sl-SI"/>
        </w:rPr>
      </w:pPr>
    </w:p>
    <w:p w14:paraId="2A0BF66D" w14:textId="77777777" w:rsidR="006B28DA" w:rsidRPr="006B28DA" w:rsidRDefault="006B28DA" w:rsidP="006B28DA">
      <w:pPr>
        <w:jc w:val="both"/>
        <w:rPr>
          <w:lang w:val="sl-SI"/>
        </w:rPr>
      </w:pPr>
    </w:p>
    <w:p w14:paraId="27F985F2" w14:textId="77777777" w:rsidR="006B28DA" w:rsidRPr="006B28DA" w:rsidRDefault="006B28DA" w:rsidP="006B28DA">
      <w:pPr>
        <w:jc w:val="both"/>
        <w:rPr>
          <w:lang w:val="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244"/>
      </w:tblGrid>
      <w:tr w:rsidR="006B28DA" w:rsidRPr="006B28DA" w14:paraId="1E0D2A83" w14:textId="77777777" w:rsidTr="00C70337">
        <w:tc>
          <w:tcPr>
            <w:tcW w:w="4244" w:type="dxa"/>
          </w:tcPr>
          <w:p w14:paraId="2A94604B" w14:textId="77777777" w:rsidR="006B28DA" w:rsidRPr="006B28DA" w:rsidRDefault="006B28DA" w:rsidP="00C70337">
            <w:pPr>
              <w:jc w:val="both"/>
              <w:rPr>
                <w:lang w:val="sl-SI"/>
              </w:rPr>
            </w:pPr>
          </w:p>
        </w:tc>
        <w:tc>
          <w:tcPr>
            <w:tcW w:w="4244" w:type="dxa"/>
          </w:tcPr>
          <w:p w14:paraId="193EECBF" w14:textId="77777777" w:rsidR="006B28DA" w:rsidRPr="006B28DA" w:rsidRDefault="006B28DA" w:rsidP="00C70337">
            <w:pPr>
              <w:jc w:val="center"/>
              <w:rPr>
                <w:lang w:val="sl-SI"/>
              </w:rPr>
            </w:pPr>
            <w:r w:rsidRPr="006B28DA">
              <w:rPr>
                <w:lang w:val="sl-SI"/>
              </w:rPr>
              <w:t>Vlada Republike Slovenije</w:t>
            </w:r>
          </w:p>
        </w:tc>
      </w:tr>
      <w:tr w:rsidR="006B28DA" w:rsidRPr="006B28DA" w14:paraId="358927CF" w14:textId="77777777" w:rsidTr="00C70337">
        <w:tc>
          <w:tcPr>
            <w:tcW w:w="4244" w:type="dxa"/>
          </w:tcPr>
          <w:p w14:paraId="7A24B63C" w14:textId="77777777" w:rsidR="006B28DA" w:rsidRPr="006B28DA" w:rsidRDefault="006B28DA" w:rsidP="00C70337">
            <w:pPr>
              <w:jc w:val="both"/>
              <w:rPr>
                <w:lang w:val="sl-SI"/>
              </w:rPr>
            </w:pPr>
          </w:p>
        </w:tc>
        <w:tc>
          <w:tcPr>
            <w:tcW w:w="4244" w:type="dxa"/>
          </w:tcPr>
          <w:p w14:paraId="6D70030C" w14:textId="77777777" w:rsidR="006B28DA" w:rsidRPr="006B28DA" w:rsidRDefault="006B28DA" w:rsidP="00C70337">
            <w:pPr>
              <w:jc w:val="both"/>
              <w:rPr>
                <w:lang w:val="sl-SI"/>
              </w:rPr>
            </w:pPr>
          </w:p>
          <w:p w14:paraId="7D31C8E2" w14:textId="77777777" w:rsidR="006B28DA" w:rsidRPr="006B28DA" w:rsidRDefault="006B28DA" w:rsidP="00C70337">
            <w:pPr>
              <w:jc w:val="center"/>
              <w:rPr>
                <w:lang w:val="sl-SI"/>
              </w:rPr>
            </w:pPr>
            <w:r w:rsidRPr="006B28DA">
              <w:rPr>
                <w:lang w:val="sl-SI"/>
              </w:rPr>
              <w:t>dr. Robert Golob</w:t>
            </w:r>
          </w:p>
          <w:p w14:paraId="79F48B19" w14:textId="77777777" w:rsidR="006B28DA" w:rsidRPr="006B28DA" w:rsidRDefault="006B28DA" w:rsidP="00C70337">
            <w:pPr>
              <w:jc w:val="center"/>
              <w:rPr>
                <w:lang w:val="sl-SI"/>
              </w:rPr>
            </w:pPr>
            <w:r w:rsidRPr="006B28DA">
              <w:rPr>
                <w:lang w:val="sl-SI"/>
              </w:rPr>
              <w:t>predsednik</w:t>
            </w:r>
          </w:p>
        </w:tc>
      </w:tr>
    </w:tbl>
    <w:p w14:paraId="69C8EF10" w14:textId="77777777" w:rsidR="006B28DA" w:rsidRPr="006B28DA" w:rsidRDefault="006B28DA" w:rsidP="006B28DA">
      <w:pPr>
        <w:pStyle w:val="BodyText"/>
        <w:jc w:val="both"/>
        <w:rPr>
          <w:bCs/>
          <w:szCs w:val="20"/>
          <w:lang w:val="sl-SI"/>
        </w:rPr>
      </w:pPr>
    </w:p>
    <w:p w14:paraId="5C8821DC" w14:textId="77777777" w:rsidR="006B28DA" w:rsidRPr="006B28DA" w:rsidRDefault="006B28DA" w:rsidP="006B28DA">
      <w:pPr>
        <w:pStyle w:val="BodyText"/>
        <w:jc w:val="both"/>
        <w:rPr>
          <w:bCs/>
          <w:szCs w:val="20"/>
          <w:lang w:val="sl-SI"/>
        </w:rPr>
      </w:pPr>
    </w:p>
    <w:p w14:paraId="6D87E816" w14:textId="77777777" w:rsidR="006B28DA" w:rsidRPr="006B28DA" w:rsidRDefault="006B28DA" w:rsidP="006B28DA">
      <w:pPr>
        <w:spacing w:line="240" w:lineRule="auto"/>
        <w:rPr>
          <w:rFonts w:cs="Arial"/>
          <w:bCs/>
          <w:szCs w:val="20"/>
          <w:lang w:val="sl-SI"/>
        </w:rPr>
      </w:pPr>
      <w:r w:rsidRPr="006B28DA">
        <w:rPr>
          <w:bCs/>
          <w:szCs w:val="20"/>
          <w:lang w:val="sl-SI"/>
        </w:rPr>
        <w:br w:type="page"/>
      </w:r>
    </w:p>
    <w:p w14:paraId="11DF74CD" w14:textId="77777777" w:rsidR="006B28DA" w:rsidRPr="006B28DA" w:rsidRDefault="006B28DA" w:rsidP="006B28DA">
      <w:pPr>
        <w:tabs>
          <w:tab w:val="left" w:pos="9000"/>
        </w:tabs>
        <w:spacing w:line="240" w:lineRule="auto"/>
        <w:ind w:right="71"/>
        <w:jc w:val="center"/>
        <w:rPr>
          <w:b/>
          <w:szCs w:val="20"/>
          <w:lang w:val="sl-SI"/>
        </w:rPr>
      </w:pPr>
      <w:r w:rsidRPr="006B28DA">
        <w:rPr>
          <w:b/>
          <w:szCs w:val="20"/>
          <w:lang w:val="sl-SI"/>
        </w:rPr>
        <w:lastRenderedPageBreak/>
        <w:t>OBRAZLOŽITEV</w:t>
      </w:r>
    </w:p>
    <w:p w14:paraId="4490AA06" w14:textId="77777777" w:rsidR="006B28DA" w:rsidRPr="006B28DA" w:rsidRDefault="006B28DA" w:rsidP="006B28DA">
      <w:pPr>
        <w:tabs>
          <w:tab w:val="left" w:pos="9000"/>
        </w:tabs>
        <w:spacing w:line="240" w:lineRule="auto"/>
        <w:ind w:right="71"/>
        <w:jc w:val="both"/>
        <w:rPr>
          <w:szCs w:val="20"/>
          <w:lang w:val="sl-SI"/>
        </w:rPr>
      </w:pPr>
    </w:p>
    <w:p w14:paraId="7C19C1F3" w14:textId="1E9E8324" w:rsidR="00BB7BD6" w:rsidRDefault="00BB7BD6" w:rsidP="00BB7BD6">
      <w:pPr>
        <w:pStyle w:val="BodyText"/>
        <w:spacing w:after="0"/>
        <w:jc w:val="both"/>
        <w:rPr>
          <w:rFonts w:cs="Arial"/>
          <w:color w:val="000000"/>
          <w:szCs w:val="20"/>
          <w:lang w:val="sl-SI" w:bidi="en-US"/>
        </w:rPr>
      </w:pPr>
      <w:r w:rsidRPr="00BB7BD6">
        <w:rPr>
          <w:rFonts w:cs="Arial"/>
          <w:color w:val="000000"/>
          <w:szCs w:val="20"/>
          <w:lang w:val="sl-SI" w:bidi="en-US"/>
        </w:rPr>
        <w:t xml:space="preserve">Odbor OECD za </w:t>
      </w:r>
      <w:r w:rsidRPr="00BB7BD6">
        <w:rPr>
          <w:rFonts w:cs="Arial"/>
          <w:color w:val="000000"/>
          <w:szCs w:val="20"/>
          <w:lang w:val="sl-SI" w:eastAsia="sl-SI" w:bidi="sl-SI"/>
        </w:rPr>
        <w:t xml:space="preserve">davčne </w:t>
      </w:r>
      <w:r w:rsidRPr="00BB7BD6">
        <w:rPr>
          <w:rFonts w:cs="Arial"/>
          <w:color w:val="000000"/>
          <w:szCs w:val="20"/>
          <w:lang w:val="sl-SI" w:bidi="en-US"/>
        </w:rPr>
        <w:t xml:space="preserve">zadeve je avgusta 2022 potrdil pravila in komentarje okvira </w:t>
      </w:r>
      <w:r w:rsidRPr="00BB7BD6">
        <w:rPr>
          <w:rFonts w:cs="Arial"/>
          <w:color w:val="000000"/>
          <w:szCs w:val="20"/>
          <w:lang w:val="sl-SI" w:eastAsia="sl-SI" w:bidi="sl-SI"/>
        </w:rPr>
        <w:t xml:space="preserve">poročanja </w:t>
      </w:r>
      <w:r w:rsidRPr="00BB7BD6">
        <w:rPr>
          <w:rFonts w:cs="Arial"/>
          <w:color w:val="000000"/>
          <w:szCs w:val="20"/>
          <w:lang w:val="sl-SI" w:bidi="en-US"/>
        </w:rPr>
        <w:t xml:space="preserve">o kriptosredstvih (v nadaljnjem besedilu: CARF) in spremembe enotnega standarda </w:t>
      </w:r>
      <w:r w:rsidRPr="00BB7BD6">
        <w:rPr>
          <w:rFonts w:cs="Arial"/>
          <w:color w:val="000000"/>
          <w:szCs w:val="20"/>
          <w:lang w:val="sl-SI" w:eastAsia="sl-SI" w:bidi="sl-SI"/>
        </w:rPr>
        <w:t xml:space="preserve">poročanja </w:t>
      </w:r>
      <w:r w:rsidRPr="00BB7BD6">
        <w:rPr>
          <w:rFonts w:cs="Arial"/>
          <w:color w:val="000000"/>
          <w:szCs w:val="20"/>
          <w:lang w:val="sl-SI" w:bidi="en-US"/>
        </w:rPr>
        <w:t>(v nadaljnjem besedilu: spremembe CRS).</w:t>
      </w:r>
    </w:p>
    <w:p w14:paraId="4219B77F" w14:textId="77777777" w:rsidR="00BB7BD6" w:rsidRPr="00BB7BD6" w:rsidRDefault="00BB7BD6" w:rsidP="00BB7BD6">
      <w:pPr>
        <w:pStyle w:val="BodyText"/>
        <w:spacing w:after="0"/>
        <w:jc w:val="both"/>
        <w:rPr>
          <w:rFonts w:cs="Arial"/>
          <w:szCs w:val="20"/>
          <w:lang w:val="sl-SI"/>
        </w:rPr>
      </w:pPr>
    </w:p>
    <w:p w14:paraId="03328DDA" w14:textId="77777777" w:rsidR="00BB7BD6" w:rsidRPr="00BB7BD6" w:rsidRDefault="00BB7BD6" w:rsidP="00BB7BD6">
      <w:pPr>
        <w:pStyle w:val="BodyText"/>
        <w:spacing w:after="0"/>
        <w:jc w:val="both"/>
        <w:rPr>
          <w:rFonts w:cs="Arial"/>
          <w:szCs w:val="20"/>
          <w:lang w:val="sl-SI"/>
        </w:rPr>
      </w:pPr>
      <w:r w:rsidRPr="00BB7BD6">
        <w:rPr>
          <w:rFonts w:cs="Arial"/>
          <w:color w:val="000000"/>
          <w:szCs w:val="20"/>
          <w:lang w:val="sl-SI" w:bidi="en-US"/>
        </w:rPr>
        <w:t xml:space="preserve">Spremembe CRS, ki ga je OECD </w:t>
      </w:r>
      <w:r w:rsidRPr="00BB7BD6">
        <w:rPr>
          <w:rFonts w:cs="Arial"/>
          <w:color w:val="000000"/>
          <w:szCs w:val="20"/>
          <w:lang w:val="sl-SI" w:eastAsia="sl-SI" w:bidi="sl-SI"/>
        </w:rPr>
        <w:t xml:space="preserve">prvič </w:t>
      </w:r>
      <w:r w:rsidRPr="00BB7BD6">
        <w:rPr>
          <w:rFonts w:cs="Arial"/>
          <w:color w:val="000000"/>
          <w:szCs w:val="20"/>
          <w:lang w:val="sl-SI" w:bidi="en-US"/>
        </w:rPr>
        <w:t xml:space="preserve">objavil leta 2014 in katerega namen je spodbujanje </w:t>
      </w:r>
      <w:r w:rsidRPr="00BB7BD6">
        <w:rPr>
          <w:rFonts w:cs="Arial"/>
          <w:color w:val="000000"/>
          <w:szCs w:val="20"/>
          <w:lang w:val="sl-SI" w:eastAsia="sl-SI" w:bidi="sl-SI"/>
        </w:rPr>
        <w:t xml:space="preserve">davčne </w:t>
      </w:r>
      <w:r w:rsidRPr="00BB7BD6">
        <w:rPr>
          <w:rFonts w:cs="Arial"/>
          <w:color w:val="000000"/>
          <w:szCs w:val="20"/>
          <w:lang w:val="sl-SI" w:bidi="en-US"/>
        </w:rPr>
        <w:t xml:space="preserve">preglednosti v zvezi s </w:t>
      </w:r>
      <w:r w:rsidRPr="00BB7BD6">
        <w:rPr>
          <w:rFonts w:cs="Arial"/>
          <w:color w:val="000000"/>
          <w:szCs w:val="20"/>
          <w:lang w:val="sl-SI" w:eastAsia="sl-SI" w:bidi="sl-SI"/>
        </w:rPr>
        <w:t xml:space="preserve">finančnimi računi </w:t>
      </w:r>
      <w:r w:rsidRPr="00BB7BD6">
        <w:rPr>
          <w:rFonts w:cs="Arial"/>
          <w:color w:val="000000"/>
          <w:szCs w:val="20"/>
          <w:lang w:val="sl-SI" w:bidi="en-US"/>
        </w:rPr>
        <w:t xml:space="preserve">v tujini, </w:t>
      </w:r>
      <w:r w:rsidRPr="00BB7BD6">
        <w:rPr>
          <w:rFonts w:cs="Arial"/>
          <w:color w:val="000000"/>
          <w:szCs w:val="20"/>
          <w:lang w:val="sl-SI" w:eastAsia="sl-SI" w:bidi="sl-SI"/>
        </w:rPr>
        <w:t xml:space="preserve">širijo </w:t>
      </w:r>
      <w:r w:rsidRPr="00BB7BD6">
        <w:rPr>
          <w:rFonts w:cs="Arial"/>
          <w:color w:val="000000"/>
          <w:szCs w:val="20"/>
          <w:lang w:val="sl-SI" w:bidi="en-US"/>
        </w:rPr>
        <w:t xml:space="preserve">obseg kriptosredstev na nekatere produkte elektronskega denarja in </w:t>
      </w:r>
      <w:r w:rsidRPr="00BB7BD6">
        <w:rPr>
          <w:rFonts w:cs="Arial"/>
          <w:color w:val="000000"/>
          <w:szCs w:val="20"/>
          <w:lang w:val="sl-SI" w:eastAsia="sl-SI" w:bidi="sl-SI"/>
        </w:rPr>
        <w:t xml:space="preserve">centralnobančne </w:t>
      </w:r>
      <w:r w:rsidRPr="00BB7BD6">
        <w:rPr>
          <w:rFonts w:cs="Arial"/>
          <w:color w:val="000000"/>
          <w:szCs w:val="20"/>
          <w:lang w:val="sl-SI" w:bidi="en-US"/>
        </w:rPr>
        <w:t xml:space="preserve">digitalne valute. Zaradi CARF so bile narejene tudi spremembe, ki zagotavljajo, da so neposredne </w:t>
      </w:r>
      <w:r w:rsidRPr="00BB7BD6">
        <w:rPr>
          <w:rFonts w:cs="Arial"/>
          <w:color w:val="000000"/>
          <w:szCs w:val="20"/>
          <w:lang w:val="sl-SI" w:eastAsia="sl-SI" w:bidi="sl-SI"/>
        </w:rPr>
        <w:t xml:space="preserve">naložbe </w:t>
      </w:r>
      <w:r w:rsidRPr="00BB7BD6">
        <w:rPr>
          <w:rFonts w:cs="Arial"/>
          <w:color w:val="000000"/>
          <w:szCs w:val="20"/>
          <w:lang w:val="sl-SI" w:bidi="en-US"/>
        </w:rPr>
        <w:t xml:space="preserve">v kriptosredstva prek izvedenih </w:t>
      </w:r>
      <w:r w:rsidRPr="00BB7BD6">
        <w:rPr>
          <w:rFonts w:cs="Arial"/>
          <w:color w:val="000000"/>
          <w:szCs w:val="20"/>
          <w:lang w:val="sl-SI" w:eastAsia="sl-SI" w:bidi="sl-SI"/>
        </w:rPr>
        <w:t xml:space="preserve">finančnih </w:t>
      </w:r>
      <w:r w:rsidRPr="00BB7BD6">
        <w:rPr>
          <w:rFonts w:cs="Arial"/>
          <w:color w:val="000000"/>
          <w:szCs w:val="20"/>
          <w:lang w:val="sl-SI" w:bidi="en-US"/>
        </w:rPr>
        <w:t xml:space="preserve">instrumentov in </w:t>
      </w:r>
      <w:r w:rsidRPr="00BB7BD6">
        <w:rPr>
          <w:rFonts w:cs="Arial"/>
          <w:color w:val="000000"/>
          <w:szCs w:val="20"/>
          <w:lang w:val="sl-SI" w:eastAsia="sl-SI" w:bidi="sl-SI"/>
        </w:rPr>
        <w:t xml:space="preserve">naložbenih </w:t>
      </w:r>
      <w:r w:rsidRPr="00BB7BD6">
        <w:rPr>
          <w:rFonts w:cs="Arial"/>
          <w:color w:val="000000"/>
          <w:szCs w:val="20"/>
          <w:lang w:val="sl-SI" w:bidi="en-US"/>
        </w:rPr>
        <w:t xml:space="preserve">nosilcev zdaj zajete v CRS. Narejene so bile tudi dodatne spremembe za </w:t>
      </w:r>
      <w:r w:rsidRPr="00BB7BD6">
        <w:rPr>
          <w:rFonts w:cs="Arial"/>
          <w:color w:val="000000"/>
          <w:szCs w:val="20"/>
          <w:lang w:val="sl-SI" w:eastAsia="sl-SI" w:bidi="sl-SI"/>
        </w:rPr>
        <w:t xml:space="preserve">izboljšanje </w:t>
      </w:r>
      <w:r w:rsidRPr="00BB7BD6">
        <w:rPr>
          <w:rFonts w:cs="Arial"/>
          <w:color w:val="000000"/>
          <w:szCs w:val="20"/>
          <w:lang w:val="sl-SI" w:bidi="en-US"/>
        </w:rPr>
        <w:t xml:space="preserve">rezultatov </w:t>
      </w:r>
      <w:r w:rsidRPr="00BB7BD6">
        <w:rPr>
          <w:rFonts w:cs="Arial"/>
          <w:color w:val="000000"/>
          <w:szCs w:val="20"/>
          <w:lang w:val="sl-SI" w:eastAsia="sl-SI" w:bidi="sl-SI"/>
        </w:rPr>
        <w:t xml:space="preserve">poročanja </w:t>
      </w:r>
      <w:r w:rsidRPr="00BB7BD6">
        <w:rPr>
          <w:rFonts w:cs="Arial"/>
          <w:color w:val="000000"/>
          <w:szCs w:val="20"/>
          <w:lang w:val="sl-SI" w:bidi="en-US"/>
        </w:rPr>
        <w:t xml:space="preserve">po CRS, med drugim z uvedbo </w:t>
      </w:r>
      <w:r w:rsidRPr="00BB7BD6">
        <w:rPr>
          <w:rFonts w:cs="Arial"/>
          <w:color w:val="000000"/>
          <w:szCs w:val="20"/>
          <w:lang w:val="sl-SI" w:eastAsia="sl-SI" w:bidi="sl-SI"/>
        </w:rPr>
        <w:t xml:space="preserve">podrobnejših </w:t>
      </w:r>
      <w:r w:rsidRPr="00BB7BD6">
        <w:rPr>
          <w:rFonts w:cs="Arial"/>
          <w:color w:val="000000"/>
          <w:szCs w:val="20"/>
          <w:lang w:val="sl-SI" w:bidi="en-US"/>
        </w:rPr>
        <w:t xml:space="preserve">zahtev glede </w:t>
      </w:r>
      <w:r w:rsidRPr="00BB7BD6">
        <w:rPr>
          <w:rFonts w:cs="Arial"/>
          <w:color w:val="000000"/>
          <w:szCs w:val="20"/>
          <w:lang w:val="sl-SI" w:eastAsia="sl-SI" w:bidi="sl-SI"/>
        </w:rPr>
        <w:t xml:space="preserve">poročanja, </w:t>
      </w:r>
      <w:r w:rsidRPr="00BB7BD6">
        <w:rPr>
          <w:rFonts w:cs="Arial"/>
          <w:color w:val="000000"/>
          <w:szCs w:val="20"/>
          <w:lang w:val="sl-SI" w:bidi="en-US"/>
        </w:rPr>
        <w:t xml:space="preserve">krepitvijo postopkov </w:t>
      </w:r>
      <w:r w:rsidRPr="00BB7BD6">
        <w:rPr>
          <w:rFonts w:cs="Arial"/>
          <w:color w:val="000000"/>
          <w:szCs w:val="20"/>
          <w:lang w:val="sl-SI" w:eastAsia="sl-SI" w:bidi="sl-SI"/>
        </w:rPr>
        <w:t xml:space="preserve">dolžne </w:t>
      </w:r>
      <w:r w:rsidRPr="00BB7BD6">
        <w:rPr>
          <w:rFonts w:cs="Arial"/>
          <w:color w:val="000000"/>
          <w:szCs w:val="20"/>
          <w:lang w:val="sl-SI" w:bidi="en-US"/>
        </w:rPr>
        <w:t xml:space="preserve">skrbnosti, uvedbo nove le izbirne kategorije </w:t>
      </w:r>
      <w:r w:rsidRPr="00BB7BD6">
        <w:rPr>
          <w:rFonts w:cs="Arial"/>
          <w:color w:val="000000"/>
          <w:szCs w:val="20"/>
          <w:lang w:val="sl-SI" w:eastAsia="sl-SI" w:bidi="sl-SI"/>
        </w:rPr>
        <w:t xml:space="preserve">neporočevalske finančne </w:t>
      </w:r>
      <w:r w:rsidRPr="00BB7BD6">
        <w:rPr>
          <w:rFonts w:cs="Arial"/>
          <w:color w:val="000000"/>
          <w:szCs w:val="20"/>
          <w:lang w:val="sl-SI" w:bidi="en-US"/>
        </w:rPr>
        <w:t xml:space="preserve">institucije za investicijske subjekte, ki so prave neprofitne organizacije, in oblikovanjem nove kategorije </w:t>
      </w:r>
      <w:r w:rsidRPr="00BB7BD6">
        <w:rPr>
          <w:rFonts w:cs="Arial"/>
          <w:color w:val="000000"/>
          <w:szCs w:val="20"/>
          <w:lang w:val="sl-SI" w:eastAsia="sl-SI" w:bidi="sl-SI"/>
        </w:rPr>
        <w:t xml:space="preserve">izključenega računa </w:t>
      </w:r>
      <w:r w:rsidRPr="00BB7BD6">
        <w:rPr>
          <w:rFonts w:cs="Arial"/>
          <w:color w:val="000000"/>
          <w:szCs w:val="20"/>
          <w:lang w:val="sl-SI" w:bidi="en-US"/>
        </w:rPr>
        <w:t xml:space="preserve">za </w:t>
      </w:r>
      <w:r w:rsidRPr="00BB7BD6">
        <w:rPr>
          <w:rFonts w:cs="Arial"/>
          <w:color w:val="000000"/>
          <w:szCs w:val="20"/>
          <w:lang w:val="sl-SI" w:eastAsia="sl-SI" w:bidi="sl-SI"/>
        </w:rPr>
        <w:t xml:space="preserve">račune </w:t>
      </w:r>
      <w:r w:rsidRPr="00BB7BD6">
        <w:rPr>
          <w:rFonts w:cs="Arial"/>
          <w:color w:val="000000"/>
          <w:szCs w:val="20"/>
          <w:lang w:val="sl-SI" w:bidi="en-US"/>
        </w:rPr>
        <w:t xml:space="preserve">za </w:t>
      </w:r>
      <w:r w:rsidRPr="00BB7BD6">
        <w:rPr>
          <w:rFonts w:cs="Arial"/>
          <w:color w:val="000000"/>
          <w:szCs w:val="20"/>
          <w:lang w:val="sl-SI" w:eastAsia="sl-SI" w:bidi="sl-SI"/>
        </w:rPr>
        <w:t xml:space="preserve">vplačilo </w:t>
      </w:r>
      <w:r w:rsidRPr="00BB7BD6">
        <w:rPr>
          <w:rFonts w:cs="Arial"/>
          <w:color w:val="000000"/>
          <w:szCs w:val="20"/>
          <w:lang w:val="sl-SI" w:bidi="en-US"/>
        </w:rPr>
        <w:t xml:space="preserve">kapitalskega </w:t>
      </w:r>
      <w:r w:rsidRPr="00BB7BD6">
        <w:rPr>
          <w:rFonts w:cs="Arial"/>
          <w:color w:val="000000"/>
          <w:szCs w:val="20"/>
          <w:lang w:val="sl-SI" w:eastAsia="sl-SI" w:bidi="sl-SI"/>
        </w:rPr>
        <w:t xml:space="preserve">vložka. </w:t>
      </w:r>
      <w:r w:rsidRPr="00BB7BD6">
        <w:rPr>
          <w:rFonts w:cs="Arial"/>
          <w:color w:val="000000"/>
          <w:szCs w:val="20"/>
          <w:lang w:val="sl-SI" w:bidi="en-US"/>
        </w:rPr>
        <w:t xml:space="preserve">Prav tako so bile v komentar k CRS na </w:t>
      </w:r>
      <w:r w:rsidRPr="00BB7BD6">
        <w:rPr>
          <w:rFonts w:cs="Arial"/>
          <w:color w:val="000000"/>
          <w:szCs w:val="20"/>
          <w:lang w:val="sl-SI" w:eastAsia="sl-SI" w:bidi="sl-SI"/>
        </w:rPr>
        <w:t xml:space="preserve">več </w:t>
      </w:r>
      <w:r w:rsidRPr="00BB7BD6">
        <w:rPr>
          <w:rFonts w:cs="Arial"/>
          <w:color w:val="000000"/>
          <w:szCs w:val="20"/>
          <w:lang w:val="sl-SI" w:bidi="en-US"/>
        </w:rPr>
        <w:t xml:space="preserve">mestih </w:t>
      </w:r>
      <w:r w:rsidRPr="00BB7BD6">
        <w:rPr>
          <w:rFonts w:cs="Arial"/>
          <w:color w:val="000000"/>
          <w:szCs w:val="20"/>
          <w:lang w:val="sl-SI" w:eastAsia="sl-SI" w:bidi="sl-SI"/>
        </w:rPr>
        <w:t xml:space="preserve">vključene </w:t>
      </w:r>
      <w:r w:rsidRPr="00BB7BD6">
        <w:rPr>
          <w:rFonts w:cs="Arial"/>
          <w:color w:val="000000"/>
          <w:szCs w:val="20"/>
          <w:lang w:val="sl-SI" w:bidi="en-US"/>
        </w:rPr>
        <w:t xml:space="preserve">dodatne podrobnosti za </w:t>
      </w:r>
      <w:r w:rsidRPr="00BB7BD6">
        <w:rPr>
          <w:rFonts w:cs="Arial"/>
          <w:color w:val="000000"/>
          <w:szCs w:val="20"/>
          <w:lang w:val="sl-SI" w:eastAsia="sl-SI" w:bidi="sl-SI"/>
        </w:rPr>
        <w:t xml:space="preserve">večjo </w:t>
      </w:r>
      <w:r w:rsidRPr="00BB7BD6">
        <w:rPr>
          <w:rFonts w:cs="Arial"/>
          <w:color w:val="000000"/>
          <w:szCs w:val="20"/>
          <w:lang w:val="sl-SI" w:bidi="en-US"/>
        </w:rPr>
        <w:t xml:space="preserve">doslednost pri uporabi CRS ter </w:t>
      </w:r>
      <w:r w:rsidRPr="00BB7BD6">
        <w:rPr>
          <w:rFonts w:cs="Arial"/>
          <w:color w:val="000000"/>
          <w:szCs w:val="20"/>
          <w:lang w:val="sl-SI" w:eastAsia="sl-SI" w:bidi="sl-SI"/>
        </w:rPr>
        <w:t xml:space="preserve">vključitev že </w:t>
      </w:r>
      <w:r w:rsidRPr="00BB7BD6">
        <w:rPr>
          <w:rFonts w:cs="Arial"/>
          <w:color w:val="000000"/>
          <w:szCs w:val="20"/>
          <w:lang w:val="sl-SI" w:bidi="en-US"/>
        </w:rPr>
        <w:t xml:space="preserve">objavljenih pogostih </w:t>
      </w:r>
      <w:r w:rsidRPr="00BB7BD6">
        <w:rPr>
          <w:rFonts w:cs="Arial"/>
          <w:color w:val="000000"/>
          <w:szCs w:val="20"/>
          <w:lang w:val="sl-SI" w:eastAsia="sl-SI" w:bidi="sl-SI"/>
        </w:rPr>
        <w:t xml:space="preserve">vprašanj </w:t>
      </w:r>
      <w:r w:rsidRPr="00BB7BD6">
        <w:rPr>
          <w:rFonts w:cs="Arial"/>
          <w:color w:val="000000"/>
          <w:szCs w:val="20"/>
          <w:lang w:val="sl-SI" w:bidi="en-US"/>
        </w:rPr>
        <w:t>in razlagalnih smernic.</w:t>
      </w:r>
    </w:p>
    <w:p w14:paraId="4578A05D" w14:textId="3531E171" w:rsidR="00BB7BD6" w:rsidRDefault="00BB7BD6" w:rsidP="00BB7BD6">
      <w:pPr>
        <w:pStyle w:val="Bodytext20"/>
        <w:shd w:val="clear" w:color="auto" w:fill="auto"/>
        <w:spacing w:after="0"/>
        <w:jc w:val="both"/>
        <w:rPr>
          <w:rFonts w:ascii="Arial" w:eastAsia="Arial" w:hAnsi="Arial" w:cs="Arial"/>
          <w:color w:val="000000"/>
          <w:sz w:val="20"/>
          <w:szCs w:val="20"/>
          <w:lang w:eastAsia="en-US" w:bidi="en-US"/>
        </w:rPr>
      </w:pPr>
      <w:r w:rsidRPr="00BB7BD6">
        <w:rPr>
          <w:rFonts w:ascii="Arial" w:hAnsi="Arial" w:cs="Arial"/>
          <w:color w:val="000000"/>
          <w:sz w:val="20"/>
          <w:szCs w:val="20"/>
          <w:lang w:eastAsia="en-US" w:bidi="en-US"/>
        </w:rPr>
        <w:t xml:space="preserve">Na podlagi </w:t>
      </w:r>
      <w:r w:rsidRPr="00BB7BD6">
        <w:rPr>
          <w:rFonts w:ascii="Arial" w:hAnsi="Arial" w:cs="Arial"/>
          <w:color w:val="000000"/>
          <w:sz w:val="20"/>
          <w:szCs w:val="20"/>
        </w:rPr>
        <w:t xml:space="preserve">politične </w:t>
      </w:r>
      <w:r w:rsidRPr="00BB7BD6">
        <w:rPr>
          <w:rFonts w:ascii="Arial" w:hAnsi="Arial" w:cs="Arial"/>
          <w:color w:val="000000"/>
          <w:sz w:val="20"/>
          <w:szCs w:val="20"/>
          <w:lang w:eastAsia="en-US" w:bidi="en-US"/>
        </w:rPr>
        <w:t xml:space="preserve">zaveze </w:t>
      </w:r>
      <w:r w:rsidRPr="00BB7BD6">
        <w:rPr>
          <w:rFonts w:ascii="Arial" w:hAnsi="Arial" w:cs="Arial"/>
          <w:color w:val="000000"/>
          <w:sz w:val="20"/>
          <w:szCs w:val="20"/>
        </w:rPr>
        <w:t xml:space="preserve">držav članic </w:t>
      </w:r>
      <w:r w:rsidRPr="00BB7BD6">
        <w:rPr>
          <w:rFonts w:ascii="Arial" w:hAnsi="Arial" w:cs="Arial"/>
          <w:color w:val="000000"/>
          <w:sz w:val="20"/>
          <w:szCs w:val="20"/>
          <w:lang w:eastAsia="en-US" w:bidi="en-US"/>
        </w:rPr>
        <w:t xml:space="preserve">OECD, </w:t>
      </w:r>
      <w:r w:rsidRPr="00BB7BD6">
        <w:rPr>
          <w:rFonts w:ascii="Arial" w:hAnsi="Arial" w:cs="Arial"/>
          <w:color w:val="000000"/>
          <w:sz w:val="20"/>
          <w:szCs w:val="20"/>
        </w:rPr>
        <w:t xml:space="preserve">držav </w:t>
      </w:r>
      <w:r w:rsidRPr="00BB7BD6">
        <w:rPr>
          <w:rFonts w:ascii="Arial" w:hAnsi="Arial" w:cs="Arial"/>
          <w:color w:val="000000"/>
          <w:sz w:val="20"/>
          <w:szCs w:val="20"/>
          <w:lang w:eastAsia="en-US" w:bidi="en-US"/>
        </w:rPr>
        <w:t xml:space="preserve">skupine G20 in </w:t>
      </w:r>
      <w:r w:rsidRPr="00BB7BD6">
        <w:rPr>
          <w:rFonts w:ascii="Arial" w:hAnsi="Arial" w:cs="Arial"/>
          <w:color w:val="000000"/>
          <w:sz w:val="20"/>
          <w:szCs w:val="20"/>
        </w:rPr>
        <w:t xml:space="preserve">držav članic </w:t>
      </w:r>
      <w:r w:rsidRPr="00BB7BD6">
        <w:rPr>
          <w:rFonts w:ascii="Arial" w:hAnsi="Arial" w:cs="Arial"/>
          <w:color w:val="000000"/>
          <w:sz w:val="20"/>
          <w:szCs w:val="20"/>
          <w:lang w:eastAsia="en-US" w:bidi="en-US"/>
        </w:rPr>
        <w:t xml:space="preserve">Globalnega foruma za preglednost in izmenjavo informacij za </w:t>
      </w:r>
      <w:r w:rsidRPr="00BB7BD6">
        <w:rPr>
          <w:rFonts w:ascii="Arial" w:hAnsi="Arial" w:cs="Arial"/>
          <w:color w:val="000000"/>
          <w:sz w:val="20"/>
          <w:szCs w:val="20"/>
        </w:rPr>
        <w:t xml:space="preserve">davčne </w:t>
      </w:r>
      <w:r w:rsidRPr="00BB7BD6">
        <w:rPr>
          <w:rFonts w:ascii="Arial" w:hAnsi="Arial" w:cs="Arial"/>
          <w:color w:val="000000"/>
          <w:sz w:val="20"/>
          <w:szCs w:val="20"/>
          <w:lang w:eastAsia="en-US" w:bidi="en-US"/>
        </w:rPr>
        <w:t xml:space="preserve">namene k </w:t>
      </w:r>
      <w:r w:rsidRPr="00BB7BD6">
        <w:rPr>
          <w:rFonts w:ascii="Arial" w:hAnsi="Arial" w:cs="Arial"/>
          <w:color w:val="000000"/>
          <w:sz w:val="20"/>
          <w:szCs w:val="20"/>
        </w:rPr>
        <w:t xml:space="preserve">avtomatični </w:t>
      </w:r>
      <w:r w:rsidRPr="00BB7BD6">
        <w:rPr>
          <w:rFonts w:ascii="Arial" w:hAnsi="Arial" w:cs="Arial"/>
          <w:color w:val="000000"/>
          <w:sz w:val="20"/>
          <w:szCs w:val="20"/>
          <w:lang w:eastAsia="en-US" w:bidi="en-US"/>
        </w:rPr>
        <w:t xml:space="preserve">izmenjavi informacij o </w:t>
      </w:r>
      <w:r w:rsidRPr="00BB7BD6">
        <w:rPr>
          <w:rFonts w:ascii="Arial" w:hAnsi="Arial" w:cs="Arial"/>
          <w:color w:val="000000"/>
          <w:sz w:val="20"/>
          <w:szCs w:val="20"/>
        </w:rPr>
        <w:t xml:space="preserve">finančnih računih </w:t>
      </w:r>
      <w:r w:rsidRPr="00BB7BD6">
        <w:rPr>
          <w:rFonts w:ascii="Arial" w:hAnsi="Arial" w:cs="Arial"/>
          <w:color w:val="000000"/>
          <w:sz w:val="20"/>
          <w:szCs w:val="20"/>
          <w:lang w:eastAsia="en-US" w:bidi="en-US"/>
        </w:rPr>
        <w:t>(v nadaljnjem besedilu: CRS MCAA) je bil podpisan d</w:t>
      </w:r>
      <w:r w:rsidRPr="00BB7BD6">
        <w:rPr>
          <w:rFonts w:ascii="Arial" w:eastAsia="Arial" w:hAnsi="Arial" w:cs="Arial"/>
          <w:color w:val="000000"/>
          <w:sz w:val="20"/>
          <w:szCs w:val="20"/>
          <w:lang w:eastAsia="en-US" w:bidi="en-US"/>
        </w:rPr>
        <w:t xml:space="preserve">odatek </w:t>
      </w:r>
      <w:r w:rsidRPr="00BB7BD6">
        <w:rPr>
          <w:rFonts w:ascii="Arial" w:hAnsi="Arial" w:cs="Arial"/>
          <w:color w:val="000000"/>
          <w:sz w:val="20"/>
          <w:szCs w:val="20"/>
          <w:lang w:eastAsia="en-US" w:bidi="en-US"/>
        </w:rPr>
        <w:t xml:space="preserve">k </w:t>
      </w:r>
      <w:r w:rsidRPr="00BB7BD6">
        <w:rPr>
          <w:rFonts w:ascii="Arial" w:hAnsi="Arial" w:cs="Arial"/>
          <w:color w:val="000000"/>
          <w:sz w:val="20"/>
          <w:szCs w:val="20"/>
        </w:rPr>
        <w:t xml:space="preserve">večstranskemu </w:t>
      </w:r>
      <w:r w:rsidRPr="00BB7BD6">
        <w:rPr>
          <w:rFonts w:ascii="Arial" w:hAnsi="Arial" w:cs="Arial"/>
          <w:color w:val="000000"/>
          <w:sz w:val="20"/>
          <w:szCs w:val="20"/>
          <w:lang w:eastAsia="en-US" w:bidi="en-US"/>
        </w:rPr>
        <w:t xml:space="preserve">sporazumu med pristojnimi organi o </w:t>
      </w:r>
      <w:r w:rsidRPr="00BB7BD6">
        <w:rPr>
          <w:rFonts w:ascii="Arial" w:hAnsi="Arial" w:cs="Arial"/>
          <w:color w:val="000000"/>
          <w:sz w:val="20"/>
          <w:szCs w:val="20"/>
        </w:rPr>
        <w:t xml:space="preserve">avtomatični </w:t>
      </w:r>
      <w:r w:rsidRPr="00BB7BD6">
        <w:rPr>
          <w:rFonts w:ascii="Arial" w:hAnsi="Arial" w:cs="Arial"/>
          <w:color w:val="000000"/>
          <w:sz w:val="20"/>
          <w:szCs w:val="20"/>
          <w:lang w:eastAsia="en-US" w:bidi="en-US"/>
        </w:rPr>
        <w:t xml:space="preserve">izmenjavi informacij o </w:t>
      </w:r>
      <w:r w:rsidRPr="00BB7BD6">
        <w:rPr>
          <w:rFonts w:ascii="Arial" w:hAnsi="Arial" w:cs="Arial"/>
          <w:color w:val="000000"/>
          <w:sz w:val="20"/>
          <w:szCs w:val="20"/>
        </w:rPr>
        <w:t xml:space="preserve">finančnih računih </w:t>
      </w:r>
      <w:r w:rsidRPr="00BB7BD6">
        <w:rPr>
          <w:rFonts w:ascii="Arial" w:hAnsi="Arial" w:cs="Arial"/>
          <w:color w:val="000000"/>
          <w:sz w:val="20"/>
          <w:szCs w:val="20"/>
          <w:lang w:eastAsia="en-US" w:bidi="en-US"/>
        </w:rPr>
        <w:t>(v nadaljnjem besedilu: dodatek k CRS MCAA)</w:t>
      </w:r>
      <w:r w:rsidRPr="00BB7BD6">
        <w:rPr>
          <w:rFonts w:ascii="Arial" w:eastAsia="Arial" w:hAnsi="Arial" w:cs="Arial"/>
          <w:color w:val="000000"/>
          <w:sz w:val="20"/>
          <w:szCs w:val="20"/>
          <w:lang w:eastAsia="en-US" w:bidi="en-US"/>
        </w:rPr>
        <w:t>.</w:t>
      </w:r>
    </w:p>
    <w:p w14:paraId="55A26DB0" w14:textId="77777777" w:rsidR="0076344A" w:rsidRPr="00BB7BD6" w:rsidRDefault="0076344A" w:rsidP="00BB7BD6">
      <w:pPr>
        <w:pStyle w:val="Bodytext20"/>
        <w:shd w:val="clear" w:color="auto" w:fill="auto"/>
        <w:spacing w:after="0"/>
        <w:jc w:val="both"/>
        <w:rPr>
          <w:rFonts w:ascii="Arial" w:hAnsi="Arial" w:cs="Arial"/>
          <w:sz w:val="20"/>
          <w:szCs w:val="20"/>
        </w:rPr>
      </w:pPr>
    </w:p>
    <w:p w14:paraId="73618AE3" w14:textId="698D1D2B" w:rsidR="0076344A" w:rsidRDefault="00BB7BD6" w:rsidP="0076344A">
      <w:pPr>
        <w:pStyle w:val="BodyText"/>
        <w:spacing w:after="0"/>
        <w:jc w:val="both"/>
        <w:rPr>
          <w:rFonts w:cs="Arial"/>
          <w:color w:val="000000"/>
          <w:szCs w:val="20"/>
          <w:lang w:val="sl-SI" w:bidi="en-US"/>
        </w:rPr>
      </w:pPr>
      <w:r w:rsidRPr="00BB7BD6">
        <w:rPr>
          <w:rFonts w:cs="Arial"/>
          <w:color w:val="000000"/>
          <w:szCs w:val="20"/>
          <w:lang w:val="sl-SI" w:bidi="en-US"/>
        </w:rPr>
        <w:t xml:space="preserve">Podpis dodatka k CRS MCAA je potekal ob robu zasedanja Globalnega foruma za preglednost in izmenjavo informacij za </w:t>
      </w:r>
      <w:r w:rsidRPr="00BB7BD6">
        <w:rPr>
          <w:rFonts w:cs="Arial"/>
          <w:color w:val="000000"/>
          <w:szCs w:val="20"/>
          <w:lang w:val="sl-SI" w:eastAsia="sl-SI" w:bidi="sl-SI"/>
        </w:rPr>
        <w:t xml:space="preserve">davčne </w:t>
      </w:r>
      <w:r w:rsidRPr="00BB7BD6">
        <w:rPr>
          <w:rFonts w:cs="Arial"/>
          <w:color w:val="000000"/>
          <w:szCs w:val="20"/>
          <w:lang w:val="sl-SI" w:bidi="en-US"/>
        </w:rPr>
        <w:t>namene v Asuncionu, 26. novembra 2024.</w:t>
      </w:r>
      <w:r w:rsidR="0076344A" w:rsidRPr="0076344A">
        <w:rPr>
          <w:rFonts w:cs="Arial"/>
          <w:color w:val="000000"/>
          <w:szCs w:val="20"/>
          <w:lang w:val="sl-SI" w:bidi="en-US"/>
        </w:rPr>
        <w:t xml:space="preserve"> </w:t>
      </w:r>
      <w:r w:rsidR="0076344A" w:rsidRPr="00BB7BD6">
        <w:rPr>
          <w:rFonts w:cs="Arial"/>
          <w:color w:val="000000"/>
          <w:szCs w:val="20"/>
          <w:lang w:val="sl-SI" w:bidi="en-US"/>
        </w:rPr>
        <w:t xml:space="preserve">Dodatek k CRS MCAA, je za pristojni organ Republike Slovenije </w:t>
      </w:r>
      <w:r w:rsidR="0076344A">
        <w:rPr>
          <w:rFonts w:cs="Arial"/>
          <w:color w:val="000000"/>
          <w:szCs w:val="20"/>
          <w:lang w:val="sl-SI" w:bidi="en-US"/>
        </w:rPr>
        <w:t xml:space="preserve">ga je </w:t>
      </w:r>
      <w:r w:rsidR="0076344A" w:rsidRPr="00BB7BD6">
        <w:rPr>
          <w:rFonts w:cs="Arial"/>
          <w:color w:val="000000"/>
          <w:szCs w:val="20"/>
          <w:lang w:val="sl-SI" w:bidi="en-US"/>
        </w:rPr>
        <w:t xml:space="preserve">podpisal Klemen </w:t>
      </w:r>
      <w:r w:rsidR="0076344A" w:rsidRPr="00BB7BD6">
        <w:rPr>
          <w:rFonts w:cs="Arial"/>
          <w:color w:val="000000"/>
          <w:szCs w:val="20"/>
          <w:lang w:val="sl-SI" w:eastAsia="sl-SI" w:bidi="sl-SI"/>
        </w:rPr>
        <w:t xml:space="preserve">Boštjančič, </w:t>
      </w:r>
      <w:r w:rsidR="0076344A" w:rsidRPr="00BB7BD6">
        <w:rPr>
          <w:rFonts w:cs="Arial"/>
          <w:color w:val="000000"/>
          <w:szCs w:val="20"/>
          <w:lang w:val="sl-SI" w:bidi="en-US"/>
        </w:rPr>
        <w:t xml:space="preserve">minister za finance. S podpisom se je Republika Slovenija zavezala, da bo </w:t>
      </w:r>
      <w:r w:rsidR="0076344A" w:rsidRPr="00BB7BD6">
        <w:rPr>
          <w:rFonts w:cs="Arial"/>
          <w:color w:val="000000"/>
          <w:szCs w:val="20"/>
          <w:lang w:val="sl-SI" w:eastAsia="sl-SI" w:bidi="sl-SI"/>
        </w:rPr>
        <w:t xml:space="preserve">spoštovala določbe </w:t>
      </w:r>
      <w:r w:rsidR="0076344A" w:rsidRPr="00BB7BD6">
        <w:rPr>
          <w:rFonts w:cs="Arial"/>
          <w:color w:val="000000"/>
          <w:szCs w:val="20"/>
          <w:lang w:val="sl-SI" w:bidi="en-US"/>
        </w:rPr>
        <w:t xml:space="preserve">sporazuma in da se s podpisom </w:t>
      </w:r>
      <w:r w:rsidR="0076344A" w:rsidRPr="00BB7BD6">
        <w:rPr>
          <w:rFonts w:cs="Arial"/>
          <w:color w:val="000000"/>
          <w:szCs w:val="20"/>
          <w:lang w:val="sl-SI" w:eastAsia="sl-SI" w:bidi="sl-SI"/>
        </w:rPr>
        <w:t xml:space="preserve">šteje </w:t>
      </w:r>
      <w:r w:rsidR="0076344A" w:rsidRPr="00BB7BD6">
        <w:rPr>
          <w:rFonts w:cs="Arial"/>
          <w:color w:val="000000"/>
          <w:szCs w:val="20"/>
          <w:lang w:val="sl-SI" w:bidi="en-US"/>
        </w:rPr>
        <w:t xml:space="preserve">kot podpisnica </w:t>
      </w:r>
      <w:r w:rsidR="0076344A">
        <w:rPr>
          <w:rFonts w:cs="Arial"/>
          <w:color w:val="000000"/>
          <w:szCs w:val="20"/>
          <w:lang w:val="sl-SI" w:bidi="en-US"/>
        </w:rPr>
        <w:t>dodatka</w:t>
      </w:r>
      <w:r w:rsidR="0076344A" w:rsidRPr="00BB7BD6">
        <w:rPr>
          <w:rFonts w:cs="Arial"/>
          <w:color w:val="000000"/>
          <w:szCs w:val="20"/>
          <w:lang w:val="sl-SI" w:bidi="en-US"/>
        </w:rPr>
        <w:t xml:space="preserve"> od 26. novembra 2024 dalje.</w:t>
      </w:r>
    </w:p>
    <w:p w14:paraId="458D6635" w14:textId="77777777" w:rsidR="0076344A" w:rsidRPr="00BB7BD6" w:rsidRDefault="0076344A" w:rsidP="00BB7BD6">
      <w:pPr>
        <w:pStyle w:val="BodyText"/>
        <w:spacing w:after="0"/>
        <w:jc w:val="both"/>
        <w:rPr>
          <w:rFonts w:cs="Arial"/>
          <w:szCs w:val="20"/>
          <w:lang w:val="sl-SI"/>
        </w:rPr>
      </w:pPr>
    </w:p>
    <w:p w14:paraId="66B9B13D" w14:textId="5C96C78F" w:rsidR="00BB7BD6" w:rsidRDefault="00BB7BD6" w:rsidP="00BB7BD6">
      <w:pPr>
        <w:pStyle w:val="BodyText"/>
        <w:spacing w:after="0"/>
        <w:jc w:val="both"/>
        <w:rPr>
          <w:rFonts w:cs="Arial"/>
          <w:color w:val="000000"/>
          <w:szCs w:val="20"/>
          <w:lang w:val="sl-SI" w:bidi="en-US"/>
        </w:rPr>
      </w:pPr>
      <w:r w:rsidRPr="00BB7BD6">
        <w:rPr>
          <w:rFonts w:cs="Arial"/>
          <w:color w:val="000000"/>
          <w:szCs w:val="20"/>
          <w:lang w:val="sl-SI" w:bidi="en-US"/>
        </w:rPr>
        <w:t xml:space="preserve">Z dodatkom se tako zagotavlja izvajanje dopolnjenih pravil za </w:t>
      </w:r>
      <w:r w:rsidRPr="00BB7BD6">
        <w:rPr>
          <w:rFonts w:cs="Arial"/>
          <w:color w:val="000000"/>
          <w:szCs w:val="20"/>
          <w:lang w:val="sl-SI" w:eastAsia="sl-SI" w:bidi="sl-SI"/>
        </w:rPr>
        <w:t xml:space="preserve">poročanje </w:t>
      </w:r>
      <w:r w:rsidRPr="00BB7BD6">
        <w:rPr>
          <w:rFonts w:cs="Arial"/>
          <w:color w:val="000000"/>
          <w:szCs w:val="20"/>
          <w:lang w:val="sl-SI" w:bidi="en-US"/>
        </w:rPr>
        <w:t xml:space="preserve">informacij o </w:t>
      </w:r>
      <w:r w:rsidRPr="00BB7BD6">
        <w:rPr>
          <w:rFonts w:cs="Arial"/>
          <w:color w:val="000000"/>
          <w:szCs w:val="20"/>
          <w:lang w:val="sl-SI" w:eastAsia="sl-SI" w:bidi="sl-SI"/>
        </w:rPr>
        <w:t xml:space="preserve">finančnih računih </w:t>
      </w:r>
      <w:r w:rsidRPr="00BB7BD6">
        <w:rPr>
          <w:rFonts w:cs="Arial"/>
          <w:color w:val="000000"/>
          <w:szCs w:val="20"/>
          <w:lang w:val="sl-SI" w:bidi="en-US"/>
        </w:rPr>
        <w:t xml:space="preserve">in elektronskemu denarju na podlagi </w:t>
      </w:r>
      <w:r w:rsidRPr="00BB7BD6">
        <w:rPr>
          <w:rFonts w:cs="Arial"/>
          <w:color w:val="000000"/>
          <w:szCs w:val="20"/>
          <w:lang w:val="sl-SI" w:eastAsia="sl-SI" w:bidi="sl-SI"/>
        </w:rPr>
        <w:t xml:space="preserve">domačega poročanja </w:t>
      </w:r>
      <w:r w:rsidRPr="00BB7BD6">
        <w:rPr>
          <w:rFonts w:cs="Arial"/>
          <w:color w:val="000000"/>
          <w:szCs w:val="20"/>
          <w:lang w:val="sl-SI" w:bidi="en-US"/>
        </w:rPr>
        <w:t xml:space="preserve">in </w:t>
      </w:r>
      <w:r w:rsidRPr="00BB7BD6">
        <w:rPr>
          <w:rFonts w:cs="Arial"/>
          <w:color w:val="000000"/>
          <w:szCs w:val="20"/>
          <w:lang w:val="sl-SI" w:eastAsia="sl-SI" w:bidi="sl-SI"/>
        </w:rPr>
        <w:t xml:space="preserve">avtomatične </w:t>
      </w:r>
      <w:r w:rsidRPr="00BB7BD6">
        <w:rPr>
          <w:rFonts w:cs="Arial"/>
          <w:color w:val="000000"/>
          <w:szCs w:val="20"/>
          <w:lang w:val="sl-SI" w:bidi="en-US"/>
        </w:rPr>
        <w:t xml:space="preserve">izmenjave informacij v skladu s Konvencijo o medsebojni upravni </w:t>
      </w:r>
      <w:r w:rsidRPr="00BB7BD6">
        <w:rPr>
          <w:rFonts w:cs="Arial"/>
          <w:color w:val="000000"/>
          <w:szCs w:val="20"/>
          <w:lang w:val="sl-SI" w:eastAsia="sl-SI" w:bidi="sl-SI"/>
        </w:rPr>
        <w:t xml:space="preserve">pomoči </w:t>
      </w:r>
      <w:r w:rsidRPr="00BB7BD6">
        <w:rPr>
          <w:rFonts w:cs="Arial"/>
          <w:color w:val="000000"/>
          <w:szCs w:val="20"/>
          <w:lang w:val="sl-SI" w:bidi="en-US"/>
        </w:rPr>
        <w:t xml:space="preserve">pri </w:t>
      </w:r>
      <w:r w:rsidRPr="00BB7BD6">
        <w:rPr>
          <w:rFonts w:cs="Arial"/>
          <w:color w:val="000000"/>
          <w:szCs w:val="20"/>
          <w:lang w:val="sl-SI" w:eastAsia="sl-SI" w:bidi="sl-SI"/>
        </w:rPr>
        <w:t xml:space="preserve">davčnih </w:t>
      </w:r>
      <w:r w:rsidRPr="00BB7BD6">
        <w:rPr>
          <w:rFonts w:cs="Arial"/>
          <w:color w:val="000000"/>
          <w:szCs w:val="20"/>
          <w:lang w:val="sl-SI" w:bidi="en-US"/>
        </w:rPr>
        <w:t xml:space="preserve">zadevah, kot je bila spremenjena s Protokolom o spremembi Konvencije o medsebojni upravni </w:t>
      </w:r>
      <w:r w:rsidRPr="00BB7BD6">
        <w:rPr>
          <w:rFonts w:cs="Arial"/>
          <w:color w:val="000000"/>
          <w:szCs w:val="20"/>
          <w:lang w:val="sl-SI" w:eastAsia="sl-SI" w:bidi="sl-SI"/>
        </w:rPr>
        <w:t xml:space="preserve">pomoči </w:t>
      </w:r>
      <w:r w:rsidRPr="00BB7BD6">
        <w:rPr>
          <w:rFonts w:cs="Arial"/>
          <w:color w:val="000000"/>
          <w:szCs w:val="20"/>
          <w:lang w:val="sl-SI" w:bidi="en-US"/>
        </w:rPr>
        <w:t xml:space="preserve">pri </w:t>
      </w:r>
      <w:r w:rsidRPr="00BB7BD6">
        <w:rPr>
          <w:rFonts w:cs="Arial"/>
          <w:color w:val="000000"/>
          <w:szCs w:val="20"/>
          <w:lang w:val="sl-SI" w:eastAsia="sl-SI" w:bidi="sl-SI"/>
        </w:rPr>
        <w:t xml:space="preserve">davčnih </w:t>
      </w:r>
      <w:r w:rsidRPr="00BB7BD6">
        <w:rPr>
          <w:rFonts w:cs="Arial"/>
          <w:color w:val="000000"/>
          <w:szCs w:val="20"/>
          <w:lang w:val="sl-SI" w:bidi="en-US"/>
        </w:rPr>
        <w:t>zadevah.</w:t>
      </w:r>
    </w:p>
    <w:p w14:paraId="1F729DA8" w14:textId="77777777" w:rsidR="0076344A" w:rsidRPr="00BB7BD6" w:rsidRDefault="0076344A" w:rsidP="00BB7BD6">
      <w:pPr>
        <w:pStyle w:val="BodyText"/>
        <w:spacing w:after="0"/>
        <w:jc w:val="both"/>
        <w:rPr>
          <w:rFonts w:cs="Arial"/>
          <w:szCs w:val="20"/>
          <w:lang w:val="sl-SI"/>
        </w:rPr>
      </w:pPr>
    </w:p>
    <w:p w14:paraId="7CD161C6" w14:textId="0B16EE4E" w:rsidR="00BB7BD6" w:rsidRDefault="00BB7BD6" w:rsidP="00BB7BD6">
      <w:pPr>
        <w:pStyle w:val="BodyText"/>
        <w:spacing w:after="0" w:line="276" w:lineRule="auto"/>
        <w:jc w:val="both"/>
        <w:rPr>
          <w:rFonts w:cs="Arial"/>
          <w:color w:val="000000"/>
          <w:szCs w:val="20"/>
          <w:lang w:val="sl-SI" w:bidi="en-US"/>
        </w:rPr>
      </w:pPr>
      <w:r w:rsidRPr="00BB7BD6">
        <w:rPr>
          <w:rFonts w:cs="Arial"/>
          <w:color w:val="000000"/>
          <w:szCs w:val="20"/>
          <w:lang w:val="sl-SI" w:bidi="en-US"/>
        </w:rPr>
        <w:t xml:space="preserve">Dodatek k CRS MCAA, ki je sestavni del CRS MCAA in se zanj smiselno uporabljajo </w:t>
      </w:r>
      <w:r w:rsidRPr="00BB7BD6">
        <w:rPr>
          <w:rFonts w:cs="Arial"/>
          <w:color w:val="000000"/>
          <w:szCs w:val="20"/>
          <w:lang w:val="sl-SI" w:eastAsia="sl-SI" w:bidi="sl-SI"/>
        </w:rPr>
        <w:t xml:space="preserve">določbe </w:t>
      </w:r>
      <w:r w:rsidRPr="00BB7BD6">
        <w:rPr>
          <w:rFonts w:cs="Arial"/>
          <w:color w:val="000000"/>
          <w:szCs w:val="20"/>
          <w:lang w:val="sl-SI" w:bidi="en-US"/>
        </w:rPr>
        <w:t xml:space="preserve">CRS MCAA, v 1. </w:t>
      </w:r>
      <w:r w:rsidRPr="00BB7BD6">
        <w:rPr>
          <w:rFonts w:cs="Arial"/>
          <w:color w:val="000000"/>
          <w:szCs w:val="20"/>
          <w:lang w:val="sl-SI" w:eastAsia="sl-SI" w:bidi="sl-SI"/>
        </w:rPr>
        <w:t xml:space="preserve">členu določa </w:t>
      </w:r>
      <w:r w:rsidRPr="00BB7BD6">
        <w:rPr>
          <w:rFonts w:cs="Arial"/>
          <w:color w:val="000000"/>
          <w:szCs w:val="20"/>
          <w:lang w:val="sl-SI" w:bidi="en-US"/>
        </w:rPr>
        <w:t xml:space="preserve">dodatne informacije, ki jih je treba izmenjati v zvezi z </w:t>
      </w:r>
      <w:r w:rsidRPr="00BB7BD6">
        <w:rPr>
          <w:rFonts w:cs="Arial"/>
          <w:color w:val="000000"/>
          <w:szCs w:val="20"/>
          <w:lang w:val="sl-SI" w:eastAsia="sl-SI" w:bidi="sl-SI"/>
        </w:rPr>
        <w:t xml:space="preserve">računi, </w:t>
      </w:r>
      <w:r w:rsidRPr="00BB7BD6">
        <w:rPr>
          <w:rFonts w:cs="Arial"/>
          <w:color w:val="000000"/>
          <w:szCs w:val="20"/>
          <w:lang w:val="sl-SI" w:bidi="en-US"/>
        </w:rPr>
        <w:t xml:space="preserve">o katerih se </w:t>
      </w:r>
      <w:r w:rsidRPr="00BB7BD6">
        <w:rPr>
          <w:rFonts w:cs="Arial"/>
          <w:color w:val="000000"/>
          <w:szCs w:val="20"/>
          <w:lang w:val="sl-SI" w:eastAsia="sl-SI" w:bidi="sl-SI"/>
        </w:rPr>
        <w:t xml:space="preserve">poroča, </w:t>
      </w:r>
      <w:r w:rsidRPr="00BB7BD6">
        <w:rPr>
          <w:rFonts w:cs="Arial"/>
          <w:color w:val="000000"/>
          <w:szCs w:val="20"/>
          <w:lang w:val="sl-SI" w:bidi="en-US"/>
        </w:rPr>
        <w:t xml:space="preserve">na podlagi CRS MCAA, v 2. </w:t>
      </w:r>
      <w:r w:rsidRPr="00BB7BD6">
        <w:rPr>
          <w:rFonts w:cs="Arial"/>
          <w:color w:val="000000"/>
          <w:szCs w:val="20"/>
          <w:lang w:val="sl-SI" w:eastAsia="sl-SI" w:bidi="sl-SI"/>
        </w:rPr>
        <w:t xml:space="preserve">členu </w:t>
      </w:r>
      <w:r w:rsidRPr="00BB7BD6">
        <w:rPr>
          <w:rFonts w:cs="Arial"/>
          <w:color w:val="000000"/>
          <w:szCs w:val="20"/>
          <w:lang w:val="sl-SI" w:bidi="en-US"/>
        </w:rPr>
        <w:t xml:space="preserve">pa so </w:t>
      </w:r>
      <w:r w:rsidRPr="00BB7BD6">
        <w:rPr>
          <w:rFonts w:cs="Arial"/>
          <w:color w:val="000000"/>
          <w:szCs w:val="20"/>
          <w:lang w:val="sl-SI" w:eastAsia="sl-SI" w:bidi="sl-SI"/>
        </w:rPr>
        <w:t xml:space="preserve">določeni splošni </w:t>
      </w:r>
      <w:r w:rsidRPr="00BB7BD6">
        <w:rPr>
          <w:rFonts w:cs="Arial"/>
          <w:color w:val="000000"/>
          <w:szCs w:val="20"/>
          <w:lang w:val="sl-SI" w:bidi="en-US"/>
        </w:rPr>
        <w:t>pogoji uporabe za pristojne organe.</w:t>
      </w:r>
    </w:p>
    <w:p w14:paraId="09C0E9A0" w14:textId="77777777" w:rsidR="0076344A" w:rsidRPr="00BB7BD6" w:rsidRDefault="0076344A" w:rsidP="00BB7BD6">
      <w:pPr>
        <w:pStyle w:val="BodyText"/>
        <w:spacing w:after="0" w:line="276" w:lineRule="auto"/>
        <w:jc w:val="both"/>
        <w:rPr>
          <w:rFonts w:cs="Arial"/>
          <w:szCs w:val="20"/>
          <w:lang w:val="sl-SI"/>
        </w:rPr>
      </w:pPr>
    </w:p>
    <w:p w14:paraId="07A0E95C" w14:textId="48CF56F2" w:rsidR="00BB7BD6" w:rsidRDefault="00BB7BD6" w:rsidP="00BB7BD6">
      <w:pPr>
        <w:pStyle w:val="BodyText"/>
        <w:spacing w:after="0" w:line="276" w:lineRule="auto"/>
        <w:jc w:val="both"/>
        <w:rPr>
          <w:rFonts w:cs="Arial"/>
          <w:color w:val="000000"/>
          <w:szCs w:val="20"/>
          <w:lang w:val="sl-SI" w:bidi="en-US"/>
        </w:rPr>
      </w:pPr>
      <w:r w:rsidRPr="00BB7BD6">
        <w:rPr>
          <w:rFonts w:cs="Arial"/>
          <w:color w:val="000000"/>
          <w:szCs w:val="20"/>
          <w:lang w:val="sl-SI" w:bidi="en-US"/>
        </w:rPr>
        <w:t xml:space="preserve">Republika Slovenija </w:t>
      </w:r>
      <w:r w:rsidRPr="00BB7BD6">
        <w:rPr>
          <w:rFonts w:cs="Arial"/>
          <w:color w:val="000000"/>
          <w:szCs w:val="20"/>
          <w:lang w:val="sl-SI" w:eastAsia="sl-SI" w:bidi="sl-SI"/>
        </w:rPr>
        <w:t xml:space="preserve">pošlje </w:t>
      </w:r>
      <w:r w:rsidRPr="00BB7BD6">
        <w:rPr>
          <w:rFonts w:cs="Arial"/>
          <w:color w:val="000000"/>
          <w:szCs w:val="20"/>
          <w:lang w:val="sl-SI" w:bidi="en-US"/>
        </w:rPr>
        <w:t xml:space="preserve">uradno obvestilo sekretariatu usklajevalnega organa, to je sekretariatu OECD, ki zagotavlja </w:t>
      </w:r>
      <w:r w:rsidRPr="00BB7BD6">
        <w:rPr>
          <w:rFonts w:cs="Arial"/>
          <w:color w:val="000000"/>
          <w:szCs w:val="20"/>
          <w:lang w:val="sl-SI" w:eastAsia="sl-SI" w:bidi="sl-SI"/>
        </w:rPr>
        <w:t xml:space="preserve">pomoč </w:t>
      </w:r>
      <w:r w:rsidRPr="00BB7BD6">
        <w:rPr>
          <w:rFonts w:cs="Arial"/>
          <w:color w:val="000000"/>
          <w:szCs w:val="20"/>
          <w:lang w:val="sl-SI" w:bidi="en-US"/>
        </w:rPr>
        <w:t xml:space="preserve">usklajevalnemu organu, o sprejetju zakonodaje in ostalih ukrepih, navedenih v prvem odstavku 2. </w:t>
      </w:r>
      <w:r w:rsidRPr="00BB7BD6">
        <w:rPr>
          <w:rFonts w:cs="Arial"/>
          <w:color w:val="000000"/>
          <w:szCs w:val="20"/>
          <w:lang w:val="sl-SI" w:eastAsia="sl-SI" w:bidi="sl-SI"/>
        </w:rPr>
        <w:t xml:space="preserve">člena </w:t>
      </w:r>
      <w:r w:rsidRPr="00BB7BD6">
        <w:rPr>
          <w:rFonts w:cs="Arial"/>
          <w:color w:val="000000"/>
          <w:szCs w:val="20"/>
          <w:lang w:val="sl-SI" w:bidi="en-US"/>
        </w:rPr>
        <w:t>sporazuma.</w:t>
      </w:r>
    </w:p>
    <w:p w14:paraId="5547681E" w14:textId="77777777" w:rsidR="0076344A" w:rsidRPr="00BB7BD6" w:rsidRDefault="0076344A" w:rsidP="00BB7BD6">
      <w:pPr>
        <w:pStyle w:val="BodyText"/>
        <w:spacing w:after="0" w:line="276" w:lineRule="auto"/>
        <w:jc w:val="both"/>
        <w:rPr>
          <w:rFonts w:cs="Arial"/>
          <w:szCs w:val="20"/>
          <w:lang w:val="sl-SI"/>
        </w:rPr>
      </w:pPr>
    </w:p>
    <w:p w14:paraId="0480AFFD" w14:textId="5A6C187B" w:rsidR="00BB7BD6" w:rsidRPr="00BB7BD6" w:rsidRDefault="00BB7BD6" w:rsidP="00BB7BD6">
      <w:pPr>
        <w:pStyle w:val="BodyText"/>
        <w:spacing w:after="0"/>
        <w:jc w:val="both"/>
        <w:rPr>
          <w:rFonts w:cs="Arial"/>
          <w:szCs w:val="20"/>
          <w:lang w:val="sl-SI"/>
        </w:rPr>
      </w:pPr>
      <w:r w:rsidRPr="00BB7BD6">
        <w:rPr>
          <w:rFonts w:cs="Arial"/>
          <w:color w:val="000000"/>
          <w:szCs w:val="20"/>
          <w:lang w:val="sl-SI" w:bidi="en-US"/>
        </w:rPr>
        <w:t xml:space="preserve">Dodatek k CRS MCAA se med pristojnima organoma </w:t>
      </w:r>
      <w:r w:rsidRPr="00BB7BD6">
        <w:rPr>
          <w:rFonts w:cs="Arial"/>
          <w:color w:val="000000"/>
          <w:szCs w:val="20"/>
          <w:lang w:val="sl-SI" w:eastAsia="sl-SI" w:bidi="sl-SI"/>
        </w:rPr>
        <w:t xml:space="preserve">začne </w:t>
      </w:r>
      <w:r w:rsidRPr="00BB7BD6">
        <w:rPr>
          <w:rFonts w:cs="Arial"/>
          <w:color w:val="000000"/>
          <w:szCs w:val="20"/>
          <w:lang w:val="sl-SI" w:bidi="en-US"/>
        </w:rPr>
        <w:t xml:space="preserve">uporabljati </w:t>
      </w:r>
      <w:r w:rsidR="0076344A">
        <w:rPr>
          <w:rFonts w:cs="Arial"/>
          <w:color w:val="000000"/>
          <w:szCs w:val="20"/>
          <w:lang w:val="sl-SI" w:bidi="en-US"/>
        </w:rPr>
        <w:t>z</w:t>
      </w:r>
      <w:r w:rsidRPr="00BB7BD6">
        <w:rPr>
          <w:rFonts w:cs="Arial"/>
          <w:color w:val="000000"/>
          <w:szCs w:val="20"/>
          <w:lang w:val="sl-SI" w:bidi="en-US"/>
        </w:rPr>
        <w:t xml:space="preserve"> dn</w:t>
      </w:r>
      <w:r w:rsidR="0076344A">
        <w:rPr>
          <w:rFonts w:cs="Arial"/>
          <w:color w:val="000000"/>
          <w:szCs w:val="20"/>
          <w:lang w:val="sl-SI" w:bidi="en-US"/>
        </w:rPr>
        <w:t>em</w:t>
      </w:r>
      <w:r w:rsidRPr="00BB7BD6">
        <w:rPr>
          <w:rFonts w:cs="Arial"/>
          <w:color w:val="000000"/>
          <w:szCs w:val="20"/>
          <w:lang w:val="sl-SI" w:bidi="en-US"/>
        </w:rPr>
        <w:t xml:space="preserve">, ko drugi od obeh pristojnih organov </w:t>
      </w:r>
      <w:r w:rsidRPr="00BB7BD6">
        <w:rPr>
          <w:rFonts w:cs="Arial"/>
          <w:color w:val="000000"/>
          <w:szCs w:val="20"/>
          <w:lang w:val="sl-SI" w:eastAsia="sl-SI" w:bidi="sl-SI"/>
        </w:rPr>
        <w:t xml:space="preserve">pošlje </w:t>
      </w:r>
      <w:r w:rsidRPr="00BB7BD6">
        <w:rPr>
          <w:rFonts w:cs="Arial"/>
          <w:color w:val="000000"/>
          <w:szCs w:val="20"/>
          <w:lang w:val="sl-SI" w:bidi="en-US"/>
        </w:rPr>
        <w:t>sekretariatu usklajevalnega organa uradno obvestilo na podlagi</w:t>
      </w:r>
    </w:p>
    <w:p w14:paraId="3E2158B7" w14:textId="77777777" w:rsidR="009C6721" w:rsidRPr="00BB7BD6" w:rsidRDefault="009C6721" w:rsidP="00BB7BD6">
      <w:pPr>
        <w:autoSpaceDE w:val="0"/>
        <w:autoSpaceDN w:val="0"/>
        <w:adjustRightInd w:val="0"/>
        <w:jc w:val="both"/>
        <w:rPr>
          <w:rFonts w:cs="Arial"/>
          <w:szCs w:val="20"/>
          <w:lang w:val="sl-SI" w:eastAsia="sl-SI"/>
        </w:rPr>
      </w:pPr>
    </w:p>
    <w:p w14:paraId="3FC08548" w14:textId="09A7FA9C" w:rsidR="00B367F4" w:rsidRPr="00BB7BD6" w:rsidRDefault="00B367F4" w:rsidP="00BB7BD6">
      <w:pPr>
        <w:autoSpaceDE w:val="0"/>
        <w:autoSpaceDN w:val="0"/>
        <w:adjustRightInd w:val="0"/>
        <w:spacing w:line="276" w:lineRule="auto"/>
        <w:jc w:val="both"/>
        <w:rPr>
          <w:rFonts w:cs="Arial"/>
          <w:szCs w:val="20"/>
          <w:lang w:val="sl-SI" w:eastAsia="sl-SI"/>
        </w:rPr>
      </w:pPr>
      <w:r w:rsidRPr="00BB7BD6">
        <w:rPr>
          <w:rFonts w:cs="Arial"/>
          <w:szCs w:val="20"/>
          <w:lang w:val="sl-SI" w:eastAsia="sl-SI"/>
        </w:rPr>
        <w:t xml:space="preserve">Za izvajanje </w:t>
      </w:r>
      <w:r w:rsidR="009C6721" w:rsidRPr="00BB7BD6">
        <w:rPr>
          <w:rFonts w:cs="Arial"/>
          <w:szCs w:val="20"/>
          <w:lang w:val="sl-SI" w:eastAsia="sl-SI"/>
        </w:rPr>
        <w:t>dodatka</w:t>
      </w:r>
      <w:r w:rsidRPr="00BB7BD6">
        <w:rPr>
          <w:rFonts w:cs="Arial"/>
          <w:szCs w:val="20"/>
          <w:lang w:val="sl-SI" w:eastAsia="sl-SI"/>
        </w:rPr>
        <w:t xml:space="preserve"> skrbi ministrstvo, pristojno za finance. </w:t>
      </w:r>
    </w:p>
    <w:p w14:paraId="57C5FA9D" w14:textId="77777777" w:rsidR="00B367F4" w:rsidRPr="00BB7BD6" w:rsidRDefault="00B367F4" w:rsidP="00BB7BD6">
      <w:pPr>
        <w:autoSpaceDE w:val="0"/>
        <w:autoSpaceDN w:val="0"/>
        <w:adjustRightInd w:val="0"/>
        <w:jc w:val="both"/>
        <w:rPr>
          <w:rFonts w:cs="Arial"/>
          <w:szCs w:val="20"/>
          <w:lang w:val="sl-SI" w:eastAsia="ar-SA"/>
        </w:rPr>
      </w:pPr>
    </w:p>
    <w:p w14:paraId="612C429B" w14:textId="4C9093C3" w:rsidR="006B5095" w:rsidRPr="00BB7BD6" w:rsidRDefault="006B5095" w:rsidP="00BB7BD6">
      <w:pPr>
        <w:autoSpaceDE w:val="0"/>
        <w:autoSpaceDN w:val="0"/>
        <w:adjustRightInd w:val="0"/>
        <w:jc w:val="both"/>
        <w:rPr>
          <w:rFonts w:cs="Arial"/>
          <w:szCs w:val="20"/>
          <w:lang w:val="sl-SI"/>
        </w:rPr>
      </w:pPr>
      <w:r w:rsidRPr="00BB7BD6">
        <w:rPr>
          <w:rFonts w:cs="Arial"/>
          <w:szCs w:val="20"/>
          <w:lang w:val="sl-SI" w:eastAsia="ar-SA"/>
        </w:rPr>
        <w:t xml:space="preserve">Za izvajanje </w:t>
      </w:r>
      <w:r w:rsidR="009C6721" w:rsidRPr="00BB7BD6">
        <w:rPr>
          <w:rFonts w:cs="Arial"/>
          <w:szCs w:val="20"/>
          <w:lang w:val="sl-SI" w:eastAsia="ar-SA"/>
        </w:rPr>
        <w:t>dodatka</w:t>
      </w:r>
      <w:r w:rsidRPr="00BB7BD6">
        <w:rPr>
          <w:rFonts w:cs="Arial"/>
          <w:szCs w:val="20"/>
          <w:lang w:val="sl-SI" w:eastAsia="ar-SA"/>
        </w:rPr>
        <w:t xml:space="preserve"> </w:t>
      </w:r>
      <w:r w:rsidRPr="00BB7BD6">
        <w:rPr>
          <w:rFonts w:cs="Arial"/>
          <w:szCs w:val="20"/>
          <w:lang w:val="sl-SI"/>
        </w:rPr>
        <w:t>niso potrebna dodatna finančna sredstva.</w:t>
      </w:r>
    </w:p>
    <w:p w14:paraId="7A0431E3" w14:textId="77777777" w:rsidR="006B5095" w:rsidRPr="00BB7BD6" w:rsidRDefault="006B5095" w:rsidP="00BB7BD6">
      <w:pPr>
        <w:suppressAutoHyphens/>
        <w:jc w:val="both"/>
        <w:rPr>
          <w:rFonts w:cs="Arial"/>
          <w:szCs w:val="20"/>
          <w:lang w:val="sl-SI" w:eastAsia="ar-SA"/>
        </w:rPr>
      </w:pPr>
      <w:r w:rsidRPr="00BB7BD6">
        <w:rPr>
          <w:rFonts w:cs="Arial"/>
          <w:szCs w:val="20"/>
          <w:lang w:val="sl-SI" w:eastAsia="ar-SA"/>
        </w:rPr>
        <w:t xml:space="preserve"> </w:t>
      </w:r>
    </w:p>
    <w:p w14:paraId="4445603E" w14:textId="7FF40E9B" w:rsidR="00404B85" w:rsidRPr="00BB7BD6" w:rsidRDefault="00B367F4" w:rsidP="00BB7BD6">
      <w:pPr>
        <w:pStyle w:val="BodyText"/>
        <w:spacing w:after="0" w:line="276" w:lineRule="auto"/>
        <w:jc w:val="both"/>
        <w:rPr>
          <w:rFonts w:cs="Arial"/>
          <w:szCs w:val="20"/>
          <w:lang w:val="sl-SI"/>
        </w:rPr>
      </w:pPr>
      <w:r w:rsidRPr="00BB7BD6">
        <w:rPr>
          <w:rFonts w:cs="Arial"/>
          <w:szCs w:val="20"/>
          <w:lang w:val="sl-SI"/>
        </w:rPr>
        <w:t xml:space="preserve">Sklenitev </w:t>
      </w:r>
      <w:r w:rsidR="009C6721" w:rsidRPr="00BB7BD6">
        <w:rPr>
          <w:rFonts w:cs="Arial"/>
          <w:szCs w:val="20"/>
          <w:lang w:val="sl-SI"/>
        </w:rPr>
        <w:t>dodatka</w:t>
      </w:r>
      <w:r w:rsidRPr="00BB7BD6">
        <w:rPr>
          <w:rFonts w:cs="Arial"/>
          <w:szCs w:val="20"/>
          <w:lang w:val="sl-SI"/>
        </w:rPr>
        <w:t xml:space="preserve"> ne zahteva izdaje novih ali spremembe veljavnih predpisov. </w:t>
      </w:r>
      <w:r w:rsidR="00404B85" w:rsidRPr="00BB7BD6">
        <w:rPr>
          <w:rFonts w:cs="Arial"/>
          <w:color w:val="000000"/>
          <w:szCs w:val="20"/>
          <w:lang w:val="sl-SI" w:eastAsia="sl-SI" w:bidi="sl-SI"/>
        </w:rPr>
        <w:t xml:space="preserve">Izvajanje tega sporazuma omogoča Zakon o davčnem postopku (Zakon o spremembah in dopolnitvah Zakona </w:t>
      </w:r>
      <w:r w:rsidR="00404B85" w:rsidRPr="00BB7BD6">
        <w:rPr>
          <w:rFonts w:cs="Arial"/>
          <w:color w:val="000000"/>
          <w:szCs w:val="20"/>
          <w:lang w:val="sl-SI" w:eastAsia="sl-SI" w:bidi="sl-SI"/>
        </w:rPr>
        <w:lastRenderedPageBreak/>
        <w:t>o davčnem postopku - ZDavP-2P, Uradni list RS, št. 100/25 z dne 4. 12. 2025). ter na njegovi podlagi sprejeti podzakonski akt</w:t>
      </w:r>
      <w:r w:rsidR="0076344A">
        <w:rPr>
          <w:rFonts w:cs="Arial"/>
          <w:color w:val="000000"/>
          <w:szCs w:val="20"/>
          <w:lang w:val="sl-SI" w:eastAsia="sl-SI" w:bidi="sl-SI"/>
        </w:rPr>
        <w:t>i</w:t>
      </w:r>
      <w:r w:rsidR="00404B85" w:rsidRPr="00BB7BD6">
        <w:rPr>
          <w:rFonts w:cs="Arial"/>
          <w:color w:val="000000"/>
          <w:szCs w:val="20"/>
          <w:lang w:val="sl-SI" w:eastAsia="sl-SI" w:bidi="sl-SI"/>
        </w:rPr>
        <w:t>.</w:t>
      </w:r>
    </w:p>
    <w:p w14:paraId="670304A1" w14:textId="77777777" w:rsidR="00B367F4" w:rsidRPr="00BB7BD6" w:rsidRDefault="00B367F4" w:rsidP="00BB7BD6">
      <w:pPr>
        <w:autoSpaceDE w:val="0"/>
        <w:autoSpaceDN w:val="0"/>
        <w:adjustRightInd w:val="0"/>
        <w:jc w:val="both"/>
        <w:rPr>
          <w:rFonts w:cs="Arial"/>
          <w:szCs w:val="20"/>
          <w:lang w:val="sl-SI"/>
        </w:rPr>
      </w:pPr>
    </w:p>
    <w:p w14:paraId="79D582EE" w14:textId="495ADA11" w:rsidR="006B5095" w:rsidRPr="00BB7BD6" w:rsidRDefault="009C6721" w:rsidP="00BB7BD6">
      <w:pPr>
        <w:autoSpaceDE w:val="0"/>
        <w:autoSpaceDN w:val="0"/>
        <w:adjustRightInd w:val="0"/>
        <w:jc w:val="both"/>
        <w:rPr>
          <w:rFonts w:cs="Arial"/>
          <w:szCs w:val="20"/>
          <w:lang w:val="sl-SI" w:eastAsia="sl-SI"/>
        </w:rPr>
      </w:pPr>
      <w:r w:rsidRPr="00BB7BD6">
        <w:rPr>
          <w:rFonts w:cs="Arial"/>
          <w:szCs w:val="20"/>
          <w:lang w:val="sl-SI"/>
        </w:rPr>
        <w:t>Dodatek</w:t>
      </w:r>
      <w:r w:rsidR="006B5095" w:rsidRPr="00BB7BD6">
        <w:rPr>
          <w:rFonts w:cs="Arial"/>
          <w:szCs w:val="20"/>
          <w:lang w:val="sl-SI"/>
        </w:rPr>
        <w:t xml:space="preserve"> ni</w:t>
      </w:r>
      <w:r w:rsidR="006B5095" w:rsidRPr="00BB7BD6">
        <w:rPr>
          <w:rFonts w:cs="Arial"/>
          <w:szCs w:val="20"/>
          <w:lang w:val="sl-SI" w:eastAsia="sl-SI"/>
        </w:rPr>
        <w:t xml:space="preserve"> predmet usklajevanja s pravnim redom Evropske unije. </w:t>
      </w:r>
    </w:p>
    <w:p w14:paraId="0F0CDAA0" w14:textId="77777777" w:rsidR="00502508" w:rsidRPr="00BB7BD6" w:rsidRDefault="00502508" w:rsidP="00BB7BD6">
      <w:pPr>
        <w:autoSpaceDE w:val="0"/>
        <w:autoSpaceDN w:val="0"/>
        <w:adjustRightInd w:val="0"/>
        <w:spacing w:line="276" w:lineRule="auto"/>
        <w:jc w:val="both"/>
        <w:rPr>
          <w:rFonts w:cs="Arial"/>
          <w:szCs w:val="20"/>
          <w:lang w:val="sl-SI" w:eastAsia="sl-SI"/>
        </w:rPr>
      </w:pPr>
    </w:p>
    <w:p w14:paraId="7B2BF0D5" w14:textId="77777777" w:rsidR="00EC2A65" w:rsidRPr="0046723E" w:rsidRDefault="00EC2A65" w:rsidP="00212720">
      <w:pPr>
        <w:autoSpaceDE w:val="0"/>
        <w:autoSpaceDN w:val="0"/>
        <w:adjustRightInd w:val="0"/>
        <w:spacing w:line="276" w:lineRule="auto"/>
        <w:jc w:val="both"/>
        <w:rPr>
          <w:rFonts w:cs="Arial"/>
          <w:szCs w:val="20"/>
          <w:lang w:val="sl-SI" w:eastAsia="ar-SA"/>
        </w:rPr>
      </w:pPr>
    </w:p>
    <w:sectPr w:rsidR="00EC2A65" w:rsidRPr="0046723E" w:rsidSect="003867D6">
      <w:head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B2B22" w14:textId="77777777" w:rsidR="0063384E" w:rsidRDefault="0063384E">
      <w:r>
        <w:separator/>
      </w:r>
    </w:p>
  </w:endnote>
  <w:endnote w:type="continuationSeparator" w:id="0">
    <w:p w14:paraId="53E8B11D" w14:textId="77777777" w:rsidR="0063384E" w:rsidRDefault="0063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30ADF" w14:textId="77777777" w:rsidR="0063384E" w:rsidRDefault="0063384E">
      <w:r>
        <w:separator/>
      </w:r>
    </w:p>
  </w:footnote>
  <w:footnote w:type="continuationSeparator" w:id="0">
    <w:p w14:paraId="7F36F83E" w14:textId="77777777" w:rsidR="0063384E" w:rsidRDefault="00633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2CFCA" w14:textId="77777777" w:rsidR="0063384E" w:rsidRPr="00110CBD" w:rsidRDefault="0063384E" w:rsidP="007D75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63384E" w:rsidRPr="008F3500" w14:paraId="0CBD6637" w14:textId="77777777">
      <w:trPr>
        <w:cantSplit/>
        <w:trHeight w:hRule="exact" w:val="847"/>
      </w:trPr>
      <w:tc>
        <w:tcPr>
          <w:tcW w:w="567" w:type="dxa"/>
        </w:tcPr>
        <w:p w14:paraId="581084A4" w14:textId="77777777" w:rsidR="0063384E" w:rsidRPr="008F3500" w:rsidRDefault="0063384E" w:rsidP="00D248DE">
          <w:pPr>
            <w:autoSpaceDE w:val="0"/>
            <w:autoSpaceDN w:val="0"/>
            <w:adjustRightInd w:val="0"/>
            <w:spacing w:line="240" w:lineRule="auto"/>
            <w:rPr>
              <w:rFonts w:ascii="Republika" w:hAnsi="Republika"/>
              <w:color w:val="529DBA"/>
              <w:sz w:val="60"/>
              <w:szCs w:val="60"/>
              <w:lang w:val="sl-SI"/>
            </w:rPr>
          </w:pPr>
          <w:r>
            <w:rPr>
              <w:noProof/>
              <w:lang w:val="sl-SI" w:eastAsia="sl-SI"/>
            </w:rPr>
            <w:drawing>
              <wp:anchor distT="0" distB="0" distL="114300" distR="114300" simplePos="0" relativeHeight="251658240" behindDoc="0" locked="0" layoutInCell="1" allowOverlap="1" wp14:anchorId="72F46B42" wp14:editId="25C3C3C8">
                <wp:simplePos x="0" y="0"/>
                <wp:positionH relativeFrom="page">
                  <wp:posOffset>-3158</wp:posOffset>
                </wp:positionH>
                <wp:positionV relativeFrom="page">
                  <wp:posOffset>58420</wp:posOffset>
                </wp:positionV>
                <wp:extent cx="3302635" cy="34544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82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02635" cy="345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mc:AlternateContent>
              <mc:Choice Requires="wps">
                <w:drawing>
                  <wp:anchor distT="0" distB="0" distL="114300" distR="114300" simplePos="0" relativeHeight="251657216" behindDoc="0" locked="0" layoutInCell="0" allowOverlap="1" wp14:anchorId="623A8C6C" wp14:editId="7B29F0FC">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6D6E2A"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59070F44" w14:textId="77777777" w:rsidR="0063384E" w:rsidRPr="008F3500" w:rsidRDefault="0063384E" w:rsidP="00CE5238">
    <w:pPr>
      <w:pStyle w:val="Header"/>
      <w:tabs>
        <w:tab w:val="clear" w:pos="4320"/>
        <w:tab w:val="clear" w:pos="8640"/>
        <w:tab w:val="left" w:pos="5112"/>
      </w:tabs>
      <w:spacing w:before="120" w:line="240" w:lineRule="exact"/>
      <w:rPr>
        <w:rFonts w:cs="Arial"/>
        <w:sz w:val="16"/>
        <w:lang w:val="sl-SI"/>
      </w:rPr>
    </w:pPr>
    <w:r>
      <w:rPr>
        <w:rFonts w:cs="Arial"/>
        <w:sz w:val="16"/>
        <w:lang w:val="sl-SI"/>
      </w:rPr>
      <w:t>Prešernova cesta 25</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01 478 2000</w:t>
    </w:r>
  </w:p>
  <w:p w14:paraId="7EE181E2" w14:textId="77777777" w:rsidR="0063384E" w:rsidRPr="008F3500" w:rsidRDefault="0063384E"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01 478 2340, 01 478 2341</w:t>
    </w:r>
    <w:r w:rsidRPr="008F3500">
      <w:rPr>
        <w:rFonts w:cs="Arial"/>
        <w:sz w:val="16"/>
        <w:lang w:val="sl-SI"/>
      </w:rPr>
      <w:t xml:space="preserve"> </w:t>
    </w:r>
  </w:p>
  <w:p w14:paraId="2C40C7AB" w14:textId="77777777" w:rsidR="0063384E" w:rsidRPr="008F3500" w:rsidRDefault="0063384E"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gp.mzz@gov.si</w:t>
    </w:r>
  </w:p>
  <w:p w14:paraId="4C38BBAB" w14:textId="77777777" w:rsidR="0063384E" w:rsidRPr="00F00786" w:rsidRDefault="0063384E" w:rsidP="00F00786">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www.mzz.gov.si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7693"/>
    <w:multiLevelType w:val="multilevel"/>
    <w:tmpl w:val="7F8E0F4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6E7132"/>
    <w:multiLevelType w:val="multilevel"/>
    <w:tmpl w:val="95927D6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DA0823"/>
    <w:multiLevelType w:val="hybridMultilevel"/>
    <w:tmpl w:val="F0360EC4"/>
    <w:lvl w:ilvl="0" w:tplc="FFFFFFFF">
      <w:start w:val="1"/>
      <w:numFmt w:val="decimal"/>
      <w:lvlText w:val="%1."/>
      <w:lvlJc w:val="left"/>
      <w:pPr>
        <w:ind w:left="1080" w:hanging="72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E03F49"/>
    <w:multiLevelType w:val="multilevel"/>
    <w:tmpl w:val="493C0D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654A05"/>
    <w:multiLevelType w:val="hybridMultilevel"/>
    <w:tmpl w:val="BDFE3550"/>
    <w:lvl w:ilvl="0" w:tplc="FFFFFFFF">
      <w:start w:val="1"/>
      <w:numFmt w:val="decimal"/>
      <w:lvlText w:val="%1."/>
      <w:lvlJc w:val="left"/>
      <w:pPr>
        <w:ind w:left="1080" w:hanging="720"/>
      </w:pPr>
      <w:rPr>
        <w:rFonts w:eastAsiaTheme="minorEastAsia"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670E6"/>
    <w:multiLevelType w:val="multilevel"/>
    <w:tmpl w:val="E5EAD36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8D5733"/>
    <w:multiLevelType w:val="hybridMultilevel"/>
    <w:tmpl w:val="C406D54A"/>
    <w:lvl w:ilvl="0" w:tplc="FFFFFFFF">
      <w:start w:val="1"/>
      <w:numFmt w:val="decimal"/>
      <w:lvlText w:val="%1."/>
      <w:lvlJc w:val="left"/>
      <w:pPr>
        <w:ind w:left="1080" w:hanging="720"/>
      </w:pPr>
      <w:rPr>
        <w:rFonts w:eastAsiaTheme="minorEastAsia" w:hint="default"/>
        <w:color w:val="auto"/>
      </w:rPr>
    </w:lvl>
    <w:lvl w:ilvl="1" w:tplc="04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8E654C"/>
    <w:multiLevelType w:val="hybridMultilevel"/>
    <w:tmpl w:val="BDFE3550"/>
    <w:lvl w:ilvl="0" w:tplc="FFFFFFFF">
      <w:start w:val="1"/>
      <w:numFmt w:val="decimal"/>
      <w:lvlText w:val="%1."/>
      <w:lvlJc w:val="left"/>
      <w:pPr>
        <w:ind w:left="1080" w:hanging="720"/>
      </w:pPr>
      <w:rPr>
        <w:rFonts w:eastAsiaTheme="minorEastAsia"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EE713B"/>
    <w:multiLevelType w:val="multilevel"/>
    <w:tmpl w:val="7CF2D3E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631108"/>
    <w:multiLevelType w:val="multilevel"/>
    <w:tmpl w:val="08CA73D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E73E54"/>
    <w:multiLevelType w:val="hybridMultilevel"/>
    <w:tmpl w:val="3EA8FDD0"/>
    <w:lvl w:ilvl="0" w:tplc="FFFFFFFF">
      <w:start w:val="1"/>
      <w:numFmt w:val="decimal"/>
      <w:lvlText w:val="%1."/>
      <w:lvlJc w:val="left"/>
      <w:pPr>
        <w:ind w:left="1080" w:hanging="720"/>
      </w:pPr>
      <w:rPr>
        <w:rFonts w:eastAsiaTheme="minorEastAsia"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9E657A"/>
    <w:multiLevelType w:val="hybridMultilevel"/>
    <w:tmpl w:val="BFF6C244"/>
    <w:lvl w:ilvl="0" w:tplc="FFFFFFFF">
      <w:start w:val="1"/>
      <w:numFmt w:val="decimal"/>
      <w:lvlText w:val="%1."/>
      <w:lvlJc w:val="left"/>
      <w:pPr>
        <w:ind w:left="1080" w:hanging="720"/>
      </w:pPr>
      <w:rPr>
        <w:rFonts w:eastAsiaTheme="minorEastAsia"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79714B"/>
    <w:multiLevelType w:val="multilevel"/>
    <w:tmpl w:val="581CBD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89443CB"/>
    <w:multiLevelType w:val="multilevel"/>
    <w:tmpl w:val="E74A937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CB502C"/>
    <w:multiLevelType w:val="hybridMultilevel"/>
    <w:tmpl w:val="CDFA6464"/>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11EB750">
      <w:start w:val="1"/>
      <w:numFmt w:val="lowerRoman"/>
      <w:lvlText w:val="%3)"/>
      <w:lvlJc w:val="left"/>
      <w:pPr>
        <w:ind w:left="3060" w:hanging="360"/>
      </w:pPr>
      <w:rPr>
        <w:rFonts w:ascii="Arial" w:eastAsia="Arial" w:hAnsi="Arial" w:cs="Arial" w:hint="default"/>
        <w:b w:val="0"/>
        <w:bCs w:val="0"/>
        <w:i w:val="0"/>
        <w:iCs w:val="0"/>
        <w:spacing w:val="-2"/>
        <w:w w:val="99"/>
        <w:sz w:val="20"/>
        <w:szCs w:val="20"/>
        <w:lang w:val="fr-FR" w:eastAsia="en-US" w:bidi="ar-SA"/>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ED409E3"/>
    <w:multiLevelType w:val="hybridMultilevel"/>
    <w:tmpl w:val="3EA8FDD0"/>
    <w:lvl w:ilvl="0" w:tplc="FFFFFFFF">
      <w:start w:val="1"/>
      <w:numFmt w:val="decimal"/>
      <w:lvlText w:val="%1."/>
      <w:lvlJc w:val="left"/>
      <w:pPr>
        <w:ind w:left="1080" w:hanging="720"/>
      </w:pPr>
      <w:rPr>
        <w:rFonts w:eastAsiaTheme="minorEastAsia"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2004EF"/>
    <w:multiLevelType w:val="hybridMultilevel"/>
    <w:tmpl w:val="2138EDB4"/>
    <w:lvl w:ilvl="0" w:tplc="76AC1A70">
      <w:start w:val="49"/>
      <w:numFmt w:val="bullet"/>
      <w:lvlText w:val=""/>
      <w:lvlJc w:val="left"/>
      <w:pPr>
        <w:ind w:left="360" w:hanging="360"/>
      </w:pPr>
      <w:rPr>
        <w:rFonts w:ascii="Symbol" w:eastAsia="Times New Roman" w:hAnsi="Symbol" w:cs="Times New Roman" w:hint="default"/>
      </w:rPr>
    </w:lvl>
    <w:lvl w:ilvl="1" w:tplc="CC72C20C">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75F566E"/>
    <w:multiLevelType w:val="multilevel"/>
    <w:tmpl w:val="9252C2F4"/>
    <w:lvl w:ilvl="0">
      <w:start w:val="1"/>
      <w:numFmt w:val="decimal"/>
      <w:suff w:val="space"/>
      <w:lvlText w:val="%1"/>
      <w:lvlJc w:val="left"/>
      <w:pPr>
        <w:ind w:left="1247" w:hanging="1134"/>
      </w:pPr>
      <w:rPr>
        <w:rFonts w:asciiTheme="majorHAnsi" w:hAnsiTheme="majorHAnsi" w:hint="default"/>
        <w:w w:val="100"/>
        <w:sz w:val="130"/>
        <w:u w:val="thick"/>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340" w:firstLine="0"/>
      </w:pPr>
      <w:rPr>
        <w:rFonts w:hint="default"/>
      </w:rPr>
    </w:lvl>
    <w:lvl w:ilvl="4">
      <w:start w:val="1"/>
      <w:numFmt w:val="none"/>
      <w:suff w:val="nothing"/>
      <w:lvlText w:val=""/>
      <w:lvlJc w:val="left"/>
      <w:pPr>
        <w:ind w:left="680" w:firstLine="0"/>
      </w:pPr>
      <w:rPr>
        <w:rFonts w:hint="default"/>
      </w:rPr>
    </w:lvl>
    <w:lvl w:ilvl="5">
      <w:start w:val="1"/>
      <w:numFmt w:val="upperRoman"/>
      <w:lvlRestart w:val="0"/>
      <w:suff w:val="space"/>
      <w:lvlText w:val="Part %6"/>
      <w:lvlJc w:val="left"/>
      <w:pPr>
        <w:ind w:left="0" w:firstLine="0"/>
      </w:pPr>
      <w:rPr>
        <w:rFonts w:asciiTheme="majorHAnsi" w:hAnsiTheme="majorHAnsi" w:hint="default"/>
        <w:sz w:val="96"/>
      </w:rPr>
    </w:lvl>
    <w:lvl w:ilvl="6">
      <w:start w:val="1"/>
      <w:numFmt w:val="upperLetter"/>
      <w:lvlRestart w:val="0"/>
      <w:suff w:val="space"/>
      <w:lvlText w:val="Annex %7."/>
      <w:lvlJc w:val="left"/>
      <w:pPr>
        <w:ind w:left="0" w:firstLine="0"/>
      </w:pPr>
      <w:rPr>
        <w:rFonts w:asciiTheme="majorHAnsi" w:hAnsiTheme="majorHAnsi" w:hint="default"/>
      </w:rPr>
    </w:lvl>
    <w:lvl w:ilvl="7">
      <w:start w:val="1"/>
      <w:numFmt w:val="upperLetter"/>
      <w:lvlRestart w:val="6"/>
      <w:suff w:val="space"/>
      <w:lvlText w:val="Annex %6.%8."/>
      <w:lvlJc w:val="left"/>
      <w:pPr>
        <w:ind w:left="0" w:firstLine="0"/>
      </w:pPr>
      <w:rPr>
        <w:rFonts w:asciiTheme="majorHAnsi" w:hAnsiTheme="majorHAnsi" w:hint="default"/>
      </w:rPr>
    </w:lvl>
    <w:lvl w:ilvl="8">
      <w:start w:val="1"/>
      <w:numFmt w:val="upperLetter"/>
      <w:lvlRestart w:val="1"/>
      <w:suff w:val="space"/>
      <w:lvlText w:val="Annex %1.%9."/>
      <w:lvlJc w:val="left"/>
      <w:pPr>
        <w:ind w:left="0" w:firstLine="0"/>
      </w:pPr>
      <w:rPr>
        <w:rFonts w:asciiTheme="majorHAnsi" w:hAnsiTheme="majorHAnsi" w:hint="default"/>
      </w:rPr>
    </w:lvl>
  </w:abstractNum>
  <w:abstractNum w:abstractNumId="19" w15:restartNumberingAfterBreak="0">
    <w:nsid w:val="485357BC"/>
    <w:multiLevelType w:val="hybridMultilevel"/>
    <w:tmpl w:val="1BA03A9C"/>
    <w:lvl w:ilvl="0" w:tplc="FFFFFFFF">
      <w:start w:val="1"/>
      <w:numFmt w:val="decimal"/>
      <w:lvlText w:val="%1."/>
      <w:lvlJc w:val="left"/>
      <w:pPr>
        <w:ind w:left="1080" w:hanging="720"/>
      </w:pPr>
      <w:rPr>
        <w:rFonts w:eastAsiaTheme="minorEastAsia"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285390"/>
    <w:multiLevelType w:val="hybridMultilevel"/>
    <w:tmpl w:val="18F26242"/>
    <w:lvl w:ilvl="0" w:tplc="04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B0A7497"/>
    <w:multiLevelType w:val="hybridMultilevel"/>
    <w:tmpl w:val="08BC890C"/>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2" w15:restartNumberingAfterBreak="0">
    <w:nsid w:val="4B6C3DA9"/>
    <w:multiLevelType w:val="multilevel"/>
    <w:tmpl w:val="742634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C75CCF"/>
    <w:multiLevelType w:val="multilevel"/>
    <w:tmpl w:val="5A9C6E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39520F"/>
    <w:multiLevelType w:val="multilevel"/>
    <w:tmpl w:val="9F2033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DD3D0C"/>
    <w:multiLevelType w:val="hybridMultilevel"/>
    <w:tmpl w:val="BEDC8CF0"/>
    <w:lvl w:ilvl="0" w:tplc="FFFFFFFF">
      <w:start w:val="1"/>
      <w:numFmt w:val="decimal"/>
      <w:lvlText w:val="%1."/>
      <w:lvlJc w:val="left"/>
      <w:pPr>
        <w:ind w:left="1080" w:hanging="720"/>
      </w:pPr>
      <w:rPr>
        <w:rFonts w:eastAsiaTheme="minorEastAsia" w:hint="default"/>
        <w:color w:val="auto"/>
      </w:rPr>
    </w:lvl>
    <w:lvl w:ilvl="1" w:tplc="FFFFFFFF">
      <w:start w:val="1"/>
      <w:numFmt w:val="lowerLetter"/>
      <w:lvlText w:val="%2)"/>
      <w:lvlJc w:val="left"/>
      <w:pPr>
        <w:ind w:left="1440" w:hanging="360"/>
      </w:pPr>
    </w:lvl>
    <w:lvl w:ilvl="2" w:tplc="642A400E">
      <w:start w:val="1"/>
      <w:numFmt w:val="lowerRoman"/>
      <w:lvlText w:val="%3)"/>
      <w:lvlJc w:val="left"/>
      <w:pPr>
        <w:ind w:left="2340" w:hanging="360"/>
      </w:pPr>
      <w:rPr>
        <w:rFonts w:ascii="Times New Roman" w:eastAsia="Arial" w:hAnsi="Times New Roman" w:cs="Times New Roman" w:hint="default"/>
        <w:b w:val="0"/>
        <w:bCs w:val="0"/>
        <w:i w:val="0"/>
        <w:iCs w:val="0"/>
        <w:spacing w:val="-2"/>
        <w:w w:val="99"/>
        <w:sz w:val="20"/>
        <w:szCs w:val="20"/>
        <w:lang w:val="fr-FR" w:eastAsia="en-US" w:bidi="ar-SA"/>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8DA357B"/>
    <w:multiLevelType w:val="multilevel"/>
    <w:tmpl w:val="C1009E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92D388F"/>
    <w:multiLevelType w:val="hybridMultilevel"/>
    <w:tmpl w:val="E370EF92"/>
    <w:lvl w:ilvl="0" w:tplc="FFFFFFFF">
      <w:start w:val="1"/>
      <w:numFmt w:val="decimal"/>
      <w:lvlText w:val="%1."/>
      <w:lvlJc w:val="left"/>
      <w:pPr>
        <w:ind w:left="1080" w:hanging="720"/>
      </w:pPr>
      <w:rPr>
        <w:rFonts w:eastAsiaTheme="minorEastAsia" w:hint="default"/>
        <w:color w:val="auto"/>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2D23C2D"/>
    <w:multiLevelType w:val="hybridMultilevel"/>
    <w:tmpl w:val="8A9AAABA"/>
    <w:lvl w:ilvl="0" w:tplc="EDAC7E7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531DDE"/>
    <w:multiLevelType w:val="multilevel"/>
    <w:tmpl w:val="F3FED7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9043B7"/>
    <w:multiLevelType w:val="hybridMultilevel"/>
    <w:tmpl w:val="3EA8FDD0"/>
    <w:lvl w:ilvl="0" w:tplc="204C5CD0">
      <w:start w:val="1"/>
      <w:numFmt w:val="decimal"/>
      <w:lvlText w:val="%1."/>
      <w:lvlJc w:val="left"/>
      <w:pPr>
        <w:ind w:left="1080" w:hanging="720"/>
      </w:pPr>
      <w:rPr>
        <w:rFonts w:eastAsiaTheme="minorEastAsia"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6A7F4B"/>
    <w:multiLevelType w:val="hybridMultilevel"/>
    <w:tmpl w:val="4BE4EB86"/>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6"/>
  </w:num>
  <w:num w:numId="2">
    <w:abstractNumId w:val="27"/>
  </w:num>
  <w:num w:numId="3">
    <w:abstractNumId w:val="17"/>
  </w:num>
  <w:num w:numId="4">
    <w:abstractNumId w:val="13"/>
  </w:num>
  <w:num w:numId="5">
    <w:abstractNumId w:val="30"/>
  </w:num>
  <w:num w:numId="6">
    <w:abstractNumId w:val="0"/>
  </w:num>
  <w:num w:numId="7">
    <w:abstractNumId w:val="31"/>
  </w:num>
  <w:num w:numId="8">
    <w:abstractNumId w:val="5"/>
  </w:num>
  <w:num w:numId="9">
    <w:abstractNumId w:val="14"/>
  </w:num>
  <w:num w:numId="10">
    <w:abstractNumId w:val="22"/>
  </w:num>
  <w:num w:numId="11">
    <w:abstractNumId w:val="23"/>
  </w:num>
  <w:num w:numId="12">
    <w:abstractNumId w:val="3"/>
  </w:num>
  <w:num w:numId="13">
    <w:abstractNumId w:val="24"/>
  </w:num>
  <w:num w:numId="14">
    <w:abstractNumId w:val="8"/>
  </w:num>
  <w:num w:numId="15">
    <w:abstractNumId w:val="21"/>
  </w:num>
  <w:num w:numId="16">
    <w:abstractNumId w:val="18"/>
  </w:num>
  <w:num w:numId="17">
    <w:abstractNumId w:val="2"/>
  </w:num>
  <w:num w:numId="18">
    <w:abstractNumId w:val="33"/>
  </w:num>
  <w:num w:numId="19">
    <w:abstractNumId w:val="20"/>
  </w:num>
  <w:num w:numId="20">
    <w:abstractNumId w:val="15"/>
  </w:num>
  <w:num w:numId="21">
    <w:abstractNumId w:val="32"/>
  </w:num>
  <w:num w:numId="22">
    <w:abstractNumId w:val="16"/>
  </w:num>
  <w:num w:numId="23">
    <w:abstractNumId w:val="10"/>
  </w:num>
  <w:num w:numId="24">
    <w:abstractNumId w:val="11"/>
  </w:num>
  <w:num w:numId="25">
    <w:abstractNumId w:val="29"/>
  </w:num>
  <w:num w:numId="26">
    <w:abstractNumId w:val="12"/>
  </w:num>
  <w:num w:numId="27">
    <w:abstractNumId w:val="28"/>
  </w:num>
  <w:num w:numId="28">
    <w:abstractNumId w:val="1"/>
  </w:num>
  <w:num w:numId="29">
    <w:abstractNumId w:val="9"/>
  </w:num>
  <w:num w:numId="30">
    <w:abstractNumId w:val="4"/>
  </w:num>
  <w:num w:numId="31">
    <w:abstractNumId w:val="7"/>
  </w:num>
  <w:num w:numId="32">
    <w:abstractNumId w:val="19"/>
  </w:num>
  <w:num w:numId="33">
    <w:abstractNumId w:val="6"/>
  </w:num>
  <w:num w:numId="34">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67585">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FE2"/>
    <w:rsid w:val="00023A88"/>
    <w:rsid w:val="00026AE5"/>
    <w:rsid w:val="000327CC"/>
    <w:rsid w:val="0003768E"/>
    <w:rsid w:val="00041031"/>
    <w:rsid w:val="00064659"/>
    <w:rsid w:val="00073111"/>
    <w:rsid w:val="00083A68"/>
    <w:rsid w:val="00084013"/>
    <w:rsid w:val="000968E1"/>
    <w:rsid w:val="000A7238"/>
    <w:rsid w:val="000F60BB"/>
    <w:rsid w:val="00101022"/>
    <w:rsid w:val="00121171"/>
    <w:rsid w:val="00124A61"/>
    <w:rsid w:val="001357B2"/>
    <w:rsid w:val="00142DA4"/>
    <w:rsid w:val="00143626"/>
    <w:rsid w:val="00155216"/>
    <w:rsid w:val="0017478F"/>
    <w:rsid w:val="001A256A"/>
    <w:rsid w:val="001A52E1"/>
    <w:rsid w:val="001B49FD"/>
    <w:rsid w:val="001C2BFA"/>
    <w:rsid w:val="001C3999"/>
    <w:rsid w:val="001D1554"/>
    <w:rsid w:val="00202A77"/>
    <w:rsid w:val="00205E7B"/>
    <w:rsid w:val="00212720"/>
    <w:rsid w:val="00233CAD"/>
    <w:rsid w:val="00241552"/>
    <w:rsid w:val="0024257D"/>
    <w:rsid w:val="0025449D"/>
    <w:rsid w:val="00265C04"/>
    <w:rsid w:val="00270748"/>
    <w:rsid w:val="00271CE5"/>
    <w:rsid w:val="00282020"/>
    <w:rsid w:val="002936FF"/>
    <w:rsid w:val="002A2B69"/>
    <w:rsid w:val="002A5D15"/>
    <w:rsid w:val="002C76E9"/>
    <w:rsid w:val="00326E32"/>
    <w:rsid w:val="003538B1"/>
    <w:rsid w:val="003636BF"/>
    <w:rsid w:val="00371442"/>
    <w:rsid w:val="003845B4"/>
    <w:rsid w:val="003851DC"/>
    <w:rsid w:val="003867D6"/>
    <w:rsid w:val="00387B1A"/>
    <w:rsid w:val="003A06F0"/>
    <w:rsid w:val="003B279E"/>
    <w:rsid w:val="003B6754"/>
    <w:rsid w:val="003C5EE5"/>
    <w:rsid w:val="003D6BFA"/>
    <w:rsid w:val="003E1C74"/>
    <w:rsid w:val="003E6C45"/>
    <w:rsid w:val="003F2FAD"/>
    <w:rsid w:val="003F5511"/>
    <w:rsid w:val="00404B85"/>
    <w:rsid w:val="004657EE"/>
    <w:rsid w:val="0046723E"/>
    <w:rsid w:val="004817EB"/>
    <w:rsid w:val="0048483F"/>
    <w:rsid w:val="00485BD5"/>
    <w:rsid w:val="004E2698"/>
    <w:rsid w:val="004F164B"/>
    <w:rsid w:val="004F18C1"/>
    <w:rsid w:val="00502508"/>
    <w:rsid w:val="00520756"/>
    <w:rsid w:val="00526246"/>
    <w:rsid w:val="00544334"/>
    <w:rsid w:val="005626EB"/>
    <w:rsid w:val="00567106"/>
    <w:rsid w:val="00571B6C"/>
    <w:rsid w:val="00572FC9"/>
    <w:rsid w:val="005779CA"/>
    <w:rsid w:val="005B1FB9"/>
    <w:rsid w:val="005B711B"/>
    <w:rsid w:val="005C0D31"/>
    <w:rsid w:val="005D654F"/>
    <w:rsid w:val="005E1D3C"/>
    <w:rsid w:val="005E3F1F"/>
    <w:rsid w:val="005E7B9A"/>
    <w:rsid w:val="005F27B5"/>
    <w:rsid w:val="00600DFE"/>
    <w:rsid w:val="00617633"/>
    <w:rsid w:val="00625AE6"/>
    <w:rsid w:val="00632253"/>
    <w:rsid w:val="0063384E"/>
    <w:rsid w:val="00642714"/>
    <w:rsid w:val="006455CE"/>
    <w:rsid w:val="00655841"/>
    <w:rsid w:val="00666EC2"/>
    <w:rsid w:val="0069590A"/>
    <w:rsid w:val="00697A40"/>
    <w:rsid w:val="006A008B"/>
    <w:rsid w:val="006B28DA"/>
    <w:rsid w:val="006B5095"/>
    <w:rsid w:val="006F4F4D"/>
    <w:rsid w:val="00702FD5"/>
    <w:rsid w:val="007224C5"/>
    <w:rsid w:val="00733017"/>
    <w:rsid w:val="0073479D"/>
    <w:rsid w:val="007515B7"/>
    <w:rsid w:val="0076344A"/>
    <w:rsid w:val="00783310"/>
    <w:rsid w:val="007A4A6D"/>
    <w:rsid w:val="007A62B4"/>
    <w:rsid w:val="007C50C1"/>
    <w:rsid w:val="007D1BCF"/>
    <w:rsid w:val="007D75CF"/>
    <w:rsid w:val="007E0440"/>
    <w:rsid w:val="007E6DC5"/>
    <w:rsid w:val="00820236"/>
    <w:rsid w:val="00830AB8"/>
    <w:rsid w:val="00852015"/>
    <w:rsid w:val="00872041"/>
    <w:rsid w:val="00877929"/>
    <w:rsid w:val="0088043C"/>
    <w:rsid w:val="00884889"/>
    <w:rsid w:val="008906C9"/>
    <w:rsid w:val="008A3A26"/>
    <w:rsid w:val="008C5738"/>
    <w:rsid w:val="008D04F0"/>
    <w:rsid w:val="008E0A7A"/>
    <w:rsid w:val="008F3500"/>
    <w:rsid w:val="00922481"/>
    <w:rsid w:val="00924E3C"/>
    <w:rsid w:val="0093043F"/>
    <w:rsid w:val="00941A69"/>
    <w:rsid w:val="009612BB"/>
    <w:rsid w:val="00961CCD"/>
    <w:rsid w:val="009C1645"/>
    <w:rsid w:val="009C56D5"/>
    <w:rsid w:val="009C6721"/>
    <w:rsid w:val="009C740A"/>
    <w:rsid w:val="009E0E16"/>
    <w:rsid w:val="009F0FB0"/>
    <w:rsid w:val="00A02234"/>
    <w:rsid w:val="00A02D21"/>
    <w:rsid w:val="00A02F37"/>
    <w:rsid w:val="00A125C5"/>
    <w:rsid w:val="00A13AF7"/>
    <w:rsid w:val="00A2451C"/>
    <w:rsid w:val="00A33BA9"/>
    <w:rsid w:val="00A65EE7"/>
    <w:rsid w:val="00A70133"/>
    <w:rsid w:val="00A770A6"/>
    <w:rsid w:val="00A813B1"/>
    <w:rsid w:val="00A93BD1"/>
    <w:rsid w:val="00AB36C4"/>
    <w:rsid w:val="00AC32B2"/>
    <w:rsid w:val="00B123C8"/>
    <w:rsid w:val="00B17141"/>
    <w:rsid w:val="00B31575"/>
    <w:rsid w:val="00B367F4"/>
    <w:rsid w:val="00B8547D"/>
    <w:rsid w:val="00B8610F"/>
    <w:rsid w:val="00BA5104"/>
    <w:rsid w:val="00BB141E"/>
    <w:rsid w:val="00BB7BD6"/>
    <w:rsid w:val="00BC382A"/>
    <w:rsid w:val="00BE0511"/>
    <w:rsid w:val="00BF18D5"/>
    <w:rsid w:val="00BF192D"/>
    <w:rsid w:val="00C04A77"/>
    <w:rsid w:val="00C250D5"/>
    <w:rsid w:val="00C30225"/>
    <w:rsid w:val="00C330B2"/>
    <w:rsid w:val="00C35666"/>
    <w:rsid w:val="00C364BE"/>
    <w:rsid w:val="00C560D7"/>
    <w:rsid w:val="00C70337"/>
    <w:rsid w:val="00C92898"/>
    <w:rsid w:val="00C94AFA"/>
    <w:rsid w:val="00CA4340"/>
    <w:rsid w:val="00CD1EB5"/>
    <w:rsid w:val="00CE14BA"/>
    <w:rsid w:val="00CE1C41"/>
    <w:rsid w:val="00CE5238"/>
    <w:rsid w:val="00CE7514"/>
    <w:rsid w:val="00D13680"/>
    <w:rsid w:val="00D14841"/>
    <w:rsid w:val="00D248DE"/>
    <w:rsid w:val="00D33DD3"/>
    <w:rsid w:val="00D33FE2"/>
    <w:rsid w:val="00D73DDF"/>
    <w:rsid w:val="00D8542D"/>
    <w:rsid w:val="00DB1F68"/>
    <w:rsid w:val="00DC6A71"/>
    <w:rsid w:val="00E01A03"/>
    <w:rsid w:val="00E0357D"/>
    <w:rsid w:val="00E25D47"/>
    <w:rsid w:val="00E43968"/>
    <w:rsid w:val="00E508BB"/>
    <w:rsid w:val="00E72D2D"/>
    <w:rsid w:val="00E774E4"/>
    <w:rsid w:val="00EA3D64"/>
    <w:rsid w:val="00EC1E8C"/>
    <w:rsid w:val="00EC2A65"/>
    <w:rsid w:val="00ED1C3E"/>
    <w:rsid w:val="00F00786"/>
    <w:rsid w:val="00F240BB"/>
    <w:rsid w:val="00F57FED"/>
    <w:rsid w:val="00F77B8C"/>
    <w:rsid w:val="00FA5DF9"/>
    <w:rsid w:val="00FE761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colormru v:ext="edit" colors="#428299,#529dba"/>
    </o:shapedefaults>
    <o:shapelayout v:ext="edit">
      <o:idmap v:ext="edit" data="1"/>
    </o:shapelayout>
  </w:shapeDefaults>
  <w:doNotEmbedSmartTags/>
  <w:decimalSymbol w:val=","/>
  <w:listSeparator w:val=";"/>
  <w14:docId w14:val="3DC1347C"/>
  <w15:docId w15:val="{7999C225-2B65-4E5D-8229-1BDBE778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2" w:unhideWhenUsed="1" w:qFormat="1"/>
    <w:lsdException w:name="heading 8" w:semiHidden="1" w:uiPriority="13" w:unhideWhenUsed="1" w:qFormat="1"/>
    <w:lsdException w:name="heading 9" w:semiHidden="1" w:uiPriority="1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754"/>
    <w:pPr>
      <w:spacing w:line="260" w:lineRule="exact"/>
    </w:pPr>
    <w:rPr>
      <w:rFonts w:ascii="Arial" w:hAnsi="Arial"/>
      <w:szCs w:val="24"/>
      <w:lang w:val="en-US" w:eastAsia="en-US"/>
    </w:rPr>
  </w:style>
  <w:style w:type="paragraph" w:styleId="Heading1">
    <w:name w:val="heading 1"/>
    <w:aliases w:val="NASLOV"/>
    <w:basedOn w:val="Normal"/>
    <w:next w:val="Normal"/>
    <w:autoRedefine/>
    <w:uiPriority w:val="1"/>
    <w:qFormat/>
    <w:rsid w:val="003F0585"/>
    <w:pPr>
      <w:keepNext/>
      <w:spacing w:before="240" w:after="60"/>
      <w:outlineLvl w:val="0"/>
    </w:pPr>
    <w:rPr>
      <w:b/>
      <w:kern w:val="32"/>
      <w:sz w:val="28"/>
      <w:szCs w:val="32"/>
      <w:lang w:val="sl-SI" w:eastAsia="sl-SI"/>
    </w:rPr>
  </w:style>
  <w:style w:type="paragraph" w:styleId="Heading2">
    <w:name w:val="heading 2"/>
    <w:next w:val="Para"/>
    <w:link w:val="Heading2Char"/>
    <w:uiPriority w:val="1"/>
    <w:qFormat/>
    <w:rsid w:val="0024257D"/>
    <w:pPr>
      <w:keepNext/>
      <w:spacing w:before="440" w:after="240" w:line="320" w:lineRule="exact"/>
      <w:outlineLvl w:val="1"/>
    </w:pPr>
    <w:rPr>
      <w:rFonts w:asciiTheme="minorHAnsi" w:eastAsiaTheme="majorEastAsia" w:hAnsiTheme="minorHAnsi" w:cstheme="majorBidi"/>
      <w:b/>
      <w:color w:val="4F81BD" w:themeColor="accent1"/>
      <w:sz w:val="24"/>
      <w:szCs w:val="26"/>
      <w:lang w:val="en-GB" w:eastAsia="en-US"/>
    </w:rPr>
  </w:style>
  <w:style w:type="paragraph" w:styleId="Heading3">
    <w:name w:val="heading 3"/>
    <w:basedOn w:val="Normal"/>
    <w:next w:val="Normal"/>
    <w:link w:val="Heading3Char"/>
    <w:uiPriority w:val="1"/>
    <w:qFormat/>
    <w:rsid w:val="003B6754"/>
    <w:pPr>
      <w:keepNext/>
      <w:spacing w:before="240" w:after="60"/>
      <w:outlineLvl w:val="2"/>
    </w:pPr>
    <w:rPr>
      <w:rFonts w:cs="Arial"/>
      <w:b/>
      <w:bCs/>
      <w:sz w:val="26"/>
      <w:szCs w:val="26"/>
    </w:rPr>
  </w:style>
  <w:style w:type="paragraph" w:styleId="Heading4">
    <w:name w:val="heading 4"/>
    <w:next w:val="Para"/>
    <w:link w:val="Heading4Char"/>
    <w:uiPriority w:val="1"/>
    <w:qFormat/>
    <w:rsid w:val="0024257D"/>
    <w:pPr>
      <w:keepNext/>
      <w:keepLines/>
      <w:spacing w:before="240" w:after="180" w:line="280" w:lineRule="exact"/>
      <w:ind w:left="340"/>
      <w:outlineLvl w:val="3"/>
    </w:pPr>
    <w:rPr>
      <w:rFonts w:asciiTheme="minorHAnsi" w:eastAsiaTheme="majorEastAsia" w:hAnsiTheme="minorHAnsi" w:cstheme="majorBidi"/>
      <w:i/>
      <w:iCs/>
      <w:color w:val="1F497D" w:themeColor="text2"/>
      <w:sz w:val="22"/>
      <w:szCs w:val="22"/>
      <w:lang w:val="en-GB" w:eastAsia="en-US"/>
    </w:rPr>
  </w:style>
  <w:style w:type="paragraph" w:styleId="Heading5">
    <w:name w:val="heading 5"/>
    <w:next w:val="Para"/>
    <w:link w:val="Heading5Char"/>
    <w:uiPriority w:val="1"/>
    <w:qFormat/>
    <w:rsid w:val="0024257D"/>
    <w:pPr>
      <w:keepNext/>
      <w:keepLines/>
      <w:spacing w:before="240" w:after="180" w:line="260" w:lineRule="exact"/>
      <w:ind w:left="680"/>
      <w:outlineLvl w:val="4"/>
    </w:pPr>
    <w:rPr>
      <w:rFonts w:asciiTheme="minorHAnsi" w:eastAsiaTheme="majorEastAsia" w:hAnsiTheme="minorHAnsi" w:cstheme="majorBidi"/>
      <w:b/>
      <w:color w:val="000000" w:themeColor="text1"/>
      <w:szCs w:val="22"/>
      <w:lang w:val="en-GB" w:eastAsia="en-US"/>
    </w:rPr>
  </w:style>
  <w:style w:type="paragraph" w:styleId="Heading6">
    <w:name w:val="heading 6"/>
    <w:aliases w:val="Part"/>
    <w:next w:val="Heading1"/>
    <w:link w:val="Heading6Char"/>
    <w:uiPriority w:val="1"/>
    <w:qFormat/>
    <w:rsid w:val="0024257D"/>
    <w:pPr>
      <w:keepNext/>
      <w:pageBreakBefore/>
      <w:framePr w:w="7938" w:h="13325" w:hRule="exact" w:wrap="notBeside" w:vAnchor="page" w:hAnchor="page" w:xAlign="center" w:yAlign="center"/>
      <w:pBdr>
        <w:top w:val="single" w:sz="48" w:space="30" w:color="C0504D" w:themeColor="accent2"/>
        <w:left w:val="single" w:sz="48" w:space="30" w:color="C0504D" w:themeColor="accent2"/>
        <w:bottom w:val="single" w:sz="48" w:space="30" w:color="C0504D" w:themeColor="accent2"/>
        <w:right w:val="single" w:sz="48" w:space="30" w:color="C0504D" w:themeColor="accent2"/>
      </w:pBdr>
      <w:shd w:val="clear" w:color="auto" w:fill="C0504D" w:themeFill="accent2"/>
      <w:spacing w:after="720" w:line="276" w:lineRule="auto"/>
      <w:outlineLvl w:val="5"/>
    </w:pPr>
    <w:rPr>
      <w:rFonts w:asciiTheme="majorHAnsi" w:eastAsiaTheme="majorEastAsia" w:hAnsiTheme="majorHAnsi" w:cstheme="majorBidi"/>
      <w:b/>
      <w:color w:val="4BACC6" w:themeColor="accent5"/>
      <w:sz w:val="72"/>
      <w:szCs w:val="22"/>
      <w:lang w:val="en-GB" w:eastAsia="en-US"/>
    </w:rPr>
  </w:style>
  <w:style w:type="paragraph" w:styleId="Heading7">
    <w:name w:val="heading 7"/>
    <w:aliases w:val="Doc AnnX"/>
    <w:basedOn w:val="Heading9"/>
    <w:next w:val="Para"/>
    <w:link w:val="Heading7Char"/>
    <w:uiPriority w:val="12"/>
    <w:qFormat/>
    <w:rsid w:val="0024257D"/>
    <w:pPr>
      <w:spacing w:after="1500" w:line="600" w:lineRule="exact"/>
      <w:outlineLvl w:val="6"/>
    </w:pPr>
  </w:style>
  <w:style w:type="paragraph" w:styleId="Heading8">
    <w:name w:val="heading 8"/>
    <w:aliases w:val="Part AnnX"/>
    <w:next w:val="Para"/>
    <w:link w:val="Heading8Char"/>
    <w:uiPriority w:val="13"/>
    <w:qFormat/>
    <w:rsid w:val="0024257D"/>
    <w:pPr>
      <w:keepNext/>
      <w:pageBreakBefore/>
      <w:spacing w:before="1200" w:after="720" w:line="276" w:lineRule="auto"/>
      <w:jc w:val="center"/>
      <w:outlineLvl w:val="7"/>
    </w:pPr>
    <w:rPr>
      <w:rFonts w:asciiTheme="majorHAnsi" w:eastAsiaTheme="majorEastAsia" w:hAnsiTheme="majorHAnsi" w:cstheme="majorBidi"/>
      <w:b/>
      <w:color w:val="4F81BD" w:themeColor="accent1"/>
      <w:sz w:val="28"/>
      <w:szCs w:val="21"/>
      <w:lang w:val="en-GB" w:eastAsia="en-US"/>
    </w:rPr>
  </w:style>
  <w:style w:type="paragraph" w:styleId="Heading9">
    <w:name w:val="heading 9"/>
    <w:aliases w:val="Chap AnnX"/>
    <w:next w:val="Para"/>
    <w:link w:val="Heading9Char"/>
    <w:uiPriority w:val="14"/>
    <w:qFormat/>
    <w:rsid w:val="0024257D"/>
    <w:pPr>
      <w:keepNext/>
      <w:pageBreakBefore/>
      <w:spacing w:after="960" w:line="520" w:lineRule="exact"/>
      <w:outlineLvl w:val="8"/>
    </w:pPr>
    <w:rPr>
      <w:rFonts w:asciiTheme="majorHAnsi" w:eastAsiaTheme="majorEastAsia" w:hAnsiTheme="majorHAnsi" w:cstheme="majorBidi"/>
      <w:b/>
      <w:iCs/>
      <w:color w:val="4F81BD" w:themeColor="accent1"/>
      <w:sz w:val="48"/>
      <w:szCs w:val="21"/>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customStyle="1" w:styleId="Heading3Char">
    <w:name w:val="Heading 3 Char"/>
    <w:basedOn w:val="DefaultParagraphFont"/>
    <w:link w:val="Heading3"/>
    <w:rsid w:val="003B6754"/>
    <w:rPr>
      <w:rFonts w:ascii="Arial" w:hAnsi="Arial" w:cs="Arial"/>
      <w:b/>
      <w:bCs/>
      <w:sz w:val="26"/>
      <w:szCs w:val="26"/>
      <w:lang w:val="en-US" w:eastAsia="en-US"/>
    </w:rPr>
  </w:style>
  <w:style w:type="paragraph" w:styleId="BodyTextIndent">
    <w:name w:val="Body Text Indent"/>
    <w:basedOn w:val="Normal"/>
    <w:link w:val="BodyTextIndentChar"/>
    <w:rsid w:val="003B6754"/>
    <w:pPr>
      <w:tabs>
        <w:tab w:val="left" w:pos="5812"/>
      </w:tabs>
      <w:spacing w:line="240" w:lineRule="auto"/>
      <w:ind w:left="360"/>
      <w:jc w:val="both"/>
    </w:pPr>
    <w:rPr>
      <w:rFonts w:ascii="Times New Roman" w:hAnsi="Times New Roman"/>
      <w:bCs/>
      <w:i/>
      <w:iCs/>
      <w:sz w:val="24"/>
      <w:szCs w:val="20"/>
      <w:lang w:val="sl-SI"/>
    </w:rPr>
  </w:style>
  <w:style w:type="character" w:customStyle="1" w:styleId="BodyTextIndentChar">
    <w:name w:val="Body Text Indent Char"/>
    <w:basedOn w:val="DefaultParagraphFont"/>
    <w:link w:val="BodyTextIndent"/>
    <w:rsid w:val="003B6754"/>
    <w:rPr>
      <w:bCs/>
      <w:i/>
      <w:iCs/>
      <w:sz w:val="24"/>
      <w:lang w:eastAsia="en-US"/>
    </w:rPr>
  </w:style>
  <w:style w:type="paragraph" w:styleId="NoSpacing">
    <w:name w:val="No Spacing"/>
    <w:uiPriority w:val="1"/>
    <w:qFormat/>
    <w:rsid w:val="009C56D5"/>
    <w:pPr>
      <w:tabs>
        <w:tab w:val="left" w:pos="850"/>
        <w:tab w:val="left" w:pos="1191"/>
        <w:tab w:val="left" w:pos="1531"/>
      </w:tabs>
      <w:jc w:val="both"/>
    </w:pPr>
    <w:rPr>
      <w:rFonts w:eastAsia="MS Mincho"/>
      <w:sz w:val="22"/>
      <w:szCs w:val="22"/>
      <w:lang w:val="en-GB" w:eastAsia="zh-CN"/>
    </w:rPr>
  </w:style>
  <w:style w:type="paragraph" w:styleId="ListParagraph">
    <w:name w:val="List Paragraph"/>
    <w:aliases w:val="Bullet 1,Bullet Points,Bullet layer,Colorful List - Accent 11,Dot pt,F5 List Paragraph,Indicator Text,Issue Action POC,List Paragraph Char Char Char,List Paragraph1,List Paragraph2,MAIN CONTENT,No Spacing1,Normal numbered"/>
    <w:basedOn w:val="Normal"/>
    <w:link w:val="ListParagraphChar"/>
    <w:uiPriority w:val="34"/>
    <w:qFormat/>
    <w:rsid w:val="006B28DA"/>
    <w:pPr>
      <w:ind w:left="720"/>
      <w:contextualSpacing/>
    </w:pPr>
  </w:style>
  <w:style w:type="paragraph" w:styleId="BodyText">
    <w:name w:val="Body Text"/>
    <w:basedOn w:val="Normal"/>
    <w:link w:val="BodyTextChar"/>
    <w:unhideWhenUsed/>
    <w:rsid w:val="006B28DA"/>
    <w:pPr>
      <w:spacing w:after="120"/>
    </w:pPr>
  </w:style>
  <w:style w:type="character" w:customStyle="1" w:styleId="BodyTextChar">
    <w:name w:val="Body Text Char"/>
    <w:basedOn w:val="DefaultParagraphFont"/>
    <w:link w:val="BodyText"/>
    <w:rsid w:val="006B28DA"/>
    <w:rPr>
      <w:rFonts w:ascii="Arial" w:hAnsi="Arial"/>
      <w:szCs w:val="24"/>
      <w:lang w:val="en-US" w:eastAsia="en-US"/>
    </w:rPr>
  </w:style>
  <w:style w:type="paragraph" w:styleId="BodyText3">
    <w:name w:val="Body Text 3"/>
    <w:basedOn w:val="Normal"/>
    <w:link w:val="BodyText3Char"/>
    <w:semiHidden/>
    <w:unhideWhenUsed/>
    <w:rsid w:val="006B28DA"/>
    <w:pPr>
      <w:spacing w:after="120"/>
    </w:pPr>
    <w:rPr>
      <w:sz w:val="16"/>
      <w:szCs w:val="16"/>
    </w:rPr>
  </w:style>
  <w:style w:type="character" w:customStyle="1" w:styleId="BodyText3Char">
    <w:name w:val="Body Text 3 Char"/>
    <w:basedOn w:val="DefaultParagraphFont"/>
    <w:link w:val="BodyText3"/>
    <w:semiHidden/>
    <w:rsid w:val="006B28DA"/>
    <w:rPr>
      <w:rFonts w:ascii="Arial" w:hAnsi="Arial"/>
      <w:sz w:val="16"/>
      <w:szCs w:val="16"/>
      <w:lang w:val="en-US" w:eastAsia="en-US"/>
    </w:rPr>
  </w:style>
  <w:style w:type="paragraph" w:styleId="FootnoteText">
    <w:name w:val="footnote text"/>
    <w:basedOn w:val="Normal"/>
    <w:link w:val="FootnoteTextChar"/>
    <w:unhideWhenUsed/>
    <w:rsid w:val="006B28DA"/>
    <w:pPr>
      <w:spacing w:line="240" w:lineRule="auto"/>
    </w:pPr>
    <w:rPr>
      <w:szCs w:val="20"/>
    </w:rPr>
  </w:style>
  <w:style w:type="character" w:customStyle="1" w:styleId="FootnoteTextChar">
    <w:name w:val="Footnote Text Char"/>
    <w:basedOn w:val="DefaultParagraphFont"/>
    <w:link w:val="FootnoteText"/>
    <w:rsid w:val="006B28DA"/>
    <w:rPr>
      <w:rFonts w:ascii="Arial" w:hAnsi="Arial"/>
      <w:lang w:val="en-US" w:eastAsia="en-US"/>
    </w:rPr>
  </w:style>
  <w:style w:type="character" w:styleId="FootnoteReference">
    <w:name w:val="footnote reference"/>
    <w:basedOn w:val="DefaultParagraphFont"/>
    <w:unhideWhenUsed/>
    <w:rsid w:val="006B28DA"/>
    <w:rPr>
      <w:vertAlign w:val="superscript"/>
    </w:rPr>
  </w:style>
  <w:style w:type="paragraph" w:customStyle="1" w:styleId="Style1">
    <w:name w:val="Style1"/>
    <w:basedOn w:val="Normal"/>
    <w:rsid w:val="006B28DA"/>
    <w:pPr>
      <w:widowControl w:val="0"/>
      <w:autoSpaceDE w:val="0"/>
      <w:autoSpaceDN w:val="0"/>
      <w:adjustRightInd w:val="0"/>
      <w:spacing w:before="100" w:beforeAutospacing="1" w:after="100" w:afterAutospacing="1" w:line="240" w:lineRule="auto"/>
      <w:jc w:val="center"/>
    </w:pPr>
    <w:rPr>
      <w:rFonts w:ascii="Times New Roman" w:eastAsia="MS Mincho" w:hAnsi="Times New Roman"/>
      <w:sz w:val="24"/>
      <w:lang w:val="en-GB" w:eastAsia="en-GB"/>
    </w:rPr>
  </w:style>
  <w:style w:type="character" w:customStyle="1" w:styleId="Bodytext2">
    <w:name w:val="Body text (2)_"/>
    <w:basedOn w:val="DefaultParagraphFont"/>
    <w:link w:val="Bodytext20"/>
    <w:rsid w:val="00233CAD"/>
    <w:rPr>
      <w:sz w:val="28"/>
      <w:szCs w:val="28"/>
      <w:shd w:val="clear" w:color="auto" w:fill="FFFFFF"/>
    </w:rPr>
  </w:style>
  <w:style w:type="paragraph" w:customStyle="1" w:styleId="Bodytext20">
    <w:name w:val="Body text (2)"/>
    <w:basedOn w:val="Normal"/>
    <w:link w:val="Bodytext2"/>
    <w:rsid w:val="00233CAD"/>
    <w:pPr>
      <w:widowControl w:val="0"/>
      <w:shd w:val="clear" w:color="auto" w:fill="FFFFFF"/>
      <w:spacing w:after="1070" w:line="276" w:lineRule="auto"/>
    </w:pPr>
    <w:rPr>
      <w:rFonts w:ascii="Times New Roman" w:hAnsi="Times New Roman"/>
      <w:sz w:val="28"/>
      <w:szCs w:val="28"/>
      <w:lang w:val="sl-SI" w:eastAsia="sl-SI"/>
    </w:rPr>
  </w:style>
  <w:style w:type="character" w:customStyle="1" w:styleId="Heading20">
    <w:name w:val="Heading #2_"/>
    <w:basedOn w:val="DefaultParagraphFont"/>
    <w:link w:val="Heading21"/>
    <w:rsid w:val="00544334"/>
    <w:rPr>
      <w:rFonts w:ascii="Arial Narrow" w:eastAsia="Arial Narrow" w:hAnsi="Arial Narrow" w:cs="Arial Narrow"/>
      <w:b/>
      <w:bCs/>
      <w:color w:val="4E81BD"/>
      <w:sz w:val="56"/>
      <w:szCs w:val="56"/>
      <w:shd w:val="clear" w:color="auto" w:fill="FFFFFF"/>
    </w:rPr>
  </w:style>
  <w:style w:type="character" w:customStyle="1" w:styleId="Heading40">
    <w:name w:val="Heading #4_"/>
    <w:basedOn w:val="DefaultParagraphFont"/>
    <w:link w:val="Heading41"/>
    <w:rsid w:val="00544334"/>
    <w:rPr>
      <w:rFonts w:ascii="Arial Narrow" w:eastAsia="Arial Narrow" w:hAnsi="Arial Narrow" w:cs="Arial Narrow"/>
      <w:b/>
      <w:bCs/>
      <w:i/>
      <w:iCs/>
      <w:shd w:val="clear" w:color="auto" w:fill="FFFFFF"/>
    </w:rPr>
  </w:style>
  <w:style w:type="character" w:customStyle="1" w:styleId="Heading30">
    <w:name w:val="Heading #3_"/>
    <w:basedOn w:val="DefaultParagraphFont"/>
    <w:link w:val="Heading31"/>
    <w:rsid w:val="00544334"/>
    <w:rPr>
      <w:rFonts w:ascii="Arial Narrow" w:eastAsia="Arial Narrow" w:hAnsi="Arial Narrow" w:cs="Arial Narrow"/>
      <w:b/>
      <w:bCs/>
      <w:color w:val="4E81BD"/>
      <w:shd w:val="clear" w:color="auto" w:fill="FFFFFF"/>
    </w:rPr>
  </w:style>
  <w:style w:type="paragraph" w:customStyle="1" w:styleId="Heading21">
    <w:name w:val="Heading #2"/>
    <w:basedOn w:val="Normal"/>
    <w:link w:val="Heading20"/>
    <w:rsid w:val="00544334"/>
    <w:pPr>
      <w:widowControl w:val="0"/>
      <w:shd w:val="clear" w:color="auto" w:fill="FFFFFF"/>
      <w:spacing w:after="790" w:line="271" w:lineRule="auto"/>
      <w:ind w:left="240"/>
      <w:outlineLvl w:val="1"/>
    </w:pPr>
    <w:rPr>
      <w:rFonts w:ascii="Arial Narrow" w:eastAsia="Arial Narrow" w:hAnsi="Arial Narrow" w:cs="Arial Narrow"/>
      <w:b/>
      <w:bCs/>
      <w:color w:val="4E81BD"/>
      <w:sz w:val="56"/>
      <w:szCs w:val="56"/>
      <w:lang w:val="sl-SI" w:eastAsia="sl-SI"/>
    </w:rPr>
  </w:style>
  <w:style w:type="paragraph" w:customStyle="1" w:styleId="Heading41">
    <w:name w:val="Heading #4"/>
    <w:basedOn w:val="Normal"/>
    <w:link w:val="Heading40"/>
    <w:rsid w:val="00544334"/>
    <w:pPr>
      <w:widowControl w:val="0"/>
      <w:shd w:val="clear" w:color="auto" w:fill="FFFFFF"/>
      <w:spacing w:after="80" w:line="240" w:lineRule="auto"/>
      <w:jc w:val="center"/>
      <w:outlineLvl w:val="3"/>
    </w:pPr>
    <w:rPr>
      <w:rFonts w:ascii="Arial Narrow" w:eastAsia="Arial Narrow" w:hAnsi="Arial Narrow" w:cs="Arial Narrow"/>
      <w:b/>
      <w:bCs/>
      <w:i/>
      <w:iCs/>
      <w:szCs w:val="20"/>
      <w:lang w:val="sl-SI" w:eastAsia="sl-SI"/>
    </w:rPr>
  </w:style>
  <w:style w:type="paragraph" w:customStyle="1" w:styleId="Heading31">
    <w:name w:val="Heading #3"/>
    <w:basedOn w:val="Normal"/>
    <w:link w:val="Heading30"/>
    <w:rsid w:val="00544334"/>
    <w:pPr>
      <w:widowControl w:val="0"/>
      <w:shd w:val="clear" w:color="auto" w:fill="FFFFFF"/>
      <w:spacing w:after="80" w:line="240" w:lineRule="auto"/>
      <w:jc w:val="center"/>
      <w:outlineLvl w:val="2"/>
    </w:pPr>
    <w:rPr>
      <w:rFonts w:ascii="Arial Narrow" w:eastAsia="Arial Narrow" w:hAnsi="Arial Narrow" w:cs="Arial Narrow"/>
      <w:b/>
      <w:bCs/>
      <w:color w:val="4E81BD"/>
      <w:szCs w:val="20"/>
      <w:lang w:val="sl-SI" w:eastAsia="sl-SI"/>
    </w:rPr>
  </w:style>
  <w:style w:type="paragraph" w:customStyle="1" w:styleId="Text1">
    <w:name w:val="Text 1"/>
    <w:basedOn w:val="Normal"/>
    <w:rsid w:val="00EC2A65"/>
    <w:pPr>
      <w:spacing w:before="120" w:after="120" w:line="360" w:lineRule="auto"/>
      <w:ind w:left="850"/>
    </w:pPr>
    <w:rPr>
      <w:rFonts w:ascii="Times New Roman" w:eastAsia="Calibri" w:hAnsi="Times New Roman"/>
      <w:sz w:val="24"/>
      <w:lang w:val="sl-SI"/>
    </w:rPr>
  </w:style>
  <w:style w:type="character" w:customStyle="1" w:styleId="Bodytext1">
    <w:name w:val="Body text|1_"/>
    <w:link w:val="Bodytext10"/>
    <w:rsid w:val="00EC2A65"/>
    <w:rPr>
      <w:rFonts w:ascii="Arial" w:eastAsia="Arial" w:hAnsi="Arial" w:cs="Arial"/>
    </w:rPr>
  </w:style>
  <w:style w:type="paragraph" w:customStyle="1" w:styleId="Bodytext10">
    <w:name w:val="Body text|1"/>
    <w:basedOn w:val="Normal"/>
    <w:link w:val="Bodytext1"/>
    <w:rsid w:val="00EC2A65"/>
    <w:pPr>
      <w:widowControl w:val="0"/>
      <w:spacing w:after="80" w:line="271" w:lineRule="auto"/>
    </w:pPr>
    <w:rPr>
      <w:rFonts w:eastAsia="Arial" w:cs="Arial"/>
      <w:szCs w:val="20"/>
      <w:lang w:val="sl-SI" w:eastAsia="sl-SI"/>
    </w:rPr>
  </w:style>
  <w:style w:type="paragraph" w:styleId="BalloonText">
    <w:name w:val="Balloon Text"/>
    <w:basedOn w:val="Normal"/>
    <w:link w:val="BalloonTextChar"/>
    <w:semiHidden/>
    <w:unhideWhenUsed/>
    <w:rsid w:val="004E26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E2698"/>
    <w:rPr>
      <w:rFonts w:ascii="Segoe UI" w:hAnsi="Segoe UI" w:cs="Segoe UI"/>
      <w:sz w:val="18"/>
      <w:szCs w:val="18"/>
      <w:lang w:val="en-US" w:eastAsia="en-US"/>
    </w:rPr>
  </w:style>
  <w:style w:type="character" w:customStyle="1" w:styleId="ListParagraphChar">
    <w:name w:val="List Paragraph Char"/>
    <w:aliases w:val="Bullet 1 Char,Bullet Points Char,Bullet layer Char,Colorful List - Accent 11 Char,Dot pt Char,F5 List Paragraph Char,Indicator Text Char,Issue Action POC Char,List Paragraph Char Char Char Char,List Paragraph1 Char,MAIN CONTENT Char"/>
    <w:link w:val="ListParagraph"/>
    <w:uiPriority w:val="34"/>
    <w:qFormat/>
    <w:rsid w:val="00D13680"/>
    <w:rPr>
      <w:rFonts w:ascii="Arial" w:hAnsi="Arial"/>
      <w:szCs w:val="24"/>
      <w:lang w:val="en-US" w:eastAsia="en-US"/>
    </w:rPr>
  </w:style>
  <w:style w:type="paragraph" w:customStyle="1" w:styleId="Default">
    <w:name w:val="Default"/>
    <w:rsid w:val="00571B6C"/>
    <w:pPr>
      <w:autoSpaceDE w:val="0"/>
      <w:autoSpaceDN w:val="0"/>
      <w:adjustRightInd w:val="0"/>
    </w:pPr>
    <w:rPr>
      <w:rFonts w:ascii="Arial Narrow" w:eastAsiaTheme="minorHAnsi" w:hAnsi="Arial Narrow" w:cs="Arial Narrow"/>
      <w:color w:val="000000"/>
      <w:sz w:val="24"/>
      <w:szCs w:val="24"/>
      <w:lang w:eastAsia="en-US"/>
    </w:rPr>
  </w:style>
  <w:style w:type="character" w:customStyle="1" w:styleId="Bodytext5">
    <w:name w:val="Body text (5)_"/>
    <w:basedOn w:val="DefaultParagraphFont"/>
    <w:link w:val="Bodytext50"/>
    <w:rsid w:val="004F164B"/>
    <w:rPr>
      <w:rFonts w:ascii="Arial" w:eastAsia="Arial" w:hAnsi="Arial" w:cs="Arial"/>
      <w:b/>
      <w:bCs/>
      <w:color w:val="4E81BD"/>
      <w:shd w:val="clear" w:color="auto" w:fill="FFFFFF"/>
    </w:rPr>
  </w:style>
  <w:style w:type="paragraph" w:customStyle="1" w:styleId="Bodytext50">
    <w:name w:val="Body text (5)"/>
    <w:basedOn w:val="Normal"/>
    <w:link w:val="Bodytext5"/>
    <w:rsid w:val="004F164B"/>
    <w:pPr>
      <w:widowControl w:val="0"/>
      <w:shd w:val="clear" w:color="auto" w:fill="FFFFFF"/>
      <w:spacing w:after="520" w:line="240" w:lineRule="auto"/>
      <w:jc w:val="center"/>
    </w:pPr>
    <w:rPr>
      <w:rFonts w:eastAsia="Arial" w:cs="Arial"/>
      <w:b/>
      <w:bCs/>
      <w:color w:val="4E81BD"/>
      <w:szCs w:val="20"/>
      <w:lang w:val="sl-SI" w:eastAsia="sl-SI"/>
    </w:rPr>
  </w:style>
  <w:style w:type="character" w:customStyle="1" w:styleId="Heading2Char">
    <w:name w:val="Heading 2 Char"/>
    <w:basedOn w:val="DefaultParagraphFont"/>
    <w:link w:val="Heading2"/>
    <w:uiPriority w:val="1"/>
    <w:rsid w:val="0024257D"/>
    <w:rPr>
      <w:rFonts w:asciiTheme="minorHAnsi" w:eastAsiaTheme="majorEastAsia" w:hAnsiTheme="minorHAnsi" w:cstheme="majorBidi"/>
      <w:b/>
      <w:color w:val="4F81BD" w:themeColor="accent1"/>
      <w:sz w:val="24"/>
      <w:szCs w:val="26"/>
      <w:lang w:val="en-GB" w:eastAsia="en-US"/>
    </w:rPr>
  </w:style>
  <w:style w:type="character" w:customStyle="1" w:styleId="Heading4Char">
    <w:name w:val="Heading 4 Char"/>
    <w:basedOn w:val="DefaultParagraphFont"/>
    <w:link w:val="Heading4"/>
    <w:uiPriority w:val="1"/>
    <w:rsid w:val="0024257D"/>
    <w:rPr>
      <w:rFonts w:asciiTheme="minorHAnsi" w:eastAsiaTheme="majorEastAsia" w:hAnsiTheme="minorHAnsi" w:cstheme="majorBidi"/>
      <w:i/>
      <w:iCs/>
      <w:color w:val="1F497D" w:themeColor="text2"/>
      <w:sz w:val="22"/>
      <w:szCs w:val="22"/>
      <w:lang w:val="en-GB" w:eastAsia="en-US"/>
    </w:rPr>
  </w:style>
  <w:style w:type="character" w:customStyle="1" w:styleId="Heading5Char">
    <w:name w:val="Heading 5 Char"/>
    <w:basedOn w:val="DefaultParagraphFont"/>
    <w:link w:val="Heading5"/>
    <w:uiPriority w:val="1"/>
    <w:rsid w:val="0024257D"/>
    <w:rPr>
      <w:rFonts w:asciiTheme="minorHAnsi" w:eastAsiaTheme="majorEastAsia" w:hAnsiTheme="minorHAnsi" w:cstheme="majorBidi"/>
      <w:b/>
      <w:color w:val="000000" w:themeColor="text1"/>
      <w:szCs w:val="22"/>
      <w:lang w:val="en-GB" w:eastAsia="en-US"/>
    </w:rPr>
  </w:style>
  <w:style w:type="character" w:customStyle="1" w:styleId="Heading6Char">
    <w:name w:val="Heading 6 Char"/>
    <w:aliases w:val="Part Char"/>
    <w:basedOn w:val="DefaultParagraphFont"/>
    <w:link w:val="Heading6"/>
    <w:uiPriority w:val="1"/>
    <w:rsid w:val="0024257D"/>
    <w:rPr>
      <w:rFonts w:asciiTheme="majorHAnsi" w:eastAsiaTheme="majorEastAsia" w:hAnsiTheme="majorHAnsi" w:cstheme="majorBidi"/>
      <w:b/>
      <w:color w:val="4BACC6" w:themeColor="accent5"/>
      <w:sz w:val="72"/>
      <w:szCs w:val="22"/>
      <w:shd w:val="clear" w:color="auto" w:fill="C0504D" w:themeFill="accent2"/>
      <w:lang w:val="en-GB" w:eastAsia="en-US"/>
    </w:rPr>
  </w:style>
  <w:style w:type="character" w:customStyle="1" w:styleId="Heading7Char">
    <w:name w:val="Heading 7 Char"/>
    <w:aliases w:val="Doc AnnX Char"/>
    <w:basedOn w:val="DefaultParagraphFont"/>
    <w:link w:val="Heading7"/>
    <w:uiPriority w:val="12"/>
    <w:rsid w:val="0024257D"/>
    <w:rPr>
      <w:rFonts w:asciiTheme="majorHAnsi" w:eastAsiaTheme="majorEastAsia" w:hAnsiTheme="majorHAnsi" w:cstheme="majorBidi"/>
      <w:b/>
      <w:iCs/>
      <w:color w:val="4F81BD" w:themeColor="accent1"/>
      <w:sz w:val="48"/>
      <w:szCs w:val="21"/>
      <w:lang w:val="en-GB" w:eastAsia="en-US"/>
    </w:rPr>
  </w:style>
  <w:style w:type="character" w:customStyle="1" w:styleId="Heading8Char">
    <w:name w:val="Heading 8 Char"/>
    <w:aliases w:val="Part AnnX Char"/>
    <w:basedOn w:val="DefaultParagraphFont"/>
    <w:link w:val="Heading8"/>
    <w:uiPriority w:val="13"/>
    <w:rsid w:val="0024257D"/>
    <w:rPr>
      <w:rFonts w:asciiTheme="majorHAnsi" w:eastAsiaTheme="majorEastAsia" w:hAnsiTheme="majorHAnsi" w:cstheme="majorBidi"/>
      <w:b/>
      <w:color w:val="4F81BD" w:themeColor="accent1"/>
      <w:sz w:val="28"/>
      <w:szCs w:val="21"/>
      <w:lang w:val="en-GB" w:eastAsia="en-US"/>
    </w:rPr>
  </w:style>
  <w:style w:type="character" w:customStyle="1" w:styleId="Heading9Char">
    <w:name w:val="Heading 9 Char"/>
    <w:aliases w:val="Chap AnnX Char"/>
    <w:basedOn w:val="DefaultParagraphFont"/>
    <w:link w:val="Heading9"/>
    <w:uiPriority w:val="14"/>
    <w:rsid w:val="0024257D"/>
    <w:rPr>
      <w:rFonts w:asciiTheme="majorHAnsi" w:eastAsiaTheme="majorEastAsia" w:hAnsiTheme="majorHAnsi" w:cstheme="majorBidi"/>
      <w:b/>
      <w:iCs/>
      <w:color w:val="4F81BD" w:themeColor="accent1"/>
      <w:sz w:val="48"/>
      <w:szCs w:val="21"/>
      <w:lang w:val="en-GB" w:eastAsia="en-US"/>
    </w:rPr>
  </w:style>
  <w:style w:type="paragraph" w:customStyle="1" w:styleId="Para">
    <w:name w:val="Para"/>
    <w:link w:val="ParaChar"/>
    <w:uiPriority w:val="4"/>
    <w:qFormat/>
    <w:rsid w:val="0024257D"/>
    <w:pPr>
      <w:spacing w:before="120" w:after="120" w:line="260" w:lineRule="atLeast"/>
      <w:jc w:val="both"/>
    </w:pPr>
    <w:rPr>
      <w:rFonts w:asciiTheme="minorHAnsi" w:eastAsiaTheme="minorHAnsi" w:hAnsiTheme="minorHAnsi" w:cstheme="minorBidi"/>
      <w:color w:val="000000" w:themeColor="text1"/>
      <w:szCs w:val="22"/>
      <w:lang w:val="en-GB" w:eastAsia="en-US"/>
    </w:rPr>
  </w:style>
  <w:style w:type="character" w:customStyle="1" w:styleId="ParaChar">
    <w:name w:val="Para Char"/>
    <w:basedOn w:val="DefaultParagraphFont"/>
    <w:link w:val="Para"/>
    <w:uiPriority w:val="4"/>
    <w:rsid w:val="0024257D"/>
    <w:rPr>
      <w:rFonts w:asciiTheme="minorHAnsi" w:eastAsiaTheme="minorHAnsi" w:hAnsiTheme="minorHAnsi" w:cstheme="minorBidi"/>
      <w:color w:val="000000" w:themeColor="text1"/>
      <w:szCs w:val="22"/>
      <w:lang w:val="en-GB" w:eastAsia="en-US"/>
    </w:rPr>
  </w:style>
  <w:style w:type="paragraph" w:customStyle="1" w:styleId="Heading2IndicatorSublevel">
    <w:name w:val="Heading 2 (Indicator Sublevel)"/>
    <w:basedOn w:val="Heading2"/>
    <w:next w:val="Para"/>
    <w:uiPriority w:val="9"/>
    <w:qFormat/>
    <w:rsid w:val="0024257D"/>
    <w:pPr>
      <w:numPr>
        <w:ilvl w:val="1"/>
      </w:numPr>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56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37599-9952-4FA0-A66F-43E332829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2755</Words>
  <Characters>16268</Characters>
  <Application>Microsoft Office Word</Application>
  <DocSecurity>0</DocSecurity>
  <Lines>135</Lines>
  <Paragraphs>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 </vt:lpstr>
    </vt:vector>
  </TitlesOfParts>
  <Company>Indea d.o.o.</Company>
  <LinksUpToDate>false</LinksUpToDate>
  <CharactersWithSpaces>18986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Katka Škof</dc:creator>
  <cp:lastModifiedBy>MZZ</cp:lastModifiedBy>
  <cp:revision>9</cp:revision>
  <cp:lastPrinted>2024-11-22T12:28:00Z</cp:lastPrinted>
  <dcterms:created xsi:type="dcterms:W3CDTF">2026-01-15T21:48:00Z</dcterms:created>
  <dcterms:modified xsi:type="dcterms:W3CDTF">2026-01-23T15:39:00Z</dcterms:modified>
</cp:coreProperties>
</file>