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77777777" w:rsidR="00AE1F83" w:rsidRPr="00AE1F83" w:rsidRDefault="00AE1F83" w:rsidP="00251F0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59804F9B" w:rsidR="00AE1F83" w:rsidRPr="00C06D55"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C06D55">
              <w:rPr>
                <w:rFonts w:ascii="Arial" w:eastAsia="Times New Roman" w:hAnsi="Arial" w:cs="Arial"/>
                <w:sz w:val="20"/>
                <w:szCs w:val="20"/>
                <w:lang w:eastAsia="sl-SI"/>
              </w:rPr>
              <w:t xml:space="preserve">Številka: </w:t>
            </w:r>
            <w:r w:rsidR="00ED69DF">
              <w:rPr>
                <w:rFonts w:ascii="Arial" w:eastAsia="Times New Roman" w:hAnsi="Arial" w:cs="Arial"/>
                <w:sz w:val="20"/>
                <w:szCs w:val="20"/>
                <w:lang w:eastAsia="sl-SI"/>
              </w:rPr>
              <w:t>35401-96/2025-2560-5</w:t>
            </w:r>
          </w:p>
        </w:tc>
      </w:tr>
      <w:tr w:rsidR="00AE1F83" w:rsidRPr="00AE1F83" w14:paraId="1DD59023" w14:textId="77777777" w:rsidTr="00DA6942">
        <w:trPr>
          <w:gridAfter w:val="2"/>
          <w:wAfter w:w="3067" w:type="dxa"/>
        </w:trPr>
        <w:tc>
          <w:tcPr>
            <w:tcW w:w="6096" w:type="dxa"/>
            <w:gridSpan w:val="2"/>
          </w:tcPr>
          <w:p w14:paraId="2AD08D9D" w14:textId="4BCD6EEA" w:rsidR="00AE1F83" w:rsidRPr="00C06D55"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C06D55">
              <w:rPr>
                <w:rFonts w:ascii="Arial" w:eastAsia="Times New Roman" w:hAnsi="Arial" w:cs="Arial"/>
                <w:sz w:val="20"/>
                <w:szCs w:val="20"/>
                <w:lang w:eastAsia="sl-SI"/>
              </w:rPr>
              <w:t xml:space="preserve">Ljubljana, </w:t>
            </w:r>
            <w:r w:rsidR="00ED69DF">
              <w:rPr>
                <w:rFonts w:ascii="Arial" w:eastAsia="Times New Roman" w:hAnsi="Arial" w:cs="Arial"/>
                <w:sz w:val="20"/>
                <w:szCs w:val="20"/>
                <w:lang w:eastAsia="sl-SI"/>
              </w:rPr>
              <w:t>2</w:t>
            </w:r>
            <w:r w:rsidR="00D5566B">
              <w:rPr>
                <w:rFonts w:ascii="Arial" w:eastAsia="Times New Roman" w:hAnsi="Arial" w:cs="Arial"/>
                <w:sz w:val="20"/>
                <w:szCs w:val="20"/>
                <w:lang w:eastAsia="sl-SI"/>
              </w:rPr>
              <w:t>5</w:t>
            </w:r>
            <w:r w:rsidR="00ED69DF">
              <w:rPr>
                <w:rFonts w:ascii="Arial" w:eastAsia="Times New Roman" w:hAnsi="Arial" w:cs="Arial"/>
                <w:sz w:val="20"/>
                <w:szCs w:val="20"/>
                <w:lang w:eastAsia="sl-SI"/>
              </w:rPr>
              <w:t>. 3.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1"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77777777"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(naslov gradiva vlade) –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0FFFB8C2" w14:textId="77777777" w:rsidR="00D5566B" w:rsidRPr="007568D0" w:rsidRDefault="00D5566B" w:rsidP="00D5566B">
            <w:pPr>
              <w:rPr>
                <w:rFonts w:ascii="Arial" w:hAnsi="Arial" w:cs="Arial"/>
                <w:bCs/>
                <w:sz w:val="20"/>
                <w:szCs w:val="20"/>
              </w:rPr>
            </w:pPr>
            <w:r w:rsidRPr="007568D0">
              <w:rPr>
                <w:rFonts w:ascii="Arial" w:hAnsi="Arial" w:cs="Arial"/>
                <w:iCs/>
                <w:sz w:val="20"/>
                <w:szCs w:val="20"/>
                <w:lang w:eastAsia="sl-SI"/>
              </w:rPr>
              <w:t xml:space="preserve">Na podlagi </w:t>
            </w:r>
            <w:r w:rsidRPr="007568D0">
              <w:rPr>
                <w:rFonts w:ascii="Arial" w:hAnsi="Arial" w:cs="Arial"/>
                <w:bCs/>
                <w:sz w:val="20"/>
                <w:szCs w:val="20"/>
              </w:rPr>
              <w:t xml:space="preserve">šestega odstavka 21. člena Zakon o Vladi Republike Slovenije (Uradni list RS, št. 24/05 – uradno prečiščeno besedilo, 109/08, 38/10 – ZUKN, 8/12, 21/13, 47/13 – ZDU-1G, 65/14, 55/17, 163/22 in 57/25 – ZF) je Vlada Republike Slovenije na ... seji  dne ... sprejela naslednji </w:t>
            </w:r>
          </w:p>
          <w:p w14:paraId="724F5600" w14:textId="77777777" w:rsidR="00D5566B" w:rsidRPr="007568D0" w:rsidRDefault="00D5566B" w:rsidP="00D5566B">
            <w:pPr>
              <w:rPr>
                <w:rFonts w:ascii="Arial" w:hAnsi="Arial" w:cs="Arial"/>
                <w:bCs/>
                <w:sz w:val="20"/>
                <w:szCs w:val="20"/>
              </w:rPr>
            </w:pPr>
          </w:p>
          <w:p w14:paraId="52F5C060" w14:textId="77777777" w:rsidR="00D5566B" w:rsidRPr="007568D0" w:rsidRDefault="00D5566B" w:rsidP="00D5566B">
            <w:pPr>
              <w:autoSpaceDE w:val="0"/>
              <w:autoSpaceDN w:val="0"/>
              <w:adjustRightInd w:val="0"/>
              <w:jc w:val="center"/>
              <w:rPr>
                <w:rFonts w:ascii="Arial" w:hAnsi="Arial" w:cs="Arial"/>
                <w:b/>
                <w:bCs/>
                <w:color w:val="000000"/>
                <w:sz w:val="20"/>
                <w:szCs w:val="20"/>
                <w:lang w:eastAsia="sl-SI"/>
              </w:rPr>
            </w:pPr>
            <w:r w:rsidRPr="007568D0">
              <w:rPr>
                <w:rFonts w:ascii="Arial" w:hAnsi="Arial" w:cs="Arial"/>
                <w:bCs/>
                <w:sz w:val="20"/>
                <w:szCs w:val="20"/>
              </w:rPr>
              <w:t>SKLEP:</w:t>
            </w:r>
          </w:p>
          <w:p w14:paraId="5285F4AF" w14:textId="77777777" w:rsidR="00D5566B" w:rsidRPr="007568D0" w:rsidRDefault="00D5566B" w:rsidP="00D5566B">
            <w:pPr>
              <w:spacing w:line="240" w:lineRule="atLeast"/>
              <w:jc w:val="both"/>
              <w:rPr>
                <w:rFonts w:ascii="Arial" w:hAnsi="Arial" w:cs="Arial"/>
                <w:bCs/>
                <w:sz w:val="20"/>
                <w:szCs w:val="20"/>
              </w:rPr>
            </w:pPr>
            <w:r w:rsidRPr="007568D0">
              <w:rPr>
                <w:rFonts w:ascii="Arial" w:hAnsi="Arial" w:cs="Arial"/>
                <w:bCs/>
                <w:sz w:val="20"/>
                <w:szCs w:val="20"/>
              </w:rPr>
              <w:t xml:space="preserve">Vlada Republike Slovenije je sprejela Odgovor na peticijo </w:t>
            </w:r>
            <w:proofErr w:type="spellStart"/>
            <w:r w:rsidRPr="007568D0">
              <w:rPr>
                <w:rFonts w:ascii="Arial" w:hAnsi="Arial" w:cs="Arial"/>
                <w:bCs/>
                <w:sz w:val="20"/>
                <w:szCs w:val="20"/>
              </w:rPr>
              <w:t>Amnesty</w:t>
            </w:r>
            <w:proofErr w:type="spellEnd"/>
            <w:r w:rsidRPr="007568D0">
              <w:rPr>
                <w:rFonts w:ascii="Arial" w:hAnsi="Arial" w:cs="Arial"/>
                <w:bCs/>
                <w:sz w:val="20"/>
                <w:szCs w:val="20"/>
              </w:rPr>
              <w:t xml:space="preserve"> </w:t>
            </w:r>
            <w:proofErr w:type="spellStart"/>
            <w:r w:rsidRPr="007568D0">
              <w:rPr>
                <w:rFonts w:ascii="Arial" w:hAnsi="Arial" w:cs="Arial"/>
                <w:bCs/>
                <w:sz w:val="20"/>
                <w:szCs w:val="20"/>
              </w:rPr>
              <w:t>International</w:t>
            </w:r>
            <w:proofErr w:type="spellEnd"/>
            <w:r w:rsidRPr="007568D0">
              <w:rPr>
                <w:rFonts w:ascii="Arial" w:hAnsi="Arial" w:cs="Arial"/>
                <w:bCs/>
                <w:sz w:val="20"/>
                <w:szCs w:val="20"/>
              </w:rPr>
              <w:t xml:space="preserve"> Slovenije za zagotovitev dostopa do vode romskim družinam v jugovzhodni Sloveniji ter ga pošlje </w:t>
            </w:r>
            <w:proofErr w:type="spellStart"/>
            <w:r w:rsidRPr="007568D0">
              <w:rPr>
                <w:rFonts w:ascii="Arial" w:hAnsi="Arial" w:cs="Arial"/>
                <w:iCs/>
                <w:sz w:val="20"/>
                <w:szCs w:val="20"/>
              </w:rPr>
              <w:t>Amnesty</w:t>
            </w:r>
            <w:proofErr w:type="spellEnd"/>
            <w:r w:rsidRPr="007568D0">
              <w:rPr>
                <w:rFonts w:ascii="Arial" w:hAnsi="Arial" w:cs="Arial"/>
                <w:iCs/>
                <w:sz w:val="20"/>
                <w:szCs w:val="20"/>
              </w:rPr>
              <w:t xml:space="preserve"> </w:t>
            </w:r>
            <w:proofErr w:type="spellStart"/>
            <w:r w:rsidRPr="007568D0">
              <w:rPr>
                <w:rFonts w:ascii="Arial" w:hAnsi="Arial" w:cs="Arial"/>
                <w:iCs/>
                <w:sz w:val="20"/>
                <w:szCs w:val="20"/>
              </w:rPr>
              <w:t>International</w:t>
            </w:r>
            <w:proofErr w:type="spellEnd"/>
            <w:r w:rsidRPr="007568D0">
              <w:rPr>
                <w:rFonts w:ascii="Arial" w:hAnsi="Arial" w:cs="Arial"/>
                <w:iCs/>
                <w:sz w:val="20"/>
                <w:szCs w:val="20"/>
              </w:rPr>
              <w:t xml:space="preserve"> Slovenija</w:t>
            </w:r>
            <w:r w:rsidRPr="007568D0">
              <w:rPr>
                <w:rFonts w:ascii="Arial" w:hAnsi="Arial" w:cs="Arial"/>
                <w:bCs/>
                <w:sz w:val="20"/>
                <w:szCs w:val="20"/>
              </w:rPr>
              <w:t>.</w:t>
            </w:r>
          </w:p>
          <w:p w14:paraId="507DF7B5" w14:textId="77777777" w:rsidR="00D5566B" w:rsidRPr="007568D0" w:rsidRDefault="00D5566B" w:rsidP="00D5566B">
            <w:pPr>
              <w:spacing w:line="240" w:lineRule="atLeast"/>
              <w:jc w:val="both"/>
              <w:rPr>
                <w:rFonts w:ascii="Arial" w:hAnsi="Arial" w:cs="Arial"/>
                <w:bCs/>
                <w:sz w:val="20"/>
                <w:szCs w:val="20"/>
              </w:rPr>
            </w:pPr>
          </w:p>
          <w:p w14:paraId="4A8C0906" w14:textId="77777777" w:rsidR="00D5566B" w:rsidRPr="007568D0" w:rsidRDefault="00D5566B" w:rsidP="00D5566B">
            <w:pPr>
              <w:spacing w:after="0" w:line="240" w:lineRule="auto"/>
              <w:ind w:left="3540"/>
              <w:jc w:val="center"/>
              <w:rPr>
                <w:rFonts w:ascii="Arial" w:hAnsi="Arial" w:cs="Arial"/>
                <w:bCs/>
                <w:sz w:val="20"/>
                <w:szCs w:val="20"/>
              </w:rPr>
            </w:pPr>
            <w:r w:rsidRPr="007568D0">
              <w:rPr>
                <w:rFonts w:ascii="Arial" w:hAnsi="Arial" w:cs="Arial"/>
                <w:bCs/>
                <w:sz w:val="20"/>
                <w:szCs w:val="20"/>
              </w:rPr>
              <w:t xml:space="preserve">Barbara Kolenko </w:t>
            </w:r>
            <w:proofErr w:type="spellStart"/>
            <w:r w:rsidRPr="007568D0">
              <w:rPr>
                <w:rFonts w:ascii="Arial" w:hAnsi="Arial" w:cs="Arial"/>
                <w:bCs/>
                <w:sz w:val="20"/>
                <w:szCs w:val="20"/>
              </w:rPr>
              <w:t>Helbl</w:t>
            </w:r>
            <w:proofErr w:type="spellEnd"/>
          </w:p>
          <w:p w14:paraId="642CE880" w14:textId="054F340A" w:rsidR="00D5566B" w:rsidRPr="007568D0" w:rsidRDefault="00D5566B" w:rsidP="00D5566B">
            <w:pPr>
              <w:spacing w:after="0" w:line="240" w:lineRule="auto"/>
              <w:ind w:left="3540"/>
              <w:jc w:val="center"/>
              <w:rPr>
                <w:rFonts w:ascii="Arial" w:hAnsi="Arial" w:cs="Arial"/>
                <w:bCs/>
                <w:sz w:val="20"/>
                <w:szCs w:val="20"/>
              </w:rPr>
            </w:pPr>
            <w:r w:rsidRPr="007568D0">
              <w:rPr>
                <w:rFonts w:ascii="Arial" w:hAnsi="Arial" w:cs="Arial"/>
                <w:bCs/>
                <w:sz w:val="20"/>
                <w:szCs w:val="20"/>
              </w:rPr>
              <w:t>GENERALNA SEKRETARKA</w:t>
            </w:r>
          </w:p>
          <w:p w14:paraId="64006FF5" w14:textId="77777777" w:rsidR="00D5566B" w:rsidRPr="007568D0" w:rsidRDefault="00D5566B" w:rsidP="00D5566B">
            <w:pPr>
              <w:spacing w:line="240" w:lineRule="auto"/>
              <w:jc w:val="both"/>
              <w:rPr>
                <w:rFonts w:ascii="Arial" w:hAnsi="Arial" w:cs="Arial"/>
                <w:bCs/>
                <w:sz w:val="20"/>
                <w:szCs w:val="20"/>
              </w:rPr>
            </w:pPr>
          </w:p>
          <w:p w14:paraId="224DEA8B" w14:textId="0B94BC17" w:rsidR="00D5566B" w:rsidRPr="007568D0" w:rsidRDefault="00D5566B" w:rsidP="00D5566B">
            <w:pPr>
              <w:spacing w:line="240" w:lineRule="auto"/>
              <w:jc w:val="both"/>
              <w:rPr>
                <w:rFonts w:ascii="Arial" w:hAnsi="Arial" w:cs="Arial"/>
                <w:bCs/>
                <w:sz w:val="20"/>
                <w:szCs w:val="20"/>
              </w:rPr>
            </w:pPr>
            <w:r w:rsidRPr="007568D0">
              <w:rPr>
                <w:rFonts w:ascii="Arial" w:hAnsi="Arial" w:cs="Arial"/>
                <w:bCs/>
                <w:sz w:val="20"/>
                <w:szCs w:val="20"/>
              </w:rPr>
              <w:t>Priloga:</w:t>
            </w:r>
          </w:p>
          <w:p w14:paraId="222B9B5B" w14:textId="77777777" w:rsidR="00D5566B" w:rsidRPr="007568D0" w:rsidRDefault="00D5566B" w:rsidP="00D5566B">
            <w:pPr>
              <w:pStyle w:val="Odstavekseznama"/>
              <w:numPr>
                <w:ilvl w:val="0"/>
                <w:numId w:val="10"/>
              </w:numPr>
              <w:spacing w:after="160" w:line="259" w:lineRule="auto"/>
              <w:contextualSpacing/>
              <w:rPr>
                <w:rFonts w:ascii="Arial" w:hAnsi="Arial" w:cs="Arial"/>
                <w:bCs/>
                <w:sz w:val="20"/>
                <w:szCs w:val="20"/>
              </w:rPr>
            </w:pPr>
            <w:r w:rsidRPr="007568D0">
              <w:rPr>
                <w:rFonts w:ascii="Arial" w:hAnsi="Arial" w:cs="Arial"/>
                <w:bCs/>
                <w:sz w:val="20"/>
                <w:szCs w:val="20"/>
              </w:rPr>
              <w:t xml:space="preserve">Odgovor na peticijo </w:t>
            </w:r>
            <w:proofErr w:type="spellStart"/>
            <w:r w:rsidRPr="007568D0">
              <w:rPr>
                <w:rFonts w:ascii="Arial" w:hAnsi="Arial" w:cs="Arial"/>
                <w:bCs/>
                <w:sz w:val="20"/>
                <w:szCs w:val="20"/>
              </w:rPr>
              <w:t>Amnesty</w:t>
            </w:r>
            <w:proofErr w:type="spellEnd"/>
            <w:r w:rsidRPr="007568D0">
              <w:rPr>
                <w:rFonts w:ascii="Arial" w:hAnsi="Arial" w:cs="Arial"/>
                <w:bCs/>
                <w:sz w:val="20"/>
                <w:szCs w:val="20"/>
              </w:rPr>
              <w:t xml:space="preserve"> </w:t>
            </w:r>
            <w:proofErr w:type="spellStart"/>
            <w:r w:rsidRPr="007568D0">
              <w:rPr>
                <w:rFonts w:ascii="Arial" w:hAnsi="Arial" w:cs="Arial"/>
                <w:bCs/>
                <w:sz w:val="20"/>
                <w:szCs w:val="20"/>
              </w:rPr>
              <w:t>International</w:t>
            </w:r>
            <w:proofErr w:type="spellEnd"/>
            <w:r w:rsidRPr="007568D0">
              <w:rPr>
                <w:rFonts w:ascii="Arial" w:hAnsi="Arial" w:cs="Arial"/>
                <w:bCs/>
                <w:sz w:val="20"/>
                <w:szCs w:val="20"/>
              </w:rPr>
              <w:t xml:space="preserve"> Slovenije za zagotovitev dostopa do vode romskim družinam v jugovzhodni Sloveniji</w:t>
            </w:r>
          </w:p>
          <w:p w14:paraId="0C77AD04" w14:textId="77777777" w:rsidR="00D5566B" w:rsidRPr="007568D0" w:rsidRDefault="00D5566B" w:rsidP="00D5566B">
            <w:pPr>
              <w:spacing w:line="240" w:lineRule="auto"/>
              <w:jc w:val="both"/>
              <w:rPr>
                <w:rFonts w:ascii="Arial" w:hAnsi="Arial" w:cs="Arial"/>
                <w:bCs/>
                <w:sz w:val="20"/>
                <w:szCs w:val="20"/>
              </w:rPr>
            </w:pPr>
            <w:r w:rsidRPr="007568D0">
              <w:rPr>
                <w:rFonts w:ascii="Arial" w:hAnsi="Arial" w:cs="Arial"/>
                <w:bCs/>
                <w:sz w:val="20"/>
                <w:szCs w:val="20"/>
              </w:rPr>
              <w:t xml:space="preserve">Prejme: </w:t>
            </w:r>
          </w:p>
          <w:p w14:paraId="66352494" w14:textId="77777777" w:rsidR="00D5566B" w:rsidRPr="007568D0" w:rsidRDefault="00D5566B" w:rsidP="00D5566B">
            <w:pPr>
              <w:pStyle w:val="Odstavekseznama"/>
              <w:numPr>
                <w:ilvl w:val="0"/>
                <w:numId w:val="9"/>
              </w:numPr>
              <w:contextualSpacing/>
              <w:jc w:val="both"/>
              <w:rPr>
                <w:rFonts w:ascii="Arial" w:hAnsi="Arial" w:cs="Arial"/>
                <w:bCs/>
                <w:sz w:val="20"/>
                <w:szCs w:val="20"/>
              </w:rPr>
            </w:pPr>
            <w:proofErr w:type="spellStart"/>
            <w:r w:rsidRPr="007568D0">
              <w:rPr>
                <w:rFonts w:ascii="Arial" w:hAnsi="Arial" w:cs="Arial"/>
                <w:iCs/>
                <w:sz w:val="20"/>
                <w:szCs w:val="20"/>
              </w:rPr>
              <w:t>Amnesty</w:t>
            </w:r>
            <w:proofErr w:type="spellEnd"/>
            <w:r w:rsidRPr="007568D0">
              <w:rPr>
                <w:rFonts w:ascii="Arial" w:hAnsi="Arial" w:cs="Arial"/>
                <w:iCs/>
                <w:sz w:val="20"/>
                <w:szCs w:val="20"/>
              </w:rPr>
              <w:t xml:space="preserve"> </w:t>
            </w:r>
            <w:proofErr w:type="spellStart"/>
            <w:r w:rsidRPr="007568D0">
              <w:rPr>
                <w:rFonts w:ascii="Arial" w:hAnsi="Arial" w:cs="Arial"/>
                <w:iCs/>
                <w:sz w:val="20"/>
                <w:szCs w:val="20"/>
              </w:rPr>
              <w:t>International</w:t>
            </w:r>
            <w:proofErr w:type="spellEnd"/>
            <w:r w:rsidRPr="007568D0">
              <w:rPr>
                <w:rFonts w:ascii="Arial" w:hAnsi="Arial" w:cs="Arial"/>
                <w:iCs/>
                <w:sz w:val="20"/>
                <w:szCs w:val="20"/>
              </w:rPr>
              <w:t xml:space="preserve"> Slovenija </w:t>
            </w:r>
          </w:p>
          <w:p w14:paraId="2C11C619" w14:textId="77777777" w:rsidR="00D5566B" w:rsidRPr="007568D0" w:rsidRDefault="00D5566B" w:rsidP="00D5566B">
            <w:pPr>
              <w:pStyle w:val="Odstavekseznama"/>
              <w:contextualSpacing/>
              <w:jc w:val="both"/>
              <w:rPr>
                <w:rFonts w:ascii="Arial" w:hAnsi="Arial" w:cs="Arial"/>
                <w:bCs/>
                <w:sz w:val="20"/>
                <w:szCs w:val="20"/>
              </w:rPr>
            </w:pPr>
          </w:p>
          <w:p w14:paraId="042E98B7" w14:textId="77777777" w:rsidR="00D5566B" w:rsidRPr="007568D0" w:rsidRDefault="00D5566B" w:rsidP="00D5566B">
            <w:pPr>
              <w:spacing w:line="240" w:lineRule="auto"/>
              <w:jc w:val="both"/>
              <w:rPr>
                <w:rFonts w:ascii="Arial" w:hAnsi="Arial" w:cs="Arial"/>
                <w:bCs/>
                <w:sz w:val="20"/>
                <w:szCs w:val="20"/>
              </w:rPr>
            </w:pPr>
            <w:r w:rsidRPr="007568D0">
              <w:rPr>
                <w:rFonts w:ascii="Arial" w:hAnsi="Arial" w:cs="Arial"/>
                <w:bCs/>
                <w:sz w:val="20"/>
                <w:szCs w:val="20"/>
              </w:rPr>
              <w:t>V vednost:</w:t>
            </w:r>
          </w:p>
          <w:p w14:paraId="0AA5459A" w14:textId="77777777" w:rsidR="00D5566B" w:rsidRPr="007568D0" w:rsidRDefault="00D5566B" w:rsidP="00D5566B">
            <w:pPr>
              <w:pStyle w:val="Odstavekseznama"/>
              <w:numPr>
                <w:ilvl w:val="0"/>
                <w:numId w:val="9"/>
              </w:numPr>
              <w:contextualSpacing/>
              <w:jc w:val="both"/>
              <w:rPr>
                <w:rFonts w:ascii="Arial" w:hAnsi="Arial" w:cs="Arial"/>
                <w:bCs/>
                <w:sz w:val="20"/>
                <w:szCs w:val="20"/>
              </w:rPr>
            </w:pPr>
            <w:r w:rsidRPr="007568D0">
              <w:rPr>
                <w:rFonts w:ascii="Arial" w:hAnsi="Arial" w:cs="Arial"/>
                <w:bCs/>
                <w:sz w:val="20"/>
                <w:szCs w:val="20"/>
              </w:rPr>
              <w:t>Ministrstvo za naravne vire in prostor,</w:t>
            </w:r>
          </w:p>
          <w:p w14:paraId="016BE35D" w14:textId="77777777" w:rsidR="00D5566B" w:rsidRPr="007568D0" w:rsidRDefault="00D5566B" w:rsidP="00D5566B">
            <w:pPr>
              <w:pStyle w:val="Odstavekseznama"/>
              <w:numPr>
                <w:ilvl w:val="0"/>
                <w:numId w:val="9"/>
              </w:numPr>
              <w:contextualSpacing/>
              <w:jc w:val="both"/>
              <w:rPr>
                <w:rFonts w:ascii="Arial" w:hAnsi="Arial" w:cs="Arial"/>
                <w:bCs/>
                <w:sz w:val="20"/>
                <w:szCs w:val="20"/>
              </w:rPr>
            </w:pPr>
            <w:r w:rsidRPr="007568D0">
              <w:rPr>
                <w:rFonts w:ascii="Arial" w:hAnsi="Arial" w:cs="Arial"/>
                <w:bCs/>
                <w:sz w:val="20"/>
                <w:szCs w:val="20"/>
              </w:rPr>
              <w:t>Urad Vlade RS za narodnosti</w:t>
            </w:r>
          </w:p>
          <w:p w14:paraId="0042D6DA" w14:textId="77777777" w:rsidR="00AE1F83" w:rsidRPr="007568D0" w:rsidRDefault="00D5566B" w:rsidP="00D5566B">
            <w:pPr>
              <w:pStyle w:val="Odstavekseznama"/>
              <w:numPr>
                <w:ilvl w:val="0"/>
                <w:numId w:val="9"/>
              </w:numPr>
              <w:overflowPunct w:val="0"/>
              <w:autoSpaceDE w:val="0"/>
              <w:autoSpaceDN w:val="0"/>
              <w:adjustRightInd w:val="0"/>
              <w:spacing w:line="260" w:lineRule="exact"/>
              <w:jc w:val="both"/>
              <w:textAlignment w:val="baseline"/>
              <w:rPr>
                <w:rFonts w:ascii="Arial" w:eastAsia="Times New Roman" w:hAnsi="Arial" w:cs="Arial"/>
                <w:iCs/>
                <w:sz w:val="20"/>
                <w:szCs w:val="20"/>
              </w:rPr>
            </w:pPr>
            <w:r w:rsidRPr="007568D0">
              <w:rPr>
                <w:rFonts w:ascii="Arial" w:eastAsia="Times New Roman" w:hAnsi="Arial" w:cs="Arial"/>
                <w:iCs/>
                <w:sz w:val="20"/>
                <w:szCs w:val="20"/>
              </w:rPr>
              <w:t>Služba vlade RS za zakonodajo</w:t>
            </w:r>
          </w:p>
          <w:p w14:paraId="11B455FD" w14:textId="3809FFF1" w:rsidR="00D5566B" w:rsidRPr="00D5566B" w:rsidRDefault="00D5566B" w:rsidP="00D5566B">
            <w:pPr>
              <w:pStyle w:val="Odstavekseznama"/>
              <w:overflowPunct w:val="0"/>
              <w:autoSpaceDE w:val="0"/>
              <w:autoSpaceDN w:val="0"/>
              <w:adjustRightInd w:val="0"/>
              <w:spacing w:line="260" w:lineRule="exact"/>
              <w:jc w:val="both"/>
              <w:textAlignment w:val="baseline"/>
              <w:rPr>
                <w:rFonts w:ascii="Arial" w:eastAsia="Times New Roman" w:hAnsi="Arial" w:cs="Arial"/>
                <w:iCs/>
                <w:sz w:val="20"/>
                <w:szCs w:val="20"/>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40EA50D9" w14:textId="77777777" w:rsidR="00D5566B" w:rsidRPr="00D5566B" w:rsidRDefault="00D5566B" w:rsidP="00D5566B">
            <w:pPr>
              <w:pStyle w:val="Neotevilenodstavek"/>
              <w:numPr>
                <w:ilvl w:val="0"/>
                <w:numId w:val="11"/>
              </w:numPr>
              <w:spacing w:before="0" w:after="0" w:line="260" w:lineRule="exact"/>
              <w:rPr>
                <w:rFonts w:eastAsia="Calibri" w:cs="Arial"/>
                <w:color w:val="000000"/>
                <w:sz w:val="20"/>
                <w:szCs w:val="20"/>
                <w:lang w:val="sl-SI" w:bidi="mni-IN"/>
              </w:rPr>
            </w:pPr>
            <w:r w:rsidRPr="00D5566B">
              <w:rPr>
                <w:rFonts w:eastAsia="Calibri" w:cs="Arial"/>
                <w:color w:val="000000"/>
                <w:sz w:val="20"/>
                <w:szCs w:val="20"/>
                <w:lang w:val="sl-SI" w:bidi="mni-IN"/>
              </w:rPr>
              <w:t>Jože Novak, minister,</w:t>
            </w:r>
          </w:p>
          <w:p w14:paraId="782C66BA" w14:textId="77777777" w:rsidR="00D5566B" w:rsidRPr="00D5566B" w:rsidRDefault="00D5566B" w:rsidP="00D5566B">
            <w:pPr>
              <w:pStyle w:val="Neotevilenodstavek"/>
              <w:numPr>
                <w:ilvl w:val="0"/>
                <w:numId w:val="11"/>
              </w:numPr>
              <w:spacing w:before="0" w:after="0" w:line="260" w:lineRule="exact"/>
              <w:rPr>
                <w:rFonts w:eastAsia="Calibri" w:cs="Arial"/>
                <w:color w:val="000000"/>
                <w:sz w:val="20"/>
                <w:szCs w:val="20"/>
                <w:lang w:val="sl-SI" w:bidi="mni-IN"/>
              </w:rPr>
            </w:pPr>
            <w:r w:rsidRPr="00D5566B">
              <w:rPr>
                <w:rFonts w:eastAsia="Calibri" w:cs="Arial"/>
                <w:color w:val="000000"/>
                <w:sz w:val="20"/>
                <w:szCs w:val="20"/>
                <w:lang w:val="sl-SI" w:bidi="mni-IN"/>
              </w:rPr>
              <w:t>mag. Miran Gajšek, državni sekretar,</w:t>
            </w:r>
          </w:p>
          <w:p w14:paraId="2B9623A7" w14:textId="77777777" w:rsidR="00AE1F83" w:rsidRPr="00D5566B" w:rsidRDefault="00D5566B" w:rsidP="00D5566B">
            <w:pPr>
              <w:pStyle w:val="Odstavekseznama"/>
              <w:numPr>
                <w:ilvl w:val="0"/>
                <w:numId w:val="11"/>
              </w:numPr>
              <w:overflowPunct w:val="0"/>
              <w:autoSpaceDE w:val="0"/>
              <w:autoSpaceDN w:val="0"/>
              <w:adjustRightInd w:val="0"/>
              <w:spacing w:line="260" w:lineRule="exact"/>
              <w:jc w:val="both"/>
              <w:textAlignment w:val="baseline"/>
              <w:rPr>
                <w:rFonts w:ascii="Arial" w:eastAsia="Times New Roman" w:hAnsi="Arial" w:cs="Arial"/>
                <w:iCs/>
                <w:sz w:val="20"/>
                <w:szCs w:val="20"/>
              </w:rPr>
            </w:pPr>
            <w:r w:rsidRPr="00D5566B">
              <w:rPr>
                <w:rFonts w:ascii="Arial" w:hAnsi="Arial" w:cs="Arial"/>
                <w:color w:val="000000"/>
                <w:sz w:val="20"/>
                <w:szCs w:val="20"/>
                <w:lang w:bidi="mni-IN"/>
              </w:rPr>
              <w:t>dr. Lidija Globevnik, generalna direktorica Direktorata za vode</w:t>
            </w:r>
          </w:p>
          <w:p w14:paraId="0369F08A" w14:textId="5A6DDBDD" w:rsidR="00D5566B" w:rsidRPr="00D5566B" w:rsidRDefault="00D5566B" w:rsidP="00D5566B">
            <w:pPr>
              <w:pStyle w:val="Odstavekseznama"/>
              <w:overflowPunct w:val="0"/>
              <w:autoSpaceDE w:val="0"/>
              <w:autoSpaceDN w:val="0"/>
              <w:adjustRightInd w:val="0"/>
              <w:spacing w:line="260" w:lineRule="exact"/>
              <w:jc w:val="both"/>
              <w:textAlignment w:val="baseline"/>
              <w:rPr>
                <w:rFonts w:ascii="Arial" w:eastAsia="Times New Roman" w:hAnsi="Arial" w:cs="Arial"/>
                <w:iCs/>
                <w:sz w:val="20"/>
                <w:szCs w:val="20"/>
              </w:rPr>
            </w:pP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16860C00" w:rsidR="00AE1F83" w:rsidRPr="00AE1F83" w:rsidRDefault="00D5566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6A21DBBC" w:rsidR="00AE1F83" w:rsidRPr="00AE1F83" w:rsidRDefault="00D5566B"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69893AC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(Izpolnite samo, če ima gradivo več kakor pet strani.)</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6D721F3B"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4E25159D"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5C1396E" w14:textId="7FBB198C"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40C52EC4" w14:textId="47D0172E"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15161B5A"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107F2A32" w14:textId="782385EB" w:rsidR="00BF67F1" w:rsidRPr="00C06D55" w:rsidRDefault="00C06D55" w:rsidP="00C06D55">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Jože NOVAK</w:t>
            </w:r>
          </w:p>
          <w:p w14:paraId="71B70ACA" w14:textId="357CD188" w:rsidR="00AE1F83" w:rsidRPr="00AE1F83" w:rsidRDefault="00BF67F1" w:rsidP="00C06D55">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sz w:val="20"/>
                <w:szCs w:val="20"/>
                <w:lang w:eastAsia="sl-SI"/>
              </w:rPr>
            </w:pPr>
            <w:r w:rsidRPr="00C06D55">
              <w:rPr>
                <w:rFonts w:ascii="Arial" w:eastAsia="Times New Roman" w:hAnsi="Arial" w:cs="Arial"/>
                <w:sz w:val="20"/>
                <w:szCs w:val="20"/>
                <w:lang w:eastAsia="sl-SI"/>
              </w:rPr>
              <w:t>MINISTER</w:t>
            </w: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2255E2F8" w14:textId="77777777" w:rsidR="00ED69DF" w:rsidRDefault="00ED69DF" w:rsidP="00ED69DF">
      <w:pPr>
        <w:rPr>
          <w:rFonts w:ascii="Arial" w:hAnsi="Arial" w:cs="Arial"/>
          <w:sz w:val="20"/>
          <w:szCs w:val="20"/>
        </w:rPr>
      </w:pPr>
    </w:p>
    <w:p w14:paraId="5091CFC5" w14:textId="25900D2B" w:rsidR="00ED69DF" w:rsidRPr="00ED69DF" w:rsidRDefault="00ED69DF" w:rsidP="00ED69DF">
      <w:pPr>
        <w:rPr>
          <w:rFonts w:ascii="Arial" w:hAnsi="Arial" w:cs="Arial"/>
          <w:sz w:val="20"/>
          <w:szCs w:val="20"/>
        </w:rPr>
      </w:pPr>
      <w:r w:rsidRPr="00ED69DF">
        <w:rPr>
          <w:rFonts w:ascii="Arial" w:hAnsi="Arial" w:cs="Arial"/>
          <w:sz w:val="20"/>
          <w:szCs w:val="20"/>
        </w:rPr>
        <w:t>Priloga:</w:t>
      </w:r>
    </w:p>
    <w:p w14:paraId="552EDA53" w14:textId="04DC87FF" w:rsidR="00ED69DF" w:rsidRPr="00D5566B" w:rsidRDefault="00ED69DF" w:rsidP="00D5566B">
      <w:pPr>
        <w:pStyle w:val="Odstavekseznama"/>
        <w:numPr>
          <w:ilvl w:val="0"/>
          <w:numId w:val="12"/>
        </w:numPr>
        <w:rPr>
          <w:rFonts w:ascii="Arial" w:hAnsi="Arial" w:cs="Arial"/>
          <w:sz w:val="20"/>
          <w:szCs w:val="20"/>
        </w:rPr>
      </w:pPr>
      <w:r w:rsidRPr="00D5566B">
        <w:rPr>
          <w:rFonts w:ascii="Arial" w:hAnsi="Arial" w:cs="Arial"/>
          <w:sz w:val="20"/>
          <w:szCs w:val="20"/>
        </w:rPr>
        <w:t xml:space="preserve">Odgovor na peticijo </w:t>
      </w:r>
      <w:proofErr w:type="spellStart"/>
      <w:r w:rsidRPr="00D5566B">
        <w:rPr>
          <w:rFonts w:ascii="Arial" w:hAnsi="Arial" w:cs="Arial"/>
          <w:sz w:val="20"/>
          <w:szCs w:val="20"/>
        </w:rPr>
        <w:t>Amnesty</w:t>
      </w:r>
      <w:proofErr w:type="spellEnd"/>
      <w:r w:rsidRPr="00D5566B">
        <w:rPr>
          <w:rFonts w:ascii="Arial" w:hAnsi="Arial" w:cs="Arial"/>
          <w:sz w:val="20"/>
          <w:szCs w:val="20"/>
        </w:rPr>
        <w:t xml:space="preserve"> </w:t>
      </w:r>
      <w:proofErr w:type="spellStart"/>
      <w:r w:rsidRPr="00D5566B">
        <w:rPr>
          <w:rFonts w:ascii="Arial" w:hAnsi="Arial" w:cs="Arial"/>
          <w:sz w:val="20"/>
          <w:szCs w:val="20"/>
        </w:rPr>
        <w:t>International</w:t>
      </w:r>
      <w:proofErr w:type="spellEnd"/>
      <w:r w:rsidRPr="00D5566B">
        <w:rPr>
          <w:rFonts w:ascii="Arial" w:hAnsi="Arial" w:cs="Arial"/>
          <w:sz w:val="20"/>
          <w:szCs w:val="20"/>
        </w:rPr>
        <w:t xml:space="preserve"> Slovenije za zagotovitev dostopa do vode romskim družinam v jugovzhodni Sloveniji</w:t>
      </w:r>
    </w:p>
    <w:p w14:paraId="7B220C97" w14:textId="77777777" w:rsidR="00ED69DF" w:rsidRDefault="00ED69DF">
      <w:r>
        <w:br w:type="page"/>
      </w:r>
    </w:p>
    <w:p w14:paraId="6449F749" w14:textId="77777777" w:rsidR="00ED69DF" w:rsidRPr="00330D9B" w:rsidRDefault="00ED69DF" w:rsidP="00ED69DF">
      <w:pPr>
        <w:rPr>
          <w:b/>
          <w:bCs/>
        </w:rPr>
      </w:pPr>
      <w:r w:rsidRPr="00330D9B">
        <w:rPr>
          <w:b/>
          <w:bCs/>
        </w:rPr>
        <w:lastRenderedPageBreak/>
        <w:t>Priloga 1</w:t>
      </w:r>
    </w:p>
    <w:p w14:paraId="04A0A43C" w14:textId="77777777" w:rsidR="00ED69DF" w:rsidRDefault="00ED69DF" w:rsidP="00ED69DF">
      <w:pPr>
        <w:jc w:val="both"/>
        <w:rPr>
          <w:rFonts w:cs="Arial"/>
          <w:b/>
          <w:bCs/>
          <w:szCs w:val="20"/>
        </w:rPr>
      </w:pPr>
      <w:r w:rsidRPr="00330D9B">
        <w:rPr>
          <w:rFonts w:cs="Arial"/>
          <w:b/>
          <w:bCs/>
          <w:szCs w:val="20"/>
        </w:rPr>
        <w:t xml:space="preserve">Odgovor na peticijo </w:t>
      </w:r>
      <w:proofErr w:type="spellStart"/>
      <w:r w:rsidRPr="00330D9B">
        <w:rPr>
          <w:rFonts w:cs="Arial"/>
          <w:b/>
          <w:bCs/>
          <w:szCs w:val="20"/>
        </w:rPr>
        <w:t>Amnesty</w:t>
      </w:r>
      <w:proofErr w:type="spellEnd"/>
      <w:r w:rsidRPr="00330D9B">
        <w:rPr>
          <w:rFonts w:cs="Arial"/>
          <w:b/>
          <w:bCs/>
          <w:szCs w:val="20"/>
        </w:rPr>
        <w:t xml:space="preserve"> </w:t>
      </w:r>
      <w:proofErr w:type="spellStart"/>
      <w:r w:rsidRPr="00330D9B">
        <w:rPr>
          <w:rFonts w:cs="Arial"/>
          <w:b/>
          <w:bCs/>
          <w:szCs w:val="20"/>
        </w:rPr>
        <w:t>International</w:t>
      </w:r>
      <w:proofErr w:type="spellEnd"/>
      <w:r w:rsidRPr="00330D9B">
        <w:rPr>
          <w:rFonts w:cs="Arial"/>
          <w:b/>
          <w:bCs/>
          <w:szCs w:val="20"/>
        </w:rPr>
        <w:t xml:space="preserve"> Slovenije za zagotovitev dostopa do vode romskim družinam v jugovzhodni Sloveniji</w:t>
      </w:r>
    </w:p>
    <w:p w14:paraId="21C936D0" w14:textId="77777777" w:rsidR="00ED69DF" w:rsidRPr="00330D9B" w:rsidRDefault="00ED69DF" w:rsidP="00ED69DF">
      <w:pPr>
        <w:jc w:val="both"/>
        <w:rPr>
          <w:rFonts w:cs="Arial"/>
          <w:b/>
          <w:bCs/>
          <w:szCs w:val="20"/>
        </w:rPr>
      </w:pPr>
    </w:p>
    <w:p w14:paraId="3F489910" w14:textId="77777777" w:rsidR="00ED69DF" w:rsidRDefault="00ED69DF" w:rsidP="00ED69DF">
      <w:pPr>
        <w:jc w:val="both"/>
        <w:rPr>
          <w:rFonts w:cs="Arial"/>
          <w:szCs w:val="20"/>
        </w:rPr>
      </w:pPr>
      <w:r w:rsidRPr="00330D9B">
        <w:rPr>
          <w:rFonts w:cs="Arial"/>
          <w:szCs w:val="20"/>
        </w:rPr>
        <w:t>V zvezi z vašim pozivom za zagotovitev dostopa do pitne vode romskim družinam na JV Slovenije, vam pojasnjujemo, da je Vlada Republike Slovenije dne 23. 12. 2021 sprejela »</w:t>
      </w:r>
      <w:bookmarkStart w:id="0" w:name="_Hlk219962740"/>
      <w:r w:rsidRPr="00330D9B">
        <w:rPr>
          <w:rFonts w:cs="Arial"/>
          <w:szCs w:val="20"/>
        </w:rPr>
        <w:t>Nacionalni program ukrepov Vlade Republike Slovenije za Rome</w:t>
      </w:r>
      <w:bookmarkEnd w:id="0"/>
      <w:r w:rsidRPr="00330D9B">
        <w:rPr>
          <w:rFonts w:cs="Arial"/>
          <w:szCs w:val="20"/>
        </w:rPr>
        <w:t xml:space="preserve"> za obdobje 2021–2030« (v nadaljevanju: Nacionalni program). Nacionalni program je državni programski dokument, ki določa glavne cilje in temeljne ukrepe za izboljšanje socialno-ekonomskega položaja romske skupnosti in njenih pripadnikov ter za povečanje njihove vključenosti in enakosti v družbi do leta 2030. </w:t>
      </w:r>
      <w:r>
        <w:rPr>
          <w:rFonts w:cs="Arial"/>
          <w:szCs w:val="20"/>
        </w:rPr>
        <w:t xml:space="preserve">Ukrepi </w:t>
      </w:r>
      <w:r w:rsidRPr="00330D9B">
        <w:rPr>
          <w:rFonts w:cs="Arial"/>
          <w:szCs w:val="20"/>
        </w:rPr>
        <w:t>Nacionaln</w:t>
      </w:r>
      <w:r>
        <w:rPr>
          <w:rFonts w:cs="Arial"/>
          <w:szCs w:val="20"/>
        </w:rPr>
        <w:t>ega</w:t>
      </w:r>
      <w:r w:rsidRPr="00330D9B">
        <w:rPr>
          <w:rFonts w:cs="Arial"/>
          <w:szCs w:val="20"/>
        </w:rPr>
        <w:t xml:space="preserve"> program</w:t>
      </w:r>
      <w:r>
        <w:rPr>
          <w:rFonts w:cs="Arial"/>
          <w:szCs w:val="20"/>
        </w:rPr>
        <w:t>a na področju 5. Urejanje romskih naselij in dostop do stanovanj</w:t>
      </w:r>
      <w:r w:rsidRPr="00330D9B">
        <w:rPr>
          <w:rFonts w:cs="Arial"/>
          <w:szCs w:val="20"/>
        </w:rPr>
        <w:t xml:space="preserve"> </w:t>
      </w:r>
      <w:r>
        <w:rPr>
          <w:rFonts w:cs="Arial"/>
          <w:szCs w:val="20"/>
        </w:rPr>
        <w:t>so</w:t>
      </w:r>
      <w:r w:rsidRPr="00330D9B">
        <w:rPr>
          <w:rFonts w:cs="Arial"/>
          <w:szCs w:val="20"/>
        </w:rPr>
        <w:t xml:space="preserve"> nastal</w:t>
      </w:r>
      <w:r>
        <w:rPr>
          <w:rFonts w:cs="Arial"/>
          <w:szCs w:val="20"/>
        </w:rPr>
        <w:t>i</w:t>
      </w:r>
      <w:r w:rsidRPr="00330D9B">
        <w:rPr>
          <w:rFonts w:cs="Arial"/>
          <w:szCs w:val="20"/>
        </w:rPr>
        <w:t xml:space="preserve"> na podlagi posvetovanja s ključnimi deležniki v okviru Medresorske delovne skupine za reševanje prostorske problematike Romov, ki je delovala pod vodstvom Ministrstva za okolje in prostor (v nadaljevanju: MOP) v letih 2017 in 2018. Po ugotovitvah delovne skupine je večina romskih naselij, ki so jih lokalne skupnosti v okviru priprave občinskih prostorskih načrtov (v nadaljevanju: OPN) opredelile v svojem naselbinskem sistemu, že opremljenih z osnovno komunalno infrastrukturo (vodovod, kanalizacija, elektrika), sekundarni razvod in priključitev za posamezne uporabnike pa sta mogoča samo ob izpolnjevanju pogojev iz veljavne gradbene zakonodaje. </w:t>
      </w:r>
      <w:r>
        <w:rPr>
          <w:rFonts w:cs="Arial"/>
          <w:szCs w:val="20"/>
        </w:rPr>
        <w:t xml:space="preserve"> </w:t>
      </w:r>
    </w:p>
    <w:p w14:paraId="2163CED6" w14:textId="77777777" w:rsidR="00ED69DF" w:rsidRDefault="00ED69DF" w:rsidP="00ED69DF">
      <w:pPr>
        <w:jc w:val="both"/>
        <w:rPr>
          <w:rFonts w:cs="Arial"/>
          <w:szCs w:val="20"/>
        </w:rPr>
      </w:pPr>
      <w:r w:rsidRPr="00330D9B">
        <w:rPr>
          <w:rFonts w:cs="Arial"/>
          <w:szCs w:val="20"/>
        </w:rPr>
        <w:t xml:space="preserve">Delovna skupina je pripravila pregled in analizo dobrih praks urejanja prostorske problematike in bivalnih razmer Romov, v katerem so zbrane različne prakse urejanja romskih naselij doma in v tujini, opisani ustrezni programi in projekti za Rome znotraj EU, ter povzet nabor zavezujočih mednarodnih aktov, ki se navezujejo na minimalne standarde na stanovanjskem področju. Na podlagi navedenega so bila opredeljena ključna področja urejanja romskih naselij v Sloveniji. Po opravljenem delu medresorske delovne skupine je bilo sprejeto stališče, da ne bo pripravljen poseben zakon za interventno urejanje romskih naselij, saj bi nesistemsko posegal na področje urejanja prostora in graditve, njegovo izvajanje pa bi druge državljane postavilo v neenakopraven položaj. </w:t>
      </w:r>
    </w:p>
    <w:p w14:paraId="3A0C0DDE" w14:textId="77777777" w:rsidR="00ED69DF" w:rsidRDefault="00ED69DF" w:rsidP="00ED69DF">
      <w:pPr>
        <w:jc w:val="both"/>
        <w:rPr>
          <w:rFonts w:cs="Arial"/>
          <w:szCs w:val="20"/>
        </w:rPr>
      </w:pPr>
      <w:r w:rsidRPr="00330D9B">
        <w:rPr>
          <w:rFonts w:cs="Arial"/>
          <w:szCs w:val="20"/>
        </w:rPr>
        <w:t>Treba je poudariti, da prostorska in gradbena zakonodaja veljata za vse prebivalce Republike Slovenije in med drugim določata, da je gradnja možna samo na stavbnem zemljišču, namenjenem stanovanjski gradnji. Ta namembnost se na podlagi strokovnih podlag določi v OPN, lahko pa še podrobneje v občinskem podrobnem prostorskem načrtu (v nadaljevanju: OPPN). Zavzeto je bilo stališče, da se legalizacija romskih naselij izvaja v okviru priprave OPN in njihovih sprememb in dopolnitev, sočasno s pripravo OPN in OPPN pa morajo lokalne skupnosti pripraviti programe opremljanja kot podlago za izvedbo komunalne infrastrukture v naseljih. Za ta namen so na voljo evropska kohezijska sredstva, za katera se morajo lokalne skupnosti potegovati na razpisih, prav tako pa so bila že v preteklosti in bodo tudi v prihodnje na voljo finančna sredstva iz državnega proračuna.</w:t>
      </w:r>
    </w:p>
    <w:p w14:paraId="7E0217FC" w14:textId="77777777" w:rsidR="00ED69DF" w:rsidRDefault="00ED69DF" w:rsidP="00ED69DF">
      <w:pPr>
        <w:jc w:val="both"/>
        <w:rPr>
          <w:rFonts w:cs="Arial"/>
          <w:szCs w:val="20"/>
        </w:rPr>
      </w:pPr>
      <w:r w:rsidRPr="00330D9B">
        <w:rPr>
          <w:rFonts w:cs="Arial"/>
          <w:szCs w:val="20"/>
        </w:rPr>
        <w:t xml:space="preserve">Kot že navedeno, se z infrastrukturo lahko opremi stavbna zemljišča, namenjenem stanovanjski gradnji, katerih namembnost je opredeljena v OPN ali OPPN. Pri tem je treba opozoriti tudi na urejeno lastništvo zemljišč, saj Ustava Republike Slovenije (Uradni list RS, št. 33/91-I, 42/97 – UZS68, 66/00 – UZ80, 24/03 – UZ3a, 47, 68, 69/04 – UZ14, 69/04 – UZ43, 69/04 – UZ50, 68/06 – UZ121,140,143, 47/13 – UZ148, 47/13 – UZ90,97,99, 75/16 – UZ70a, 92/21 – UZ62a in 98/25 – UZ74a, v nadaljevanju: Ustava) v 33. členu zagotavlja pravico do zasebne lastnine. V peticiji je zapisano: »Dostop do pitne vode je človekova pravica ne glede na pravni status bivališča.«, kar pa bi predstavljajo kršitev človekove pravice do zasebne lastnine v primerih, če bi romske družine bivale na zemljiščih, ki so v zasebni lasti drugih oseb. Po gradbeni zakonodaji se na sekundarno komunalno omrežje lahko priključujejo samo legalno zgrajeni objekti. Na objekte, katerih lastniki ne izkazujejo lastništva zemljišča (ali druge pravice graditi) </w:t>
      </w:r>
      <w:r w:rsidRPr="00330D9B">
        <w:rPr>
          <w:rFonts w:cs="Arial"/>
          <w:szCs w:val="20"/>
        </w:rPr>
        <w:lastRenderedPageBreak/>
        <w:t>in so torej nelegalni (brez gradbenega in uporabnega dovoljenja) pristojne komunalne službe ne smejo priključiti javne infrastrukture.</w:t>
      </w:r>
    </w:p>
    <w:p w14:paraId="2A56700C" w14:textId="77777777" w:rsidR="00ED69DF" w:rsidRDefault="00ED69DF" w:rsidP="00ED69DF">
      <w:pPr>
        <w:jc w:val="both"/>
        <w:rPr>
          <w:rFonts w:cs="Arial"/>
          <w:szCs w:val="20"/>
        </w:rPr>
      </w:pPr>
      <w:r w:rsidRPr="00330D9B">
        <w:rPr>
          <w:rFonts w:cs="Arial"/>
          <w:szCs w:val="20"/>
        </w:rPr>
        <w:t xml:space="preserve">Nadalje pojasnjujemo, da je bil v letu 2025 sprejet Zakon o oskrbi s pitno vodo ter odvajanju in čiščenju komunalne odpadne vode (Uradni list RS, št. 21/25, v nadaljevanju: ZOPVOOV), ki podrobneje ureja način in oblike izvajanja obvezne občinske gospodarske javne službe oskrbe s pitno vodo in z vodo za oskrbo gospodinjstev ter obvezne občinske gospodarske javne službe odvajanja in čiščenja komunalne in padavinske odpadne vode. Oskrba s pitno vodo je obvezna občinska gospodarska javna služba. Treba je upoštevati, da je oskrba s pitno vodo storitev, z izvajanjem katere so povezani stroški. Najprej nastanejo stroški izgradnje infrastrukture, nato stroški vzdrževanja in upravljanja, ki bremenijo uporabnike storitev. Zakon določa tudi lastno oskrbo s pitno vodo, ki ni javna služba in se zagotavlja z zasebnim vodovodom. </w:t>
      </w:r>
    </w:p>
    <w:p w14:paraId="3A95D454" w14:textId="77777777" w:rsidR="00ED69DF" w:rsidRDefault="00ED69DF" w:rsidP="00ED69DF">
      <w:pPr>
        <w:jc w:val="both"/>
        <w:rPr>
          <w:rFonts w:cs="Arial"/>
          <w:szCs w:val="20"/>
        </w:rPr>
      </w:pPr>
      <w:r w:rsidRPr="00330D9B">
        <w:rPr>
          <w:rFonts w:cs="Arial"/>
          <w:szCs w:val="20"/>
        </w:rPr>
        <w:t xml:space="preserve">Iz Operativnega programa oskrbe s pitno vodo za obdobje 2022–2027 (v nadaljevanju: Operativni program) je razvidno, da se na območju Republike Slovenije kaže prepoznaven vzorec in razlike med opremljenostjo zemljišč s komunalno infrastrukturo ter načinom izvajanja oskrbe. V urbanih območjih je </w:t>
      </w:r>
      <w:proofErr w:type="spellStart"/>
      <w:r w:rsidRPr="00330D9B">
        <w:rPr>
          <w:rFonts w:cs="Arial"/>
          <w:szCs w:val="20"/>
        </w:rPr>
        <w:t>priključenost</w:t>
      </w:r>
      <w:proofErr w:type="spellEnd"/>
      <w:r w:rsidRPr="00330D9B">
        <w:rPr>
          <w:rFonts w:cs="Arial"/>
          <w:szCs w:val="20"/>
        </w:rPr>
        <w:t xml:space="preserve"> na javne vodovodne sisteme praviloma visoka, na območjih razpršene poselitve pa je pogostejša lastna oskrba s pitno vodo. Prav tako so velike razlike v opremljenosti z javnimi kanalizacijskimi sistemi in komunalnimi čistilnimi napravami med večjimi aglomeracijami in manjšimi območji poselitve. </w:t>
      </w:r>
    </w:p>
    <w:p w14:paraId="03AC7266" w14:textId="77777777" w:rsidR="00ED69DF" w:rsidRDefault="00ED69DF" w:rsidP="00ED69DF">
      <w:pPr>
        <w:jc w:val="both"/>
        <w:rPr>
          <w:rFonts w:cs="Arial"/>
          <w:szCs w:val="20"/>
        </w:rPr>
      </w:pPr>
      <w:r w:rsidRPr="00330D9B">
        <w:rPr>
          <w:rFonts w:cs="Arial"/>
          <w:szCs w:val="20"/>
        </w:rPr>
        <w:t xml:space="preserve">Ocenjuje se, da več kot 145.500 ljudi v Republiki Sloveniji nima priključka na javni vodovodni sistem, ampak se oskrbujejo iz lastnih virov, kar pomeni, da približno 8,8 % prebivalcev Republike Slovenije živi na območjih, ki niso pokrita z javno oskrbo s pitno vodo in tako za oskrbo uporabljajo lastne vire. ZOPVOOV za območja, na katerih ni možnosti oskrbe iz javnega vodovoda ali lastne oskrbe s pitno vodo, določa, da se javna služba oskrbe s pitno vodo uporabnikom lahko zagotavlja na tehnično izvedljiv in ekonomično vzdržen način. ZOPVOOV kot novost uvaja zakonsko obvezo postavitve </w:t>
      </w:r>
      <w:proofErr w:type="spellStart"/>
      <w:r w:rsidRPr="00330D9B">
        <w:rPr>
          <w:rFonts w:cs="Arial"/>
          <w:szCs w:val="20"/>
        </w:rPr>
        <w:t>pitnikov</w:t>
      </w:r>
      <w:proofErr w:type="spellEnd"/>
      <w:r w:rsidRPr="00330D9B">
        <w:rPr>
          <w:rFonts w:cs="Arial"/>
          <w:szCs w:val="20"/>
        </w:rPr>
        <w:t xml:space="preserve">. </w:t>
      </w:r>
      <w:proofErr w:type="spellStart"/>
      <w:r w:rsidRPr="00330D9B">
        <w:rPr>
          <w:rFonts w:cs="Arial"/>
          <w:szCs w:val="20"/>
        </w:rPr>
        <w:t>Pitnik</w:t>
      </w:r>
      <w:proofErr w:type="spellEnd"/>
      <w:r w:rsidRPr="00330D9B">
        <w:rPr>
          <w:rFonts w:cs="Arial"/>
          <w:szCs w:val="20"/>
        </w:rPr>
        <w:t xml:space="preserve"> je naprava na javni površini, iz katere teče pitna voda in je priključena na javni vodovod ter je namenjena splošni rabi in praviloma obratuje od pomladi do jeseni, ko ni nevarnosti zmrzali. </w:t>
      </w:r>
      <w:proofErr w:type="spellStart"/>
      <w:r w:rsidRPr="00330D9B">
        <w:rPr>
          <w:rFonts w:cs="Arial"/>
          <w:szCs w:val="20"/>
        </w:rPr>
        <w:t>Pitnike</w:t>
      </w:r>
      <w:proofErr w:type="spellEnd"/>
      <w:r w:rsidRPr="00330D9B">
        <w:rPr>
          <w:rFonts w:cs="Arial"/>
          <w:szCs w:val="20"/>
        </w:rPr>
        <w:t xml:space="preserve"> postavi občina na svojem območju ob upoštevanju poseljenosti ter informacije o njihovi lokaciji in delovanju javno objavi na svoji spletni strani. </w:t>
      </w:r>
    </w:p>
    <w:p w14:paraId="70CF1F86" w14:textId="53F10E59" w:rsidR="00FB397B" w:rsidRPr="00ED69DF" w:rsidRDefault="00ED69DF" w:rsidP="00ED69DF">
      <w:pPr>
        <w:jc w:val="both"/>
        <w:rPr>
          <w:rFonts w:cs="Arial"/>
          <w:szCs w:val="20"/>
        </w:rPr>
      </w:pPr>
      <w:r w:rsidRPr="00330D9B">
        <w:rPr>
          <w:rFonts w:cs="Arial"/>
          <w:szCs w:val="20"/>
        </w:rPr>
        <w:t>Glede na navedeno pojasnjujemo, da z izvajanjem Nacionalnega programa in skladno z  Zakonom o romski skupnosti v Republiki Sloveniji (Uradni list RS, št. 33/07), država in lokalne skupnosti zagotavljajo pogoje za urejanje prostorske problematike romskih naselij in izboljšanje bivalnih razmer pripadnikov romske skupnosti. Poudarjamo, da si država in lokalne skupnosti glede na dane finančne zmožnosti prizadevajo za ureditev dostopa prebivalcev Republike Slovenije do pitne vode, za romske skupnosti tudi prek posebnih programov in razpisov.</w:t>
      </w:r>
    </w:p>
    <w:sectPr w:rsidR="00FB397B" w:rsidRPr="00ED69DF" w:rsidSect="00BF67F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8B42" w14:textId="77777777" w:rsidR="00016357" w:rsidRDefault="00016357" w:rsidP="00BF67F1">
      <w:pPr>
        <w:spacing w:after="0" w:line="240" w:lineRule="auto"/>
      </w:pPr>
      <w:r>
        <w:separator/>
      </w:r>
    </w:p>
  </w:endnote>
  <w:endnote w:type="continuationSeparator" w:id="0">
    <w:p w14:paraId="07DC371A" w14:textId="77777777" w:rsidR="00016357" w:rsidRDefault="00016357" w:rsidP="00BF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82902" w14:textId="77777777" w:rsidR="00016357" w:rsidRDefault="00016357" w:rsidP="00BF67F1">
      <w:pPr>
        <w:spacing w:after="0" w:line="240" w:lineRule="auto"/>
      </w:pPr>
      <w:r>
        <w:separator/>
      </w:r>
    </w:p>
  </w:footnote>
  <w:footnote w:type="continuationSeparator" w:id="0">
    <w:p w14:paraId="51D42E1F" w14:textId="77777777" w:rsidR="00016357" w:rsidRDefault="00016357" w:rsidP="00BF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7B1C"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r w:rsidRPr="00BF67F1">
      <w:rPr>
        <w:rFonts w:ascii="Arial" w:eastAsia="Times New Roman" w:hAnsi="Arial" w:cs="Times New Roman"/>
        <w:noProof/>
        <w:sz w:val="20"/>
        <w:szCs w:val="24"/>
      </w:rPr>
      <w:drawing>
        <wp:anchor distT="0" distB="0" distL="114300" distR="114300" simplePos="0" relativeHeight="251659264" behindDoc="1" locked="0" layoutInCell="1" allowOverlap="1" wp14:anchorId="53060418" wp14:editId="28D7E968">
          <wp:simplePos x="0" y="0"/>
          <wp:positionH relativeFrom="column">
            <wp:posOffset>-1062990</wp:posOffset>
          </wp:positionH>
          <wp:positionV relativeFrom="paragraph">
            <wp:posOffset>-598805</wp:posOffset>
          </wp:positionV>
          <wp:extent cx="4178935" cy="909955"/>
          <wp:effectExtent l="0" t="0" r="0" b="4445"/>
          <wp:wrapTight wrapText="bothSides">
            <wp:wrapPolygon edited="0">
              <wp:start x="0" y="0"/>
              <wp:lineTo x="0" y="21253"/>
              <wp:lineTo x="21465" y="21253"/>
              <wp:lineTo x="21465" y="0"/>
              <wp:lineTo x="0" y="0"/>
            </wp:wrapPolygon>
          </wp:wrapTight>
          <wp:docPr id="19098484"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DB038"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7E9E4662"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18FF08FA"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0B081D8A"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rPr>
      <w:t>Dunajska cesta 48, 1000 Ljubljana</w:t>
    </w:r>
    <w:r w:rsidRPr="00BF67F1">
      <w:rPr>
        <w:rFonts w:ascii="Arial" w:eastAsia="Times New Roman" w:hAnsi="Arial" w:cs="Arial"/>
        <w:sz w:val="16"/>
        <w:szCs w:val="24"/>
      </w:rPr>
      <w:tab/>
      <w:t>T: 01 478 70 00</w:t>
    </w:r>
  </w:p>
  <w:p w14:paraId="5161EBE2"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rPr>
      <w:tab/>
    </w:r>
    <w:r w:rsidRPr="00BF67F1">
      <w:rPr>
        <w:rFonts w:ascii="Arial" w:eastAsia="Times New Roman" w:hAnsi="Arial" w:cs="Arial"/>
        <w:sz w:val="16"/>
        <w:szCs w:val="24"/>
        <w:lang w:val="it-IT"/>
      </w:rPr>
      <w:t xml:space="preserve">F: 01 478 74 25 </w:t>
    </w:r>
  </w:p>
  <w:p w14:paraId="34A31225"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lang w:val="it-IT"/>
      </w:rPr>
      <w:tab/>
      <w:t>E: gp.mnvp@gov.si</w:t>
    </w:r>
  </w:p>
  <w:p w14:paraId="6EFBF57F"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lang w:val="it-IT"/>
      </w:rPr>
      <w:tab/>
    </w:r>
    <w:r w:rsidRPr="00BF67F1">
      <w:rPr>
        <w:rFonts w:ascii="Arial" w:eastAsia="Times New Roman" w:hAnsi="Arial" w:cs="Arial"/>
        <w:sz w:val="16"/>
        <w:szCs w:val="24"/>
      </w:rPr>
      <w:t>www.mnvp.gov.si</w:t>
    </w:r>
  </w:p>
  <w:p w14:paraId="33397EC8" w14:textId="7EEF066D" w:rsidR="00BF67F1" w:rsidRDefault="00BF67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A52"/>
    <w:multiLevelType w:val="hybridMultilevel"/>
    <w:tmpl w:val="5D889C4A"/>
    <w:lvl w:ilvl="0" w:tplc="4A728A6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2797F45"/>
    <w:multiLevelType w:val="hybridMultilevel"/>
    <w:tmpl w:val="B01CC71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9122017"/>
    <w:multiLevelType w:val="hybridMultilevel"/>
    <w:tmpl w:val="6386A050"/>
    <w:lvl w:ilvl="0" w:tplc="D3AE5342">
      <w:start w:val="1"/>
      <w:numFmt w:val="bullet"/>
      <w:lvlText w:val="-"/>
      <w:lvlJc w:val="left"/>
      <w:pPr>
        <w:ind w:left="720" w:hanging="360"/>
      </w:pPr>
      <w:rPr>
        <w:rFonts w:ascii="Arial" w:eastAsia="Apto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130530D"/>
    <w:multiLevelType w:val="hybridMultilevel"/>
    <w:tmpl w:val="1E66B31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26060164">
    <w:abstractNumId w:val="1"/>
  </w:num>
  <w:num w:numId="2" w16cid:durableId="1494178092">
    <w:abstractNumId w:val="9"/>
  </w:num>
  <w:num w:numId="3" w16cid:durableId="1829588457">
    <w:abstractNumId w:val="8"/>
  </w:num>
  <w:num w:numId="4" w16cid:durableId="1189830393">
    <w:abstractNumId w:val="10"/>
  </w:num>
  <w:num w:numId="5" w16cid:durableId="111942712">
    <w:abstractNumId w:val="11"/>
  </w:num>
  <w:num w:numId="6" w16cid:durableId="870339180">
    <w:abstractNumId w:val="5"/>
  </w:num>
  <w:num w:numId="7" w16cid:durableId="1350712986">
    <w:abstractNumId w:val="2"/>
  </w:num>
  <w:num w:numId="8" w16cid:durableId="1573612922">
    <w:abstractNumId w:val="6"/>
  </w:num>
  <w:num w:numId="9" w16cid:durableId="561332829">
    <w:abstractNumId w:val="0"/>
  </w:num>
  <w:num w:numId="10" w16cid:durableId="785806680">
    <w:abstractNumId w:val="4"/>
  </w:num>
  <w:num w:numId="11" w16cid:durableId="662199202">
    <w:abstractNumId w:val="7"/>
  </w:num>
  <w:num w:numId="12" w16cid:durableId="439835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16357"/>
    <w:rsid w:val="001973E4"/>
    <w:rsid w:val="00251F0E"/>
    <w:rsid w:val="00260974"/>
    <w:rsid w:val="00321A64"/>
    <w:rsid w:val="004821EB"/>
    <w:rsid w:val="004C410D"/>
    <w:rsid w:val="005641A9"/>
    <w:rsid w:val="00597BDE"/>
    <w:rsid w:val="005F5F74"/>
    <w:rsid w:val="00695EC3"/>
    <w:rsid w:val="006A6137"/>
    <w:rsid w:val="006C6D02"/>
    <w:rsid w:val="007568D0"/>
    <w:rsid w:val="007A02E7"/>
    <w:rsid w:val="008F210F"/>
    <w:rsid w:val="00925191"/>
    <w:rsid w:val="00990888"/>
    <w:rsid w:val="009E5D8E"/>
    <w:rsid w:val="009F012D"/>
    <w:rsid w:val="00A049F9"/>
    <w:rsid w:val="00A87E0A"/>
    <w:rsid w:val="00AE1F83"/>
    <w:rsid w:val="00AF004F"/>
    <w:rsid w:val="00B0355B"/>
    <w:rsid w:val="00B379A0"/>
    <w:rsid w:val="00B56649"/>
    <w:rsid w:val="00BC1355"/>
    <w:rsid w:val="00BF67F1"/>
    <w:rsid w:val="00C06D55"/>
    <w:rsid w:val="00C24B2C"/>
    <w:rsid w:val="00C44C5F"/>
    <w:rsid w:val="00D5566B"/>
    <w:rsid w:val="00E163C7"/>
    <w:rsid w:val="00EA72BC"/>
    <w:rsid w:val="00ED69DF"/>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BF67F1"/>
    <w:pPr>
      <w:tabs>
        <w:tab w:val="center" w:pos="4536"/>
        <w:tab w:val="right" w:pos="9072"/>
      </w:tabs>
      <w:spacing w:after="0" w:line="240" w:lineRule="auto"/>
    </w:pPr>
  </w:style>
  <w:style w:type="character" w:customStyle="1" w:styleId="GlavaZnak">
    <w:name w:val="Glava Znak"/>
    <w:basedOn w:val="Privzetapisavaodstavka"/>
    <w:link w:val="Glava"/>
    <w:uiPriority w:val="99"/>
    <w:rsid w:val="00BF67F1"/>
  </w:style>
  <w:style w:type="paragraph" w:styleId="Noga">
    <w:name w:val="footer"/>
    <w:basedOn w:val="Navaden"/>
    <w:link w:val="NogaZnak"/>
    <w:uiPriority w:val="99"/>
    <w:unhideWhenUsed/>
    <w:rsid w:val="00BF67F1"/>
    <w:pPr>
      <w:tabs>
        <w:tab w:val="center" w:pos="4536"/>
        <w:tab w:val="right" w:pos="9072"/>
      </w:tabs>
      <w:spacing w:after="0" w:line="240" w:lineRule="auto"/>
    </w:pPr>
  </w:style>
  <w:style w:type="character" w:customStyle="1" w:styleId="NogaZnak">
    <w:name w:val="Noga Znak"/>
    <w:basedOn w:val="Privzetapisavaodstavka"/>
    <w:link w:val="Noga"/>
    <w:uiPriority w:val="99"/>
    <w:rsid w:val="00BF67F1"/>
  </w:style>
  <w:style w:type="paragraph" w:styleId="Odstavekseznama">
    <w:name w:val="List Paragraph"/>
    <w:basedOn w:val="Navaden"/>
    <w:uiPriority w:val="34"/>
    <w:qFormat/>
    <w:rsid w:val="00D5566B"/>
    <w:pPr>
      <w:spacing w:after="0" w:line="240" w:lineRule="auto"/>
      <w:ind w:left="720"/>
    </w:pPr>
    <w:rPr>
      <w:rFonts w:ascii="Calibri" w:eastAsia="Calibri" w:hAnsi="Calibri" w:cs="Calibri"/>
      <w:lang w:eastAsia="sl-SI"/>
    </w:rPr>
  </w:style>
  <w:style w:type="paragraph" w:customStyle="1" w:styleId="Neotevilenodstavek">
    <w:name w:val="Neoštevilčen odstavek"/>
    <w:basedOn w:val="Navaden"/>
    <w:link w:val="NeotevilenodstavekZnak"/>
    <w:qFormat/>
    <w:rsid w:val="00D5566B"/>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D5566B"/>
    <w:rPr>
      <w:rFonts w:ascii="Arial" w:eastAsia="Times New Roman" w:hAnsi="Arial"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2026-02-02T10:54:49+00:00</Datum_x0020_objave>
    <Zaporedje xmlns="6174e623-3132-4682-8312-93ae023b49b3" xsi:nil="true"/>
    <Podro_x010d_je xmlns="6174e623-3132-4682-8312-93ae023b49b3" xsi:nil="tru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F491E763D3C748946BF9C3D5A61BC8" ma:contentTypeVersion="19" ma:contentTypeDescription="Create a new document." ma:contentTypeScope="" ma:versionID="fc07da2e23ba118dc57c8e4221680b2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5edbf743b73d95ff4b42912fc5da4fa6"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element ref="ns2:MediaServiceObjectDetectorVersions" minOccurs="0"/>
                <xsd:element ref="ns2:MediaServiceSearchProperties" minOccurs="0"/>
                <xsd:element ref="ns2:Podro_x010d_je" minOccurs="0"/>
                <xsd:element ref="ns2:Zapored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dro_x010d_je" ma:index="23" nillable="true" ma:displayName="Področje" ma:internalName="Podro_x010d_je">
      <xsd:complexType>
        <xsd:complexContent>
          <xsd:extension base="dms:MultiChoice">
            <xsd:sequence>
              <xsd:element name="Value" maxOccurs="unbounded" minOccurs="0" nillable="true">
                <xsd:simpleType>
                  <xsd:restriction base="dms:Choice">
                    <xsd:enumeration value="Služba za splošne zadeve in informatiko"/>
                    <xsd:enumeration value="Služba za kadrovske zadeve"/>
                    <xsd:enumeration value="Služba za finančne zadeve"/>
                    <xsd:enumeration value="Služba za upravne zadeve"/>
                    <xsd:enumeration value="Služba za pravne zadeve in javna naročila"/>
                    <xsd:enumeration value="Kabinet ministra"/>
                    <xsd:enumeration value="Sekretariat"/>
                  </xsd:restriction>
                </xsd:simpleType>
              </xsd:element>
            </xsd:sequence>
          </xsd:extension>
        </xsd:complexContent>
      </xsd:complexType>
    </xsd:element>
    <xsd:element name="Zaporedje" ma:index="24" nillable="true" ma:displayName="Zaporedje" ma:decimals="0" ma:format="Dropdown" ma:internalName="Zaporedj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A5AC032-9CCB-44EE-9AFC-8207F521004E}">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DA803165-4BC3-4691-BF73-A2DF8C31355F}">
  <ds:schemaRefs>
    <ds:schemaRef ds:uri="http://schemas.microsoft.com/sharepoint/v3/contenttype/forms"/>
  </ds:schemaRefs>
</ds:datastoreItem>
</file>

<file path=customXml/itemProps3.xml><?xml version="1.0" encoding="utf-8"?>
<ds:datastoreItem xmlns:ds="http://schemas.openxmlformats.org/officeDocument/2006/customXml" ds:itemID="{F42B91F2-BAE3-4F4B-B228-97CED1358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E79E0A-AFF1-4C71-B715-49FE4B81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2196</Words>
  <Characters>12520</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Mojca Naglič</cp:lastModifiedBy>
  <cp:revision>3</cp:revision>
  <dcterms:created xsi:type="dcterms:W3CDTF">2026-03-26T10:28:00Z</dcterms:created>
  <dcterms:modified xsi:type="dcterms:W3CDTF">2026-03-26T10:29:00Z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y fmtid="{D5CDD505-2E9C-101B-9397-08002B2CF9AE}" pid="3" name="_DocHome">
    <vt:i4>-2052869099</vt:i4>
  </property>
</Properties>
</file>