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E7C2" w14:textId="77777777" w:rsidR="002C070F" w:rsidRDefault="002C070F" w:rsidP="00BC5941">
      <w:pPr>
        <w:spacing w:after="0" w:line="240" w:lineRule="auto"/>
        <w:jc w:val="right"/>
        <w:rPr>
          <w:rFonts w:ascii="Arial" w:eastAsia="Times New Roman" w:hAnsi="Arial" w:cs="Arial"/>
          <w:sz w:val="20"/>
          <w:szCs w:val="20"/>
        </w:rPr>
      </w:pPr>
    </w:p>
    <w:p w14:paraId="42C5FB26" w14:textId="77777777" w:rsidR="00240A2D" w:rsidRDefault="00240A2D" w:rsidP="00BC5941">
      <w:pPr>
        <w:spacing w:after="0" w:line="240" w:lineRule="auto"/>
        <w:jc w:val="right"/>
        <w:rPr>
          <w:rFonts w:ascii="Arial" w:eastAsia="Times New Roman" w:hAnsi="Arial" w:cs="Arial"/>
          <w:sz w:val="20"/>
          <w:szCs w:val="20"/>
        </w:rPr>
      </w:pPr>
    </w:p>
    <w:p w14:paraId="0450AE51" w14:textId="77777777" w:rsidR="00240A2D" w:rsidRPr="00240A2D" w:rsidRDefault="00240A2D" w:rsidP="00240A2D">
      <w:pPr>
        <w:tabs>
          <w:tab w:val="left" w:pos="1701"/>
        </w:tabs>
        <w:spacing w:after="0" w:line="240" w:lineRule="auto"/>
        <w:ind w:left="1701" w:hanging="1701"/>
        <w:rPr>
          <w:rFonts w:ascii="Arial" w:hAnsi="Arial" w:cs="Arial"/>
          <w:b/>
          <w:bCs/>
          <w:sz w:val="20"/>
          <w:szCs w:val="20"/>
        </w:rPr>
      </w:pPr>
      <w:r w:rsidRPr="00240A2D">
        <w:rPr>
          <w:rFonts w:ascii="Arial" w:hAnsi="Arial" w:cs="Arial"/>
          <w:b/>
          <w:bCs/>
          <w:sz w:val="20"/>
          <w:szCs w:val="20"/>
        </w:rPr>
        <w:t>Generalni sekretariat Vlade RS</w:t>
      </w:r>
    </w:p>
    <w:p w14:paraId="263BFC32" w14:textId="77777777" w:rsidR="00240A2D" w:rsidRPr="00240A2D" w:rsidRDefault="00240A2D" w:rsidP="00240A2D">
      <w:pPr>
        <w:tabs>
          <w:tab w:val="left" w:pos="1701"/>
        </w:tabs>
        <w:spacing w:after="0" w:line="240" w:lineRule="auto"/>
        <w:rPr>
          <w:rFonts w:ascii="Arial" w:hAnsi="Arial" w:cs="Arial"/>
          <w:sz w:val="20"/>
          <w:szCs w:val="20"/>
        </w:rPr>
      </w:pPr>
      <w:hyperlink r:id="rId12" w:history="1">
        <w:r w:rsidRPr="00240A2D">
          <w:rPr>
            <w:rFonts w:ascii="Arial" w:hAnsi="Arial" w:cs="Arial"/>
            <w:color w:val="0000FF"/>
            <w:sz w:val="20"/>
            <w:szCs w:val="20"/>
            <w:u w:val="single"/>
          </w:rPr>
          <w:t>gp.gs@gov.si</w:t>
        </w:r>
      </w:hyperlink>
    </w:p>
    <w:p w14:paraId="6646C86D" w14:textId="77777777" w:rsidR="00240A2D" w:rsidRPr="00240A2D" w:rsidRDefault="00240A2D" w:rsidP="00240A2D">
      <w:pPr>
        <w:spacing w:after="0" w:line="240" w:lineRule="auto"/>
        <w:rPr>
          <w:rFonts w:ascii="Arial" w:eastAsia="SimSun" w:hAnsi="Arial" w:cs="Arial"/>
          <w:sz w:val="20"/>
          <w:szCs w:val="20"/>
        </w:rPr>
      </w:pPr>
    </w:p>
    <w:p w14:paraId="4483FBA1" w14:textId="77777777" w:rsidR="00240A2D" w:rsidRPr="00240A2D" w:rsidRDefault="00240A2D" w:rsidP="00240A2D">
      <w:pPr>
        <w:spacing w:after="0" w:line="240" w:lineRule="auto"/>
        <w:rPr>
          <w:rFonts w:ascii="Arial" w:eastAsia="SimSun" w:hAnsi="Arial" w:cs="Arial"/>
          <w:sz w:val="20"/>
          <w:szCs w:val="20"/>
        </w:rPr>
      </w:pPr>
    </w:p>
    <w:p w14:paraId="165916E6" w14:textId="437C94FA" w:rsidR="00240A2D" w:rsidRPr="00240A2D" w:rsidRDefault="00240A2D" w:rsidP="00240A2D">
      <w:pPr>
        <w:tabs>
          <w:tab w:val="left" w:pos="1134"/>
        </w:tabs>
        <w:spacing w:after="0" w:line="240" w:lineRule="auto"/>
        <w:rPr>
          <w:rFonts w:ascii="Arial" w:eastAsia="SimSun" w:hAnsi="Arial" w:cs="Arial"/>
          <w:sz w:val="20"/>
          <w:szCs w:val="20"/>
        </w:rPr>
      </w:pPr>
      <w:r w:rsidRPr="00240A2D">
        <w:rPr>
          <w:rFonts w:ascii="Arial" w:eastAsia="SimSun" w:hAnsi="Arial" w:cs="Arial"/>
          <w:sz w:val="20"/>
          <w:szCs w:val="20"/>
        </w:rPr>
        <w:t xml:space="preserve">Številka: </w:t>
      </w:r>
      <w:r w:rsidRPr="00240A2D">
        <w:rPr>
          <w:rFonts w:ascii="Arial" w:eastAsia="SimSun" w:hAnsi="Arial" w:cs="Arial"/>
          <w:sz w:val="20"/>
          <w:szCs w:val="20"/>
        </w:rPr>
        <w:tab/>
      </w:r>
      <w:r w:rsidRPr="00240A2D">
        <w:rPr>
          <w:rFonts w:ascii="Arial" w:hAnsi="Arial" w:cs="Arial"/>
          <w:sz w:val="20"/>
          <w:szCs w:val="20"/>
        </w:rPr>
        <w:t>IPP 007-455/2025/</w:t>
      </w:r>
    </w:p>
    <w:p w14:paraId="72D02D00" w14:textId="4B1EAADC" w:rsidR="00240A2D" w:rsidRPr="00240A2D" w:rsidRDefault="00240A2D" w:rsidP="00240A2D">
      <w:pPr>
        <w:tabs>
          <w:tab w:val="left" w:pos="1134"/>
        </w:tabs>
        <w:spacing w:after="0" w:line="240" w:lineRule="auto"/>
        <w:rPr>
          <w:rFonts w:ascii="Arial" w:eastAsia="SimSun" w:hAnsi="Arial" w:cs="Arial"/>
          <w:sz w:val="20"/>
          <w:szCs w:val="20"/>
        </w:rPr>
      </w:pPr>
      <w:r w:rsidRPr="00240A2D">
        <w:rPr>
          <w:rFonts w:ascii="Arial" w:eastAsia="SimSun" w:hAnsi="Arial" w:cs="Arial"/>
          <w:sz w:val="20"/>
          <w:szCs w:val="20"/>
        </w:rPr>
        <w:t xml:space="preserve">Datum: </w:t>
      </w:r>
      <w:r w:rsidRPr="00240A2D">
        <w:rPr>
          <w:rFonts w:ascii="Arial" w:eastAsia="SimSun" w:hAnsi="Arial" w:cs="Arial"/>
          <w:sz w:val="20"/>
          <w:szCs w:val="20"/>
        </w:rPr>
        <w:tab/>
      </w:r>
      <w:r w:rsidRPr="00240A2D">
        <w:rPr>
          <w:rFonts w:ascii="Arial" w:hAnsi="Arial" w:cs="Arial"/>
          <w:sz w:val="20"/>
          <w:szCs w:val="20"/>
        </w:rPr>
        <w:t>1</w:t>
      </w:r>
      <w:r w:rsidR="003F43BC">
        <w:rPr>
          <w:rFonts w:ascii="Arial" w:hAnsi="Arial" w:cs="Arial"/>
          <w:sz w:val="20"/>
          <w:szCs w:val="20"/>
        </w:rPr>
        <w:t>6</w:t>
      </w:r>
      <w:r w:rsidRPr="00240A2D">
        <w:rPr>
          <w:rFonts w:ascii="Arial" w:hAnsi="Arial" w:cs="Arial"/>
          <w:sz w:val="20"/>
          <w:szCs w:val="20"/>
        </w:rPr>
        <w:t>. 9. 2025</w:t>
      </w:r>
    </w:p>
    <w:p w14:paraId="375B42BA" w14:textId="77777777" w:rsidR="00240A2D" w:rsidRPr="002F0446" w:rsidRDefault="00240A2D" w:rsidP="00240A2D">
      <w:pPr>
        <w:tabs>
          <w:tab w:val="left" w:pos="1134"/>
        </w:tabs>
        <w:spacing w:after="0" w:line="240" w:lineRule="auto"/>
        <w:rPr>
          <w:rFonts w:ascii="Arial" w:eastAsia="SimSun" w:hAnsi="Arial" w:cs="Arial"/>
          <w:sz w:val="20"/>
          <w:szCs w:val="20"/>
          <w:highlight w:val="cyan"/>
        </w:rPr>
      </w:pPr>
    </w:p>
    <w:p w14:paraId="431B986F" w14:textId="77777777" w:rsidR="00240A2D" w:rsidRPr="002F0446" w:rsidRDefault="00240A2D" w:rsidP="00240A2D">
      <w:pPr>
        <w:tabs>
          <w:tab w:val="left" w:pos="1134"/>
        </w:tabs>
        <w:spacing w:after="0" w:line="240" w:lineRule="auto"/>
        <w:rPr>
          <w:rFonts w:ascii="Arial" w:eastAsia="SimSun" w:hAnsi="Arial" w:cs="Arial"/>
          <w:sz w:val="20"/>
          <w:szCs w:val="20"/>
          <w:highlight w:val="cyan"/>
        </w:rPr>
      </w:pPr>
    </w:p>
    <w:p w14:paraId="14B3C360" w14:textId="77777777" w:rsidR="00240A2D" w:rsidRPr="002F0446" w:rsidRDefault="00240A2D" w:rsidP="00240A2D">
      <w:pPr>
        <w:tabs>
          <w:tab w:val="left" w:pos="1134"/>
        </w:tabs>
        <w:spacing w:after="0" w:line="240" w:lineRule="auto"/>
        <w:jc w:val="both"/>
        <w:rPr>
          <w:rFonts w:ascii="Arial" w:eastAsia="SimSun" w:hAnsi="Arial" w:cs="Arial"/>
          <w:sz w:val="20"/>
          <w:szCs w:val="20"/>
          <w:highlight w:val="cyan"/>
        </w:rPr>
      </w:pPr>
    </w:p>
    <w:p w14:paraId="4F5B06AD" w14:textId="6D6A7688" w:rsidR="00240A2D" w:rsidRPr="00240A2D" w:rsidRDefault="00240A2D" w:rsidP="00240A2D">
      <w:pPr>
        <w:tabs>
          <w:tab w:val="left" w:pos="1134"/>
        </w:tabs>
        <w:spacing w:after="0" w:line="240" w:lineRule="auto"/>
        <w:jc w:val="both"/>
        <w:rPr>
          <w:rFonts w:ascii="Arial" w:eastAsia="SimSun" w:hAnsi="Arial" w:cs="Arial"/>
          <w:b/>
          <w:bCs/>
          <w:sz w:val="20"/>
          <w:szCs w:val="20"/>
        </w:rPr>
      </w:pPr>
      <w:r w:rsidRPr="00240A2D">
        <w:rPr>
          <w:rFonts w:ascii="Arial" w:eastAsia="SimSun" w:hAnsi="Arial" w:cs="Arial"/>
          <w:b/>
          <w:bCs/>
          <w:sz w:val="20"/>
          <w:szCs w:val="20"/>
        </w:rPr>
        <w:t xml:space="preserve">ZADEVA: </w:t>
      </w:r>
      <w:r w:rsidRPr="00240A2D">
        <w:rPr>
          <w:rFonts w:ascii="Arial" w:eastAsia="SimSun" w:hAnsi="Arial" w:cs="Arial"/>
          <w:b/>
          <w:bCs/>
          <w:sz w:val="20"/>
          <w:szCs w:val="20"/>
        </w:rPr>
        <w:tab/>
        <w:t xml:space="preserve">POPRAVEK ŠT. 1 – </w:t>
      </w:r>
      <w:r w:rsidRPr="00240A2D">
        <w:rPr>
          <w:rFonts w:ascii="Arial" w:hAnsi="Arial" w:cs="Arial"/>
          <w:b/>
          <w:sz w:val="20"/>
          <w:szCs w:val="20"/>
        </w:rPr>
        <w:t>Predlog zakona o centralnem kreditnem registru</w:t>
      </w:r>
    </w:p>
    <w:p w14:paraId="721BFBA7" w14:textId="77777777" w:rsidR="00240A2D" w:rsidRPr="002F0446" w:rsidRDefault="00240A2D" w:rsidP="00240A2D">
      <w:pPr>
        <w:spacing w:after="0" w:line="240" w:lineRule="auto"/>
        <w:rPr>
          <w:rFonts w:ascii="Arial" w:eastAsia="SimSun" w:hAnsi="Arial" w:cs="Arial"/>
          <w:sz w:val="20"/>
          <w:szCs w:val="20"/>
          <w:highlight w:val="cyan"/>
        </w:rPr>
      </w:pPr>
    </w:p>
    <w:p w14:paraId="205212F8" w14:textId="77777777" w:rsidR="00240A2D" w:rsidRPr="002F0446" w:rsidRDefault="00240A2D" w:rsidP="00240A2D">
      <w:pPr>
        <w:spacing w:after="0" w:line="240" w:lineRule="auto"/>
        <w:rPr>
          <w:rFonts w:ascii="Arial" w:eastAsia="SimSun" w:hAnsi="Arial" w:cs="Arial"/>
          <w:sz w:val="20"/>
          <w:szCs w:val="20"/>
          <w:highlight w:val="cyan"/>
        </w:rPr>
      </w:pPr>
    </w:p>
    <w:p w14:paraId="07AE85C5" w14:textId="77777777" w:rsidR="00240A2D" w:rsidRPr="00240A2D" w:rsidRDefault="00240A2D" w:rsidP="00240A2D">
      <w:pPr>
        <w:spacing w:after="0" w:line="240" w:lineRule="auto"/>
        <w:contextualSpacing/>
        <w:rPr>
          <w:rFonts w:ascii="Arial" w:eastAsia="SimSun" w:hAnsi="Arial" w:cs="Arial"/>
          <w:b/>
          <w:bCs/>
          <w:sz w:val="20"/>
          <w:szCs w:val="20"/>
        </w:rPr>
      </w:pPr>
      <w:r w:rsidRPr="00240A2D">
        <w:rPr>
          <w:rFonts w:ascii="Arial" w:eastAsia="SimSun" w:hAnsi="Arial" w:cs="Arial"/>
          <w:b/>
          <w:bCs/>
          <w:sz w:val="20"/>
          <w:szCs w:val="20"/>
          <w:lang w:eastAsia="zh-CN"/>
        </w:rPr>
        <w:t>1. Navedba gradiva, na katerega se nanaša popravek</w:t>
      </w:r>
    </w:p>
    <w:p w14:paraId="4D4E8998" w14:textId="77777777" w:rsidR="00240A2D" w:rsidRPr="002F0446" w:rsidRDefault="00240A2D" w:rsidP="00240A2D">
      <w:pPr>
        <w:spacing w:after="0" w:line="240" w:lineRule="auto"/>
        <w:rPr>
          <w:rFonts w:ascii="Arial" w:eastAsia="SimSun" w:hAnsi="Arial" w:cs="Arial"/>
          <w:sz w:val="20"/>
          <w:szCs w:val="20"/>
          <w:highlight w:val="cyan"/>
        </w:rPr>
      </w:pPr>
    </w:p>
    <w:p w14:paraId="23F7932B" w14:textId="1013B791" w:rsidR="00240A2D" w:rsidRPr="00240A2D" w:rsidRDefault="00240A2D" w:rsidP="00240A2D">
      <w:pPr>
        <w:spacing w:after="0" w:line="240" w:lineRule="auto"/>
        <w:contextualSpacing/>
        <w:rPr>
          <w:rFonts w:ascii="Arial" w:eastAsia="SimSun" w:hAnsi="Arial" w:cs="Arial"/>
          <w:bCs/>
          <w:sz w:val="20"/>
          <w:szCs w:val="20"/>
          <w:highlight w:val="cyan"/>
          <w:lang w:eastAsia="zh-CN"/>
        </w:rPr>
      </w:pPr>
      <w:r w:rsidRPr="00240A2D">
        <w:rPr>
          <w:rFonts w:ascii="Arial" w:hAnsi="Arial" w:cs="Arial"/>
          <w:bCs/>
          <w:sz w:val="20"/>
          <w:szCs w:val="20"/>
        </w:rPr>
        <w:t>Predlog zakona o centralnem kreditnem registru</w:t>
      </w:r>
    </w:p>
    <w:p w14:paraId="6BD5A499" w14:textId="77777777" w:rsidR="00240A2D" w:rsidRDefault="00240A2D" w:rsidP="00240A2D">
      <w:pPr>
        <w:spacing w:after="0" w:line="240" w:lineRule="auto"/>
        <w:contextualSpacing/>
        <w:rPr>
          <w:rFonts w:ascii="Arial" w:eastAsia="SimSun" w:hAnsi="Arial" w:cs="Arial"/>
          <w:b/>
          <w:bCs/>
          <w:sz w:val="20"/>
          <w:szCs w:val="20"/>
          <w:highlight w:val="cyan"/>
          <w:lang w:eastAsia="zh-CN"/>
        </w:rPr>
      </w:pPr>
    </w:p>
    <w:p w14:paraId="499B0D8C" w14:textId="77777777" w:rsidR="00240A2D" w:rsidRPr="002F0446" w:rsidRDefault="00240A2D" w:rsidP="00240A2D">
      <w:pPr>
        <w:spacing w:after="0" w:line="240" w:lineRule="auto"/>
        <w:contextualSpacing/>
        <w:rPr>
          <w:rFonts w:ascii="Arial" w:eastAsia="SimSun" w:hAnsi="Arial" w:cs="Arial"/>
          <w:b/>
          <w:bCs/>
          <w:sz w:val="20"/>
          <w:szCs w:val="20"/>
          <w:highlight w:val="cyan"/>
          <w:lang w:eastAsia="zh-CN"/>
        </w:rPr>
      </w:pPr>
    </w:p>
    <w:p w14:paraId="7E186276" w14:textId="77777777" w:rsidR="00240A2D" w:rsidRPr="00240A2D" w:rsidRDefault="00240A2D" w:rsidP="00240A2D">
      <w:pPr>
        <w:spacing w:after="0" w:line="240" w:lineRule="auto"/>
        <w:contextualSpacing/>
        <w:rPr>
          <w:rFonts w:ascii="Arial" w:eastAsia="SimSun" w:hAnsi="Arial" w:cs="Arial"/>
          <w:b/>
          <w:bCs/>
          <w:sz w:val="20"/>
          <w:szCs w:val="20"/>
          <w:lang w:eastAsia="zh-CN"/>
        </w:rPr>
      </w:pPr>
      <w:r w:rsidRPr="00240A2D">
        <w:rPr>
          <w:rFonts w:ascii="Arial" w:eastAsia="SimSun" w:hAnsi="Arial" w:cs="Arial"/>
          <w:b/>
          <w:bCs/>
          <w:sz w:val="20"/>
          <w:szCs w:val="20"/>
          <w:lang w:eastAsia="zh-CN"/>
        </w:rPr>
        <w:t>2. Besedilo popravka</w:t>
      </w:r>
    </w:p>
    <w:p w14:paraId="088643D4" w14:textId="77777777" w:rsidR="00240A2D" w:rsidRDefault="00240A2D" w:rsidP="00240A2D">
      <w:pPr>
        <w:spacing w:after="0" w:line="240" w:lineRule="auto"/>
        <w:rPr>
          <w:rFonts w:ascii="Arial" w:eastAsia="SimSun" w:hAnsi="Arial" w:cs="Arial"/>
          <w:sz w:val="20"/>
          <w:szCs w:val="20"/>
          <w:highlight w:val="cyan"/>
          <w:lang w:eastAsia="zh-CN"/>
        </w:rPr>
      </w:pPr>
    </w:p>
    <w:p w14:paraId="7EB79674" w14:textId="77777777" w:rsidR="00137FD7" w:rsidRDefault="00137FD7" w:rsidP="00137FD7">
      <w:pPr>
        <w:spacing w:after="0" w:line="240" w:lineRule="auto"/>
        <w:jc w:val="both"/>
        <w:rPr>
          <w:rFonts w:ascii="Arial" w:hAnsi="Arial" w:cs="Arial"/>
          <w:sz w:val="20"/>
          <w:szCs w:val="20"/>
        </w:rPr>
      </w:pPr>
      <w:r w:rsidRPr="00137FD7">
        <w:rPr>
          <w:rFonts w:ascii="Arial" w:eastAsia="SimSun" w:hAnsi="Arial" w:cs="Arial"/>
          <w:sz w:val="20"/>
          <w:szCs w:val="20"/>
          <w:lang w:eastAsia="zh-CN"/>
        </w:rPr>
        <w:t xml:space="preserve">V 29. členu se podrobneje določa, kdaj se šteje, </w:t>
      </w:r>
      <w:r w:rsidRPr="00137FD7">
        <w:rPr>
          <w:rFonts w:ascii="Arial" w:hAnsi="Arial" w:cs="Arial"/>
          <w:sz w:val="20"/>
          <w:szCs w:val="20"/>
        </w:rPr>
        <w:t xml:space="preserve">da poslovni subjekt ne spoštuje predpisov na področju varstva osebnih podatkov pri odločanju Banke Slovenije o zahtevi za vključitev v sistem izmenjave informacij. </w:t>
      </w:r>
    </w:p>
    <w:p w14:paraId="6AB1D4C8" w14:textId="77777777" w:rsidR="00137FD7" w:rsidRDefault="00137FD7" w:rsidP="00137FD7">
      <w:pPr>
        <w:spacing w:after="0" w:line="240" w:lineRule="auto"/>
        <w:jc w:val="both"/>
        <w:rPr>
          <w:rFonts w:ascii="Arial" w:hAnsi="Arial" w:cs="Arial"/>
          <w:sz w:val="20"/>
          <w:szCs w:val="20"/>
        </w:rPr>
      </w:pPr>
    </w:p>
    <w:p w14:paraId="3CC3392C" w14:textId="6413E7D5"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Dodaja se tudi nov četrti odstavek, ki določa, da Banka Slovenije pred zavrnitvijo vloge poslovnemu subjektu zaradi nespoštovanja predpisov na področju varstva osebnih podatkov pridobi mnenje Informacijskega pooblaščenca.</w:t>
      </w:r>
    </w:p>
    <w:p w14:paraId="22F4CCB7" w14:textId="77777777" w:rsidR="00137FD7" w:rsidRPr="002F0446" w:rsidRDefault="00137FD7" w:rsidP="00240A2D">
      <w:pPr>
        <w:spacing w:after="0" w:line="240" w:lineRule="auto"/>
        <w:rPr>
          <w:rFonts w:ascii="Arial" w:eastAsia="SimSun" w:hAnsi="Arial" w:cs="Arial"/>
          <w:sz w:val="20"/>
          <w:szCs w:val="20"/>
          <w:highlight w:val="cyan"/>
          <w:lang w:eastAsia="zh-CN"/>
        </w:rPr>
      </w:pPr>
    </w:p>
    <w:p w14:paraId="60BEA9B7" w14:textId="77777777" w:rsidR="00240A2D" w:rsidRPr="002F0446" w:rsidRDefault="00240A2D" w:rsidP="00240A2D">
      <w:pPr>
        <w:spacing w:after="0" w:line="240" w:lineRule="auto"/>
        <w:rPr>
          <w:rFonts w:ascii="Arial" w:eastAsia="SimSun" w:hAnsi="Arial" w:cs="Arial"/>
          <w:sz w:val="20"/>
          <w:szCs w:val="20"/>
          <w:highlight w:val="cyan"/>
          <w:lang w:eastAsia="zh-CN"/>
        </w:rPr>
      </w:pPr>
    </w:p>
    <w:p w14:paraId="0D81BC42" w14:textId="77777777" w:rsidR="00240A2D" w:rsidRPr="00240A2D" w:rsidRDefault="00240A2D" w:rsidP="00240A2D">
      <w:pPr>
        <w:spacing w:after="0" w:line="240" w:lineRule="auto"/>
        <w:contextualSpacing/>
        <w:rPr>
          <w:rFonts w:ascii="Arial" w:eastAsia="SimSun" w:hAnsi="Arial" w:cs="Arial"/>
          <w:b/>
          <w:bCs/>
          <w:sz w:val="20"/>
          <w:szCs w:val="20"/>
          <w:lang w:eastAsia="zh-CN"/>
        </w:rPr>
      </w:pPr>
      <w:r w:rsidRPr="00240A2D">
        <w:rPr>
          <w:rFonts w:ascii="Arial" w:eastAsia="SimSun" w:hAnsi="Arial" w:cs="Arial"/>
          <w:b/>
          <w:bCs/>
          <w:sz w:val="20"/>
          <w:szCs w:val="20"/>
          <w:lang w:eastAsia="zh-CN"/>
        </w:rPr>
        <w:t>3. Priloga</w:t>
      </w:r>
    </w:p>
    <w:p w14:paraId="451FDD3C" w14:textId="77777777" w:rsidR="00240A2D" w:rsidRPr="00240A2D" w:rsidRDefault="00240A2D" w:rsidP="00240A2D">
      <w:pPr>
        <w:spacing w:after="0" w:line="240" w:lineRule="auto"/>
        <w:rPr>
          <w:rFonts w:ascii="Arial" w:eastAsia="SimSun" w:hAnsi="Arial" w:cs="Arial"/>
          <w:sz w:val="20"/>
          <w:szCs w:val="20"/>
          <w:lang w:eastAsia="zh-CN"/>
        </w:rPr>
      </w:pPr>
    </w:p>
    <w:p w14:paraId="7277158B" w14:textId="77777777" w:rsidR="00240A2D" w:rsidRPr="00240A2D" w:rsidRDefault="00240A2D" w:rsidP="00240A2D">
      <w:pPr>
        <w:spacing w:after="0" w:line="240" w:lineRule="auto"/>
        <w:rPr>
          <w:rFonts w:ascii="Arial" w:hAnsi="Arial" w:cs="Arial"/>
          <w:bCs/>
          <w:sz w:val="20"/>
          <w:szCs w:val="20"/>
        </w:rPr>
      </w:pPr>
      <w:r w:rsidRPr="00240A2D">
        <w:rPr>
          <w:rFonts w:ascii="Arial" w:hAnsi="Arial" w:cs="Arial"/>
          <w:bCs/>
          <w:sz w:val="20"/>
          <w:szCs w:val="20"/>
        </w:rPr>
        <w:t>Popravek vladnega gradiva</w:t>
      </w:r>
    </w:p>
    <w:p w14:paraId="5D827207" w14:textId="77777777" w:rsidR="00240A2D" w:rsidRPr="00240A2D" w:rsidRDefault="00240A2D" w:rsidP="00240A2D">
      <w:pPr>
        <w:spacing w:after="0" w:line="240" w:lineRule="auto"/>
        <w:rPr>
          <w:rFonts w:ascii="Arial" w:hAnsi="Arial" w:cs="Arial"/>
          <w:b/>
          <w:sz w:val="20"/>
          <w:szCs w:val="20"/>
        </w:rPr>
      </w:pPr>
    </w:p>
    <w:p w14:paraId="705D4C2F" w14:textId="77777777" w:rsidR="00240A2D" w:rsidRPr="002F0446" w:rsidRDefault="00240A2D" w:rsidP="00240A2D">
      <w:pPr>
        <w:spacing w:after="0" w:line="240" w:lineRule="auto"/>
        <w:rPr>
          <w:rFonts w:ascii="Arial" w:eastAsia="SimSun" w:hAnsi="Arial" w:cs="Arial"/>
          <w:sz w:val="20"/>
          <w:szCs w:val="20"/>
          <w:highlight w:val="cyan"/>
          <w:lang w:eastAsia="zh-CN"/>
        </w:rPr>
      </w:pPr>
    </w:p>
    <w:p w14:paraId="46409884" w14:textId="77777777" w:rsidR="00240A2D" w:rsidRPr="002F0446" w:rsidRDefault="00240A2D" w:rsidP="00240A2D">
      <w:pPr>
        <w:spacing w:after="0" w:line="240" w:lineRule="auto"/>
        <w:rPr>
          <w:rFonts w:ascii="Arial" w:eastAsia="SimSun" w:hAnsi="Arial" w:cs="Arial"/>
          <w:sz w:val="20"/>
          <w:szCs w:val="20"/>
          <w:highlight w:val="cyan"/>
          <w:lang w:eastAsia="zh-CN"/>
        </w:rPr>
      </w:pPr>
    </w:p>
    <w:p w14:paraId="3727DA18" w14:textId="77777777" w:rsidR="00240A2D" w:rsidRPr="00240A2D" w:rsidRDefault="00240A2D" w:rsidP="00240A2D">
      <w:pPr>
        <w:spacing w:after="0" w:line="240" w:lineRule="auto"/>
        <w:rPr>
          <w:rFonts w:ascii="Arial" w:eastAsia="SimSun" w:hAnsi="Arial" w:cs="Arial"/>
          <w:sz w:val="20"/>
          <w:szCs w:val="20"/>
          <w:lang w:eastAsia="zh-CN"/>
        </w:rPr>
      </w:pPr>
      <w:r w:rsidRPr="00240A2D">
        <w:rPr>
          <w:rFonts w:ascii="Arial" w:eastAsia="SimSun" w:hAnsi="Arial" w:cs="Arial"/>
          <w:sz w:val="20"/>
          <w:szCs w:val="20"/>
          <w:lang w:eastAsia="zh-CN"/>
        </w:rPr>
        <w:t>S spoštovanjem,</w:t>
      </w:r>
    </w:p>
    <w:p w14:paraId="0EE691E7" w14:textId="77777777" w:rsidR="00240A2D" w:rsidRPr="00240A2D" w:rsidRDefault="00240A2D" w:rsidP="00240A2D">
      <w:pPr>
        <w:spacing w:after="0" w:line="240" w:lineRule="auto"/>
        <w:rPr>
          <w:rFonts w:ascii="Arial" w:eastAsia="SimSun" w:hAnsi="Arial" w:cs="Arial"/>
          <w:sz w:val="20"/>
          <w:szCs w:val="20"/>
          <w:lang w:eastAsia="zh-CN"/>
        </w:rPr>
      </w:pPr>
    </w:p>
    <w:p w14:paraId="3E7813D3" w14:textId="77777777" w:rsidR="00240A2D" w:rsidRPr="00240A2D" w:rsidRDefault="00240A2D" w:rsidP="00240A2D">
      <w:pPr>
        <w:spacing w:after="0" w:line="240" w:lineRule="auto"/>
        <w:rPr>
          <w:rFonts w:ascii="Arial" w:eastAsia="SimSun" w:hAnsi="Arial" w:cs="Arial"/>
          <w:sz w:val="20"/>
          <w:szCs w:val="20"/>
          <w:lang w:eastAsia="zh-CN"/>
        </w:rPr>
      </w:pPr>
    </w:p>
    <w:p w14:paraId="1F9D5561" w14:textId="330B4419" w:rsidR="00240A2D" w:rsidRPr="00240A2D" w:rsidRDefault="00240A2D" w:rsidP="00240A2D">
      <w:pPr>
        <w:spacing w:after="0" w:line="240" w:lineRule="auto"/>
        <w:rPr>
          <w:rFonts w:ascii="Arial" w:hAnsi="Arial" w:cs="Arial"/>
          <w:sz w:val="20"/>
          <w:szCs w:val="20"/>
        </w:rPr>
      </w:pPr>
      <w:r w:rsidRPr="00240A2D">
        <w:rPr>
          <w:rFonts w:ascii="Arial" w:hAnsi="Arial" w:cs="Arial"/>
          <w:sz w:val="20"/>
          <w:szCs w:val="20"/>
        </w:rPr>
        <w:t xml:space="preserve">                                                                                                        Nikolina PRAH </w:t>
      </w:r>
    </w:p>
    <w:p w14:paraId="71E127E7" w14:textId="77777777" w:rsidR="00240A2D" w:rsidRPr="00240A2D" w:rsidRDefault="00240A2D" w:rsidP="00240A2D">
      <w:pPr>
        <w:spacing w:after="0" w:line="240" w:lineRule="auto"/>
        <w:rPr>
          <w:rFonts w:ascii="Arial" w:eastAsia="SimSun" w:hAnsi="Arial" w:cs="Arial"/>
          <w:sz w:val="20"/>
          <w:szCs w:val="20"/>
          <w:lang w:eastAsia="zh-CN"/>
        </w:rPr>
      </w:pPr>
      <w:r w:rsidRPr="00240A2D">
        <w:rPr>
          <w:rFonts w:ascii="Arial" w:eastAsia="SimSun" w:hAnsi="Arial" w:cs="Arial"/>
          <w:sz w:val="20"/>
          <w:szCs w:val="20"/>
          <w:lang w:eastAsia="zh-CN"/>
        </w:rPr>
        <w:t xml:space="preserve">                                                                                                DRŽAVNA SEKRETARKA</w:t>
      </w:r>
    </w:p>
    <w:p w14:paraId="65C4B590" w14:textId="77777777" w:rsidR="00240A2D" w:rsidRPr="00240A2D" w:rsidRDefault="00240A2D" w:rsidP="00240A2D">
      <w:pPr>
        <w:spacing w:after="0" w:line="240" w:lineRule="auto"/>
        <w:rPr>
          <w:rFonts w:ascii="Arial" w:hAnsi="Arial" w:cs="Arial"/>
        </w:rPr>
      </w:pPr>
      <w:r w:rsidRPr="00240A2D">
        <w:rPr>
          <w:rFonts w:ascii="Arial" w:hAnsi="Arial" w:cs="Arial"/>
        </w:rPr>
        <w:br w:type="page"/>
      </w:r>
    </w:p>
    <w:p w14:paraId="5E072D29" w14:textId="324E15BA" w:rsidR="00240A2D" w:rsidRDefault="00240A2D" w:rsidP="00BC5941">
      <w:pPr>
        <w:spacing w:after="0" w:line="240" w:lineRule="auto"/>
        <w:jc w:val="right"/>
        <w:rPr>
          <w:rFonts w:ascii="Arial" w:eastAsia="Times New Roman" w:hAnsi="Arial" w:cs="Arial"/>
          <w:sz w:val="20"/>
          <w:szCs w:val="20"/>
        </w:rPr>
      </w:pPr>
      <w:r w:rsidRPr="002F0446">
        <w:rPr>
          <w:noProof/>
          <w:highlight w:val="cyan"/>
        </w:rPr>
        <w:lastRenderedPageBreak/>
        <w:drawing>
          <wp:anchor distT="0" distB="0" distL="114300" distR="114300" simplePos="0" relativeHeight="251659264" behindDoc="1" locked="0" layoutInCell="1" allowOverlap="1" wp14:anchorId="353E4398" wp14:editId="78A45F80">
            <wp:simplePos x="0" y="0"/>
            <wp:positionH relativeFrom="page">
              <wp:posOffset>4445</wp:posOffset>
            </wp:positionH>
            <wp:positionV relativeFrom="page">
              <wp:align>top</wp:align>
            </wp:positionV>
            <wp:extent cx="4321810" cy="972185"/>
            <wp:effectExtent l="0" t="0" r="2540" b="0"/>
            <wp:wrapSquare wrapText="bothSides"/>
            <wp:docPr id="1430200023"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
    <w:p w14:paraId="790FA14A" w14:textId="77777777" w:rsidR="00240A2D" w:rsidRDefault="00240A2D" w:rsidP="00240A2D">
      <w:pPr>
        <w:spacing w:after="0" w:line="240" w:lineRule="exact"/>
        <w:jc w:val="right"/>
        <w:rPr>
          <w:rFonts w:ascii="Arial" w:eastAsia="Times New Roman" w:hAnsi="Arial" w:cs="Arial"/>
          <w:sz w:val="20"/>
          <w:szCs w:val="20"/>
        </w:rPr>
      </w:pPr>
    </w:p>
    <w:p w14:paraId="60A6E5BD" w14:textId="77777777" w:rsidR="00240A2D" w:rsidRPr="00240A2D" w:rsidRDefault="00240A2D" w:rsidP="00240A2D">
      <w:pPr>
        <w:pStyle w:val="Glava"/>
        <w:tabs>
          <w:tab w:val="left" w:pos="5112"/>
        </w:tabs>
        <w:spacing w:before="120" w:line="240" w:lineRule="exact"/>
        <w:rPr>
          <w:rFonts w:ascii="Arial" w:hAnsi="Arial" w:cs="Arial"/>
          <w:sz w:val="16"/>
          <w:szCs w:val="16"/>
        </w:rPr>
      </w:pPr>
      <w:r w:rsidRPr="00240A2D">
        <w:rPr>
          <w:rFonts w:ascii="Arial" w:hAnsi="Arial" w:cs="Arial"/>
          <w:sz w:val="16"/>
          <w:szCs w:val="16"/>
        </w:rPr>
        <w:t xml:space="preserve">Župančičeva ulica 3, </w:t>
      </w:r>
      <w:proofErr w:type="spellStart"/>
      <w:r w:rsidRPr="00240A2D">
        <w:rPr>
          <w:rFonts w:ascii="Arial" w:hAnsi="Arial" w:cs="Arial"/>
          <w:sz w:val="16"/>
          <w:szCs w:val="16"/>
        </w:rPr>
        <w:t>p.p</w:t>
      </w:r>
      <w:proofErr w:type="spellEnd"/>
      <w:r w:rsidRPr="00240A2D">
        <w:rPr>
          <w:rFonts w:ascii="Arial" w:hAnsi="Arial" w:cs="Arial"/>
          <w:sz w:val="16"/>
          <w:szCs w:val="16"/>
        </w:rPr>
        <w:t>. 644a, 1001 Ljubljana</w:t>
      </w:r>
      <w:r w:rsidRPr="00240A2D">
        <w:rPr>
          <w:rFonts w:ascii="Arial" w:hAnsi="Arial" w:cs="Arial"/>
          <w:sz w:val="16"/>
          <w:szCs w:val="16"/>
        </w:rPr>
        <w:tab/>
        <w:t xml:space="preserve">         T: 01-369-6600</w:t>
      </w:r>
    </w:p>
    <w:p w14:paraId="7DC87399" w14:textId="77777777" w:rsidR="00240A2D" w:rsidRPr="00240A2D" w:rsidRDefault="00240A2D" w:rsidP="00240A2D">
      <w:pPr>
        <w:pStyle w:val="Glava"/>
        <w:tabs>
          <w:tab w:val="left" w:pos="5112"/>
        </w:tabs>
        <w:spacing w:line="240" w:lineRule="exact"/>
        <w:rPr>
          <w:rFonts w:ascii="Arial" w:hAnsi="Arial" w:cs="Arial"/>
          <w:sz w:val="16"/>
          <w:szCs w:val="16"/>
        </w:rPr>
      </w:pPr>
      <w:r w:rsidRPr="00240A2D">
        <w:rPr>
          <w:rFonts w:ascii="Arial" w:hAnsi="Arial" w:cs="Arial"/>
          <w:sz w:val="16"/>
          <w:szCs w:val="16"/>
        </w:rPr>
        <w:tab/>
        <w:t xml:space="preserve">         F: 01-369-6609</w:t>
      </w:r>
    </w:p>
    <w:p w14:paraId="0E07C306" w14:textId="77777777" w:rsidR="00240A2D" w:rsidRPr="00240A2D" w:rsidRDefault="00240A2D" w:rsidP="00240A2D">
      <w:pPr>
        <w:pStyle w:val="Glava"/>
        <w:tabs>
          <w:tab w:val="left" w:pos="5112"/>
        </w:tabs>
        <w:spacing w:line="240" w:lineRule="exact"/>
        <w:rPr>
          <w:rFonts w:ascii="Arial" w:hAnsi="Arial" w:cs="Arial"/>
          <w:sz w:val="16"/>
          <w:szCs w:val="16"/>
        </w:rPr>
      </w:pPr>
      <w:r w:rsidRPr="00240A2D">
        <w:rPr>
          <w:rFonts w:ascii="Arial" w:hAnsi="Arial" w:cs="Arial"/>
          <w:sz w:val="16"/>
          <w:szCs w:val="16"/>
        </w:rPr>
        <w:tab/>
        <w:t xml:space="preserve">            E: gp.mf@gov.si</w:t>
      </w:r>
    </w:p>
    <w:p w14:paraId="5AD17C31" w14:textId="77777777" w:rsidR="00240A2D" w:rsidRPr="00240A2D" w:rsidRDefault="00240A2D" w:rsidP="00240A2D">
      <w:pPr>
        <w:pStyle w:val="Glava"/>
        <w:tabs>
          <w:tab w:val="left" w:pos="5112"/>
        </w:tabs>
        <w:spacing w:line="240" w:lineRule="exact"/>
        <w:rPr>
          <w:rFonts w:ascii="Arial" w:hAnsi="Arial" w:cs="Arial"/>
          <w:b/>
          <w:sz w:val="16"/>
          <w:szCs w:val="16"/>
        </w:rPr>
      </w:pPr>
      <w:r w:rsidRPr="00240A2D">
        <w:rPr>
          <w:rFonts w:ascii="Arial" w:hAnsi="Arial" w:cs="Arial"/>
          <w:sz w:val="16"/>
          <w:szCs w:val="16"/>
        </w:rPr>
        <w:tab/>
        <w:t xml:space="preserve">        </w:t>
      </w:r>
      <w:hyperlink r:id="rId14" w:history="1">
        <w:r w:rsidRPr="00240A2D">
          <w:rPr>
            <w:rStyle w:val="Hiperpovezava"/>
            <w:rFonts w:ascii="Arial" w:hAnsi="Arial" w:cs="Arial"/>
            <w:sz w:val="16"/>
            <w:szCs w:val="16"/>
          </w:rPr>
          <w:t>www.mf.gov.si</w:t>
        </w:r>
      </w:hyperlink>
    </w:p>
    <w:p w14:paraId="6705726E" w14:textId="5F5F095C" w:rsidR="00240A2D" w:rsidRDefault="00240A2D" w:rsidP="00240A2D">
      <w:pPr>
        <w:spacing w:after="0" w:line="240" w:lineRule="auto"/>
        <w:jc w:val="right"/>
        <w:rPr>
          <w:rFonts w:ascii="Arial" w:eastAsia="Times New Roman" w:hAnsi="Arial" w:cs="Arial"/>
          <w:sz w:val="20"/>
          <w:szCs w:val="20"/>
        </w:rPr>
      </w:pPr>
    </w:p>
    <w:p w14:paraId="4931E6FE" w14:textId="7A79EB8A" w:rsidR="00240A2D" w:rsidRDefault="00240A2D" w:rsidP="00240A2D">
      <w:pPr>
        <w:spacing w:after="0" w:line="240" w:lineRule="auto"/>
        <w:jc w:val="right"/>
        <w:rPr>
          <w:rFonts w:ascii="Arial" w:eastAsia="Times New Roman" w:hAnsi="Arial" w:cs="Arial"/>
          <w:sz w:val="20"/>
          <w:szCs w:val="20"/>
        </w:rPr>
      </w:pPr>
    </w:p>
    <w:p w14:paraId="75FF8E6B" w14:textId="77777777" w:rsidR="00240A2D" w:rsidRDefault="00240A2D" w:rsidP="00240A2D">
      <w:pPr>
        <w:spacing w:after="0" w:line="240" w:lineRule="auto"/>
        <w:jc w:val="right"/>
        <w:rPr>
          <w:rFonts w:ascii="Arial" w:eastAsia="Times New Roman" w:hAnsi="Arial" w:cs="Arial"/>
          <w:sz w:val="20"/>
          <w:szCs w:val="20"/>
        </w:rPr>
      </w:pPr>
    </w:p>
    <w:tbl>
      <w:tblPr>
        <w:tblW w:w="9163" w:type="dxa"/>
        <w:tblInd w:w="109" w:type="dxa"/>
        <w:tblLook w:val="04A0" w:firstRow="1" w:lastRow="0" w:firstColumn="1" w:lastColumn="0" w:noHBand="0" w:noVBand="1"/>
      </w:tblPr>
      <w:tblGrid>
        <w:gridCol w:w="1445"/>
        <w:gridCol w:w="4678"/>
        <w:gridCol w:w="767"/>
        <w:gridCol w:w="2273"/>
      </w:tblGrid>
      <w:tr w:rsidR="00BC5941" w:rsidRPr="008475B2" w14:paraId="37F6BA2A" w14:textId="77777777" w:rsidTr="00B63B1E">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7FBAAFC9" w14:textId="282C0537" w:rsidR="00BC5941" w:rsidRPr="008475B2" w:rsidRDefault="00BC5941" w:rsidP="00BC5941">
            <w:pPr>
              <w:suppressAutoHyphens/>
              <w:spacing w:after="0" w:line="240" w:lineRule="auto"/>
              <w:outlineLvl w:val="3"/>
              <w:rPr>
                <w:rFonts w:ascii="Arial" w:hAnsi="Arial" w:cs="Arial"/>
                <w:sz w:val="20"/>
                <w:szCs w:val="20"/>
              </w:rPr>
            </w:pPr>
            <w:r w:rsidRPr="00BC5941">
              <w:rPr>
                <w:rFonts w:ascii="Arial" w:hAnsi="Arial" w:cs="Arial"/>
                <w:sz w:val="20"/>
                <w:szCs w:val="20"/>
              </w:rPr>
              <w:br w:type="page"/>
            </w:r>
            <w:r w:rsidRPr="008475B2">
              <w:rPr>
                <w:rFonts w:ascii="Arial" w:hAnsi="Arial" w:cs="Arial"/>
                <w:sz w:val="20"/>
                <w:szCs w:val="20"/>
              </w:rPr>
              <w:t>Številka: IPP 007-455/2025/</w:t>
            </w:r>
          </w:p>
        </w:tc>
      </w:tr>
      <w:tr w:rsidR="00BC5941" w:rsidRPr="008475B2" w14:paraId="26CC48E9" w14:textId="77777777" w:rsidTr="00B63B1E">
        <w:trPr>
          <w:gridAfter w:val="2"/>
          <w:wAfter w:w="3040" w:type="dxa"/>
          <w:trHeight w:val="157"/>
        </w:trPr>
        <w:tc>
          <w:tcPr>
            <w:tcW w:w="6123" w:type="dxa"/>
            <w:gridSpan w:val="2"/>
            <w:tcBorders>
              <w:top w:val="single" w:sz="4" w:space="0" w:color="000000"/>
              <w:left w:val="single" w:sz="4" w:space="0" w:color="000000"/>
              <w:bottom w:val="single" w:sz="4" w:space="0" w:color="000000"/>
              <w:right w:val="single" w:sz="4" w:space="0" w:color="000000"/>
            </w:tcBorders>
          </w:tcPr>
          <w:p w14:paraId="0F50B8C0" w14:textId="3D2828FA" w:rsidR="00BC5941" w:rsidRPr="008475B2" w:rsidRDefault="00BC5941" w:rsidP="00BC5941">
            <w:pPr>
              <w:suppressAutoHyphens/>
              <w:spacing w:after="0" w:line="240" w:lineRule="auto"/>
              <w:outlineLvl w:val="3"/>
              <w:rPr>
                <w:rFonts w:ascii="Arial" w:hAnsi="Arial" w:cs="Arial"/>
                <w:sz w:val="20"/>
                <w:szCs w:val="20"/>
              </w:rPr>
            </w:pPr>
            <w:r w:rsidRPr="008475B2">
              <w:rPr>
                <w:rFonts w:ascii="Arial" w:hAnsi="Arial" w:cs="Arial"/>
                <w:sz w:val="20"/>
                <w:szCs w:val="20"/>
              </w:rPr>
              <w:t xml:space="preserve">Ljubljana, </w:t>
            </w:r>
            <w:r w:rsidR="00240A2D">
              <w:rPr>
                <w:rFonts w:ascii="Arial" w:hAnsi="Arial" w:cs="Arial"/>
                <w:sz w:val="20"/>
                <w:szCs w:val="20"/>
              </w:rPr>
              <w:t>1</w:t>
            </w:r>
            <w:r w:rsidR="003F43BC">
              <w:rPr>
                <w:rFonts w:ascii="Arial" w:hAnsi="Arial" w:cs="Arial"/>
                <w:sz w:val="20"/>
                <w:szCs w:val="20"/>
              </w:rPr>
              <w:t>6</w:t>
            </w:r>
            <w:r w:rsidRPr="008475B2">
              <w:rPr>
                <w:rFonts w:ascii="Arial" w:hAnsi="Arial" w:cs="Arial"/>
                <w:sz w:val="20"/>
                <w:szCs w:val="20"/>
              </w:rPr>
              <w:t xml:space="preserve">. </w:t>
            </w:r>
            <w:r w:rsidR="00A66622">
              <w:rPr>
                <w:rFonts w:ascii="Arial" w:hAnsi="Arial" w:cs="Arial"/>
                <w:sz w:val="20"/>
                <w:szCs w:val="20"/>
              </w:rPr>
              <w:t>9</w:t>
            </w:r>
            <w:r w:rsidRPr="008475B2">
              <w:rPr>
                <w:rFonts w:ascii="Arial" w:hAnsi="Arial" w:cs="Arial"/>
                <w:sz w:val="20"/>
                <w:szCs w:val="20"/>
              </w:rPr>
              <w:t>. 2025</w:t>
            </w:r>
          </w:p>
        </w:tc>
      </w:tr>
      <w:tr w:rsidR="00BC5941" w:rsidRPr="008475B2" w14:paraId="0FF63B8D" w14:textId="77777777" w:rsidTr="00B63B1E">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0615DE1A" w14:textId="2C3E0AC2" w:rsidR="00BC5941" w:rsidRPr="008475B2" w:rsidRDefault="00BC5941" w:rsidP="00BC5941">
            <w:pPr>
              <w:suppressAutoHyphens/>
              <w:spacing w:after="0" w:line="240" w:lineRule="auto"/>
              <w:outlineLvl w:val="3"/>
              <w:rPr>
                <w:rFonts w:ascii="Arial" w:hAnsi="Arial" w:cs="Arial"/>
                <w:sz w:val="20"/>
                <w:szCs w:val="20"/>
              </w:rPr>
            </w:pPr>
            <w:r w:rsidRPr="008475B2">
              <w:rPr>
                <w:rFonts w:ascii="Arial" w:hAnsi="Arial" w:cs="Arial"/>
                <w:iCs/>
                <w:sz w:val="20"/>
                <w:szCs w:val="20"/>
              </w:rPr>
              <w:t xml:space="preserve">EVA </w:t>
            </w:r>
            <w:r w:rsidRPr="008475B2">
              <w:rPr>
                <w:rFonts w:ascii="Arial" w:hAnsi="Arial" w:cs="Arial"/>
                <w:sz w:val="20"/>
                <w:szCs w:val="20"/>
              </w:rPr>
              <w:t>2025-1611-0046</w:t>
            </w:r>
          </w:p>
        </w:tc>
      </w:tr>
      <w:tr w:rsidR="00BC5941" w:rsidRPr="008475B2" w14:paraId="70F7C2B2" w14:textId="77777777" w:rsidTr="00B63B1E">
        <w:trPr>
          <w:gridAfter w:val="2"/>
          <w:wAfter w:w="3040" w:type="dxa"/>
          <w:trHeight w:val="815"/>
        </w:trPr>
        <w:tc>
          <w:tcPr>
            <w:tcW w:w="6123" w:type="dxa"/>
            <w:gridSpan w:val="2"/>
            <w:tcBorders>
              <w:top w:val="single" w:sz="4" w:space="0" w:color="000000"/>
              <w:left w:val="single" w:sz="4" w:space="0" w:color="000000"/>
              <w:bottom w:val="single" w:sz="4" w:space="0" w:color="000000"/>
              <w:right w:val="single" w:sz="4" w:space="0" w:color="000000"/>
            </w:tcBorders>
          </w:tcPr>
          <w:p w14:paraId="74575B39" w14:textId="77777777" w:rsidR="00BC5941" w:rsidRPr="008475B2" w:rsidRDefault="00BC5941" w:rsidP="00BC5941">
            <w:pPr>
              <w:spacing w:after="0" w:line="240" w:lineRule="auto"/>
              <w:rPr>
                <w:rFonts w:ascii="Arial" w:hAnsi="Arial" w:cs="Arial"/>
                <w:sz w:val="20"/>
                <w:szCs w:val="20"/>
              </w:rPr>
            </w:pPr>
          </w:p>
          <w:p w14:paraId="56539317"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GENERALNI SEKRETARIAT VLADE REPUBLIKE SLOVENIJE</w:t>
            </w:r>
          </w:p>
          <w:p w14:paraId="5F3EBD15"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u w:val="single"/>
              </w:rPr>
              <w:t>Gp.gs@gov.si</w:t>
            </w:r>
          </w:p>
          <w:p w14:paraId="04E8C5C5" w14:textId="77777777" w:rsidR="00BC5941" w:rsidRPr="008475B2" w:rsidRDefault="00BC5941" w:rsidP="00BC5941">
            <w:pPr>
              <w:suppressAutoHyphens/>
              <w:spacing w:after="0" w:line="240" w:lineRule="auto"/>
              <w:outlineLvl w:val="3"/>
              <w:rPr>
                <w:rFonts w:ascii="Arial" w:hAnsi="Arial" w:cs="Arial"/>
                <w:iCs/>
                <w:sz w:val="20"/>
                <w:szCs w:val="20"/>
              </w:rPr>
            </w:pPr>
          </w:p>
        </w:tc>
      </w:tr>
      <w:tr w:rsidR="00BC5941" w:rsidRPr="008475B2" w14:paraId="36CCC53A" w14:textId="77777777" w:rsidTr="00B63B1E">
        <w:trPr>
          <w:trHeight w:val="50"/>
        </w:trPr>
        <w:tc>
          <w:tcPr>
            <w:tcW w:w="9163" w:type="dxa"/>
            <w:gridSpan w:val="4"/>
            <w:tcBorders>
              <w:top w:val="single" w:sz="4" w:space="0" w:color="000000"/>
              <w:left w:val="single" w:sz="4" w:space="0" w:color="000000"/>
              <w:bottom w:val="single" w:sz="4" w:space="0" w:color="000000"/>
              <w:right w:val="single" w:sz="4" w:space="0" w:color="000000"/>
            </w:tcBorders>
          </w:tcPr>
          <w:p w14:paraId="6BF52657" w14:textId="735C26D6" w:rsidR="00BC5941" w:rsidRPr="008475B2" w:rsidRDefault="00BC5941" w:rsidP="00BC5941">
            <w:pPr>
              <w:suppressAutoHyphens/>
              <w:spacing w:after="0" w:line="240" w:lineRule="auto"/>
              <w:jc w:val="both"/>
              <w:rPr>
                <w:rFonts w:ascii="Arial" w:hAnsi="Arial" w:cs="Arial"/>
                <w:b/>
                <w:sz w:val="20"/>
                <w:szCs w:val="20"/>
              </w:rPr>
            </w:pPr>
            <w:r w:rsidRPr="00240A2D">
              <w:rPr>
                <w:rFonts w:ascii="Arial" w:hAnsi="Arial" w:cs="Arial"/>
                <w:b/>
                <w:sz w:val="20"/>
                <w:szCs w:val="20"/>
              </w:rPr>
              <w:t>ZADEVA: Predlog zakona o centralnem kreditnem registru</w:t>
            </w:r>
          </w:p>
        </w:tc>
      </w:tr>
      <w:tr w:rsidR="00BC5941" w:rsidRPr="008475B2" w14:paraId="523B1C63"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68B71204" w14:textId="77777777" w:rsidR="00BC5941" w:rsidRPr="008475B2" w:rsidRDefault="00BC5941" w:rsidP="00BC5941">
            <w:pPr>
              <w:suppressAutoHyphens/>
              <w:spacing w:after="0" w:line="240" w:lineRule="auto"/>
              <w:outlineLvl w:val="3"/>
              <w:rPr>
                <w:rFonts w:ascii="Arial" w:hAnsi="Arial" w:cs="Arial"/>
                <w:b/>
                <w:sz w:val="20"/>
                <w:szCs w:val="20"/>
              </w:rPr>
            </w:pPr>
            <w:r w:rsidRPr="008475B2">
              <w:rPr>
                <w:rFonts w:ascii="Arial" w:hAnsi="Arial" w:cs="Arial"/>
                <w:b/>
                <w:sz w:val="20"/>
                <w:szCs w:val="20"/>
              </w:rPr>
              <w:t xml:space="preserve">1. Predlog sklepov vlade: </w:t>
            </w:r>
          </w:p>
        </w:tc>
      </w:tr>
      <w:tr w:rsidR="00BC5941" w:rsidRPr="008475B2" w14:paraId="1C0A17D3" w14:textId="77777777" w:rsidTr="00B63B1E">
        <w:tc>
          <w:tcPr>
            <w:tcW w:w="9163" w:type="dxa"/>
            <w:gridSpan w:val="4"/>
            <w:tcBorders>
              <w:top w:val="single" w:sz="4" w:space="0" w:color="000000"/>
              <w:left w:val="single" w:sz="4" w:space="0" w:color="000000"/>
              <w:bottom w:val="single" w:sz="4" w:space="0" w:color="000000"/>
              <w:right w:val="single" w:sz="4" w:space="0" w:color="000000"/>
            </w:tcBorders>
            <w:shd w:val="clear" w:color="auto" w:fill="auto"/>
          </w:tcPr>
          <w:p w14:paraId="40BCE23F" w14:textId="77777777" w:rsidR="00BC5941" w:rsidRPr="008475B2" w:rsidRDefault="00BC5941" w:rsidP="00BC5941">
            <w:pPr>
              <w:spacing w:after="0" w:line="240" w:lineRule="auto"/>
              <w:jc w:val="both"/>
              <w:rPr>
                <w:rFonts w:ascii="Arial" w:hAnsi="Arial" w:cs="Arial"/>
                <w:sz w:val="20"/>
                <w:szCs w:val="20"/>
              </w:rPr>
            </w:pPr>
            <w:r w:rsidRPr="008475B2">
              <w:rPr>
                <w:rFonts w:ascii="Arial" w:hAnsi="Arial" w:cs="Arial"/>
                <w:sz w:val="20"/>
                <w:szCs w:val="20"/>
              </w:rPr>
              <w:t xml:space="preserve">Na podlagi drugega odstavka 2. člena Zakona o Vladi Republike Slovenije (Uradni list RS, št. 24/05 – uradno prečiščeno besedilo, 109/08, 38/10 – ZUKN, 8/12, 21/13, 47/13 – ZDU-1G, </w:t>
            </w:r>
            <w:hyperlink r:id="rId15" w:tgtFrame="_blank" w:tooltip="Zakon o spremembah in dopolnitvah Zakona o Vladi Republike Slovenije" w:history="1">
              <w:r w:rsidRPr="008475B2">
                <w:rPr>
                  <w:rFonts w:ascii="Arial" w:hAnsi="Arial" w:cs="Arial"/>
                  <w:sz w:val="20"/>
                  <w:szCs w:val="20"/>
                </w:rPr>
                <w:t>65/14</w:t>
              </w:r>
            </w:hyperlink>
            <w:r w:rsidRPr="008475B2">
              <w:rPr>
                <w:rFonts w:ascii="Arial" w:hAnsi="Arial" w:cs="Arial"/>
                <w:sz w:val="20"/>
                <w:szCs w:val="20"/>
              </w:rPr>
              <w:t xml:space="preserve">, 55/17 in 163/22) je Vlada Republike Slovenije na svoji … seji dne …. pod točko ... sprejela naslednji </w:t>
            </w:r>
          </w:p>
          <w:p w14:paraId="29407463" w14:textId="77777777" w:rsidR="00BC5941" w:rsidRPr="008475B2" w:rsidRDefault="00BC5941" w:rsidP="00BC5941">
            <w:pPr>
              <w:tabs>
                <w:tab w:val="left" w:pos="4849"/>
              </w:tabs>
              <w:spacing w:after="0" w:line="240" w:lineRule="auto"/>
              <w:rPr>
                <w:rFonts w:ascii="Arial" w:hAnsi="Arial" w:cs="Arial"/>
                <w:sz w:val="20"/>
                <w:szCs w:val="20"/>
              </w:rPr>
            </w:pPr>
          </w:p>
          <w:p w14:paraId="28BDCA37" w14:textId="77777777" w:rsidR="00BC5941" w:rsidRPr="008475B2" w:rsidRDefault="00BC5941" w:rsidP="00BC5941">
            <w:pPr>
              <w:tabs>
                <w:tab w:val="left" w:pos="4849"/>
              </w:tabs>
              <w:spacing w:after="0" w:line="240" w:lineRule="auto"/>
              <w:jc w:val="center"/>
              <w:rPr>
                <w:rFonts w:ascii="Arial" w:hAnsi="Arial" w:cs="Arial"/>
                <w:b/>
                <w:bCs/>
                <w:sz w:val="20"/>
                <w:szCs w:val="20"/>
              </w:rPr>
            </w:pPr>
            <w:r w:rsidRPr="008475B2">
              <w:rPr>
                <w:rFonts w:ascii="Arial" w:hAnsi="Arial" w:cs="Arial"/>
                <w:sz w:val="20"/>
                <w:szCs w:val="20"/>
              </w:rPr>
              <w:t>S K L E P :</w:t>
            </w:r>
          </w:p>
          <w:p w14:paraId="14036811" w14:textId="77777777" w:rsidR="00BC5941" w:rsidRPr="008475B2" w:rsidRDefault="00BC5941" w:rsidP="00BC5941">
            <w:pPr>
              <w:spacing w:after="0" w:line="240" w:lineRule="auto"/>
              <w:rPr>
                <w:rFonts w:ascii="Arial" w:hAnsi="Arial" w:cs="Arial"/>
                <w:sz w:val="20"/>
                <w:szCs w:val="20"/>
              </w:rPr>
            </w:pPr>
          </w:p>
          <w:p w14:paraId="61BBFD9C" w14:textId="39308832" w:rsidR="00BC5941" w:rsidRPr="008475B2" w:rsidRDefault="00BC5941" w:rsidP="00BC5941">
            <w:pPr>
              <w:spacing w:after="0" w:line="240" w:lineRule="auto"/>
              <w:jc w:val="both"/>
              <w:rPr>
                <w:rFonts w:ascii="Arial" w:hAnsi="Arial" w:cs="Arial"/>
                <w:sz w:val="20"/>
                <w:szCs w:val="20"/>
              </w:rPr>
            </w:pPr>
            <w:r w:rsidRPr="008475B2">
              <w:rPr>
                <w:rFonts w:ascii="Arial" w:hAnsi="Arial" w:cs="Arial"/>
                <w:sz w:val="20"/>
                <w:szCs w:val="20"/>
              </w:rPr>
              <w:t xml:space="preserve">Vlada Republike Slovenije je določila besedilo Predloga zakona o </w:t>
            </w:r>
            <w:r w:rsidRPr="008475B2">
              <w:rPr>
                <w:rFonts w:ascii="Arial" w:hAnsi="Arial" w:cs="Arial"/>
                <w:bCs/>
                <w:sz w:val="20"/>
                <w:szCs w:val="20"/>
              </w:rPr>
              <w:t>centralnem kreditnem registru</w:t>
            </w:r>
            <w:r w:rsidRPr="008475B2">
              <w:rPr>
                <w:rFonts w:ascii="Arial" w:hAnsi="Arial" w:cs="Arial"/>
                <w:sz w:val="20"/>
                <w:szCs w:val="20"/>
              </w:rPr>
              <w:t xml:space="preserve"> ter ga predloži Državnemu zboru Republike Slovenije v sprejetje po rednem zakonodajnem postopku.</w:t>
            </w:r>
          </w:p>
          <w:p w14:paraId="03FD34AC" w14:textId="77777777" w:rsidR="00BC5941" w:rsidRPr="008475B2" w:rsidRDefault="00BC5941" w:rsidP="00BC5941">
            <w:pPr>
              <w:spacing w:after="0" w:line="240" w:lineRule="auto"/>
              <w:rPr>
                <w:rFonts w:ascii="Arial" w:hAnsi="Arial" w:cs="Arial"/>
                <w:sz w:val="20"/>
                <w:szCs w:val="20"/>
                <w:lang w:eastAsia="ar-SA"/>
              </w:rPr>
            </w:pPr>
          </w:p>
          <w:p w14:paraId="23DA6CA6" w14:textId="77777777" w:rsidR="00BC5941" w:rsidRPr="008475B2" w:rsidRDefault="00BC5941" w:rsidP="00BC5941">
            <w:pPr>
              <w:spacing w:after="0" w:line="240" w:lineRule="auto"/>
              <w:rPr>
                <w:rFonts w:ascii="Arial" w:hAnsi="Arial" w:cs="Arial"/>
                <w:sz w:val="20"/>
                <w:szCs w:val="20"/>
                <w:lang w:eastAsia="ar-SA"/>
              </w:rPr>
            </w:pPr>
          </w:p>
          <w:p w14:paraId="0D86DEB2" w14:textId="77777777" w:rsidR="00BC5941" w:rsidRPr="008475B2" w:rsidRDefault="00BC5941" w:rsidP="00BC5941">
            <w:pPr>
              <w:spacing w:after="0" w:line="240" w:lineRule="auto"/>
              <w:rPr>
                <w:rFonts w:ascii="Arial" w:hAnsi="Arial" w:cs="Arial"/>
                <w:sz w:val="20"/>
                <w:szCs w:val="20"/>
              </w:rPr>
            </w:pPr>
          </w:p>
          <w:p w14:paraId="0A1A0399" w14:textId="77777777" w:rsidR="00BC5941" w:rsidRPr="008475B2" w:rsidRDefault="00BC5941" w:rsidP="00BC5941">
            <w:pPr>
              <w:pStyle w:val="Naslov3"/>
              <w:spacing w:before="0" w:line="240" w:lineRule="auto"/>
              <w:textAlignment w:val="baseline"/>
              <w:rPr>
                <w:rFonts w:ascii="Arial" w:hAnsi="Arial" w:cs="Arial"/>
                <w:b/>
                <w:color w:val="auto"/>
                <w:sz w:val="20"/>
                <w:szCs w:val="20"/>
              </w:rPr>
            </w:pPr>
            <w:r w:rsidRPr="008475B2">
              <w:rPr>
                <w:rFonts w:ascii="Arial" w:hAnsi="Arial" w:cs="Arial"/>
                <w:color w:val="auto"/>
                <w:sz w:val="20"/>
                <w:szCs w:val="20"/>
              </w:rPr>
              <w:t xml:space="preserve">                                                                                               Barbara Kolenko Helbl</w:t>
            </w:r>
          </w:p>
          <w:p w14:paraId="2308A926"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i/>
                <w:sz w:val="20"/>
                <w:szCs w:val="20"/>
              </w:rPr>
              <w:t xml:space="preserve">                                                                                  </w:t>
            </w:r>
            <w:r w:rsidRPr="008475B2">
              <w:rPr>
                <w:rFonts w:ascii="Arial" w:hAnsi="Arial" w:cs="Arial"/>
                <w:bCs/>
                <w:iCs/>
                <w:sz w:val="20"/>
                <w:szCs w:val="20"/>
              </w:rPr>
              <w:t>GENERALNA SEKRETARKA VLADE</w:t>
            </w:r>
          </w:p>
          <w:p w14:paraId="1E4DE2DC" w14:textId="77777777" w:rsidR="00BC5941" w:rsidRPr="008475B2" w:rsidRDefault="00BC5941" w:rsidP="00BC5941">
            <w:pPr>
              <w:spacing w:after="0" w:line="240" w:lineRule="auto"/>
              <w:rPr>
                <w:rFonts w:ascii="Arial" w:hAnsi="Arial" w:cs="Arial"/>
                <w:sz w:val="20"/>
                <w:szCs w:val="20"/>
              </w:rPr>
            </w:pPr>
          </w:p>
          <w:p w14:paraId="2D04D369" w14:textId="77777777" w:rsidR="00BC5941" w:rsidRPr="008475B2" w:rsidRDefault="00BC5941" w:rsidP="00BC5941">
            <w:pPr>
              <w:spacing w:after="0" w:line="240" w:lineRule="auto"/>
              <w:rPr>
                <w:rFonts w:ascii="Arial" w:hAnsi="Arial" w:cs="Arial"/>
                <w:sz w:val="20"/>
                <w:szCs w:val="20"/>
              </w:rPr>
            </w:pPr>
          </w:p>
          <w:p w14:paraId="2D2F338B" w14:textId="77777777" w:rsidR="00BC5941" w:rsidRPr="008475B2" w:rsidRDefault="00BC5941" w:rsidP="00BC5941">
            <w:pPr>
              <w:spacing w:after="0" w:line="240" w:lineRule="auto"/>
              <w:rPr>
                <w:rFonts w:ascii="Arial" w:hAnsi="Arial" w:cs="Arial"/>
                <w:sz w:val="20"/>
                <w:szCs w:val="20"/>
              </w:rPr>
            </w:pPr>
          </w:p>
          <w:p w14:paraId="06D93185"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Priloga:</w:t>
            </w:r>
          </w:p>
          <w:p w14:paraId="13BEB6D2" w14:textId="16785648"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bCs/>
                <w:sz w:val="20"/>
                <w:szCs w:val="20"/>
              </w:rPr>
              <w:t>Predlog zakona o centralnem kreditnem registru</w:t>
            </w:r>
          </w:p>
          <w:p w14:paraId="13E2D2FA" w14:textId="77777777" w:rsidR="00BC5941" w:rsidRPr="008475B2" w:rsidRDefault="00BC5941" w:rsidP="00BC5941">
            <w:pPr>
              <w:spacing w:after="0" w:line="240" w:lineRule="auto"/>
              <w:rPr>
                <w:rFonts w:ascii="Arial" w:hAnsi="Arial" w:cs="Arial"/>
                <w:color w:val="000000"/>
                <w:sz w:val="20"/>
                <w:szCs w:val="20"/>
              </w:rPr>
            </w:pPr>
          </w:p>
          <w:p w14:paraId="7FC47BEF" w14:textId="77777777" w:rsidR="00BC5941" w:rsidRPr="008475B2" w:rsidRDefault="00BC5941" w:rsidP="00BC5941">
            <w:pPr>
              <w:spacing w:after="0" w:line="240" w:lineRule="auto"/>
              <w:rPr>
                <w:rFonts w:ascii="Arial" w:hAnsi="Arial" w:cs="Arial"/>
                <w:color w:val="000000"/>
                <w:sz w:val="20"/>
                <w:szCs w:val="20"/>
              </w:rPr>
            </w:pPr>
            <w:r w:rsidRPr="008475B2">
              <w:rPr>
                <w:rFonts w:ascii="Arial" w:hAnsi="Arial" w:cs="Arial"/>
                <w:color w:val="000000"/>
                <w:sz w:val="20"/>
                <w:szCs w:val="20"/>
              </w:rPr>
              <w:t>Sklep prejmejo:</w:t>
            </w:r>
          </w:p>
          <w:p w14:paraId="2FD38C17" w14:textId="77777777" w:rsidR="00BC5941" w:rsidRPr="008475B2" w:rsidRDefault="00BC5941" w:rsidP="00D77268">
            <w:pPr>
              <w:numPr>
                <w:ilvl w:val="0"/>
                <w:numId w:val="72"/>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Državni zbor Republike Slovenije</w:t>
            </w:r>
          </w:p>
          <w:p w14:paraId="61B22964" w14:textId="77777777" w:rsidR="00BC5941" w:rsidRPr="008475B2" w:rsidRDefault="00BC5941" w:rsidP="00D77268">
            <w:pPr>
              <w:numPr>
                <w:ilvl w:val="0"/>
                <w:numId w:val="72"/>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Ministrstvo za finance</w:t>
            </w:r>
          </w:p>
          <w:p w14:paraId="0AEAD5C5"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szCs w:val="20"/>
              </w:rPr>
              <w:t>Služba Vlade Republike Slovenije za zakonodajo</w:t>
            </w:r>
          </w:p>
          <w:p w14:paraId="6E17A461"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szCs w:val="20"/>
              </w:rPr>
              <w:t>Generalni sekretariat Vlade Republike Slovenije</w:t>
            </w:r>
          </w:p>
        </w:tc>
      </w:tr>
      <w:tr w:rsidR="00BC5941" w:rsidRPr="008475B2" w14:paraId="2F3011CC"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4A40B36C" w14:textId="77777777" w:rsidR="00BC5941" w:rsidRPr="008475B2" w:rsidRDefault="00BC5941" w:rsidP="00BC5941">
            <w:pPr>
              <w:spacing w:after="0" w:line="240" w:lineRule="auto"/>
              <w:rPr>
                <w:rFonts w:ascii="Arial" w:hAnsi="Arial" w:cs="Arial"/>
                <w:b/>
                <w:iCs/>
                <w:sz w:val="20"/>
                <w:szCs w:val="20"/>
              </w:rPr>
            </w:pPr>
            <w:r w:rsidRPr="008475B2">
              <w:rPr>
                <w:rFonts w:ascii="Arial" w:hAnsi="Arial" w:cs="Arial"/>
                <w:b/>
                <w:sz w:val="20"/>
                <w:szCs w:val="20"/>
              </w:rPr>
              <w:t>2. Predlog za obravnavo predloga zakona po nujnem ali skrajšanem postopku v državnem zboru z obrazložitvijo razlogov:</w:t>
            </w:r>
          </w:p>
        </w:tc>
      </w:tr>
      <w:tr w:rsidR="00BC5941" w:rsidRPr="008475B2" w14:paraId="23EFB647"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62279799"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w:t>
            </w:r>
          </w:p>
        </w:tc>
      </w:tr>
      <w:tr w:rsidR="00BC5941" w:rsidRPr="008475B2" w14:paraId="695C6CB2"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3E3098A3" w14:textId="77777777" w:rsidR="00BC5941" w:rsidRPr="008475B2" w:rsidRDefault="00BC5941" w:rsidP="00BC5941">
            <w:pPr>
              <w:spacing w:after="0" w:line="240" w:lineRule="auto"/>
              <w:rPr>
                <w:rFonts w:ascii="Arial" w:hAnsi="Arial" w:cs="Arial"/>
                <w:b/>
                <w:iCs/>
                <w:sz w:val="20"/>
                <w:szCs w:val="20"/>
              </w:rPr>
            </w:pPr>
            <w:r w:rsidRPr="008475B2">
              <w:rPr>
                <w:rFonts w:ascii="Arial" w:hAnsi="Arial" w:cs="Arial"/>
                <w:b/>
                <w:sz w:val="20"/>
                <w:szCs w:val="20"/>
              </w:rPr>
              <w:t>3.a Osebe, odgovorne za strokovno pripravo in usklajenost gradiva:</w:t>
            </w:r>
          </w:p>
        </w:tc>
      </w:tr>
      <w:tr w:rsidR="00BC5941" w:rsidRPr="008475B2" w14:paraId="3CC88DB9"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19C2CD72"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iCs/>
                <w:szCs w:val="20"/>
              </w:rPr>
              <w:t>Urška Cvelbar, generalna direktorica Direktorata za finančni sistem</w:t>
            </w:r>
          </w:p>
          <w:p w14:paraId="61504DA7"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iCs/>
                <w:szCs w:val="20"/>
              </w:rPr>
              <w:t>mag. Robert Petek, vodja Sektorja za bančništvo</w:t>
            </w:r>
          </w:p>
          <w:p w14:paraId="60BFE532"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iCs/>
                <w:szCs w:val="20"/>
              </w:rPr>
              <w:t>mag. Primož Šešek, podsekretar v Sektorju za bančništvo</w:t>
            </w:r>
          </w:p>
        </w:tc>
      </w:tr>
      <w:tr w:rsidR="00BC5941" w:rsidRPr="008475B2" w14:paraId="7C80EAC4"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74F1D4E2" w14:textId="77777777" w:rsidR="00BC5941" w:rsidRPr="008475B2" w:rsidRDefault="00BC5941" w:rsidP="00BC5941">
            <w:pPr>
              <w:spacing w:after="0" w:line="240" w:lineRule="auto"/>
              <w:rPr>
                <w:rFonts w:ascii="Arial" w:hAnsi="Arial" w:cs="Arial"/>
                <w:b/>
                <w:iCs/>
                <w:sz w:val="20"/>
                <w:szCs w:val="20"/>
              </w:rPr>
            </w:pPr>
            <w:r w:rsidRPr="008475B2">
              <w:rPr>
                <w:rFonts w:ascii="Arial" w:hAnsi="Arial" w:cs="Arial"/>
                <w:b/>
                <w:iCs/>
                <w:sz w:val="20"/>
                <w:szCs w:val="20"/>
              </w:rPr>
              <w:t xml:space="preserve">3.b Zunanji strokovnjaki, ki so </w:t>
            </w:r>
            <w:r w:rsidRPr="008475B2">
              <w:rPr>
                <w:rFonts w:ascii="Arial" w:hAnsi="Arial" w:cs="Arial"/>
                <w:b/>
                <w:sz w:val="20"/>
                <w:szCs w:val="20"/>
              </w:rPr>
              <w:t>sodelovali pri pripravi dela ali celotnega gradiva:</w:t>
            </w:r>
          </w:p>
        </w:tc>
      </w:tr>
      <w:tr w:rsidR="00BC5941" w:rsidRPr="008475B2" w14:paraId="49608FD6"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78BB6D64" w14:textId="77777777" w:rsidR="00BC5941" w:rsidRPr="008475B2" w:rsidRDefault="00BC5941" w:rsidP="00BC5941">
            <w:pPr>
              <w:spacing w:after="0" w:line="240" w:lineRule="auto"/>
              <w:rPr>
                <w:rFonts w:ascii="Arial" w:hAnsi="Arial" w:cs="Arial"/>
                <w:iCs/>
                <w:sz w:val="20"/>
                <w:szCs w:val="20"/>
              </w:rPr>
            </w:pPr>
            <w:r w:rsidRPr="008475B2">
              <w:rPr>
                <w:rFonts w:ascii="Arial" w:hAnsi="Arial" w:cs="Arial"/>
                <w:iCs/>
                <w:sz w:val="20"/>
                <w:szCs w:val="20"/>
              </w:rPr>
              <w:t>/</w:t>
            </w:r>
          </w:p>
        </w:tc>
      </w:tr>
      <w:tr w:rsidR="00BC5941" w:rsidRPr="008475B2" w14:paraId="3CA2CCD6"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187ADDFC" w14:textId="77777777" w:rsidR="00BC5941" w:rsidRPr="008475B2" w:rsidRDefault="00BC5941" w:rsidP="00BC5941">
            <w:pPr>
              <w:spacing w:after="0" w:line="240" w:lineRule="auto"/>
              <w:rPr>
                <w:rFonts w:ascii="Arial" w:hAnsi="Arial" w:cs="Arial"/>
                <w:b/>
                <w:iCs/>
                <w:sz w:val="20"/>
                <w:szCs w:val="20"/>
              </w:rPr>
            </w:pPr>
            <w:r w:rsidRPr="008475B2">
              <w:rPr>
                <w:rFonts w:ascii="Arial" w:hAnsi="Arial" w:cs="Arial"/>
                <w:b/>
                <w:sz w:val="20"/>
                <w:szCs w:val="20"/>
              </w:rPr>
              <w:t>4. Predstavniki vlade, ki bodo sodelovali pri delu državnega zbora:</w:t>
            </w:r>
          </w:p>
        </w:tc>
      </w:tr>
      <w:tr w:rsidR="00BC5941" w:rsidRPr="008475B2" w14:paraId="63FBBF6B"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4C9901BD"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Klemen Boštjančič, minister</w:t>
            </w:r>
          </w:p>
          <w:p w14:paraId="24E47AE4"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Nikolina Prah, državna sekretarka</w:t>
            </w:r>
          </w:p>
          <w:p w14:paraId="6C4B3E63"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mag. Katja Božič, državna sekretarka</w:t>
            </w:r>
          </w:p>
          <w:p w14:paraId="1DA559B2"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mag. Saša Jazbec, državna sekretarka</w:t>
            </w:r>
          </w:p>
          <w:p w14:paraId="6B6ED3B5"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Gordana Pipan, državna sekretarka</w:t>
            </w:r>
          </w:p>
          <w:p w14:paraId="15BCC2FD"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t>Urška Cvelbar, generalna direktorica Direktorata za finančni sistem</w:t>
            </w:r>
          </w:p>
          <w:p w14:paraId="05911DAF"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bCs/>
                <w:szCs w:val="20"/>
              </w:rPr>
              <w:lastRenderedPageBreak/>
              <w:t>mag. Robert Petek, vodja Sektorja za bančništvo</w:t>
            </w:r>
          </w:p>
          <w:p w14:paraId="2B2C77C6" w14:textId="77777777" w:rsidR="00BC5941" w:rsidRPr="008475B2" w:rsidRDefault="00BC5941" w:rsidP="00D77268">
            <w:pPr>
              <w:pStyle w:val="Odstavekseznama"/>
              <w:numPr>
                <w:ilvl w:val="0"/>
                <w:numId w:val="72"/>
              </w:numPr>
              <w:spacing w:line="240" w:lineRule="auto"/>
              <w:jc w:val="both"/>
              <w:textAlignment w:val="baseline"/>
              <w:rPr>
                <w:rFonts w:cs="Arial"/>
                <w:szCs w:val="20"/>
              </w:rPr>
            </w:pPr>
            <w:r w:rsidRPr="008475B2">
              <w:rPr>
                <w:rFonts w:cs="Arial"/>
                <w:szCs w:val="20"/>
              </w:rPr>
              <w:t xml:space="preserve">mag. Primož Šešek, podsekretar </w:t>
            </w:r>
            <w:r w:rsidRPr="008475B2">
              <w:rPr>
                <w:rFonts w:cs="Arial"/>
                <w:color w:val="000000" w:themeColor="text1"/>
                <w:szCs w:val="20"/>
              </w:rPr>
              <w:t>v Sektorju za bančništvo</w:t>
            </w:r>
          </w:p>
        </w:tc>
      </w:tr>
      <w:tr w:rsidR="00BC5941" w:rsidRPr="008475B2" w14:paraId="1ED7E685" w14:textId="77777777" w:rsidTr="00B63B1E">
        <w:tc>
          <w:tcPr>
            <w:tcW w:w="9163" w:type="dxa"/>
            <w:gridSpan w:val="4"/>
            <w:tcBorders>
              <w:top w:val="single" w:sz="4" w:space="0" w:color="000000"/>
              <w:left w:val="single" w:sz="4" w:space="0" w:color="000000"/>
              <w:bottom w:val="single" w:sz="4" w:space="0" w:color="000000"/>
              <w:right w:val="single" w:sz="4" w:space="0" w:color="000000"/>
            </w:tcBorders>
          </w:tcPr>
          <w:p w14:paraId="4BEB5991" w14:textId="77777777" w:rsidR="00BC5941" w:rsidRPr="008475B2" w:rsidRDefault="00BC5941" w:rsidP="00BC5941">
            <w:pPr>
              <w:suppressAutoHyphens/>
              <w:spacing w:after="0" w:line="240" w:lineRule="auto"/>
              <w:outlineLvl w:val="3"/>
              <w:rPr>
                <w:rFonts w:ascii="Arial" w:hAnsi="Arial" w:cs="Arial"/>
                <w:b/>
                <w:sz w:val="20"/>
                <w:szCs w:val="20"/>
              </w:rPr>
            </w:pPr>
            <w:r w:rsidRPr="008475B2">
              <w:rPr>
                <w:rFonts w:ascii="Arial" w:hAnsi="Arial" w:cs="Arial"/>
                <w:b/>
                <w:sz w:val="20"/>
                <w:szCs w:val="20"/>
              </w:rPr>
              <w:lastRenderedPageBreak/>
              <w:t>5. Kratek povzetek gradiva:</w:t>
            </w:r>
          </w:p>
        </w:tc>
      </w:tr>
      <w:tr w:rsidR="00BC5941" w:rsidRPr="008475B2" w14:paraId="3603F3FA" w14:textId="77777777" w:rsidTr="00B63B1E">
        <w:trPr>
          <w:trHeight w:val="50"/>
        </w:trPr>
        <w:tc>
          <w:tcPr>
            <w:tcW w:w="9163" w:type="dxa"/>
            <w:gridSpan w:val="4"/>
            <w:tcBorders>
              <w:top w:val="single" w:sz="4" w:space="0" w:color="000000"/>
              <w:left w:val="single" w:sz="4" w:space="0" w:color="000000"/>
              <w:bottom w:val="single" w:sz="4" w:space="0" w:color="000000"/>
              <w:right w:val="single" w:sz="4" w:space="0" w:color="000000"/>
            </w:tcBorders>
          </w:tcPr>
          <w:p w14:paraId="2AD0796E" w14:textId="77777777" w:rsidR="00BC5941" w:rsidRPr="008475B2" w:rsidRDefault="00BC5941" w:rsidP="00BC59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Predlog zakona nadgrajuje veljavni ZCKR. Cilj slednjega je bila vzpostavitev centralnega kreditnega registra kot centralizirane zbirke podatkov o kreditnih poslih s fizičnimi osebami in poslovnimi subjekti ter kreditnih tveganjih in drugih izpostavljenostih do poslovnih subjektov. Cilji te zbirke podatkov so:</w:t>
            </w:r>
          </w:p>
          <w:p w14:paraId="33EDF859" w14:textId="77777777" w:rsidR="00BC5941" w:rsidRPr="008475B2" w:rsidRDefault="00BC5941" w:rsidP="00BC5941">
            <w:pPr>
              <w:autoSpaceDE w:val="0"/>
              <w:autoSpaceDN w:val="0"/>
              <w:adjustRightInd w:val="0"/>
              <w:spacing w:after="0" w:line="240" w:lineRule="auto"/>
              <w:jc w:val="both"/>
              <w:rPr>
                <w:rFonts w:ascii="Arial" w:eastAsia="Times New Roman" w:hAnsi="Arial" w:cs="Arial"/>
                <w:sz w:val="20"/>
                <w:szCs w:val="20"/>
                <w:lang w:eastAsia="sl-SI"/>
              </w:rPr>
            </w:pPr>
          </w:p>
          <w:p w14:paraId="4B5D2B8C" w14:textId="77777777" w:rsidR="00BC5941" w:rsidRPr="008475B2" w:rsidRDefault="00BC5941"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učinkovitejše izvajanje nalog in pooblastil Banke Slovenije na področju vodenja denarne politike, zagotavljanja finančne stabilnosti in makrobonitetnega nadzora;</w:t>
            </w:r>
          </w:p>
          <w:p w14:paraId="505C830F" w14:textId="77777777" w:rsidR="00BC5941" w:rsidRPr="008475B2" w:rsidRDefault="00BC5941"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učinkovito upravljanje s kreditnim tveganjem, ki ga omogoča z izmenjavo podatkov in informacij iz centralnega kreditnega registra med članicami sistema, zlasti o zadolženosti pravnih in fizičnih oseb;</w:t>
            </w:r>
          </w:p>
          <w:p w14:paraId="081CB131" w14:textId="77777777" w:rsidR="00BC5941" w:rsidRPr="008475B2" w:rsidRDefault="00BC5941"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izpolnitev pogojev za poznejšo povezavo s čezmejno zbirko statističnih podatkov o kreditnih tveganjih s prenovo nacionalnega poročevalskega okvira o kreditnih tveganjih.</w:t>
            </w:r>
          </w:p>
          <w:p w14:paraId="4FC65701" w14:textId="77777777" w:rsidR="00BC5941" w:rsidRPr="008475B2" w:rsidRDefault="00BC5941" w:rsidP="00BC5941">
            <w:pPr>
              <w:spacing w:after="0" w:line="240" w:lineRule="auto"/>
              <w:jc w:val="both"/>
              <w:rPr>
                <w:rFonts w:ascii="Arial" w:eastAsia="Times New Roman" w:hAnsi="Arial" w:cs="Arial"/>
                <w:sz w:val="20"/>
                <w:szCs w:val="20"/>
                <w:lang w:eastAsia="sl-SI"/>
              </w:rPr>
            </w:pPr>
          </w:p>
          <w:p w14:paraId="07048FAB" w14:textId="77777777" w:rsidR="00BC5941" w:rsidRPr="008475B2" w:rsidRDefault="00BC5941" w:rsidP="00BC59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dodatno nadgrajuje veljavni ZCKR zlasti s petimi cilji: </w:t>
            </w:r>
          </w:p>
          <w:p w14:paraId="55083F7A" w14:textId="77777777" w:rsidR="00BC5941" w:rsidRPr="008475B2" w:rsidRDefault="00BC5941" w:rsidP="00BC5941">
            <w:pPr>
              <w:spacing w:after="0" w:line="240" w:lineRule="auto"/>
              <w:jc w:val="both"/>
              <w:rPr>
                <w:rFonts w:ascii="Arial" w:eastAsia="Times New Roman" w:hAnsi="Arial" w:cs="Arial"/>
                <w:sz w:val="20"/>
                <w:szCs w:val="20"/>
                <w:lang w:eastAsia="sl-SI"/>
              </w:rPr>
            </w:pPr>
          </w:p>
          <w:p w14:paraId="3878198A" w14:textId="77777777" w:rsidR="00BC5941" w:rsidRPr="008475B2" w:rsidRDefault="00BC5941" w:rsidP="00BC5941">
            <w:pPr>
              <w:pStyle w:val="Odstavekseznama"/>
              <w:numPr>
                <w:ilvl w:val="0"/>
                <w:numId w:val="8"/>
              </w:numPr>
              <w:spacing w:line="240" w:lineRule="auto"/>
              <w:jc w:val="both"/>
              <w:rPr>
                <w:rFonts w:cs="Arial"/>
                <w:szCs w:val="20"/>
              </w:rPr>
            </w:pPr>
            <w:r w:rsidRPr="008475B2">
              <w:rPr>
                <w:rFonts w:cs="Arial"/>
                <w:b/>
                <w:bCs/>
                <w:szCs w:val="20"/>
              </w:rPr>
              <w:t>obvezno sporočaje podatkov v centralni kreditni register s strani vključenih dajalcev kreditov</w:t>
            </w:r>
            <w:r w:rsidRPr="008475B2">
              <w:rPr>
                <w:rFonts w:cs="Arial"/>
                <w:szCs w:val="20"/>
              </w:rPr>
              <w:t xml:space="preserve"> v zvezi s kreditnimi posli in kreditojemalci, kadar se kreditni posel sklene pri opravljanju dejavnosti na območju Republike Slovenije ali druge države članice, če ima kreditojemalec stalno prebivališče v Republiki Sloveniji oziroma sedež ali registrirano podružnico v Republiki Sloveniji;</w:t>
            </w:r>
          </w:p>
          <w:p w14:paraId="7278A463" w14:textId="77777777" w:rsidR="00BC5941" w:rsidRPr="008475B2" w:rsidRDefault="00BC5941" w:rsidP="00BC59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učinkovitejše ocenjevanje in obvladovanje kreditnega tveganja pri kreditodajalcih</w:t>
            </w:r>
            <w:r w:rsidRPr="008475B2">
              <w:rPr>
                <w:rFonts w:ascii="Arial" w:eastAsia="Times New Roman" w:hAnsi="Arial" w:cs="Arial"/>
                <w:sz w:val="20"/>
                <w:szCs w:val="20"/>
                <w:lang w:eastAsia="sl-SI"/>
              </w:rPr>
              <w:t>, ki sklepajo kreditne posle s fizičnimi osebami;</w:t>
            </w:r>
          </w:p>
          <w:p w14:paraId="19476154" w14:textId="77777777" w:rsidR="00BC5941" w:rsidRPr="008475B2" w:rsidRDefault="00BC5941" w:rsidP="00BC59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vzpostavitev pravnih podlag za uvedbo sodobnejših tehnologij in digitalizacije</w:t>
            </w:r>
            <w:r w:rsidRPr="008475B2">
              <w:rPr>
                <w:rFonts w:ascii="Arial" w:eastAsia="Times New Roman" w:hAnsi="Arial" w:cs="Arial"/>
                <w:sz w:val="20"/>
                <w:szCs w:val="20"/>
                <w:lang w:eastAsia="sl-SI"/>
              </w:rPr>
              <w:t xml:space="preserve"> na področju opravljanja bančnih storitev;</w:t>
            </w:r>
          </w:p>
          <w:p w14:paraId="626D94A0" w14:textId="77777777" w:rsidR="00BC5941" w:rsidRPr="008475B2" w:rsidRDefault="00BC5941" w:rsidP="00BC5941">
            <w:pPr>
              <w:numPr>
                <w:ilvl w:val="0"/>
                <w:numId w:val="8"/>
              </w:numPr>
              <w:spacing w:after="0" w:line="240" w:lineRule="auto"/>
              <w:jc w:val="both"/>
              <w:rPr>
                <w:rFonts w:ascii="Arial" w:eastAsia="Times New Roman" w:hAnsi="Arial" w:cs="Arial"/>
                <w:sz w:val="20"/>
                <w:szCs w:val="20"/>
                <w:lang w:eastAsia="sl-SI"/>
              </w:rPr>
            </w:pPr>
            <w:r w:rsidRPr="008475B2">
              <w:rPr>
                <w:rFonts w:ascii="Arial" w:hAnsi="Arial" w:cs="Arial"/>
                <w:b/>
                <w:bCs/>
                <w:sz w:val="20"/>
                <w:szCs w:val="20"/>
              </w:rPr>
              <w:t>vzpostavitev registra podatkov o okoljskih, družbenih in upravljavskih (ESG)</w:t>
            </w:r>
            <w:r w:rsidRPr="008475B2">
              <w:rPr>
                <w:rFonts w:ascii="Arial" w:hAnsi="Arial" w:cs="Arial"/>
                <w:sz w:val="20"/>
                <w:szCs w:val="20"/>
              </w:rPr>
              <w:t xml:space="preserve"> vidikih poslovanja podjetij, ki jih banke in hranilnice morajo upoštevati v postopkih ocenjevanja kreditnega tveganja pri poslovanju s podjetji; </w:t>
            </w:r>
          </w:p>
          <w:p w14:paraId="20EBB869" w14:textId="77777777" w:rsidR="00BC5941" w:rsidRPr="008475B2" w:rsidRDefault="00BC5941" w:rsidP="00BC59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odprava pomanjkljivosti ZCKR</w:t>
            </w:r>
            <w:r w:rsidRPr="008475B2">
              <w:rPr>
                <w:rFonts w:ascii="Arial" w:eastAsia="Times New Roman" w:hAnsi="Arial" w:cs="Arial"/>
                <w:sz w:val="20"/>
                <w:szCs w:val="20"/>
                <w:lang w:eastAsia="sl-SI"/>
              </w:rPr>
              <w:t>, ki jih je Banka Slovenije kot upravljavec centralnega kreditnega registra in sistema izmenjave informacij zaznala pri dosedanjem izvajanju zakona.</w:t>
            </w:r>
          </w:p>
          <w:p w14:paraId="0E0E5868" w14:textId="77777777" w:rsidR="00BC5941" w:rsidRPr="008475B2" w:rsidRDefault="00BC5941" w:rsidP="00BC5941">
            <w:pPr>
              <w:spacing w:after="0" w:line="240" w:lineRule="auto"/>
              <w:jc w:val="both"/>
              <w:rPr>
                <w:rFonts w:ascii="Arial" w:eastAsia="Times New Roman" w:hAnsi="Arial" w:cs="Arial"/>
                <w:sz w:val="20"/>
                <w:szCs w:val="20"/>
                <w:lang w:eastAsia="sl-SI"/>
              </w:rPr>
            </w:pPr>
          </w:p>
          <w:p w14:paraId="1EBC39D9" w14:textId="4A040A22" w:rsidR="00BC5941" w:rsidRPr="008475B2" w:rsidRDefault="00BC5941" w:rsidP="00BC59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S prvim ciljem bo hkrati izveden delni prenos Direktive 2023/2225/EU, ki jo je treba prenesti v slovensko zakonodajo do 20. novembra 2025. Preostali del navedene direktive se bo prenesel z zakonom, ki ureja potrošniško kreditiranje. </w:t>
            </w:r>
          </w:p>
        </w:tc>
      </w:tr>
      <w:tr w:rsidR="00BC5941" w:rsidRPr="008475B2" w14:paraId="1489032C" w14:textId="77777777" w:rsidTr="00B63B1E">
        <w:tc>
          <w:tcPr>
            <w:tcW w:w="9163" w:type="dxa"/>
            <w:gridSpan w:val="4"/>
            <w:tcBorders>
              <w:top w:val="single" w:sz="4" w:space="0" w:color="000000"/>
              <w:left w:val="single" w:sz="4" w:space="0" w:color="000000"/>
              <w:bottom w:val="single" w:sz="4" w:space="0" w:color="auto"/>
              <w:right w:val="single" w:sz="4" w:space="0" w:color="000000"/>
            </w:tcBorders>
          </w:tcPr>
          <w:p w14:paraId="50B395DC" w14:textId="77777777" w:rsidR="00BC5941" w:rsidRPr="008475B2" w:rsidRDefault="00BC5941" w:rsidP="00BC5941">
            <w:pPr>
              <w:suppressAutoHyphens/>
              <w:spacing w:after="0" w:line="240" w:lineRule="auto"/>
              <w:outlineLvl w:val="3"/>
              <w:rPr>
                <w:rFonts w:ascii="Arial" w:hAnsi="Arial" w:cs="Arial"/>
                <w:b/>
                <w:sz w:val="20"/>
                <w:szCs w:val="20"/>
              </w:rPr>
            </w:pPr>
            <w:r w:rsidRPr="008475B2">
              <w:rPr>
                <w:rFonts w:ascii="Arial" w:hAnsi="Arial" w:cs="Arial"/>
                <w:b/>
                <w:sz w:val="20"/>
                <w:szCs w:val="20"/>
              </w:rPr>
              <w:t>6. Presoja posledic za:</w:t>
            </w:r>
          </w:p>
        </w:tc>
      </w:tr>
      <w:tr w:rsidR="00BC5941" w:rsidRPr="008475B2" w14:paraId="2B4732B5" w14:textId="77777777" w:rsidTr="00B63B1E">
        <w:tc>
          <w:tcPr>
            <w:tcW w:w="1445" w:type="dxa"/>
            <w:tcBorders>
              <w:top w:val="single" w:sz="4" w:space="0" w:color="auto"/>
              <w:left w:val="single" w:sz="4" w:space="0" w:color="auto"/>
              <w:bottom w:val="single" w:sz="4" w:space="0" w:color="auto"/>
              <w:right w:val="single" w:sz="4" w:space="0" w:color="auto"/>
            </w:tcBorders>
          </w:tcPr>
          <w:p w14:paraId="674B7830"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a)</w:t>
            </w:r>
          </w:p>
        </w:tc>
        <w:tc>
          <w:tcPr>
            <w:tcW w:w="5445" w:type="dxa"/>
            <w:gridSpan w:val="2"/>
            <w:tcBorders>
              <w:top w:val="single" w:sz="4" w:space="0" w:color="auto"/>
              <w:left w:val="single" w:sz="4" w:space="0" w:color="auto"/>
              <w:bottom w:val="single" w:sz="4" w:space="0" w:color="auto"/>
              <w:right w:val="single" w:sz="4" w:space="0" w:color="auto"/>
            </w:tcBorders>
          </w:tcPr>
          <w:p w14:paraId="554EB509"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javnofinančna sredstva nad 40.000 EUR v tekočem in naslednjih treh letih</w:t>
            </w:r>
          </w:p>
        </w:tc>
        <w:tc>
          <w:tcPr>
            <w:tcW w:w="2273" w:type="dxa"/>
            <w:tcBorders>
              <w:top w:val="single" w:sz="4" w:space="0" w:color="auto"/>
              <w:left w:val="single" w:sz="4" w:space="0" w:color="auto"/>
              <w:bottom w:val="single" w:sz="4" w:space="0" w:color="auto"/>
              <w:right w:val="single" w:sz="4" w:space="0" w:color="auto"/>
            </w:tcBorders>
            <w:vAlign w:val="center"/>
          </w:tcPr>
          <w:p w14:paraId="4783EDD0"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3F438EC9" w14:textId="77777777" w:rsidTr="00B63B1E">
        <w:tc>
          <w:tcPr>
            <w:tcW w:w="1445" w:type="dxa"/>
            <w:tcBorders>
              <w:top w:val="single" w:sz="4" w:space="0" w:color="auto"/>
              <w:left w:val="single" w:sz="4" w:space="0" w:color="auto"/>
              <w:bottom w:val="single" w:sz="4" w:space="0" w:color="auto"/>
              <w:right w:val="single" w:sz="4" w:space="0" w:color="auto"/>
            </w:tcBorders>
          </w:tcPr>
          <w:p w14:paraId="6571240A"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b)</w:t>
            </w:r>
          </w:p>
        </w:tc>
        <w:tc>
          <w:tcPr>
            <w:tcW w:w="5445" w:type="dxa"/>
            <w:gridSpan w:val="2"/>
            <w:tcBorders>
              <w:top w:val="single" w:sz="4" w:space="0" w:color="auto"/>
              <w:left w:val="single" w:sz="4" w:space="0" w:color="auto"/>
              <w:bottom w:val="single" w:sz="4" w:space="0" w:color="auto"/>
              <w:right w:val="single" w:sz="4" w:space="0" w:color="auto"/>
            </w:tcBorders>
          </w:tcPr>
          <w:p w14:paraId="40808F1D" w14:textId="77777777" w:rsidR="00BC5941" w:rsidRPr="008475B2" w:rsidRDefault="00BC5941" w:rsidP="00BC5941">
            <w:pPr>
              <w:spacing w:after="0" w:line="240" w:lineRule="auto"/>
              <w:rPr>
                <w:rFonts w:ascii="Arial" w:hAnsi="Arial" w:cs="Arial"/>
                <w:iCs/>
                <w:sz w:val="20"/>
                <w:szCs w:val="20"/>
              </w:rPr>
            </w:pPr>
            <w:r w:rsidRPr="008475B2">
              <w:rPr>
                <w:rFonts w:ascii="Arial" w:hAnsi="Arial" w:cs="Arial"/>
                <w:bCs/>
                <w:sz w:val="20"/>
                <w:szCs w:val="20"/>
              </w:rPr>
              <w:t>usklajenost slovenskega pravnega reda s pravnim redom Evropske unije</w:t>
            </w:r>
          </w:p>
        </w:tc>
        <w:tc>
          <w:tcPr>
            <w:tcW w:w="2273" w:type="dxa"/>
            <w:tcBorders>
              <w:top w:val="single" w:sz="4" w:space="0" w:color="auto"/>
              <w:left w:val="single" w:sz="4" w:space="0" w:color="auto"/>
              <w:bottom w:val="single" w:sz="4" w:space="0" w:color="auto"/>
              <w:right w:val="single" w:sz="4" w:space="0" w:color="auto"/>
            </w:tcBorders>
            <w:vAlign w:val="center"/>
          </w:tcPr>
          <w:p w14:paraId="1EFF3290"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7C920E69" w14:textId="77777777" w:rsidTr="00B63B1E">
        <w:tc>
          <w:tcPr>
            <w:tcW w:w="1445" w:type="dxa"/>
            <w:tcBorders>
              <w:top w:val="single" w:sz="4" w:space="0" w:color="auto"/>
              <w:left w:val="single" w:sz="4" w:space="0" w:color="auto"/>
              <w:bottom w:val="single" w:sz="4" w:space="0" w:color="auto"/>
              <w:right w:val="single" w:sz="4" w:space="0" w:color="auto"/>
            </w:tcBorders>
          </w:tcPr>
          <w:p w14:paraId="1DC99202"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c)</w:t>
            </w:r>
          </w:p>
        </w:tc>
        <w:tc>
          <w:tcPr>
            <w:tcW w:w="5445" w:type="dxa"/>
            <w:gridSpan w:val="2"/>
            <w:tcBorders>
              <w:top w:val="single" w:sz="4" w:space="0" w:color="auto"/>
              <w:left w:val="single" w:sz="4" w:space="0" w:color="auto"/>
              <w:bottom w:val="single" w:sz="4" w:space="0" w:color="auto"/>
              <w:right w:val="single" w:sz="4" w:space="0" w:color="auto"/>
            </w:tcBorders>
          </w:tcPr>
          <w:p w14:paraId="58F31A29" w14:textId="77777777" w:rsidR="00BC5941" w:rsidRPr="008475B2" w:rsidRDefault="00BC5941" w:rsidP="00BC5941">
            <w:pPr>
              <w:spacing w:after="0" w:line="240" w:lineRule="auto"/>
              <w:rPr>
                <w:rFonts w:ascii="Arial" w:hAnsi="Arial" w:cs="Arial"/>
                <w:iCs/>
                <w:sz w:val="20"/>
                <w:szCs w:val="20"/>
              </w:rPr>
            </w:pPr>
            <w:r w:rsidRPr="008475B2">
              <w:rPr>
                <w:rFonts w:ascii="Arial" w:hAnsi="Arial" w:cs="Arial"/>
                <w:sz w:val="20"/>
                <w:szCs w:val="20"/>
              </w:rPr>
              <w:t>administrativne posledice</w:t>
            </w:r>
          </w:p>
        </w:tc>
        <w:tc>
          <w:tcPr>
            <w:tcW w:w="2273" w:type="dxa"/>
            <w:tcBorders>
              <w:top w:val="single" w:sz="4" w:space="0" w:color="auto"/>
              <w:left w:val="single" w:sz="4" w:space="0" w:color="auto"/>
              <w:bottom w:val="single" w:sz="4" w:space="0" w:color="auto"/>
              <w:right w:val="single" w:sz="4" w:space="0" w:color="auto"/>
            </w:tcBorders>
            <w:vAlign w:val="center"/>
          </w:tcPr>
          <w:p w14:paraId="013F8305" w14:textId="77777777" w:rsidR="00BC5941" w:rsidRPr="008475B2" w:rsidRDefault="00BC5941" w:rsidP="00BC5941">
            <w:pPr>
              <w:spacing w:after="0" w:line="240" w:lineRule="auto"/>
              <w:jc w:val="center"/>
              <w:rPr>
                <w:rFonts w:ascii="Arial" w:hAnsi="Arial" w:cs="Arial"/>
                <w:sz w:val="20"/>
                <w:szCs w:val="20"/>
              </w:rPr>
            </w:pPr>
            <w:r w:rsidRPr="008475B2">
              <w:rPr>
                <w:rFonts w:ascii="Arial" w:hAnsi="Arial" w:cs="Arial"/>
                <w:sz w:val="20"/>
                <w:szCs w:val="20"/>
              </w:rPr>
              <w:t>NE</w:t>
            </w:r>
          </w:p>
        </w:tc>
      </w:tr>
      <w:tr w:rsidR="00BC5941" w:rsidRPr="008475B2" w14:paraId="3DC34547" w14:textId="77777777" w:rsidTr="00B63B1E">
        <w:tc>
          <w:tcPr>
            <w:tcW w:w="1445" w:type="dxa"/>
            <w:tcBorders>
              <w:top w:val="single" w:sz="4" w:space="0" w:color="auto"/>
              <w:left w:val="single" w:sz="4" w:space="0" w:color="auto"/>
              <w:bottom w:val="single" w:sz="4" w:space="0" w:color="auto"/>
              <w:right w:val="single" w:sz="4" w:space="0" w:color="auto"/>
            </w:tcBorders>
          </w:tcPr>
          <w:p w14:paraId="0A3FC9CF"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č)</w:t>
            </w:r>
          </w:p>
        </w:tc>
        <w:tc>
          <w:tcPr>
            <w:tcW w:w="5445" w:type="dxa"/>
            <w:gridSpan w:val="2"/>
            <w:tcBorders>
              <w:top w:val="single" w:sz="4" w:space="0" w:color="auto"/>
              <w:left w:val="single" w:sz="4" w:space="0" w:color="auto"/>
              <w:bottom w:val="single" w:sz="4" w:space="0" w:color="auto"/>
              <w:right w:val="single" w:sz="4" w:space="0" w:color="auto"/>
            </w:tcBorders>
          </w:tcPr>
          <w:p w14:paraId="4C2DCC5C"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sz w:val="20"/>
                <w:szCs w:val="20"/>
              </w:rPr>
              <w:t>gospodarstvo, zlasti</w:t>
            </w:r>
            <w:r w:rsidRPr="008475B2">
              <w:rPr>
                <w:rFonts w:ascii="Arial" w:hAnsi="Arial" w:cs="Arial"/>
                <w:bCs/>
                <w:sz w:val="20"/>
                <w:szCs w:val="20"/>
              </w:rPr>
              <w:t xml:space="preserve"> mala in srednja podjetja ter konkurenčnost podjetij</w:t>
            </w:r>
          </w:p>
        </w:tc>
        <w:tc>
          <w:tcPr>
            <w:tcW w:w="2273" w:type="dxa"/>
            <w:tcBorders>
              <w:top w:val="single" w:sz="4" w:space="0" w:color="auto"/>
              <w:left w:val="single" w:sz="4" w:space="0" w:color="auto"/>
              <w:bottom w:val="single" w:sz="4" w:space="0" w:color="auto"/>
              <w:right w:val="single" w:sz="4" w:space="0" w:color="auto"/>
            </w:tcBorders>
            <w:vAlign w:val="center"/>
          </w:tcPr>
          <w:p w14:paraId="1405CE2D"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692B3C69" w14:textId="77777777" w:rsidTr="00B63B1E">
        <w:tc>
          <w:tcPr>
            <w:tcW w:w="1445" w:type="dxa"/>
            <w:tcBorders>
              <w:top w:val="single" w:sz="4" w:space="0" w:color="auto"/>
              <w:left w:val="single" w:sz="4" w:space="0" w:color="auto"/>
              <w:bottom w:val="single" w:sz="4" w:space="0" w:color="auto"/>
              <w:right w:val="single" w:sz="4" w:space="0" w:color="auto"/>
            </w:tcBorders>
          </w:tcPr>
          <w:p w14:paraId="07457FBA"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d)</w:t>
            </w:r>
          </w:p>
        </w:tc>
        <w:tc>
          <w:tcPr>
            <w:tcW w:w="5445" w:type="dxa"/>
            <w:gridSpan w:val="2"/>
            <w:tcBorders>
              <w:top w:val="single" w:sz="4" w:space="0" w:color="auto"/>
              <w:left w:val="single" w:sz="4" w:space="0" w:color="auto"/>
              <w:bottom w:val="single" w:sz="4" w:space="0" w:color="auto"/>
              <w:right w:val="single" w:sz="4" w:space="0" w:color="auto"/>
            </w:tcBorders>
          </w:tcPr>
          <w:p w14:paraId="1041A843"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sz w:val="20"/>
                <w:szCs w:val="20"/>
              </w:rPr>
              <w:t>okolje, vključno s prostorskimi in varstvenimi vidiki</w:t>
            </w:r>
          </w:p>
        </w:tc>
        <w:tc>
          <w:tcPr>
            <w:tcW w:w="2273" w:type="dxa"/>
            <w:tcBorders>
              <w:top w:val="single" w:sz="4" w:space="0" w:color="auto"/>
              <w:left w:val="single" w:sz="4" w:space="0" w:color="auto"/>
              <w:bottom w:val="single" w:sz="4" w:space="0" w:color="auto"/>
              <w:right w:val="single" w:sz="4" w:space="0" w:color="auto"/>
            </w:tcBorders>
            <w:vAlign w:val="center"/>
          </w:tcPr>
          <w:p w14:paraId="41E0D3D4"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53797325" w14:textId="77777777" w:rsidTr="00B63B1E">
        <w:tc>
          <w:tcPr>
            <w:tcW w:w="1445" w:type="dxa"/>
            <w:tcBorders>
              <w:top w:val="single" w:sz="4" w:space="0" w:color="auto"/>
              <w:left w:val="single" w:sz="4" w:space="0" w:color="auto"/>
              <w:bottom w:val="single" w:sz="4" w:space="0" w:color="auto"/>
              <w:right w:val="single" w:sz="4" w:space="0" w:color="auto"/>
            </w:tcBorders>
          </w:tcPr>
          <w:p w14:paraId="3AB98487"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e)</w:t>
            </w:r>
          </w:p>
        </w:tc>
        <w:tc>
          <w:tcPr>
            <w:tcW w:w="5445" w:type="dxa"/>
            <w:gridSpan w:val="2"/>
            <w:tcBorders>
              <w:top w:val="single" w:sz="4" w:space="0" w:color="auto"/>
              <w:left w:val="single" w:sz="4" w:space="0" w:color="auto"/>
              <w:bottom w:val="single" w:sz="4" w:space="0" w:color="auto"/>
              <w:right w:val="single" w:sz="4" w:space="0" w:color="auto"/>
            </w:tcBorders>
          </w:tcPr>
          <w:p w14:paraId="7A1DF699"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sz w:val="20"/>
                <w:szCs w:val="20"/>
              </w:rPr>
              <w:t>socialno področje</w:t>
            </w:r>
          </w:p>
        </w:tc>
        <w:tc>
          <w:tcPr>
            <w:tcW w:w="2273" w:type="dxa"/>
            <w:tcBorders>
              <w:top w:val="single" w:sz="4" w:space="0" w:color="auto"/>
              <w:left w:val="single" w:sz="4" w:space="0" w:color="auto"/>
              <w:bottom w:val="single" w:sz="4" w:space="0" w:color="auto"/>
              <w:right w:val="single" w:sz="4" w:space="0" w:color="auto"/>
            </w:tcBorders>
            <w:vAlign w:val="center"/>
          </w:tcPr>
          <w:p w14:paraId="6A8A3754"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7089081C" w14:textId="77777777" w:rsidTr="00B63B1E">
        <w:tc>
          <w:tcPr>
            <w:tcW w:w="1445" w:type="dxa"/>
            <w:tcBorders>
              <w:top w:val="single" w:sz="4" w:space="0" w:color="auto"/>
              <w:left w:val="single" w:sz="4" w:space="0" w:color="auto"/>
              <w:bottom w:val="single" w:sz="4" w:space="0" w:color="auto"/>
              <w:right w:val="single" w:sz="4" w:space="0" w:color="auto"/>
            </w:tcBorders>
          </w:tcPr>
          <w:p w14:paraId="75434647" w14:textId="77777777" w:rsidR="00BC5941" w:rsidRPr="008475B2" w:rsidRDefault="00BC5941" w:rsidP="00BC5941">
            <w:pPr>
              <w:spacing w:after="0" w:line="240" w:lineRule="auto"/>
              <w:ind w:left="360"/>
              <w:rPr>
                <w:rFonts w:ascii="Arial" w:hAnsi="Arial" w:cs="Arial"/>
                <w:iCs/>
                <w:sz w:val="20"/>
                <w:szCs w:val="20"/>
              </w:rPr>
            </w:pPr>
            <w:r w:rsidRPr="008475B2">
              <w:rPr>
                <w:rFonts w:ascii="Arial" w:hAnsi="Arial" w:cs="Arial"/>
                <w:iCs/>
                <w:sz w:val="20"/>
                <w:szCs w:val="20"/>
              </w:rPr>
              <w:t>f)</w:t>
            </w:r>
          </w:p>
        </w:tc>
        <w:tc>
          <w:tcPr>
            <w:tcW w:w="5445" w:type="dxa"/>
            <w:gridSpan w:val="2"/>
            <w:tcBorders>
              <w:top w:val="single" w:sz="4" w:space="0" w:color="auto"/>
              <w:left w:val="single" w:sz="4" w:space="0" w:color="auto"/>
              <w:bottom w:val="single" w:sz="4" w:space="0" w:color="auto"/>
              <w:right w:val="single" w:sz="4" w:space="0" w:color="auto"/>
            </w:tcBorders>
          </w:tcPr>
          <w:p w14:paraId="30EC0AF4"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sz w:val="20"/>
                <w:szCs w:val="20"/>
              </w:rPr>
              <w:t>dokumente razvojnega načrtovanja:</w:t>
            </w:r>
          </w:p>
          <w:p w14:paraId="6A6D018A" w14:textId="77777777" w:rsidR="00BC5941" w:rsidRPr="008475B2" w:rsidRDefault="00BC5941" w:rsidP="00D77268">
            <w:pPr>
              <w:numPr>
                <w:ilvl w:val="0"/>
                <w:numId w:val="83"/>
              </w:numPr>
              <w:overflowPunct w:val="0"/>
              <w:autoSpaceDE w:val="0"/>
              <w:autoSpaceDN w:val="0"/>
              <w:adjustRightInd w:val="0"/>
              <w:spacing w:after="0" w:line="240" w:lineRule="auto"/>
              <w:textAlignment w:val="baseline"/>
              <w:rPr>
                <w:rFonts w:ascii="Arial" w:hAnsi="Arial" w:cs="Arial"/>
                <w:bCs/>
                <w:sz w:val="20"/>
                <w:szCs w:val="20"/>
              </w:rPr>
            </w:pPr>
            <w:r w:rsidRPr="008475B2">
              <w:rPr>
                <w:rFonts w:ascii="Arial" w:hAnsi="Arial" w:cs="Arial"/>
                <w:bCs/>
                <w:sz w:val="20"/>
                <w:szCs w:val="20"/>
              </w:rPr>
              <w:t>nacionalne dokumente razvojnega načrtovanja,</w:t>
            </w:r>
          </w:p>
          <w:p w14:paraId="72E0EF3C" w14:textId="77777777" w:rsidR="00BC5941" w:rsidRPr="008475B2" w:rsidRDefault="00BC5941" w:rsidP="00D77268">
            <w:pPr>
              <w:numPr>
                <w:ilvl w:val="0"/>
                <w:numId w:val="83"/>
              </w:numPr>
              <w:overflowPunct w:val="0"/>
              <w:autoSpaceDE w:val="0"/>
              <w:autoSpaceDN w:val="0"/>
              <w:adjustRightInd w:val="0"/>
              <w:spacing w:after="0" w:line="240" w:lineRule="auto"/>
              <w:textAlignment w:val="baseline"/>
              <w:rPr>
                <w:rFonts w:ascii="Arial" w:hAnsi="Arial" w:cs="Arial"/>
                <w:bCs/>
                <w:sz w:val="20"/>
                <w:szCs w:val="20"/>
              </w:rPr>
            </w:pPr>
            <w:r w:rsidRPr="008475B2">
              <w:rPr>
                <w:rFonts w:ascii="Arial" w:hAnsi="Arial" w:cs="Arial"/>
                <w:bCs/>
                <w:sz w:val="20"/>
                <w:szCs w:val="20"/>
              </w:rPr>
              <w:t>razvojne politike na ravni programov po strukturi razvojne klasifikacije programskega proračuna</w:t>
            </w:r>
          </w:p>
          <w:p w14:paraId="3A46C469" w14:textId="77777777" w:rsidR="00BC5941" w:rsidRPr="008475B2" w:rsidRDefault="00BC5941" w:rsidP="00D77268">
            <w:pPr>
              <w:numPr>
                <w:ilvl w:val="0"/>
                <w:numId w:val="83"/>
              </w:numPr>
              <w:overflowPunct w:val="0"/>
              <w:autoSpaceDE w:val="0"/>
              <w:autoSpaceDN w:val="0"/>
              <w:adjustRightInd w:val="0"/>
              <w:spacing w:after="0" w:line="240" w:lineRule="auto"/>
              <w:textAlignment w:val="baseline"/>
              <w:rPr>
                <w:rFonts w:ascii="Arial" w:hAnsi="Arial" w:cs="Arial"/>
                <w:bCs/>
                <w:sz w:val="20"/>
                <w:szCs w:val="20"/>
              </w:rPr>
            </w:pPr>
            <w:r w:rsidRPr="008475B2">
              <w:rPr>
                <w:rFonts w:ascii="Arial" w:hAnsi="Arial" w:cs="Arial"/>
                <w:bCs/>
                <w:sz w:val="20"/>
                <w:szCs w:val="20"/>
              </w:rPr>
              <w:t>razvojne dokumente Evropske unije in mednarodnih organizacij</w:t>
            </w:r>
          </w:p>
        </w:tc>
        <w:tc>
          <w:tcPr>
            <w:tcW w:w="2273" w:type="dxa"/>
            <w:tcBorders>
              <w:top w:val="single" w:sz="4" w:space="0" w:color="auto"/>
              <w:left w:val="single" w:sz="4" w:space="0" w:color="auto"/>
              <w:bottom w:val="single" w:sz="4" w:space="0" w:color="auto"/>
              <w:right w:val="single" w:sz="4" w:space="0" w:color="auto"/>
            </w:tcBorders>
            <w:vAlign w:val="center"/>
          </w:tcPr>
          <w:p w14:paraId="47E9D479" w14:textId="77777777" w:rsidR="00BC5941" w:rsidRPr="008475B2" w:rsidRDefault="00BC5941" w:rsidP="00BC5941">
            <w:pPr>
              <w:spacing w:after="0" w:line="240" w:lineRule="auto"/>
              <w:jc w:val="center"/>
              <w:rPr>
                <w:rFonts w:ascii="Arial" w:hAnsi="Arial" w:cs="Arial"/>
                <w:iCs/>
                <w:sz w:val="20"/>
                <w:szCs w:val="20"/>
              </w:rPr>
            </w:pPr>
            <w:r w:rsidRPr="008475B2">
              <w:rPr>
                <w:rFonts w:ascii="Arial" w:hAnsi="Arial" w:cs="Arial"/>
                <w:sz w:val="20"/>
                <w:szCs w:val="20"/>
              </w:rPr>
              <w:t>NE</w:t>
            </w:r>
          </w:p>
        </w:tc>
      </w:tr>
      <w:tr w:rsidR="00BC5941" w:rsidRPr="008475B2" w14:paraId="7BFAE9FB" w14:textId="77777777" w:rsidTr="00B63B1E">
        <w:tc>
          <w:tcPr>
            <w:tcW w:w="9163" w:type="dxa"/>
            <w:gridSpan w:val="4"/>
            <w:tcBorders>
              <w:top w:val="single" w:sz="4" w:space="0" w:color="auto"/>
              <w:left w:val="single" w:sz="4" w:space="0" w:color="000000"/>
              <w:bottom w:val="single" w:sz="4" w:space="0" w:color="000000"/>
              <w:right w:val="single" w:sz="4" w:space="0" w:color="000000"/>
            </w:tcBorders>
          </w:tcPr>
          <w:p w14:paraId="5409186D" w14:textId="77777777" w:rsidR="00BC5941" w:rsidRPr="008475B2" w:rsidRDefault="00BC5941" w:rsidP="00BC5941">
            <w:pPr>
              <w:widowControl w:val="0"/>
              <w:suppressAutoHyphens/>
              <w:spacing w:after="0" w:line="240" w:lineRule="auto"/>
              <w:outlineLvl w:val="3"/>
              <w:rPr>
                <w:rFonts w:ascii="Arial" w:hAnsi="Arial" w:cs="Arial"/>
                <w:b/>
                <w:sz w:val="20"/>
                <w:szCs w:val="20"/>
              </w:rPr>
            </w:pPr>
            <w:r w:rsidRPr="008475B2">
              <w:rPr>
                <w:rFonts w:ascii="Arial" w:hAnsi="Arial" w:cs="Arial"/>
                <w:b/>
                <w:sz w:val="20"/>
                <w:szCs w:val="20"/>
              </w:rPr>
              <w:t>7.a Predstavitev ocene finančnih posledic nad 40.000 EUR: /</w:t>
            </w:r>
          </w:p>
        </w:tc>
      </w:tr>
    </w:tbl>
    <w:p w14:paraId="63EF40F6" w14:textId="77777777" w:rsidR="00BC5941" w:rsidRPr="008475B2" w:rsidRDefault="00BC5941" w:rsidP="00BC5941">
      <w:pPr>
        <w:spacing w:after="0" w:line="240" w:lineRule="auto"/>
        <w:rPr>
          <w:rFonts w:ascii="Arial" w:hAnsi="Arial" w:cs="Arial"/>
          <w:vanish/>
          <w:sz w:val="20"/>
          <w:szCs w:val="20"/>
        </w:rPr>
      </w:pPr>
    </w:p>
    <w:tbl>
      <w:tblPr>
        <w:tblW w:w="9200" w:type="dxa"/>
        <w:tblInd w:w="8" w:type="dxa"/>
        <w:tblCellMar>
          <w:top w:w="57" w:type="dxa"/>
          <w:bottom w:w="57" w:type="dxa"/>
        </w:tblCellMar>
        <w:tblLook w:val="0000" w:firstRow="0" w:lastRow="0" w:firstColumn="0" w:lastColumn="0" w:noHBand="0" w:noVBand="0"/>
      </w:tblPr>
      <w:tblGrid>
        <w:gridCol w:w="2064"/>
        <w:gridCol w:w="891"/>
        <w:gridCol w:w="1415"/>
        <w:gridCol w:w="414"/>
        <w:gridCol w:w="912"/>
        <w:gridCol w:w="685"/>
        <w:gridCol w:w="383"/>
        <w:gridCol w:w="308"/>
        <w:gridCol w:w="2128"/>
      </w:tblGrid>
      <w:tr w:rsidR="00BC5941" w:rsidRPr="008475B2" w14:paraId="3855E7AF" w14:textId="77777777" w:rsidTr="00B63B1E">
        <w:trPr>
          <w:cantSplit/>
          <w:trHeight w:val="35"/>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9C0417" w14:textId="77777777" w:rsidR="00BC5941" w:rsidRPr="008475B2" w:rsidRDefault="00BC5941" w:rsidP="00BC5941">
            <w:pPr>
              <w:pageBreakBefore/>
              <w:widowControl w:val="0"/>
              <w:tabs>
                <w:tab w:val="left" w:pos="2340"/>
              </w:tabs>
              <w:spacing w:after="0" w:line="240" w:lineRule="auto"/>
              <w:ind w:left="142" w:hanging="142"/>
              <w:outlineLvl w:val="0"/>
              <w:rPr>
                <w:rFonts w:ascii="Arial" w:hAnsi="Arial" w:cs="Arial"/>
                <w:b/>
                <w:kern w:val="2"/>
                <w:sz w:val="20"/>
                <w:szCs w:val="20"/>
              </w:rPr>
            </w:pPr>
            <w:r w:rsidRPr="008475B2">
              <w:rPr>
                <w:rFonts w:ascii="Arial" w:hAnsi="Arial" w:cs="Arial"/>
                <w:b/>
                <w:kern w:val="2"/>
                <w:sz w:val="20"/>
                <w:szCs w:val="20"/>
              </w:rPr>
              <w:lastRenderedPageBreak/>
              <w:t>I. Ocena finančnih posledic, ki niso načrtovane v sprejetem proračunu</w:t>
            </w:r>
          </w:p>
        </w:tc>
      </w:tr>
      <w:tr w:rsidR="00BC5941" w:rsidRPr="008475B2" w14:paraId="7AD98456" w14:textId="77777777" w:rsidTr="00B63B1E">
        <w:trPr>
          <w:cantSplit/>
          <w:trHeight w:val="276"/>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2A5EBD5" w14:textId="77777777" w:rsidR="00BC5941" w:rsidRPr="008475B2" w:rsidRDefault="00BC5941" w:rsidP="00BC5941">
            <w:pPr>
              <w:widowControl w:val="0"/>
              <w:spacing w:after="0" w:line="240" w:lineRule="auto"/>
              <w:ind w:left="-122" w:right="-112"/>
              <w:jc w:val="center"/>
              <w:rPr>
                <w:rFonts w:ascii="Arial" w:hAnsi="Arial" w:cs="Arial"/>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2551A41"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Tekoče leto (t)</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5DCFB37"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t + 1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99E5163"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t + 2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9A505B9"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t + 3</w:t>
            </w:r>
          </w:p>
        </w:tc>
      </w:tr>
      <w:tr w:rsidR="00BC5941" w:rsidRPr="008475B2" w14:paraId="1523E75C" w14:textId="77777777" w:rsidTr="00B63B1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5B6DA4C" w14:textId="77777777" w:rsidR="00BC5941" w:rsidRPr="008475B2" w:rsidRDefault="00BC5941" w:rsidP="00BC5941">
            <w:pPr>
              <w:widowControl w:val="0"/>
              <w:spacing w:after="0" w:line="240" w:lineRule="auto"/>
              <w:rPr>
                <w:rFonts w:ascii="Arial" w:hAnsi="Arial" w:cs="Arial"/>
                <w:bCs/>
                <w:sz w:val="20"/>
                <w:szCs w:val="20"/>
              </w:rPr>
            </w:pPr>
            <w:r w:rsidRPr="008475B2">
              <w:rPr>
                <w:rFonts w:ascii="Arial" w:hAnsi="Arial" w:cs="Arial"/>
                <w:bCs/>
                <w:sz w:val="20"/>
                <w:szCs w:val="20"/>
              </w:rPr>
              <w:t>Predvideno povečanje (+) ali zmanjšanje (</w:t>
            </w:r>
            <w:r w:rsidRPr="008475B2">
              <w:rPr>
                <w:rFonts w:ascii="Arial" w:hAnsi="Arial" w:cs="Arial"/>
                <w:b/>
                <w:sz w:val="20"/>
                <w:szCs w:val="20"/>
              </w:rPr>
              <w:t>–</w:t>
            </w:r>
            <w:r w:rsidRPr="008475B2">
              <w:rPr>
                <w:rFonts w:ascii="Arial" w:hAnsi="Arial" w:cs="Arial"/>
                <w:bCs/>
                <w:sz w:val="20"/>
                <w:szCs w:val="20"/>
              </w:rPr>
              <w:t xml:space="preserve">) prihodkov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2E13D3F"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5F77719"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1A0D26D"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1B558FE"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r>
      <w:tr w:rsidR="00BC5941" w:rsidRPr="008475B2" w14:paraId="20C937E4" w14:textId="77777777" w:rsidTr="00B63B1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D6F7B28" w14:textId="77777777" w:rsidR="00BC5941" w:rsidRPr="008475B2" w:rsidRDefault="00BC5941" w:rsidP="00BC5941">
            <w:pPr>
              <w:widowControl w:val="0"/>
              <w:spacing w:after="0" w:line="240" w:lineRule="auto"/>
              <w:rPr>
                <w:rFonts w:ascii="Arial" w:hAnsi="Arial" w:cs="Arial"/>
                <w:bCs/>
                <w:sz w:val="20"/>
                <w:szCs w:val="20"/>
              </w:rPr>
            </w:pPr>
            <w:r w:rsidRPr="008475B2">
              <w:rPr>
                <w:rFonts w:ascii="Arial" w:hAnsi="Arial" w:cs="Arial"/>
                <w:bCs/>
                <w:sz w:val="20"/>
                <w:szCs w:val="20"/>
              </w:rPr>
              <w:t>Predvideno povečanje (+) ali zmanjšanje (</w:t>
            </w:r>
            <w:r w:rsidRPr="008475B2">
              <w:rPr>
                <w:rFonts w:ascii="Arial" w:hAnsi="Arial" w:cs="Arial"/>
                <w:b/>
                <w:sz w:val="20"/>
                <w:szCs w:val="20"/>
              </w:rPr>
              <w:t>–</w:t>
            </w:r>
            <w:r w:rsidRPr="008475B2">
              <w:rPr>
                <w:rFonts w:ascii="Arial" w:hAnsi="Arial" w:cs="Arial"/>
                <w:bCs/>
                <w:sz w:val="20"/>
                <w:szCs w:val="20"/>
              </w:rPr>
              <w:t xml:space="preserve">) prihodkov občinskih proračunov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8D472FD"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94C3C5C"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CB47734"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24DE14E"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r>
      <w:tr w:rsidR="00BC5941" w:rsidRPr="008475B2" w14:paraId="2B276C22" w14:textId="77777777" w:rsidTr="00B63B1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271F566" w14:textId="77777777" w:rsidR="00BC5941" w:rsidRPr="008475B2" w:rsidRDefault="00BC5941" w:rsidP="00BC5941">
            <w:pPr>
              <w:widowControl w:val="0"/>
              <w:spacing w:after="0" w:line="240" w:lineRule="auto"/>
              <w:rPr>
                <w:rFonts w:ascii="Arial" w:hAnsi="Arial" w:cs="Arial"/>
                <w:bCs/>
                <w:sz w:val="20"/>
                <w:szCs w:val="20"/>
              </w:rPr>
            </w:pPr>
            <w:r w:rsidRPr="008475B2">
              <w:rPr>
                <w:rFonts w:ascii="Arial" w:hAnsi="Arial" w:cs="Arial"/>
                <w:bCs/>
                <w:sz w:val="20"/>
                <w:szCs w:val="20"/>
              </w:rPr>
              <w:t>Predvideno povečanje (+) ali zmanjšanje (</w:t>
            </w:r>
            <w:r w:rsidRPr="008475B2">
              <w:rPr>
                <w:rFonts w:ascii="Arial" w:hAnsi="Arial" w:cs="Arial"/>
                <w:b/>
                <w:sz w:val="20"/>
                <w:szCs w:val="20"/>
              </w:rPr>
              <w:t>–</w:t>
            </w:r>
            <w:r w:rsidRPr="008475B2">
              <w:rPr>
                <w:rFonts w:ascii="Arial" w:hAnsi="Arial" w:cs="Arial"/>
                <w:bCs/>
                <w:sz w:val="20"/>
                <w:szCs w:val="20"/>
              </w:rPr>
              <w:t xml:space="preserve">) odhodkov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8E04683" w14:textId="77777777" w:rsidR="00BC5941" w:rsidRPr="008475B2" w:rsidRDefault="00BC5941" w:rsidP="00BC5941">
            <w:pPr>
              <w:widowControl w:val="0"/>
              <w:spacing w:after="0" w:line="240" w:lineRule="auto"/>
              <w:jc w:val="center"/>
              <w:rPr>
                <w:rFonts w:ascii="Arial" w:hAnsi="Arial" w:cs="Arial"/>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EFDDE1D" w14:textId="77777777" w:rsidR="00BC5941" w:rsidRPr="008475B2" w:rsidRDefault="00BC5941" w:rsidP="00BC5941">
            <w:pPr>
              <w:widowControl w:val="0"/>
              <w:spacing w:after="0" w:line="240" w:lineRule="auto"/>
              <w:jc w:val="center"/>
              <w:rPr>
                <w:rFonts w:ascii="Arial" w:hAnsi="Arial"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C3EE629" w14:textId="77777777" w:rsidR="00BC5941" w:rsidRPr="008475B2" w:rsidRDefault="00BC5941" w:rsidP="00BC5941">
            <w:pPr>
              <w:widowControl w:val="0"/>
              <w:spacing w:after="0" w:line="240" w:lineRule="auto"/>
              <w:jc w:val="center"/>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41094C1" w14:textId="77777777" w:rsidR="00BC5941" w:rsidRPr="008475B2" w:rsidRDefault="00BC5941" w:rsidP="00BC5941">
            <w:pPr>
              <w:widowControl w:val="0"/>
              <w:spacing w:after="0" w:line="240" w:lineRule="auto"/>
              <w:jc w:val="center"/>
              <w:rPr>
                <w:rFonts w:ascii="Arial" w:hAnsi="Arial" w:cs="Arial"/>
                <w:sz w:val="20"/>
                <w:szCs w:val="20"/>
              </w:rPr>
            </w:pPr>
          </w:p>
        </w:tc>
      </w:tr>
      <w:tr w:rsidR="00BC5941" w:rsidRPr="008475B2" w14:paraId="4447039A" w14:textId="77777777" w:rsidTr="00B63B1E">
        <w:trPr>
          <w:cantSplit/>
          <w:trHeight w:val="6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26C1AC9" w14:textId="77777777" w:rsidR="00BC5941" w:rsidRPr="008475B2" w:rsidRDefault="00BC5941" w:rsidP="00BC5941">
            <w:pPr>
              <w:widowControl w:val="0"/>
              <w:spacing w:after="0" w:line="240" w:lineRule="auto"/>
              <w:rPr>
                <w:rFonts w:ascii="Arial" w:hAnsi="Arial" w:cs="Arial"/>
                <w:bCs/>
                <w:sz w:val="20"/>
                <w:szCs w:val="20"/>
              </w:rPr>
            </w:pPr>
            <w:r w:rsidRPr="008475B2">
              <w:rPr>
                <w:rFonts w:ascii="Arial" w:hAnsi="Arial" w:cs="Arial"/>
                <w:bCs/>
                <w:sz w:val="20"/>
                <w:szCs w:val="20"/>
              </w:rPr>
              <w:t>Predvideno povečanje (+) ali zmanjšanje (</w:t>
            </w:r>
            <w:r w:rsidRPr="008475B2">
              <w:rPr>
                <w:rFonts w:ascii="Arial" w:hAnsi="Arial" w:cs="Arial"/>
                <w:b/>
                <w:sz w:val="20"/>
                <w:szCs w:val="20"/>
              </w:rPr>
              <w:t>–</w:t>
            </w:r>
            <w:r w:rsidRPr="008475B2">
              <w:rPr>
                <w:rFonts w:ascii="Arial" w:hAnsi="Arial" w:cs="Arial"/>
                <w:bCs/>
                <w:sz w:val="20"/>
                <w:szCs w:val="20"/>
              </w:rPr>
              <w:t>) odhodkov občinskih proračunov</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84C60F8" w14:textId="77777777" w:rsidR="00BC5941" w:rsidRPr="008475B2" w:rsidRDefault="00BC5941" w:rsidP="00BC5941">
            <w:pPr>
              <w:widowControl w:val="0"/>
              <w:spacing w:after="0" w:line="240" w:lineRule="auto"/>
              <w:jc w:val="center"/>
              <w:rPr>
                <w:rFonts w:ascii="Arial" w:hAnsi="Arial" w:cs="Arial"/>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530DCAB" w14:textId="77777777" w:rsidR="00BC5941" w:rsidRPr="008475B2" w:rsidRDefault="00BC5941" w:rsidP="00BC5941">
            <w:pPr>
              <w:widowControl w:val="0"/>
              <w:spacing w:after="0" w:line="240" w:lineRule="auto"/>
              <w:jc w:val="center"/>
              <w:rPr>
                <w:rFonts w:ascii="Arial" w:hAnsi="Arial"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E8E460B" w14:textId="77777777" w:rsidR="00BC5941" w:rsidRPr="008475B2" w:rsidRDefault="00BC5941" w:rsidP="00BC5941">
            <w:pPr>
              <w:widowControl w:val="0"/>
              <w:spacing w:after="0" w:line="240" w:lineRule="auto"/>
              <w:jc w:val="center"/>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321D723" w14:textId="77777777" w:rsidR="00BC5941" w:rsidRPr="008475B2" w:rsidRDefault="00BC5941" w:rsidP="00BC5941">
            <w:pPr>
              <w:widowControl w:val="0"/>
              <w:spacing w:after="0" w:line="240" w:lineRule="auto"/>
              <w:jc w:val="center"/>
              <w:rPr>
                <w:rFonts w:ascii="Arial" w:hAnsi="Arial" w:cs="Arial"/>
                <w:sz w:val="20"/>
                <w:szCs w:val="20"/>
              </w:rPr>
            </w:pPr>
          </w:p>
        </w:tc>
      </w:tr>
      <w:tr w:rsidR="00BC5941" w:rsidRPr="008475B2" w14:paraId="6072548A" w14:textId="77777777" w:rsidTr="00B63B1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361F307" w14:textId="77777777" w:rsidR="00BC5941" w:rsidRPr="008475B2" w:rsidRDefault="00BC5941" w:rsidP="00BC5941">
            <w:pPr>
              <w:widowControl w:val="0"/>
              <w:spacing w:after="0" w:line="240" w:lineRule="auto"/>
              <w:rPr>
                <w:rFonts w:ascii="Arial" w:hAnsi="Arial" w:cs="Arial"/>
                <w:bCs/>
                <w:sz w:val="20"/>
                <w:szCs w:val="20"/>
              </w:rPr>
            </w:pPr>
            <w:r w:rsidRPr="008475B2">
              <w:rPr>
                <w:rFonts w:ascii="Arial" w:hAnsi="Arial" w:cs="Arial"/>
                <w:bCs/>
                <w:sz w:val="20"/>
                <w:szCs w:val="20"/>
              </w:rPr>
              <w:t>Predvideno povečanje (+) ali zmanjšanje (</w:t>
            </w:r>
            <w:r w:rsidRPr="008475B2">
              <w:rPr>
                <w:rFonts w:ascii="Arial" w:hAnsi="Arial" w:cs="Arial"/>
                <w:b/>
                <w:sz w:val="20"/>
                <w:szCs w:val="20"/>
              </w:rPr>
              <w:t>–</w:t>
            </w:r>
            <w:r w:rsidRPr="008475B2">
              <w:rPr>
                <w:rFonts w:ascii="Arial" w:hAnsi="Arial" w:cs="Arial"/>
                <w:bCs/>
                <w:sz w:val="20"/>
                <w:szCs w:val="20"/>
              </w:rPr>
              <w:t>) obveznosti za druga javnofinančna sredstva</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FB53A59"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68C23E7" w14:textId="77777777" w:rsidR="00BC5941" w:rsidRPr="008475B2" w:rsidRDefault="00BC5941" w:rsidP="00BC5941">
            <w:pPr>
              <w:widowControl w:val="0"/>
              <w:tabs>
                <w:tab w:val="left" w:pos="360"/>
              </w:tabs>
              <w:spacing w:after="0" w:line="240" w:lineRule="auto"/>
              <w:jc w:val="center"/>
              <w:outlineLvl w:val="0"/>
              <w:rPr>
                <w:rFonts w:ascii="Arial" w:hAnsi="Arial"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94A17E8"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A83E197" w14:textId="77777777" w:rsidR="00BC5941" w:rsidRPr="008475B2" w:rsidRDefault="00BC5941" w:rsidP="00BC5941">
            <w:pPr>
              <w:widowControl w:val="0"/>
              <w:tabs>
                <w:tab w:val="left" w:pos="360"/>
              </w:tabs>
              <w:spacing w:after="0" w:line="240" w:lineRule="auto"/>
              <w:jc w:val="center"/>
              <w:outlineLvl w:val="0"/>
              <w:rPr>
                <w:rFonts w:ascii="Arial" w:hAnsi="Arial" w:cs="Arial"/>
                <w:kern w:val="2"/>
                <w:sz w:val="20"/>
                <w:szCs w:val="20"/>
              </w:rPr>
            </w:pPr>
          </w:p>
        </w:tc>
      </w:tr>
      <w:tr w:rsidR="00BC5941" w:rsidRPr="008475B2" w14:paraId="4253F18A" w14:textId="77777777" w:rsidTr="00B63B1E">
        <w:trPr>
          <w:cantSplit/>
          <w:trHeight w:val="2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D22278C" w14:textId="77777777" w:rsidR="00BC5941" w:rsidRPr="008475B2" w:rsidRDefault="00BC5941" w:rsidP="00BC5941">
            <w:pPr>
              <w:widowControl w:val="0"/>
              <w:tabs>
                <w:tab w:val="left" w:pos="2340"/>
              </w:tabs>
              <w:spacing w:after="0" w:line="240" w:lineRule="auto"/>
              <w:ind w:left="142" w:hanging="142"/>
              <w:outlineLvl w:val="0"/>
              <w:rPr>
                <w:rFonts w:ascii="Arial" w:hAnsi="Arial" w:cs="Arial"/>
                <w:b/>
                <w:kern w:val="2"/>
                <w:sz w:val="20"/>
                <w:szCs w:val="20"/>
              </w:rPr>
            </w:pPr>
            <w:r w:rsidRPr="008475B2">
              <w:rPr>
                <w:rFonts w:ascii="Arial" w:hAnsi="Arial" w:cs="Arial"/>
                <w:b/>
                <w:kern w:val="2"/>
                <w:sz w:val="20"/>
                <w:szCs w:val="20"/>
              </w:rPr>
              <w:t>II. Finančne posledice za državni proračun</w:t>
            </w:r>
          </w:p>
        </w:tc>
      </w:tr>
      <w:tr w:rsidR="00BC5941" w:rsidRPr="008475B2" w14:paraId="49204A15" w14:textId="77777777" w:rsidTr="00B63B1E">
        <w:trPr>
          <w:cantSplit/>
          <w:trHeight w:val="25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9660025" w14:textId="77777777" w:rsidR="00BC5941" w:rsidRPr="008475B2" w:rsidRDefault="00BC5941" w:rsidP="00BC5941">
            <w:pPr>
              <w:widowControl w:val="0"/>
              <w:tabs>
                <w:tab w:val="left" w:pos="2340"/>
              </w:tabs>
              <w:spacing w:after="0" w:line="240" w:lineRule="auto"/>
              <w:ind w:left="142" w:hanging="142"/>
              <w:outlineLvl w:val="0"/>
              <w:rPr>
                <w:rFonts w:ascii="Arial" w:hAnsi="Arial" w:cs="Arial"/>
                <w:b/>
                <w:kern w:val="2"/>
                <w:sz w:val="20"/>
                <w:szCs w:val="20"/>
              </w:rPr>
            </w:pPr>
            <w:proofErr w:type="spellStart"/>
            <w:r w:rsidRPr="008475B2">
              <w:rPr>
                <w:rFonts w:ascii="Arial" w:hAnsi="Arial" w:cs="Arial"/>
                <w:b/>
                <w:kern w:val="2"/>
                <w:sz w:val="20"/>
                <w:szCs w:val="20"/>
              </w:rPr>
              <w:t>II.a</w:t>
            </w:r>
            <w:proofErr w:type="spellEnd"/>
            <w:r w:rsidRPr="008475B2">
              <w:rPr>
                <w:rFonts w:ascii="Arial" w:hAnsi="Arial" w:cs="Arial"/>
                <w:b/>
                <w:kern w:val="2"/>
                <w:sz w:val="20"/>
                <w:szCs w:val="20"/>
              </w:rPr>
              <w:t xml:space="preserve"> Pravice porabe za izvedbo predlaganih rešitev so zagotovljene:</w:t>
            </w:r>
          </w:p>
        </w:tc>
      </w:tr>
      <w:tr w:rsidR="00BC5941" w:rsidRPr="008475B2" w14:paraId="20DB949E" w14:textId="77777777" w:rsidTr="00B63B1E">
        <w:trPr>
          <w:cantSplit/>
          <w:trHeight w:val="100"/>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6C6DBC5"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5EA1418"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011BC8D"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Šifra in naziv proračunske postavke</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37B5347"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D368D68"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Znesek za t + 1</w:t>
            </w:r>
          </w:p>
        </w:tc>
      </w:tr>
      <w:tr w:rsidR="00BC5941" w:rsidRPr="008475B2" w14:paraId="4A3E4688" w14:textId="77777777" w:rsidTr="00B63B1E">
        <w:trPr>
          <w:cantSplit/>
          <w:trHeight w:val="95"/>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2E12FF7"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3F9E3E8"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4A91892"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62051FC"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0F60C30"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r>
      <w:tr w:rsidR="00BC5941" w:rsidRPr="008475B2" w14:paraId="3CA48C69" w14:textId="77777777" w:rsidTr="00B63B1E">
        <w:trPr>
          <w:cantSplit/>
          <w:trHeight w:val="95"/>
        </w:trPr>
        <w:tc>
          <w:tcPr>
            <w:tcW w:w="56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224B8FB"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r w:rsidRPr="008475B2">
              <w:rPr>
                <w:rFonts w:ascii="Arial" w:hAnsi="Arial" w:cs="Arial"/>
                <w:b/>
                <w:kern w:val="2"/>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5D94C66" w14:textId="77777777" w:rsidR="00BC5941" w:rsidRPr="008475B2" w:rsidRDefault="00BC5941" w:rsidP="00BC5941">
            <w:pPr>
              <w:widowControl w:val="0"/>
              <w:spacing w:after="0" w:line="240" w:lineRule="auto"/>
              <w:jc w:val="center"/>
              <w:rPr>
                <w:rFonts w:ascii="Arial" w:hAnsi="Arial"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C54CF60"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p>
        </w:tc>
      </w:tr>
      <w:tr w:rsidR="00BC5941" w:rsidRPr="008475B2" w14:paraId="414BCAAF" w14:textId="77777777" w:rsidTr="00B63B1E">
        <w:trPr>
          <w:cantSplit/>
          <w:trHeight w:val="294"/>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FAB7FA0" w14:textId="77777777" w:rsidR="00BC5941" w:rsidRPr="008475B2" w:rsidRDefault="00BC5941" w:rsidP="00BC5941">
            <w:pPr>
              <w:widowControl w:val="0"/>
              <w:tabs>
                <w:tab w:val="left" w:pos="2340"/>
              </w:tabs>
              <w:spacing w:after="0" w:line="240" w:lineRule="auto"/>
              <w:outlineLvl w:val="0"/>
              <w:rPr>
                <w:rFonts w:ascii="Arial" w:hAnsi="Arial" w:cs="Arial"/>
                <w:b/>
                <w:kern w:val="2"/>
                <w:sz w:val="20"/>
                <w:szCs w:val="20"/>
              </w:rPr>
            </w:pPr>
            <w:proofErr w:type="spellStart"/>
            <w:r w:rsidRPr="008475B2">
              <w:rPr>
                <w:rFonts w:ascii="Arial" w:hAnsi="Arial" w:cs="Arial"/>
                <w:b/>
                <w:kern w:val="2"/>
                <w:sz w:val="20"/>
                <w:szCs w:val="20"/>
              </w:rPr>
              <w:t>II.b</w:t>
            </w:r>
            <w:proofErr w:type="spellEnd"/>
            <w:r w:rsidRPr="008475B2">
              <w:rPr>
                <w:rFonts w:ascii="Arial" w:hAnsi="Arial" w:cs="Arial"/>
                <w:b/>
                <w:kern w:val="2"/>
                <w:sz w:val="20"/>
                <w:szCs w:val="20"/>
              </w:rPr>
              <w:t xml:space="preserve"> Manjkajoče pravice porabe bodo zagotovljene s prerazporeditvijo:</w:t>
            </w:r>
          </w:p>
        </w:tc>
      </w:tr>
      <w:tr w:rsidR="00BC5941" w:rsidRPr="008475B2" w14:paraId="42523B15" w14:textId="77777777" w:rsidTr="00B63B1E">
        <w:trPr>
          <w:cantSplit/>
          <w:trHeight w:val="100"/>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3AB5FD6"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0885A6D"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A01DE96"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 xml:space="preserve">Šifra in naziv proračunske postavke </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4C51C46"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8DA85F8"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 xml:space="preserve">Znesek za t + 1 </w:t>
            </w:r>
          </w:p>
        </w:tc>
      </w:tr>
      <w:tr w:rsidR="00BC5941" w:rsidRPr="008475B2" w14:paraId="40138E5F" w14:textId="77777777" w:rsidTr="00B63B1E">
        <w:trPr>
          <w:cantSplit/>
          <w:trHeight w:val="95"/>
        </w:trPr>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7B1731D"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D99FB40"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7488651"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4559083"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195EF8C"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r>
      <w:tr w:rsidR="00BC5941" w:rsidRPr="008475B2" w14:paraId="305CE21E" w14:textId="77777777" w:rsidTr="00B63B1E">
        <w:trPr>
          <w:cantSplit/>
          <w:trHeight w:val="50"/>
        </w:trPr>
        <w:tc>
          <w:tcPr>
            <w:tcW w:w="5696"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49BB69"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r w:rsidRPr="008475B2">
              <w:rPr>
                <w:rFonts w:ascii="Arial" w:hAnsi="Arial" w:cs="Arial"/>
                <w:b/>
                <w:kern w:val="2"/>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CA79060"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35A7590"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p>
        </w:tc>
      </w:tr>
      <w:tr w:rsidR="00BC5941" w:rsidRPr="008475B2" w14:paraId="28992485" w14:textId="77777777" w:rsidTr="00B63B1E">
        <w:trPr>
          <w:cantSplit/>
          <w:trHeight w:val="20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765B5357" w14:textId="77777777" w:rsidR="00BC5941" w:rsidRPr="008475B2" w:rsidRDefault="00BC5941" w:rsidP="00BC5941">
            <w:pPr>
              <w:widowControl w:val="0"/>
              <w:tabs>
                <w:tab w:val="left" w:pos="2340"/>
              </w:tabs>
              <w:spacing w:after="0" w:line="240" w:lineRule="auto"/>
              <w:outlineLvl w:val="0"/>
              <w:rPr>
                <w:rFonts w:ascii="Arial" w:hAnsi="Arial" w:cs="Arial"/>
                <w:b/>
                <w:kern w:val="2"/>
                <w:sz w:val="20"/>
                <w:szCs w:val="20"/>
              </w:rPr>
            </w:pPr>
            <w:proofErr w:type="spellStart"/>
            <w:r w:rsidRPr="008475B2">
              <w:rPr>
                <w:rFonts w:ascii="Arial" w:hAnsi="Arial" w:cs="Arial"/>
                <w:b/>
                <w:kern w:val="2"/>
                <w:sz w:val="20"/>
                <w:szCs w:val="20"/>
              </w:rPr>
              <w:t>II.c</w:t>
            </w:r>
            <w:proofErr w:type="spellEnd"/>
            <w:r w:rsidRPr="008475B2">
              <w:rPr>
                <w:rFonts w:ascii="Arial" w:hAnsi="Arial" w:cs="Arial"/>
                <w:b/>
                <w:kern w:val="2"/>
                <w:sz w:val="20"/>
                <w:szCs w:val="20"/>
              </w:rPr>
              <w:t xml:space="preserve"> Načrtovana nadomestitev zmanjšanih prihodkov in povečanih odhodkov proračuna:</w:t>
            </w:r>
          </w:p>
        </w:tc>
      </w:tr>
      <w:tr w:rsidR="00BC5941" w:rsidRPr="008475B2" w14:paraId="15AAC862" w14:textId="77777777" w:rsidTr="00B63B1E">
        <w:trPr>
          <w:cantSplit/>
          <w:trHeight w:val="100"/>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61ADC29" w14:textId="77777777" w:rsidR="00BC5941" w:rsidRPr="008475B2" w:rsidRDefault="00BC5941" w:rsidP="00BC5941">
            <w:pPr>
              <w:widowControl w:val="0"/>
              <w:spacing w:after="0" w:line="240" w:lineRule="auto"/>
              <w:ind w:left="-122" w:right="-112"/>
              <w:jc w:val="center"/>
              <w:rPr>
                <w:rFonts w:ascii="Arial" w:hAnsi="Arial" w:cs="Arial"/>
                <w:sz w:val="20"/>
                <w:szCs w:val="20"/>
              </w:rPr>
            </w:pPr>
            <w:r w:rsidRPr="008475B2">
              <w:rPr>
                <w:rFonts w:ascii="Arial" w:hAnsi="Arial" w:cs="Arial"/>
                <w:sz w:val="20"/>
                <w:szCs w:val="20"/>
              </w:rPr>
              <w:t>Novi prihodki</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F7CBC35" w14:textId="77777777" w:rsidR="00BC5941" w:rsidRPr="008475B2" w:rsidRDefault="00BC5941" w:rsidP="00BC5941">
            <w:pPr>
              <w:widowControl w:val="0"/>
              <w:spacing w:after="0" w:line="240" w:lineRule="auto"/>
              <w:ind w:left="-122" w:right="-112"/>
              <w:jc w:val="center"/>
              <w:rPr>
                <w:rFonts w:ascii="Arial" w:hAnsi="Arial" w:cs="Arial"/>
                <w:sz w:val="20"/>
                <w:szCs w:val="20"/>
              </w:rPr>
            </w:pPr>
            <w:r w:rsidRPr="008475B2">
              <w:rPr>
                <w:rFonts w:ascii="Arial" w:hAnsi="Arial" w:cs="Arial"/>
                <w:sz w:val="20"/>
                <w:szCs w:val="20"/>
              </w:rPr>
              <w:t>Znesek za tekoče leto (t)</w:t>
            </w: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F4CF049" w14:textId="77777777" w:rsidR="00BC5941" w:rsidRPr="008475B2" w:rsidRDefault="00BC5941" w:rsidP="00BC5941">
            <w:pPr>
              <w:widowControl w:val="0"/>
              <w:spacing w:after="0" w:line="240" w:lineRule="auto"/>
              <w:ind w:left="-122" w:right="-112"/>
              <w:jc w:val="center"/>
              <w:rPr>
                <w:rFonts w:ascii="Arial" w:hAnsi="Arial" w:cs="Arial"/>
                <w:sz w:val="20"/>
                <w:szCs w:val="20"/>
              </w:rPr>
            </w:pPr>
            <w:r w:rsidRPr="008475B2">
              <w:rPr>
                <w:rFonts w:ascii="Arial" w:hAnsi="Arial" w:cs="Arial"/>
                <w:sz w:val="20"/>
                <w:szCs w:val="20"/>
              </w:rPr>
              <w:t>Znesek za t + 1</w:t>
            </w:r>
          </w:p>
        </w:tc>
      </w:tr>
      <w:tr w:rsidR="00BC5941" w:rsidRPr="008475B2" w14:paraId="701494AF" w14:textId="77777777" w:rsidTr="00B63B1E">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3D6235A"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9172609"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81B0826" w14:textId="77777777" w:rsidR="00BC5941" w:rsidRPr="008475B2" w:rsidRDefault="00BC5941" w:rsidP="00BC5941">
            <w:pPr>
              <w:widowControl w:val="0"/>
              <w:tabs>
                <w:tab w:val="left" w:pos="360"/>
              </w:tabs>
              <w:spacing w:after="0" w:line="240" w:lineRule="auto"/>
              <w:outlineLvl w:val="0"/>
              <w:rPr>
                <w:rFonts w:ascii="Arial" w:hAnsi="Arial" w:cs="Arial"/>
                <w:bCs/>
                <w:kern w:val="2"/>
                <w:sz w:val="20"/>
                <w:szCs w:val="20"/>
              </w:rPr>
            </w:pPr>
          </w:p>
        </w:tc>
      </w:tr>
      <w:tr w:rsidR="00BC5941" w:rsidRPr="008475B2" w14:paraId="74078705" w14:textId="77777777" w:rsidTr="00B63B1E">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098F994"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r w:rsidRPr="008475B2">
              <w:rPr>
                <w:rFonts w:ascii="Arial" w:hAnsi="Arial" w:cs="Arial"/>
                <w:b/>
                <w:kern w:val="2"/>
                <w:sz w:val="20"/>
                <w:szCs w:val="20"/>
              </w:rPr>
              <w:t>SKUPAJ</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7AB9448"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C646F1D" w14:textId="77777777" w:rsidR="00BC5941" w:rsidRPr="008475B2" w:rsidRDefault="00BC5941" w:rsidP="00BC5941">
            <w:pPr>
              <w:widowControl w:val="0"/>
              <w:tabs>
                <w:tab w:val="left" w:pos="360"/>
              </w:tabs>
              <w:spacing w:after="0" w:line="240" w:lineRule="auto"/>
              <w:outlineLvl w:val="0"/>
              <w:rPr>
                <w:rFonts w:ascii="Arial" w:hAnsi="Arial" w:cs="Arial"/>
                <w:b/>
                <w:kern w:val="2"/>
                <w:sz w:val="20"/>
                <w:szCs w:val="20"/>
              </w:rPr>
            </w:pPr>
          </w:p>
        </w:tc>
      </w:tr>
      <w:tr w:rsidR="00BC5941" w:rsidRPr="008475B2" w14:paraId="59E13ED8" w14:textId="77777777" w:rsidTr="00B63B1E">
        <w:trPr>
          <w:trHeight w:val="52"/>
        </w:trPr>
        <w:tc>
          <w:tcPr>
            <w:tcW w:w="9200" w:type="dxa"/>
            <w:gridSpan w:val="9"/>
            <w:tcBorders>
              <w:top w:val="single" w:sz="4" w:space="0" w:color="000000"/>
              <w:left w:val="single" w:sz="4" w:space="0" w:color="000000"/>
              <w:bottom w:val="single" w:sz="4" w:space="0" w:color="000000"/>
              <w:right w:val="single" w:sz="4" w:space="0" w:color="000000"/>
            </w:tcBorders>
            <w:tcMar>
              <w:top w:w="0" w:type="dxa"/>
              <w:bottom w:w="0" w:type="dxa"/>
            </w:tcMar>
          </w:tcPr>
          <w:p w14:paraId="5FD3C2B3" w14:textId="77777777" w:rsidR="00BC5941" w:rsidRPr="008475B2" w:rsidRDefault="00BC5941" w:rsidP="00BC5941">
            <w:pPr>
              <w:spacing w:after="0" w:line="240" w:lineRule="auto"/>
              <w:rPr>
                <w:rFonts w:ascii="Arial" w:hAnsi="Arial" w:cs="Arial"/>
                <w:b/>
                <w:sz w:val="20"/>
                <w:szCs w:val="20"/>
              </w:rPr>
            </w:pPr>
            <w:r w:rsidRPr="008475B2">
              <w:rPr>
                <w:rFonts w:ascii="Arial" w:hAnsi="Arial" w:cs="Arial"/>
                <w:b/>
                <w:sz w:val="20"/>
                <w:szCs w:val="20"/>
              </w:rPr>
              <w:t>7.b Predstavitev ocene finančnih posledic pod 40.000 EUR: /</w:t>
            </w:r>
          </w:p>
        </w:tc>
      </w:tr>
      <w:tr w:rsidR="00BC5941" w:rsidRPr="008475B2" w14:paraId="4EF45431" w14:textId="77777777" w:rsidTr="00B63B1E">
        <w:trPr>
          <w:trHeight w:val="52"/>
        </w:trPr>
        <w:tc>
          <w:tcPr>
            <w:tcW w:w="9200" w:type="dxa"/>
            <w:gridSpan w:val="9"/>
            <w:tcBorders>
              <w:top w:val="single" w:sz="4" w:space="0" w:color="000000"/>
              <w:left w:val="single" w:sz="4" w:space="0" w:color="000000"/>
              <w:bottom w:val="single" w:sz="4" w:space="0" w:color="auto"/>
              <w:right w:val="single" w:sz="4" w:space="0" w:color="000000"/>
            </w:tcBorders>
            <w:tcMar>
              <w:top w:w="0" w:type="dxa"/>
              <w:bottom w:w="0" w:type="dxa"/>
            </w:tcMar>
          </w:tcPr>
          <w:p w14:paraId="3134BAF0" w14:textId="77777777" w:rsidR="00BC5941" w:rsidRPr="008475B2" w:rsidRDefault="00BC5941" w:rsidP="00BC5941">
            <w:pPr>
              <w:spacing w:after="0" w:line="240" w:lineRule="auto"/>
              <w:rPr>
                <w:rFonts w:ascii="Arial" w:hAnsi="Arial" w:cs="Arial"/>
                <w:b/>
                <w:sz w:val="20"/>
                <w:szCs w:val="20"/>
              </w:rPr>
            </w:pPr>
            <w:r w:rsidRPr="008475B2">
              <w:rPr>
                <w:rFonts w:ascii="Arial" w:hAnsi="Arial" w:cs="Arial"/>
                <w:b/>
                <w:sz w:val="20"/>
                <w:szCs w:val="20"/>
              </w:rPr>
              <w:t>8. Predstavitev sodelovanja z združenji občin:</w:t>
            </w:r>
          </w:p>
        </w:tc>
      </w:tr>
      <w:tr w:rsidR="00BC5941" w:rsidRPr="008475B2" w14:paraId="23499921" w14:textId="77777777" w:rsidTr="00B63B1E">
        <w:trPr>
          <w:trHeight w:val="52"/>
        </w:trPr>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0E4EAED3" w14:textId="77777777" w:rsidR="00BC5941" w:rsidRPr="008475B2" w:rsidRDefault="00BC5941" w:rsidP="00BC5941">
            <w:pPr>
              <w:widowControl w:val="0"/>
              <w:spacing w:after="0" w:line="240" w:lineRule="auto"/>
              <w:rPr>
                <w:rFonts w:ascii="Arial" w:hAnsi="Arial" w:cs="Arial"/>
                <w:iCs/>
                <w:sz w:val="20"/>
                <w:szCs w:val="20"/>
              </w:rPr>
            </w:pPr>
            <w:r w:rsidRPr="008475B2">
              <w:rPr>
                <w:rFonts w:ascii="Arial" w:hAnsi="Arial" w:cs="Arial"/>
                <w:iCs/>
                <w:sz w:val="20"/>
                <w:szCs w:val="20"/>
              </w:rPr>
              <w:t>Vsebina predloženega gradiva (predpisa) vpliva na:</w:t>
            </w:r>
          </w:p>
          <w:p w14:paraId="7B959204" w14:textId="77777777" w:rsidR="00BC5941" w:rsidRPr="008475B2" w:rsidRDefault="00BC5941" w:rsidP="00BC5941">
            <w:pPr>
              <w:widowControl w:val="0"/>
              <w:spacing w:after="0" w:line="240" w:lineRule="auto"/>
              <w:ind w:left="1440" w:hanging="360"/>
              <w:rPr>
                <w:rFonts w:ascii="Arial" w:hAnsi="Arial" w:cs="Arial"/>
                <w:iCs/>
                <w:sz w:val="20"/>
                <w:szCs w:val="20"/>
              </w:rPr>
            </w:pPr>
            <w:r w:rsidRPr="008475B2">
              <w:rPr>
                <w:rFonts w:ascii="Arial" w:hAnsi="Arial" w:cs="Arial"/>
                <w:iCs/>
                <w:sz w:val="20"/>
                <w:szCs w:val="20"/>
              </w:rPr>
              <w:t>-</w:t>
            </w:r>
            <w:r w:rsidRPr="008475B2">
              <w:rPr>
                <w:rFonts w:ascii="Arial" w:hAnsi="Arial" w:cs="Arial"/>
                <w:iCs/>
                <w:sz w:val="20"/>
                <w:szCs w:val="20"/>
              </w:rPr>
              <w:tab/>
              <w:t>pristojnosti občin,</w:t>
            </w:r>
          </w:p>
          <w:p w14:paraId="340F9A97" w14:textId="77777777" w:rsidR="00BC5941" w:rsidRPr="008475B2" w:rsidRDefault="00BC5941" w:rsidP="00BC5941">
            <w:pPr>
              <w:widowControl w:val="0"/>
              <w:spacing w:after="0" w:line="240" w:lineRule="auto"/>
              <w:ind w:left="1440" w:hanging="360"/>
              <w:rPr>
                <w:rFonts w:ascii="Arial" w:hAnsi="Arial" w:cs="Arial"/>
                <w:iCs/>
                <w:sz w:val="20"/>
                <w:szCs w:val="20"/>
              </w:rPr>
            </w:pPr>
            <w:r w:rsidRPr="008475B2">
              <w:rPr>
                <w:rFonts w:ascii="Arial" w:hAnsi="Arial" w:cs="Arial"/>
                <w:iCs/>
                <w:sz w:val="20"/>
                <w:szCs w:val="20"/>
              </w:rPr>
              <w:t>-</w:t>
            </w:r>
            <w:r w:rsidRPr="008475B2">
              <w:rPr>
                <w:rFonts w:ascii="Arial" w:hAnsi="Arial" w:cs="Arial"/>
                <w:iCs/>
                <w:sz w:val="20"/>
                <w:szCs w:val="20"/>
              </w:rPr>
              <w:tab/>
              <w:t>delovanje občin,</w:t>
            </w:r>
          </w:p>
          <w:p w14:paraId="55AA6580" w14:textId="77777777" w:rsidR="00BC5941" w:rsidRPr="008475B2" w:rsidRDefault="00BC5941" w:rsidP="00BC5941">
            <w:pPr>
              <w:widowControl w:val="0"/>
              <w:spacing w:after="0" w:line="240" w:lineRule="auto"/>
              <w:ind w:left="1440" w:hanging="360"/>
              <w:rPr>
                <w:rFonts w:ascii="Arial" w:hAnsi="Arial" w:cs="Arial"/>
                <w:iCs/>
                <w:sz w:val="20"/>
                <w:szCs w:val="20"/>
              </w:rPr>
            </w:pPr>
            <w:r w:rsidRPr="008475B2">
              <w:rPr>
                <w:rFonts w:ascii="Arial" w:hAnsi="Arial" w:cs="Arial"/>
                <w:iCs/>
                <w:sz w:val="20"/>
                <w:szCs w:val="20"/>
              </w:rPr>
              <w:t>-</w:t>
            </w:r>
            <w:r w:rsidRPr="008475B2">
              <w:rPr>
                <w:rFonts w:ascii="Arial" w:hAnsi="Arial" w:cs="Arial"/>
                <w:iCs/>
                <w:sz w:val="20"/>
                <w:szCs w:val="20"/>
              </w:rPr>
              <w:tab/>
              <w:t>financiranje občin.</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0504C6C1"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NE</w:t>
            </w:r>
          </w:p>
        </w:tc>
      </w:tr>
      <w:tr w:rsidR="00BC5941" w:rsidRPr="008475B2" w14:paraId="3F4AA4B2" w14:textId="77777777" w:rsidTr="00B63B1E">
        <w:trPr>
          <w:trHeight w:val="274"/>
        </w:trPr>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5984579C" w14:textId="77777777" w:rsidR="00BC5941" w:rsidRPr="008475B2" w:rsidRDefault="00BC5941" w:rsidP="00BC5941">
            <w:pPr>
              <w:widowControl w:val="0"/>
              <w:spacing w:after="0" w:line="240" w:lineRule="auto"/>
              <w:rPr>
                <w:rFonts w:ascii="Arial" w:hAnsi="Arial" w:cs="Arial"/>
                <w:iCs/>
                <w:sz w:val="20"/>
                <w:szCs w:val="20"/>
              </w:rPr>
            </w:pPr>
            <w:r w:rsidRPr="008475B2">
              <w:rPr>
                <w:rFonts w:ascii="Arial" w:hAnsi="Arial" w:cs="Arial"/>
                <w:iCs/>
                <w:sz w:val="20"/>
                <w:szCs w:val="20"/>
              </w:rPr>
              <w:t xml:space="preserve">Gradivo (predpis) je bilo poslano v mnenje: </w:t>
            </w:r>
          </w:p>
          <w:p w14:paraId="4521E698" w14:textId="77777777" w:rsidR="00BC5941" w:rsidRPr="008475B2" w:rsidRDefault="00BC5941" w:rsidP="00D77268">
            <w:pPr>
              <w:pStyle w:val="Odstavekseznama"/>
              <w:widowControl w:val="0"/>
              <w:numPr>
                <w:ilvl w:val="0"/>
                <w:numId w:val="81"/>
              </w:numPr>
              <w:spacing w:line="240" w:lineRule="auto"/>
              <w:jc w:val="both"/>
              <w:textAlignment w:val="baseline"/>
              <w:rPr>
                <w:rFonts w:cs="Arial"/>
                <w:iCs/>
                <w:szCs w:val="20"/>
              </w:rPr>
            </w:pPr>
            <w:r w:rsidRPr="008475B2">
              <w:rPr>
                <w:rFonts w:cs="Arial"/>
                <w:iCs/>
                <w:szCs w:val="20"/>
              </w:rPr>
              <w:t>Skupnosti občin Slovenije SOS: NE</w:t>
            </w:r>
          </w:p>
          <w:p w14:paraId="409836C7" w14:textId="77777777" w:rsidR="00BC5941" w:rsidRPr="008475B2" w:rsidRDefault="00BC5941" w:rsidP="00D77268">
            <w:pPr>
              <w:pStyle w:val="Odstavekseznama"/>
              <w:widowControl w:val="0"/>
              <w:numPr>
                <w:ilvl w:val="0"/>
                <w:numId w:val="81"/>
              </w:numPr>
              <w:spacing w:line="240" w:lineRule="auto"/>
              <w:jc w:val="both"/>
              <w:textAlignment w:val="baseline"/>
              <w:rPr>
                <w:rFonts w:cs="Arial"/>
                <w:iCs/>
                <w:szCs w:val="20"/>
              </w:rPr>
            </w:pPr>
            <w:r w:rsidRPr="008475B2">
              <w:rPr>
                <w:rFonts w:cs="Arial"/>
                <w:iCs/>
                <w:szCs w:val="20"/>
              </w:rPr>
              <w:t>Združenju občin Slovenije ZOS: NE</w:t>
            </w:r>
          </w:p>
          <w:p w14:paraId="2A7A36CD" w14:textId="77777777" w:rsidR="00BC5941" w:rsidRPr="008475B2" w:rsidRDefault="00BC5941" w:rsidP="00D77268">
            <w:pPr>
              <w:pStyle w:val="Odstavekseznama"/>
              <w:widowControl w:val="0"/>
              <w:numPr>
                <w:ilvl w:val="0"/>
                <w:numId w:val="81"/>
              </w:numPr>
              <w:spacing w:line="240" w:lineRule="auto"/>
              <w:jc w:val="both"/>
              <w:textAlignment w:val="baseline"/>
              <w:rPr>
                <w:rFonts w:cs="Arial"/>
                <w:iCs/>
                <w:szCs w:val="20"/>
              </w:rPr>
            </w:pPr>
            <w:r w:rsidRPr="008475B2">
              <w:rPr>
                <w:rFonts w:cs="Arial"/>
                <w:iCs/>
                <w:szCs w:val="20"/>
              </w:rPr>
              <w:t>Združenju mestnih občin Slovenije ZMOS: NE</w:t>
            </w:r>
          </w:p>
          <w:p w14:paraId="2D952D64" w14:textId="77777777" w:rsidR="00BC5941" w:rsidRPr="008475B2" w:rsidRDefault="00BC5941" w:rsidP="00BC5941">
            <w:pPr>
              <w:widowControl w:val="0"/>
              <w:spacing w:after="0" w:line="240" w:lineRule="auto"/>
              <w:rPr>
                <w:rFonts w:ascii="Arial" w:hAnsi="Arial" w:cs="Arial"/>
                <w:iCs/>
                <w:sz w:val="20"/>
                <w:szCs w:val="20"/>
              </w:rPr>
            </w:pPr>
          </w:p>
          <w:p w14:paraId="4EFB23C7" w14:textId="77777777" w:rsidR="00BC5941" w:rsidRPr="008475B2" w:rsidRDefault="00BC5941" w:rsidP="00BC5941">
            <w:pPr>
              <w:widowControl w:val="0"/>
              <w:spacing w:after="0" w:line="240" w:lineRule="auto"/>
              <w:rPr>
                <w:rFonts w:ascii="Arial" w:hAnsi="Arial" w:cs="Arial"/>
                <w:iCs/>
                <w:sz w:val="20"/>
                <w:szCs w:val="20"/>
              </w:rPr>
            </w:pPr>
            <w:r w:rsidRPr="008475B2">
              <w:rPr>
                <w:rFonts w:ascii="Arial" w:hAnsi="Arial" w:cs="Arial"/>
                <w:iCs/>
                <w:sz w:val="20"/>
                <w:szCs w:val="20"/>
              </w:rPr>
              <w:t>Predlogi in pripombe združenj so bili upoštevani: /</w:t>
            </w:r>
          </w:p>
          <w:p w14:paraId="139869F4" w14:textId="77777777" w:rsidR="00BC5941" w:rsidRPr="008475B2" w:rsidRDefault="00BC5941" w:rsidP="00D77268">
            <w:pPr>
              <w:pStyle w:val="Odstavekseznama"/>
              <w:widowControl w:val="0"/>
              <w:numPr>
                <w:ilvl w:val="0"/>
                <w:numId w:val="82"/>
              </w:numPr>
              <w:spacing w:line="240" w:lineRule="auto"/>
              <w:jc w:val="both"/>
              <w:textAlignment w:val="baseline"/>
              <w:rPr>
                <w:rFonts w:cs="Arial"/>
                <w:iCs/>
                <w:szCs w:val="20"/>
              </w:rPr>
            </w:pPr>
            <w:r w:rsidRPr="008475B2">
              <w:rPr>
                <w:rFonts w:cs="Arial"/>
                <w:iCs/>
                <w:szCs w:val="20"/>
              </w:rPr>
              <w:t>v celoti,</w:t>
            </w:r>
          </w:p>
          <w:p w14:paraId="59257541" w14:textId="77777777" w:rsidR="00BC5941" w:rsidRPr="008475B2" w:rsidRDefault="00BC5941" w:rsidP="00D77268">
            <w:pPr>
              <w:pStyle w:val="Odstavekseznama"/>
              <w:widowControl w:val="0"/>
              <w:numPr>
                <w:ilvl w:val="0"/>
                <w:numId w:val="82"/>
              </w:numPr>
              <w:spacing w:line="240" w:lineRule="auto"/>
              <w:jc w:val="both"/>
              <w:textAlignment w:val="baseline"/>
              <w:rPr>
                <w:rFonts w:cs="Arial"/>
                <w:iCs/>
                <w:szCs w:val="20"/>
              </w:rPr>
            </w:pPr>
            <w:r w:rsidRPr="008475B2">
              <w:rPr>
                <w:rFonts w:cs="Arial"/>
                <w:bCs/>
                <w:iCs/>
                <w:szCs w:val="20"/>
              </w:rPr>
              <w:t>večinoma</w:t>
            </w:r>
            <w:r w:rsidRPr="008475B2">
              <w:rPr>
                <w:rFonts w:cs="Arial"/>
                <w:iCs/>
                <w:szCs w:val="20"/>
              </w:rPr>
              <w:t>,</w:t>
            </w:r>
          </w:p>
          <w:p w14:paraId="0D10209F" w14:textId="77777777" w:rsidR="00BC5941" w:rsidRPr="008475B2" w:rsidRDefault="00BC5941" w:rsidP="00D77268">
            <w:pPr>
              <w:pStyle w:val="Odstavekseznama"/>
              <w:widowControl w:val="0"/>
              <w:numPr>
                <w:ilvl w:val="0"/>
                <w:numId w:val="82"/>
              </w:numPr>
              <w:spacing w:line="240" w:lineRule="auto"/>
              <w:jc w:val="both"/>
              <w:textAlignment w:val="baseline"/>
              <w:rPr>
                <w:rFonts w:cs="Arial"/>
                <w:iCs/>
                <w:szCs w:val="20"/>
              </w:rPr>
            </w:pPr>
            <w:r w:rsidRPr="008475B2">
              <w:rPr>
                <w:rFonts w:cs="Arial"/>
                <w:iCs/>
                <w:szCs w:val="20"/>
              </w:rPr>
              <w:t>delno,</w:t>
            </w:r>
          </w:p>
          <w:p w14:paraId="3EC03DB7" w14:textId="77777777" w:rsidR="00BC5941" w:rsidRPr="008475B2" w:rsidRDefault="00BC5941" w:rsidP="00D77268">
            <w:pPr>
              <w:pStyle w:val="Odstavekseznama"/>
              <w:widowControl w:val="0"/>
              <w:numPr>
                <w:ilvl w:val="0"/>
                <w:numId w:val="82"/>
              </w:numPr>
              <w:spacing w:line="240" w:lineRule="auto"/>
              <w:jc w:val="both"/>
              <w:textAlignment w:val="baseline"/>
              <w:rPr>
                <w:rFonts w:cs="Arial"/>
                <w:bCs/>
                <w:iCs/>
                <w:szCs w:val="20"/>
              </w:rPr>
            </w:pPr>
            <w:r w:rsidRPr="008475B2">
              <w:rPr>
                <w:rFonts w:cs="Arial"/>
                <w:bCs/>
                <w:iCs/>
                <w:szCs w:val="20"/>
              </w:rPr>
              <w:t>niso bili še upoštevani.</w:t>
            </w:r>
          </w:p>
          <w:p w14:paraId="700C7A08" w14:textId="77777777" w:rsidR="00BC5941" w:rsidRPr="008475B2" w:rsidRDefault="00BC5941" w:rsidP="00BC5941">
            <w:pPr>
              <w:widowControl w:val="0"/>
              <w:spacing w:after="0" w:line="240" w:lineRule="auto"/>
              <w:contextualSpacing/>
              <w:rPr>
                <w:rFonts w:ascii="Arial" w:hAnsi="Arial" w:cs="Arial"/>
                <w:bCs/>
                <w:iCs/>
                <w:sz w:val="20"/>
                <w:szCs w:val="20"/>
              </w:rPr>
            </w:pPr>
          </w:p>
          <w:p w14:paraId="29B27BF8" w14:textId="77777777" w:rsidR="00BC5941" w:rsidRPr="008475B2" w:rsidRDefault="00BC5941" w:rsidP="00BC5941">
            <w:pPr>
              <w:widowControl w:val="0"/>
              <w:spacing w:after="0" w:line="240" w:lineRule="auto"/>
              <w:contextualSpacing/>
              <w:rPr>
                <w:rFonts w:ascii="Arial" w:hAnsi="Arial" w:cs="Arial"/>
                <w:bCs/>
                <w:iCs/>
                <w:sz w:val="20"/>
                <w:szCs w:val="20"/>
              </w:rPr>
            </w:pPr>
            <w:r w:rsidRPr="008475B2">
              <w:rPr>
                <w:rFonts w:ascii="Arial" w:hAnsi="Arial" w:cs="Arial"/>
                <w:iCs/>
                <w:sz w:val="20"/>
                <w:szCs w:val="20"/>
              </w:rPr>
              <w:t>Bistveni predlogi in pripombe, ki niso bili upoštevani: /</w:t>
            </w:r>
          </w:p>
        </w:tc>
      </w:tr>
      <w:tr w:rsidR="00BC5941" w:rsidRPr="008475B2" w14:paraId="00A3E64E" w14:textId="77777777" w:rsidTr="00B63B1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D9D2512" w14:textId="77777777" w:rsidR="00BC5941" w:rsidRPr="008475B2" w:rsidRDefault="00BC5941" w:rsidP="00BC5941">
            <w:pPr>
              <w:widowControl w:val="0"/>
              <w:spacing w:after="0" w:line="240" w:lineRule="auto"/>
              <w:rPr>
                <w:rFonts w:ascii="Arial" w:hAnsi="Arial" w:cs="Arial"/>
                <w:b/>
                <w:sz w:val="20"/>
                <w:szCs w:val="20"/>
              </w:rPr>
            </w:pPr>
            <w:r w:rsidRPr="008475B2">
              <w:rPr>
                <w:rFonts w:ascii="Arial" w:hAnsi="Arial" w:cs="Arial"/>
                <w:b/>
                <w:sz w:val="20"/>
                <w:szCs w:val="20"/>
              </w:rPr>
              <w:t>9. Predstavitev sodelovanja javnosti:</w:t>
            </w:r>
          </w:p>
        </w:tc>
      </w:tr>
      <w:tr w:rsidR="00BC5941" w:rsidRPr="008475B2" w14:paraId="6277838B" w14:textId="77777777" w:rsidTr="00B63B1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2AC6EBBE" w14:textId="77777777" w:rsidR="00BC5941" w:rsidRPr="008475B2" w:rsidRDefault="00BC5941" w:rsidP="00BC5941">
            <w:pPr>
              <w:widowControl w:val="0"/>
              <w:spacing w:after="0" w:line="240" w:lineRule="auto"/>
              <w:rPr>
                <w:rFonts w:ascii="Arial" w:hAnsi="Arial" w:cs="Arial"/>
                <w:sz w:val="20"/>
                <w:szCs w:val="20"/>
              </w:rPr>
            </w:pPr>
            <w:r w:rsidRPr="008475B2">
              <w:rPr>
                <w:rFonts w:ascii="Arial" w:hAnsi="Arial" w:cs="Arial"/>
                <w:iCs/>
                <w:sz w:val="20"/>
                <w:szCs w:val="20"/>
              </w:rPr>
              <w:lastRenderedPageBreak/>
              <w:t>Gradivo je bilo predhodno objavljeno na spletni strani predlagatelja:</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2C4EB4B6" w14:textId="77777777" w:rsidR="00BC5941" w:rsidRPr="008475B2" w:rsidRDefault="00BC5941" w:rsidP="00BC5941">
            <w:pPr>
              <w:widowControl w:val="0"/>
              <w:spacing w:after="0" w:line="240" w:lineRule="auto"/>
              <w:jc w:val="center"/>
              <w:rPr>
                <w:rFonts w:ascii="Arial" w:hAnsi="Arial" w:cs="Arial"/>
                <w:iCs/>
                <w:sz w:val="20"/>
                <w:szCs w:val="20"/>
              </w:rPr>
            </w:pPr>
            <w:r w:rsidRPr="008475B2">
              <w:rPr>
                <w:rFonts w:ascii="Arial" w:hAnsi="Arial" w:cs="Arial"/>
                <w:iCs/>
                <w:sz w:val="20"/>
                <w:szCs w:val="20"/>
              </w:rPr>
              <w:t>NE</w:t>
            </w:r>
          </w:p>
        </w:tc>
      </w:tr>
      <w:tr w:rsidR="00BC5941" w:rsidRPr="008475B2" w14:paraId="0D5D4602" w14:textId="77777777" w:rsidTr="00B63B1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7C16D0E9" w14:textId="77777777" w:rsidR="00BC5941" w:rsidRPr="008475B2" w:rsidRDefault="00BC5941" w:rsidP="00BC5941">
            <w:pPr>
              <w:spacing w:after="0" w:line="240" w:lineRule="auto"/>
              <w:jc w:val="both"/>
              <w:rPr>
                <w:rFonts w:ascii="Arial" w:hAnsi="Arial" w:cs="Arial"/>
                <w:sz w:val="20"/>
                <w:szCs w:val="20"/>
              </w:rPr>
            </w:pPr>
            <w:r w:rsidRPr="008475B2">
              <w:rPr>
                <w:rFonts w:ascii="Arial" w:hAnsi="Arial" w:cs="Arial"/>
                <w:sz w:val="20"/>
                <w:szCs w:val="20"/>
              </w:rPr>
              <w:t xml:space="preserve">Javna objava predloga zakona na spletem portalu E-Demokraciji je potekala od 4. aprila 2025 do 5. maja 2025. Ministrstvo za finance je 7. aprila 2025 novico o navedeni objavi sporočilo tudi na spletnem naslovu </w:t>
            </w:r>
            <w:hyperlink r:id="rId16" w:history="1">
              <w:r w:rsidRPr="008475B2">
                <w:rPr>
                  <w:rStyle w:val="Hiperpovezava"/>
                  <w:rFonts w:ascii="Arial" w:hAnsi="Arial" w:cs="Arial"/>
                  <w:sz w:val="20"/>
                  <w:szCs w:val="20"/>
                </w:rPr>
                <w:t>gov.si</w:t>
              </w:r>
            </w:hyperlink>
            <w:r w:rsidRPr="008475B2">
              <w:rPr>
                <w:rFonts w:ascii="Arial" w:hAnsi="Arial" w:cs="Arial"/>
                <w:sz w:val="20"/>
                <w:szCs w:val="20"/>
              </w:rPr>
              <w:t xml:space="preserve">. </w:t>
            </w:r>
          </w:p>
          <w:p w14:paraId="125972AF" w14:textId="77777777" w:rsidR="00BC5941" w:rsidRPr="008475B2" w:rsidRDefault="00BC5941" w:rsidP="00BC5941">
            <w:pPr>
              <w:spacing w:after="0" w:line="240" w:lineRule="auto"/>
              <w:jc w:val="both"/>
              <w:rPr>
                <w:rFonts w:ascii="Arial" w:hAnsi="Arial" w:cs="Arial"/>
                <w:sz w:val="20"/>
                <w:szCs w:val="20"/>
              </w:rPr>
            </w:pPr>
          </w:p>
          <w:p w14:paraId="63E2C2EF" w14:textId="0C9156C1" w:rsidR="00BC5941" w:rsidRPr="008475B2" w:rsidRDefault="00BC5941" w:rsidP="00BC5941">
            <w:pPr>
              <w:spacing w:after="0" w:line="240" w:lineRule="auto"/>
              <w:jc w:val="both"/>
              <w:rPr>
                <w:rFonts w:ascii="Arial" w:hAnsi="Arial" w:cs="Arial"/>
                <w:sz w:val="20"/>
                <w:szCs w:val="20"/>
              </w:rPr>
            </w:pPr>
            <w:r w:rsidRPr="008475B2">
              <w:rPr>
                <w:rFonts w:ascii="Arial" w:hAnsi="Arial" w:cs="Arial"/>
                <w:sz w:val="20"/>
                <w:szCs w:val="20"/>
              </w:rPr>
              <w:t xml:space="preserve">Na predlog zakona so se odzvale naslednje institucije: Banka Slovenije (BS), Združenje Bank Slovenije (ZBS), Komisija za preprečevanje korupcije (KPK), Agencija za javni nadzor nad revidiranjem (ANR),  Gospodarska zbornica Slovenije (GZS) in Informacijski pooblaščenec (IP). Navedeni deležniki so predlog zakona v splošnem podprli. </w:t>
            </w:r>
          </w:p>
        </w:tc>
      </w:tr>
      <w:tr w:rsidR="00BC5941" w:rsidRPr="008475B2" w14:paraId="49692D27" w14:textId="77777777" w:rsidTr="00B63B1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E5385E1" w14:textId="77777777" w:rsidR="00BC5941" w:rsidRPr="008475B2" w:rsidRDefault="00BC5941" w:rsidP="00BC5941">
            <w:pPr>
              <w:widowControl w:val="0"/>
              <w:spacing w:after="0" w:line="240" w:lineRule="auto"/>
              <w:rPr>
                <w:rFonts w:ascii="Arial" w:hAnsi="Arial" w:cs="Arial"/>
                <w:sz w:val="20"/>
                <w:szCs w:val="20"/>
              </w:rPr>
            </w:pPr>
            <w:r w:rsidRPr="008475B2">
              <w:rPr>
                <w:rFonts w:ascii="Arial" w:hAnsi="Arial" w:cs="Arial"/>
                <w:b/>
                <w:sz w:val="20"/>
                <w:szCs w:val="20"/>
              </w:rPr>
              <w:t>10. Pri pripravi gradiva so bile upoštevane zahteve iz Resolucije o normativni dejavnosti:</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543E9B1" w14:textId="77777777" w:rsidR="00BC5941" w:rsidRPr="008475B2" w:rsidRDefault="00BC5941" w:rsidP="00BC5941">
            <w:pPr>
              <w:widowControl w:val="0"/>
              <w:spacing w:after="0" w:line="240" w:lineRule="auto"/>
              <w:jc w:val="center"/>
              <w:rPr>
                <w:rFonts w:ascii="Arial" w:hAnsi="Arial" w:cs="Arial"/>
                <w:iCs/>
                <w:sz w:val="20"/>
                <w:szCs w:val="20"/>
              </w:rPr>
            </w:pPr>
            <w:r w:rsidRPr="008475B2">
              <w:rPr>
                <w:rFonts w:ascii="Arial" w:hAnsi="Arial" w:cs="Arial"/>
                <w:iCs/>
                <w:sz w:val="20"/>
                <w:szCs w:val="20"/>
              </w:rPr>
              <w:t>DA</w:t>
            </w:r>
          </w:p>
        </w:tc>
      </w:tr>
      <w:tr w:rsidR="00BC5941" w:rsidRPr="008475B2" w14:paraId="0D602B79" w14:textId="77777777" w:rsidTr="00B63B1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2F602C3" w14:textId="77777777" w:rsidR="00BC5941" w:rsidRPr="008475B2" w:rsidRDefault="00BC5941" w:rsidP="00BC5941">
            <w:pPr>
              <w:widowControl w:val="0"/>
              <w:spacing w:after="0" w:line="240" w:lineRule="auto"/>
              <w:rPr>
                <w:rFonts w:ascii="Arial" w:hAnsi="Arial" w:cs="Arial"/>
                <w:b/>
                <w:sz w:val="20"/>
                <w:szCs w:val="20"/>
              </w:rPr>
            </w:pPr>
            <w:r w:rsidRPr="008475B2">
              <w:rPr>
                <w:rFonts w:ascii="Arial" w:hAnsi="Arial" w:cs="Arial"/>
                <w:b/>
                <w:sz w:val="20"/>
                <w:szCs w:val="20"/>
              </w:rPr>
              <w:t>11. Gradivo je uvrščeno v delovni program vlade:</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2D4EBA1" w14:textId="77777777" w:rsidR="00BC5941" w:rsidRPr="008475B2" w:rsidRDefault="00BC5941" w:rsidP="00BC5941">
            <w:pPr>
              <w:widowControl w:val="0"/>
              <w:spacing w:after="0" w:line="240" w:lineRule="auto"/>
              <w:jc w:val="center"/>
              <w:rPr>
                <w:rFonts w:ascii="Arial" w:hAnsi="Arial" w:cs="Arial"/>
                <w:sz w:val="20"/>
                <w:szCs w:val="20"/>
              </w:rPr>
            </w:pPr>
            <w:r w:rsidRPr="008475B2">
              <w:rPr>
                <w:rFonts w:ascii="Arial" w:hAnsi="Arial" w:cs="Arial"/>
                <w:sz w:val="20"/>
                <w:szCs w:val="20"/>
              </w:rPr>
              <w:t>NE</w:t>
            </w:r>
          </w:p>
        </w:tc>
      </w:tr>
      <w:tr w:rsidR="00BC5941" w:rsidRPr="008475B2" w14:paraId="29A169A2" w14:textId="77777777" w:rsidTr="00B63B1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3D708C56" w14:textId="77777777" w:rsidR="00BC5941" w:rsidRPr="008475B2" w:rsidRDefault="00BC5941" w:rsidP="00BC5941">
            <w:pPr>
              <w:widowControl w:val="0"/>
              <w:suppressAutoHyphens/>
              <w:spacing w:after="0" w:line="240" w:lineRule="auto"/>
              <w:ind w:left="3400"/>
              <w:outlineLvl w:val="3"/>
              <w:rPr>
                <w:rFonts w:ascii="Arial" w:hAnsi="Arial" w:cs="Arial"/>
                <w:b/>
                <w:sz w:val="20"/>
                <w:szCs w:val="20"/>
              </w:rPr>
            </w:pPr>
          </w:p>
          <w:p w14:paraId="21C48EBE" w14:textId="77777777" w:rsidR="00BC5941" w:rsidRPr="008475B2" w:rsidRDefault="00BC5941" w:rsidP="00BC5941">
            <w:pPr>
              <w:widowControl w:val="0"/>
              <w:suppressAutoHyphens/>
              <w:spacing w:after="0" w:line="240" w:lineRule="auto"/>
              <w:ind w:left="3400"/>
              <w:outlineLvl w:val="3"/>
              <w:rPr>
                <w:rFonts w:ascii="Arial" w:hAnsi="Arial" w:cs="Arial"/>
                <w:b/>
                <w:sz w:val="20"/>
                <w:szCs w:val="20"/>
              </w:rPr>
            </w:pPr>
          </w:p>
          <w:p w14:paraId="0CA4DE27" w14:textId="77777777" w:rsidR="00BC5941" w:rsidRPr="008475B2" w:rsidRDefault="00BC5941" w:rsidP="00BC5941">
            <w:pPr>
              <w:widowControl w:val="0"/>
              <w:suppressAutoHyphens/>
              <w:spacing w:after="0" w:line="240" w:lineRule="auto"/>
              <w:ind w:left="3400"/>
              <w:outlineLvl w:val="3"/>
              <w:rPr>
                <w:rFonts w:ascii="Arial" w:hAnsi="Arial" w:cs="Arial"/>
                <w:sz w:val="20"/>
                <w:szCs w:val="20"/>
              </w:rPr>
            </w:pPr>
          </w:p>
          <w:p w14:paraId="774E4852" w14:textId="77777777" w:rsidR="00F336C6" w:rsidRPr="00240A2D" w:rsidRDefault="00F336C6" w:rsidP="00F336C6">
            <w:pPr>
              <w:spacing w:after="0" w:line="240" w:lineRule="auto"/>
              <w:rPr>
                <w:rFonts w:ascii="Arial" w:hAnsi="Arial" w:cs="Arial"/>
                <w:sz w:val="20"/>
                <w:szCs w:val="20"/>
              </w:rPr>
            </w:pPr>
            <w:r w:rsidRPr="00240A2D">
              <w:rPr>
                <w:rFonts w:ascii="Arial" w:hAnsi="Arial" w:cs="Arial"/>
                <w:sz w:val="20"/>
                <w:szCs w:val="20"/>
              </w:rPr>
              <w:t xml:space="preserve">                                                                                                        Nikolina PRAH </w:t>
            </w:r>
          </w:p>
          <w:p w14:paraId="11395A8B" w14:textId="77777777" w:rsidR="00F336C6" w:rsidRPr="00240A2D" w:rsidRDefault="00F336C6" w:rsidP="00F336C6">
            <w:pPr>
              <w:spacing w:after="0" w:line="240" w:lineRule="auto"/>
              <w:rPr>
                <w:rFonts w:ascii="Arial" w:eastAsia="SimSun" w:hAnsi="Arial" w:cs="Arial"/>
                <w:sz w:val="20"/>
                <w:szCs w:val="20"/>
                <w:lang w:eastAsia="zh-CN"/>
              </w:rPr>
            </w:pPr>
            <w:r w:rsidRPr="00240A2D">
              <w:rPr>
                <w:rFonts w:ascii="Arial" w:eastAsia="SimSun" w:hAnsi="Arial" w:cs="Arial"/>
                <w:sz w:val="20"/>
                <w:szCs w:val="20"/>
                <w:lang w:eastAsia="zh-CN"/>
              </w:rPr>
              <w:t xml:space="preserve">                                                                                                DRŽAVNA SEKRETARKA</w:t>
            </w:r>
          </w:p>
          <w:p w14:paraId="5DD8A2EB" w14:textId="77777777" w:rsidR="00BC5941" w:rsidRPr="008475B2" w:rsidRDefault="00BC5941" w:rsidP="00BC5941">
            <w:pPr>
              <w:widowControl w:val="0"/>
              <w:suppressAutoHyphens/>
              <w:spacing w:after="0" w:line="240" w:lineRule="auto"/>
              <w:ind w:left="3400"/>
              <w:outlineLvl w:val="3"/>
              <w:rPr>
                <w:rFonts w:ascii="Arial" w:hAnsi="Arial" w:cs="Arial"/>
                <w:b/>
                <w:sz w:val="20"/>
                <w:szCs w:val="20"/>
              </w:rPr>
            </w:pPr>
          </w:p>
          <w:p w14:paraId="5AEF086E" w14:textId="77777777" w:rsidR="00BC5941" w:rsidRPr="008475B2" w:rsidRDefault="00BC5941" w:rsidP="00BC5941">
            <w:pPr>
              <w:widowControl w:val="0"/>
              <w:suppressAutoHyphens/>
              <w:spacing w:after="0" w:line="240" w:lineRule="auto"/>
              <w:ind w:left="3400"/>
              <w:outlineLvl w:val="3"/>
              <w:rPr>
                <w:rFonts w:ascii="Arial" w:hAnsi="Arial" w:cs="Arial"/>
                <w:b/>
                <w:sz w:val="20"/>
                <w:szCs w:val="20"/>
              </w:rPr>
            </w:pPr>
          </w:p>
          <w:p w14:paraId="1F2355DB" w14:textId="77777777" w:rsidR="00BC5941" w:rsidRPr="008475B2" w:rsidRDefault="00BC5941" w:rsidP="00BC5941">
            <w:pPr>
              <w:widowControl w:val="0"/>
              <w:suppressAutoHyphens/>
              <w:spacing w:after="0" w:line="240" w:lineRule="auto"/>
              <w:ind w:left="3400"/>
              <w:outlineLvl w:val="3"/>
              <w:rPr>
                <w:rFonts w:ascii="Arial" w:hAnsi="Arial" w:cs="Arial"/>
                <w:b/>
                <w:sz w:val="20"/>
                <w:szCs w:val="20"/>
              </w:rPr>
            </w:pPr>
          </w:p>
        </w:tc>
      </w:tr>
    </w:tbl>
    <w:p w14:paraId="305E32BC" w14:textId="77777777" w:rsidR="00BC5941" w:rsidRPr="008475B2" w:rsidRDefault="00BC5941" w:rsidP="00BC5941">
      <w:pPr>
        <w:spacing w:after="0" w:line="240" w:lineRule="auto"/>
        <w:rPr>
          <w:rFonts w:ascii="Arial" w:hAnsi="Arial" w:cs="Arial"/>
          <w:sz w:val="20"/>
          <w:szCs w:val="20"/>
        </w:rPr>
      </w:pPr>
    </w:p>
    <w:p w14:paraId="28CD29B2" w14:textId="77777777" w:rsidR="00BC5941" w:rsidRPr="008475B2" w:rsidRDefault="00BC5941" w:rsidP="00BC5941">
      <w:pPr>
        <w:spacing w:after="0" w:line="240" w:lineRule="auto"/>
        <w:rPr>
          <w:rFonts w:ascii="Arial" w:hAnsi="Arial" w:cs="Arial"/>
          <w:sz w:val="20"/>
          <w:szCs w:val="20"/>
        </w:rPr>
      </w:pPr>
    </w:p>
    <w:p w14:paraId="68EE9CC1" w14:textId="77777777" w:rsidR="00BC5941" w:rsidRPr="008475B2" w:rsidRDefault="00BC5941" w:rsidP="00BC5941">
      <w:pPr>
        <w:spacing w:after="0" w:line="240" w:lineRule="auto"/>
        <w:rPr>
          <w:rFonts w:ascii="Arial" w:hAnsi="Arial" w:cs="Arial"/>
          <w:sz w:val="20"/>
          <w:szCs w:val="20"/>
        </w:rPr>
      </w:pPr>
    </w:p>
    <w:p w14:paraId="50D50E72" w14:textId="77777777" w:rsidR="00600C6B" w:rsidRPr="008475B2" w:rsidRDefault="00600C6B" w:rsidP="00600C6B">
      <w:pPr>
        <w:suppressAutoHyphens/>
        <w:spacing w:after="0" w:line="240" w:lineRule="auto"/>
        <w:rPr>
          <w:rFonts w:ascii="Arial" w:hAnsi="Arial" w:cs="Arial"/>
          <w:sz w:val="20"/>
          <w:szCs w:val="20"/>
        </w:rPr>
      </w:pPr>
      <w:r w:rsidRPr="008475B2">
        <w:rPr>
          <w:rFonts w:ascii="Arial" w:hAnsi="Arial" w:cs="Arial"/>
          <w:sz w:val="20"/>
          <w:szCs w:val="20"/>
        </w:rPr>
        <w:t>Priloge:</w:t>
      </w:r>
    </w:p>
    <w:p w14:paraId="088DF41D" w14:textId="77777777" w:rsidR="004058CB" w:rsidRPr="008475B2" w:rsidRDefault="004058CB" w:rsidP="004058CB">
      <w:pPr>
        <w:spacing w:after="0" w:line="240" w:lineRule="auto"/>
        <w:rPr>
          <w:rFonts w:ascii="Arial" w:hAnsi="Arial" w:cs="Arial"/>
          <w:sz w:val="20"/>
          <w:szCs w:val="20"/>
        </w:rPr>
      </w:pPr>
    </w:p>
    <w:p w14:paraId="1898016F" w14:textId="24F93C60" w:rsidR="00600C6B" w:rsidRPr="008475B2" w:rsidRDefault="00600C6B" w:rsidP="00600C6B">
      <w:pPr>
        <w:numPr>
          <w:ilvl w:val="0"/>
          <w:numId w:val="84"/>
        </w:numPr>
        <w:spacing w:after="0" w:line="240" w:lineRule="auto"/>
        <w:rPr>
          <w:rFonts w:ascii="Arial" w:hAnsi="Arial" w:cs="Arial"/>
          <w:sz w:val="20"/>
          <w:szCs w:val="20"/>
        </w:rPr>
      </w:pPr>
      <w:r w:rsidRPr="008475B2">
        <w:rPr>
          <w:rFonts w:ascii="Arial" w:hAnsi="Arial" w:cs="Arial"/>
          <w:sz w:val="20"/>
          <w:szCs w:val="20"/>
        </w:rPr>
        <w:t>predlog sklepa (Priloga 1)</w:t>
      </w:r>
    </w:p>
    <w:p w14:paraId="01CB1C54" w14:textId="77777777" w:rsidR="005F6FC5" w:rsidRPr="008475B2" w:rsidRDefault="00AC4A17"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rPr>
        <w:t xml:space="preserve">Predlog zakona o centralnem kreditnem registru </w:t>
      </w:r>
      <w:r w:rsidR="00600C6B" w:rsidRPr="008475B2">
        <w:rPr>
          <w:rFonts w:ascii="Arial" w:hAnsi="Arial" w:cs="Arial"/>
          <w:bCs/>
          <w:sz w:val="20"/>
          <w:szCs w:val="20"/>
        </w:rPr>
        <w:t>(Priloga 2)</w:t>
      </w:r>
    </w:p>
    <w:p w14:paraId="4FFB232F" w14:textId="155EF4DE" w:rsidR="005F6FC5" w:rsidRPr="008475B2" w:rsidRDefault="005F6FC5"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lang w:eastAsia="sl-SI"/>
        </w:rPr>
        <w:t>Sklep o vsebini podatkov in informacij o okoljskih, socialnih in upravljavskih dejavnikih poslovanja podjetij, ki se obdelujejo v centralnem kreditnem registru in sistemu izmenjave informacij o zadolženosti poslovnih subjektov (Priloga 3)</w:t>
      </w:r>
    </w:p>
    <w:p w14:paraId="132E5D1E" w14:textId="38682A4E" w:rsidR="005F6FC5" w:rsidRPr="008475B2" w:rsidRDefault="005F6FC5"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lang w:eastAsia="sl-SI"/>
        </w:rPr>
        <w:t>Pravila sistema izmenjave informacij o zadolženosti poslovnih subjektov – SISBIZ (Priloga 4)</w:t>
      </w:r>
    </w:p>
    <w:p w14:paraId="0235F868" w14:textId="65B70751" w:rsidR="005F6FC5" w:rsidRPr="008475B2" w:rsidRDefault="005F6FC5"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lang w:eastAsia="sl-SI"/>
        </w:rPr>
        <w:t>Pravila sistema izmenjave informacij o zadolženosti fizičnih oseb – SISBON (Priloga 5)</w:t>
      </w:r>
    </w:p>
    <w:p w14:paraId="77A526C2" w14:textId="09CD7BDC" w:rsidR="005F6FC5" w:rsidRPr="008475B2" w:rsidRDefault="005F6FC5"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lang w:eastAsia="sl-SI"/>
        </w:rPr>
        <w:t>Sklep o vsebini podatkov in informacij v centralnem kreditnem registru in sistemu izmenjave informacij o zadolženosti poslovnih subjektov, ki jih poročajo poročevalske enote iz 3. do 5. točke drugega odstavka 7. člena ZCKR-1 (Priloga 6)</w:t>
      </w:r>
    </w:p>
    <w:p w14:paraId="37E2B549" w14:textId="50898A65" w:rsidR="005F6FC5" w:rsidRPr="008475B2" w:rsidRDefault="005F6FC5" w:rsidP="005F6FC5">
      <w:pPr>
        <w:numPr>
          <w:ilvl w:val="0"/>
          <w:numId w:val="85"/>
        </w:numPr>
        <w:overflowPunct w:val="0"/>
        <w:autoSpaceDE w:val="0"/>
        <w:autoSpaceDN w:val="0"/>
        <w:adjustRightInd w:val="0"/>
        <w:spacing w:after="0" w:line="240" w:lineRule="auto"/>
        <w:jc w:val="both"/>
        <w:textAlignment w:val="baseline"/>
        <w:rPr>
          <w:rFonts w:ascii="Arial" w:hAnsi="Arial" w:cs="Arial"/>
          <w:bCs/>
          <w:color w:val="000000"/>
          <w:sz w:val="20"/>
          <w:szCs w:val="20"/>
        </w:rPr>
      </w:pPr>
      <w:r w:rsidRPr="008475B2">
        <w:rPr>
          <w:rFonts w:ascii="Arial" w:hAnsi="Arial" w:cs="Arial"/>
          <w:bCs/>
          <w:sz w:val="20"/>
          <w:szCs w:val="20"/>
          <w:lang w:eastAsia="sl-SI"/>
        </w:rPr>
        <w:t>Sklep o vsebini podatkov in informacij v centralnem kreditnem registru in sistemu izmenjave informacij o zadolženosti poslovnih subjektov, ki jih poročajo poročevalske enote</w:t>
      </w:r>
      <w:r w:rsidRPr="008475B2">
        <w:rPr>
          <w:rFonts w:ascii="Arial" w:hAnsi="Arial" w:cs="Arial"/>
          <w:bCs/>
          <w:color w:val="000000"/>
          <w:sz w:val="20"/>
          <w:szCs w:val="20"/>
        </w:rPr>
        <w:t xml:space="preserve"> </w:t>
      </w:r>
      <w:r w:rsidRPr="008475B2">
        <w:rPr>
          <w:rFonts w:ascii="Arial" w:hAnsi="Arial" w:cs="Arial"/>
          <w:bCs/>
          <w:sz w:val="20"/>
          <w:szCs w:val="20"/>
          <w:lang w:eastAsia="sl-SI"/>
        </w:rPr>
        <w:t>iz 1. in 2. točke drugega odstavka 7. člena ZCKR-1 in SID banka (Priloga 7)</w:t>
      </w:r>
    </w:p>
    <w:p w14:paraId="28892E82" w14:textId="0505C752" w:rsidR="005F6FC5" w:rsidRPr="008475B2" w:rsidRDefault="005F6FC5" w:rsidP="005F6FC5">
      <w:pPr>
        <w:numPr>
          <w:ilvl w:val="0"/>
          <w:numId w:val="85"/>
        </w:numPr>
        <w:spacing w:after="0" w:line="240" w:lineRule="auto"/>
        <w:rPr>
          <w:rFonts w:ascii="Arial" w:hAnsi="Arial" w:cs="Arial"/>
          <w:sz w:val="20"/>
          <w:szCs w:val="20"/>
        </w:rPr>
      </w:pPr>
      <w:r w:rsidRPr="008475B2">
        <w:rPr>
          <w:rFonts w:ascii="Arial" w:hAnsi="Arial" w:cs="Arial"/>
          <w:sz w:val="20"/>
          <w:szCs w:val="20"/>
        </w:rPr>
        <w:t xml:space="preserve">izjava o skladnosti s pravnim redom EU s korelacijsko tabelo (Priloga </w:t>
      </w:r>
      <w:r w:rsidR="001A41D5" w:rsidRPr="008475B2">
        <w:rPr>
          <w:rFonts w:ascii="Arial" w:hAnsi="Arial" w:cs="Arial"/>
          <w:sz w:val="20"/>
          <w:szCs w:val="20"/>
        </w:rPr>
        <w:t>8</w:t>
      </w:r>
      <w:r w:rsidRPr="008475B2">
        <w:rPr>
          <w:rFonts w:ascii="Arial" w:hAnsi="Arial" w:cs="Arial"/>
          <w:sz w:val="20"/>
          <w:szCs w:val="20"/>
        </w:rPr>
        <w:t>)</w:t>
      </w:r>
    </w:p>
    <w:p w14:paraId="59F5C6E8" w14:textId="5E5117E7" w:rsidR="001A41D5" w:rsidRPr="008475B2" w:rsidRDefault="001A41D5" w:rsidP="001A41D5">
      <w:pPr>
        <w:numPr>
          <w:ilvl w:val="0"/>
          <w:numId w:val="85"/>
        </w:numPr>
        <w:spacing w:after="0" w:line="240" w:lineRule="auto"/>
        <w:rPr>
          <w:rFonts w:ascii="Arial" w:hAnsi="Arial" w:cs="Arial"/>
          <w:sz w:val="20"/>
          <w:szCs w:val="20"/>
        </w:rPr>
      </w:pPr>
      <w:r w:rsidRPr="008475B2">
        <w:rPr>
          <w:rFonts w:ascii="Arial" w:hAnsi="Arial" w:cs="Arial"/>
          <w:sz w:val="20"/>
          <w:szCs w:val="20"/>
        </w:rPr>
        <w:t>MSP test (Priloga 9)</w:t>
      </w:r>
    </w:p>
    <w:p w14:paraId="1989917D" w14:textId="59F22EBD" w:rsidR="00600C6B" w:rsidRPr="008475B2" w:rsidRDefault="00600C6B" w:rsidP="00600C6B">
      <w:pPr>
        <w:numPr>
          <w:ilvl w:val="0"/>
          <w:numId w:val="84"/>
        </w:numPr>
        <w:spacing w:after="0" w:line="240" w:lineRule="auto"/>
        <w:rPr>
          <w:rFonts w:ascii="Arial" w:hAnsi="Arial" w:cs="Arial"/>
          <w:sz w:val="20"/>
          <w:szCs w:val="20"/>
          <w:lang w:eastAsia="sl-SI"/>
        </w:rPr>
      </w:pPr>
      <w:r w:rsidRPr="008475B2">
        <w:rPr>
          <w:rFonts w:ascii="Arial" w:hAnsi="Arial" w:cs="Arial"/>
          <w:sz w:val="20"/>
          <w:szCs w:val="20"/>
        </w:rPr>
        <w:t xml:space="preserve">mnenje Službe Vlade Republike Slovenije za zakonodajo z dne </w:t>
      </w:r>
      <w:r w:rsidR="001A41D5" w:rsidRPr="008475B2">
        <w:rPr>
          <w:rFonts w:ascii="Arial" w:hAnsi="Arial" w:cs="Arial"/>
          <w:sz w:val="20"/>
          <w:szCs w:val="20"/>
        </w:rPr>
        <w:t>22</w:t>
      </w:r>
      <w:r w:rsidRPr="008475B2">
        <w:rPr>
          <w:rFonts w:ascii="Arial" w:hAnsi="Arial" w:cs="Arial"/>
          <w:sz w:val="20"/>
          <w:szCs w:val="20"/>
        </w:rPr>
        <w:t xml:space="preserve">. </w:t>
      </w:r>
      <w:r w:rsidR="001A41D5" w:rsidRPr="008475B2">
        <w:rPr>
          <w:rFonts w:ascii="Arial" w:hAnsi="Arial" w:cs="Arial"/>
          <w:sz w:val="20"/>
          <w:szCs w:val="20"/>
        </w:rPr>
        <w:t>7</w:t>
      </w:r>
      <w:r w:rsidRPr="008475B2">
        <w:rPr>
          <w:rFonts w:ascii="Arial" w:hAnsi="Arial" w:cs="Arial"/>
          <w:sz w:val="20"/>
          <w:szCs w:val="20"/>
        </w:rPr>
        <w:t>. 20</w:t>
      </w:r>
      <w:r w:rsidR="001A41D5" w:rsidRPr="008475B2">
        <w:rPr>
          <w:rFonts w:ascii="Arial" w:hAnsi="Arial" w:cs="Arial"/>
          <w:sz w:val="20"/>
          <w:szCs w:val="20"/>
        </w:rPr>
        <w:t>25</w:t>
      </w:r>
      <w:r w:rsidRPr="008475B2">
        <w:rPr>
          <w:rFonts w:ascii="Arial" w:hAnsi="Arial" w:cs="Arial"/>
          <w:sz w:val="20"/>
          <w:szCs w:val="20"/>
        </w:rPr>
        <w:t xml:space="preserve"> (Priloga </w:t>
      </w:r>
      <w:r w:rsidR="001A41D5" w:rsidRPr="008475B2">
        <w:rPr>
          <w:rFonts w:ascii="Arial" w:hAnsi="Arial" w:cs="Arial"/>
          <w:sz w:val="20"/>
          <w:szCs w:val="20"/>
        </w:rPr>
        <w:t>10</w:t>
      </w:r>
      <w:r w:rsidRPr="008475B2">
        <w:rPr>
          <w:rFonts w:ascii="Arial" w:hAnsi="Arial" w:cs="Arial"/>
          <w:sz w:val="20"/>
          <w:szCs w:val="20"/>
        </w:rPr>
        <w:t>)</w:t>
      </w:r>
    </w:p>
    <w:p w14:paraId="32097685" w14:textId="77777777" w:rsidR="004058CB" w:rsidRPr="008475B2" w:rsidRDefault="00600C6B" w:rsidP="004058CB">
      <w:pPr>
        <w:numPr>
          <w:ilvl w:val="0"/>
          <w:numId w:val="84"/>
        </w:numPr>
        <w:spacing w:after="0" w:line="240" w:lineRule="auto"/>
        <w:rPr>
          <w:rFonts w:ascii="Arial" w:hAnsi="Arial" w:cs="Arial"/>
          <w:sz w:val="20"/>
          <w:szCs w:val="20"/>
        </w:rPr>
      </w:pPr>
      <w:r w:rsidRPr="008475B2">
        <w:rPr>
          <w:rFonts w:ascii="Arial" w:hAnsi="Arial" w:cs="Arial"/>
          <w:sz w:val="20"/>
          <w:szCs w:val="20"/>
        </w:rPr>
        <w:t xml:space="preserve">mnenje Službe Vlade Republike Slovenije za zakonodajo z dne </w:t>
      </w:r>
      <w:r w:rsidR="001A41D5" w:rsidRPr="008475B2">
        <w:rPr>
          <w:rFonts w:ascii="Arial" w:hAnsi="Arial" w:cs="Arial"/>
          <w:sz w:val="20"/>
          <w:szCs w:val="20"/>
        </w:rPr>
        <w:t>14</w:t>
      </w:r>
      <w:r w:rsidRPr="008475B2">
        <w:rPr>
          <w:rFonts w:ascii="Arial" w:hAnsi="Arial" w:cs="Arial"/>
          <w:sz w:val="20"/>
          <w:szCs w:val="20"/>
        </w:rPr>
        <w:t xml:space="preserve">. </w:t>
      </w:r>
      <w:r w:rsidR="001A41D5" w:rsidRPr="008475B2">
        <w:rPr>
          <w:rFonts w:ascii="Arial" w:hAnsi="Arial" w:cs="Arial"/>
          <w:sz w:val="20"/>
          <w:szCs w:val="20"/>
        </w:rPr>
        <w:t>8</w:t>
      </w:r>
      <w:r w:rsidRPr="008475B2">
        <w:rPr>
          <w:rFonts w:ascii="Arial" w:hAnsi="Arial" w:cs="Arial"/>
          <w:sz w:val="20"/>
          <w:szCs w:val="20"/>
        </w:rPr>
        <w:t>. 202</w:t>
      </w:r>
      <w:r w:rsidR="001A41D5" w:rsidRPr="008475B2">
        <w:rPr>
          <w:rFonts w:ascii="Arial" w:hAnsi="Arial" w:cs="Arial"/>
          <w:sz w:val="20"/>
          <w:szCs w:val="20"/>
        </w:rPr>
        <w:t>5</w:t>
      </w:r>
      <w:r w:rsidRPr="008475B2">
        <w:rPr>
          <w:rFonts w:ascii="Arial" w:hAnsi="Arial" w:cs="Arial"/>
          <w:sz w:val="20"/>
          <w:szCs w:val="20"/>
        </w:rPr>
        <w:t xml:space="preserve"> (Priloga </w:t>
      </w:r>
      <w:r w:rsidR="001A41D5" w:rsidRPr="008475B2">
        <w:rPr>
          <w:rFonts w:ascii="Arial" w:hAnsi="Arial" w:cs="Arial"/>
          <w:sz w:val="20"/>
          <w:szCs w:val="20"/>
        </w:rPr>
        <w:t>11</w:t>
      </w:r>
      <w:r w:rsidRPr="008475B2">
        <w:rPr>
          <w:rFonts w:ascii="Arial" w:hAnsi="Arial" w:cs="Arial"/>
          <w:sz w:val="20"/>
          <w:szCs w:val="20"/>
        </w:rPr>
        <w:t>)</w:t>
      </w:r>
    </w:p>
    <w:p w14:paraId="047C2907" w14:textId="18E1D321"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kulturo (Priloga 12)</w:t>
      </w:r>
    </w:p>
    <w:p w14:paraId="450445C5" w14:textId="2A6D602C"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okolje, podnebje in energijo (Priloga 13)</w:t>
      </w:r>
    </w:p>
    <w:p w14:paraId="55D2E3F1" w14:textId="410F40E4"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digitalno preobrazbo (Priloga 14)</w:t>
      </w:r>
    </w:p>
    <w:p w14:paraId="233C9CEA" w14:textId="01393A8E"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obrambo (Priloga 15)</w:t>
      </w:r>
    </w:p>
    <w:p w14:paraId="6E879D4B" w14:textId="0B881741"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zdravje (Priloga 16)</w:t>
      </w:r>
    </w:p>
    <w:p w14:paraId="50276219" w14:textId="7EF0DEE5"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gospodarstvo, turizem in šport (Priloga 17)</w:t>
      </w:r>
    </w:p>
    <w:p w14:paraId="7FA7A7E2" w14:textId="79A3EB11"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notranje zadeve (Priloga 18)</w:t>
      </w:r>
    </w:p>
    <w:p w14:paraId="11609C7B" w14:textId="293421C1"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javno upravo</w:t>
      </w:r>
      <w:r w:rsidR="007E001A">
        <w:rPr>
          <w:rFonts w:ascii="Arial" w:hAnsi="Arial" w:cs="Arial"/>
          <w:sz w:val="20"/>
          <w:szCs w:val="20"/>
        </w:rPr>
        <w:t xml:space="preserve"> (z dne 10. 6. 2025)</w:t>
      </w:r>
      <w:r w:rsidRPr="008475B2">
        <w:rPr>
          <w:rFonts w:ascii="Arial" w:hAnsi="Arial" w:cs="Arial"/>
          <w:sz w:val="20"/>
          <w:szCs w:val="20"/>
        </w:rPr>
        <w:t xml:space="preserve"> (Priloga 19)</w:t>
      </w:r>
    </w:p>
    <w:p w14:paraId="64B182F9" w14:textId="438D1DA9"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infrastrukturo (Priloga 20)</w:t>
      </w:r>
    </w:p>
    <w:p w14:paraId="5FCC8880" w14:textId="7C831679"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kmetijstvo, gozdarstvo in prehrano (Priloga 21)</w:t>
      </w:r>
    </w:p>
    <w:p w14:paraId="36C93388" w14:textId="03CEA1F1"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solidarno prihodnost (Priloga 22)</w:t>
      </w:r>
    </w:p>
    <w:p w14:paraId="451F039B" w14:textId="4A517BAB"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naravne vire in prostor (Priloga 23)</w:t>
      </w:r>
    </w:p>
    <w:p w14:paraId="5DD461A0" w14:textId="757FB050"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kohezijo in regionalni razvoj (Priloga 24)</w:t>
      </w:r>
    </w:p>
    <w:p w14:paraId="15F59076" w14:textId="7B7A8305" w:rsidR="004058CB" w:rsidRPr="008475B2"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pravosodje (Priloga 25)</w:t>
      </w:r>
    </w:p>
    <w:p w14:paraId="1F0AA3B3" w14:textId="1B1AD39C" w:rsidR="004058CB" w:rsidRDefault="004058CB" w:rsidP="004058CB">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vzgojo in izobraževanje (Priloga 2</w:t>
      </w:r>
      <w:r w:rsidR="007E001A">
        <w:rPr>
          <w:rFonts w:ascii="Arial" w:hAnsi="Arial" w:cs="Arial"/>
          <w:sz w:val="20"/>
          <w:szCs w:val="20"/>
        </w:rPr>
        <w:t>6</w:t>
      </w:r>
      <w:r w:rsidRPr="008475B2">
        <w:rPr>
          <w:rFonts w:ascii="Arial" w:hAnsi="Arial" w:cs="Arial"/>
          <w:sz w:val="20"/>
          <w:szCs w:val="20"/>
        </w:rPr>
        <w:t>)</w:t>
      </w:r>
    </w:p>
    <w:p w14:paraId="4344F152" w14:textId="543EBB03" w:rsidR="007E001A" w:rsidRPr="007E001A" w:rsidRDefault="007E001A" w:rsidP="007E001A">
      <w:pPr>
        <w:numPr>
          <w:ilvl w:val="0"/>
          <w:numId w:val="84"/>
        </w:numPr>
        <w:spacing w:after="0" w:line="240" w:lineRule="auto"/>
        <w:rPr>
          <w:rFonts w:ascii="Arial" w:hAnsi="Arial" w:cs="Arial"/>
          <w:sz w:val="20"/>
          <w:szCs w:val="20"/>
        </w:rPr>
      </w:pPr>
      <w:r w:rsidRPr="008475B2">
        <w:rPr>
          <w:rFonts w:ascii="Arial" w:hAnsi="Arial" w:cs="Arial"/>
          <w:sz w:val="20"/>
          <w:szCs w:val="20"/>
        </w:rPr>
        <w:t>mnenje Ministrstva za javno upravo</w:t>
      </w:r>
      <w:r>
        <w:rPr>
          <w:rFonts w:ascii="Arial" w:hAnsi="Arial" w:cs="Arial"/>
          <w:sz w:val="20"/>
          <w:szCs w:val="20"/>
        </w:rPr>
        <w:t xml:space="preserve"> (z dne 10. 9. 2025)</w:t>
      </w:r>
      <w:r w:rsidRPr="008475B2">
        <w:rPr>
          <w:rFonts w:ascii="Arial" w:hAnsi="Arial" w:cs="Arial"/>
          <w:sz w:val="20"/>
          <w:szCs w:val="20"/>
        </w:rPr>
        <w:t xml:space="preserve"> (Priloga </w:t>
      </w:r>
      <w:r>
        <w:rPr>
          <w:rFonts w:ascii="Arial" w:hAnsi="Arial" w:cs="Arial"/>
          <w:sz w:val="20"/>
          <w:szCs w:val="20"/>
        </w:rPr>
        <w:t>27</w:t>
      </w:r>
      <w:r w:rsidRPr="008475B2">
        <w:rPr>
          <w:rFonts w:ascii="Arial" w:hAnsi="Arial" w:cs="Arial"/>
          <w:sz w:val="20"/>
          <w:szCs w:val="20"/>
        </w:rPr>
        <w:t>)</w:t>
      </w:r>
    </w:p>
    <w:p w14:paraId="7191E0D6" w14:textId="77777777" w:rsidR="004058CB" w:rsidRPr="008475B2" w:rsidRDefault="004058CB" w:rsidP="00600C6B">
      <w:pPr>
        <w:overflowPunct w:val="0"/>
        <w:autoSpaceDE w:val="0"/>
        <w:autoSpaceDN w:val="0"/>
        <w:adjustRightInd w:val="0"/>
        <w:spacing w:after="0" w:line="240" w:lineRule="auto"/>
        <w:jc w:val="both"/>
        <w:textAlignment w:val="baseline"/>
        <w:rPr>
          <w:rFonts w:ascii="Arial" w:hAnsi="Arial" w:cs="Arial"/>
          <w:color w:val="000000"/>
          <w:sz w:val="20"/>
          <w:szCs w:val="20"/>
        </w:rPr>
      </w:pPr>
    </w:p>
    <w:p w14:paraId="2B15011B" w14:textId="77777777" w:rsidR="00BC5941" w:rsidRPr="008475B2" w:rsidRDefault="00BC5941" w:rsidP="00BC5941">
      <w:pPr>
        <w:tabs>
          <w:tab w:val="left" w:pos="3402"/>
        </w:tabs>
        <w:spacing w:after="0" w:line="240" w:lineRule="auto"/>
        <w:jc w:val="right"/>
        <w:rPr>
          <w:rFonts w:ascii="Arial" w:hAnsi="Arial" w:cs="Arial"/>
          <w:color w:val="000000"/>
          <w:sz w:val="20"/>
          <w:szCs w:val="20"/>
        </w:rPr>
      </w:pPr>
      <w:r w:rsidRPr="008475B2">
        <w:rPr>
          <w:rFonts w:ascii="Arial" w:hAnsi="Arial" w:cs="Arial"/>
          <w:color w:val="000000"/>
          <w:sz w:val="20"/>
          <w:szCs w:val="20"/>
        </w:rPr>
        <w:lastRenderedPageBreak/>
        <w:t>PRILOGA 1</w:t>
      </w:r>
    </w:p>
    <w:p w14:paraId="5FD8438C" w14:textId="77777777" w:rsidR="00BC5941" w:rsidRPr="008475B2" w:rsidRDefault="00BC5941" w:rsidP="00BC5941">
      <w:pPr>
        <w:suppressAutoHyphens/>
        <w:spacing w:after="0" w:line="240" w:lineRule="auto"/>
        <w:rPr>
          <w:rFonts w:ascii="Arial" w:hAnsi="Arial" w:cs="Arial"/>
          <w:color w:val="000000"/>
          <w:sz w:val="20"/>
          <w:szCs w:val="20"/>
        </w:rPr>
      </w:pPr>
    </w:p>
    <w:p w14:paraId="06A42A6E" w14:textId="77777777" w:rsidR="00BC5941" w:rsidRPr="008475B2" w:rsidRDefault="00BC5941" w:rsidP="00BC5941">
      <w:pPr>
        <w:tabs>
          <w:tab w:val="left" w:pos="6912"/>
        </w:tabs>
        <w:suppressAutoHyphens/>
        <w:spacing w:after="0" w:line="240" w:lineRule="auto"/>
        <w:jc w:val="right"/>
        <w:rPr>
          <w:rFonts w:ascii="Arial" w:hAnsi="Arial" w:cs="Arial"/>
          <w:color w:val="000000"/>
          <w:sz w:val="20"/>
          <w:szCs w:val="20"/>
        </w:rPr>
      </w:pPr>
    </w:p>
    <w:p w14:paraId="62FC65E5" w14:textId="77777777" w:rsidR="00BC5941" w:rsidRPr="008475B2" w:rsidRDefault="00BC5941" w:rsidP="00BC5941">
      <w:pPr>
        <w:spacing w:after="0" w:line="240" w:lineRule="auto"/>
        <w:jc w:val="center"/>
        <w:rPr>
          <w:rFonts w:ascii="Arial" w:hAnsi="Arial" w:cs="Arial"/>
          <w:noProof/>
          <w:sz w:val="20"/>
          <w:szCs w:val="20"/>
        </w:rPr>
      </w:pPr>
      <w:r w:rsidRPr="008475B2">
        <w:rPr>
          <w:rFonts w:ascii="Arial" w:hAnsi="Arial" w:cs="Arial"/>
          <w:noProof/>
          <w:sz w:val="20"/>
          <w:szCs w:val="20"/>
        </w:rPr>
        <w:t xml:space="preserve">VLADA REPUBLIKE SLOVENIJE                                                                    </w:t>
      </w:r>
    </w:p>
    <w:p w14:paraId="07DDFB47" w14:textId="77777777" w:rsidR="00BC5941" w:rsidRPr="008475B2" w:rsidRDefault="00BC5941" w:rsidP="00BC5941">
      <w:pPr>
        <w:spacing w:after="0" w:line="240" w:lineRule="auto"/>
        <w:ind w:left="34"/>
        <w:rPr>
          <w:rFonts w:ascii="Arial" w:hAnsi="Arial" w:cs="Arial"/>
          <w:sz w:val="20"/>
          <w:szCs w:val="20"/>
        </w:rPr>
      </w:pPr>
    </w:p>
    <w:p w14:paraId="69FD9AA6" w14:textId="77777777" w:rsidR="00BC5941" w:rsidRPr="008475B2" w:rsidRDefault="00BC5941" w:rsidP="00BC5941">
      <w:pPr>
        <w:spacing w:after="0" w:line="240" w:lineRule="auto"/>
        <w:ind w:left="34"/>
        <w:rPr>
          <w:rFonts w:ascii="Arial" w:hAnsi="Arial" w:cs="Arial"/>
          <w:sz w:val="20"/>
          <w:szCs w:val="20"/>
        </w:rPr>
      </w:pPr>
    </w:p>
    <w:p w14:paraId="4122B390"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 xml:space="preserve">Na podlagi drugega odstavka 2. člena Zakona o Vladi Republike Slovenije (Uradni list RS, št. 24/05 – uradno prečiščeno besedilo, 109/08, 38/10 – ZUKN, 8/12, 21/13, 47/13 – ZDU-1G, </w:t>
      </w:r>
      <w:hyperlink r:id="rId17" w:tgtFrame="_blank" w:tooltip="Zakon o spremembah in dopolnitvah Zakona o Vladi Republike Slovenije" w:history="1">
        <w:r w:rsidRPr="008475B2">
          <w:rPr>
            <w:rFonts w:ascii="Arial" w:hAnsi="Arial" w:cs="Arial"/>
            <w:sz w:val="20"/>
            <w:szCs w:val="20"/>
          </w:rPr>
          <w:t>65/14</w:t>
        </w:r>
      </w:hyperlink>
      <w:r w:rsidRPr="008475B2">
        <w:rPr>
          <w:rFonts w:ascii="Arial" w:hAnsi="Arial" w:cs="Arial"/>
          <w:sz w:val="20"/>
          <w:szCs w:val="20"/>
        </w:rPr>
        <w:t xml:space="preserve">, 55/17 in 163/22) je Vlada Republike Slovenije na svoji … seji dne …. pod točko ... sprejela naslednji </w:t>
      </w:r>
    </w:p>
    <w:p w14:paraId="6B4F6C4F" w14:textId="77777777" w:rsidR="00BC5941" w:rsidRPr="008475B2" w:rsidRDefault="00BC5941" w:rsidP="00BC5941">
      <w:pPr>
        <w:tabs>
          <w:tab w:val="left" w:pos="4849"/>
        </w:tabs>
        <w:spacing w:after="0" w:line="240" w:lineRule="auto"/>
        <w:rPr>
          <w:rFonts w:ascii="Arial" w:hAnsi="Arial" w:cs="Arial"/>
          <w:sz w:val="20"/>
          <w:szCs w:val="20"/>
        </w:rPr>
      </w:pPr>
    </w:p>
    <w:p w14:paraId="60FAFA19" w14:textId="77777777" w:rsidR="00BC5941" w:rsidRPr="008475B2" w:rsidRDefault="00BC5941" w:rsidP="00BC5941">
      <w:pPr>
        <w:tabs>
          <w:tab w:val="left" w:pos="4849"/>
        </w:tabs>
        <w:spacing w:after="0" w:line="240" w:lineRule="auto"/>
        <w:rPr>
          <w:rFonts w:ascii="Arial" w:hAnsi="Arial" w:cs="Arial"/>
          <w:sz w:val="20"/>
          <w:szCs w:val="20"/>
        </w:rPr>
      </w:pPr>
    </w:p>
    <w:p w14:paraId="17598466" w14:textId="77777777" w:rsidR="00BC5941" w:rsidRPr="008475B2" w:rsidRDefault="00BC5941" w:rsidP="00BC5941">
      <w:pPr>
        <w:tabs>
          <w:tab w:val="left" w:pos="4849"/>
        </w:tabs>
        <w:spacing w:after="0" w:line="240" w:lineRule="auto"/>
        <w:rPr>
          <w:rFonts w:ascii="Arial" w:hAnsi="Arial" w:cs="Arial"/>
          <w:sz w:val="20"/>
          <w:szCs w:val="20"/>
        </w:rPr>
      </w:pPr>
    </w:p>
    <w:p w14:paraId="6039056F" w14:textId="77777777" w:rsidR="00BC5941" w:rsidRPr="008475B2" w:rsidRDefault="00BC5941" w:rsidP="00BC5941">
      <w:pPr>
        <w:tabs>
          <w:tab w:val="left" w:pos="4849"/>
        </w:tabs>
        <w:spacing w:after="0" w:line="240" w:lineRule="auto"/>
        <w:jc w:val="center"/>
        <w:rPr>
          <w:rFonts w:ascii="Arial" w:hAnsi="Arial" w:cs="Arial"/>
          <w:b/>
          <w:bCs/>
          <w:sz w:val="20"/>
          <w:szCs w:val="20"/>
        </w:rPr>
      </w:pPr>
      <w:r w:rsidRPr="008475B2">
        <w:rPr>
          <w:rFonts w:ascii="Arial" w:hAnsi="Arial" w:cs="Arial"/>
          <w:sz w:val="20"/>
          <w:szCs w:val="20"/>
        </w:rPr>
        <w:t>S K L E P :</w:t>
      </w:r>
    </w:p>
    <w:p w14:paraId="06925F00" w14:textId="77777777" w:rsidR="00BC5941" w:rsidRPr="008475B2" w:rsidRDefault="00BC5941" w:rsidP="00BC5941">
      <w:pPr>
        <w:spacing w:after="0" w:line="240" w:lineRule="auto"/>
        <w:rPr>
          <w:rFonts w:ascii="Arial" w:hAnsi="Arial" w:cs="Arial"/>
          <w:sz w:val="20"/>
          <w:szCs w:val="20"/>
        </w:rPr>
      </w:pPr>
    </w:p>
    <w:p w14:paraId="38533727" w14:textId="77777777" w:rsidR="00BC5941" w:rsidRPr="008475B2" w:rsidRDefault="00BC5941" w:rsidP="00BC5941">
      <w:pPr>
        <w:spacing w:after="0" w:line="240" w:lineRule="auto"/>
        <w:rPr>
          <w:rFonts w:ascii="Arial" w:hAnsi="Arial" w:cs="Arial"/>
          <w:sz w:val="20"/>
          <w:szCs w:val="20"/>
        </w:rPr>
      </w:pPr>
    </w:p>
    <w:p w14:paraId="22A8E999" w14:textId="77777777" w:rsidR="00BC5941" w:rsidRPr="008475B2" w:rsidRDefault="00BC5941" w:rsidP="00BC5941">
      <w:pPr>
        <w:spacing w:after="0" w:line="240" w:lineRule="auto"/>
        <w:jc w:val="both"/>
        <w:rPr>
          <w:rFonts w:ascii="Arial" w:hAnsi="Arial" w:cs="Arial"/>
          <w:sz w:val="20"/>
          <w:szCs w:val="20"/>
        </w:rPr>
      </w:pPr>
      <w:r w:rsidRPr="008475B2">
        <w:rPr>
          <w:rFonts w:ascii="Arial" w:hAnsi="Arial" w:cs="Arial"/>
          <w:sz w:val="20"/>
          <w:szCs w:val="20"/>
        </w:rPr>
        <w:t xml:space="preserve">Vlada Republike Slovenije je določila besedilo Predloga zakona o </w:t>
      </w:r>
      <w:r w:rsidRPr="008475B2">
        <w:rPr>
          <w:rFonts w:ascii="Arial" w:hAnsi="Arial" w:cs="Arial"/>
          <w:bCs/>
          <w:sz w:val="20"/>
          <w:szCs w:val="20"/>
        </w:rPr>
        <w:t>centralnem kreditnem registru</w:t>
      </w:r>
      <w:r w:rsidRPr="008475B2">
        <w:rPr>
          <w:rFonts w:ascii="Arial" w:hAnsi="Arial" w:cs="Arial"/>
          <w:sz w:val="20"/>
          <w:szCs w:val="20"/>
        </w:rPr>
        <w:t xml:space="preserve"> ter ga predloži Državnemu zboru Republike Slovenije v sprejetje po rednem zakonodajnem postopku.</w:t>
      </w:r>
    </w:p>
    <w:p w14:paraId="65E21DAD" w14:textId="77777777" w:rsidR="00BC5941" w:rsidRPr="008475B2" w:rsidRDefault="00BC5941" w:rsidP="00BC5941">
      <w:pPr>
        <w:spacing w:after="0" w:line="240" w:lineRule="auto"/>
        <w:rPr>
          <w:rFonts w:ascii="Arial" w:hAnsi="Arial" w:cs="Arial"/>
          <w:sz w:val="20"/>
          <w:szCs w:val="20"/>
        </w:rPr>
      </w:pPr>
    </w:p>
    <w:p w14:paraId="2E996DF6" w14:textId="77777777" w:rsidR="00BC5941" w:rsidRPr="008475B2" w:rsidRDefault="00BC5941" w:rsidP="00BC5941">
      <w:pPr>
        <w:spacing w:after="0" w:line="240" w:lineRule="auto"/>
        <w:rPr>
          <w:rFonts w:ascii="Arial" w:hAnsi="Arial" w:cs="Arial"/>
          <w:sz w:val="20"/>
          <w:szCs w:val="20"/>
        </w:rPr>
      </w:pPr>
    </w:p>
    <w:p w14:paraId="4F1C305C"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 xml:space="preserve"> </w:t>
      </w:r>
    </w:p>
    <w:p w14:paraId="077829E5" w14:textId="77777777" w:rsidR="00BC5941" w:rsidRPr="008475B2" w:rsidRDefault="00BC5941" w:rsidP="00BC5941">
      <w:pPr>
        <w:spacing w:after="0" w:line="240" w:lineRule="auto"/>
        <w:rPr>
          <w:rFonts w:ascii="Arial" w:hAnsi="Arial" w:cs="Arial"/>
          <w:sz w:val="20"/>
          <w:szCs w:val="20"/>
        </w:rPr>
      </w:pPr>
      <w:r w:rsidRPr="008475B2">
        <w:rPr>
          <w:rFonts w:ascii="Arial" w:hAnsi="Arial" w:cs="Arial"/>
          <w:sz w:val="20"/>
          <w:szCs w:val="20"/>
        </w:rPr>
        <w:t xml:space="preserve">                                                                                                 Barbara Kolenko Helbl</w:t>
      </w:r>
    </w:p>
    <w:p w14:paraId="27EBDBF5"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i/>
          <w:sz w:val="20"/>
          <w:szCs w:val="20"/>
        </w:rPr>
        <w:t xml:space="preserve">                                                                                     </w:t>
      </w:r>
      <w:r w:rsidRPr="008475B2">
        <w:rPr>
          <w:rFonts w:ascii="Arial" w:hAnsi="Arial" w:cs="Arial"/>
          <w:bCs/>
          <w:iCs/>
          <w:sz w:val="20"/>
          <w:szCs w:val="20"/>
        </w:rPr>
        <w:t>GENERALNA SEKRETARKA VLADE</w:t>
      </w:r>
    </w:p>
    <w:p w14:paraId="1E620E76" w14:textId="77777777" w:rsidR="00BC5941" w:rsidRPr="008475B2" w:rsidRDefault="00BC5941" w:rsidP="00BC5941">
      <w:pPr>
        <w:spacing w:after="0" w:line="240" w:lineRule="auto"/>
        <w:rPr>
          <w:rFonts w:ascii="Arial" w:hAnsi="Arial" w:cs="Arial"/>
          <w:sz w:val="20"/>
          <w:szCs w:val="20"/>
        </w:rPr>
      </w:pPr>
    </w:p>
    <w:p w14:paraId="32D19125" w14:textId="77777777" w:rsidR="00BC5941" w:rsidRPr="008475B2" w:rsidRDefault="00BC5941" w:rsidP="00BC5941">
      <w:pPr>
        <w:spacing w:after="0" w:line="240" w:lineRule="auto"/>
        <w:rPr>
          <w:rFonts w:ascii="Arial" w:hAnsi="Arial" w:cs="Arial"/>
          <w:sz w:val="20"/>
          <w:szCs w:val="20"/>
        </w:rPr>
      </w:pPr>
    </w:p>
    <w:p w14:paraId="2CBA0ED6" w14:textId="77777777" w:rsidR="00BC5941" w:rsidRPr="008475B2" w:rsidRDefault="00BC5941" w:rsidP="00BC5941">
      <w:pPr>
        <w:spacing w:after="0" w:line="240" w:lineRule="auto"/>
        <w:rPr>
          <w:rFonts w:ascii="Arial" w:hAnsi="Arial" w:cs="Arial"/>
          <w:sz w:val="20"/>
          <w:szCs w:val="20"/>
        </w:rPr>
      </w:pPr>
    </w:p>
    <w:p w14:paraId="78D7EBC6" w14:textId="77777777" w:rsidR="00BC5941" w:rsidRPr="008475B2" w:rsidRDefault="00BC5941" w:rsidP="00BC5941">
      <w:pPr>
        <w:spacing w:after="0" w:line="240" w:lineRule="auto"/>
        <w:rPr>
          <w:rFonts w:ascii="Arial" w:hAnsi="Arial" w:cs="Arial"/>
          <w:sz w:val="20"/>
          <w:szCs w:val="20"/>
        </w:rPr>
      </w:pPr>
    </w:p>
    <w:p w14:paraId="0E7D0870" w14:textId="77777777" w:rsidR="00BC5941" w:rsidRPr="008475B2" w:rsidRDefault="00BC5941" w:rsidP="00BC5941">
      <w:pPr>
        <w:spacing w:after="0" w:line="240" w:lineRule="auto"/>
        <w:rPr>
          <w:rFonts w:ascii="Arial" w:hAnsi="Arial" w:cs="Arial"/>
          <w:sz w:val="20"/>
          <w:szCs w:val="20"/>
        </w:rPr>
      </w:pPr>
    </w:p>
    <w:p w14:paraId="6DB96DC0" w14:textId="77777777" w:rsidR="00BC5941" w:rsidRPr="008475B2" w:rsidRDefault="00BC5941" w:rsidP="00BC5941">
      <w:pPr>
        <w:spacing w:after="0" w:line="240" w:lineRule="auto"/>
        <w:jc w:val="right"/>
        <w:rPr>
          <w:rFonts w:ascii="Arial" w:hAnsi="Arial" w:cs="Arial"/>
          <w:b/>
          <w:sz w:val="20"/>
          <w:szCs w:val="20"/>
        </w:rPr>
      </w:pPr>
    </w:p>
    <w:p w14:paraId="7DB4605F" w14:textId="77777777" w:rsidR="00BC5941" w:rsidRPr="008475B2" w:rsidRDefault="00BC5941" w:rsidP="00BC5941">
      <w:pPr>
        <w:spacing w:after="0" w:line="240" w:lineRule="auto"/>
        <w:jc w:val="right"/>
        <w:rPr>
          <w:rFonts w:ascii="Arial" w:hAnsi="Arial" w:cs="Arial"/>
          <w:b/>
          <w:sz w:val="20"/>
          <w:szCs w:val="20"/>
        </w:rPr>
      </w:pPr>
    </w:p>
    <w:p w14:paraId="0BE22602" w14:textId="77777777" w:rsidR="00BC5941" w:rsidRPr="008475B2" w:rsidRDefault="00BC5941" w:rsidP="00BC5941">
      <w:pPr>
        <w:spacing w:after="0" w:line="240" w:lineRule="auto"/>
        <w:jc w:val="right"/>
        <w:rPr>
          <w:rFonts w:ascii="Arial" w:hAnsi="Arial" w:cs="Arial"/>
          <w:b/>
          <w:sz w:val="20"/>
          <w:szCs w:val="20"/>
        </w:rPr>
      </w:pPr>
    </w:p>
    <w:p w14:paraId="7DD8DA30" w14:textId="77777777" w:rsidR="00BC5941" w:rsidRPr="008475B2" w:rsidRDefault="00BC5941" w:rsidP="00BC5941">
      <w:pPr>
        <w:spacing w:after="0" w:line="240" w:lineRule="auto"/>
        <w:jc w:val="right"/>
        <w:rPr>
          <w:rFonts w:ascii="Arial" w:hAnsi="Arial" w:cs="Arial"/>
          <w:b/>
          <w:sz w:val="20"/>
          <w:szCs w:val="20"/>
        </w:rPr>
      </w:pPr>
    </w:p>
    <w:p w14:paraId="03375DE0" w14:textId="77777777" w:rsidR="00BC5941" w:rsidRPr="008475B2" w:rsidRDefault="00BC5941" w:rsidP="00BC5941">
      <w:pPr>
        <w:spacing w:after="0" w:line="240" w:lineRule="auto"/>
        <w:jc w:val="right"/>
        <w:rPr>
          <w:rFonts w:ascii="Arial" w:hAnsi="Arial" w:cs="Arial"/>
          <w:b/>
          <w:sz w:val="20"/>
          <w:szCs w:val="20"/>
        </w:rPr>
      </w:pPr>
    </w:p>
    <w:p w14:paraId="7E19065B" w14:textId="77777777" w:rsidR="00BC5941" w:rsidRPr="008475B2" w:rsidRDefault="00BC5941" w:rsidP="00BC5941">
      <w:pPr>
        <w:spacing w:after="0" w:line="240" w:lineRule="auto"/>
        <w:rPr>
          <w:rFonts w:ascii="Arial" w:hAnsi="Arial" w:cs="Arial"/>
          <w:bCs/>
          <w:sz w:val="20"/>
          <w:szCs w:val="20"/>
        </w:rPr>
      </w:pPr>
      <w:r w:rsidRPr="008475B2">
        <w:rPr>
          <w:rFonts w:ascii="Arial" w:hAnsi="Arial" w:cs="Arial"/>
          <w:bCs/>
          <w:sz w:val="20"/>
          <w:szCs w:val="20"/>
        </w:rPr>
        <w:t>Priloga sklepa:</w:t>
      </w:r>
    </w:p>
    <w:p w14:paraId="033F96FA" w14:textId="77777777"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bCs/>
          <w:sz w:val="20"/>
          <w:szCs w:val="20"/>
        </w:rPr>
        <w:t>Predlog zakona o centralnem kreditnem registru</w:t>
      </w:r>
    </w:p>
    <w:p w14:paraId="5ADF190C" w14:textId="77777777" w:rsidR="00BC5941" w:rsidRPr="008475B2" w:rsidRDefault="00BC5941" w:rsidP="00BC5941">
      <w:pPr>
        <w:spacing w:after="0" w:line="240" w:lineRule="auto"/>
        <w:jc w:val="right"/>
        <w:rPr>
          <w:rFonts w:ascii="Arial" w:hAnsi="Arial" w:cs="Arial"/>
          <w:b/>
          <w:sz w:val="20"/>
          <w:szCs w:val="20"/>
        </w:rPr>
      </w:pPr>
    </w:p>
    <w:p w14:paraId="3BD0D4C0" w14:textId="77777777" w:rsidR="00BC5941" w:rsidRPr="008475B2" w:rsidRDefault="00BC5941" w:rsidP="00BC5941">
      <w:pPr>
        <w:spacing w:after="0" w:line="240" w:lineRule="auto"/>
        <w:jc w:val="right"/>
        <w:rPr>
          <w:rFonts w:ascii="Arial" w:hAnsi="Arial" w:cs="Arial"/>
          <w:b/>
          <w:sz w:val="20"/>
          <w:szCs w:val="20"/>
        </w:rPr>
      </w:pPr>
    </w:p>
    <w:p w14:paraId="557E9919" w14:textId="77777777" w:rsidR="00BC5941" w:rsidRPr="008475B2" w:rsidRDefault="00BC5941" w:rsidP="00BC5941">
      <w:pPr>
        <w:pStyle w:val="Odstavekseznama"/>
        <w:spacing w:line="240" w:lineRule="auto"/>
        <w:rPr>
          <w:rFonts w:cs="Arial"/>
          <w:szCs w:val="20"/>
        </w:rPr>
      </w:pPr>
    </w:p>
    <w:p w14:paraId="74C43BA1" w14:textId="77777777" w:rsidR="00BC5941" w:rsidRPr="008475B2" w:rsidRDefault="00BC5941" w:rsidP="00BC5941">
      <w:pPr>
        <w:pStyle w:val="Odstavekseznama"/>
        <w:spacing w:line="240" w:lineRule="auto"/>
        <w:rPr>
          <w:rFonts w:cs="Arial"/>
          <w:szCs w:val="20"/>
        </w:rPr>
      </w:pPr>
    </w:p>
    <w:p w14:paraId="273090BE" w14:textId="77777777" w:rsidR="00BC5941" w:rsidRPr="008475B2" w:rsidRDefault="00BC5941" w:rsidP="00BC5941">
      <w:pPr>
        <w:spacing w:after="0" w:line="240" w:lineRule="auto"/>
        <w:rPr>
          <w:rFonts w:ascii="Arial" w:hAnsi="Arial" w:cs="Arial"/>
          <w:color w:val="000000"/>
          <w:sz w:val="20"/>
          <w:szCs w:val="20"/>
        </w:rPr>
      </w:pPr>
      <w:r w:rsidRPr="008475B2">
        <w:rPr>
          <w:rFonts w:ascii="Arial" w:hAnsi="Arial" w:cs="Arial"/>
          <w:color w:val="000000"/>
          <w:sz w:val="20"/>
          <w:szCs w:val="20"/>
        </w:rPr>
        <w:t>Sklep prejmejo:</w:t>
      </w:r>
    </w:p>
    <w:p w14:paraId="0D2D893E" w14:textId="77777777"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Državni zbor Republike Slovenije</w:t>
      </w:r>
    </w:p>
    <w:p w14:paraId="26F6B630" w14:textId="77777777"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Ministrstvo za finance</w:t>
      </w:r>
    </w:p>
    <w:p w14:paraId="61B81EC9" w14:textId="77777777"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Služba Vlade Republike Slovenije za zakonodajo</w:t>
      </w:r>
    </w:p>
    <w:p w14:paraId="6F81EC91" w14:textId="77777777" w:rsidR="00BC5941" w:rsidRPr="008475B2" w:rsidRDefault="00BC5941" w:rsidP="00D77268">
      <w:pPr>
        <w:numPr>
          <w:ilvl w:val="0"/>
          <w:numId w:val="85"/>
        </w:numPr>
        <w:overflowPunct w:val="0"/>
        <w:autoSpaceDE w:val="0"/>
        <w:autoSpaceDN w:val="0"/>
        <w:adjustRightInd w:val="0"/>
        <w:spacing w:after="0" w:line="240" w:lineRule="auto"/>
        <w:jc w:val="both"/>
        <w:textAlignment w:val="baseline"/>
        <w:rPr>
          <w:rFonts w:ascii="Arial" w:hAnsi="Arial" w:cs="Arial"/>
          <w:color w:val="000000"/>
          <w:sz w:val="20"/>
          <w:szCs w:val="20"/>
        </w:rPr>
      </w:pPr>
      <w:r w:rsidRPr="008475B2">
        <w:rPr>
          <w:rFonts w:ascii="Arial" w:hAnsi="Arial" w:cs="Arial"/>
          <w:sz w:val="20"/>
          <w:szCs w:val="20"/>
        </w:rPr>
        <w:t>Generalni sekretariat Vlade Republike Slovenije</w:t>
      </w:r>
    </w:p>
    <w:p w14:paraId="665D77ED" w14:textId="77777777" w:rsidR="00BC5941" w:rsidRPr="008475B2" w:rsidRDefault="00BC5941" w:rsidP="00BC5941">
      <w:pPr>
        <w:spacing w:after="0" w:line="240" w:lineRule="auto"/>
        <w:jc w:val="right"/>
        <w:rPr>
          <w:rFonts w:ascii="Arial" w:hAnsi="Arial" w:cs="Arial"/>
          <w:b/>
          <w:sz w:val="20"/>
          <w:szCs w:val="20"/>
        </w:rPr>
      </w:pPr>
    </w:p>
    <w:p w14:paraId="2ACEA5AD" w14:textId="77777777" w:rsidR="00BC5941" w:rsidRPr="008475B2" w:rsidRDefault="00BC5941" w:rsidP="00BC5941">
      <w:pPr>
        <w:jc w:val="right"/>
        <w:rPr>
          <w:rFonts w:ascii="Arial" w:hAnsi="Arial" w:cs="Arial"/>
          <w:b/>
          <w:sz w:val="20"/>
          <w:szCs w:val="20"/>
        </w:rPr>
      </w:pPr>
    </w:p>
    <w:p w14:paraId="616D0146" w14:textId="77777777" w:rsidR="00BC5941" w:rsidRPr="008475B2" w:rsidRDefault="00BC5941" w:rsidP="00432D41">
      <w:pPr>
        <w:spacing w:after="0" w:line="240" w:lineRule="auto"/>
        <w:jc w:val="right"/>
        <w:rPr>
          <w:rFonts w:ascii="Arial" w:eastAsia="Times New Roman" w:hAnsi="Arial" w:cs="Arial"/>
          <w:sz w:val="20"/>
          <w:szCs w:val="20"/>
        </w:rPr>
      </w:pPr>
    </w:p>
    <w:p w14:paraId="21360816" w14:textId="77777777" w:rsidR="00BC5941" w:rsidRPr="008475B2" w:rsidRDefault="00BC5941" w:rsidP="00432D41">
      <w:pPr>
        <w:spacing w:after="0" w:line="240" w:lineRule="auto"/>
        <w:jc w:val="right"/>
        <w:rPr>
          <w:rFonts w:ascii="Arial" w:eastAsia="Times New Roman" w:hAnsi="Arial" w:cs="Arial"/>
          <w:sz w:val="20"/>
          <w:szCs w:val="20"/>
        </w:rPr>
      </w:pPr>
    </w:p>
    <w:p w14:paraId="26B5F6DB" w14:textId="77777777" w:rsidR="00BC5941" w:rsidRPr="008475B2" w:rsidRDefault="00BC5941" w:rsidP="00432D41">
      <w:pPr>
        <w:spacing w:after="0" w:line="240" w:lineRule="auto"/>
        <w:jc w:val="right"/>
        <w:rPr>
          <w:rFonts w:ascii="Arial" w:eastAsia="Times New Roman" w:hAnsi="Arial" w:cs="Arial"/>
          <w:sz w:val="20"/>
          <w:szCs w:val="20"/>
        </w:rPr>
      </w:pPr>
    </w:p>
    <w:p w14:paraId="0574F80B" w14:textId="77777777" w:rsidR="00BC5941" w:rsidRPr="008475B2" w:rsidRDefault="00BC5941" w:rsidP="00432D41">
      <w:pPr>
        <w:spacing w:after="0" w:line="240" w:lineRule="auto"/>
        <w:jc w:val="right"/>
        <w:rPr>
          <w:rFonts w:ascii="Arial" w:eastAsia="Times New Roman" w:hAnsi="Arial" w:cs="Arial"/>
          <w:sz w:val="20"/>
          <w:szCs w:val="20"/>
        </w:rPr>
      </w:pPr>
    </w:p>
    <w:p w14:paraId="3D883479" w14:textId="77777777" w:rsidR="00BC5941" w:rsidRPr="008475B2" w:rsidRDefault="00BC5941" w:rsidP="00432D41">
      <w:pPr>
        <w:spacing w:after="0" w:line="240" w:lineRule="auto"/>
        <w:jc w:val="right"/>
        <w:rPr>
          <w:rFonts w:ascii="Arial" w:eastAsia="Times New Roman" w:hAnsi="Arial" w:cs="Arial"/>
          <w:sz w:val="20"/>
          <w:szCs w:val="20"/>
        </w:rPr>
      </w:pPr>
    </w:p>
    <w:p w14:paraId="38626E06" w14:textId="77777777" w:rsidR="00BC5941" w:rsidRPr="008475B2" w:rsidRDefault="00BC5941" w:rsidP="00432D41">
      <w:pPr>
        <w:spacing w:after="0" w:line="240" w:lineRule="auto"/>
        <w:jc w:val="right"/>
        <w:rPr>
          <w:rFonts w:ascii="Arial" w:eastAsia="Times New Roman" w:hAnsi="Arial" w:cs="Arial"/>
          <w:sz w:val="20"/>
          <w:szCs w:val="20"/>
        </w:rPr>
      </w:pPr>
    </w:p>
    <w:p w14:paraId="7C106F3A" w14:textId="77777777" w:rsidR="00BC5941" w:rsidRPr="008475B2" w:rsidRDefault="00BC5941" w:rsidP="00432D41">
      <w:pPr>
        <w:spacing w:after="0" w:line="240" w:lineRule="auto"/>
        <w:jc w:val="right"/>
        <w:rPr>
          <w:rFonts w:ascii="Arial" w:eastAsia="Times New Roman" w:hAnsi="Arial" w:cs="Arial"/>
          <w:sz w:val="20"/>
          <w:szCs w:val="20"/>
        </w:rPr>
      </w:pPr>
    </w:p>
    <w:p w14:paraId="04CB522F" w14:textId="77777777" w:rsidR="00BC5941" w:rsidRPr="008475B2" w:rsidRDefault="00BC5941" w:rsidP="00432D41">
      <w:pPr>
        <w:spacing w:after="0" w:line="240" w:lineRule="auto"/>
        <w:jc w:val="right"/>
        <w:rPr>
          <w:rFonts w:ascii="Arial" w:eastAsia="Times New Roman" w:hAnsi="Arial" w:cs="Arial"/>
          <w:sz w:val="20"/>
          <w:szCs w:val="20"/>
        </w:rPr>
      </w:pPr>
    </w:p>
    <w:p w14:paraId="6A901356" w14:textId="77777777" w:rsidR="00BC5941" w:rsidRPr="008475B2" w:rsidRDefault="00BC5941" w:rsidP="00432D41">
      <w:pPr>
        <w:spacing w:after="0" w:line="240" w:lineRule="auto"/>
        <w:jc w:val="right"/>
        <w:rPr>
          <w:rFonts w:ascii="Arial" w:eastAsia="Times New Roman" w:hAnsi="Arial" w:cs="Arial"/>
          <w:sz w:val="20"/>
          <w:szCs w:val="20"/>
        </w:rPr>
      </w:pPr>
    </w:p>
    <w:p w14:paraId="7D49D807" w14:textId="77777777" w:rsidR="00BC5941" w:rsidRPr="008475B2" w:rsidRDefault="00BC5941" w:rsidP="00432D41">
      <w:pPr>
        <w:spacing w:after="0" w:line="240" w:lineRule="auto"/>
        <w:jc w:val="right"/>
        <w:rPr>
          <w:rFonts w:ascii="Arial" w:eastAsia="Times New Roman" w:hAnsi="Arial" w:cs="Arial"/>
          <w:sz w:val="20"/>
          <w:szCs w:val="20"/>
        </w:rPr>
      </w:pPr>
    </w:p>
    <w:p w14:paraId="3FCEF03F" w14:textId="77777777" w:rsidR="00BC5941" w:rsidRPr="008475B2" w:rsidRDefault="00BC5941" w:rsidP="00432D41">
      <w:pPr>
        <w:spacing w:after="0" w:line="240" w:lineRule="auto"/>
        <w:jc w:val="right"/>
        <w:rPr>
          <w:rFonts w:ascii="Arial" w:eastAsia="Times New Roman" w:hAnsi="Arial" w:cs="Arial"/>
          <w:sz w:val="20"/>
          <w:szCs w:val="20"/>
        </w:rPr>
      </w:pPr>
    </w:p>
    <w:p w14:paraId="587D0EAB" w14:textId="77777777" w:rsidR="00BC5941" w:rsidRPr="008475B2" w:rsidRDefault="00BC5941" w:rsidP="00432D41">
      <w:pPr>
        <w:spacing w:after="0" w:line="240" w:lineRule="auto"/>
        <w:jc w:val="right"/>
        <w:rPr>
          <w:rFonts w:ascii="Arial" w:eastAsia="Times New Roman" w:hAnsi="Arial" w:cs="Arial"/>
          <w:sz w:val="20"/>
          <w:szCs w:val="20"/>
        </w:rPr>
      </w:pPr>
    </w:p>
    <w:p w14:paraId="33CAED84" w14:textId="77777777" w:rsidR="00BC5941" w:rsidRPr="008475B2" w:rsidRDefault="00BC5941" w:rsidP="00432D41">
      <w:pPr>
        <w:spacing w:after="0" w:line="240" w:lineRule="auto"/>
        <w:jc w:val="right"/>
        <w:rPr>
          <w:rFonts w:ascii="Arial" w:eastAsia="Times New Roman" w:hAnsi="Arial" w:cs="Arial"/>
          <w:sz w:val="20"/>
          <w:szCs w:val="20"/>
        </w:rPr>
      </w:pPr>
    </w:p>
    <w:p w14:paraId="1BE29ECD" w14:textId="77777777" w:rsidR="00BC5941" w:rsidRPr="008475B2" w:rsidRDefault="00BC5941" w:rsidP="00432D41">
      <w:pPr>
        <w:spacing w:after="0" w:line="240" w:lineRule="auto"/>
        <w:jc w:val="right"/>
        <w:rPr>
          <w:rFonts w:ascii="Arial" w:eastAsia="Times New Roman" w:hAnsi="Arial" w:cs="Arial"/>
          <w:sz w:val="20"/>
          <w:szCs w:val="20"/>
        </w:rPr>
      </w:pPr>
    </w:p>
    <w:p w14:paraId="6783B588" w14:textId="1EED95F2" w:rsidR="0020258D" w:rsidRPr="008475B2" w:rsidRDefault="0020258D" w:rsidP="00432D41">
      <w:pPr>
        <w:spacing w:after="0" w:line="240" w:lineRule="auto"/>
        <w:jc w:val="right"/>
        <w:rPr>
          <w:rFonts w:ascii="Arial" w:hAnsi="Arial" w:cs="Arial"/>
          <w:sz w:val="20"/>
          <w:szCs w:val="20"/>
        </w:rPr>
      </w:pPr>
      <w:r w:rsidRPr="008475B2">
        <w:rPr>
          <w:rFonts w:ascii="Arial" w:eastAsia="Times New Roman" w:hAnsi="Arial" w:cs="Arial"/>
          <w:sz w:val="20"/>
          <w:szCs w:val="20"/>
          <w:lang w:eastAsia="sl-SI"/>
        </w:rPr>
        <w:lastRenderedPageBreak/>
        <w:t>PREDLOG</w:t>
      </w:r>
    </w:p>
    <w:p w14:paraId="42D7FEA5" w14:textId="355705BA" w:rsidR="0020258D" w:rsidRPr="008475B2" w:rsidRDefault="0020258D" w:rsidP="00432D41">
      <w:pPr>
        <w:suppressAutoHyphens/>
        <w:overflowPunct w:val="0"/>
        <w:autoSpaceDE w:val="0"/>
        <w:autoSpaceDN w:val="0"/>
        <w:adjustRightInd w:val="0"/>
        <w:spacing w:after="0" w:line="240" w:lineRule="auto"/>
        <w:jc w:val="right"/>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(EVA </w:t>
      </w:r>
      <w:r w:rsidR="004F0052" w:rsidRPr="008475B2">
        <w:rPr>
          <w:rFonts w:ascii="Arial" w:hAnsi="Arial" w:cs="Arial"/>
          <w:sz w:val="20"/>
          <w:szCs w:val="20"/>
          <w:lang w:eastAsia="sl-SI"/>
        </w:rPr>
        <w:t>202</w:t>
      </w:r>
      <w:r w:rsidR="005279DC" w:rsidRPr="008475B2">
        <w:rPr>
          <w:rFonts w:ascii="Arial" w:hAnsi="Arial" w:cs="Arial"/>
          <w:sz w:val="20"/>
          <w:szCs w:val="20"/>
          <w:lang w:eastAsia="sl-SI"/>
        </w:rPr>
        <w:t>5</w:t>
      </w:r>
      <w:r w:rsidR="004F0052" w:rsidRPr="008475B2">
        <w:rPr>
          <w:rFonts w:ascii="Arial" w:hAnsi="Arial" w:cs="Arial"/>
          <w:sz w:val="20"/>
          <w:szCs w:val="20"/>
          <w:lang w:eastAsia="sl-SI"/>
        </w:rPr>
        <w:t>-1611-00</w:t>
      </w:r>
      <w:r w:rsidR="005279DC" w:rsidRPr="008475B2">
        <w:rPr>
          <w:rFonts w:ascii="Arial" w:hAnsi="Arial" w:cs="Arial"/>
          <w:sz w:val="20"/>
          <w:szCs w:val="20"/>
          <w:lang w:eastAsia="sl-SI"/>
        </w:rPr>
        <w:t>46</w:t>
      </w:r>
      <w:r w:rsidRPr="008475B2">
        <w:rPr>
          <w:rFonts w:ascii="Arial" w:eastAsia="Times New Roman" w:hAnsi="Arial" w:cs="Arial"/>
          <w:sz w:val="20"/>
          <w:szCs w:val="20"/>
          <w:lang w:eastAsia="sl-SI"/>
        </w:rPr>
        <w:t>)</w:t>
      </w:r>
    </w:p>
    <w:p w14:paraId="7350CA6B" w14:textId="77777777" w:rsidR="0020258D" w:rsidRPr="008475B2" w:rsidRDefault="0020258D" w:rsidP="00432D41">
      <w:pPr>
        <w:suppressAutoHyphen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CA462E2" w14:textId="0F836CD8" w:rsidR="00332859" w:rsidRPr="008475B2" w:rsidRDefault="00332859" w:rsidP="00432D41">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8475B2">
        <w:rPr>
          <w:rFonts w:ascii="Arial" w:eastAsia="Times New Roman" w:hAnsi="Arial" w:cs="Arial"/>
          <w:b/>
          <w:sz w:val="20"/>
          <w:szCs w:val="20"/>
          <w:lang w:eastAsia="sl-SI"/>
        </w:rPr>
        <w:t>ZAKON O CENTRALNEM KREDITNEM REGISTRU</w:t>
      </w:r>
    </w:p>
    <w:p w14:paraId="4FEC1966" w14:textId="23A62ABF" w:rsidR="0019678A" w:rsidRPr="008475B2" w:rsidRDefault="0019678A" w:rsidP="00432D41">
      <w:pPr>
        <w:spacing w:after="0" w:line="240" w:lineRule="auto"/>
        <w:jc w:val="both"/>
        <w:rPr>
          <w:rFonts w:ascii="Arial" w:eastAsia="Times New Roman" w:hAnsi="Arial" w:cs="Arial"/>
          <w:b/>
          <w:sz w:val="20"/>
          <w:szCs w:val="20"/>
          <w:lang w:eastAsia="sl-SI"/>
        </w:rPr>
      </w:pPr>
    </w:p>
    <w:p w14:paraId="38C29D68" w14:textId="2768CF4E" w:rsidR="00CF0A3F" w:rsidRPr="008475B2" w:rsidRDefault="00CF0A3F" w:rsidP="00432D41">
      <w:pPr>
        <w:spacing w:after="0" w:line="240" w:lineRule="auto"/>
        <w:jc w:val="both"/>
        <w:rPr>
          <w:rFonts w:ascii="Arial" w:eastAsia="Times New Roman" w:hAnsi="Arial" w:cs="Arial"/>
          <w:b/>
          <w:sz w:val="20"/>
          <w:szCs w:val="20"/>
          <w:lang w:eastAsia="sl-SI"/>
        </w:rPr>
      </w:pPr>
    </w:p>
    <w:p w14:paraId="1EE214B0" w14:textId="39F3901A"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I</w:t>
      </w:r>
      <w:r w:rsidR="001F734F" w:rsidRPr="008475B2">
        <w:rPr>
          <w:rFonts w:ascii="Arial" w:eastAsia="Times New Roman" w:hAnsi="Arial" w:cs="Arial"/>
          <w:b/>
          <w:sz w:val="20"/>
          <w:szCs w:val="20"/>
          <w:lang w:eastAsia="sl-SI"/>
        </w:rPr>
        <w:t>.</w:t>
      </w:r>
      <w:r w:rsidRPr="008475B2">
        <w:rPr>
          <w:rFonts w:ascii="Arial" w:eastAsia="Times New Roman" w:hAnsi="Arial" w:cs="Arial"/>
          <w:b/>
          <w:sz w:val="20"/>
          <w:szCs w:val="20"/>
          <w:lang w:eastAsia="sl-SI"/>
        </w:rPr>
        <w:t xml:space="preserve"> UVOD</w:t>
      </w:r>
    </w:p>
    <w:p w14:paraId="5B4379B6" w14:textId="77777777" w:rsidR="00654B95" w:rsidRPr="008475B2" w:rsidRDefault="00654B95" w:rsidP="00432D41">
      <w:pPr>
        <w:spacing w:after="0" w:line="240" w:lineRule="auto"/>
        <w:jc w:val="both"/>
        <w:rPr>
          <w:rFonts w:ascii="Arial" w:eastAsia="Times New Roman" w:hAnsi="Arial" w:cs="Arial"/>
          <w:b/>
          <w:sz w:val="20"/>
          <w:szCs w:val="20"/>
          <w:lang w:eastAsia="sl-SI"/>
        </w:rPr>
      </w:pPr>
    </w:p>
    <w:p w14:paraId="46A11AF3"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OCENA STANJA IN RAZLOGI ZA SPREJEM PREDLOGA ZAKONA</w:t>
      </w:r>
    </w:p>
    <w:p w14:paraId="2D93C255"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51073741" w14:textId="77777777" w:rsidR="00B06547" w:rsidRPr="008475B2" w:rsidRDefault="00A07D5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Republika Slovenija ima zbiranje in izmenjavo podatkov o zadolženosti pravnih subjektov </w:t>
      </w:r>
      <w:r w:rsidR="00F9336B" w:rsidRPr="008475B2">
        <w:rPr>
          <w:rFonts w:ascii="Arial" w:eastAsia="Times New Roman" w:hAnsi="Arial" w:cs="Arial"/>
          <w:sz w:val="20"/>
          <w:szCs w:val="20"/>
          <w:lang w:eastAsia="sl-SI"/>
        </w:rPr>
        <w:t xml:space="preserve">ter </w:t>
      </w:r>
      <w:r w:rsidRPr="008475B2">
        <w:rPr>
          <w:rFonts w:ascii="Arial" w:eastAsia="Times New Roman" w:hAnsi="Arial" w:cs="Arial"/>
          <w:sz w:val="20"/>
          <w:szCs w:val="20"/>
          <w:lang w:eastAsia="sl-SI"/>
        </w:rPr>
        <w:t xml:space="preserve">fizičnih oseb urejeno z </w:t>
      </w:r>
      <w:r w:rsidR="003D7F7D" w:rsidRPr="008475B2">
        <w:rPr>
          <w:rFonts w:ascii="Arial" w:eastAsia="Times New Roman" w:hAnsi="Arial" w:cs="Arial"/>
          <w:b/>
          <w:bCs/>
          <w:sz w:val="20"/>
          <w:szCs w:val="20"/>
          <w:lang w:eastAsia="sl-SI"/>
        </w:rPr>
        <w:t>Zakonom o centralnem kreditnem registru</w:t>
      </w:r>
      <w:r w:rsidR="003D7F7D" w:rsidRPr="008475B2">
        <w:rPr>
          <w:rFonts w:ascii="Arial" w:eastAsia="Times New Roman" w:hAnsi="Arial" w:cs="Arial"/>
          <w:sz w:val="20"/>
          <w:szCs w:val="20"/>
          <w:lang w:eastAsia="sl-SI"/>
        </w:rPr>
        <w:t xml:space="preserve"> (Uradni list RS, št. 77/16; v nadaljnjem besedilu: ZCKR). Pred </w:t>
      </w:r>
      <w:r w:rsidR="00FA7207" w:rsidRPr="008475B2">
        <w:rPr>
          <w:rFonts w:ascii="Arial" w:eastAsia="Times New Roman" w:hAnsi="Arial" w:cs="Arial"/>
          <w:sz w:val="20"/>
          <w:szCs w:val="20"/>
          <w:lang w:eastAsia="sl-SI"/>
        </w:rPr>
        <w:t xml:space="preserve">sprejetjem tega </w:t>
      </w:r>
      <w:r w:rsidR="003D7F7D" w:rsidRPr="008475B2">
        <w:rPr>
          <w:rFonts w:ascii="Arial" w:eastAsia="Times New Roman" w:hAnsi="Arial" w:cs="Arial"/>
          <w:sz w:val="20"/>
          <w:szCs w:val="20"/>
          <w:lang w:eastAsia="sl-SI"/>
        </w:rPr>
        <w:t>zakon</w:t>
      </w:r>
      <w:r w:rsidR="00FA7207" w:rsidRPr="008475B2">
        <w:rPr>
          <w:rFonts w:ascii="Arial" w:eastAsia="Times New Roman" w:hAnsi="Arial" w:cs="Arial"/>
          <w:sz w:val="20"/>
          <w:szCs w:val="20"/>
          <w:lang w:eastAsia="sl-SI"/>
        </w:rPr>
        <w:t>a</w:t>
      </w:r>
      <w:r w:rsidR="003D7F7D" w:rsidRPr="008475B2">
        <w:rPr>
          <w:rFonts w:ascii="Arial" w:eastAsia="Times New Roman" w:hAnsi="Arial" w:cs="Arial"/>
          <w:sz w:val="20"/>
          <w:szCs w:val="20"/>
          <w:lang w:eastAsia="sl-SI"/>
        </w:rPr>
        <w:t xml:space="preserve"> je bil na podlagi zakona, ki ureja bančništvo, vzpostavljen le </w:t>
      </w:r>
      <w:r w:rsidRPr="008475B2">
        <w:rPr>
          <w:rFonts w:ascii="Arial" w:eastAsia="Times New Roman" w:hAnsi="Arial" w:cs="Arial"/>
          <w:sz w:val="20"/>
          <w:szCs w:val="20"/>
          <w:lang w:eastAsia="sl-SI"/>
        </w:rPr>
        <w:t>sistem izmenjave informacij o poslih banke s fizičn</w:t>
      </w:r>
      <w:r w:rsidR="0012671C" w:rsidRPr="008475B2">
        <w:rPr>
          <w:rFonts w:ascii="Arial" w:eastAsia="Times New Roman" w:hAnsi="Arial" w:cs="Arial"/>
          <w:sz w:val="20"/>
          <w:szCs w:val="20"/>
          <w:lang w:eastAsia="sl-SI"/>
        </w:rPr>
        <w:t>imi</w:t>
      </w:r>
      <w:r w:rsidRPr="008475B2">
        <w:rPr>
          <w:rFonts w:ascii="Arial" w:eastAsia="Times New Roman" w:hAnsi="Arial" w:cs="Arial"/>
          <w:sz w:val="20"/>
          <w:szCs w:val="20"/>
          <w:lang w:eastAsia="sl-SI"/>
        </w:rPr>
        <w:t xml:space="preserve"> oseb</w:t>
      </w:r>
      <w:r w:rsidR="0012671C" w:rsidRPr="008475B2">
        <w:rPr>
          <w:rFonts w:ascii="Arial" w:eastAsia="Times New Roman" w:hAnsi="Arial" w:cs="Arial"/>
          <w:sz w:val="20"/>
          <w:szCs w:val="20"/>
          <w:lang w:eastAsia="sl-SI"/>
        </w:rPr>
        <w:t>ami</w:t>
      </w:r>
      <w:r w:rsidRPr="008475B2">
        <w:rPr>
          <w:rFonts w:ascii="Arial" w:eastAsia="Times New Roman" w:hAnsi="Arial" w:cs="Arial"/>
          <w:sz w:val="20"/>
          <w:szCs w:val="20"/>
          <w:lang w:eastAsia="sl-SI"/>
        </w:rPr>
        <w:t xml:space="preserve">. </w:t>
      </w:r>
    </w:p>
    <w:p w14:paraId="4BC2529E" w14:textId="77777777" w:rsidR="00B06547" w:rsidRPr="008475B2" w:rsidRDefault="00B06547" w:rsidP="00432D41">
      <w:pPr>
        <w:spacing w:after="0" w:line="240" w:lineRule="auto"/>
        <w:jc w:val="both"/>
        <w:rPr>
          <w:rFonts w:ascii="Arial" w:eastAsia="Times New Roman" w:hAnsi="Arial" w:cs="Arial"/>
          <w:sz w:val="20"/>
          <w:szCs w:val="20"/>
          <w:lang w:eastAsia="sl-SI"/>
        </w:rPr>
      </w:pPr>
    </w:p>
    <w:p w14:paraId="1892F97E" w14:textId="66838D8E" w:rsidR="00A07D5D" w:rsidRPr="008475B2" w:rsidRDefault="00FA7207"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Nadgradit</w:t>
      </w:r>
      <w:r w:rsidR="00386E55"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v kreditnega registra z v</w:t>
      </w:r>
      <w:r w:rsidR="003D7F7D" w:rsidRPr="008475B2">
        <w:rPr>
          <w:rFonts w:ascii="Arial" w:eastAsia="Times New Roman" w:hAnsi="Arial" w:cs="Arial"/>
          <w:sz w:val="20"/>
          <w:szCs w:val="20"/>
          <w:lang w:eastAsia="sl-SI"/>
        </w:rPr>
        <w:t>zpostavitvi</w:t>
      </w:r>
      <w:r w:rsidRPr="008475B2">
        <w:rPr>
          <w:rFonts w:ascii="Arial" w:eastAsia="Times New Roman" w:hAnsi="Arial" w:cs="Arial"/>
          <w:sz w:val="20"/>
          <w:szCs w:val="20"/>
          <w:lang w:eastAsia="sl-SI"/>
        </w:rPr>
        <w:t>jo</w:t>
      </w:r>
      <w:r w:rsidR="003D7F7D" w:rsidRPr="008475B2">
        <w:rPr>
          <w:rFonts w:ascii="Arial" w:eastAsia="Times New Roman" w:hAnsi="Arial" w:cs="Arial"/>
          <w:sz w:val="20"/>
          <w:szCs w:val="20"/>
          <w:lang w:eastAsia="sl-SI"/>
        </w:rPr>
        <w:t xml:space="preserve"> </w:t>
      </w:r>
      <w:r w:rsidR="00A02C82" w:rsidRPr="008475B2">
        <w:rPr>
          <w:rFonts w:ascii="Arial" w:eastAsia="Times New Roman" w:hAnsi="Arial" w:cs="Arial"/>
          <w:sz w:val="20"/>
          <w:szCs w:val="20"/>
          <w:lang w:eastAsia="sl-SI"/>
        </w:rPr>
        <w:t>zbirke</w:t>
      </w:r>
      <w:r w:rsidR="003D7F7D" w:rsidRPr="008475B2">
        <w:rPr>
          <w:rFonts w:ascii="Arial" w:eastAsia="Times New Roman" w:hAnsi="Arial" w:cs="Arial"/>
          <w:sz w:val="20"/>
          <w:szCs w:val="20"/>
          <w:lang w:eastAsia="sl-SI"/>
        </w:rPr>
        <w:t xml:space="preserve"> podatkov o </w:t>
      </w:r>
      <w:r w:rsidR="00386E55" w:rsidRPr="008475B2">
        <w:rPr>
          <w:rFonts w:ascii="Arial" w:eastAsia="Times New Roman" w:hAnsi="Arial" w:cs="Arial"/>
          <w:sz w:val="20"/>
          <w:szCs w:val="20"/>
          <w:lang w:eastAsia="sl-SI"/>
        </w:rPr>
        <w:t xml:space="preserve">sklenjenih </w:t>
      </w:r>
      <w:r w:rsidR="003D7F7D" w:rsidRPr="008475B2">
        <w:rPr>
          <w:rFonts w:ascii="Arial" w:eastAsia="Times New Roman" w:hAnsi="Arial" w:cs="Arial"/>
          <w:sz w:val="20"/>
          <w:szCs w:val="20"/>
          <w:lang w:eastAsia="sl-SI"/>
        </w:rPr>
        <w:t xml:space="preserve">kreditnih poslih </w:t>
      </w:r>
      <w:r w:rsidR="00F35FB1" w:rsidRPr="008475B2">
        <w:rPr>
          <w:rFonts w:ascii="Arial" w:eastAsia="Times New Roman" w:hAnsi="Arial" w:cs="Arial"/>
          <w:sz w:val="20"/>
          <w:szCs w:val="20"/>
          <w:lang w:eastAsia="sl-SI"/>
        </w:rPr>
        <w:t>s poslovnimi</w:t>
      </w:r>
      <w:r w:rsidR="003D7F7D" w:rsidRPr="008475B2">
        <w:rPr>
          <w:rFonts w:ascii="Arial" w:eastAsia="Times New Roman" w:hAnsi="Arial" w:cs="Arial"/>
          <w:sz w:val="20"/>
          <w:szCs w:val="20"/>
          <w:lang w:eastAsia="sl-SI"/>
        </w:rPr>
        <w:t xml:space="preserve"> subjekt</w:t>
      </w:r>
      <w:r w:rsidR="00F35FB1" w:rsidRPr="008475B2">
        <w:rPr>
          <w:rFonts w:ascii="Arial" w:eastAsia="Times New Roman" w:hAnsi="Arial" w:cs="Arial"/>
          <w:sz w:val="20"/>
          <w:szCs w:val="20"/>
          <w:lang w:eastAsia="sl-SI"/>
        </w:rPr>
        <w:t>i</w:t>
      </w:r>
      <w:r w:rsidR="003D7F7D" w:rsidRPr="008475B2">
        <w:rPr>
          <w:rFonts w:ascii="Arial" w:eastAsia="Times New Roman" w:hAnsi="Arial" w:cs="Arial"/>
          <w:sz w:val="20"/>
          <w:szCs w:val="20"/>
          <w:lang w:eastAsia="sl-SI"/>
        </w:rPr>
        <w:t xml:space="preserve"> je</w:t>
      </w:r>
      <w:r w:rsidR="00386E55" w:rsidRPr="008475B2">
        <w:rPr>
          <w:rFonts w:ascii="Arial" w:eastAsia="Times New Roman" w:hAnsi="Arial" w:cs="Arial"/>
          <w:sz w:val="20"/>
          <w:szCs w:val="20"/>
          <w:lang w:eastAsia="sl-SI"/>
        </w:rPr>
        <w:t xml:space="preserve"> bila izvedena let</w:t>
      </w:r>
      <w:r w:rsidR="00E045E1" w:rsidRPr="008475B2">
        <w:rPr>
          <w:rFonts w:ascii="Arial" w:eastAsia="Times New Roman" w:hAnsi="Arial" w:cs="Arial"/>
          <w:sz w:val="20"/>
          <w:szCs w:val="20"/>
          <w:lang w:eastAsia="sl-SI"/>
        </w:rPr>
        <w:t>a</w:t>
      </w:r>
      <w:r w:rsidR="00386E55" w:rsidRPr="008475B2">
        <w:rPr>
          <w:rFonts w:ascii="Arial" w:eastAsia="Times New Roman" w:hAnsi="Arial" w:cs="Arial"/>
          <w:sz w:val="20"/>
          <w:szCs w:val="20"/>
          <w:lang w:eastAsia="sl-SI"/>
        </w:rPr>
        <w:t xml:space="preserve"> 2016, za kar je bilo tedaj več </w:t>
      </w:r>
      <w:r w:rsidR="003D7F7D" w:rsidRPr="008475B2">
        <w:rPr>
          <w:rFonts w:ascii="Arial" w:eastAsia="Times New Roman" w:hAnsi="Arial" w:cs="Arial"/>
          <w:sz w:val="20"/>
          <w:szCs w:val="20"/>
          <w:lang w:eastAsia="sl-SI"/>
        </w:rPr>
        <w:t>razlogov:</w:t>
      </w:r>
    </w:p>
    <w:p w14:paraId="597A1C9B" w14:textId="77777777" w:rsidR="003D7F7D" w:rsidRPr="008475B2" w:rsidRDefault="003D7F7D" w:rsidP="00432D41">
      <w:pPr>
        <w:spacing w:after="0" w:line="240" w:lineRule="auto"/>
        <w:jc w:val="both"/>
        <w:rPr>
          <w:rFonts w:ascii="Arial" w:eastAsia="Times New Roman" w:hAnsi="Arial" w:cs="Arial"/>
          <w:sz w:val="20"/>
          <w:szCs w:val="20"/>
          <w:lang w:eastAsia="sl-SI"/>
        </w:rPr>
      </w:pPr>
    </w:p>
    <w:p w14:paraId="3CA84B3D" w14:textId="551562FC" w:rsidR="00A07D5D" w:rsidRPr="008475B2" w:rsidRDefault="00706F95" w:rsidP="00432D41">
      <w:pPr>
        <w:numPr>
          <w:ilvl w:val="0"/>
          <w:numId w:val="5"/>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čezmern</w:t>
      </w:r>
      <w:r w:rsidR="00A02C82" w:rsidRPr="008475B2">
        <w:rPr>
          <w:rFonts w:ascii="Arial" w:eastAsia="Times New Roman" w:hAnsi="Arial" w:cs="Arial"/>
          <w:sz w:val="20"/>
          <w:szCs w:val="20"/>
          <w:lang w:eastAsia="sl-SI"/>
        </w:rPr>
        <w:t>a</w:t>
      </w:r>
      <w:r w:rsidR="00A07D5D" w:rsidRPr="008475B2">
        <w:rPr>
          <w:rFonts w:ascii="Arial" w:eastAsia="Times New Roman" w:hAnsi="Arial" w:cs="Arial"/>
          <w:sz w:val="20"/>
          <w:szCs w:val="20"/>
          <w:lang w:eastAsia="sl-SI"/>
        </w:rPr>
        <w:t xml:space="preserve"> izpostavljenost do poslovnih subjektov brez predhodnega ustreznega preverjanja njihove kreditne sposobnosti </w:t>
      </w:r>
      <w:r w:rsidR="003D7F7D" w:rsidRPr="008475B2">
        <w:rPr>
          <w:rFonts w:ascii="Arial" w:eastAsia="Times New Roman" w:hAnsi="Arial" w:cs="Arial"/>
          <w:sz w:val="20"/>
          <w:szCs w:val="20"/>
          <w:lang w:eastAsia="sl-SI"/>
        </w:rPr>
        <w:t xml:space="preserve">so </w:t>
      </w:r>
      <w:r w:rsidR="00A07D5D" w:rsidRPr="008475B2">
        <w:rPr>
          <w:rFonts w:ascii="Arial" w:eastAsia="Times New Roman" w:hAnsi="Arial" w:cs="Arial"/>
          <w:sz w:val="20"/>
          <w:szCs w:val="20"/>
          <w:lang w:eastAsia="sl-SI"/>
        </w:rPr>
        <w:t>v</w:t>
      </w:r>
      <w:r w:rsidR="00A02C82" w:rsidRPr="008475B2">
        <w:rPr>
          <w:rFonts w:ascii="Arial" w:eastAsia="Times New Roman" w:hAnsi="Arial" w:cs="Arial"/>
          <w:sz w:val="20"/>
          <w:szCs w:val="20"/>
          <w:lang w:eastAsia="sl-SI"/>
        </w:rPr>
        <w:t>eliko</w:t>
      </w:r>
      <w:r w:rsidR="00A07D5D" w:rsidRPr="008475B2">
        <w:rPr>
          <w:rFonts w:ascii="Arial" w:eastAsia="Times New Roman" w:hAnsi="Arial" w:cs="Arial"/>
          <w:sz w:val="20"/>
          <w:szCs w:val="20"/>
          <w:lang w:eastAsia="sl-SI"/>
        </w:rPr>
        <w:t xml:space="preserve"> prispevale k v</w:t>
      </w:r>
      <w:r w:rsidR="00A02C82" w:rsidRPr="008475B2">
        <w:rPr>
          <w:rFonts w:ascii="Arial" w:eastAsia="Times New Roman" w:hAnsi="Arial" w:cs="Arial"/>
          <w:sz w:val="20"/>
          <w:szCs w:val="20"/>
          <w:lang w:eastAsia="sl-SI"/>
        </w:rPr>
        <w:t>elikemu</w:t>
      </w:r>
      <w:r w:rsidR="00A07D5D" w:rsidRPr="008475B2">
        <w:rPr>
          <w:rFonts w:ascii="Arial" w:eastAsia="Times New Roman" w:hAnsi="Arial" w:cs="Arial"/>
          <w:sz w:val="20"/>
          <w:szCs w:val="20"/>
          <w:lang w:eastAsia="sl-SI"/>
        </w:rPr>
        <w:t xml:space="preserve"> deležu slabih </w:t>
      </w:r>
      <w:r w:rsidR="0012671C" w:rsidRPr="008475B2">
        <w:rPr>
          <w:rFonts w:ascii="Arial" w:eastAsia="Times New Roman" w:hAnsi="Arial" w:cs="Arial"/>
          <w:sz w:val="20"/>
          <w:szCs w:val="20"/>
          <w:lang w:eastAsia="sl-SI"/>
        </w:rPr>
        <w:t>posojil</w:t>
      </w:r>
      <w:r w:rsidR="00FA7207" w:rsidRPr="008475B2">
        <w:rPr>
          <w:rFonts w:ascii="Arial" w:eastAsia="Times New Roman" w:hAnsi="Arial" w:cs="Arial"/>
          <w:sz w:val="20"/>
          <w:szCs w:val="20"/>
          <w:lang w:eastAsia="sl-SI"/>
        </w:rPr>
        <w:t xml:space="preserve"> nekaterih slovenskih bank</w:t>
      </w:r>
      <w:r w:rsidR="00A07D5D" w:rsidRPr="008475B2">
        <w:rPr>
          <w:rFonts w:ascii="Arial" w:eastAsia="Times New Roman" w:hAnsi="Arial" w:cs="Arial"/>
          <w:sz w:val="20"/>
          <w:szCs w:val="20"/>
          <w:lang w:eastAsia="sl-SI"/>
        </w:rPr>
        <w:t>, zaradi česar je bilo treba v letih 2013</w:t>
      </w:r>
      <w:r w:rsidR="003D7F7D" w:rsidRPr="008475B2">
        <w:rPr>
          <w:rFonts w:ascii="Arial" w:eastAsia="Times New Roman" w:hAnsi="Arial" w:cs="Arial"/>
          <w:sz w:val="20"/>
          <w:szCs w:val="20"/>
          <w:lang w:eastAsia="sl-SI"/>
        </w:rPr>
        <w:t xml:space="preserve"> in 2014 sanirati </w:t>
      </w:r>
      <w:r w:rsidR="00386E55" w:rsidRPr="008475B2">
        <w:rPr>
          <w:rFonts w:ascii="Arial" w:eastAsia="Times New Roman" w:hAnsi="Arial" w:cs="Arial"/>
          <w:sz w:val="20"/>
          <w:szCs w:val="20"/>
          <w:lang w:eastAsia="sl-SI"/>
        </w:rPr>
        <w:t xml:space="preserve">slovenski </w:t>
      </w:r>
      <w:r w:rsidR="003D7F7D" w:rsidRPr="008475B2">
        <w:rPr>
          <w:rFonts w:ascii="Arial" w:eastAsia="Times New Roman" w:hAnsi="Arial" w:cs="Arial"/>
          <w:sz w:val="20"/>
          <w:szCs w:val="20"/>
          <w:lang w:eastAsia="sl-SI"/>
        </w:rPr>
        <w:t>bančni sistem;</w:t>
      </w:r>
    </w:p>
    <w:p w14:paraId="085A3088" w14:textId="492037CE" w:rsidR="00A07D5D" w:rsidRPr="008475B2" w:rsidRDefault="00A07D5D" w:rsidP="00432D41">
      <w:pPr>
        <w:numPr>
          <w:ilvl w:val="0"/>
          <w:numId w:val="5"/>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Evropska komisija </w:t>
      </w:r>
      <w:r w:rsidR="00FA7207" w:rsidRPr="008475B2">
        <w:rPr>
          <w:rFonts w:ascii="Arial" w:eastAsia="Times New Roman" w:hAnsi="Arial" w:cs="Arial"/>
          <w:sz w:val="20"/>
          <w:szCs w:val="20"/>
          <w:lang w:eastAsia="sl-SI"/>
        </w:rPr>
        <w:t xml:space="preserve">je </w:t>
      </w:r>
      <w:r w:rsidRPr="008475B2">
        <w:rPr>
          <w:rFonts w:ascii="Arial" w:eastAsia="Times New Roman" w:hAnsi="Arial" w:cs="Arial"/>
          <w:sz w:val="20"/>
          <w:szCs w:val="20"/>
          <w:lang w:eastAsia="sl-SI"/>
        </w:rPr>
        <w:t xml:space="preserve">v okviru </w:t>
      </w:r>
      <w:r w:rsidR="003F340F" w:rsidRPr="008475B2">
        <w:rPr>
          <w:rFonts w:ascii="Arial" w:eastAsia="Times New Roman" w:hAnsi="Arial" w:cs="Arial"/>
          <w:sz w:val="20"/>
          <w:szCs w:val="20"/>
          <w:lang w:eastAsia="sl-SI"/>
        </w:rPr>
        <w:t xml:space="preserve">izvedbe </w:t>
      </w:r>
      <w:r w:rsidRPr="008475B2">
        <w:rPr>
          <w:rFonts w:ascii="Arial" w:eastAsia="Times New Roman" w:hAnsi="Arial" w:cs="Arial"/>
          <w:sz w:val="20"/>
          <w:szCs w:val="20"/>
          <w:lang w:eastAsia="sl-SI"/>
        </w:rPr>
        <w:t xml:space="preserve">postopka za preprečevanje in odpravljanje makroekonomskih neravnotežij </w:t>
      </w:r>
      <w:r w:rsidR="003F340F" w:rsidRPr="008475B2">
        <w:rPr>
          <w:rFonts w:ascii="Arial" w:eastAsia="Times New Roman" w:hAnsi="Arial" w:cs="Arial"/>
          <w:sz w:val="20"/>
          <w:szCs w:val="20"/>
          <w:lang w:eastAsia="sl-SI"/>
        </w:rPr>
        <w:t xml:space="preserve">v svojih priporočilih </w:t>
      </w:r>
      <w:r w:rsidRPr="008475B2">
        <w:rPr>
          <w:rFonts w:ascii="Arial" w:eastAsia="Times New Roman" w:hAnsi="Arial" w:cs="Arial"/>
          <w:sz w:val="20"/>
          <w:szCs w:val="20"/>
          <w:lang w:eastAsia="sl-SI"/>
        </w:rPr>
        <w:t xml:space="preserve">za leto 2016 za </w:t>
      </w:r>
      <w:r w:rsidR="00FA7207" w:rsidRPr="008475B2">
        <w:rPr>
          <w:rFonts w:ascii="Arial" w:eastAsia="Times New Roman" w:hAnsi="Arial" w:cs="Arial"/>
          <w:sz w:val="20"/>
          <w:szCs w:val="20"/>
          <w:lang w:eastAsia="sl-SI"/>
        </w:rPr>
        <w:t xml:space="preserve">Republiko </w:t>
      </w:r>
      <w:r w:rsidRPr="008475B2">
        <w:rPr>
          <w:rFonts w:ascii="Arial" w:eastAsia="Times New Roman" w:hAnsi="Arial" w:cs="Arial"/>
          <w:sz w:val="20"/>
          <w:szCs w:val="20"/>
          <w:lang w:eastAsia="sl-SI"/>
        </w:rPr>
        <w:t xml:space="preserve">Slovenijo </w:t>
      </w:r>
      <w:r w:rsidR="003D7F7D" w:rsidRPr="008475B2">
        <w:rPr>
          <w:rFonts w:ascii="Arial" w:eastAsia="Times New Roman" w:hAnsi="Arial" w:cs="Arial"/>
          <w:sz w:val="20"/>
          <w:szCs w:val="20"/>
          <w:lang w:eastAsia="sl-SI"/>
        </w:rPr>
        <w:t>navedla</w:t>
      </w:r>
      <w:r w:rsidRPr="008475B2">
        <w:rPr>
          <w:rFonts w:ascii="Arial" w:eastAsia="Times New Roman" w:hAnsi="Arial" w:cs="Arial"/>
          <w:sz w:val="20"/>
          <w:szCs w:val="20"/>
          <w:lang w:eastAsia="sl-SI"/>
        </w:rPr>
        <w:t xml:space="preserve">, da bi vzpostavitev enotnega registra </w:t>
      </w:r>
      <w:r w:rsidR="003F340F" w:rsidRPr="008475B2">
        <w:rPr>
          <w:rFonts w:ascii="Arial" w:eastAsia="Times New Roman" w:hAnsi="Arial" w:cs="Arial"/>
          <w:sz w:val="20"/>
          <w:szCs w:val="20"/>
          <w:lang w:eastAsia="sl-SI"/>
        </w:rPr>
        <w:t>s podatki o kreditnih poslih</w:t>
      </w:r>
      <w:r w:rsidRPr="008475B2">
        <w:rPr>
          <w:rFonts w:ascii="Arial" w:eastAsia="Times New Roman" w:hAnsi="Arial" w:cs="Arial"/>
          <w:sz w:val="20"/>
          <w:szCs w:val="20"/>
          <w:lang w:eastAsia="sl-SI"/>
        </w:rPr>
        <w:t xml:space="preserve"> </w:t>
      </w:r>
      <w:r w:rsidR="0012671C" w:rsidRPr="008475B2">
        <w:rPr>
          <w:rFonts w:ascii="Arial" w:eastAsia="Times New Roman" w:hAnsi="Arial" w:cs="Arial"/>
          <w:sz w:val="20"/>
          <w:szCs w:val="20"/>
          <w:lang w:eastAsia="sl-SI"/>
        </w:rPr>
        <w:t xml:space="preserve">s poslovnimi subjekti </w:t>
      </w:r>
      <w:r w:rsidRPr="008475B2">
        <w:rPr>
          <w:rFonts w:ascii="Arial" w:eastAsia="Times New Roman" w:hAnsi="Arial" w:cs="Arial"/>
          <w:sz w:val="20"/>
          <w:szCs w:val="20"/>
          <w:lang w:eastAsia="sl-SI"/>
        </w:rPr>
        <w:t xml:space="preserve">zmanjšala tveganje </w:t>
      </w:r>
      <w:r w:rsidR="00A02C82" w:rsidRPr="008475B2">
        <w:rPr>
          <w:rFonts w:ascii="Arial" w:eastAsia="Times New Roman" w:hAnsi="Arial" w:cs="Arial"/>
          <w:sz w:val="20"/>
          <w:szCs w:val="20"/>
          <w:lang w:eastAsia="sl-SI"/>
        </w:rPr>
        <w:t xml:space="preserve">za </w:t>
      </w:r>
      <w:r w:rsidRPr="008475B2">
        <w:rPr>
          <w:rFonts w:ascii="Arial" w:eastAsia="Times New Roman" w:hAnsi="Arial" w:cs="Arial"/>
          <w:sz w:val="20"/>
          <w:szCs w:val="20"/>
          <w:lang w:eastAsia="sl-SI"/>
        </w:rPr>
        <w:t>čezmern</w:t>
      </w:r>
      <w:r w:rsidR="00A02C82" w:rsidRPr="008475B2">
        <w:rPr>
          <w:rFonts w:ascii="Arial" w:eastAsia="Times New Roman" w:hAnsi="Arial" w:cs="Arial"/>
          <w:sz w:val="20"/>
          <w:szCs w:val="20"/>
          <w:lang w:eastAsia="sl-SI"/>
        </w:rPr>
        <w:t>o</w:t>
      </w:r>
      <w:r w:rsidRPr="008475B2">
        <w:rPr>
          <w:rFonts w:ascii="Arial" w:eastAsia="Times New Roman" w:hAnsi="Arial" w:cs="Arial"/>
          <w:sz w:val="20"/>
          <w:szCs w:val="20"/>
          <w:lang w:eastAsia="sl-SI"/>
        </w:rPr>
        <w:t xml:space="preserve"> zadolženost </w:t>
      </w:r>
      <w:r w:rsidR="003D7F7D" w:rsidRPr="008475B2">
        <w:rPr>
          <w:rFonts w:ascii="Arial" w:eastAsia="Times New Roman" w:hAnsi="Arial" w:cs="Arial"/>
          <w:sz w:val="20"/>
          <w:szCs w:val="20"/>
          <w:lang w:eastAsia="sl-SI"/>
        </w:rPr>
        <w:t>ma</w:t>
      </w:r>
      <w:r w:rsidR="00A02C82" w:rsidRPr="008475B2">
        <w:rPr>
          <w:rFonts w:ascii="Arial" w:eastAsia="Times New Roman" w:hAnsi="Arial" w:cs="Arial"/>
          <w:sz w:val="20"/>
          <w:szCs w:val="20"/>
          <w:lang w:eastAsia="sl-SI"/>
        </w:rPr>
        <w:t>jhnih</w:t>
      </w:r>
      <w:r w:rsidR="003D7F7D" w:rsidRPr="008475B2">
        <w:rPr>
          <w:rFonts w:ascii="Arial" w:eastAsia="Times New Roman" w:hAnsi="Arial" w:cs="Arial"/>
          <w:sz w:val="20"/>
          <w:szCs w:val="20"/>
          <w:lang w:eastAsia="sl-SI"/>
        </w:rPr>
        <w:t xml:space="preserve"> in srednjih podjetij;</w:t>
      </w:r>
    </w:p>
    <w:p w14:paraId="543C7A55" w14:textId="3119BE39" w:rsidR="00A07D5D" w:rsidRPr="008475B2" w:rsidRDefault="00FA7207" w:rsidP="00432D41">
      <w:pPr>
        <w:numPr>
          <w:ilvl w:val="0"/>
          <w:numId w:val="5"/>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Evropska centralna banka je skupaj s centralnimi bankami evr</w:t>
      </w:r>
      <w:r w:rsidR="003774C1" w:rsidRPr="008475B2">
        <w:rPr>
          <w:rFonts w:ascii="Arial" w:eastAsia="Times New Roman" w:hAnsi="Arial" w:cs="Arial"/>
          <w:sz w:val="20"/>
          <w:szCs w:val="20"/>
          <w:lang w:eastAsia="sl-SI"/>
        </w:rPr>
        <w:t xml:space="preserve">skega </w:t>
      </w:r>
      <w:r w:rsidRPr="008475B2">
        <w:rPr>
          <w:rFonts w:ascii="Arial" w:eastAsia="Times New Roman" w:hAnsi="Arial" w:cs="Arial"/>
          <w:sz w:val="20"/>
          <w:szCs w:val="20"/>
          <w:lang w:eastAsia="sl-SI"/>
        </w:rPr>
        <w:t>območja in nekaterimi centralnimi bankami iz držav, ki niso članice evr</w:t>
      </w:r>
      <w:r w:rsidR="00646747" w:rsidRPr="008475B2">
        <w:rPr>
          <w:rFonts w:ascii="Arial" w:eastAsia="Times New Roman" w:hAnsi="Arial" w:cs="Arial"/>
          <w:sz w:val="20"/>
          <w:szCs w:val="20"/>
          <w:lang w:eastAsia="sl-SI"/>
        </w:rPr>
        <w:t xml:space="preserve">skega </w:t>
      </w:r>
      <w:r w:rsidRPr="008475B2">
        <w:rPr>
          <w:rFonts w:ascii="Arial" w:eastAsia="Times New Roman" w:hAnsi="Arial" w:cs="Arial"/>
          <w:sz w:val="20"/>
          <w:szCs w:val="20"/>
          <w:lang w:eastAsia="sl-SI"/>
        </w:rPr>
        <w:t>območja, že let</w:t>
      </w:r>
      <w:r w:rsidR="003F59BC"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2011 </w:t>
      </w:r>
      <w:r w:rsidR="00EA19EF" w:rsidRPr="008475B2">
        <w:rPr>
          <w:rFonts w:ascii="Arial" w:eastAsia="Times New Roman" w:hAnsi="Arial" w:cs="Arial"/>
          <w:sz w:val="20"/>
          <w:szCs w:val="20"/>
          <w:lang w:eastAsia="sl-SI"/>
        </w:rPr>
        <w:t>za</w:t>
      </w:r>
      <w:r w:rsidR="00C65166" w:rsidRPr="008475B2">
        <w:rPr>
          <w:rFonts w:ascii="Arial" w:eastAsia="Times New Roman" w:hAnsi="Arial" w:cs="Arial"/>
          <w:sz w:val="20"/>
          <w:szCs w:val="20"/>
          <w:lang w:eastAsia="sl-SI"/>
        </w:rPr>
        <w:t xml:space="preserve">čela </w:t>
      </w:r>
      <w:r w:rsidRPr="008475B2">
        <w:rPr>
          <w:rFonts w:ascii="Arial" w:eastAsia="Times New Roman" w:hAnsi="Arial" w:cs="Arial"/>
          <w:sz w:val="20"/>
          <w:szCs w:val="20"/>
          <w:lang w:eastAsia="sl-SI"/>
        </w:rPr>
        <w:t>aktivnosti za vzpostavitev podatkovne</w:t>
      </w:r>
      <w:r w:rsidR="00A02C82" w:rsidRPr="008475B2">
        <w:rPr>
          <w:rFonts w:ascii="Arial" w:eastAsia="Times New Roman" w:hAnsi="Arial" w:cs="Arial"/>
          <w:sz w:val="20"/>
          <w:szCs w:val="20"/>
          <w:lang w:eastAsia="sl-SI"/>
        </w:rPr>
        <w:t xml:space="preserve"> zbirke</w:t>
      </w:r>
      <w:r w:rsidRPr="008475B2">
        <w:rPr>
          <w:rFonts w:ascii="Arial" w:eastAsia="Times New Roman" w:hAnsi="Arial" w:cs="Arial"/>
          <w:sz w:val="20"/>
          <w:szCs w:val="20"/>
          <w:lang w:eastAsia="sl-SI"/>
        </w:rPr>
        <w:t xml:space="preserve"> s podrobnimi informacijami o posameznih bančnih posojilih v evr</w:t>
      </w:r>
      <w:r w:rsidR="0089775F" w:rsidRPr="008475B2">
        <w:rPr>
          <w:rFonts w:ascii="Arial" w:eastAsia="Times New Roman" w:hAnsi="Arial" w:cs="Arial"/>
          <w:sz w:val="20"/>
          <w:szCs w:val="20"/>
          <w:lang w:eastAsia="sl-SI"/>
        </w:rPr>
        <w:t xml:space="preserve">skem </w:t>
      </w:r>
      <w:r w:rsidRPr="008475B2">
        <w:rPr>
          <w:rFonts w:ascii="Arial" w:eastAsia="Times New Roman" w:hAnsi="Arial" w:cs="Arial"/>
          <w:sz w:val="20"/>
          <w:szCs w:val="20"/>
          <w:lang w:eastAsia="sl-SI"/>
        </w:rPr>
        <w:t>območju (</w:t>
      </w:r>
      <w:r w:rsidRPr="008475B2">
        <w:rPr>
          <w:rFonts w:ascii="Arial" w:eastAsia="Times New Roman" w:hAnsi="Arial" w:cs="Arial"/>
          <w:i/>
          <w:sz w:val="20"/>
          <w:szCs w:val="20"/>
          <w:lang w:eastAsia="sl-SI"/>
        </w:rPr>
        <w:t>ang</w:t>
      </w:r>
      <w:r w:rsidR="00A02C82" w:rsidRPr="008475B2">
        <w:rPr>
          <w:rFonts w:ascii="Arial" w:eastAsia="Times New Roman" w:hAnsi="Arial" w:cs="Arial"/>
          <w:i/>
          <w:sz w:val="20"/>
          <w:szCs w:val="20"/>
          <w:lang w:eastAsia="sl-SI"/>
        </w:rPr>
        <w:t>l</w:t>
      </w:r>
      <w:r w:rsidRPr="008475B2">
        <w:rPr>
          <w:rFonts w:ascii="Arial" w:eastAsia="Times New Roman" w:hAnsi="Arial" w:cs="Arial"/>
          <w:i/>
          <w:sz w:val="20"/>
          <w:szCs w:val="20"/>
          <w:lang w:eastAsia="sl-SI"/>
        </w:rPr>
        <w:t xml:space="preserve">. </w:t>
      </w:r>
      <w:proofErr w:type="spellStart"/>
      <w:r w:rsidRPr="008475B2">
        <w:rPr>
          <w:rFonts w:ascii="Arial" w:eastAsia="Times New Roman" w:hAnsi="Arial" w:cs="Arial"/>
          <w:i/>
          <w:sz w:val="20"/>
          <w:szCs w:val="20"/>
          <w:lang w:eastAsia="sl-SI"/>
        </w:rPr>
        <w:t>Analytical</w:t>
      </w:r>
      <w:proofErr w:type="spellEnd"/>
      <w:r w:rsidRPr="008475B2">
        <w:rPr>
          <w:rFonts w:ascii="Arial" w:eastAsia="Times New Roman" w:hAnsi="Arial" w:cs="Arial"/>
          <w:i/>
          <w:sz w:val="20"/>
          <w:szCs w:val="20"/>
          <w:lang w:eastAsia="sl-SI"/>
        </w:rPr>
        <w:t xml:space="preserve"> </w:t>
      </w:r>
      <w:proofErr w:type="spellStart"/>
      <w:r w:rsidRPr="008475B2">
        <w:rPr>
          <w:rFonts w:ascii="Arial" w:eastAsia="Times New Roman" w:hAnsi="Arial" w:cs="Arial"/>
          <w:i/>
          <w:sz w:val="20"/>
          <w:szCs w:val="20"/>
          <w:lang w:eastAsia="sl-SI"/>
        </w:rPr>
        <w:t>Credit</w:t>
      </w:r>
      <w:proofErr w:type="spellEnd"/>
      <w:r w:rsidRPr="008475B2">
        <w:rPr>
          <w:rFonts w:ascii="Arial" w:eastAsia="Times New Roman" w:hAnsi="Arial" w:cs="Arial"/>
          <w:i/>
          <w:sz w:val="20"/>
          <w:szCs w:val="20"/>
          <w:lang w:eastAsia="sl-SI"/>
        </w:rPr>
        <w:t xml:space="preserve"> </w:t>
      </w:r>
      <w:proofErr w:type="spellStart"/>
      <w:r w:rsidRPr="008475B2">
        <w:rPr>
          <w:rFonts w:ascii="Arial" w:eastAsia="Times New Roman" w:hAnsi="Arial" w:cs="Arial"/>
          <w:i/>
          <w:sz w:val="20"/>
          <w:szCs w:val="20"/>
          <w:lang w:eastAsia="sl-SI"/>
        </w:rPr>
        <w:t>Datasets</w:t>
      </w:r>
      <w:proofErr w:type="spellEnd"/>
      <w:r w:rsidRPr="008475B2">
        <w:rPr>
          <w:rFonts w:ascii="Arial" w:eastAsia="Times New Roman" w:hAnsi="Arial" w:cs="Arial"/>
          <w:i/>
          <w:sz w:val="20"/>
          <w:szCs w:val="20"/>
          <w:lang w:eastAsia="sl-SI"/>
        </w:rPr>
        <w:t xml:space="preserve"> – </w:t>
      </w:r>
      <w:proofErr w:type="spellStart"/>
      <w:r w:rsidRPr="008475B2">
        <w:rPr>
          <w:rFonts w:ascii="Arial" w:eastAsia="Times New Roman" w:hAnsi="Arial" w:cs="Arial"/>
          <w:i/>
          <w:sz w:val="20"/>
          <w:szCs w:val="20"/>
          <w:lang w:eastAsia="sl-SI"/>
        </w:rPr>
        <w:t>AnaCredit</w:t>
      </w:r>
      <w:proofErr w:type="spellEnd"/>
      <w:r w:rsidRPr="008475B2">
        <w:rPr>
          <w:rFonts w:ascii="Arial" w:eastAsia="Times New Roman" w:hAnsi="Arial" w:cs="Arial"/>
          <w:sz w:val="20"/>
          <w:szCs w:val="20"/>
          <w:lang w:eastAsia="sl-SI"/>
        </w:rPr>
        <w:t xml:space="preserve">), česar brez ustreznih podatkov, ki bi jih </w:t>
      </w:r>
      <w:r w:rsidR="0012671C" w:rsidRPr="008475B2">
        <w:rPr>
          <w:rFonts w:ascii="Arial" w:eastAsia="Times New Roman" w:hAnsi="Arial" w:cs="Arial"/>
          <w:sz w:val="20"/>
          <w:szCs w:val="20"/>
          <w:lang w:eastAsia="sl-SI"/>
        </w:rPr>
        <w:t xml:space="preserve">za to podatkovno </w:t>
      </w:r>
      <w:r w:rsidR="00A02C82" w:rsidRPr="008475B2">
        <w:rPr>
          <w:rFonts w:ascii="Arial" w:eastAsia="Times New Roman" w:hAnsi="Arial" w:cs="Arial"/>
          <w:sz w:val="20"/>
          <w:szCs w:val="20"/>
          <w:lang w:eastAsia="sl-SI"/>
        </w:rPr>
        <w:t>zbirko</w:t>
      </w:r>
      <w:r w:rsidR="0012671C" w:rsidRPr="008475B2">
        <w:rPr>
          <w:rFonts w:ascii="Arial" w:eastAsia="Times New Roman" w:hAnsi="Arial" w:cs="Arial"/>
          <w:sz w:val="20"/>
          <w:szCs w:val="20"/>
          <w:lang w:eastAsia="sl-SI"/>
        </w:rPr>
        <w:t xml:space="preserve"> </w:t>
      </w:r>
      <w:r w:rsidRPr="008475B2">
        <w:rPr>
          <w:rFonts w:ascii="Arial" w:eastAsia="Times New Roman" w:hAnsi="Arial" w:cs="Arial"/>
          <w:sz w:val="20"/>
          <w:szCs w:val="20"/>
          <w:lang w:eastAsia="sl-SI"/>
        </w:rPr>
        <w:t xml:space="preserve">zagotavljali </w:t>
      </w:r>
      <w:r w:rsidR="00C65166" w:rsidRPr="008475B2">
        <w:rPr>
          <w:rFonts w:ascii="Arial" w:eastAsia="Times New Roman" w:hAnsi="Arial" w:cs="Arial"/>
          <w:sz w:val="20"/>
          <w:szCs w:val="20"/>
          <w:lang w:eastAsia="sl-SI"/>
        </w:rPr>
        <w:t xml:space="preserve">nacionalni </w:t>
      </w:r>
      <w:r w:rsidRPr="008475B2">
        <w:rPr>
          <w:rFonts w:ascii="Arial" w:eastAsia="Times New Roman" w:hAnsi="Arial" w:cs="Arial"/>
          <w:sz w:val="20"/>
          <w:szCs w:val="20"/>
          <w:lang w:eastAsia="sl-SI"/>
        </w:rPr>
        <w:t>kreditni registri</w:t>
      </w:r>
      <w:r w:rsidR="00200AFF" w:rsidRPr="008475B2">
        <w:rPr>
          <w:rFonts w:ascii="Arial" w:eastAsia="Times New Roman" w:hAnsi="Arial" w:cs="Arial"/>
          <w:sz w:val="20"/>
          <w:szCs w:val="20"/>
          <w:lang w:eastAsia="sl-SI"/>
        </w:rPr>
        <w:t xml:space="preserve">, ni mogoče </w:t>
      </w:r>
      <w:r w:rsidR="00C65166" w:rsidRPr="008475B2">
        <w:rPr>
          <w:rFonts w:ascii="Arial" w:eastAsia="Times New Roman" w:hAnsi="Arial" w:cs="Arial"/>
          <w:sz w:val="20"/>
          <w:szCs w:val="20"/>
          <w:lang w:eastAsia="sl-SI"/>
        </w:rPr>
        <w:t>vzpostaviti</w:t>
      </w:r>
      <w:r w:rsidR="00200AFF" w:rsidRPr="008475B2">
        <w:rPr>
          <w:rFonts w:ascii="Arial" w:eastAsia="Times New Roman" w:hAnsi="Arial" w:cs="Arial"/>
          <w:sz w:val="20"/>
          <w:szCs w:val="20"/>
          <w:lang w:eastAsia="sl-SI"/>
        </w:rPr>
        <w:t>.</w:t>
      </w:r>
    </w:p>
    <w:p w14:paraId="2F2DEE57" w14:textId="77777777" w:rsidR="00F35FB1" w:rsidRPr="008475B2" w:rsidRDefault="00F35FB1" w:rsidP="00432D41">
      <w:pPr>
        <w:spacing w:after="0" w:line="240" w:lineRule="auto"/>
        <w:jc w:val="both"/>
        <w:rPr>
          <w:rFonts w:ascii="Arial" w:eastAsia="Times New Roman" w:hAnsi="Arial" w:cs="Arial"/>
          <w:sz w:val="20"/>
          <w:szCs w:val="20"/>
          <w:lang w:eastAsia="sl-SI"/>
        </w:rPr>
      </w:pPr>
    </w:p>
    <w:p w14:paraId="28B302E8" w14:textId="7A62FCF7" w:rsidR="00B06547" w:rsidRPr="008475B2" w:rsidRDefault="00B06547"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246316C5" w14:textId="77777777" w:rsidR="00B06547" w:rsidRPr="008475B2" w:rsidRDefault="00B06547" w:rsidP="00432D41">
      <w:pPr>
        <w:spacing w:after="0" w:line="240" w:lineRule="auto"/>
        <w:jc w:val="both"/>
        <w:rPr>
          <w:rFonts w:ascii="Arial" w:eastAsia="Times New Roman" w:hAnsi="Arial" w:cs="Arial"/>
          <w:sz w:val="20"/>
          <w:szCs w:val="20"/>
          <w:lang w:eastAsia="sl-SI"/>
        </w:rPr>
      </w:pPr>
    </w:p>
    <w:p w14:paraId="101D42D2" w14:textId="5691B079" w:rsidR="00F35FB1" w:rsidRPr="008475B2" w:rsidRDefault="000E187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Na podlagi ZCKR </w:t>
      </w:r>
      <w:r w:rsidR="003D7F7D" w:rsidRPr="008475B2">
        <w:rPr>
          <w:rFonts w:ascii="Arial" w:eastAsia="Times New Roman" w:hAnsi="Arial" w:cs="Arial"/>
          <w:sz w:val="20"/>
          <w:szCs w:val="20"/>
          <w:lang w:eastAsia="sl-SI"/>
        </w:rPr>
        <w:t xml:space="preserve">Banka Slovenije </w:t>
      </w:r>
      <w:r w:rsidR="0012671C" w:rsidRPr="008475B2">
        <w:rPr>
          <w:rFonts w:ascii="Arial" w:eastAsia="Times New Roman" w:hAnsi="Arial" w:cs="Arial"/>
          <w:sz w:val="20"/>
          <w:szCs w:val="20"/>
          <w:lang w:eastAsia="sl-SI"/>
        </w:rPr>
        <w:t>od</w:t>
      </w:r>
      <w:r w:rsidR="00615931" w:rsidRPr="008475B2">
        <w:rPr>
          <w:rFonts w:ascii="Arial" w:eastAsia="Times New Roman" w:hAnsi="Arial" w:cs="Arial"/>
          <w:sz w:val="20"/>
          <w:szCs w:val="20"/>
          <w:lang w:eastAsia="sl-SI"/>
        </w:rPr>
        <w:t xml:space="preserve"> let</w:t>
      </w:r>
      <w:r w:rsidR="0012671C" w:rsidRPr="008475B2">
        <w:rPr>
          <w:rFonts w:ascii="Arial" w:eastAsia="Times New Roman" w:hAnsi="Arial" w:cs="Arial"/>
          <w:sz w:val="20"/>
          <w:szCs w:val="20"/>
          <w:lang w:eastAsia="sl-SI"/>
        </w:rPr>
        <w:t>a</w:t>
      </w:r>
      <w:r w:rsidR="00615931" w:rsidRPr="008475B2">
        <w:rPr>
          <w:rFonts w:ascii="Arial" w:eastAsia="Times New Roman" w:hAnsi="Arial" w:cs="Arial"/>
          <w:sz w:val="20"/>
          <w:szCs w:val="20"/>
          <w:lang w:eastAsia="sl-SI"/>
        </w:rPr>
        <w:t xml:space="preserve"> 2016 </w:t>
      </w:r>
      <w:r w:rsidR="0012671C" w:rsidRPr="008475B2">
        <w:rPr>
          <w:rFonts w:ascii="Arial" w:eastAsia="Times New Roman" w:hAnsi="Arial" w:cs="Arial"/>
          <w:sz w:val="20"/>
          <w:szCs w:val="20"/>
          <w:lang w:eastAsia="sl-SI"/>
        </w:rPr>
        <w:t xml:space="preserve">upravlja </w:t>
      </w:r>
      <w:r w:rsidR="003966FF" w:rsidRPr="008475B2">
        <w:rPr>
          <w:rFonts w:ascii="Arial" w:eastAsia="Times New Roman" w:hAnsi="Arial" w:cs="Arial"/>
          <w:b/>
          <w:bCs/>
          <w:sz w:val="20"/>
          <w:szCs w:val="20"/>
          <w:lang w:eastAsia="sl-SI"/>
        </w:rPr>
        <w:t>centralni kreditni register</w:t>
      </w:r>
      <w:r w:rsidR="003966FF" w:rsidRPr="008475B2">
        <w:rPr>
          <w:rFonts w:ascii="Arial" w:eastAsia="Times New Roman" w:hAnsi="Arial" w:cs="Arial"/>
          <w:sz w:val="20"/>
          <w:szCs w:val="20"/>
          <w:lang w:eastAsia="sl-SI"/>
        </w:rPr>
        <w:t xml:space="preserve"> </w:t>
      </w:r>
      <w:r w:rsidR="003D7F7D" w:rsidRPr="008475B2">
        <w:rPr>
          <w:rFonts w:ascii="Arial" w:eastAsia="Times New Roman" w:hAnsi="Arial" w:cs="Arial"/>
          <w:sz w:val="20"/>
          <w:szCs w:val="20"/>
          <w:lang w:eastAsia="sl-SI"/>
        </w:rPr>
        <w:t xml:space="preserve">kot osrednjo zbirko statističnih podatkov o kreditnih </w:t>
      </w:r>
      <w:r w:rsidR="009E07FE" w:rsidRPr="008475B2">
        <w:rPr>
          <w:rFonts w:ascii="Arial" w:eastAsia="Times New Roman" w:hAnsi="Arial" w:cs="Arial"/>
          <w:sz w:val="20"/>
          <w:szCs w:val="20"/>
          <w:lang w:eastAsia="sl-SI"/>
        </w:rPr>
        <w:t>poslih</w:t>
      </w:r>
      <w:r w:rsidR="003D7F7D" w:rsidRPr="008475B2">
        <w:rPr>
          <w:rFonts w:ascii="Arial" w:eastAsia="Times New Roman" w:hAnsi="Arial" w:cs="Arial"/>
          <w:sz w:val="20"/>
          <w:szCs w:val="20"/>
          <w:lang w:eastAsia="sl-SI"/>
        </w:rPr>
        <w:t xml:space="preserve">, ki </w:t>
      </w:r>
      <w:r w:rsidRPr="008475B2">
        <w:rPr>
          <w:rFonts w:ascii="Arial" w:eastAsia="Times New Roman" w:hAnsi="Arial" w:cs="Arial"/>
          <w:sz w:val="20"/>
          <w:szCs w:val="20"/>
          <w:lang w:eastAsia="sl-SI"/>
        </w:rPr>
        <w:t>uporabnikom (kreditnim institucijam</w:t>
      </w:r>
      <w:r w:rsidR="0012671C" w:rsidRPr="008475B2">
        <w:rPr>
          <w:rFonts w:ascii="Arial" w:eastAsia="Times New Roman" w:hAnsi="Arial" w:cs="Arial"/>
          <w:sz w:val="20"/>
          <w:szCs w:val="20"/>
          <w:lang w:eastAsia="sl-SI"/>
        </w:rPr>
        <w:t xml:space="preserve"> in drugim kreditodajalcem</w:t>
      </w:r>
      <w:r w:rsidRPr="008475B2">
        <w:rPr>
          <w:rFonts w:ascii="Arial" w:eastAsia="Times New Roman" w:hAnsi="Arial" w:cs="Arial"/>
          <w:sz w:val="20"/>
          <w:szCs w:val="20"/>
          <w:lang w:eastAsia="sl-SI"/>
        </w:rPr>
        <w:t xml:space="preserve">) </w:t>
      </w:r>
      <w:r w:rsidR="003D7F7D" w:rsidRPr="008475B2">
        <w:rPr>
          <w:rFonts w:ascii="Arial" w:eastAsia="Times New Roman" w:hAnsi="Arial" w:cs="Arial"/>
          <w:sz w:val="20"/>
          <w:szCs w:val="20"/>
          <w:lang w:eastAsia="sl-SI"/>
        </w:rPr>
        <w:t>omogoča učinkovito ocenjevanje kreditne sposobnosti kreditojemalca (</w:t>
      </w:r>
      <w:r w:rsidR="009E07FE" w:rsidRPr="008475B2">
        <w:rPr>
          <w:rFonts w:ascii="Arial" w:eastAsia="Times New Roman" w:hAnsi="Arial" w:cs="Arial"/>
          <w:sz w:val="20"/>
          <w:szCs w:val="20"/>
          <w:lang w:eastAsia="sl-SI"/>
        </w:rPr>
        <w:t xml:space="preserve">poslovnega subjekta in </w:t>
      </w:r>
      <w:r w:rsidR="003D7F7D" w:rsidRPr="008475B2">
        <w:rPr>
          <w:rFonts w:ascii="Arial" w:eastAsia="Times New Roman" w:hAnsi="Arial" w:cs="Arial"/>
          <w:sz w:val="20"/>
          <w:szCs w:val="20"/>
          <w:lang w:eastAsia="sl-SI"/>
        </w:rPr>
        <w:t>fizične osebe) ter s tem še učinkovitejše obvladovanje kreditnih tveganj.</w:t>
      </w:r>
      <w:r w:rsidR="00615931" w:rsidRPr="008475B2">
        <w:rPr>
          <w:rFonts w:ascii="Arial" w:eastAsia="Times New Roman" w:hAnsi="Arial" w:cs="Arial"/>
          <w:sz w:val="20"/>
          <w:szCs w:val="20"/>
          <w:lang w:eastAsia="sl-SI"/>
        </w:rPr>
        <w:t xml:space="preserve"> </w:t>
      </w:r>
      <w:r w:rsidR="0012671C" w:rsidRPr="008475B2">
        <w:rPr>
          <w:rFonts w:ascii="Arial" w:eastAsia="Times New Roman" w:hAnsi="Arial" w:cs="Arial"/>
          <w:sz w:val="20"/>
          <w:szCs w:val="20"/>
          <w:lang w:eastAsia="sl-SI"/>
        </w:rPr>
        <w:t xml:space="preserve">Upravljanje </w:t>
      </w:r>
      <w:r w:rsidR="00615931" w:rsidRPr="008475B2">
        <w:rPr>
          <w:rFonts w:ascii="Arial" w:eastAsia="Times New Roman" w:hAnsi="Arial" w:cs="Arial"/>
          <w:sz w:val="20"/>
          <w:szCs w:val="20"/>
          <w:lang w:eastAsia="sl-SI"/>
        </w:rPr>
        <w:t>centraln</w:t>
      </w:r>
      <w:r w:rsidR="0012671C" w:rsidRPr="008475B2">
        <w:rPr>
          <w:rFonts w:ascii="Arial" w:eastAsia="Times New Roman" w:hAnsi="Arial" w:cs="Arial"/>
          <w:sz w:val="20"/>
          <w:szCs w:val="20"/>
          <w:lang w:eastAsia="sl-SI"/>
        </w:rPr>
        <w:t xml:space="preserve">ega </w:t>
      </w:r>
      <w:r w:rsidR="00615931" w:rsidRPr="008475B2">
        <w:rPr>
          <w:rFonts w:ascii="Arial" w:eastAsia="Times New Roman" w:hAnsi="Arial" w:cs="Arial"/>
          <w:sz w:val="20"/>
          <w:szCs w:val="20"/>
          <w:lang w:eastAsia="sl-SI"/>
        </w:rPr>
        <w:t>kreditn</w:t>
      </w:r>
      <w:r w:rsidR="0012671C" w:rsidRPr="008475B2">
        <w:rPr>
          <w:rFonts w:ascii="Arial" w:eastAsia="Times New Roman" w:hAnsi="Arial" w:cs="Arial"/>
          <w:sz w:val="20"/>
          <w:szCs w:val="20"/>
          <w:lang w:eastAsia="sl-SI"/>
        </w:rPr>
        <w:t>ega</w:t>
      </w:r>
      <w:r w:rsidR="00615931" w:rsidRPr="008475B2">
        <w:rPr>
          <w:rFonts w:ascii="Arial" w:eastAsia="Times New Roman" w:hAnsi="Arial" w:cs="Arial"/>
          <w:sz w:val="20"/>
          <w:szCs w:val="20"/>
          <w:lang w:eastAsia="sl-SI"/>
        </w:rPr>
        <w:t xml:space="preserve"> registr</w:t>
      </w:r>
      <w:r w:rsidR="0012671C" w:rsidRPr="008475B2">
        <w:rPr>
          <w:rFonts w:ascii="Arial" w:eastAsia="Times New Roman" w:hAnsi="Arial" w:cs="Arial"/>
          <w:sz w:val="20"/>
          <w:szCs w:val="20"/>
          <w:lang w:eastAsia="sl-SI"/>
        </w:rPr>
        <w:t>a</w:t>
      </w:r>
      <w:r w:rsidR="00DE5279" w:rsidRPr="008475B2">
        <w:rPr>
          <w:rFonts w:ascii="Arial" w:eastAsia="Times New Roman" w:hAnsi="Arial" w:cs="Arial"/>
          <w:sz w:val="20"/>
          <w:szCs w:val="20"/>
          <w:lang w:eastAsia="sl-SI"/>
        </w:rPr>
        <w:t xml:space="preserve"> </w:t>
      </w:r>
      <w:r w:rsidR="001676C7" w:rsidRPr="008475B2">
        <w:rPr>
          <w:rFonts w:ascii="Arial" w:eastAsia="Times New Roman" w:hAnsi="Arial" w:cs="Arial"/>
          <w:sz w:val="20"/>
          <w:szCs w:val="20"/>
          <w:lang w:eastAsia="sl-SI"/>
        </w:rPr>
        <w:t>vključuje</w:t>
      </w:r>
      <w:r w:rsidR="00F35FB1" w:rsidRPr="008475B2">
        <w:rPr>
          <w:rFonts w:ascii="Arial" w:eastAsia="Times New Roman" w:hAnsi="Arial" w:cs="Arial"/>
          <w:sz w:val="20"/>
          <w:szCs w:val="20"/>
          <w:lang w:eastAsia="sl-SI"/>
        </w:rPr>
        <w:t>:</w:t>
      </w:r>
    </w:p>
    <w:p w14:paraId="4D992324" w14:textId="77777777" w:rsidR="00654B95" w:rsidRPr="008475B2" w:rsidRDefault="00654B95" w:rsidP="00432D41">
      <w:pPr>
        <w:spacing w:after="0" w:line="240" w:lineRule="auto"/>
        <w:jc w:val="both"/>
        <w:rPr>
          <w:rFonts w:ascii="Arial" w:eastAsia="Times New Roman" w:hAnsi="Arial" w:cs="Arial"/>
          <w:sz w:val="20"/>
          <w:szCs w:val="20"/>
          <w:lang w:eastAsia="sl-SI"/>
        </w:rPr>
      </w:pPr>
    </w:p>
    <w:p w14:paraId="06E60668" w14:textId="77777777" w:rsidR="00F35FB1" w:rsidRPr="008475B2" w:rsidRDefault="00F35FB1" w:rsidP="00432D41">
      <w:pPr>
        <w:numPr>
          <w:ilvl w:val="0"/>
          <w:numId w:val="18"/>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standardizirano zbiranje podatkov in informacij o kreditnih pos</w:t>
      </w:r>
      <w:r w:rsidR="003709A3" w:rsidRPr="008475B2">
        <w:rPr>
          <w:rFonts w:ascii="Arial" w:eastAsia="Times New Roman" w:hAnsi="Arial" w:cs="Arial"/>
          <w:sz w:val="20"/>
          <w:szCs w:val="20"/>
          <w:lang w:eastAsia="sl-SI"/>
        </w:rPr>
        <w:t>lih in drugih izpostavljenostih;</w:t>
      </w:r>
      <w:r w:rsidRPr="008475B2">
        <w:rPr>
          <w:rFonts w:ascii="Arial" w:eastAsia="Times New Roman" w:hAnsi="Arial" w:cs="Arial"/>
          <w:sz w:val="20"/>
          <w:szCs w:val="20"/>
          <w:lang w:eastAsia="sl-SI"/>
        </w:rPr>
        <w:t xml:space="preserve"> </w:t>
      </w:r>
    </w:p>
    <w:p w14:paraId="41906D97" w14:textId="77777777" w:rsidR="00F35FB1" w:rsidRPr="008475B2" w:rsidRDefault="00F35FB1" w:rsidP="00432D41">
      <w:pPr>
        <w:numPr>
          <w:ilvl w:val="0"/>
          <w:numId w:val="18"/>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obdelovanje, shranjevanje, analiziranje in izkazovanje podatkov za namene statističnega raziskovanja ter izvajanja drugih nalog in ciljev Banke Slovenije v </w:t>
      </w:r>
      <w:r w:rsidR="003709A3" w:rsidRPr="008475B2">
        <w:rPr>
          <w:rFonts w:ascii="Arial" w:eastAsia="Times New Roman" w:hAnsi="Arial" w:cs="Arial"/>
          <w:sz w:val="20"/>
          <w:szCs w:val="20"/>
          <w:lang w:eastAsia="sl-SI"/>
        </w:rPr>
        <w:t>skladu z ZCKR in drugimi zakoni;</w:t>
      </w:r>
    </w:p>
    <w:p w14:paraId="5CC92154" w14:textId="43A357AA" w:rsidR="003D7F7D" w:rsidRPr="008475B2" w:rsidRDefault="00F35FB1" w:rsidP="00432D41">
      <w:pPr>
        <w:numPr>
          <w:ilvl w:val="0"/>
          <w:numId w:val="18"/>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zagotavljanje</w:t>
      </w:r>
      <w:r w:rsidR="00FE453A" w:rsidRPr="008475B2">
        <w:rPr>
          <w:rFonts w:ascii="Arial" w:eastAsia="Times New Roman" w:hAnsi="Arial" w:cs="Arial"/>
          <w:sz w:val="20"/>
          <w:szCs w:val="20"/>
          <w:lang w:eastAsia="sl-SI"/>
        </w:rPr>
        <w:t xml:space="preserve"> </w:t>
      </w:r>
      <w:r w:rsidRPr="008475B2">
        <w:rPr>
          <w:rFonts w:ascii="Arial" w:eastAsia="Times New Roman" w:hAnsi="Arial" w:cs="Arial"/>
          <w:sz w:val="20"/>
          <w:szCs w:val="20"/>
          <w:lang w:eastAsia="sl-SI"/>
        </w:rPr>
        <w:t xml:space="preserve">določenih podatkov o zadolženosti fizičnih oseb in poslovnih subjektov v </w:t>
      </w:r>
      <w:r w:rsidR="00601182" w:rsidRPr="008475B2">
        <w:rPr>
          <w:rFonts w:ascii="Arial" w:eastAsia="Times New Roman" w:hAnsi="Arial" w:cs="Arial"/>
          <w:sz w:val="20"/>
          <w:szCs w:val="20"/>
          <w:lang w:eastAsia="sl-SI"/>
        </w:rPr>
        <w:t xml:space="preserve">okviru </w:t>
      </w:r>
      <w:r w:rsidRPr="008475B2">
        <w:rPr>
          <w:rFonts w:ascii="Arial" w:eastAsia="Times New Roman" w:hAnsi="Arial" w:cs="Arial"/>
          <w:sz w:val="20"/>
          <w:szCs w:val="20"/>
          <w:lang w:eastAsia="sl-SI"/>
        </w:rPr>
        <w:t>sistem</w:t>
      </w:r>
      <w:r w:rsidR="00601182"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izmenjave informacij.</w:t>
      </w:r>
    </w:p>
    <w:p w14:paraId="2B108DCD" w14:textId="77777777" w:rsidR="00615931" w:rsidRPr="008475B2" w:rsidRDefault="00615931" w:rsidP="00432D41">
      <w:pPr>
        <w:spacing w:after="0" w:line="240" w:lineRule="auto"/>
        <w:jc w:val="both"/>
        <w:rPr>
          <w:rFonts w:ascii="Arial" w:eastAsia="Times New Roman" w:hAnsi="Arial" w:cs="Arial"/>
          <w:sz w:val="20"/>
          <w:szCs w:val="20"/>
          <w:lang w:eastAsia="sl-SI"/>
        </w:rPr>
      </w:pPr>
    </w:p>
    <w:p w14:paraId="351CB5BC" w14:textId="6C66EF1E" w:rsidR="00615931" w:rsidRPr="008475B2" w:rsidRDefault="00F90455"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Na podlagi ZCKR </w:t>
      </w:r>
      <w:r w:rsidR="00114A9C" w:rsidRPr="008475B2">
        <w:rPr>
          <w:rFonts w:ascii="Arial" w:eastAsia="Times New Roman" w:hAnsi="Arial" w:cs="Arial"/>
          <w:sz w:val="20"/>
          <w:szCs w:val="20"/>
          <w:lang w:eastAsia="sl-SI"/>
        </w:rPr>
        <w:t xml:space="preserve">morajo </w:t>
      </w:r>
      <w:r w:rsidRPr="008475B2">
        <w:rPr>
          <w:rFonts w:ascii="Arial" w:eastAsia="Times New Roman" w:hAnsi="Arial" w:cs="Arial"/>
          <w:sz w:val="20"/>
          <w:szCs w:val="20"/>
          <w:lang w:eastAsia="sl-SI"/>
        </w:rPr>
        <w:t>p</w:t>
      </w:r>
      <w:r w:rsidR="00615931" w:rsidRPr="008475B2">
        <w:rPr>
          <w:rFonts w:ascii="Arial" w:eastAsia="Times New Roman" w:hAnsi="Arial" w:cs="Arial"/>
          <w:sz w:val="20"/>
          <w:szCs w:val="20"/>
          <w:lang w:eastAsia="sl-SI"/>
        </w:rPr>
        <w:t>odatke</w:t>
      </w:r>
      <w:r w:rsidR="007909EA" w:rsidRPr="008475B2">
        <w:rPr>
          <w:rFonts w:ascii="Arial" w:eastAsia="Times New Roman" w:hAnsi="Arial" w:cs="Arial"/>
          <w:sz w:val="20"/>
          <w:szCs w:val="20"/>
          <w:lang w:eastAsia="sl-SI"/>
        </w:rPr>
        <w:t xml:space="preserve"> o </w:t>
      </w:r>
      <w:r w:rsidR="00DD185D" w:rsidRPr="008475B2">
        <w:rPr>
          <w:rFonts w:ascii="Arial" w:eastAsia="Times New Roman" w:hAnsi="Arial" w:cs="Arial"/>
          <w:sz w:val="20"/>
          <w:szCs w:val="20"/>
          <w:lang w:eastAsia="sl-SI"/>
        </w:rPr>
        <w:t>sklenjenih kreditnih poslih</w:t>
      </w:r>
      <w:r w:rsidRPr="008475B2">
        <w:rPr>
          <w:rFonts w:ascii="Arial" w:eastAsia="Times New Roman" w:hAnsi="Arial" w:cs="Arial"/>
          <w:sz w:val="20"/>
          <w:szCs w:val="20"/>
          <w:lang w:eastAsia="sl-SI"/>
        </w:rPr>
        <w:t xml:space="preserve"> s fizičnimi osebami in poslovnimi subjekti</w:t>
      </w:r>
      <w:r w:rsidR="00615931" w:rsidRPr="008475B2">
        <w:rPr>
          <w:rFonts w:ascii="Arial" w:eastAsia="Times New Roman" w:hAnsi="Arial" w:cs="Arial"/>
          <w:sz w:val="20"/>
          <w:szCs w:val="20"/>
          <w:lang w:eastAsia="sl-SI"/>
        </w:rPr>
        <w:t xml:space="preserve"> </w:t>
      </w:r>
      <w:r w:rsidR="00FA05FB" w:rsidRPr="008475B2">
        <w:rPr>
          <w:rFonts w:ascii="Arial" w:eastAsia="Times New Roman" w:hAnsi="Arial" w:cs="Arial"/>
          <w:sz w:val="20"/>
          <w:szCs w:val="20"/>
          <w:lang w:eastAsia="sl-SI"/>
        </w:rPr>
        <w:t xml:space="preserve">za centralni kreditni register </w:t>
      </w:r>
      <w:r w:rsidR="007909EA" w:rsidRPr="008475B2">
        <w:rPr>
          <w:rFonts w:ascii="Arial" w:eastAsia="Times New Roman" w:hAnsi="Arial" w:cs="Arial"/>
          <w:sz w:val="20"/>
          <w:szCs w:val="20"/>
          <w:lang w:eastAsia="sl-SI"/>
        </w:rPr>
        <w:t>s</w:t>
      </w:r>
      <w:r w:rsidR="00615931" w:rsidRPr="008475B2">
        <w:rPr>
          <w:rFonts w:ascii="Arial" w:eastAsia="Times New Roman" w:hAnsi="Arial" w:cs="Arial"/>
          <w:sz w:val="20"/>
          <w:szCs w:val="20"/>
          <w:lang w:eastAsia="sl-SI"/>
        </w:rPr>
        <w:t>poročati</w:t>
      </w:r>
      <w:r w:rsidR="007909EA" w:rsidRPr="008475B2">
        <w:rPr>
          <w:rFonts w:ascii="Arial" w:eastAsia="Times New Roman" w:hAnsi="Arial" w:cs="Arial"/>
          <w:sz w:val="20"/>
          <w:szCs w:val="20"/>
          <w:lang w:eastAsia="sl-SI"/>
        </w:rPr>
        <w:t xml:space="preserve"> </w:t>
      </w:r>
      <w:r w:rsidR="00A02C82" w:rsidRPr="008475B2">
        <w:rPr>
          <w:rFonts w:ascii="Arial" w:eastAsia="Times New Roman" w:hAnsi="Arial" w:cs="Arial"/>
          <w:sz w:val="20"/>
          <w:szCs w:val="20"/>
          <w:lang w:eastAsia="sl-SI"/>
        </w:rPr>
        <w:t>ti</w:t>
      </w:r>
      <w:r w:rsidR="007909EA" w:rsidRPr="008475B2">
        <w:rPr>
          <w:rFonts w:ascii="Arial" w:eastAsia="Times New Roman" w:hAnsi="Arial" w:cs="Arial"/>
          <w:sz w:val="20"/>
          <w:szCs w:val="20"/>
          <w:lang w:eastAsia="sl-SI"/>
        </w:rPr>
        <w:t xml:space="preserve"> subjekti</w:t>
      </w:r>
      <w:r w:rsidR="00DD185D" w:rsidRPr="008475B2">
        <w:rPr>
          <w:rFonts w:ascii="Arial" w:eastAsia="Times New Roman" w:hAnsi="Arial" w:cs="Arial"/>
          <w:sz w:val="20"/>
          <w:szCs w:val="20"/>
          <w:lang w:eastAsia="sl-SI"/>
        </w:rPr>
        <w:t xml:space="preserve"> (</w:t>
      </w:r>
      <w:r w:rsidR="00DD185D" w:rsidRPr="008475B2">
        <w:rPr>
          <w:rFonts w:ascii="Arial" w:eastAsia="Times New Roman" w:hAnsi="Arial" w:cs="Arial"/>
          <w:i/>
          <w:sz w:val="20"/>
          <w:szCs w:val="20"/>
          <w:lang w:eastAsia="sl-SI"/>
        </w:rPr>
        <w:t>poročevalske enote</w:t>
      </w:r>
      <w:r w:rsidR="00DD185D" w:rsidRPr="008475B2">
        <w:rPr>
          <w:rFonts w:ascii="Arial" w:eastAsia="Times New Roman" w:hAnsi="Arial" w:cs="Arial"/>
          <w:sz w:val="20"/>
          <w:szCs w:val="20"/>
          <w:lang w:eastAsia="sl-SI"/>
        </w:rPr>
        <w:t>)</w:t>
      </w:r>
      <w:r w:rsidR="00615931" w:rsidRPr="008475B2">
        <w:rPr>
          <w:rFonts w:ascii="Arial" w:eastAsia="Times New Roman" w:hAnsi="Arial" w:cs="Arial"/>
          <w:sz w:val="20"/>
          <w:szCs w:val="20"/>
          <w:lang w:eastAsia="sl-SI"/>
        </w:rPr>
        <w:t>:</w:t>
      </w:r>
    </w:p>
    <w:p w14:paraId="2974B2FB" w14:textId="77777777" w:rsidR="00615931" w:rsidRPr="008475B2" w:rsidRDefault="00615931" w:rsidP="00432D41">
      <w:pPr>
        <w:spacing w:after="0" w:line="240" w:lineRule="auto"/>
        <w:jc w:val="both"/>
        <w:rPr>
          <w:rFonts w:ascii="Arial" w:eastAsia="Times New Roman" w:hAnsi="Arial" w:cs="Arial"/>
          <w:sz w:val="20"/>
          <w:szCs w:val="20"/>
          <w:lang w:eastAsia="sl-SI"/>
        </w:rPr>
      </w:pPr>
    </w:p>
    <w:p w14:paraId="7D031E2C" w14:textId="77777777" w:rsidR="00615931" w:rsidRPr="008475B2" w:rsidRDefault="00615931" w:rsidP="00432D41">
      <w:pPr>
        <w:numPr>
          <w:ilvl w:val="0"/>
          <w:numId w:val="6"/>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banke in hranilnice s sedežem na območju Republike Slovenije;</w:t>
      </w:r>
    </w:p>
    <w:p w14:paraId="7BA979C3" w14:textId="77777777" w:rsidR="00615931" w:rsidRPr="008475B2" w:rsidRDefault="00615931" w:rsidP="00432D41">
      <w:pPr>
        <w:numPr>
          <w:ilvl w:val="0"/>
          <w:numId w:val="6"/>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banke držav članic Evropske unije ali tretjih držav, ki prek svojih podružnic, ki so ustanovljene v Republiki Sloveniji, sklepajo kreditne posle na območju Republike Slovenije;</w:t>
      </w:r>
    </w:p>
    <w:p w14:paraId="2FB130BE" w14:textId="77777777" w:rsidR="00615931" w:rsidRPr="008475B2" w:rsidRDefault="00615931" w:rsidP="00432D41">
      <w:pPr>
        <w:numPr>
          <w:ilvl w:val="0"/>
          <w:numId w:val="6"/>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kreditodajalci</w:t>
      </w:r>
      <w:r w:rsidRPr="008475B2">
        <w:rPr>
          <w:rStyle w:val="Sprotnaopomba-sklic"/>
          <w:rFonts w:ascii="Arial" w:eastAsia="Times New Roman" w:hAnsi="Arial" w:cs="Arial"/>
          <w:sz w:val="20"/>
          <w:szCs w:val="20"/>
          <w:lang w:eastAsia="sl-SI"/>
        </w:rPr>
        <w:footnoteReference w:id="1"/>
      </w:r>
      <w:r w:rsidRPr="008475B2">
        <w:rPr>
          <w:rFonts w:ascii="Arial" w:eastAsia="Times New Roman" w:hAnsi="Arial" w:cs="Arial"/>
          <w:sz w:val="20"/>
          <w:szCs w:val="20"/>
          <w:lang w:eastAsia="sl-SI"/>
        </w:rPr>
        <w:t xml:space="preserve"> s sedežem v Republiki Sloveniji;</w:t>
      </w:r>
    </w:p>
    <w:p w14:paraId="3BA7A916" w14:textId="77777777" w:rsidR="00615931" w:rsidRPr="008475B2" w:rsidRDefault="00F70205" w:rsidP="00432D41">
      <w:pPr>
        <w:numPr>
          <w:ilvl w:val="0"/>
          <w:numId w:val="6"/>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kreditodajalci</w:t>
      </w:r>
      <w:r w:rsidR="00615931" w:rsidRPr="008475B2">
        <w:rPr>
          <w:rFonts w:ascii="Arial" w:eastAsia="Times New Roman" w:hAnsi="Arial" w:cs="Arial"/>
          <w:sz w:val="20"/>
          <w:szCs w:val="20"/>
          <w:lang w:eastAsia="sl-SI"/>
        </w:rPr>
        <w:t xml:space="preserve"> s sedežem v državi članici </w:t>
      </w:r>
      <w:r w:rsidRPr="008475B2">
        <w:rPr>
          <w:rFonts w:ascii="Arial" w:eastAsia="Times New Roman" w:hAnsi="Arial" w:cs="Arial"/>
          <w:sz w:val="20"/>
          <w:szCs w:val="20"/>
          <w:lang w:eastAsia="sl-SI"/>
        </w:rPr>
        <w:t xml:space="preserve">Evropske unije </w:t>
      </w:r>
      <w:r w:rsidR="00615931" w:rsidRPr="008475B2">
        <w:rPr>
          <w:rFonts w:ascii="Arial" w:eastAsia="Times New Roman" w:hAnsi="Arial" w:cs="Arial"/>
          <w:sz w:val="20"/>
          <w:szCs w:val="20"/>
          <w:lang w:eastAsia="sl-SI"/>
        </w:rPr>
        <w:t>ali tretji državi, ki so ustanovili podružnico v Republiki Sloveniji in kot kreditodajalci na območju Republike Slovenije sklepajo kreditne posle;</w:t>
      </w:r>
    </w:p>
    <w:p w14:paraId="2A0E9672" w14:textId="43F05459" w:rsidR="00615931" w:rsidRPr="008475B2" w:rsidRDefault="00AB4787" w:rsidP="00432D41">
      <w:pPr>
        <w:numPr>
          <w:ilvl w:val="0"/>
          <w:numId w:val="6"/>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druge</w:t>
      </w:r>
      <w:r w:rsidR="00615931" w:rsidRPr="008475B2">
        <w:rPr>
          <w:rFonts w:ascii="Arial" w:eastAsia="Times New Roman" w:hAnsi="Arial" w:cs="Arial"/>
          <w:sz w:val="20"/>
          <w:szCs w:val="20"/>
          <w:lang w:eastAsia="sl-SI"/>
        </w:rPr>
        <w:t xml:space="preserve"> oseb</w:t>
      </w:r>
      <w:r w:rsidRPr="008475B2">
        <w:rPr>
          <w:rFonts w:ascii="Arial" w:eastAsia="Times New Roman" w:hAnsi="Arial" w:cs="Arial"/>
          <w:sz w:val="20"/>
          <w:szCs w:val="20"/>
          <w:lang w:eastAsia="sl-SI"/>
        </w:rPr>
        <w:t>e</w:t>
      </w:r>
      <w:r w:rsidR="00615931" w:rsidRPr="008475B2">
        <w:rPr>
          <w:rFonts w:ascii="Arial" w:eastAsia="Times New Roman" w:hAnsi="Arial" w:cs="Arial"/>
          <w:sz w:val="20"/>
          <w:szCs w:val="20"/>
          <w:lang w:eastAsia="sl-SI"/>
        </w:rPr>
        <w:t xml:space="preserve">, ki se vključijo v sistem izmenjave informacij kot člani sistema </w:t>
      </w:r>
      <w:r w:rsidR="001F5261" w:rsidRPr="008475B2">
        <w:rPr>
          <w:rFonts w:ascii="Arial" w:eastAsia="Times New Roman" w:hAnsi="Arial" w:cs="Arial"/>
          <w:sz w:val="20"/>
          <w:szCs w:val="20"/>
          <w:lang w:eastAsia="sl-SI"/>
        </w:rPr>
        <w:t>(</w:t>
      </w:r>
      <w:r w:rsidR="00040187" w:rsidRPr="008475B2">
        <w:rPr>
          <w:rFonts w:ascii="Arial" w:eastAsia="Times New Roman" w:hAnsi="Arial" w:cs="Arial"/>
          <w:sz w:val="20"/>
          <w:szCs w:val="20"/>
          <w:lang w:eastAsia="sl-SI"/>
        </w:rPr>
        <w:t>na primer</w:t>
      </w:r>
      <w:r w:rsidR="00FA05FB" w:rsidRPr="008475B2">
        <w:rPr>
          <w:rFonts w:ascii="Arial" w:eastAsia="Times New Roman" w:hAnsi="Arial" w:cs="Arial"/>
          <w:sz w:val="20"/>
          <w:szCs w:val="20"/>
          <w:lang w:eastAsia="sl-SI"/>
        </w:rPr>
        <w:t xml:space="preserve"> </w:t>
      </w:r>
      <w:r w:rsidR="001F5261" w:rsidRPr="008475B2">
        <w:rPr>
          <w:rFonts w:ascii="Arial" w:eastAsia="Times New Roman" w:hAnsi="Arial" w:cs="Arial"/>
          <w:sz w:val="20"/>
          <w:szCs w:val="20"/>
          <w:lang w:eastAsia="sl-SI"/>
        </w:rPr>
        <w:t>ponudniki plačilnih storitev, Stanovanjski sklad Republike Slovenije in Eko sklad)</w:t>
      </w:r>
      <w:r w:rsidR="00615931" w:rsidRPr="008475B2">
        <w:rPr>
          <w:rFonts w:ascii="Arial" w:eastAsia="Times New Roman" w:hAnsi="Arial" w:cs="Arial"/>
          <w:sz w:val="20"/>
          <w:szCs w:val="20"/>
          <w:lang w:eastAsia="sl-SI"/>
        </w:rPr>
        <w:t>.</w:t>
      </w:r>
    </w:p>
    <w:p w14:paraId="0CAE6B02" w14:textId="77777777" w:rsidR="000E1872" w:rsidRPr="008475B2" w:rsidRDefault="000E1872" w:rsidP="00432D41">
      <w:pPr>
        <w:spacing w:after="0" w:line="240" w:lineRule="auto"/>
        <w:jc w:val="both"/>
        <w:rPr>
          <w:rFonts w:ascii="Arial" w:eastAsia="Times New Roman" w:hAnsi="Arial" w:cs="Arial"/>
          <w:sz w:val="20"/>
          <w:szCs w:val="20"/>
          <w:lang w:eastAsia="sl-SI"/>
        </w:rPr>
      </w:pPr>
    </w:p>
    <w:p w14:paraId="1A4BEC2B" w14:textId="296BBDA4" w:rsidR="00D52134" w:rsidRPr="008475B2" w:rsidRDefault="00FA05FB"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Banka Slovenije lahko p</w:t>
      </w:r>
      <w:r w:rsidR="00D52134" w:rsidRPr="008475B2">
        <w:rPr>
          <w:rFonts w:ascii="Arial" w:eastAsia="Times New Roman" w:hAnsi="Arial" w:cs="Arial"/>
          <w:sz w:val="20"/>
          <w:szCs w:val="20"/>
          <w:lang w:eastAsia="sl-SI"/>
        </w:rPr>
        <w:t>odatke</w:t>
      </w:r>
      <w:r w:rsidR="00557B45" w:rsidRPr="008475B2">
        <w:rPr>
          <w:rFonts w:ascii="Arial" w:eastAsia="Times New Roman" w:hAnsi="Arial" w:cs="Arial"/>
          <w:sz w:val="20"/>
          <w:szCs w:val="20"/>
          <w:lang w:eastAsia="sl-SI"/>
        </w:rPr>
        <w:t xml:space="preserve"> iz centralnega kreditnega registra</w:t>
      </w:r>
      <w:r w:rsidR="00D52134" w:rsidRPr="008475B2">
        <w:rPr>
          <w:rFonts w:ascii="Arial" w:eastAsia="Times New Roman" w:hAnsi="Arial" w:cs="Arial"/>
          <w:sz w:val="20"/>
          <w:szCs w:val="20"/>
          <w:lang w:eastAsia="sl-SI"/>
        </w:rPr>
        <w:t xml:space="preserve"> uporablja za izvajanj</w:t>
      </w:r>
      <w:r w:rsidR="004B76CA" w:rsidRPr="008475B2">
        <w:rPr>
          <w:rFonts w:ascii="Arial" w:eastAsia="Times New Roman" w:hAnsi="Arial" w:cs="Arial"/>
          <w:sz w:val="20"/>
          <w:szCs w:val="20"/>
          <w:lang w:eastAsia="sl-SI"/>
        </w:rPr>
        <w:t>e</w:t>
      </w:r>
      <w:r w:rsidR="00D52134" w:rsidRPr="008475B2">
        <w:rPr>
          <w:rFonts w:ascii="Arial" w:eastAsia="Times New Roman" w:hAnsi="Arial" w:cs="Arial"/>
          <w:sz w:val="20"/>
          <w:szCs w:val="20"/>
          <w:lang w:eastAsia="sl-SI"/>
        </w:rPr>
        <w:t xml:space="preserve"> nalog na področju vodenja denarne politike, zagotavljanja finančne stabilnosti </w:t>
      </w:r>
      <w:r w:rsidR="0064418C" w:rsidRPr="008475B2">
        <w:rPr>
          <w:rFonts w:ascii="Arial" w:eastAsia="Times New Roman" w:hAnsi="Arial" w:cs="Arial"/>
          <w:sz w:val="20"/>
          <w:szCs w:val="20"/>
          <w:lang w:eastAsia="sl-SI"/>
        </w:rPr>
        <w:t xml:space="preserve">in </w:t>
      </w:r>
      <w:r w:rsidR="00D52134" w:rsidRPr="008475B2">
        <w:rPr>
          <w:rFonts w:ascii="Arial" w:eastAsia="Times New Roman" w:hAnsi="Arial" w:cs="Arial"/>
          <w:sz w:val="20"/>
          <w:szCs w:val="20"/>
          <w:lang w:eastAsia="sl-SI"/>
        </w:rPr>
        <w:t xml:space="preserve">makrobonitetnega nadzora </w:t>
      </w:r>
      <w:r w:rsidR="0064418C" w:rsidRPr="008475B2">
        <w:rPr>
          <w:rFonts w:ascii="Arial" w:eastAsia="Times New Roman" w:hAnsi="Arial" w:cs="Arial"/>
          <w:sz w:val="20"/>
          <w:szCs w:val="20"/>
          <w:lang w:eastAsia="sl-SI"/>
        </w:rPr>
        <w:t>ter</w:t>
      </w:r>
      <w:r w:rsidR="00D52134" w:rsidRPr="008475B2">
        <w:rPr>
          <w:rFonts w:ascii="Arial" w:eastAsia="Times New Roman" w:hAnsi="Arial" w:cs="Arial"/>
          <w:sz w:val="20"/>
          <w:szCs w:val="20"/>
          <w:lang w:eastAsia="sl-SI"/>
        </w:rPr>
        <w:t xml:space="preserve"> upravljanja tveganj. Banka Slovenije </w:t>
      </w:r>
      <w:r w:rsidR="00557B45" w:rsidRPr="008475B2">
        <w:rPr>
          <w:rFonts w:ascii="Arial" w:eastAsia="Times New Roman" w:hAnsi="Arial" w:cs="Arial"/>
          <w:sz w:val="20"/>
          <w:szCs w:val="20"/>
          <w:lang w:eastAsia="sl-SI"/>
        </w:rPr>
        <w:t xml:space="preserve">te </w:t>
      </w:r>
      <w:r w:rsidR="00D52134" w:rsidRPr="008475B2">
        <w:rPr>
          <w:rFonts w:ascii="Arial" w:eastAsia="Times New Roman" w:hAnsi="Arial" w:cs="Arial"/>
          <w:sz w:val="20"/>
          <w:szCs w:val="20"/>
          <w:lang w:eastAsia="sl-SI"/>
        </w:rPr>
        <w:t>podatke</w:t>
      </w:r>
      <w:r w:rsidR="00557B45" w:rsidRPr="008475B2">
        <w:rPr>
          <w:rFonts w:ascii="Arial" w:eastAsia="Times New Roman" w:hAnsi="Arial" w:cs="Arial"/>
          <w:sz w:val="20"/>
          <w:szCs w:val="20"/>
          <w:lang w:eastAsia="sl-SI"/>
        </w:rPr>
        <w:t xml:space="preserve"> lahko</w:t>
      </w:r>
      <w:r w:rsidR="00D52134" w:rsidRPr="008475B2">
        <w:rPr>
          <w:rFonts w:ascii="Arial" w:eastAsia="Times New Roman" w:hAnsi="Arial" w:cs="Arial"/>
          <w:sz w:val="20"/>
          <w:szCs w:val="20"/>
          <w:lang w:eastAsia="sl-SI"/>
        </w:rPr>
        <w:t xml:space="preserve"> obdeluje tudi z</w:t>
      </w:r>
      <w:r w:rsidR="00040187" w:rsidRPr="008475B2">
        <w:rPr>
          <w:rFonts w:ascii="Arial" w:eastAsia="Times New Roman" w:hAnsi="Arial" w:cs="Arial"/>
          <w:sz w:val="20"/>
          <w:szCs w:val="20"/>
          <w:lang w:eastAsia="sl-SI"/>
        </w:rPr>
        <w:t>aradi</w:t>
      </w:r>
      <w:r w:rsidR="00D52134" w:rsidRPr="008475B2">
        <w:rPr>
          <w:rFonts w:ascii="Arial" w:eastAsia="Times New Roman" w:hAnsi="Arial" w:cs="Arial"/>
          <w:sz w:val="20"/>
          <w:szCs w:val="20"/>
          <w:lang w:eastAsia="sl-SI"/>
        </w:rPr>
        <w:t xml:space="preserve"> izvajanja nadzora nad bankami v skladu z zakonom, ki ureja bančništvo, oziroma nadzora nad subjekti, ki ga Banka Slovenije </w:t>
      </w:r>
      <w:r w:rsidR="00557B45" w:rsidRPr="008475B2">
        <w:rPr>
          <w:rFonts w:ascii="Arial" w:eastAsia="Times New Roman" w:hAnsi="Arial" w:cs="Arial"/>
          <w:sz w:val="20"/>
          <w:szCs w:val="20"/>
          <w:lang w:eastAsia="sl-SI"/>
        </w:rPr>
        <w:t xml:space="preserve">izvaja </w:t>
      </w:r>
      <w:r w:rsidR="00D52134" w:rsidRPr="008475B2">
        <w:rPr>
          <w:rFonts w:ascii="Arial" w:eastAsia="Times New Roman" w:hAnsi="Arial" w:cs="Arial"/>
          <w:sz w:val="20"/>
          <w:szCs w:val="20"/>
          <w:lang w:eastAsia="sl-SI"/>
        </w:rPr>
        <w:t>v skladu z drugimi zakoni, in za</w:t>
      </w:r>
      <w:r w:rsidR="00040187" w:rsidRPr="008475B2">
        <w:rPr>
          <w:rFonts w:ascii="Arial" w:eastAsia="Times New Roman" w:hAnsi="Arial" w:cs="Arial"/>
          <w:sz w:val="20"/>
          <w:szCs w:val="20"/>
          <w:lang w:eastAsia="sl-SI"/>
        </w:rPr>
        <w:t xml:space="preserve"> </w:t>
      </w:r>
      <w:r w:rsidR="00D52134" w:rsidRPr="008475B2">
        <w:rPr>
          <w:rFonts w:ascii="Arial" w:eastAsia="Times New Roman" w:hAnsi="Arial" w:cs="Arial"/>
          <w:sz w:val="20"/>
          <w:szCs w:val="20"/>
          <w:lang w:eastAsia="sl-SI"/>
        </w:rPr>
        <w:t>upravljanj</w:t>
      </w:r>
      <w:r w:rsidR="00040187" w:rsidRPr="008475B2">
        <w:rPr>
          <w:rFonts w:ascii="Arial" w:eastAsia="Times New Roman" w:hAnsi="Arial" w:cs="Arial"/>
          <w:sz w:val="20"/>
          <w:szCs w:val="20"/>
          <w:lang w:eastAsia="sl-SI"/>
        </w:rPr>
        <w:t>e</w:t>
      </w:r>
      <w:r w:rsidR="00D52134" w:rsidRPr="008475B2">
        <w:rPr>
          <w:rFonts w:ascii="Arial" w:eastAsia="Times New Roman" w:hAnsi="Arial" w:cs="Arial"/>
          <w:sz w:val="20"/>
          <w:szCs w:val="20"/>
          <w:lang w:eastAsia="sl-SI"/>
        </w:rPr>
        <w:t xml:space="preserve"> sistema izmenjave informacij.</w:t>
      </w:r>
    </w:p>
    <w:p w14:paraId="6DAFE930" w14:textId="77777777" w:rsidR="00D52134" w:rsidRPr="008475B2" w:rsidRDefault="00D52134" w:rsidP="00432D41">
      <w:pPr>
        <w:spacing w:after="0" w:line="240" w:lineRule="auto"/>
        <w:jc w:val="both"/>
        <w:rPr>
          <w:rFonts w:ascii="Arial" w:eastAsia="Times New Roman" w:hAnsi="Arial" w:cs="Arial"/>
          <w:sz w:val="20"/>
          <w:szCs w:val="20"/>
          <w:lang w:eastAsia="sl-SI"/>
        </w:rPr>
      </w:pPr>
    </w:p>
    <w:p w14:paraId="029AF58C" w14:textId="618684D2" w:rsidR="00B06547" w:rsidRPr="008475B2" w:rsidRDefault="00B06547"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34843E9B" w14:textId="77777777" w:rsidR="00B06547" w:rsidRPr="008475B2" w:rsidRDefault="00B06547" w:rsidP="00432D41">
      <w:pPr>
        <w:spacing w:after="0" w:line="240" w:lineRule="auto"/>
        <w:jc w:val="both"/>
        <w:rPr>
          <w:rFonts w:ascii="Arial" w:eastAsia="Times New Roman" w:hAnsi="Arial" w:cs="Arial"/>
          <w:sz w:val="20"/>
          <w:szCs w:val="20"/>
          <w:lang w:eastAsia="sl-SI"/>
        </w:rPr>
      </w:pPr>
    </w:p>
    <w:p w14:paraId="1091BFCA" w14:textId="1A0C2A47" w:rsidR="00B04AD2" w:rsidRPr="008475B2" w:rsidRDefault="00B04AD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Sistem izmenjave informacij</w:t>
      </w:r>
      <w:r w:rsidRPr="008475B2">
        <w:rPr>
          <w:rFonts w:ascii="Arial" w:eastAsia="Times New Roman" w:hAnsi="Arial" w:cs="Arial"/>
          <w:sz w:val="20"/>
          <w:szCs w:val="20"/>
          <w:lang w:eastAsia="sl-SI"/>
        </w:rPr>
        <w:t xml:space="preserve"> je elektronski sistem za izmenjavo podatkov in informacij o </w:t>
      </w:r>
      <w:r w:rsidR="001C049F" w:rsidRPr="008475B2">
        <w:rPr>
          <w:rFonts w:ascii="Arial" w:eastAsia="Times New Roman" w:hAnsi="Arial" w:cs="Arial"/>
          <w:sz w:val="20"/>
          <w:szCs w:val="20"/>
          <w:lang w:eastAsia="sl-SI"/>
        </w:rPr>
        <w:t>kreditnih poslih</w:t>
      </w:r>
      <w:r w:rsidRPr="008475B2">
        <w:rPr>
          <w:rFonts w:ascii="Arial" w:eastAsia="Times New Roman" w:hAnsi="Arial" w:cs="Arial"/>
          <w:sz w:val="20"/>
          <w:szCs w:val="20"/>
          <w:lang w:eastAsia="sl-SI"/>
        </w:rPr>
        <w:t xml:space="preserve"> fizičnih oseb in poslovnih subjektov, ki </w:t>
      </w:r>
      <w:r w:rsidR="001C049F" w:rsidRPr="008475B2">
        <w:rPr>
          <w:rFonts w:ascii="Arial" w:eastAsia="Times New Roman" w:hAnsi="Arial" w:cs="Arial"/>
          <w:sz w:val="20"/>
          <w:szCs w:val="20"/>
          <w:lang w:eastAsia="sl-SI"/>
        </w:rPr>
        <w:t xml:space="preserve">uporabnikom </w:t>
      </w:r>
      <w:r w:rsidR="00FA05FB" w:rsidRPr="008475B2">
        <w:rPr>
          <w:rFonts w:ascii="Arial" w:eastAsia="Times New Roman" w:hAnsi="Arial" w:cs="Arial"/>
          <w:sz w:val="20"/>
          <w:szCs w:val="20"/>
          <w:lang w:eastAsia="sl-SI"/>
        </w:rPr>
        <w:t xml:space="preserve">tega </w:t>
      </w:r>
      <w:r w:rsidR="001C049F" w:rsidRPr="008475B2">
        <w:rPr>
          <w:rFonts w:ascii="Arial" w:eastAsia="Times New Roman" w:hAnsi="Arial" w:cs="Arial"/>
          <w:sz w:val="20"/>
          <w:szCs w:val="20"/>
          <w:lang w:eastAsia="sl-SI"/>
        </w:rPr>
        <w:t xml:space="preserve">sistema </w:t>
      </w:r>
      <w:r w:rsidRPr="008475B2">
        <w:rPr>
          <w:rFonts w:ascii="Arial" w:eastAsia="Times New Roman" w:hAnsi="Arial" w:cs="Arial"/>
          <w:sz w:val="20"/>
          <w:szCs w:val="20"/>
          <w:lang w:eastAsia="sl-SI"/>
        </w:rPr>
        <w:t>omogoča učinkovito ocenjevanje kreditnega tveganja pred sklepanjem kreditnih poslov s fizičnimi osebami in poslovnimi subjekti ter pri njihovem izv</w:t>
      </w:r>
      <w:r w:rsidR="00E81D73" w:rsidRPr="008475B2">
        <w:rPr>
          <w:rFonts w:ascii="Arial" w:eastAsia="Times New Roman" w:hAnsi="Arial" w:cs="Arial"/>
          <w:sz w:val="20"/>
          <w:szCs w:val="20"/>
          <w:lang w:eastAsia="sl-SI"/>
        </w:rPr>
        <w:t>aja</w:t>
      </w:r>
      <w:r w:rsidRPr="008475B2">
        <w:rPr>
          <w:rFonts w:ascii="Arial" w:eastAsia="Times New Roman" w:hAnsi="Arial" w:cs="Arial"/>
          <w:sz w:val="20"/>
          <w:szCs w:val="20"/>
          <w:lang w:eastAsia="sl-SI"/>
        </w:rPr>
        <w:t xml:space="preserve">nju. </w:t>
      </w:r>
      <w:r w:rsidR="001C049F"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istem izmenjave informacij</w:t>
      </w:r>
      <w:r w:rsidR="0051101D" w:rsidRPr="008475B2">
        <w:rPr>
          <w:rFonts w:ascii="Arial" w:eastAsia="Times New Roman" w:hAnsi="Arial" w:cs="Arial"/>
          <w:sz w:val="20"/>
          <w:szCs w:val="20"/>
          <w:lang w:eastAsia="sl-SI"/>
        </w:rPr>
        <w:t>,</w:t>
      </w:r>
      <w:r w:rsidR="00FA05FB" w:rsidRPr="008475B2">
        <w:rPr>
          <w:rStyle w:val="Sprotnaopomba-sklic"/>
          <w:rFonts w:ascii="Arial" w:eastAsia="Times New Roman" w:hAnsi="Arial" w:cs="Arial"/>
          <w:sz w:val="20"/>
          <w:szCs w:val="20"/>
          <w:lang w:eastAsia="sl-SI"/>
        </w:rPr>
        <w:footnoteReference w:id="2"/>
      </w:r>
      <w:r w:rsidR="00FA05FB" w:rsidRPr="008475B2">
        <w:rPr>
          <w:rFonts w:ascii="Arial" w:eastAsia="Times New Roman" w:hAnsi="Arial" w:cs="Arial"/>
          <w:sz w:val="20"/>
          <w:szCs w:val="20"/>
          <w:lang w:eastAsia="sl-SI"/>
        </w:rPr>
        <w:t xml:space="preserve"> </w:t>
      </w:r>
      <w:r w:rsidR="00444FE5" w:rsidRPr="008475B2">
        <w:rPr>
          <w:rFonts w:ascii="Arial" w:eastAsia="Times New Roman" w:hAnsi="Arial" w:cs="Arial"/>
          <w:sz w:val="20"/>
          <w:szCs w:val="20"/>
          <w:lang w:eastAsia="sl-SI"/>
        </w:rPr>
        <w:t>ki ga</w:t>
      </w:r>
      <w:r w:rsidR="00FA05FB" w:rsidRPr="008475B2">
        <w:rPr>
          <w:rFonts w:ascii="Arial" w:eastAsia="Times New Roman" w:hAnsi="Arial" w:cs="Arial"/>
          <w:sz w:val="20"/>
          <w:szCs w:val="20"/>
          <w:lang w:eastAsia="sl-SI"/>
        </w:rPr>
        <w:t xml:space="preserve"> upravlja Banka Slovenije, je sestavljen iz dela, ki se nanaša na podatke o zadolženosti fizičnih oseb</w:t>
      </w:r>
      <w:r w:rsidRPr="008475B2">
        <w:rPr>
          <w:rFonts w:ascii="Arial" w:eastAsia="Times New Roman" w:hAnsi="Arial" w:cs="Arial"/>
          <w:sz w:val="20"/>
          <w:szCs w:val="20"/>
          <w:lang w:eastAsia="sl-SI"/>
        </w:rPr>
        <w:t xml:space="preserve"> </w:t>
      </w:r>
      <w:r w:rsidR="003709A3" w:rsidRPr="008475B2">
        <w:rPr>
          <w:rFonts w:ascii="Arial" w:eastAsia="Times New Roman" w:hAnsi="Arial" w:cs="Arial"/>
          <w:sz w:val="20"/>
          <w:szCs w:val="20"/>
          <w:lang w:eastAsia="sl-SI"/>
        </w:rPr>
        <w:t>(</w:t>
      </w:r>
      <w:r w:rsidR="003709A3" w:rsidRPr="008475B2">
        <w:rPr>
          <w:rFonts w:ascii="Arial" w:eastAsia="Times New Roman" w:hAnsi="Arial" w:cs="Arial"/>
          <w:i/>
          <w:sz w:val="20"/>
          <w:szCs w:val="20"/>
          <w:lang w:eastAsia="sl-SI"/>
        </w:rPr>
        <w:t>sistem SISBON</w:t>
      </w:r>
      <w:r w:rsidR="003709A3" w:rsidRPr="008475B2">
        <w:rPr>
          <w:rFonts w:ascii="Arial" w:eastAsia="Times New Roman" w:hAnsi="Arial" w:cs="Arial"/>
          <w:sz w:val="20"/>
          <w:szCs w:val="20"/>
          <w:lang w:eastAsia="sl-SI"/>
        </w:rPr>
        <w:t>)</w:t>
      </w:r>
      <w:r w:rsidR="00FA05FB"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in </w:t>
      </w:r>
      <w:r w:rsidR="00FA05FB" w:rsidRPr="008475B2">
        <w:rPr>
          <w:rFonts w:ascii="Arial" w:eastAsia="Times New Roman" w:hAnsi="Arial" w:cs="Arial"/>
          <w:sz w:val="20"/>
          <w:szCs w:val="20"/>
          <w:lang w:eastAsia="sl-SI"/>
        </w:rPr>
        <w:t xml:space="preserve">dela, ki se nanaša na podatke o zadolženosti </w:t>
      </w:r>
      <w:r w:rsidRPr="008475B2">
        <w:rPr>
          <w:rFonts w:ascii="Arial" w:eastAsia="Times New Roman" w:hAnsi="Arial" w:cs="Arial"/>
          <w:sz w:val="20"/>
          <w:szCs w:val="20"/>
          <w:lang w:eastAsia="sl-SI"/>
        </w:rPr>
        <w:t>poslovn</w:t>
      </w:r>
      <w:r w:rsidR="00FA05FB" w:rsidRPr="008475B2">
        <w:rPr>
          <w:rFonts w:ascii="Arial" w:eastAsia="Times New Roman" w:hAnsi="Arial" w:cs="Arial"/>
          <w:sz w:val="20"/>
          <w:szCs w:val="20"/>
          <w:lang w:eastAsia="sl-SI"/>
        </w:rPr>
        <w:t>ih</w:t>
      </w:r>
      <w:r w:rsidRPr="008475B2">
        <w:rPr>
          <w:rFonts w:ascii="Arial" w:eastAsia="Times New Roman" w:hAnsi="Arial" w:cs="Arial"/>
          <w:sz w:val="20"/>
          <w:szCs w:val="20"/>
          <w:lang w:eastAsia="sl-SI"/>
        </w:rPr>
        <w:t xml:space="preserve"> subjekt</w:t>
      </w:r>
      <w:r w:rsidR="00FA05FB" w:rsidRPr="008475B2">
        <w:rPr>
          <w:rFonts w:ascii="Arial" w:eastAsia="Times New Roman" w:hAnsi="Arial" w:cs="Arial"/>
          <w:sz w:val="20"/>
          <w:szCs w:val="20"/>
          <w:lang w:eastAsia="sl-SI"/>
        </w:rPr>
        <w:t>ov</w:t>
      </w:r>
      <w:r w:rsidR="003709A3" w:rsidRPr="008475B2">
        <w:rPr>
          <w:rFonts w:ascii="Arial" w:eastAsia="Times New Roman" w:hAnsi="Arial" w:cs="Arial"/>
          <w:sz w:val="20"/>
          <w:szCs w:val="20"/>
          <w:lang w:eastAsia="sl-SI"/>
        </w:rPr>
        <w:t xml:space="preserve"> (</w:t>
      </w:r>
      <w:r w:rsidR="003709A3" w:rsidRPr="008475B2">
        <w:rPr>
          <w:rFonts w:ascii="Arial" w:eastAsia="Times New Roman" w:hAnsi="Arial" w:cs="Arial"/>
          <w:i/>
          <w:sz w:val="20"/>
          <w:szCs w:val="20"/>
          <w:lang w:eastAsia="sl-SI"/>
        </w:rPr>
        <w:t>sistem SISBIZ</w:t>
      </w:r>
      <w:r w:rsidR="003709A3" w:rsidRPr="008475B2">
        <w:rPr>
          <w:rFonts w:ascii="Arial" w:eastAsia="Times New Roman" w:hAnsi="Arial" w:cs="Arial"/>
          <w:sz w:val="20"/>
          <w:szCs w:val="20"/>
          <w:lang w:eastAsia="sl-SI"/>
        </w:rPr>
        <w:t>)</w:t>
      </w:r>
      <w:r w:rsidR="00FA05FB"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w:t>
      </w:r>
      <w:r w:rsidR="001F5261" w:rsidRPr="008475B2">
        <w:rPr>
          <w:rFonts w:ascii="Arial" w:eastAsia="Times New Roman" w:hAnsi="Arial" w:cs="Arial"/>
          <w:sz w:val="20"/>
          <w:szCs w:val="20"/>
          <w:lang w:eastAsia="sl-SI"/>
        </w:rPr>
        <w:t>Sistem izmenjave informacij je namenjen:</w:t>
      </w:r>
    </w:p>
    <w:p w14:paraId="42776AD8" w14:textId="77777777" w:rsidR="001F5261" w:rsidRPr="008475B2" w:rsidRDefault="001F5261" w:rsidP="00432D41">
      <w:pPr>
        <w:spacing w:after="0" w:line="240" w:lineRule="auto"/>
        <w:jc w:val="both"/>
        <w:rPr>
          <w:rFonts w:ascii="Arial" w:eastAsia="Times New Roman" w:hAnsi="Arial" w:cs="Arial"/>
          <w:sz w:val="20"/>
          <w:szCs w:val="20"/>
          <w:lang w:eastAsia="sl-SI"/>
        </w:rPr>
      </w:pPr>
    </w:p>
    <w:p w14:paraId="7A4ABEBA" w14:textId="2556F454" w:rsidR="00B04AD2" w:rsidRPr="008475B2" w:rsidRDefault="00B04AD2" w:rsidP="00432D41">
      <w:pPr>
        <w:numPr>
          <w:ilvl w:val="0"/>
          <w:numId w:val="7"/>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učinkovite</w:t>
      </w:r>
      <w:r w:rsidR="001F5261" w:rsidRPr="008475B2">
        <w:rPr>
          <w:rFonts w:ascii="Arial" w:eastAsia="Times New Roman" w:hAnsi="Arial" w:cs="Arial"/>
          <w:sz w:val="20"/>
          <w:szCs w:val="20"/>
          <w:lang w:eastAsia="sl-SI"/>
        </w:rPr>
        <w:t>mu</w:t>
      </w:r>
      <w:r w:rsidRPr="008475B2">
        <w:rPr>
          <w:rFonts w:ascii="Arial" w:eastAsia="Times New Roman" w:hAnsi="Arial" w:cs="Arial"/>
          <w:sz w:val="20"/>
          <w:szCs w:val="20"/>
          <w:lang w:eastAsia="sl-SI"/>
        </w:rPr>
        <w:t xml:space="preserve"> ocenjevanj</w:t>
      </w:r>
      <w:r w:rsidR="001F5261"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in obvladovanj</w:t>
      </w:r>
      <w:r w:rsidR="001F5261"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kreditnega tveganja pri kreditodajalcih v zvezi s sklepanjem in izvajanjem kreditn</w:t>
      </w:r>
      <w:r w:rsidR="00A6247E" w:rsidRPr="008475B2">
        <w:rPr>
          <w:rFonts w:ascii="Arial" w:eastAsia="Times New Roman" w:hAnsi="Arial" w:cs="Arial"/>
          <w:sz w:val="20"/>
          <w:szCs w:val="20"/>
          <w:lang w:eastAsia="sl-SI"/>
        </w:rPr>
        <w:t>ih</w:t>
      </w:r>
      <w:r w:rsidRPr="008475B2">
        <w:rPr>
          <w:rFonts w:ascii="Arial" w:eastAsia="Times New Roman" w:hAnsi="Arial" w:cs="Arial"/>
          <w:sz w:val="20"/>
          <w:szCs w:val="20"/>
          <w:lang w:eastAsia="sl-SI"/>
        </w:rPr>
        <w:t xml:space="preserve"> posl</w:t>
      </w:r>
      <w:r w:rsidR="00A6247E" w:rsidRPr="008475B2">
        <w:rPr>
          <w:rFonts w:ascii="Arial" w:eastAsia="Times New Roman" w:hAnsi="Arial" w:cs="Arial"/>
          <w:sz w:val="20"/>
          <w:szCs w:val="20"/>
          <w:lang w:eastAsia="sl-SI"/>
        </w:rPr>
        <w:t>ov</w:t>
      </w:r>
      <w:r w:rsidRPr="008475B2">
        <w:rPr>
          <w:rFonts w:ascii="Arial" w:eastAsia="Times New Roman" w:hAnsi="Arial" w:cs="Arial"/>
          <w:sz w:val="20"/>
          <w:szCs w:val="20"/>
          <w:lang w:eastAsia="sl-SI"/>
        </w:rPr>
        <w:t xml:space="preserve"> s fizično osebo ali poslovnim subjektom </w:t>
      </w:r>
      <w:r w:rsidR="00040187" w:rsidRPr="008475B2">
        <w:rPr>
          <w:rFonts w:ascii="Arial" w:eastAsia="Times New Roman" w:hAnsi="Arial" w:cs="Arial"/>
          <w:sz w:val="20"/>
          <w:szCs w:val="20"/>
          <w:lang w:eastAsia="sl-SI"/>
        </w:rPr>
        <w:t>ter</w:t>
      </w:r>
    </w:p>
    <w:p w14:paraId="2083D2BE" w14:textId="13E7F364" w:rsidR="00B04AD2" w:rsidRPr="008475B2" w:rsidRDefault="001F5261" w:rsidP="00432D41">
      <w:pPr>
        <w:numPr>
          <w:ilvl w:val="0"/>
          <w:numId w:val="7"/>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w:t>
      </w:r>
      <w:r w:rsidR="00B04AD2" w:rsidRPr="008475B2">
        <w:rPr>
          <w:rFonts w:ascii="Arial" w:eastAsia="Times New Roman" w:hAnsi="Arial" w:cs="Arial"/>
          <w:sz w:val="20"/>
          <w:szCs w:val="20"/>
          <w:lang w:eastAsia="sl-SI"/>
        </w:rPr>
        <w:t>podbujanj</w:t>
      </w:r>
      <w:r w:rsidRPr="008475B2">
        <w:rPr>
          <w:rFonts w:ascii="Arial" w:eastAsia="Times New Roman" w:hAnsi="Arial" w:cs="Arial"/>
          <w:sz w:val="20"/>
          <w:szCs w:val="20"/>
          <w:lang w:eastAsia="sl-SI"/>
        </w:rPr>
        <w:t>u</w:t>
      </w:r>
      <w:r w:rsidR="00B04AD2" w:rsidRPr="008475B2">
        <w:rPr>
          <w:rFonts w:ascii="Arial" w:eastAsia="Times New Roman" w:hAnsi="Arial" w:cs="Arial"/>
          <w:sz w:val="20"/>
          <w:szCs w:val="20"/>
          <w:lang w:eastAsia="sl-SI"/>
        </w:rPr>
        <w:t xml:space="preserve"> politik in ukrepov za odgovorno kreditiranje ter vzdržno zadolževanje in preprečevanje prezadolženosti fizičnih oseb </w:t>
      </w:r>
      <w:r w:rsidR="00832B10" w:rsidRPr="008475B2">
        <w:rPr>
          <w:rFonts w:ascii="Arial" w:eastAsia="Times New Roman" w:hAnsi="Arial" w:cs="Arial"/>
          <w:sz w:val="20"/>
          <w:szCs w:val="20"/>
          <w:lang w:eastAsia="sl-SI"/>
        </w:rPr>
        <w:t xml:space="preserve">ter </w:t>
      </w:r>
      <w:r w:rsidR="00B04AD2" w:rsidRPr="008475B2">
        <w:rPr>
          <w:rFonts w:ascii="Arial" w:eastAsia="Times New Roman" w:hAnsi="Arial" w:cs="Arial"/>
          <w:sz w:val="20"/>
          <w:szCs w:val="20"/>
          <w:lang w:eastAsia="sl-SI"/>
        </w:rPr>
        <w:t>poslovnih subjektov.</w:t>
      </w:r>
    </w:p>
    <w:p w14:paraId="7C388F86" w14:textId="77777777" w:rsidR="00B04AD2" w:rsidRPr="008475B2" w:rsidRDefault="00B04AD2" w:rsidP="00432D41">
      <w:pPr>
        <w:spacing w:after="0" w:line="240" w:lineRule="auto"/>
        <w:jc w:val="both"/>
        <w:rPr>
          <w:rFonts w:ascii="Arial" w:eastAsia="Times New Roman" w:hAnsi="Arial" w:cs="Arial"/>
          <w:sz w:val="20"/>
          <w:szCs w:val="20"/>
          <w:lang w:eastAsia="sl-SI"/>
        </w:rPr>
      </w:pPr>
    </w:p>
    <w:p w14:paraId="20E6F2FB" w14:textId="685C349B" w:rsidR="004A4EA9" w:rsidRPr="008475B2" w:rsidRDefault="004A4EA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Člani sistema izmenjave informacij so banke s sedežem v Republiki Sloveniji oziroma banke države članice Evropske unije, ki prek podružnice sklepajo kreditne posle na območju Republike Slovenije, gospodarske družbe s sedežem v Republiki Sloveniji, katerih prevladujoča dejavnost je opravljanje storitev kreditiranja, finančnega zakupa ali faktoringa, pravne osebe, ki imajo dovoljenje za opravljanje storitev potrošniškega kreditiranja</w:t>
      </w:r>
      <w:r w:rsidR="00A6247E" w:rsidRPr="008475B2">
        <w:rPr>
          <w:rFonts w:ascii="Arial" w:eastAsia="Times New Roman" w:hAnsi="Arial" w:cs="Arial"/>
          <w:sz w:val="20"/>
          <w:szCs w:val="20"/>
          <w:lang w:eastAsia="sl-SI"/>
        </w:rPr>
        <w:t xml:space="preserve">, pravne osebe, ki imajo </w:t>
      </w:r>
      <w:r w:rsidRPr="008475B2">
        <w:rPr>
          <w:rFonts w:ascii="Arial" w:eastAsia="Times New Roman" w:hAnsi="Arial" w:cs="Arial"/>
          <w:sz w:val="20"/>
          <w:szCs w:val="20"/>
          <w:lang w:eastAsia="sl-SI"/>
        </w:rPr>
        <w:t xml:space="preserve">dovoljenje za opravljanje plačilnih storitev v Republiki Sloveniji, Stanovanjski sklad Republike Slovenije in Eko Sklad. </w:t>
      </w:r>
    </w:p>
    <w:p w14:paraId="57043EDB" w14:textId="77777777" w:rsidR="004A4EA9" w:rsidRPr="008475B2" w:rsidRDefault="004A4EA9" w:rsidP="00432D41">
      <w:pPr>
        <w:spacing w:after="0" w:line="240" w:lineRule="auto"/>
        <w:jc w:val="both"/>
        <w:rPr>
          <w:rFonts w:ascii="Arial" w:eastAsia="Times New Roman" w:hAnsi="Arial" w:cs="Arial"/>
          <w:sz w:val="20"/>
          <w:szCs w:val="20"/>
          <w:lang w:eastAsia="sl-SI"/>
        </w:rPr>
      </w:pPr>
    </w:p>
    <w:p w14:paraId="58EC2FD3" w14:textId="3BF2B76F" w:rsidR="004A4EA9" w:rsidRPr="008475B2" w:rsidRDefault="004A4EA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Za ocenjevanj</w:t>
      </w:r>
      <w:r w:rsidR="00040187"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kreditne sposobnosti </w:t>
      </w:r>
      <w:r w:rsidR="00F253B9" w:rsidRPr="008475B2">
        <w:rPr>
          <w:rFonts w:ascii="Arial" w:eastAsia="Times New Roman" w:hAnsi="Arial" w:cs="Arial"/>
          <w:sz w:val="20"/>
          <w:szCs w:val="20"/>
          <w:lang w:eastAsia="sl-SI"/>
        </w:rPr>
        <w:t>fizične osebe (</w:t>
      </w:r>
      <w:r w:rsidRPr="008475B2">
        <w:rPr>
          <w:rFonts w:ascii="Arial" w:eastAsia="Times New Roman" w:hAnsi="Arial" w:cs="Arial"/>
          <w:sz w:val="20"/>
          <w:szCs w:val="20"/>
          <w:lang w:eastAsia="sl-SI"/>
        </w:rPr>
        <w:t>potrošnika</w:t>
      </w:r>
      <w:r w:rsidR="00F253B9"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se v sistem izmenjave informacij</w:t>
      </w:r>
      <w:r w:rsidR="00F461D6" w:rsidRPr="008475B2">
        <w:rPr>
          <w:rFonts w:ascii="Arial" w:eastAsia="Times New Roman" w:hAnsi="Arial" w:cs="Arial"/>
          <w:sz w:val="20"/>
          <w:szCs w:val="20"/>
          <w:lang w:eastAsia="sl-SI"/>
        </w:rPr>
        <w:t xml:space="preserve"> v delu, kjer se izmenjujejo podatki</w:t>
      </w:r>
      <w:r w:rsidRPr="008475B2">
        <w:rPr>
          <w:rFonts w:ascii="Arial" w:eastAsia="Times New Roman" w:hAnsi="Arial" w:cs="Arial"/>
          <w:sz w:val="20"/>
          <w:szCs w:val="20"/>
          <w:lang w:eastAsia="sl-SI"/>
        </w:rPr>
        <w:t xml:space="preserve"> o zadolženosti fizičnih oseb</w:t>
      </w:r>
      <w:r w:rsidR="00F461D6"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lahko vključijo tudi drugi dajalci kreditov, ki v Republiki Sloveniji opravljajo storitve potrošniškega kreditiranja, vendar ta dejavnost n</w:t>
      </w:r>
      <w:r w:rsidR="00EF73E8"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njihov</w:t>
      </w:r>
      <w:r w:rsidR="00EF73E8"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prevladujoč</w:t>
      </w:r>
      <w:r w:rsidR="00EF73E8"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dejavnost</w:t>
      </w:r>
      <w:r w:rsidR="00F253B9" w:rsidRPr="008475B2">
        <w:rPr>
          <w:rFonts w:ascii="Arial" w:eastAsia="Times New Roman" w:hAnsi="Arial" w:cs="Arial"/>
          <w:sz w:val="20"/>
          <w:szCs w:val="20"/>
          <w:lang w:eastAsia="sl-SI"/>
        </w:rPr>
        <w:t>. Po določbah ZCKR imajo ti subjekti status vključenih dajalcev kreditov</w:t>
      </w:r>
      <w:r w:rsidR="000B4BCB" w:rsidRPr="008475B2">
        <w:rPr>
          <w:rFonts w:ascii="Arial" w:eastAsia="Times New Roman" w:hAnsi="Arial" w:cs="Arial"/>
          <w:sz w:val="20"/>
          <w:szCs w:val="20"/>
          <w:lang w:eastAsia="sl-SI"/>
        </w:rPr>
        <w:t>.</w:t>
      </w:r>
      <w:r w:rsidR="00886D95" w:rsidRPr="008475B2">
        <w:rPr>
          <w:rStyle w:val="Sprotnaopomba-sklic"/>
          <w:rFonts w:ascii="Arial" w:eastAsia="Times New Roman" w:hAnsi="Arial" w:cs="Arial"/>
          <w:sz w:val="20"/>
          <w:szCs w:val="20"/>
          <w:lang w:eastAsia="sl-SI"/>
        </w:rPr>
        <w:footnoteReference w:id="3"/>
      </w:r>
      <w:r w:rsidR="00A45001" w:rsidRPr="008475B2">
        <w:rPr>
          <w:rFonts w:ascii="Arial" w:eastAsia="Times New Roman" w:hAnsi="Arial" w:cs="Arial"/>
          <w:sz w:val="20"/>
          <w:szCs w:val="20"/>
          <w:lang w:eastAsia="sl-SI"/>
        </w:rPr>
        <w:t xml:space="preserve"> </w:t>
      </w:r>
    </w:p>
    <w:p w14:paraId="77F38A70" w14:textId="77777777" w:rsidR="004A4EA9" w:rsidRPr="008475B2" w:rsidRDefault="004A4EA9" w:rsidP="00432D41">
      <w:pPr>
        <w:spacing w:after="0" w:line="240" w:lineRule="auto"/>
        <w:jc w:val="both"/>
        <w:rPr>
          <w:rFonts w:ascii="Arial" w:eastAsia="Times New Roman" w:hAnsi="Arial" w:cs="Arial"/>
          <w:sz w:val="20"/>
          <w:szCs w:val="20"/>
          <w:lang w:eastAsia="sl-SI"/>
        </w:rPr>
      </w:pPr>
    </w:p>
    <w:p w14:paraId="5512F441" w14:textId="6973E028" w:rsidR="00A45001" w:rsidRPr="008475B2" w:rsidRDefault="007A498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R</w:t>
      </w:r>
      <w:r w:rsidR="00A45001" w:rsidRPr="008475B2">
        <w:rPr>
          <w:rFonts w:ascii="Arial" w:eastAsia="Times New Roman" w:hAnsi="Arial" w:cs="Arial"/>
          <w:sz w:val="20"/>
          <w:szCs w:val="20"/>
          <w:lang w:eastAsia="sl-SI"/>
        </w:rPr>
        <w:t xml:space="preserve">azlika med člani sistema izmenjave informacij in vključenimi dajalci kreditov je v njihovih pravicah glede dostopa do podatkov v sistemu izmenjave informacij in obveznostih glede </w:t>
      </w:r>
      <w:r w:rsidR="00A57FC3" w:rsidRPr="008475B2">
        <w:rPr>
          <w:rFonts w:ascii="Arial" w:eastAsia="Times New Roman" w:hAnsi="Arial" w:cs="Arial"/>
          <w:sz w:val="20"/>
          <w:szCs w:val="20"/>
          <w:lang w:eastAsia="sl-SI"/>
        </w:rPr>
        <w:t>s</w:t>
      </w:r>
      <w:r w:rsidR="00A45001" w:rsidRPr="008475B2">
        <w:rPr>
          <w:rFonts w:ascii="Arial" w:eastAsia="Times New Roman" w:hAnsi="Arial" w:cs="Arial"/>
          <w:sz w:val="20"/>
          <w:szCs w:val="20"/>
          <w:lang w:eastAsia="sl-SI"/>
        </w:rPr>
        <w:t xml:space="preserve">poročanja podatkov </w:t>
      </w:r>
      <w:r w:rsidR="004C08AC" w:rsidRPr="008475B2">
        <w:rPr>
          <w:rFonts w:ascii="Arial" w:eastAsia="Times New Roman" w:hAnsi="Arial" w:cs="Arial"/>
          <w:sz w:val="20"/>
          <w:szCs w:val="20"/>
          <w:lang w:eastAsia="sl-SI"/>
        </w:rPr>
        <w:t>za</w:t>
      </w:r>
      <w:r w:rsidR="00A45001" w:rsidRPr="008475B2">
        <w:rPr>
          <w:rFonts w:ascii="Arial" w:eastAsia="Times New Roman" w:hAnsi="Arial" w:cs="Arial"/>
          <w:sz w:val="20"/>
          <w:szCs w:val="20"/>
          <w:lang w:eastAsia="sl-SI"/>
        </w:rPr>
        <w:t xml:space="preserve"> centralni kreditni register. Člani sistema </w:t>
      </w:r>
      <w:r w:rsidR="004C08AC" w:rsidRPr="008475B2">
        <w:rPr>
          <w:rFonts w:ascii="Arial" w:eastAsia="Times New Roman" w:hAnsi="Arial" w:cs="Arial"/>
          <w:sz w:val="20"/>
          <w:szCs w:val="20"/>
          <w:lang w:eastAsia="sl-SI"/>
        </w:rPr>
        <w:t xml:space="preserve">izmenjave informacij </w:t>
      </w:r>
      <w:r w:rsidR="00A45001" w:rsidRPr="008475B2">
        <w:rPr>
          <w:rFonts w:ascii="Arial" w:eastAsia="Times New Roman" w:hAnsi="Arial" w:cs="Arial"/>
          <w:sz w:val="20"/>
          <w:szCs w:val="20"/>
          <w:lang w:eastAsia="sl-SI"/>
        </w:rPr>
        <w:t>lahko dostopajo do vseh podatkov, ki se v sistemu izmenjave informacij obdelujejo o posamezni fizični osebi ali poslovnem subjektu</w:t>
      </w:r>
      <w:r w:rsidR="004C08AC" w:rsidRPr="008475B2">
        <w:rPr>
          <w:rFonts w:ascii="Arial" w:eastAsia="Times New Roman" w:hAnsi="Arial" w:cs="Arial"/>
          <w:sz w:val="20"/>
          <w:szCs w:val="20"/>
          <w:lang w:eastAsia="sl-SI"/>
        </w:rPr>
        <w:t xml:space="preserve">, a so hkrati tudi zavezani k </w:t>
      </w:r>
      <w:r w:rsidR="00040187" w:rsidRPr="008475B2">
        <w:rPr>
          <w:rFonts w:ascii="Arial" w:eastAsia="Times New Roman" w:hAnsi="Arial" w:cs="Arial"/>
          <w:sz w:val="20"/>
          <w:szCs w:val="20"/>
          <w:lang w:eastAsia="sl-SI"/>
        </w:rPr>
        <w:t>s</w:t>
      </w:r>
      <w:r w:rsidR="004C08AC" w:rsidRPr="008475B2">
        <w:rPr>
          <w:rFonts w:ascii="Arial" w:eastAsia="Times New Roman" w:hAnsi="Arial" w:cs="Arial"/>
          <w:sz w:val="20"/>
          <w:szCs w:val="20"/>
          <w:lang w:eastAsia="sl-SI"/>
        </w:rPr>
        <w:t>poročanju</w:t>
      </w:r>
      <w:r w:rsidR="00A45001" w:rsidRPr="008475B2">
        <w:rPr>
          <w:rFonts w:ascii="Arial" w:eastAsia="Times New Roman" w:hAnsi="Arial" w:cs="Arial"/>
          <w:sz w:val="20"/>
          <w:szCs w:val="20"/>
          <w:lang w:eastAsia="sl-SI"/>
        </w:rPr>
        <w:t xml:space="preserve"> podatkov o kreditnih poslih</w:t>
      </w:r>
      <w:r w:rsidR="004C08AC" w:rsidRPr="008475B2">
        <w:rPr>
          <w:rFonts w:ascii="Arial" w:eastAsia="Times New Roman" w:hAnsi="Arial" w:cs="Arial"/>
          <w:sz w:val="20"/>
          <w:szCs w:val="20"/>
          <w:lang w:eastAsia="sl-SI"/>
        </w:rPr>
        <w:t>,</w:t>
      </w:r>
      <w:r w:rsidR="00A45001" w:rsidRPr="008475B2">
        <w:rPr>
          <w:rFonts w:ascii="Arial" w:eastAsia="Times New Roman" w:hAnsi="Arial" w:cs="Arial"/>
          <w:sz w:val="20"/>
          <w:szCs w:val="20"/>
          <w:lang w:eastAsia="sl-SI"/>
        </w:rPr>
        <w:t xml:space="preserve"> </w:t>
      </w:r>
      <w:r w:rsidR="004C08AC" w:rsidRPr="008475B2">
        <w:rPr>
          <w:rFonts w:ascii="Arial" w:eastAsia="Times New Roman" w:hAnsi="Arial" w:cs="Arial"/>
          <w:sz w:val="20"/>
          <w:szCs w:val="20"/>
          <w:lang w:eastAsia="sl-SI"/>
        </w:rPr>
        <w:t>ki jih sklepajo s kreditojemalci.</w:t>
      </w:r>
      <w:r w:rsidR="00A45001" w:rsidRPr="008475B2">
        <w:rPr>
          <w:rFonts w:ascii="Arial" w:eastAsia="Times New Roman" w:hAnsi="Arial" w:cs="Arial"/>
          <w:sz w:val="20"/>
          <w:szCs w:val="20"/>
          <w:lang w:eastAsia="sl-SI"/>
        </w:rPr>
        <w:t xml:space="preserve"> Vključeni dajalci kreditov lahko dostopajo le do omejenega </w:t>
      </w:r>
      <w:r w:rsidR="0058645B" w:rsidRPr="008475B2">
        <w:rPr>
          <w:rFonts w:ascii="Arial" w:eastAsia="Times New Roman" w:hAnsi="Arial" w:cs="Arial"/>
          <w:sz w:val="20"/>
          <w:szCs w:val="20"/>
          <w:lang w:eastAsia="sl-SI"/>
        </w:rPr>
        <w:t>obsega</w:t>
      </w:r>
      <w:r w:rsidR="00A45001" w:rsidRPr="008475B2">
        <w:rPr>
          <w:rFonts w:ascii="Arial" w:eastAsia="Times New Roman" w:hAnsi="Arial" w:cs="Arial"/>
          <w:sz w:val="20"/>
          <w:szCs w:val="20"/>
          <w:lang w:eastAsia="sl-SI"/>
        </w:rPr>
        <w:t xml:space="preserve"> podatkov, ki se v sistemu izmenjave informacij obdelujejo o posamezni fizični osebi</w:t>
      </w:r>
      <w:r w:rsidR="004C08AC" w:rsidRPr="008475B2">
        <w:rPr>
          <w:rFonts w:ascii="Arial" w:eastAsia="Times New Roman" w:hAnsi="Arial" w:cs="Arial"/>
          <w:sz w:val="20"/>
          <w:szCs w:val="20"/>
          <w:lang w:eastAsia="sl-SI"/>
        </w:rPr>
        <w:t xml:space="preserve">, a zato niso zavezani k poročanju </w:t>
      </w:r>
      <w:r w:rsidRPr="008475B2">
        <w:rPr>
          <w:rFonts w:ascii="Arial" w:eastAsia="Times New Roman" w:hAnsi="Arial" w:cs="Arial"/>
          <w:sz w:val="20"/>
          <w:szCs w:val="20"/>
          <w:lang w:eastAsia="sl-SI"/>
        </w:rPr>
        <w:t xml:space="preserve">podatkov </w:t>
      </w:r>
      <w:r w:rsidR="004C08AC" w:rsidRPr="008475B2">
        <w:rPr>
          <w:rFonts w:ascii="Arial" w:eastAsia="Times New Roman" w:hAnsi="Arial" w:cs="Arial"/>
          <w:sz w:val="20"/>
          <w:szCs w:val="20"/>
          <w:lang w:eastAsia="sl-SI"/>
        </w:rPr>
        <w:t xml:space="preserve">za </w:t>
      </w:r>
      <w:r w:rsidR="00A45001" w:rsidRPr="008475B2">
        <w:rPr>
          <w:rFonts w:ascii="Arial" w:eastAsia="Times New Roman" w:hAnsi="Arial" w:cs="Arial"/>
          <w:sz w:val="20"/>
          <w:szCs w:val="20"/>
          <w:lang w:eastAsia="sl-SI"/>
        </w:rPr>
        <w:t>centralni kreditni register.</w:t>
      </w:r>
    </w:p>
    <w:p w14:paraId="7E9B2594"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1D739795" w14:textId="57D0B7B4" w:rsidR="00CD0CC9" w:rsidRPr="008475B2" w:rsidRDefault="00CD0CC9" w:rsidP="00432D41">
      <w:pPr>
        <w:spacing w:after="0" w:line="240" w:lineRule="auto"/>
        <w:jc w:val="both"/>
        <w:rPr>
          <w:rFonts w:ascii="Arial" w:eastAsia="Times New Roman" w:hAnsi="Arial" w:cs="Arial"/>
          <w:sz w:val="20"/>
          <w:szCs w:val="20"/>
          <w:lang w:eastAsia="sl-SI"/>
        </w:rPr>
      </w:pPr>
      <w:bookmarkStart w:id="1" w:name="_Hlk126065712"/>
      <w:r w:rsidRPr="008475B2">
        <w:rPr>
          <w:rFonts w:ascii="Arial" w:eastAsia="Times New Roman" w:hAnsi="Arial" w:cs="Arial"/>
          <w:sz w:val="20"/>
          <w:szCs w:val="20"/>
          <w:lang w:eastAsia="sl-SI"/>
        </w:rPr>
        <w:t>Iz javno dostopnih podatkov</w:t>
      </w:r>
      <w:r w:rsidRPr="008475B2">
        <w:rPr>
          <w:rStyle w:val="Sprotnaopomba-sklic"/>
          <w:rFonts w:ascii="Arial" w:eastAsia="Times New Roman" w:hAnsi="Arial" w:cs="Arial"/>
          <w:sz w:val="20"/>
          <w:szCs w:val="20"/>
          <w:lang w:eastAsia="sl-SI"/>
        </w:rPr>
        <w:footnoteReference w:id="4"/>
      </w:r>
      <w:r w:rsidRPr="008475B2">
        <w:rPr>
          <w:rFonts w:ascii="Arial" w:eastAsia="Times New Roman" w:hAnsi="Arial" w:cs="Arial"/>
          <w:sz w:val="20"/>
          <w:szCs w:val="20"/>
          <w:lang w:eastAsia="sl-SI"/>
        </w:rPr>
        <w:t xml:space="preserve"> je razvidno, da je bilo po stanju na dan 31. </w:t>
      </w:r>
      <w:r w:rsidR="0075661E" w:rsidRPr="008475B2">
        <w:rPr>
          <w:rFonts w:ascii="Arial" w:eastAsia="Times New Roman" w:hAnsi="Arial" w:cs="Arial"/>
          <w:sz w:val="20"/>
          <w:szCs w:val="20"/>
          <w:lang w:eastAsia="sl-SI"/>
        </w:rPr>
        <w:t>december</w:t>
      </w:r>
      <w:r w:rsidRPr="008475B2">
        <w:rPr>
          <w:rFonts w:ascii="Arial" w:eastAsia="Times New Roman" w:hAnsi="Arial" w:cs="Arial"/>
          <w:sz w:val="20"/>
          <w:szCs w:val="20"/>
          <w:lang w:eastAsia="sl-SI"/>
        </w:rPr>
        <w:t xml:space="preserve"> 202</w:t>
      </w:r>
      <w:r w:rsidR="0075661E" w:rsidRPr="008475B2">
        <w:rPr>
          <w:rFonts w:ascii="Arial" w:eastAsia="Times New Roman" w:hAnsi="Arial" w:cs="Arial"/>
          <w:sz w:val="20"/>
          <w:szCs w:val="20"/>
          <w:lang w:eastAsia="sl-SI"/>
        </w:rPr>
        <w:t>4</w:t>
      </w:r>
      <w:r w:rsidRPr="008475B2">
        <w:rPr>
          <w:rFonts w:ascii="Arial" w:eastAsia="Times New Roman" w:hAnsi="Arial" w:cs="Arial"/>
          <w:sz w:val="20"/>
          <w:szCs w:val="20"/>
          <w:lang w:eastAsia="sl-SI"/>
        </w:rPr>
        <w:t xml:space="preserve"> v sistem izmenjave informacij vključenih 3</w:t>
      </w:r>
      <w:r w:rsidR="0075661E" w:rsidRPr="008475B2">
        <w:rPr>
          <w:rFonts w:ascii="Arial" w:eastAsia="Times New Roman" w:hAnsi="Arial" w:cs="Arial"/>
          <w:sz w:val="20"/>
          <w:szCs w:val="20"/>
          <w:lang w:eastAsia="sl-SI"/>
        </w:rPr>
        <w:t>6</w:t>
      </w:r>
      <w:r w:rsidRPr="008475B2">
        <w:rPr>
          <w:rFonts w:ascii="Arial" w:eastAsia="Times New Roman" w:hAnsi="Arial" w:cs="Arial"/>
          <w:sz w:val="20"/>
          <w:szCs w:val="20"/>
          <w:lang w:eastAsia="sl-SI"/>
        </w:rPr>
        <w:t xml:space="preserve"> družb v delu, ki se nanaša na zadolženost poslovnih subjektov, oziroma </w:t>
      </w:r>
      <w:r w:rsidR="0075661E" w:rsidRPr="008475B2">
        <w:rPr>
          <w:rFonts w:ascii="Arial" w:eastAsia="Times New Roman" w:hAnsi="Arial" w:cs="Arial"/>
          <w:sz w:val="20"/>
          <w:szCs w:val="20"/>
          <w:lang w:eastAsia="sl-SI"/>
        </w:rPr>
        <w:t>38</w:t>
      </w:r>
      <w:r w:rsidRPr="008475B2">
        <w:rPr>
          <w:rFonts w:ascii="Arial" w:eastAsia="Times New Roman" w:hAnsi="Arial" w:cs="Arial"/>
          <w:sz w:val="20"/>
          <w:szCs w:val="20"/>
          <w:lang w:eastAsia="sl-SI"/>
        </w:rPr>
        <w:t xml:space="preserve"> družb v delu, ki se nanaša na zadolženost fizičnih oseb, ki imajo kot člani sistema izmenjave informacij dostop do vseh podatkov, ki se o posamezni fizični osebi ali poslovnem subjektu obdelujejo v sistemu izmenjave informacij. Te družbe morajo za centralni kreditni register sporočati podatke o sklenjenih kreditnih poslih s poslovnimi subjekti in fizičnimi osebami.</w:t>
      </w:r>
    </w:p>
    <w:p w14:paraId="768AF482"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4BD32712" w14:textId="08351323" w:rsidR="00CD0CC9" w:rsidRPr="008475B2" w:rsidRDefault="00CD0CC9" w:rsidP="00432D41">
      <w:pPr>
        <w:spacing w:after="0" w:line="240" w:lineRule="auto"/>
        <w:jc w:val="both"/>
        <w:rPr>
          <w:rFonts w:ascii="Arial" w:eastAsia="Times New Roman" w:hAnsi="Arial" w:cs="Arial"/>
          <w:bCs/>
          <w:sz w:val="20"/>
          <w:szCs w:val="20"/>
          <w:lang w:eastAsia="sl-SI"/>
        </w:rPr>
      </w:pPr>
      <w:r w:rsidRPr="008475B2">
        <w:rPr>
          <w:rFonts w:ascii="Arial" w:eastAsia="Times New Roman" w:hAnsi="Arial" w:cs="Arial"/>
          <w:sz w:val="20"/>
          <w:szCs w:val="20"/>
          <w:lang w:eastAsia="sl-SI"/>
        </w:rPr>
        <w:t xml:space="preserve">Glede na stanje na dan 31. </w:t>
      </w:r>
      <w:r w:rsidR="0075661E" w:rsidRPr="008475B2">
        <w:rPr>
          <w:rFonts w:ascii="Arial" w:eastAsia="Times New Roman" w:hAnsi="Arial" w:cs="Arial"/>
          <w:sz w:val="20"/>
          <w:szCs w:val="20"/>
          <w:lang w:eastAsia="sl-SI"/>
        </w:rPr>
        <w:t>december</w:t>
      </w:r>
      <w:r w:rsidRPr="008475B2">
        <w:rPr>
          <w:rFonts w:ascii="Arial" w:eastAsia="Times New Roman" w:hAnsi="Arial" w:cs="Arial"/>
          <w:sz w:val="20"/>
          <w:szCs w:val="20"/>
          <w:lang w:eastAsia="sl-SI"/>
        </w:rPr>
        <w:t xml:space="preserve"> 202</w:t>
      </w:r>
      <w:r w:rsidR="0075661E" w:rsidRPr="008475B2">
        <w:rPr>
          <w:rFonts w:ascii="Arial" w:eastAsia="Times New Roman" w:hAnsi="Arial" w:cs="Arial"/>
          <w:sz w:val="20"/>
          <w:szCs w:val="20"/>
          <w:lang w:eastAsia="sl-SI"/>
        </w:rPr>
        <w:t>4</w:t>
      </w:r>
      <w:r w:rsidRPr="008475B2">
        <w:rPr>
          <w:rFonts w:ascii="Arial" w:eastAsia="Times New Roman" w:hAnsi="Arial" w:cs="Arial"/>
          <w:sz w:val="20"/>
          <w:szCs w:val="20"/>
          <w:lang w:eastAsia="sl-SI"/>
        </w:rPr>
        <w:t xml:space="preserve"> je imelo status vključenega dajalca kreditov 2</w:t>
      </w:r>
      <w:r w:rsidR="0075661E" w:rsidRPr="008475B2">
        <w:rPr>
          <w:rFonts w:ascii="Arial" w:eastAsia="Times New Roman" w:hAnsi="Arial" w:cs="Arial"/>
          <w:sz w:val="20"/>
          <w:szCs w:val="20"/>
          <w:lang w:eastAsia="sl-SI"/>
        </w:rPr>
        <w:t>0</w:t>
      </w:r>
      <w:r w:rsidRPr="008475B2">
        <w:rPr>
          <w:rFonts w:ascii="Arial" w:eastAsia="Times New Roman" w:hAnsi="Arial" w:cs="Arial"/>
          <w:sz w:val="20"/>
          <w:szCs w:val="20"/>
          <w:lang w:eastAsia="sl-SI"/>
        </w:rPr>
        <w:t xml:space="preserve"> družb. Ti subjekti so leta 202</w:t>
      </w:r>
      <w:r w:rsidR="0075661E" w:rsidRPr="008475B2">
        <w:rPr>
          <w:rFonts w:ascii="Arial" w:eastAsia="Times New Roman" w:hAnsi="Arial" w:cs="Arial"/>
          <w:sz w:val="20"/>
          <w:szCs w:val="20"/>
          <w:lang w:eastAsia="sl-SI"/>
        </w:rPr>
        <w:t>4</w:t>
      </w:r>
      <w:r w:rsidRPr="008475B2">
        <w:rPr>
          <w:rFonts w:ascii="Arial" w:eastAsia="Times New Roman" w:hAnsi="Arial" w:cs="Arial"/>
          <w:sz w:val="20"/>
          <w:szCs w:val="20"/>
          <w:lang w:eastAsia="sl-SI"/>
        </w:rPr>
        <w:t xml:space="preserve"> opravili skupno nekaj manj kot 1</w:t>
      </w:r>
      <w:r w:rsidR="0075661E" w:rsidRPr="008475B2">
        <w:rPr>
          <w:rFonts w:ascii="Arial" w:eastAsia="Times New Roman" w:hAnsi="Arial" w:cs="Arial"/>
          <w:sz w:val="20"/>
          <w:szCs w:val="20"/>
          <w:lang w:eastAsia="sl-SI"/>
        </w:rPr>
        <w:t>0</w:t>
      </w:r>
      <w:r w:rsidRPr="008475B2">
        <w:rPr>
          <w:rFonts w:ascii="Arial" w:eastAsia="Times New Roman" w:hAnsi="Arial" w:cs="Arial"/>
          <w:sz w:val="20"/>
          <w:szCs w:val="20"/>
          <w:lang w:eastAsia="sl-SI"/>
        </w:rPr>
        <w:t xml:space="preserve"> tisoč vpogledov v podatke o zadolženosti fizičnih oseb, ki se izmenjujejo v sistemu izmenjave informacij, za</w:t>
      </w:r>
      <w:r w:rsidR="0058645B" w:rsidRPr="008475B2">
        <w:rPr>
          <w:rFonts w:ascii="Arial" w:eastAsia="Times New Roman" w:hAnsi="Arial" w:cs="Arial"/>
          <w:sz w:val="20"/>
          <w:szCs w:val="20"/>
          <w:lang w:eastAsia="sl-SI"/>
        </w:rPr>
        <w:t>radi</w:t>
      </w:r>
      <w:r w:rsidRPr="008475B2">
        <w:rPr>
          <w:rFonts w:ascii="Arial" w:eastAsia="Times New Roman" w:hAnsi="Arial" w:cs="Arial"/>
          <w:sz w:val="20"/>
          <w:szCs w:val="20"/>
          <w:lang w:eastAsia="sl-SI"/>
        </w:rPr>
        <w:t xml:space="preserve"> sklenitve kreditnega posla. Podatka, v kolikšnem deležu teh vpogledov je prišlo do dejanske sklenitve kreditnega posla in v kolikšnem skupnem </w:t>
      </w:r>
      <w:r w:rsidRPr="008475B2">
        <w:rPr>
          <w:rFonts w:ascii="Arial" w:eastAsia="Times New Roman" w:hAnsi="Arial" w:cs="Arial"/>
          <w:sz w:val="20"/>
          <w:szCs w:val="20"/>
          <w:lang w:eastAsia="sl-SI"/>
        </w:rPr>
        <w:lastRenderedPageBreak/>
        <w:t xml:space="preserve">znesku, ni, ker tem subjektom ni treba sporočati podatkov v centralni kreditni register. Na podlagi števila vpogledov se lahko le predpostavlja, da število odobrenih kreditnih poslov znaša približno </w:t>
      </w:r>
      <w:r w:rsidR="0075661E" w:rsidRPr="008475B2">
        <w:rPr>
          <w:rFonts w:ascii="Arial" w:eastAsia="Times New Roman" w:hAnsi="Arial" w:cs="Arial"/>
          <w:sz w:val="20"/>
          <w:szCs w:val="20"/>
          <w:lang w:eastAsia="sl-SI"/>
        </w:rPr>
        <w:t>8</w:t>
      </w:r>
      <w:r w:rsidRPr="008475B2">
        <w:rPr>
          <w:rFonts w:ascii="Arial" w:eastAsia="Times New Roman" w:hAnsi="Arial" w:cs="Arial"/>
          <w:sz w:val="20"/>
          <w:szCs w:val="20"/>
          <w:lang w:eastAsia="sl-SI"/>
        </w:rPr>
        <w:t xml:space="preserve"> tisoč. Po vsej verjetnosti je dejansko število odobrenih kreditnih poslov, ki jih s fizičnimi osebami sklepa ta segment kreditodajalcev, še bistveno v</w:t>
      </w:r>
      <w:r w:rsidR="00656AEA" w:rsidRPr="008475B2">
        <w:rPr>
          <w:rFonts w:ascii="Arial" w:eastAsia="Times New Roman" w:hAnsi="Arial" w:cs="Arial"/>
          <w:sz w:val="20"/>
          <w:szCs w:val="20"/>
          <w:lang w:eastAsia="sl-SI"/>
        </w:rPr>
        <w:t>ečje</w:t>
      </w:r>
      <w:r w:rsidRPr="008475B2">
        <w:rPr>
          <w:rFonts w:ascii="Arial" w:eastAsia="Times New Roman" w:hAnsi="Arial" w:cs="Arial"/>
          <w:sz w:val="20"/>
          <w:szCs w:val="20"/>
          <w:lang w:eastAsia="sl-SI"/>
        </w:rPr>
        <w:t xml:space="preserve">, saj je imelo po podatkih </w:t>
      </w:r>
      <w:r w:rsidR="002A0067" w:rsidRPr="008475B2">
        <w:rPr>
          <w:rFonts w:ascii="Arial" w:hAnsi="Arial" w:cs="Arial"/>
          <w:sz w:val="20"/>
          <w:szCs w:val="20"/>
          <w:lang w:eastAsia="sl-SI"/>
        </w:rPr>
        <w:t xml:space="preserve">Ministrstva </w:t>
      </w:r>
      <w:r w:rsidR="009E7480" w:rsidRPr="008475B2">
        <w:rPr>
          <w:rFonts w:ascii="Arial" w:hAnsi="Arial" w:cs="Arial"/>
          <w:sz w:val="20"/>
          <w:szCs w:val="20"/>
          <w:lang w:eastAsia="sl-SI"/>
        </w:rPr>
        <w:t>za gospodarstvo, turizem in šport</w:t>
      </w:r>
      <w:r w:rsidRPr="008475B2">
        <w:rPr>
          <w:rStyle w:val="Sprotnaopomba-sklic"/>
          <w:rFonts w:ascii="Arial" w:eastAsia="Times New Roman" w:hAnsi="Arial" w:cs="Arial"/>
          <w:sz w:val="20"/>
          <w:szCs w:val="20"/>
          <w:lang w:eastAsia="sl-SI"/>
        </w:rPr>
        <w:footnoteReference w:id="5"/>
      </w:r>
      <w:r w:rsidRPr="008475B2">
        <w:rPr>
          <w:rFonts w:ascii="Arial" w:eastAsia="Times New Roman" w:hAnsi="Arial" w:cs="Arial"/>
          <w:sz w:val="20"/>
          <w:szCs w:val="20"/>
          <w:lang w:eastAsia="sl-SI"/>
        </w:rPr>
        <w:t xml:space="preserve"> na dan 31. </w:t>
      </w:r>
      <w:r w:rsidR="0075661E" w:rsidRPr="008475B2">
        <w:rPr>
          <w:rFonts w:ascii="Arial" w:eastAsia="Times New Roman" w:hAnsi="Arial" w:cs="Arial"/>
          <w:sz w:val="20"/>
          <w:szCs w:val="20"/>
          <w:lang w:eastAsia="sl-SI"/>
        </w:rPr>
        <w:t>december</w:t>
      </w:r>
      <w:r w:rsidRPr="008475B2">
        <w:rPr>
          <w:rFonts w:ascii="Arial" w:eastAsia="Times New Roman" w:hAnsi="Arial" w:cs="Arial"/>
          <w:sz w:val="20"/>
          <w:szCs w:val="20"/>
          <w:lang w:eastAsia="sl-SI"/>
        </w:rPr>
        <w:t xml:space="preserve"> 2023 skupno </w:t>
      </w:r>
      <w:r w:rsidR="0075661E" w:rsidRPr="008475B2">
        <w:rPr>
          <w:rFonts w:ascii="Arial" w:eastAsia="Times New Roman" w:hAnsi="Arial" w:cs="Arial"/>
          <w:sz w:val="20"/>
          <w:szCs w:val="20"/>
          <w:lang w:eastAsia="sl-SI"/>
        </w:rPr>
        <w:t>46</w:t>
      </w:r>
      <w:r w:rsidRPr="008475B2">
        <w:rPr>
          <w:rFonts w:ascii="Arial" w:eastAsia="Times New Roman" w:hAnsi="Arial" w:cs="Arial"/>
          <w:sz w:val="20"/>
          <w:szCs w:val="20"/>
          <w:lang w:eastAsia="sl-SI"/>
        </w:rPr>
        <w:t xml:space="preserve"> subjektov dovoljenje za opravljanje poslov potrošniškega kreditiranja. Na podlagi primerjave podatkov o članih sistema izmenjave informacij in vključenih dajalcih kreditov s podatki o družbah, ki imajo dovoljenje</w:t>
      </w:r>
      <w:r w:rsidRPr="008475B2">
        <w:rPr>
          <w:rFonts w:ascii="Arial" w:eastAsia="Times New Roman" w:hAnsi="Arial" w:cs="Arial"/>
          <w:bCs/>
          <w:sz w:val="20"/>
          <w:szCs w:val="20"/>
          <w:lang w:eastAsia="sl-SI"/>
        </w:rPr>
        <w:t xml:space="preserve"> za opravljanje poslov potrošniškega kreditiranja</w:t>
      </w:r>
      <w:r w:rsidR="00656AEA" w:rsidRPr="008475B2">
        <w:rPr>
          <w:rFonts w:ascii="Arial" w:eastAsia="Times New Roman" w:hAnsi="Arial" w:cs="Arial"/>
          <w:bCs/>
          <w:sz w:val="20"/>
          <w:szCs w:val="20"/>
          <w:lang w:eastAsia="sl-SI"/>
        </w:rPr>
        <w:t>,</w:t>
      </w:r>
      <w:r w:rsidRPr="008475B2">
        <w:rPr>
          <w:rFonts w:ascii="Arial" w:eastAsia="Times New Roman" w:hAnsi="Arial" w:cs="Arial"/>
          <w:bCs/>
          <w:sz w:val="20"/>
          <w:szCs w:val="20"/>
          <w:lang w:eastAsia="sl-SI"/>
        </w:rPr>
        <w:t xml:space="preserve"> je razvidno, da 1</w:t>
      </w:r>
      <w:r w:rsidR="0075661E" w:rsidRPr="008475B2">
        <w:rPr>
          <w:rFonts w:ascii="Arial" w:eastAsia="Times New Roman" w:hAnsi="Arial" w:cs="Arial"/>
          <w:bCs/>
          <w:sz w:val="20"/>
          <w:szCs w:val="20"/>
          <w:lang w:eastAsia="sl-SI"/>
        </w:rPr>
        <w:t>0</w:t>
      </w:r>
      <w:r w:rsidRPr="008475B2">
        <w:rPr>
          <w:rFonts w:ascii="Arial" w:eastAsia="Times New Roman" w:hAnsi="Arial" w:cs="Arial"/>
          <w:bCs/>
          <w:sz w:val="20"/>
          <w:szCs w:val="20"/>
          <w:lang w:eastAsia="sl-SI"/>
        </w:rPr>
        <w:t xml:space="preserve"> družb po lastni odločitvi ne dostopa do podatkov o možnih kreditojemalcih, podatki o kreditnih poslih, ki so jih sklenili, pa tudi niso zajeti v centralnem kreditnem registru.</w:t>
      </w:r>
    </w:p>
    <w:p w14:paraId="609AC8A5" w14:textId="77777777" w:rsidR="00B06547" w:rsidRPr="008475B2" w:rsidRDefault="00B06547" w:rsidP="00432D41">
      <w:pPr>
        <w:spacing w:after="0" w:line="240" w:lineRule="auto"/>
        <w:jc w:val="both"/>
        <w:rPr>
          <w:rFonts w:ascii="Arial" w:eastAsia="Times New Roman" w:hAnsi="Arial" w:cs="Arial"/>
          <w:bCs/>
          <w:sz w:val="20"/>
          <w:szCs w:val="20"/>
          <w:lang w:eastAsia="sl-SI"/>
        </w:rPr>
      </w:pPr>
    </w:p>
    <w:bookmarkEnd w:id="1"/>
    <w:p w14:paraId="13007CBC" w14:textId="77777777" w:rsidR="001532E1" w:rsidRPr="008475B2" w:rsidRDefault="001532E1" w:rsidP="00432D41">
      <w:pPr>
        <w:spacing w:after="0" w:line="240" w:lineRule="auto"/>
        <w:jc w:val="center"/>
        <w:rPr>
          <w:rFonts w:ascii="Arial" w:eastAsia="Times New Roman" w:hAnsi="Arial" w:cs="Arial"/>
          <w:b/>
          <w:sz w:val="20"/>
          <w:szCs w:val="20"/>
          <w:lang w:eastAsia="sl-SI"/>
        </w:rPr>
      </w:pPr>
      <w:r w:rsidRPr="008475B2">
        <w:rPr>
          <w:rFonts w:ascii="Arial" w:eastAsia="Times New Roman" w:hAnsi="Arial" w:cs="Arial"/>
          <w:bCs/>
          <w:sz w:val="20"/>
          <w:szCs w:val="20"/>
          <w:lang w:eastAsia="sl-SI"/>
        </w:rPr>
        <w:t>* * *</w:t>
      </w:r>
    </w:p>
    <w:p w14:paraId="14BDFB83" w14:textId="77777777" w:rsidR="001532E1" w:rsidRPr="008475B2" w:rsidRDefault="001532E1" w:rsidP="00432D41">
      <w:pPr>
        <w:spacing w:after="0" w:line="240" w:lineRule="auto"/>
        <w:jc w:val="both"/>
        <w:rPr>
          <w:rFonts w:ascii="Arial" w:eastAsia="Times New Roman" w:hAnsi="Arial" w:cs="Arial"/>
          <w:sz w:val="20"/>
          <w:szCs w:val="20"/>
          <w:lang w:eastAsia="sl-SI"/>
        </w:rPr>
      </w:pPr>
    </w:p>
    <w:p w14:paraId="49D365D5" w14:textId="47BF277D" w:rsidR="001532E1" w:rsidRPr="008475B2" w:rsidRDefault="00EC5F9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Eden od ciljev priprave ZCKR, ki je na sistemski ravni uredil </w:t>
      </w:r>
      <w:r w:rsidRPr="008475B2">
        <w:rPr>
          <w:rFonts w:ascii="Arial" w:eastAsia="Times New Roman" w:hAnsi="Arial" w:cs="Arial"/>
          <w:b/>
          <w:bCs/>
          <w:sz w:val="20"/>
          <w:szCs w:val="20"/>
          <w:lang w:eastAsia="sl-SI"/>
        </w:rPr>
        <w:t>vzpostavitev in upravljanje podatk</w:t>
      </w:r>
      <w:r w:rsidR="003253EA" w:rsidRPr="008475B2">
        <w:rPr>
          <w:rFonts w:ascii="Arial" w:eastAsia="Times New Roman" w:hAnsi="Arial" w:cs="Arial"/>
          <w:b/>
          <w:bCs/>
          <w:sz w:val="20"/>
          <w:szCs w:val="20"/>
          <w:lang w:eastAsia="sl-SI"/>
        </w:rPr>
        <w:t>ov</w:t>
      </w:r>
      <w:r w:rsidRPr="008475B2">
        <w:rPr>
          <w:rFonts w:ascii="Arial" w:eastAsia="Times New Roman" w:hAnsi="Arial" w:cs="Arial"/>
          <w:b/>
          <w:bCs/>
          <w:sz w:val="20"/>
          <w:szCs w:val="20"/>
          <w:lang w:eastAsia="sl-SI"/>
        </w:rPr>
        <w:t xml:space="preserve"> o zadolženosti</w:t>
      </w:r>
      <w:r w:rsidRPr="008475B2">
        <w:rPr>
          <w:rFonts w:ascii="Arial" w:eastAsia="Times New Roman" w:hAnsi="Arial" w:cs="Arial"/>
          <w:sz w:val="20"/>
          <w:szCs w:val="20"/>
          <w:lang w:eastAsia="sl-SI"/>
        </w:rPr>
        <w:t xml:space="preserve"> </w:t>
      </w:r>
      <w:r w:rsidR="001F7ABE" w:rsidRPr="008475B2">
        <w:rPr>
          <w:rFonts w:ascii="Arial" w:eastAsia="Times New Roman" w:hAnsi="Arial" w:cs="Arial"/>
          <w:sz w:val="20"/>
          <w:szCs w:val="20"/>
          <w:lang w:eastAsia="sl-SI"/>
        </w:rPr>
        <w:t>poslovnih</w:t>
      </w:r>
      <w:r w:rsidRPr="008475B2">
        <w:rPr>
          <w:rFonts w:ascii="Arial" w:eastAsia="Times New Roman" w:hAnsi="Arial" w:cs="Arial"/>
          <w:sz w:val="20"/>
          <w:szCs w:val="20"/>
          <w:lang w:eastAsia="sl-SI"/>
        </w:rPr>
        <w:t xml:space="preserve"> subjektov in fizičnih oseb, je bil tudi, da se </w:t>
      </w:r>
      <w:r w:rsidR="001F7ABE" w:rsidRPr="008475B2">
        <w:rPr>
          <w:rFonts w:ascii="Arial" w:eastAsia="Times New Roman" w:hAnsi="Arial" w:cs="Arial"/>
          <w:sz w:val="20"/>
          <w:szCs w:val="20"/>
          <w:lang w:eastAsia="sl-SI"/>
        </w:rPr>
        <w:t xml:space="preserve">uporabnikom </w:t>
      </w:r>
      <w:r w:rsidRPr="008475B2">
        <w:rPr>
          <w:rFonts w:ascii="Arial" w:eastAsia="Times New Roman" w:hAnsi="Arial" w:cs="Arial"/>
          <w:sz w:val="20"/>
          <w:szCs w:val="20"/>
          <w:lang w:eastAsia="sl-SI"/>
        </w:rPr>
        <w:t>omogoči učinkovito upravljanje kreditn</w:t>
      </w:r>
      <w:r w:rsidR="003253EA" w:rsidRPr="008475B2">
        <w:rPr>
          <w:rFonts w:ascii="Arial" w:eastAsia="Times New Roman" w:hAnsi="Arial" w:cs="Arial"/>
          <w:sz w:val="20"/>
          <w:szCs w:val="20"/>
          <w:lang w:eastAsia="sl-SI"/>
        </w:rPr>
        <w:t>ega</w:t>
      </w:r>
      <w:r w:rsidRPr="008475B2">
        <w:rPr>
          <w:rFonts w:ascii="Arial" w:eastAsia="Times New Roman" w:hAnsi="Arial" w:cs="Arial"/>
          <w:sz w:val="20"/>
          <w:szCs w:val="20"/>
          <w:lang w:eastAsia="sl-SI"/>
        </w:rPr>
        <w:t xml:space="preserve"> tveganj</w:t>
      </w:r>
      <w:r w:rsidR="003253EA"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Banka</w:t>
      </w:r>
      <w:r w:rsidR="001F7ABE" w:rsidRPr="008475B2">
        <w:rPr>
          <w:rFonts w:ascii="Arial" w:eastAsia="Times New Roman" w:hAnsi="Arial" w:cs="Arial"/>
          <w:sz w:val="20"/>
          <w:szCs w:val="20"/>
          <w:lang w:eastAsia="sl-SI"/>
        </w:rPr>
        <w:t xml:space="preserve"> Slovenije</w:t>
      </w:r>
      <w:r w:rsidR="00A12E7A" w:rsidRPr="008475B2">
        <w:rPr>
          <w:rFonts w:ascii="Arial" w:eastAsia="Times New Roman" w:hAnsi="Arial" w:cs="Arial"/>
          <w:sz w:val="20"/>
          <w:szCs w:val="20"/>
          <w:lang w:eastAsia="sl-SI"/>
        </w:rPr>
        <w:t xml:space="preserve"> v okviru </w:t>
      </w:r>
      <w:r w:rsidR="001F7ABE" w:rsidRPr="008475B2">
        <w:rPr>
          <w:rFonts w:ascii="Arial" w:eastAsia="Times New Roman" w:hAnsi="Arial" w:cs="Arial"/>
          <w:sz w:val="20"/>
          <w:szCs w:val="20"/>
          <w:lang w:eastAsia="sl-SI"/>
        </w:rPr>
        <w:t>dosedanje</w:t>
      </w:r>
      <w:r w:rsidR="00A12E7A" w:rsidRPr="008475B2">
        <w:rPr>
          <w:rFonts w:ascii="Arial" w:eastAsia="Times New Roman" w:hAnsi="Arial" w:cs="Arial"/>
          <w:sz w:val="20"/>
          <w:szCs w:val="20"/>
          <w:lang w:eastAsia="sl-SI"/>
        </w:rPr>
        <w:t>ga</w:t>
      </w:r>
      <w:r w:rsidR="001F7ABE" w:rsidRPr="008475B2">
        <w:rPr>
          <w:rFonts w:ascii="Arial" w:eastAsia="Times New Roman" w:hAnsi="Arial" w:cs="Arial"/>
          <w:sz w:val="20"/>
          <w:szCs w:val="20"/>
          <w:lang w:eastAsia="sl-SI"/>
        </w:rPr>
        <w:t xml:space="preserve"> </w:t>
      </w:r>
      <w:r w:rsidR="00A12E7A" w:rsidRPr="008475B2">
        <w:rPr>
          <w:rFonts w:ascii="Arial" w:eastAsia="Times New Roman" w:hAnsi="Arial" w:cs="Arial"/>
          <w:sz w:val="20"/>
          <w:szCs w:val="20"/>
          <w:lang w:eastAsia="sl-SI"/>
        </w:rPr>
        <w:t>upravljanja centralnega kreditnega registra</w:t>
      </w:r>
      <w:r w:rsidRPr="008475B2">
        <w:rPr>
          <w:rFonts w:ascii="Arial" w:eastAsia="Times New Roman" w:hAnsi="Arial" w:cs="Arial"/>
          <w:sz w:val="20"/>
          <w:szCs w:val="20"/>
          <w:lang w:eastAsia="sl-SI"/>
        </w:rPr>
        <w:t xml:space="preserve"> ugotavlja, da je </w:t>
      </w:r>
      <w:r w:rsidR="00EF73E8" w:rsidRPr="008475B2">
        <w:rPr>
          <w:rFonts w:ascii="Arial" w:eastAsia="Times New Roman" w:hAnsi="Arial" w:cs="Arial"/>
          <w:sz w:val="20"/>
          <w:szCs w:val="20"/>
          <w:lang w:eastAsia="sl-SI"/>
        </w:rPr>
        <w:t xml:space="preserve">treba </w:t>
      </w:r>
      <w:r w:rsidRPr="008475B2">
        <w:rPr>
          <w:rFonts w:ascii="Arial" w:eastAsia="Times New Roman" w:hAnsi="Arial" w:cs="Arial"/>
          <w:sz w:val="20"/>
          <w:szCs w:val="20"/>
          <w:lang w:eastAsia="sl-SI"/>
        </w:rPr>
        <w:t>kljub pomembnemu napredku pri zagotavljanju pogojev za učinkovito up</w:t>
      </w:r>
      <w:r w:rsidR="001F7ABE" w:rsidRPr="008475B2">
        <w:rPr>
          <w:rFonts w:ascii="Arial" w:eastAsia="Times New Roman" w:hAnsi="Arial" w:cs="Arial"/>
          <w:sz w:val="20"/>
          <w:szCs w:val="20"/>
          <w:lang w:eastAsia="sl-SI"/>
        </w:rPr>
        <w:t>ravljanje kreditn</w:t>
      </w:r>
      <w:r w:rsidR="003253EA" w:rsidRPr="008475B2">
        <w:rPr>
          <w:rFonts w:ascii="Arial" w:eastAsia="Times New Roman" w:hAnsi="Arial" w:cs="Arial"/>
          <w:sz w:val="20"/>
          <w:szCs w:val="20"/>
          <w:lang w:eastAsia="sl-SI"/>
        </w:rPr>
        <w:t>ega</w:t>
      </w:r>
      <w:r w:rsidR="001F7ABE" w:rsidRPr="008475B2">
        <w:rPr>
          <w:rFonts w:ascii="Arial" w:eastAsia="Times New Roman" w:hAnsi="Arial" w:cs="Arial"/>
          <w:sz w:val="20"/>
          <w:szCs w:val="20"/>
          <w:lang w:eastAsia="sl-SI"/>
        </w:rPr>
        <w:t xml:space="preserve"> tveganj</w:t>
      </w:r>
      <w:r w:rsidR="003253EA"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narediti korak naprej in med subjekte, ki </w:t>
      </w:r>
      <w:r w:rsidR="00A12E7A" w:rsidRPr="008475B2">
        <w:rPr>
          <w:rFonts w:ascii="Arial" w:eastAsia="Times New Roman" w:hAnsi="Arial" w:cs="Arial"/>
          <w:sz w:val="20"/>
          <w:szCs w:val="20"/>
          <w:lang w:eastAsia="sl-SI"/>
        </w:rPr>
        <w:t xml:space="preserve">morajo </w:t>
      </w:r>
      <w:r w:rsidRPr="008475B2">
        <w:rPr>
          <w:rFonts w:ascii="Arial" w:eastAsia="Times New Roman" w:hAnsi="Arial" w:cs="Arial"/>
          <w:sz w:val="20"/>
          <w:szCs w:val="20"/>
          <w:lang w:eastAsia="sl-SI"/>
        </w:rPr>
        <w:t>sporoča</w:t>
      </w:r>
      <w:r w:rsidR="00A12E7A" w:rsidRPr="008475B2">
        <w:rPr>
          <w:rFonts w:ascii="Arial" w:eastAsia="Times New Roman" w:hAnsi="Arial" w:cs="Arial"/>
          <w:sz w:val="20"/>
          <w:szCs w:val="20"/>
          <w:lang w:eastAsia="sl-SI"/>
        </w:rPr>
        <w:t>ti</w:t>
      </w:r>
      <w:r w:rsidRPr="008475B2">
        <w:rPr>
          <w:rFonts w:ascii="Arial" w:eastAsia="Times New Roman" w:hAnsi="Arial" w:cs="Arial"/>
          <w:sz w:val="20"/>
          <w:szCs w:val="20"/>
          <w:lang w:eastAsia="sl-SI"/>
        </w:rPr>
        <w:t xml:space="preserve"> podatk</w:t>
      </w:r>
      <w:r w:rsidR="00EF73E8"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za centralni kreditni register, vključiti družbe, katerih dejavnost je tudi opravljanje storitev potrošniškega kreditiranja. </w:t>
      </w:r>
    </w:p>
    <w:p w14:paraId="05D3F4FB" w14:textId="77777777" w:rsidR="001532E1" w:rsidRPr="008475B2" w:rsidRDefault="001532E1" w:rsidP="00432D41">
      <w:pPr>
        <w:spacing w:after="0" w:line="240" w:lineRule="auto"/>
        <w:jc w:val="both"/>
        <w:rPr>
          <w:rFonts w:ascii="Arial" w:eastAsia="Times New Roman" w:hAnsi="Arial" w:cs="Arial"/>
          <w:sz w:val="20"/>
          <w:szCs w:val="20"/>
          <w:lang w:eastAsia="sl-SI"/>
        </w:rPr>
      </w:pPr>
    </w:p>
    <w:p w14:paraId="1EC92125" w14:textId="2AA62DA5" w:rsidR="001532E1" w:rsidRPr="008475B2" w:rsidRDefault="001532E1" w:rsidP="00432D41">
      <w:pPr>
        <w:spacing w:after="0" w:line="240" w:lineRule="auto"/>
        <w:jc w:val="both"/>
        <w:rPr>
          <w:rStyle w:val="Poudarek"/>
          <w:rFonts w:ascii="Arial" w:eastAsia="Times New Roman" w:hAnsi="Arial" w:cs="Arial"/>
          <w:i w:val="0"/>
          <w:iCs w:val="0"/>
          <w:sz w:val="20"/>
          <w:szCs w:val="20"/>
          <w:lang w:eastAsia="sl-SI"/>
        </w:rPr>
      </w:pPr>
      <w:r w:rsidRPr="008475B2">
        <w:rPr>
          <w:rFonts w:ascii="Arial" w:eastAsia="Times New Roman" w:hAnsi="Arial" w:cs="Arial"/>
          <w:sz w:val="20"/>
          <w:szCs w:val="20"/>
          <w:lang w:eastAsia="sl-SI"/>
        </w:rPr>
        <w:t xml:space="preserve">Poleg navedenih ugotovitev Banke Slovenije je bila 18. </w:t>
      </w:r>
      <w:r w:rsidR="00040187" w:rsidRPr="008475B2">
        <w:rPr>
          <w:rFonts w:ascii="Arial" w:eastAsia="Times New Roman" w:hAnsi="Arial" w:cs="Arial"/>
          <w:sz w:val="20"/>
          <w:szCs w:val="20"/>
          <w:lang w:eastAsia="sl-SI"/>
        </w:rPr>
        <w:t>oktobra</w:t>
      </w:r>
      <w:r w:rsidRPr="008475B2">
        <w:rPr>
          <w:rFonts w:ascii="Arial" w:eastAsia="Times New Roman" w:hAnsi="Arial" w:cs="Arial"/>
          <w:sz w:val="20"/>
          <w:szCs w:val="20"/>
          <w:lang w:eastAsia="sl-SI"/>
        </w:rPr>
        <w:t xml:space="preserve"> 2023 </w:t>
      </w:r>
      <w:r w:rsidR="00FC2786" w:rsidRPr="008475B2">
        <w:rPr>
          <w:rFonts w:ascii="Arial" w:eastAsia="Times New Roman" w:hAnsi="Arial" w:cs="Arial"/>
          <w:sz w:val="20"/>
          <w:szCs w:val="20"/>
          <w:lang w:eastAsia="sl-SI"/>
        </w:rPr>
        <w:t xml:space="preserve">na </w:t>
      </w:r>
      <w:r w:rsidRPr="008475B2">
        <w:rPr>
          <w:rFonts w:ascii="Arial" w:eastAsia="Times New Roman" w:hAnsi="Arial" w:cs="Arial"/>
          <w:sz w:val="20"/>
          <w:szCs w:val="20"/>
          <w:lang w:eastAsia="sl-SI"/>
        </w:rPr>
        <w:t xml:space="preserve">ravni Evropske unije sprejeta </w:t>
      </w:r>
      <w:r w:rsidRPr="008475B2">
        <w:rPr>
          <w:rFonts w:ascii="Arial" w:hAnsi="Arial" w:cs="Arial"/>
          <w:sz w:val="20"/>
          <w:szCs w:val="20"/>
        </w:rPr>
        <w:t xml:space="preserve">Direktiva (EU) 2023/2225 Evropskega parlamenta in Sveta z dne 18. oktobra 2023 o potrošniških kreditnih pogodbah in razveljavitvi Direktive 2008/48/ES </w:t>
      </w:r>
      <w:r w:rsidRPr="008475B2">
        <w:rPr>
          <w:rFonts w:ascii="Arial" w:hAnsi="Arial" w:cs="Arial"/>
          <w:i/>
          <w:iCs/>
          <w:sz w:val="20"/>
          <w:szCs w:val="20"/>
        </w:rPr>
        <w:t>(</w:t>
      </w:r>
      <w:r w:rsidRPr="008475B2">
        <w:rPr>
          <w:rStyle w:val="Poudarek"/>
          <w:rFonts w:ascii="Arial" w:hAnsi="Arial" w:cs="Arial"/>
          <w:i w:val="0"/>
          <w:iCs w:val="0"/>
          <w:sz w:val="20"/>
          <w:szCs w:val="20"/>
        </w:rPr>
        <w:t>UL L</w:t>
      </w:r>
      <w:r w:rsidRPr="008475B2">
        <w:rPr>
          <w:rStyle w:val="Poudarek"/>
          <w:rFonts w:ascii="Arial" w:eastAsiaTheme="majorEastAsia" w:hAnsi="Arial" w:cs="Arial"/>
          <w:i w:val="0"/>
          <w:iCs w:val="0"/>
          <w:sz w:val="20"/>
          <w:szCs w:val="20"/>
        </w:rPr>
        <w:t xml:space="preserve"> št. </w:t>
      </w:r>
      <w:r w:rsidRPr="008475B2">
        <w:rPr>
          <w:rStyle w:val="Poudarek"/>
          <w:rFonts w:ascii="Arial" w:hAnsi="Arial" w:cs="Arial"/>
          <w:i w:val="0"/>
          <w:iCs w:val="0"/>
          <w:sz w:val="20"/>
          <w:szCs w:val="20"/>
        </w:rPr>
        <w:t>2023/2225</w:t>
      </w:r>
      <w:r w:rsidRPr="008475B2">
        <w:rPr>
          <w:rStyle w:val="Poudarek"/>
          <w:rFonts w:ascii="Arial" w:eastAsiaTheme="majorEastAsia" w:hAnsi="Arial" w:cs="Arial"/>
          <w:i w:val="0"/>
          <w:iCs w:val="0"/>
          <w:sz w:val="20"/>
          <w:szCs w:val="20"/>
        </w:rPr>
        <w:t xml:space="preserve"> z dne </w:t>
      </w:r>
      <w:r w:rsidRPr="008475B2">
        <w:rPr>
          <w:rStyle w:val="Poudarek"/>
          <w:rFonts w:ascii="Arial" w:hAnsi="Arial" w:cs="Arial"/>
          <w:i w:val="0"/>
          <w:iCs w:val="0"/>
          <w:sz w:val="20"/>
          <w:szCs w:val="20"/>
        </w:rPr>
        <w:t>30.</w:t>
      </w:r>
      <w:r w:rsidRPr="008475B2">
        <w:rPr>
          <w:rStyle w:val="Poudarek"/>
          <w:rFonts w:ascii="Arial" w:eastAsiaTheme="majorEastAsia" w:hAnsi="Arial" w:cs="Arial"/>
          <w:i w:val="0"/>
          <w:iCs w:val="0"/>
          <w:sz w:val="20"/>
          <w:szCs w:val="20"/>
        </w:rPr>
        <w:t xml:space="preserve"> </w:t>
      </w:r>
      <w:r w:rsidRPr="008475B2">
        <w:rPr>
          <w:rStyle w:val="Poudarek"/>
          <w:rFonts w:ascii="Arial" w:hAnsi="Arial" w:cs="Arial"/>
          <w:i w:val="0"/>
          <w:iCs w:val="0"/>
          <w:sz w:val="20"/>
          <w:szCs w:val="20"/>
        </w:rPr>
        <w:t>10. 2023</w:t>
      </w:r>
      <w:r w:rsidR="00315821" w:rsidRPr="008475B2">
        <w:rPr>
          <w:rStyle w:val="Poudarek"/>
          <w:rFonts w:ascii="Arial" w:hAnsi="Arial" w:cs="Arial"/>
          <w:i w:val="0"/>
          <w:iCs w:val="0"/>
          <w:sz w:val="20"/>
          <w:szCs w:val="20"/>
        </w:rPr>
        <w:t>; v nadaljnjem besedilu: Direktiva 2023/2225/EU</w:t>
      </w:r>
      <w:r w:rsidRPr="008475B2">
        <w:rPr>
          <w:rStyle w:val="Poudarek"/>
          <w:rFonts w:ascii="Arial" w:hAnsi="Arial" w:cs="Arial"/>
          <w:i w:val="0"/>
          <w:iCs w:val="0"/>
          <w:sz w:val="20"/>
          <w:szCs w:val="20"/>
        </w:rPr>
        <w:t xml:space="preserve">). V </w:t>
      </w:r>
      <w:r w:rsidR="00FC2786" w:rsidRPr="008475B2">
        <w:rPr>
          <w:rStyle w:val="Poudarek"/>
          <w:rFonts w:ascii="Arial" w:hAnsi="Arial" w:cs="Arial"/>
          <w:i w:val="0"/>
          <w:iCs w:val="0"/>
          <w:sz w:val="20"/>
          <w:szCs w:val="20"/>
        </w:rPr>
        <w:t xml:space="preserve">(57) </w:t>
      </w:r>
      <w:r w:rsidR="00656AEA" w:rsidRPr="008475B2">
        <w:rPr>
          <w:rStyle w:val="Poudarek"/>
          <w:rFonts w:ascii="Arial" w:hAnsi="Arial" w:cs="Arial"/>
          <w:i w:val="0"/>
          <w:iCs w:val="0"/>
          <w:sz w:val="20"/>
          <w:szCs w:val="20"/>
        </w:rPr>
        <w:t>uvodni določb</w:t>
      </w:r>
      <w:r w:rsidRPr="008475B2">
        <w:rPr>
          <w:rStyle w:val="Poudarek"/>
          <w:rFonts w:ascii="Arial" w:hAnsi="Arial" w:cs="Arial"/>
          <w:i w:val="0"/>
          <w:iCs w:val="0"/>
          <w:sz w:val="20"/>
          <w:szCs w:val="20"/>
        </w:rPr>
        <w:t xml:space="preserve"> direktive je navedena </w:t>
      </w:r>
      <w:r w:rsidR="00040187" w:rsidRPr="008475B2">
        <w:rPr>
          <w:rStyle w:val="Poudarek"/>
          <w:rFonts w:ascii="Arial" w:hAnsi="Arial" w:cs="Arial"/>
          <w:i w:val="0"/>
          <w:iCs w:val="0"/>
          <w:sz w:val="20"/>
          <w:szCs w:val="20"/>
        </w:rPr>
        <w:t>ta</w:t>
      </w:r>
      <w:r w:rsidRPr="008475B2">
        <w:rPr>
          <w:rStyle w:val="Poudarek"/>
          <w:rFonts w:ascii="Arial" w:hAnsi="Arial" w:cs="Arial"/>
          <w:i w:val="0"/>
          <w:iCs w:val="0"/>
          <w:sz w:val="20"/>
          <w:szCs w:val="20"/>
        </w:rPr>
        <w:t xml:space="preserve"> obrazložitev, ki se vsebinsko nanaša na dopolnitev ZCKR: </w:t>
      </w:r>
    </w:p>
    <w:p w14:paraId="25094609" w14:textId="77777777" w:rsidR="001532E1" w:rsidRPr="008475B2" w:rsidRDefault="001532E1" w:rsidP="00432D41">
      <w:pPr>
        <w:spacing w:after="0" w:line="240" w:lineRule="auto"/>
        <w:jc w:val="both"/>
        <w:rPr>
          <w:rStyle w:val="Poudarek"/>
          <w:rFonts w:ascii="Arial" w:hAnsi="Arial" w:cs="Arial"/>
          <w:i w:val="0"/>
          <w:iCs w:val="0"/>
          <w:sz w:val="20"/>
          <w:szCs w:val="20"/>
        </w:rPr>
      </w:pPr>
    </w:p>
    <w:p w14:paraId="6FD08695" w14:textId="77777777" w:rsidR="001532E1" w:rsidRPr="008475B2" w:rsidRDefault="001532E1" w:rsidP="00432D41">
      <w:pPr>
        <w:spacing w:after="0" w:line="240" w:lineRule="auto"/>
        <w:jc w:val="both"/>
        <w:rPr>
          <w:rFonts w:ascii="Arial" w:hAnsi="Arial" w:cs="Arial"/>
          <w:i/>
          <w:iCs/>
          <w:sz w:val="20"/>
          <w:szCs w:val="20"/>
        </w:rPr>
      </w:pPr>
      <w:r w:rsidRPr="008475B2">
        <w:rPr>
          <w:rFonts w:ascii="Arial" w:hAnsi="Arial" w:cs="Arial"/>
          <w:i/>
          <w:iCs/>
          <w:sz w:val="20"/>
          <w:szCs w:val="20"/>
        </w:rPr>
        <w:t xml:space="preserve">»Pri oceni kreditnega statusa potrošnika bi moral dajalec kredita uporabljati tudi zbirke podatkov. Zaradi pravnih in dejanskih okoliščin se te lahko uporabijo v različnem obsegu. Da bi preprečili izkrivljanje konkurence med dajalci kreditov, je treba poskrbeti, da imajo tisti, ki so nadzorovani in delujejo skladno z Uredbo (EU) 2016/679, dostop do zasebnih ali javnih zbirk podatkov, ki se nanašajo na potrošnike v državi članici, v kateri nimajo sedeža, pod enakimi </w:t>
      </w:r>
      <w:proofErr w:type="spellStart"/>
      <w:r w:rsidRPr="008475B2">
        <w:rPr>
          <w:rFonts w:ascii="Arial" w:hAnsi="Arial" w:cs="Arial"/>
          <w:i/>
          <w:iCs/>
          <w:sz w:val="20"/>
          <w:szCs w:val="20"/>
        </w:rPr>
        <w:t>nediskriminatornimi</w:t>
      </w:r>
      <w:proofErr w:type="spellEnd"/>
      <w:r w:rsidRPr="008475B2">
        <w:rPr>
          <w:rFonts w:ascii="Arial" w:hAnsi="Arial" w:cs="Arial"/>
          <w:i/>
          <w:iCs/>
          <w:sz w:val="20"/>
          <w:szCs w:val="20"/>
        </w:rPr>
        <w:t xml:space="preserve"> pogoji kot dajalci kreditov s sedežem v tej državi članici. Države članice bi morale v skladu z Uredbo (EU) 2016/679 olajšati čezmejni dostop do zasebnih ali javnih zbirk podatkov. Za okrepitev vzajemnosti bi morale zbirke podatkov o kreditih v skladu s pravom Unije in nacionalnim pravom vsebovati vsaj informacije o zaostalih plačilih potrošnikov pri odplačevanju kredita, vrsti kredita in identiteti dajalca kredita. Dajalci kreditov in kreditni posredniki ne bi smeli obdelovati posebnih kategorij podatkov, kot so zdravstveni podatki, iz člena 9(1) Uredbe (EU) 2016/679, niti informacij, pridobljenih z družbenih omrežij, saj se niti te kategorije podatkov niti take informacije ne bi smele uporabljati za ocenjevanje kreditne sposobnosti potrošnika. Ponudniki zbirk podatkov o kreditih bi morali imeti vzpostavljene postopke, s katerimi zagotovijo, da so informacije v njihovih zbirkah posodobljene in točne. Kadar je vloga za kredit zavrnjena na podlagi poizvedbe v zbirki podatkov, bi morali dajalci kreditov brez nepotrebnega odlašanja in brezplačno obvestiti potrošnike o rezultatu te poizvedbe in podrobnostih v zvezi z uporabljeno zbirko podatkov ter o kategorijah podatkov, ki so bile upoštevane. Poleg tega bi morale države članice za zagotovitev ozaveščenosti potrošnikov zagotoviti, da so potrošniki pravočasno in v 30 dneh po evidentiranju obveščeni o vseh evidentiranih zaostalih plačilih kredita v zbirki podatkov, na primer tako, da jim po elektronski pošti pošljejo opozorilo, v katerem jih pozovejo, naj vstopijo v zbirko podatkov in si ogledajo svoje informacije o zaostalih plačilih pri odplačevanju kredita.«. </w:t>
      </w:r>
    </w:p>
    <w:p w14:paraId="42645978" w14:textId="77777777" w:rsidR="001532E1" w:rsidRPr="008475B2" w:rsidRDefault="001532E1" w:rsidP="00432D41">
      <w:pPr>
        <w:spacing w:after="0" w:line="240" w:lineRule="auto"/>
        <w:jc w:val="both"/>
        <w:rPr>
          <w:rFonts w:ascii="Arial" w:eastAsia="Times New Roman" w:hAnsi="Arial" w:cs="Arial"/>
          <w:sz w:val="20"/>
          <w:szCs w:val="20"/>
          <w:lang w:eastAsia="sl-SI"/>
        </w:rPr>
      </w:pPr>
    </w:p>
    <w:p w14:paraId="2B1B0BD2" w14:textId="20F8E41F" w:rsidR="00903C94" w:rsidRPr="008475B2" w:rsidRDefault="00122CF8"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Na podlagi navedenih dejstev se </w:t>
      </w:r>
      <w:r w:rsidR="00EC5F9D" w:rsidRPr="008475B2">
        <w:rPr>
          <w:rFonts w:ascii="Arial" w:eastAsia="Times New Roman" w:hAnsi="Arial" w:cs="Arial"/>
          <w:sz w:val="20"/>
          <w:szCs w:val="20"/>
          <w:lang w:eastAsia="sl-SI"/>
        </w:rPr>
        <w:t>s</w:t>
      </w:r>
      <w:r w:rsidR="006A3C62" w:rsidRPr="008475B2">
        <w:rPr>
          <w:rFonts w:ascii="Arial" w:eastAsia="Times New Roman" w:hAnsi="Arial" w:cs="Arial"/>
          <w:sz w:val="20"/>
          <w:szCs w:val="20"/>
          <w:lang w:eastAsia="sl-SI"/>
        </w:rPr>
        <w:t xml:space="preserve"> </w:t>
      </w:r>
      <w:r w:rsidR="00255877" w:rsidRPr="008475B2">
        <w:rPr>
          <w:rFonts w:ascii="Arial" w:eastAsia="Times New Roman" w:hAnsi="Arial" w:cs="Arial"/>
          <w:sz w:val="20"/>
          <w:szCs w:val="20"/>
          <w:lang w:eastAsia="sl-SI"/>
        </w:rPr>
        <w:t>predlogom zakona</w:t>
      </w:r>
      <w:r w:rsidR="00100541" w:rsidRPr="008475B2">
        <w:rPr>
          <w:rFonts w:ascii="Arial" w:eastAsia="Times New Roman" w:hAnsi="Arial" w:cs="Arial"/>
          <w:sz w:val="20"/>
          <w:szCs w:val="20"/>
          <w:lang w:eastAsia="sl-SI"/>
        </w:rPr>
        <w:t>, ki bo urejal centralni kreditni register,</w:t>
      </w:r>
      <w:r w:rsidR="00255877" w:rsidRPr="008475B2">
        <w:rPr>
          <w:rFonts w:ascii="Arial" w:eastAsia="Times New Roman" w:hAnsi="Arial" w:cs="Arial"/>
          <w:sz w:val="20"/>
          <w:szCs w:val="20"/>
          <w:lang w:eastAsia="sl-SI"/>
        </w:rPr>
        <w:t xml:space="preserve"> </w:t>
      </w:r>
      <w:r w:rsidR="00903C94" w:rsidRPr="008475B2">
        <w:rPr>
          <w:rFonts w:ascii="Arial" w:eastAsia="Times New Roman" w:hAnsi="Arial" w:cs="Arial"/>
          <w:sz w:val="20"/>
          <w:szCs w:val="20"/>
          <w:lang w:eastAsia="sl-SI"/>
        </w:rPr>
        <w:t xml:space="preserve">tudi za navedene dajalce kreditov </w:t>
      </w:r>
      <w:r w:rsidR="00EC5F9D" w:rsidRPr="008475B2">
        <w:rPr>
          <w:rFonts w:ascii="Arial" w:eastAsia="Times New Roman" w:hAnsi="Arial" w:cs="Arial"/>
          <w:sz w:val="20"/>
          <w:szCs w:val="20"/>
          <w:lang w:eastAsia="sl-SI"/>
        </w:rPr>
        <w:t>določi</w:t>
      </w:r>
      <w:r w:rsidR="006A3C62" w:rsidRPr="008475B2">
        <w:rPr>
          <w:rFonts w:ascii="Arial" w:eastAsia="Times New Roman" w:hAnsi="Arial" w:cs="Arial"/>
          <w:sz w:val="20"/>
          <w:szCs w:val="20"/>
          <w:lang w:eastAsia="sl-SI"/>
        </w:rPr>
        <w:t xml:space="preserve"> </w:t>
      </w:r>
      <w:r w:rsidR="00EC5F9D" w:rsidRPr="008475B2">
        <w:rPr>
          <w:rFonts w:ascii="Arial" w:eastAsia="Times New Roman" w:hAnsi="Arial" w:cs="Arial"/>
          <w:sz w:val="20"/>
          <w:szCs w:val="20"/>
          <w:lang w:eastAsia="sl-SI"/>
        </w:rPr>
        <w:t>obveznost</w:t>
      </w:r>
      <w:r w:rsidR="006A3C62" w:rsidRPr="008475B2">
        <w:rPr>
          <w:rFonts w:ascii="Arial" w:eastAsia="Times New Roman" w:hAnsi="Arial" w:cs="Arial"/>
          <w:sz w:val="20"/>
          <w:szCs w:val="20"/>
          <w:lang w:eastAsia="sl-SI"/>
        </w:rPr>
        <w:t xml:space="preserve"> </w:t>
      </w:r>
      <w:r w:rsidR="00FE5353" w:rsidRPr="008475B2">
        <w:rPr>
          <w:rFonts w:ascii="Arial" w:eastAsia="Times New Roman" w:hAnsi="Arial" w:cs="Arial"/>
          <w:sz w:val="20"/>
          <w:szCs w:val="20"/>
          <w:lang w:eastAsia="sl-SI"/>
        </w:rPr>
        <w:t>s</w:t>
      </w:r>
      <w:r w:rsidR="006A3C62" w:rsidRPr="008475B2">
        <w:rPr>
          <w:rFonts w:ascii="Arial" w:eastAsia="Times New Roman" w:hAnsi="Arial" w:cs="Arial"/>
          <w:sz w:val="20"/>
          <w:szCs w:val="20"/>
          <w:lang w:eastAsia="sl-SI"/>
        </w:rPr>
        <w:t xml:space="preserve">poročanja </w:t>
      </w:r>
      <w:r w:rsidR="00EC5F9D" w:rsidRPr="008475B2">
        <w:rPr>
          <w:rFonts w:ascii="Arial" w:eastAsia="Times New Roman" w:hAnsi="Arial" w:cs="Arial"/>
          <w:sz w:val="20"/>
          <w:szCs w:val="20"/>
          <w:lang w:eastAsia="sl-SI"/>
        </w:rPr>
        <w:t xml:space="preserve">podatkov o sklenjenih </w:t>
      </w:r>
      <w:r w:rsidR="006A3C62" w:rsidRPr="008475B2">
        <w:rPr>
          <w:rFonts w:ascii="Arial" w:eastAsia="Times New Roman" w:hAnsi="Arial" w:cs="Arial"/>
          <w:sz w:val="20"/>
          <w:szCs w:val="20"/>
          <w:lang w:eastAsia="sl-SI"/>
        </w:rPr>
        <w:t>kreditnih posl</w:t>
      </w:r>
      <w:r w:rsidR="00EC5F9D" w:rsidRPr="008475B2">
        <w:rPr>
          <w:rFonts w:ascii="Arial" w:eastAsia="Times New Roman" w:hAnsi="Arial" w:cs="Arial"/>
          <w:sz w:val="20"/>
          <w:szCs w:val="20"/>
          <w:lang w:eastAsia="sl-SI"/>
        </w:rPr>
        <w:t>ih</w:t>
      </w:r>
      <w:r w:rsidR="006A3C62" w:rsidRPr="008475B2">
        <w:rPr>
          <w:rFonts w:ascii="Arial" w:eastAsia="Times New Roman" w:hAnsi="Arial" w:cs="Arial"/>
          <w:sz w:val="20"/>
          <w:szCs w:val="20"/>
          <w:lang w:eastAsia="sl-SI"/>
        </w:rPr>
        <w:t xml:space="preserve"> </w:t>
      </w:r>
      <w:r w:rsidR="00903C94" w:rsidRPr="008475B2">
        <w:rPr>
          <w:rFonts w:ascii="Arial" w:eastAsia="Times New Roman" w:hAnsi="Arial" w:cs="Arial"/>
          <w:sz w:val="20"/>
          <w:szCs w:val="20"/>
          <w:lang w:eastAsia="sl-SI"/>
        </w:rPr>
        <w:t>s fizičnimi osebami.</w:t>
      </w:r>
    </w:p>
    <w:p w14:paraId="47A13D7F" w14:textId="77777777" w:rsidR="00903C94" w:rsidRPr="008475B2" w:rsidRDefault="00903C94" w:rsidP="00432D41">
      <w:pPr>
        <w:spacing w:after="0" w:line="240" w:lineRule="auto"/>
        <w:jc w:val="both"/>
        <w:rPr>
          <w:rFonts w:ascii="Arial" w:eastAsia="Times New Roman" w:hAnsi="Arial" w:cs="Arial"/>
          <w:sz w:val="20"/>
          <w:szCs w:val="20"/>
          <w:lang w:eastAsia="sl-SI"/>
        </w:rPr>
      </w:pPr>
    </w:p>
    <w:p w14:paraId="0FC1128C" w14:textId="037B11D9" w:rsidR="0055310C" w:rsidRPr="008475B2" w:rsidRDefault="006A3C6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skladu </w:t>
      </w:r>
      <w:r w:rsidR="00A12E7A" w:rsidRPr="008475B2">
        <w:rPr>
          <w:rFonts w:ascii="Arial" w:eastAsia="Times New Roman" w:hAnsi="Arial" w:cs="Arial"/>
          <w:sz w:val="20"/>
          <w:szCs w:val="20"/>
          <w:lang w:eastAsia="sl-SI"/>
        </w:rPr>
        <w:t>s sedanjo</w:t>
      </w:r>
      <w:r w:rsidR="00903C94" w:rsidRPr="008475B2">
        <w:rPr>
          <w:rFonts w:ascii="Arial" w:eastAsia="Times New Roman" w:hAnsi="Arial" w:cs="Arial"/>
          <w:sz w:val="20"/>
          <w:szCs w:val="20"/>
          <w:lang w:eastAsia="sl-SI"/>
        </w:rPr>
        <w:t xml:space="preserve"> zakonsko ureditvijo nekateri </w:t>
      </w:r>
      <w:r w:rsidRPr="008475B2">
        <w:rPr>
          <w:rFonts w:ascii="Arial" w:eastAsia="Times New Roman" w:hAnsi="Arial" w:cs="Arial"/>
          <w:sz w:val="20"/>
          <w:szCs w:val="20"/>
          <w:lang w:eastAsia="sl-SI"/>
        </w:rPr>
        <w:t xml:space="preserve">kreditodajalci </w:t>
      </w:r>
      <w:r w:rsidR="001532E1" w:rsidRPr="008475B2">
        <w:rPr>
          <w:rFonts w:ascii="Arial" w:eastAsia="Times New Roman" w:hAnsi="Arial" w:cs="Arial"/>
          <w:sz w:val="20"/>
          <w:szCs w:val="20"/>
          <w:lang w:eastAsia="sl-SI"/>
        </w:rPr>
        <w:t xml:space="preserve">namreč </w:t>
      </w:r>
      <w:r w:rsidRPr="008475B2">
        <w:rPr>
          <w:rFonts w:ascii="Arial" w:eastAsia="Times New Roman" w:hAnsi="Arial" w:cs="Arial"/>
          <w:sz w:val="20"/>
          <w:szCs w:val="20"/>
          <w:lang w:eastAsia="sl-SI"/>
        </w:rPr>
        <w:t xml:space="preserve">niso zavezani k poročanju podatkov o sklenjenih kreditnih poslih v centralni kreditni register, ampak </w:t>
      </w:r>
      <w:r w:rsidR="009749D4" w:rsidRPr="008475B2">
        <w:rPr>
          <w:rFonts w:ascii="Arial" w:eastAsia="Times New Roman" w:hAnsi="Arial" w:cs="Arial"/>
          <w:sz w:val="20"/>
          <w:szCs w:val="20"/>
          <w:lang w:eastAsia="sl-SI"/>
        </w:rPr>
        <w:t xml:space="preserve">lahko </w:t>
      </w:r>
      <w:r w:rsidRPr="008475B2">
        <w:rPr>
          <w:rFonts w:ascii="Arial" w:eastAsia="Times New Roman" w:hAnsi="Arial" w:cs="Arial"/>
          <w:sz w:val="20"/>
          <w:szCs w:val="20"/>
          <w:lang w:eastAsia="sl-SI"/>
        </w:rPr>
        <w:t xml:space="preserve">le dostopajo do omejenega </w:t>
      </w:r>
      <w:r w:rsidR="00656AEA" w:rsidRPr="008475B2">
        <w:rPr>
          <w:rFonts w:ascii="Arial" w:eastAsia="Times New Roman" w:hAnsi="Arial" w:cs="Arial"/>
          <w:sz w:val="20"/>
          <w:szCs w:val="20"/>
          <w:lang w:eastAsia="sl-SI"/>
        </w:rPr>
        <w:t>obsega</w:t>
      </w:r>
      <w:r w:rsidRPr="008475B2">
        <w:rPr>
          <w:rFonts w:ascii="Arial" w:eastAsia="Times New Roman" w:hAnsi="Arial" w:cs="Arial"/>
          <w:sz w:val="20"/>
          <w:szCs w:val="20"/>
          <w:lang w:eastAsia="sl-SI"/>
        </w:rPr>
        <w:t xml:space="preserve"> podatkov</w:t>
      </w:r>
      <w:r w:rsidR="00587B8D" w:rsidRPr="008475B2">
        <w:rPr>
          <w:rFonts w:ascii="Arial" w:eastAsia="Times New Roman" w:hAnsi="Arial" w:cs="Arial"/>
          <w:sz w:val="20"/>
          <w:szCs w:val="20"/>
          <w:lang w:eastAsia="sl-SI"/>
        </w:rPr>
        <w:t xml:space="preserve"> v sistemu izmenjave informacij</w:t>
      </w:r>
      <w:r w:rsidRPr="008475B2">
        <w:rPr>
          <w:rFonts w:ascii="Arial" w:eastAsia="Times New Roman" w:hAnsi="Arial" w:cs="Arial"/>
          <w:sz w:val="20"/>
          <w:szCs w:val="20"/>
          <w:lang w:eastAsia="sl-SI"/>
        </w:rPr>
        <w:t>. S tem</w:t>
      </w:r>
      <w:r w:rsidR="001F7ABE" w:rsidRPr="008475B2">
        <w:rPr>
          <w:rFonts w:ascii="Arial" w:eastAsia="Times New Roman" w:hAnsi="Arial" w:cs="Arial"/>
          <w:sz w:val="20"/>
          <w:szCs w:val="20"/>
          <w:lang w:eastAsia="sl-SI"/>
        </w:rPr>
        <w:t xml:space="preserve"> se </w:t>
      </w:r>
      <w:r w:rsidR="00656AEA" w:rsidRPr="008475B2">
        <w:rPr>
          <w:rFonts w:ascii="Arial" w:eastAsia="Times New Roman" w:hAnsi="Arial" w:cs="Arial"/>
          <w:sz w:val="20"/>
          <w:szCs w:val="20"/>
          <w:lang w:eastAsia="sl-SI"/>
        </w:rPr>
        <w:t>deloma</w:t>
      </w:r>
      <w:r w:rsidRPr="008475B2">
        <w:rPr>
          <w:rFonts w:ascii="Arial" w:eastAsia="Times New Roman" w:hAnsi="Arial" w:cs="Arial"/>
          <w:sz w:val="20"/>
          <w:szCs w:val="20"/>
          <w:lang w:eastAsia="sl-SI"/>
        </w:rPr>
        <w:t xml:space="preserve"> </w:t>
      </w:r>
      <w:r w:rsidR="001F7ABE" w:rsidRPr="008475B2">
        <w:rPr>
          <w:rFonts w:ascii="Arial" w:eastAsia="Times New Roman" w:hAnsi="Arial" w:cs="Arial"/>
          <w:sz w:val="20"/>
          <w:szCs w:val="20"/>
          <w:lang w:eastAsia="sl-SI"/>
        </w:rPr>
        <w:t>izkrivlja</w:t>
      </w:r>
      <w:r w:rsidRPr="008475B2">
        <w:rPr>
          <w:rFonts w:ascii="Arial" w:eastAsia="Times New Roman" w:hAnsi="Arial" w:cs="Arial"/>
          <w:sz w:val="20"/>
          <w:szCs w:val="20"/>
          <w:lang w:eastAsia="sl-SI"/>
        </w:rPr>
        <w:t xml:space="preserve"> </w:t>
      </w:r>
      <w:r w:rsidR="001F7ABE" w:rsidRPr="008475B2">
        <w:rPr>
          <w:rFonts w:ascii="Arial" w:eastAsia="Times New Roman" w:hAnsi="Arial" w:cs="Arial"/>
          <w:sz w:val="20"/>
          <w:szCs w:val="20"/>
          <w:lang w:eastAsia="sl-SI"/>
        </w:rPr>
        <w:t>re</w:t>
      </w:r>
      <w:r w:rsidR="008F6D74" w:rsidRPr="008475B2">
        <w:rPr>
          <w:rFonts w:ascii="Arial" w:eastAsia="Times New Roman" w:hAnsi="Arial" w:cs="Arial"/>
          <w:sz w:val="20"/>
          <w:szCs w:val="20"/>
          <w:lang w:eastAsia="sl-SI"/>
        </w:rPr>
        <w:t>sničn</w:t>
      </w:r>
      <w:r w:rsidR="001F7ABE" w:rsidRPr="008475B2">
        <w:rPr>
          <w:rFonts w:ascii="Arial" w:eastAsia="Times New Roman" w:hAnsi="Arial" w:cs="Arial"/>
          <w:sz w:val="20"/>
          <w:szCs w:val="20"/>
          <w:lang w:eastAsia="sl-SI"/>
        </w:rPr>
        <w:t>o stanje</w:t>
      </w:r>
      <w:r w:rsidRPr="008475B2">
        <w:rPr>
          <w:rFonts w:ascii="Arial" w:eastAsia="Times New Roman" w:hAnsi="Arial" w:cs="Arial"/>
          <w:sz w:val="20"/>
          <w:szCs w:val="20"/>
          <w:lang w:eastAsia="sl-SI"/>
        </w:rPr>
        <w:t xml:space="preserve"> o zadolženosti potrošnikov, kar lahko </w:t>
      </w:r>
      <w:r w:rsidR="00A12E7A" w:rsidRPr="008475B2">
        <w:rPr>
          <w:rFonts w:ascii="Arial" w:eastAsia="Times New Roman" w:hAnsi="Arial" w:cs="Arial"/>
          <w:sz w:val="20"/>
          <w:szCs w:val="20"/>
          <w:lang w:eastAsia="sl-SI"/>
        </w:rPr>
        <w:t xml:space="preserve">negativno </w:t>
      </w:r>
      <w:r w:rsidRPr="008475B2">
        <w:rPr>
          <w:rFonts w:ascii="Arial" w:eastAsia="Times New Roman" w:hAnsi="Arial" w:cs="Arial"/>
          <w:sz w:val="20"/>
          <w:szCs w:val="20"/>
          <w:lang w:eastAsia="sl-SI"/>
        </w:rPr>
        <w:t xml:space="preserve">vpliva na procese obvladovanja kreditnih tveganj </w:t>
      </w:r>
      <w:r w:rsidR="00656AEA" w:rsidRPr="008475B2">
        <w:rPr>
          <w:rFonts w:ascii="Arial" w:eastAsia="Times New Roman" w:hAnsi="Arial" w:cs="Arial"/>
          <w:sz w:val="20"/>
          <w:szCs w:val="20"/>
          <w:lang w:eastAsia="sl-SI"/>
        </w:rPr>
        <w:t xml:space="preserve">ter </w:t>
      </w:r>
      <w:r w:rsidRPr="008475B2">
        <w:rPr>
          <w:rFonts w:ascii="Arial" w:eastAsia="Times New Roman" w:hAnsi="Arial" w:cs="Arial"/>
          <w:sz w:val="20"/>
          <w:szCs w:val="20"/>
          <w:lang w:eastAsia="sl-SI"/>
        </w:rPr>
        <w:t xml:space="preserve">načrtovanje politik </w:t>
      </w:r>
      <w:r w:rsidR="00656AEA" w:rsidRPr="008475B2">
        <w:rPr>
          <w:rFonts w:ascii="Arial" w:eastAsia="Times New Roman" w:hAnsi="Arial" w:cs="Arial"/>
          <w:sz w:val="20"/>
          <w:szCs w:val="20"/>
          <w:lang w:eastAsia="sl-SI"/>
        </w:rPr>
        <w:t>in</w:t>
      </w:r>
      <w:r w:rsidRPr="008475B2">
        <w:rPr>
          <w:rFonts w:ascii="Arial" w:eastAsia="Times New Roman" w:hAnsi="Arial" w:cs="Arial"/>
          <w:sz w:val="20"/>
          <w:szCs w:val="20"/>
          <w:lang w:eastAsia="sl-SI"/>
        </w:rPr>
        <w:t xml:space="preserve"> ukrepov v zvezi s </w:t>
      </w:r>
      <w:r w:rsidR="00903C94" w:rsidRPr="008475B2">
        <w:rPr>
          <w:rFonts w:ascii="Arial" w:eastAsia="Times New Roman" w:hAnsi="Arial" w:cs="Arial"/>
          <w:sz w:val="20"/>
          <w:szCs w:val="20"/>
          <w:lang w:eastAsia="sl-SI"/>
        </w:rPr>
        <w:t>prezadolženostjo</w:t>
      </w:r>
      <w:r w:rsidRPr="008475B2">
        <w:rPr>
          <w:rFonts w:ascii="Arial" w:eastAsia="Times New Roman" w:hAnsi="Arial" w:cs="Arial"/>
          <w:sz w:val="20"/>
          <w:szCs w:val="20"/>
          <w:lang w:eastAsia="sl-SI"/>
        </w:rPr>
        <w:t xml:space="preserve"> prebivalstva</w:t>
      </w:r>
      <w:r w:rsidR="00903C94" w:rsidRPr="008475B2">
        <w:rPr>
          <w:rFonts w:ascii="Arial" w:eastAsia="Times New Roman" w:hAnsi="Arial" w:cs="Arial"/>
          <w:sz w:val="20"/>
          <w:szCs w:val="20"/>
          <w:lang w:eastAsia="sl-SI"/>
        </w:rPr>
        <w:t xml:space="preserve">. Eden od namenov upravljanja </w:t>
      </w:r>
      <w:r w:rsidR="00903C94" w:rsidRPr="008475B2">
        <w:rPr>
          <w:rFonts w:ascii="Arial" w:eastAsia="Times New Roman" w:hAnsi="Arial" w:cs="Arial"/>
          <w:sz w:val="20"/>
          <w:szCs w:val="20"/>
          <w:lang w:eastAsia="sl-SI"/>
        </w:rPr>
        <w:lastRenderedPageBreak/>
        <w:t xml:space="preserve">sistema izmenjave informacij pa je </w:t>
      </w:r>
      <w:r w:rsidR="00040187" w:rsidRPr="008475B2">
        <w:rPr>
          <w:rFonts w:ascii="Arial" w:eastAsia="Times New Roman" w:hAnsi="Arial" w:cs="Arial"/>
          <w:sz w:val="20"/>
          <w:szCs w:val="20"/>
          <w:lang w:eastAsia="sl-SI"/>
        </w:rPr>
        <w:t>prav</w:t>
      </w:r>
      <w:r w:rsidR="00903C94" w:rsidRPr="008475B2">
        <w:rPr>
          <w:rFonts w:ascii="Arial" w:eastAsia="Times New Roman" w:hAnsi="Arial" w:cs="Arial"/>
          <w:sz w:val="20"/>
          <w:szCs w:val="20"/>
          <w:lang w:eastAsia="sl-SI"/>
        </w:rPr>
        <w:t xml:space="preserve"> spodbujanje politik in ukrepov za odgovorno kreditiranje ter vzdržno zadolževanje in preprečevanje prezadolženosti fizičnih oseb in poslovnih subjektov</w:t>
      </w:r>
      <w:r w:rsidR="00A12E7A" w:rsidRPr="008475B2">
        <w:rPr>
          <w:rFonts w:ascii="Arial" w:eastAsia="Times New Roman" w:hAnsi="Arial" w:cs="Arial"/>
          <w:sz w:val="20"/>
          <w:szCs w:val="20"/>
          <w:lang w:eastAsia="sl-SI"/>
        </w:rPr>
        <w:t xml:space="preserve">, zato je dopolnitev </w:t>
      </w:r>
      <w:r w:rsidR="00100541" w:rsidRPr="008475B2">
        <w:rPr>
          <w:rFonts w:ascii="Arial" w:eastAsia="Times New Roman" w:hAnsi="Arial" w:cs="Arial"/>
          <w:sz w:val="20"/>
          <w:szCs w:val="20"/>
          <w:lang w:eastAsia="sl-SI"/>
        </w:rPr>
        <w:t>sedanje ureditve, ki ureja centralni kreditni register,</w:t>
      </w:r>
      <w:r w:rsidR="00A12E7A" w:rsidRPr="008475B2">
        <w:rPr>
          <w:rFonts w:ascii="Arial" w:eastAsia="Times New Roman" w:hAnsi="Arial" w:cs="Arial"/>
          <w:sz w:val="20"/>
          <w:szCs w:val="20"/>
          <w:lang w:eastAsia="sl-SI"/>
        </w:rPr>
        <w:t xml:space="preserve"> utemeljena</w:t>
      </w:r>
      <w:r w:rsidR="00903C94" w:rsidRPr="008475B2">
        <w:rPr>
          <w:rFonts w:ascii="Arial" w:eastAsia="Times New Roman" w:hAnsi="Arial" w:cs="Arial"/>
          <w:sz w:val="20"/>
          <w:szCs w:val="20"/>
          <w:lang w:eastAsia="sl-SI"/>
        </w:rPr>
        <w:t>.</w:t>
      </w:r>
    </w:p>
    <w:p w14:paraId="7CF13D6D" w14:textId="77777777" w:rsidR="0055310C" w:rsidRPr="008475B2" w:rsidRDefault="0055310C" w:rsidP="00432D41">
      <w:pPr>
        <w:spacing w:after="0" w:line="240" w:lineRule="auto"/>
        <w:jc w:val="both"/>
        <w:rPr>
          <w:rFonts w:ascii="Arial" w:eastAsia="Times New Roman" w:hAnsi="Arial" w:cs="Arial"/>
          <w:sz w:val="20"/>
          <w:szCs w:val="20"/>
          <w:lang w:eastAsia="sl-SI"/>
        </w:rPr>
      </w:pPr>
    </w:p>
    <w:p w14:paraId="4DCE841F" w14:textId="26212DCC" w:rsidR="00903C94" w:rsidRPr="008475B2" w:rsidRDefault="0055310C"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Celovitejš</w:t>
      </w:r>
      <w:r w:rsidR="00656AEA" w:rsidRPr="008475B2">
        <w:rPr>
          <w:rFonts w:ascii="Arial" w:eastAsia="Times New Roman" w:hAnsi="Arial" w:cs="Arial"/>
          <w:sz w:val="20"/>
          <w:szCs w:val="20"/>
          <w:lang w:eastAsia="sl-SI"/>
        </w:rPr>
        <w:t>i podatki</w:t>
      </w:r>
      <w:r w:rsidRPr="008475B2">
        <w:rPr>
          <w:rFonts w:ascii="Arial" w:eastAsia="Times New Roman" w:hAnsi="Arial" w:cs="Arial"/>
          <w:sz w:val="20"/>
          <w:szCs w:val="20"/>
          <w:lang w:eastAsia="sl-SI"/>
        </w:rPr>
        <w:t xml:space="preserve"> o stanju glede zadolženosti prebivalstva bo</w:t>
      </w:r>
      <w:r w:rsidR="00656AEA" w:rsidRPr="008475B2">
        <w:rPr>
          <w:rFonts w:ascii="Arial" w:eastAsia="Times New Roman" w:hAnsi="Arial" w:cs="Arial"/>
          <w:sz w:val="20"/>
          <w:szCs w:val="20"/>
          <w:lang w:eastAsia="sl-SI"/>
        </w:rPr>
        <w:t>do</w:t>
      </w:r>
      <w:r w:rsidRPr="008475B2">
        <w:rPr>
          <w:rFonts w:ascii="Arial" w:eastAsia="Times New Roman" w:hAnsi="Arial" w:cs="Arial"/>
          <w:sz w:val="20"/>
          <w:szCs w:val="20"/>
          <w:lang w:eastAsia="sl-SI"/>
        </w:rPr>
        <w:t xml:space="preserve"> pozitivno vplival</w:t>
      </w:r>
      <w:r w:rsidR="00656AEA"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tudi na uresničevanje enega od </w:t>
      </w:r>
      <w:r w:rsidR="00A12E7A" w:rsidRPr="008475B2">
        <w:rPr>
          <w:rFonts w:ascii="Arial" w:eastAsia="Times New Roman" w:hAnsi="Arial" w:cs="Arial"/>
          <w:sz w:val="20"/>
          <w:szCs w:val="20"/>
          <w:lang w:eastAsia="sl-SI"/>
        </w:rPr>
        <w:t xml:space="preserve">ciljev vzpostavitve </w:t>
      </w:r>
      <w:r w:rsidRPr="008475B2">
        <w:rPr>
          <w:rFonts w:ascii="Arial" w:eastAsia="Times New Roman" w:hAnsi="Arial" w:cs="Arial"/>
          <w:sz w:val="20"/>
          <w:szCs w:val="20"/>
          <w:lang w:eastAsia="sl-SI"/>
        </w:rPr>
        <w:t xml:space="preserve">centralnega kreditnega registra. Banka Slovenije namreč centralni kreditni register </w:t>
      </w:r>
      <w:r w:rsidR="009464EB" w:rsidRPr="008475B2">
        <w:rPr>
          <w:rFonts w:ascii="Arial" w:eastAsia="Times New Roman" w:hAnsi="Arial" w:cs="Arial"/>
          <w:sz w:val="20"/>
          <w:szCs w:val="20"/>
          <w:lang w:eastAsia="sl-SI"/>
        </w:rPr>
        <w:t xml:space="preserve">uporablja </w:t>
      </w:r>
      <w:r w:rsidR="001C2A6C" w:rsidRPr="008475B2">
        <w:rPr>
          <w:rFonts w:ascii="Arial" w:eastAsia="Times New Roman" w:hAnsi="Arial" w:cs="Arial"/>
          <w:sz w:val="20"/>
          <w:szCs w:val="20"/>
          <w:lang w:eastAsia="sl-SI"/>
        </w:rPr>
        <w:t xml:space="preserve">tudi </w:t>
      </w:r>
      <w:r w:rsidRPr="008475B2">
        <w:rPr>
          <w:rFonts w:ascii="Arial" w:eastAsia="Times New Roman" w:hAnsi="Arial" w:cs="Arial"/>
          <w:sz w:val="20"/>
          <w:szCs w:val="20"/>
          <w:lang w:eastAsia="sl-SI"/>
        </w:rPr>
        <w:t>za izvajanj</w:t>
      </w:r>
      <w:r w:rsidR="009464EB"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nalog na področju makrobonitetnega nadzora in upravljanja tveganj.</w:t>
      </w:r>
      <w:r w:rsidR="007D43D9" w:rsidRPr="008475B2">
        <w:rPr>
          <w:rFonts w:ascii="Arial" w:eastAsia="Times New Roman" w:hAnsi="Arial" w:cs="Arial"/>
          <w:sz w:val="20"/>
          <w:szCs w:val="20"/>
          <w:lang w:eastAsia="sl-SI"/>
        </w:rPr>
        <w:t xml:space="preserve"> </w:t>
      </w:r>
      <w:r w:rsidR="005750B3" w:rsidRPr="008475B2">
        <w:rPr>
          <w:rFonts w:ascii="Arial" w:eastAsia="Times New Roman" w:hAnsi="Arial" w:cs="Arial"/>
          <w:sz w:val="20"/>
          <w:szCs w:val="20"/>
          <w:lang w:eastAsia="sl-SI"/>
        </w:rPr>
        <w:t>Tovrstn</w:t>
      </w:r>
      <w:r w:rsidR="009749D4" w:rsidRPr="008475B2">
        <w:rPr>
          <w:rFonts w:ascii="Arial" w:eastAsia="Times New Roman" w:hAnsi="Arial" w:cs="Arial"/>
          <w:sz w:val="20"/>
          <w:szCs w:val="20"/>
          <w:lang w:eastAsia="sl-SI"/>
        </w:rPr>
        <w:t>i</w:t>
      </w:r>
      <w:r w:rsidR="005750B3" w:rsidRPr="008475B2">
        <w:rPr>
          <w:rFonts w:ascii="Arial" w:eastAsia="Times New Roman" w:hAnsi="Arial" w:cs="Arial"/>
          <w:sz w:val="20"/>
          <w:szCs w:val="20"/>
          <w:lang w:eastAsia="sl-SI"/>
        </w:rPr>
        <w:t xml:space="preserve"> </w:t>
      </w:r>
      <w:r w:rsidR="009749D4" w:rsidRPr="008475B2">
        <w:rPr>
          <w:rFonts w:ascii="Arial" w:eastAsia="Times New Roman" w:hAnsi="Arial" w:cs="Arial"/>
          <w:sz w:val="20"/>
          <w:szCs w:val="20"/>
          <w:lang w:eastAsia="sl-SI"/>
        </w:rPr>
        <w:t>ukrepi</w:t>
      </w:r>
      <w:r w:rsidR="005750B3" w:rsidRPr="008475B2">
        <w:rPr>
          <w:rFonts w:ascii="Arial" w:eastAsia="Times New Roman" w:hAnsi="Arial" w:cs="Arial"/>
          <w:sz w:val="20"/>
          <w:szCs w:val="20"/>
          <w:lang w:eastAsia="sl-SI"/>
        </w:rPr>
        <w:t xml:space="preserve"> pa so lahko </w:t>
      </w:r>
      <w:r w:rsidR="00FC5199" w:rsidRPr="008475B2">
        <w:rPr>
          <w:rFonts w:ascii="Arial" w:eastAsia="Times New Roman" w:hAnsi="Arial" w:cs="Arial"/>
          <w:sz w:val="20"/>
          <w:szCs w:val="20"/>
          <w:lang w:eastAsia="sl-SI"/>
        </w:rPr>
        <w:t>učinkoviti</w:t>
      </w:r>
      <w:r w:rsidR="005750B3" w:rsidRPr="008475B2">
        <w:rPr>
          <w:rFonts w:ascii="Arial" w:eastAsia="Times New Roman" w:hAnsi="Arial" w:cs="Arial"/>
          <w:sz w:val="20"/>
          <w:szCs w:val="20"/>
          <w:lang w:eastAsia="sl-SI"/>
        </w:rPr>
        <w:t xml:space="preserve"> le, če</w:t>
      </w:r>
      <w:r w:rsidR="00FE453A" w:rsidRPr="008475B2">
        <w:rPr>
          <w:rFonts w:ascii="Arial" w:eastAsia="Times New Roman" w:hAnsi="Arial" w:cs="Arial"/>
          <w:sz w:val="20"/>
          <w:szCs w:val="20"/>
          <w:lang w:eastAsia="sl-SI"/>
        </w:rPr>
        <w:t xml:space="preserve"> </w:t>
      </w:r>
      <w:r w:rsidR="005750B3" w:rsidRPr="008475B2">
        <w:rPr>
          <w:rFonts w:ascii="Arial" w:eastAsia="Times New Roman" w:hAnsi="Arial" w:cs="Arial"/>
          <w:sz w:val="20"/>
          <w:szCs w:val="20"/>
          <w:lang w:eastAsia="sl-SI"/>
        </w:rPr>
        <w:t>Banka Slovenije</w:t>
      </w:r>
      <w:r w:rsidR="00656AEA" w:rsidRPr="008475B2">
        <w:rPr>
          <w:rFonts w:ascii="Arial" w:eastAsia="Times New Roman" w:hAnsi="Arial" w:cs="Arial"/>
          <w:sz w:val="20"/>
          <w:szCs w:val="20"/>
          <w:lang w:eastAsia="sl-SI"/>
        </w:rPr>
        <w:t xml:space="preserve"> pozna</w:t>
      </w:r>
      <w:r w:rsidR="005750B3" w:rsidRPr="008475B2">
        <w:rPr>
          <w:rFonts w:ascii="Arial" w:eastAsia="Times New Roman" w:hAnsi="Arial" w:cs="Arial"/>
          <w:sz w:val="20"/>
          <w:szCs w:val="20"/>
          <w:lang w:eastAsia="sl-SI"/>
        </w:rPr>
        <w:t xml:space="preserve"> vs</w:t>
      </w:r>
      <w:r w:rsidR="00656AEA" w:rsidRPr="008475B2">
        <w:rPr>
          <w:rFonts w:ascii="Arial" w:eastAsia="Times New Roman" w:hAnsi="Arial" w:cs="Arial"/>
          <w:sz w:val="20"/>
          <w:szCs w:val="20"/>
          <w:lang w:eastAsia="sl-SI"/>
        </w:rPr>
        <w:t>a</w:t>
      </w:r>
      <w:r w:rsidR="005750B3" w:rsidRPr="008475B2">
        <w:rPr>
          <w:rFonts w:ascii="Arial" w:eastAsia="Times New Roman" w:hAnsi="Arial" w:cs="Arial"/>
          <w:sz w:val="20"/>
          <w:szCs w:val="20"/>
          <w:lang w:eastAsia="sl-SI"/>
        </w:rPr>
        <w:t xml:space="preserve"> dejstv</w:t>
      </w:r>
      <w:r w:rsidR="00656AEA" w:rsidRPr="008475B2">
        <w:rPr>
          <w:rFonts w:ascii="Arial" w:eastAsia="Times New Roman" w:hAnsi="Arial" w:cs="Arial"/>
          <w:sz w:val="20"/>
          <w:szCs w:val="20"/>
          <w:lang w:eastAsia="sl-SI"/>
        </w:rPr>
        <w:t>a</w:t>
      </w:r>
      <w:r w:rsidR="00A12E7A" w:rsidRPr="008475B2">
        <w:rPr>
          <w:rFonts w:ascii="Arial" w:eastAsia="Times New Roman" w:hAnsi="Arial" w:cs="Arial"/>
          <w:sz w:val="20"/>
          <w:szCs w:val="20"/>
          <w:lang w:eastAsia="sl-SI"/>
        </w:rPr>
        <w:t>, podatk</w:t>
      </w:r>
      <w:r w:rsidR="00656AEA" w:rsidRPr="008475B2">
        <w:rPr>
          <w:rFonts w:ascii="Arial" w:eastAsia="Times New Roman" w:hAnsi="Arial" w:cs="Arial"/>
          <w:sz w:val="20"/>
          <w:szCs w:val="20"/>
          <w:lang w:eastAsia="sl-SI"/>
        </w:rPr>
        <w:t>e</w:t>
      </w:r>
      <w:r w:rsidR="00A12E7A" w:rsidRPr="008475B2">
        <w:rPr>
          <w:rFonts w:ascii="Arial" w:eastAsia="Times New Roman" w:hAnsi="Arial" w:cs="Arial"/>
          <w:sz w:val="20"/>
          <w:szCs w:val="20"/>
          <w:lang w:eastAsia="sl-SI"/>
        </w:rPr>
        <w:t xml:space="preserve"> in informacij</w:t>
      </w:r>
      <w:r w:rsidR="00656AEA" w:rsidRPr="008475B2">
        <w:rPr>
          <w:rFonts w:ascii="Arial" w:eastAsia="Times New Roman" w:hAnsi="Arial" w:cs="Arial"/>
          <w:sz w:val="20"/>
          <w:szCs w:val="20"/>
          <w:lang w:eastAsia="sl-SI"/>
        </w:rPr>
        <w:t>e</w:t>
      </w:r>
      <w:r w:rsidR="00A12E7A" w:rsidRPr="008475B2">
        <w:rPr>
          <w:rFonts w:ascii="Arial" w:eastAsia="Times New Roman" w:hAnsi="Arial" w:cs="Arial"/>
          <w:sz w:val="20"/>
          <w:szCs w:val="20"/>
          <w:lang w:eastAsia="sl-SI"/>
        </w:rPr>
        <w:t xml:space="preserve">, </w:t>
      </w:r>
      <w:r w:rsidR="005750B3" w:rsidRPr="008475B2">
        <w:rPr>
          <w:rFonts w:ascii="Arial" w:eastAsia="Times New Roman" w:hAnsi="Arial" w:cs="Arial"/>
          <w:sz w:val="20"/>
          <w:szCs w:val="20"/>
          <w:lang w:eastAsia="sl-SI"/>
        </w:rPr>
        <w:t>med drugim tudi celovit</w:t>
      </w:r>
      <w:r w:rsidR="00656AEA" w:rsidRPr="008475B2">
        <w:rPr>
          <w:rFonts w:ascii="Arial" w:eastAsia="Times New Roman" w:hAnsi="Arial" w:cs="Arial"/>
          <w:sz w:val="20"/>
          <w:szCs w:val="20"/>
          <w:lang w:eastAsia="sl-SI"/>
        </w:rPr>
        <w:t>e</w:t>
      </w:r>
      <w:r w:rsidR="005750B3" w:rsidRPr="008475B2">
        <w:rPr>
          <w:rFonts w:ascii="Arial" w:eastAsia="Times New Roman" w:hAnsi="Arial" w:cs="Arial"/>
          <w:sz w:val="20"/>
          <w:szCs w:val="20"/>
          <w:lang w:eastAsia="sl-SI"/>
        </w:rPr>
        <w:t xml:space="preserve"> podatk</w:t>
      </w:r>
      <w:r w:rsidR="00656AEA" w:rsidRPr="008475B2">
        <w:rPr>
          <w:rFonts w:ascii="Arial" w:eastAsia="Times New Roman" w:hAnsi="Arial" w:cs="Arial"/>
          <w:sz w:val="20"/>
          <w:szCs w:val="20"/>
          <w:lang w:eastAsia="sl-SI"/>
        </w:rPr>
        <w:t>e</w:t>
      </w:r>
      <w:r w:rsidR="005750B3" w:rsidRPr="008475B2">
        <w:rPr>
          <w:rFonts w:ascii="Arial" w:eastAsia="Times New Roman" w:hAnsi="Arial" w:cs="Arial"/>
          <w:sz w:val="20"/>
          <w:szCs w:val="20"/>
          <w:lang w:eastAsia="sl-SI"/>
        </w:rPr>
        <w:t xml:space="preserve"> o zadolženosti </w:t>
      </w:r>
      <w:r w:rsidR="00A12E7A" w:rsidRPr="008475B2">
        <w:rPr>
          <w:rFonts w:ascii="Arial" w:eastAsia="Times New Roman" w:hAnsi="Arial" w:cs="Arial"/>
          <w:sz w:val="20"/>
          <w:szCs w:val="20"/>
          <w:lang w:eastAsia="sl-SI"/>
        </w:rPr>
        <w:t>fizičnih oseb</w:t>
      </w:r>
      <w:r w:rsidR="005750B3" w:rsidRPr="008475B2">
        <w:rPr>
          <w:rFonts w:ascii="Arial" w:eastAsia="Times New Roman" w:hAnsi="Arial" w:cs="Arial"/>
          <w:sz w:val="20"/>
          <w:szCs w:val="20"/>
          <w:lang w:eastAsia="sl-SI"/>
        </w:rPr>
        <w:t>.</w:t>
      </w:r>
    </w:p>
    <w:p w14:paraId="06AF671E" w14:textId="77777777" w:rsidR="0055310C" w:rsidRPr="008475B2" w:rsidRDefault="0055310C" w:rsidP="00432D41">
      <w:pPr>
        <w:spacing w:after="0" w:line="240" w:lineRule="auto"/>
        <w:jc w:val="both"/>
        <w:rPr>
          <w:rFonts w:ascii="Arial" w:eastAsia="Times New Roman" w:hAnsi="Arial" w:cs="Arial"/>
          <w:sz w:val="20"/>
          <w:szCs w:val="20"/>
          <w:lang w:eastAsia="sl-SI"/>
        </w:rPr>
      </w:pPr>
    </w:p>
    <w:p w14:paraId="3E2BE8EF" w14:textId="423E12D6" w:rsidR="00B06547" w:rsidRPr="008475B2" w:rsidRDefault="00B06547"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056CF0FB" w14:textId="77777777" w:rsidR="00B06547" w:rsidRPr="008475B2" w:rsidRDefault="00B06547" w:rsidP="00432D41">
      <w:pPr>
        <w:spacing w:after="0" w:line="240" w:lineRule="auto"/>
        <w:jc w:val="both"/>
        <w:rPr>
          <w:rFonts w:ascii="Arial" w:eastAsia="Times New Roman" w:hAnsi="Arial" w:cs="Arial"/>
          <w:sz w:val="20"/>
          <w:szCs w:val="20"/>
          <w:lang w:eastAsia="sl-SI"/>
        </w:rPr>
      </w:pPr>
    </w:p>
    <w:p w14:paraId="121392D0" w14:textId="09C498E7" w:rsidR="008544A2" w:rsidRPr="008475B2" w:rsidRDefault="0072792F"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Podobno kot to velja za druge gospodarske panoge, se tudi področje opravljanja bančnih storitev s</w:t>
      </w:r>
      <w:r w:rsidR="00040187" w:rsidRPr="008475B2">
        <w:rPr>
          <w:rFonts w:ascii="Arial" w:eastAsia="Times New Roman" w:hAnsi="Arial" w:cs="Arial"/>
          <w:sz w:val="20"/>
          <w:szCs w:val="20"/>
          <w:lang w:eastAsia="sl-SI"/>
        </w:rPr>
        <w:t>poprijema</w:t>
      </w:r>
      <w:r w:rsidRPr="008475B2">
        <w:rPr>
          <w:rFonts w:ascii="Arial" w:eastAsia="Times New Roman" w:hAnsi="Arial" w:cs="Arial"/>
          <w:sz w:val="20"/>
          <w:szCs w:val="20"/>
          <w:lang w:eastAsia="sl-SI"/>
        </w:rPr>
        <w:t xml:space="preserve"> z </w:t>
      </w:r>
      <w:r w:rsidR="008544A2" w:rsidRPr="008475B2">
        <w:rPr>
          <w:rFonts w:ascii="Arial" w:eastAsia="Times New Roman" w:hAnsi="Arial" w:cs="Arial"/>
          <w:sz w:val="20"/>
          <w:szCs w:val="20"/>
          <w:lang w:eastAsia="sl-SI"/>
        </w:rPr>
        <w:t xml:space="preserve">izzivi </w:t>
      </w:r>
      <w:r w:rsidRPr="008475B2">
        <w:rPr>
          <w:rFonts w:ascii="Arial" w:eastAsia="Times New Roman" w:hAnsi="Arial" w:cs="Arial"/>
          <w:sz w:val="20"/>
          <w:szCs w:val="20"/>
          <w:lang w:eastAsia="sl-SI"/>
        </w:rPr>
        <w:t>digitalizacij</w:t>
      </w:r>
      <w:r w:rsidR="008544A2" w:rsidRPr="008475B2">
        <w:rPr>
          <w:rFonts w:ascii="Arial" w:eastAsia="Times New Roman" w:hAnsi="Arial" w:cs="Arial"/>
          <w:sz w:val="20"/>
          <w:szCs w:val="20"/>
          <w:lang w:eastAsia="sl-SI"/>
        </w:rPr>
        <w:t xml:space="preserve">e oziroma </w:t>
      </w:r>
      <w:r w:rsidR="008544A2" w:rsidRPr="008475B2">
        <w:rPr>
          <w:rFonts w:ascii="Arial" w:eastAsia="Times New Roman" w:hAnsi="Arial" w:cs="Arial"/>
          <w:b/>
          <w:bCs/>
          <w:sz w:val="20"/>
          <w:szCs w:val="20"/>
          <w:lang w:eastAsia="sl-SI"/>
        </w:rPr>
        <w:t>avtomatizacije</w:t>
      </w:r>
      <w:r w:rsidRPr="008475B2">
        <w:rPr>
          <w:rFonts w:ascii="Arial" w:eastAsia="Times New Roman" w:hAnsi="Arial" w:cs="Arial"/>
          <w:b/>
          <w:bCs/>
          <w:sz w:val="20"/>
          <w:szCs w:val="20"/>
          <w:lang w:eastAsia="sl-SI"/>
        </w:rPr>
        <w:t xml:space="preserve"> poslovnih procesov</w:t>
      </w:r>
      <w:r w:rsidRPr="008475B2">
        <w:rPr>
          <w:rFonts w:ascii="Arial" w:eastAsia="Times New Roman" w:hAnsi="Arial" w:cs="Arial"/>
          <w:sz w:val="20"/>
          <w:szCs w:val="20"/>
          <w:lang w:eastAsia="sl-SI"/>
        </w:rPr>
        <w:t xml:space="preserve">. </w:t>
      </w:r>
      <w:r w:rsidR="008544A2" w:rsidRPr="008475B2">
        <w:rPr>
          <w:rFonts w:ascii="Arial" w:eastAsia="Times New Roman" w:hAnsi="Arial" w:cs="Arial"/>
          <w:sz w:val="20"/>
          <w:szCs w:val="20"/>
          <w:lang w:eastAsia="sl-SI"/>
        </w:rPr>
        <w:t>Z</w:t>
      </w:r>
      <w:r w:rsidR="00C1775D" w:rsidRPr="008475B2">
        <w:rPr>
          <w:rFonts w:ascii="Arial" w:eastAsia="Times New Roman" w:hAnsi="Arial" w:cs="Arial"/>
          <w:sz w:val="20"/>
          <w:szCs w:val="20"/>
          <w:lang w:eastAsia="sl-SI"/>
        </w:rPr>
        <w:t>a sklepanj</w:t>
      </w:r>
      <w:r w:rsidR="00040187" w:rsidRPr="008475B2">
        <w:rPr>
          <w:rFonts w:ascii="Arial" w:eastAsia="Times New Roman" w:hAnsi="Arial" w:cs="Arial"/>
          <w:sz w:val="20"/>
          <w:szCs w:val="20"/>
          <w:lang w:eastAsia="sl-SI"/>
        </w:rPr>
        <w:t>e</w:t>
      </w:r>
      <w:r w:rsidR="00C1775D" w:rsidRPr="008475B2">
        <w:rPr>
          <w:rFonts w:ascii="Arial" w:eastAsia="Times New Roman" w:hAnsi="Arial" w:cs="Arial"/>
          <w:sz w:val="20"/>
          <w:szCs w:val="20"/>
          <w:lang w:eastAsia="sl-SI"/>
        </w:rPr>
        <w:t xml:space="preserve"> kreditnih poslov </w:t>
      </w:r>
      <w:r w:rsidR="008544A2" w:rsidRPr="008475B2">
        <w:rPr>
          <w:rFonts w:ascii="Arial" w:eastAsia="Times New Roman" w:hAnsi="Arial" w:cs="Arial"/>
          <w:sz w:val="20"/>
          <w:szCs w:val="20"/>
          <w:lang w:eastAsia="sl-SI"/>
        </w:rPr>
        <w:t xml:space="preserve">na primer </w:t>
      </w:r>
      <w:r w:rsidR="00C1775D" w:rsidRPr="008475B2">
        <w:rPr>
          <w:rFonts w:ascii="Arial" w:eastAsia="Times New Roman" w:hAnsi="Arial" w:cs="Arial"/>
          <w:sz w:val="20"/>
          <w:szCs w:val="20"/>
          <w:lang w:eastAsia="sl-SI"/>
        </w:rPr>
        <w:t>avtomatizacij</w:t>
      </w:r>
      <w:r w:rsidR="008544A2" w:rsidRPr="008475B2">
        <w:rPr>
          <w:rFonts w:ascii="Arial" w:eastAsia="Times New Roman" w:hAnsi="Arial" w:cs="Arial"/>
          <w:sz w:val="20"/>
          <w:szCs w:val="20"/>
          <w:lang w:eastAsia="sl-SI"/>
        </w:rPr>
        <w:t>a</w:t>
      </w:r>
      <w:r w:rsidR="00C1775D" w:rsidRPr="008475B2">
        <w:rPr>
          <w:rFonts w:ascii="Arial" w:eastAsia="Times New Roman" w:hAnsi="Arial" w:cs="Arial"/>
          <w:sz w:val="20"/>
          <w:szCs w:val="20"/>
          <w:lang w:eastAsia="sl-SI"/>
        </w:rPr>
        <w:t xml:space="preserve"> poslovnih procesov </w:t>
      </w:r>
      <w:r w:rsidR="008544A2" w:rsidRPr="008475B2">
        <w:rPr>
          <w:rFonts w:ascii="Arial" w:eastAsia="Times New Roman" w:hAnsi="Arial" w:cs="Arial"/>
          <w:sz w:val="20"/>
          <w:szCs w:val="20"/>
          <w:lang w:eastAsia="sl-SI"/>
        </w:rPr>
        <w:t xml:space="preserve">pomeni, da </w:t>
      </w:r>
      <w:r w:rsidR="00AF2E68" w:rsidRPr="008475B2">
        <w:rPr>
          <w:rFonts w:ascii="Arial" w:eastAsia="Times New Roman" w:hAnsi="Arial" w:cs="Arial"/>
          <w:sz w:val="20"/>
          <w:szCs w:val="20"/>
          <w:lang w:eastAsia="sl-SI"/>
        </w:rPr>
        <w:t xml:space="preserve">je </w:t>
      </w:r>
      <w:r w:rsidR="00C1775D" w:rsidRPr="008475B2">
        <w:rPr>
          <w:rFonts w:ascii="Arial" w:eastAsia="Times New Roman" w:hAnsi="Arial" w:cs="Arial"/>
          <w:sz w:val="20"/>
          <w:szCs w:val="20"/>
          <w:lang w:eastAsia="sl-SI"/>
        </w:rPr>
        <w:t>sklenitev kreditnega posla s fizično osebo mo</w:t>
      </w:r>
      <w:r w:rsidR="00040187" w:rsidRPr="008475B2">
        <w:rPr>
          <w:rFonts w:ascii="Arial" w:eastAsia="Times New Roman" w:hAnsi="Arial" w:cs="Arial"/>
          <w:sz w:val="20"/>
          <w:szCs w:val="20"/>
          <w:lang w:eastAsia="sl-SI"/>
        </w:rPr>
        <w:t>goča</w:t>
      </w:r>
      <w:r w:rsidR="00C1775D" w:rsidRPr="008475B2">
        <w:rPr>
          <w:rFonts w:ascii="Arial" w:eastAsia="Times New Roman" w:hAnsi="Arial" w:cs="Arial"/>
          <w:sz w:val="20"/>
          <w:szCs w:val="20"/>
          <w:lang w:eastAsia="sl-SI"/>
        </w:rPr>
        <w:t xml:space="preserve"> kjer</w:t>
      </w:r>
      <w:r w:rsidR="00040187" w:rsidRPr="008475B2">
        <w:rPr>
          <w:rFonts w:ascii="Arial" w:eastAsia="Times New Roman" w:hAnsi="Arial" w:cs="Arial"/>
          <w:sz w:val="20"/>
          <w:szCs w:val="20"/>
          <w:lang w:eastAsia="sl-SI"/>
        </w:rPr>
        <w:t xml:space="preserve"> </w:t>
      </w:r>
      <w:r w:rsidR="00C1775D" w:rsidRPr="008475B2">
        <w:rPr>
          <w:rFonts w:ascii="Arial" w:eastAsia="Times New Roman" w:hAnsi="Arial" w:cs="Arial"/>
          <w:sz w:val="20"/>
          <w:szCs w:val="20"/>
          <w:lang w:eastAsia="sl-SI"/>
        </w:rPr>
        <w:t>koli, kadar</w:t>
      </w:r>
      <w:r w:rsidR="00040187" w:rsidRPr="008475B2">
        <w:rPr>
          <w:rFonts w:ascii="Arial" w:eastAsia="Times New Roman" w:hAnsi="Arial" w:cs="Arial"/>
          <w:sz w:val="20"/>
          <w:szCs w:val="20"/>
          <w:lang w:eastAsia="sl-SI"/>
        </w:rPr>
        <w:t xml:space="preserve"> </w:t>
      </w:r>
      <w:r w:rsidR="00C1775D" w:rsidRPr="008475B2">
        <w:rPr>
          <w:rFonts w:ascii="Arial" w:eastAsia="Times New Roman" w:hAnsi="Arial" w:cs="Arial"/>
          <w:sz w:val="20"/>
          <w:szCs w:val="20"/>
          <w:lang w:eastAsia="sl-SI"/>
        </w:rPr>
        <w:t xml:space="preserve">koli in v čim krajšem času (ponudba tako imenovanih hitrih kreditov). </w:t>
      </w:r>
      <w:r w:rsidR="008544A2" w:rsidRPr="008475B2">
        <w:rPr>
          <w:rFonts w:ascii="Arial" w:eastAsia="Times New Roman" w:hAnsi="Arial" w:cs="Arial"/>
          <w:sz w:val="20"/>
          <w:szCs w:val="20"/>
          <w:lang w:eastAsia="sl-SI"/>
        </w:rPr>
        <w:t xml:space="preserve">Kreditodajalci, zlasti banke, ki svoje storitve pravočasno prilagajajo tehnološkim novostim, pridobivajo zelo pomembno konkurenčno prednost, hkrati pa s tem lahko tudi znižajo stroške poslovanja in povečajo </w:t>
      </w:r>
      <w:r w:rsidR="003917CD" w:rsidRPr="008475B2">
        <w:rPr>
          <w:rFonts w:ascii="Arial" w:eastAsia="Times New Roman" w:hAnsi="Arial" w:cs="Arial"/>
          <w:sz w:val="20"/>
          <w:szCs w:val="20"/>
          <w:lang w:eastAsia="sl-SI"/>
        </w:rPr>
        <w:t>dobičkonos</w:t>
      </w:r>
      <w:r w:rsidR="008544A2" w:rsidRPr="008475B2">
        <w:rPr>
          <w:rFonts w:ascii="Arial" w:eastAsia="Times New Roman" w:hAnsi="Arial" w:cs="Arial"/>
          <w:sz w:val="20"/>
          <w:szCs w:val="20"/>
          <w:lang w:eastAsia="sl-SI"/>
        </w:rPr>
        <w:t xml:space="preserve">nost. </w:t>
      </w:r>
    </w:p>
    <w:p w14:paraId="13F3EFC9" w14:textId="77777777" w:rsidR="008544A2" w:rsidRPr="008475B2" w:rsidRDefault="008544A2" w:rsidP="00432D41">
      <w:pPr>
        <w:spacing w:after="0" w:line="240" w:lineRule="auto"/>
        <w:jc w:val="both"/>
        <w:rPr>
          <w:rFonts w:ascii="Arial" w:eastAsia="Times New Roman" w:hAnsi="Arial" w:cs="Arial"/>
          <w:sz w:val="20"/>
          <w:szCs w:val="20"/>
          <w:lang w:eastAsia="sl-SI"/>
        </w:rPr>
      </w:pPr>
    </w:p>
    <w:p w14:paraId="1042AAAB" w14:textId="2F3B7627" w:rsidR="00967596" w:rsidRPr="008475B2" w:rsidRDefault="008544A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A</w:t>
      </w:r>
      <w:r w:rsidR="0072792F" w:rsidRPr="008475B2">
        <w:rPr>
          <w:rFonts w:ascii="Arial" w:eastAsia="Times New Roman" w:hAnsi="Arial" w:cs="Arial"/>
          <w:sz w:val="20"/>
          <w:szCs w:val="20"/>
          <w:lang w:eastAsia="sl-SI"/>
        </w:rPr>
        <w:t>vtomatizacij</w:t>
      </w:r>
      <w:r w:rsidR="00C1775D" w:rsidRPr="008475B2">
        <w:rPr>
          <w:rFonts w:ascii="Arial" w:eastAsia="Times New Roman" w:hAnsi="Arial" w:cs="Arial"/>
          <w:sz w:val="20"/>
          <w:szCs w:val="20"/>
          <w:lang w:eastAsia="sl-SI"/>
        </w:rPr>
        <w:t>o</w:t>
      </w:r>
      <w:r w:rsidR="0072792F" w:rsidRPr="008475B2">
        <w:rPr>
          <w:rFonts w:ascii="Arial" w:eastAsia="Times New Roman" w:hAnsi="Arial" w:cs="Arial"/>
          <w:sz w:val="20"/>
          <w:szCs w:val="20"/>
          <w:lang w:eastAsia="sl-SI"/>
        </w:rPr>
        <w:t xml:space="preserve"> nekaterih kreditnih storitev</w:t>
      </w:r>
      <w:r w:rsidR="007F53DB" w:rsidRPr="008475B2">
        <w:rPr>
          <w:rFonts w:ascii="Arial" w:eastAsia="Times New Roman" w:hAnsi="Arial" w:cs="Arial"/>
          <w:sz w:val="20"/>
          <w:szCs w:val="20"/>
          <w:lang w:eastAsia="sl-SI"/>
        </w:rPr>
        <w:t>, ki vključuje tudi avtomatizirano obdelavo podatkov</w:t>
      </w:r>
      <w:r w:rsidRPr="008475B2">
        <w:rPr>
          <w:rFonts w:ascii="Arial" w:eastAsia="Times New Roman" w:hAnsi="Arial" w:cs="Arial"/>
          <w:sz w:val="20"/>
          <w:szCs w:val="20"/>
          <w:lang w:eastAsia="sl-SI"/>
        </w:rPr>
        <w:t xml:space="preserve"> o kreditni sposobnosti fizičnih oseb</w:t>
      </w:r>
      <w:r w:rsidR="0072792F" w:rsidRPr="008475B2">
        <w:rPr>
          <w:rFonts w:ascii="Arial" w:eastAsia="Times New Roman" w:hAnsi="Arial" w:cs="Arial"/>
          <w:sz w:val="20"/>
          <w:szCs w:val="20"/>
          <w:lang w:eastAsia="sl-SI"/>
        </w:rPr>
        <w:t xml:space="preserve">, </w:t>
      </w:r>
      <w:r w:rsidRPr="008475B2">
        <w:rPr>
          <w:rFonts w:ascii="Arial" w:eastAsia="Times New Roman" w:hAnsi="Arial" w:cs="Arial"/>
          <w:sz w:val="20"/>
          <w:szCs w:val="20"/>
          <w:lang w:eastAsia="sl-SI"/>
        </w:rPr>
        <w:t>področni zakon</w:t>
      </w:r>
      <w:r w:rsidR="006D2BE8" w:rsidRPr="008475B2">
        <w:rPr>
          <w:rFonts w:ascii="Arial" w:eastAsia="Times New Roman" w:hAnsi="Arial" w:cs="Arial"/>
          <w:sz w:val="20"/>
          <w:szCs w:val="20"/>
          <w:lang w:eastAsia="sl-SI"/>
        </w:rPr>
        <w:t>, ki ureja</w:t>
      </w:r>
      <w:r w:rsidRPr="008475B2">
        <w:rPr>
          <w:rFonts w:ascii="Arial" w:eastAsia="Times New Roman" w:hAnsi="Arial" w:cs="Arial"/>
          <w:sz w:val="20"/>
          <w:szCs w:val="20"/>
          <w:lang w:eastAsia="sl-SI"/>
        </w:rPr>
        <w:t xml:space="preserve"> potrošniško kreditiranje</w:t>
      </w:r>
      <w:r w:rsidR="002B45A8" w:rsidRPr="008475B2">
        <w:rPr>
          <w:rStyle w:val="Sprotnaopomba-sklic"/>
          <w:rFonts w:ascii="Arial" w:eastAsia="Times New Roman" w:hAnsi="Arial" w:cs="Arial"/>
          <w:sz w:val="20"/>
          <w:szCs w:val="20"/>
          <w:lang w:eastAsia="sl-SI"/>
        </w:rPr>
        <w:footnoteReference w:id="6"/>
      </w:r>
      <w:r w:rsidR="006D2BE8" w:rsidRPr="008475B2">
        <w:rPr>
          <w:rFonts w:ascii="Arial" w:eastAsia="Times New Roman" w:hAnsi="Arial" w:cs="Arial"/>
          <w:sz w:val="20"/>
          <w:szCs w:val="20"/>
          <w:lang w:eastAsia="sl-SI"/>
        </w:rPr>
        <w:t>,</w:t>
      </w:r>
      <w:r w:rsidR="0072792F" w:rsidRPr="008475B2">
        <w:rPr>
          <w:rFonts w:ascii="Arial" w:eastAsia="Times New Roman" w:hAnsi="Arial" w:cs="Arial"/>
          <w:sz w:val="20"/>
          <w:szCs w:val="20"/>
          <w:lang w:eastAsia="sl-SI"/>
        </w:rPr>
        <w:t xml:space="preserve"> </w:t>
      </w:r>
      <w:r w:rsidR="00100EE1" w:rsidRPr="008475B2">
        <w:rPr>
          <w:rFonts w:ascii="Arial" w:eastAsia="Times New Roman" w:hAnsi="Arial" w:cs="Arial"/>
          <w:sz w:val="20"/>
          <w:szCs w:val="20"/>
          <w:lang w:eastAsia="sl-SI"/>
        </w:rPr>
        <w:t xml:space="preserve">posredno </w:t>
      </w:r>
      <w:r w:rsidR="00837DCA" w:rsidRPr="008475B2">
        <w:rPr>
          <w:rFonts w:ascii="Arial" w:eastAsia="Times New Roman" w:hAnsi="Arial" w:cs="Arial"/>
          <w:sz w:val="20"/>
          <w:szCs w:val="20"/>
          <w:lang w:eastAsia="sl-SI"/>
        </w:rPr>
        <w:t xml:space="preserve">že </w:t>
      </w:r>
      <w:r w:rsidR="0072792F" w:rsidRPr="008475B2">
        <w:rPr>
          <w:rFonts w:ascii="Arial" w:eastAsia="Times New Roman" w:hAnsi="Arial" w:cs="Arial"/>
          <w:sz w:val="20"/>
          <w:szCs w:val="20"/>
          <w:lang w:eastAsia="sl-SI"/>
        </w:rPr>
        <w:t>ureja</w:t>
      </w:r>
      <w:r w:rsidR="00967596" w:rsidRPr="008475B2">
        <w:rPr>
          <w:rFonts w:ascii="Arial" w:eastAsia="Times New Roman" w:hAnsi="Arial" w:cs="Arial"/>
          <w:sz w:val="20"/>
          <w:szCs w:val="20"/>
          <w:lang w:eastAsia="sl-SI"/>
        </w:rPr>
        <w:t>, poleg tega je tudi Evropski bančni organ izdal posvetovalni dokument</w:t>
      </w:r>
      <w:r w:rsidR="00404A94" w:rsidRPr="008475B2">
        <w:rPr>
          <w:rFonts w:ascii="Arial" w:eastAsia="Times New Roman" w:hAnsi="Arial" w:cs="Arial"/>
          <w:sz w:val="20"/>
          <w:szCs w:val="20"/>
          <w:lang w:eastAsia="sl-SI"/>
        </w:rPr>
        <w:t>,</w:t>
      </w:r>
      <w:r w:rsidR="00967596" w:rsidRPr="008475B2">
        <w:rPr>
          <w:rStyle w:val="Sprotnaopomba-sklic"/>
          <w:rFonts w:ascii="Arial" w:eastAsia="Times New Roman" w:hAnsi="Arial" w:cs="Arial"/>
          <w:sz w:val="20"/>
          <w:szCs w:val="20"/>
          <w:lang w:eastAsia="sl-SI"/>
        </w:rPr>
        <w:footnoteReference w:id="7"/>
      </w:r>
      <w:r w:rsidR="00967596" w:rsidRPr="008475B2">
        <w:rPr>
          <w:rFonts w:ascii="Arial" w:eastAsia="Times New Roman" w:hAnsi="Arial" w:cs="Arial"/>
          <w:sz w:val="20"/>
          <w:szCs w:val="20"/>
          <w:lang w:eastAsia="sl-SI"/>
        </w:rPr>
        <w:t xml:space="preserve"> ki se nanaša na smernice pri odobravanju posojil</w:t>
      </w:r>
      <w:r w:rsidR="0072792F" w:rsidRPr="008475B2">
        <w:rPr>
          <w:rFonts w:ascii="Arial" w:eastAsia="Times New Roman" w:hAnsi="Arial" w:cs="Arial"/>
          <w:sz w:val="20"/>
          <w:szCs w:val="20"/>
          <w:lang w:eastAsia="sl-SI"/>
        </w:rPr>
        <w:t>.</w:t>
      </w:r>
      <w:r w:rsidR="00967596" w:rsidRPr="008475B2">
        <w:rPr>
          <w:rFonts w:ascii="Arial" w:eastAsia="Times New Roman" w:hAnsi="Arial" w:cs="Arial"/>
          <w:sz w:val="20"/>
          <w:szCs w:val="20"/>
          <w:lang w:eastAsia="sl-SI"/>
        </w:rPr>
        <w:t xml:space="preserve"> Navedeni dokument vsebuje posebno poglavje</w:t>
      </w:r>
      <w:r w:rsidR="00E92880" w:rsidRPr="008475B2">
        <w:rPr>
          <w:rFonts w:ascii="Arial" w:eastAsia="Times New Roman" w:hAnsi="Arial" w:cs="Arial"/>
          <w:sz w:val="20"/>
          <w:szCs w:val="20"/>
          <w:lang w:eastAsia="sl-SI"/>
        </w:rPr>
        <w:t xml:space="preserve"> o</w:t>
      </w:r>
      <w:r w:rsidR="00967596" w:rsidRPr="008475B2">
        <w:rPr>
          <w:rFonts w:ascii="Arial" w:eastAsia="Times New Roman" w:hAnsi="Arial" w:cs="Arial"/>
          <w:sz w:val="20"/>
          <w:szCs w:val="20"/>
          <w:lang w:eastAsia="sl-SI"/>
        </w:rPr>
        <w:t xml:space="preserve"> uporab</w:t>
      </w:r>
      <w:r w:rsidR="00E92880" w:rsidRPr="008475B2">
        <w:rPr>
          <w:rFonts w:ascii="Arial" w:eastAsia="Times New Roman" w:hAnsi="Arial" w:cs="Arial"/>
          <w:sz w:val="20"/>
          <w:szCs w:val="20"/>
          <w:lang w:eastAsia="sl-SI"/>
        </w:rPr>
        <w:t>i</w:t>
      </w:r>
      <w:r w:rsidR="00967596" w:rsidRPr="008475B2">
        <w:rPr>
          <w:rFonts w:ascii="Arial" w:eastAsia="Times New Roman" w:hAnsi="Arial" w:cs="Arial"/>
          <w:sz w:val="20"/>
          <w:szCs w:val="20"/>
          <w:lang w:eastAsia="sl-SI"/>
        </w:rPr>
        <w:t xml:space="preserve"> tehnoloških inovacij v postopku odobravanja posojil oziroma določa regulatorne standarde na tem področju.</w:t>
      </w:r>
      <w:r w:rsidR="0072792F" w:rsidRPr="008475B2">
        <w:rPr>
          <w:rFonts w:ascii="Arial" w:eastAsia="Times New Roman" w:hAnsi="Arial" w:cs="Arial"/>
          <w:sz w:val="20"/>
          <w:szCs w:val="20"/>
          <w:lang w:eastAsia="sl-SI"/>
        </w:rPr>
        <w:t xml:space="preserve"> </w:t>
      </w:r>
      <w:r w:rsidR="00967596" w:rsidRPr="008475B2">
        <w:rPr>
          <w:rFonts w:ascii="Arial" w:eastAsia="Times New Roman" w:hAnsi="Arial" w:cs="Arial"/>
          <w:sz w:val="20"/>
          <w:szCs w:val="20"/>
          <w:lang w:eastAsia="sl-SI"/>
        </w:rPr>
        <w:t>Uporaba</w:t>
      </w:r>
      <w:r w:rsidR="00AB1997" w:rsidRPr="008475B2">
        <w:rPr>
          <w:rFonts w:ascii="Arial" w:eastAsia="Times New Roman" w:hAnsi="Arial" w:cs="Arial"/>
          <w:sz w:val="20"/>
          <w:szCs w:val="20"/>
          <w:lang w:eastAsia="sl-SI"/>
        </w:rPr>
        <w:t xml:space="preserve"> algoritmov za pomoč pri sprejemanju odločitev o odobritvi kreditov je v članicah E</w:t>
      </w:r>
      <w:r w:rsidR="00100EE1" w:rsidRPr="008475B2">
        <w:rPr>
          <w:rFonts w:ascii="Arial" w:eastAsia="Times New Roman" w:hAnsi="Arial" w:cs="Arial"/>
          <w:sz w:val="20"/>
          <w:szCs w:val="20"/>
          <w:lang w:eastAsia="sl-SI"/>
        </w:rPr>
        <w:t xml:space="preserve">vropske unije </w:t>
      </w:r>
      <w:r w:rsidR="00E92880" w:rsidRPr="008475B2">
        <w:rPr>
          <w:rFonts w:ascii="Arial" w:eastAsia="Times New Roman" w:hAnsi="Arial" w:cs="Arial"/>
          <w:sz w:val="20"/>
          <w:szCs w:val="20"/>
          <w:lang w:eastAsia="sl-SI"/>
        </w:rPr>
        <w:t>čedalje</w:t>
      </w:r>
      <w:r w:rsidR="00AB1997" w:rsidRPr="008475B2">
        <w:rPr>
          <w:rFonts w:ascii="Arial" w:eastAsia="Times New Roman" w:hAnsi="Arial" w:cs="Arial"/>
          <w:sz w:val="20"/>
          <w:szCs w:val="20"/>
          <w:lang w:eastAsia="sl-SI"/>
        </w:rPr>
        <w:t xml:space="preserve"> bolj razširjena in postaja tudi s tem dokumentom Evropskega bančnega organa še ustreznejše </w:t>
      </w:r>
      <w:r w:rsidR="00511615" w:rsidRPr="008475B2">
        <w:rPr>
          <w:rFonts w:ascii="Arial" w:eastAsia="Times New Roman" w:hAnsi="Arial" w:cs="Arial"/>
          <w:sz w:val="20"/>
          <w:szCs w:val="20"/>
          <w:lang w:eastAsia="sl-SI"/>
        </w:rPr>
        <w:t>ureje</w:t>
      </w:r>
      <w:r w:rsidR="00AB1997" w:rsidRPr="008475B2">
        <w:rPr>
          <w:rFonts w:ascii="Arial" w:eastAsia="Times New Roman" w:hAnsi="Arial" w:cs="Arial"/>
          <w:sz w:val="20"/>
          <w:szCs w:val="20"/>
          <w:lang w:eastAsia="sl-SI"/>
        </w:rPr>
        <w:t xml:space="preserve">na, kar </w:t>
      </w:r>
      <w:r w:rsidR="00E92880" w:rsidRPr="008475B2">
        <w:rPr>
          <w:rFonts w:ascii="Arial" w:eastAsia="Times New Roman" w:hAnsi="Arial" w:cs="Arial"/>
          <w:sz w:val="20"/>
          <w:szCs w:val="20"/>
          <w:lang w:eastAsia="sl-SI"/>
        </w:rPr>
        <w:t>potrjuje</w:t>
      </w:r>
      <w:r w:rsidR="00AB1997" w:rsidRPr="008475B2">
        <w:rPr>
          <w:rFonts w:ascii="Arial" w:eastAsia="Times New Roman" w:hAnsi="Arial" w:cs="Arial"/>
          <w:sz w:val="20"/>
          <w:szCs w:val="20"/>
          <w:lang w:eastAsia="sl-SI"/>
        </w:rPr>
        <w:t xml:space="preserve"> prizadevanj</w:t>
      </w:r>
      <w:r w:rsidR="00E92880" w:rsidRPr="008475B2">
        <w:rPr>
          <w:rFonts w:ascii="Arial" w:eastAsia="Times New Roman" w:hAnsi="Arial" w:cs="Arial"/>
          <w:sz w:val="20"/>
          <w:szCs w:val="20"/>
          <w:lang w:eastAsia="sl-SI"/>
        </w:rPr>
        <w:t>a</w:t>
      </w:r>
      <w:r w:rsidR="00AB1997" w:rsidRPr="008475B2">
        <w:rPr>
          <w:rFonts w:ascii="Arial" w:eastAsia="Times New Roman" w:hAnsi="Arial" w:cs="Arial"/>
          <w:sz w:val="20"/>
          <w:szCs w:val="20"/>
          <w:lang w:eastAsia="sl-SI"/>
        </w:rPr>
        <w:t xml:space="preserve"> za uporabo sodobnejših tehnologij na področju izvajanja bančnih storitev.</w:t>
      </w:r>
    </w:p>
    <w:p w14:paraId="689A21E2" w14:textId="77777777" w:rsidR="00967596" w:rsidRPr="008475B2" w:rsidRDefault="00967596" w:rsidP="00432D41">
      <w:pPr>
        <w:spacing w:after="0" w:line="240" w:lineRule="auto"/>
        <w:jc w:val="both"/>
        <w:rPr>
          <w:rFonts w:ascii="Arial" w:eastAsia="Times New Roman" w:hAnsi="Arial" w:cs="Arial"/>
          <w:sz w:val="20"/>
          <w:szCs w:val="20"/>
          <w:lang w:eastAsia="sl-SI"/>
        </w:rPr>
      </w:pPr>
    </w:p>
    <w:p w14:paraId="7C12CB0B" w14:textId="43FD4D84" w:rsidR="00BC62AA" w:rsidRPr="008475B2" w:rsidRDefault="00100541"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 dopolnitvijo obstoječe ureditve, ki ureja centralni kreditni register,</w:t>
      </w:r>
      <w:r w:rsidR="00BC62AA" w:rsidRPr="008475B2">
        <w:rPr>
          <w:rFonts w:ascii="Arial" w:eastAsia="Times New Roman" w:hAnsi="Arial" w:cs="Arial"/>
          <w:sz w:val="20"/>
          <w:szCs w:val="20"/>
          <w:lang w:eastAsia="sl-SI"/>
        </w:rPr>
        <w:t xml:space="preserve"> </w:t>
      </w:r>
      <w:r w:rsidRPr="008475B2">
        <w:rPr>
          <w:rFonts w:ascii="Arial" w:eastAsia="Times New Roman" w:hAnsi="Arial" w:cs="Arial"/>
          <w:sz w:val="20"/>
          <w:szCs w:val="20"/>
          <w:lang w:eastAsia="sl-SI"/>
        </w:rPr>
        <w:t xml:space="preserve">se </w:t>
      </w:r>
      <w:r w:rsidR="00BC62AA" w:rsidRPr="008475B2">
        <w:rPr>
          <w:rFonts w:ascii="Arial" w:eastAsia="Times New Roman" w:hAnsi="Arial" w:cs="Arial"/>
          <w:sz w:val="20"/>
          <w:szCs w:val="20"/>
          <w:lang w:eastAsia="sl-SI"/>
        </w:rPr>
        <w:t>omogoči avtomatiziran</w:t>
      </w:r>
      <w:r w:rsidR="008D024C" w:rsidRPr="008475B2">
        <w:rPr>
          <w:rFonts w:ascii="Arial" w:eastAsia="Times New Roman" w:hAnsi="Arial" w:cs="Arial"/>
          <w:sz w:val="20"/>
          <w:szCs w:val="20"/>
          <w:lang w:eastAsia="sl-SI"/>
        </w:rPr>
        <w:t>i</w:t>
      </w:r>
      <w:r w:rsidR="00BC62AA" w:rsidRPr="008475B2">
        <w:rPr>
          <w:rFonts w:ascii="Arial" w:eastAsia="Times New Roman" w:hAnsi="Arial" w:cs="Arial"/>
          <w:sz w:val="20"/>
          <w:szCs w:val="20"/>
          <w:lang w:eastAsia="sl-SI"/>
        </w:rPr>
        <w:t xml:space="preserve"> dostop do podatkov v sistemu izmenjave informacij, s čimer bo bankam omogočeno, da bodo </w:t>
      </w:r>
      <w:r w:rsidR="002C20AA" w:rsidRPr="008475B2">
        <w:rPr>
          <w:rFonts w:ascii="Arial" w:eastAsia="Times New Roman" w:hAnsi="Arial" w:cs="Arial"/>
          <w:sz w:val="20"/>
          <w:szCs w:val="20"/>
          <w:lang w:eastAsia="sl-SI"/>
        </w:rPr>
        <w:t xml:space="preserve">nekatere bančne storitve lahko digitalizirale in s tem uspešneje </w:t>
      </w:r>
      <w:r w:rsidR="00BC62AA" w:rsidRPr="008475B2">
        <w:rPr>
          <w:rFonts w:ascii="Arial" w:eastAsia="Times New Roman" w:hAnsi="Arial" w:cs="Arial"/>
          <w:sz w:val="20"/>
          <w:szCs w:val="20"/>
          <w:lang w:eastAsia="sl-SI"/>
        </w:rPr>
        <w:t xml:space="preserve">konkurirale tujim bankam, ki </w:t>
      </w:r>
      <w:r w:rsidR="002C20AA" w:rsidRPr="008475B2">
        <w:rPr>
          <w:rFonts w:ascii="Arial" w:eastAsia="Times New Roman" w:hAnsi="Arial" w:cs="Arial"/>
          <w:sz w:val="20"/>
          <w:szCs w:val="20"/>
          <w:lang w:eastAsia="sl-SI"/>
        </w:rPr>
        <w:t xml:space="preserve">so </w:t>
      </w:r>
      <w:r w:rsidR="001474F1" w:rsidRPr="008475B2">
        <w:rPr>
          <w:rFonts w:ascii="Arial" w:eastAsia="Times New Roman" w:hAnsi="Arial" w:cs="Arial"/>
          <w:sz w:val="20"/>
          <w:szCs w:val="20"/>
          <w:lang w:eastAsia="sl-SI"/>
        </w:rPr>
        <w:t xml:space="preserve">izvajanje </w:t>
      </w:r>
      <w:r w:rsidR="002C20AA" w:rsidRPr="008475B2">
        <w:rPr>
          <w:rFonts w:ascii="Arial" w:eastAsia="Times New Roman" w:hAnsi="Arial" w:cs="Arial"/>
          <w:sz w:val="20"/>
          <w:szCs w:val="20"/>
          <w:lang w:eastAsia="sl-SI"/>
        </w:rPr>
        <w:t>bančn</w:t>
      </w:r>
      <w:r w:rsidR="001474F1" w:rsidRPr="008475B2">
        <w:rPr>
          <w:rFonts w:ascii="Arial" w:eastAsia="Times New Roman" w:hAnsi="Arial" w:cs="Arial"/>
          <w:sz w:val="20"/>
          <w:szCs w:val="20"/>
          <w:lang w:eastAsia="sl-SI"/>
        </w:rPr>
        <w:t>ih</w:t>
      </w:r>
      <w:r w:rsidR="002C20AA" w:rsidRPr="008475B2">
        <w:rPr>
          <w:rFonts w:ascii="Arial" w:eastAsia="Times New Roman" w:hAnsi="Arial" w:cs="Arial"/>
          <w:sz w:val="20"/>
          <w:szCs w:val="20"/>
          <w:lang w:eastAsia="sl-SI"/>
        </w:rPr>
        <w:t xml:space="preserve"> storit</w:t>
      </w:r>
      <w:r w:rsidR="001474F1" w:rsidRPr="008475B2">
        <w:rPr>
          <w:rFonts w:ascii="Arial" w:eastAsia="Times New Roman" w:hAnsi="Arial" w:cs="Arial"/>
          <w:sz w:val="20"/>
          <w:szCs w:val="20"/>
          <w:lang w:eastAsia="sl-SI"/>
        </w:rPr>
        <w:t>e</w:t>
      </w:r>
      <w:r w:rsidR="002C20AA" w:rsidRPr="008475B2">
        <w:rPr>
          <w:rFonts w:ascii="Arial" w:eastAsia="Times New Roman" w:hAnsi="Arial" w:cs="Arial"/>
          <w:sz w:val="20"/>
          <w:szCs w:val="20"/>
          <w:lang w:eastAsia="sl-SI"/>
        </w:rPr>
        <w:t>v že prilagodile tehnološkim novostim</w:t>
      </w:r>
      <w:r w:rsidR="00BC62AA" w:rsidRPr="008475B2">
        <w:rPr>
          <w:rFonts w:ascii="Arial" w:eastAsia="Times New Roman" w:hAnsi="Arial" w:cs="Arial"/>
          <w:sz w:val="20"/>
          <w:szCs w:val="20"/>
          <w:lang w:eastAsia="sl-SI"/>
        </w:rPr>
        <w:t xml:space="preserve">. </w:t>
      </w:r>
    </w:p>
    <w:p w14:paraId="7FD1F349" w14:textId="77777777" w:rsidR="001D1298" w:rsidRPr="008475B2" w:rsidRDefault="001D1298" w:rsidP="00432D41">
      <w:pPr>
        <w:spacing w:after="0" w:line="240" w:lineRule="auto"/>
        <w:jc w:val="both"/>
        <w:rPr>
          <w:rFonts w:ascii="Arial" w:eastAsia="Times New Roman" w:hAnsi="Arial" w:cs="Arial"/>
          <w:sz w:val="20"/>
          <w:szCs w:val="20"/>
          <w:lang w:eastAsia="sl-SI"/>
        </w:rPr>
      </w:pPr>
    </w:p>
    <w:p w14:paraId="2BEBEDC1" w14:textId="77777777" w:rsidR="00D434EA" w:rsidRPr="008475B2" w:rsidRDefault="00D434EA"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150CC7A7" w14:textId="77777777" w:rsidR="00D434EA" w:rsidRPr="008475B2" w:rsidRDefault="00D434EA" w:rsidP="00432D41">
      <w:pPr>
        <w:spacing w:after="0" w:line="240" w:lineRule="auto"/>
        <w:jc w:val="both"/>
        <w:rPr>
          <w:rFonts w:ascii="Arial" w:eastAsia="Times New Roman" w:hAnsi="Arial" w:cs="Arial"/>
          <w:sz w:val="20"/>
          <w:szCs w:val="20"/>
          <w:lang w:eastAsia="sl-SI"/>
        </w:rPr>
      </w:pPr>
    </w:p>
    <w:p w14:paraId="26541089" w14:textId="45D02D70" w:rsidR="00D434EA" w:rsidRPr="008475B2" w:rsidRDefault="00D434EA" w:rsidP="00432D41">
      <w:pPr>
        <w:spacing w:after="0" w:line="240" w:lineRule="auto"/>
        <w:jc w:val="both"/>
        <w:rPr>
          <w:rFonts w:ascii="Arial" w:hAnsi="Arial" w:cs="Arial"/>
          <w:sz w:val="20"/>
          <w:szCs w:val="20"/>
        </w:rPr>
      </w:pPr>
      <w:r w:rsidRPr="008475B2">
        <w:rPr>
          <w:rFonts w:ascii="Arial" w:hAnsi="Arial" w:cs="Arial"/>
          <w:sz w:val="20"/>
          <w:szCs w:val="20"/>
        </w:rPr>
        <w:t xml:space="preserve">Na </w:t>
      </w:r>
      <w:r w:rsidR="00E92880" w:rsidRPr="008475B2">
        <w:rPr>
          <w:rFonts w:ascii="Arial" w:hAnsi="Arial" w:cs="Arial"/>
          <w:sz w:val="20"/>
          <w:szCs w:val="20"/>
        </w:rPr>
        <w:t>svetovni</w:t>
      </w:r>
      <w:r w:rsidRPr="008475B2">
        <w:rPr>
          <w:rFonts w:ascii="Arial" w:hAnsi="Arial" w:cs="Arial"/>
          <w:sz w:val="20"/>
          <w:szCs w:val="20"/>
        </w:rPr>
        <w:t xml:space="preserve"> ravni postaja zbiranje podatkov o okoljskih, družbenih in upravljavskih</w:t>
      </w:r>
      <w:r w:rsidR="00081FDE" w:rsidRPr="008475B2">
        <w:rPr>
          <w:rFonts w:ascii="Arial" w:hAnsi="Arial" w:cs="Arial"/>
          <w:sz w:val="20"/>
          <w:szCs w:val="20"/>
        </w:rPr>
        <w:t xml:space="preserve"> </w:t>
      </w:r>
      <w:r w:rsidR="00E23D42" w:rsidRPr="008475B2">
        <w:rPr>
          <w:rFonts w:ascii="Arial" w:hAnsi="Arial" w:cs="Arial"/>
          <w:sz w:val="20"/>
          <w:szCs w:val="20"/>
        </w:rPr>
        <w:t>dejavnik</w:t>
      </w:r>
      <w:r w:rsidR="00E92880" w:rsidRPr="008475B2">
        <w:rPr>
          <w:rFonts w:ascii="Arial" w:hAnsi="Arial" w:cs="Arial"/>
          <w:sz w:val="20"/>
          <w:szCs w:val="20"/>
        </w:rPr>
        <w:t>ih</w:t>
      </w:r>
      <w:r w:rsidRPr="008475B2">
        <w:rPr>
          <w:rFonts w:ascii="Arial" w:hAnsi="Arial" w:cs="Arial"/>
          <w:sz w:val="20"/>
          <w:szCs w:val="20"/>
        </w:rPr>
        <w:t xml:space="preserve"> (ESG) osrednji del finančne in regulativne politike, saj številne države in mednarodne institucije prepoznavajo njihov pomen pri ocenjevanju dolgoročne vzdržnosti podjetij. Evropska unija je s sprejetjem Uredbe o razkritjih trajnostnih financ</w:t>
      </w:r>
      <w:r w:rsidR="00637475" w:rsidRPr="008475B2">
        <w:rPr>
          <w:rStyle w:val="Sprotnaopomba-sklic"/>
          <w:rFonts w:ascii="Arial" w:hAnsi="Arial" w:cs="Arial"/>
          <w:sz w:val="20"/>
          <w:szCs w:val="20"/>
        </w:rPr>
        <w:footnoteReference w:id="8"/>
      </w:r>
      <w:r w:rsidRPr="008475B2">
        <w:rPr>
          <w:rFonts w:ascii="Arial" w:hAnsi="Arial" w:cs="Arial"/>
          <w:sz w:val="20"/>
          <w:szCs w:val="20"/>
        </w:rPr>
        <w:t xml:space="preserve"> in Direktive o poročanju o trajnostnosti podjetij</w:t>
      </w:r>
      <w:r w:rsidR="008B2E6F" w:rsidRPr="008475B2">
        <w:rPr>
          <w:rStyle w:val="Sprotnaopomba-sklic"/>
          <w:rFonts w:ascii="Arial" w:hAnsi="Arial" w:cs="Arial"/>
          <w:sz w:val="20"/>
          <w:szCs w:val="20"/>
        </w:rPr>
        <w:footnoteReference w:id="9"/>
      </w:r>
      <w:r w:rsidRPr="008475B2">
        <w:rPr>
          <w:rFonts w:ascii="Arial" w:hAnsi="Arial" w:cs="Arial"/>
          <w:sz w:val="20"/>
          <w:szCs w:val="20"/>
        </w:rPr>
        <w:t xml:space="preserve"> postavila temelje za obvezno poročanje ESG</w:t>
      </w:r>
      <w:r w:rsidR="00E92880" w:rsidRPr="008475B2">
        <w:rPr>
          <w:rFonts w:ascii="Arial" w:hAnsi="Arial" w:cs="Arial"/>
          <w:sz w:val="20"/>
          <w:szCs w:val="20"/>
        </w:rPr>
        <w:t>-</w:t>
      </w:r>
      <w:r w:rsidRPr="008475B2">
        <w:rPr>
          <w:rFonts w:ascii="Arial" w:hAnsi="Arial" w:cs="Arial"/>
          <w:sz w:val="20"/>
          <w:szCs w:val="20"/>
        </w:rPr>
        <w:t xml:space="preserve">dejavnikov. Prav tako se </w:t>
      </w:r>
      <w:r w:rsidR="00E92880" w:rsidRPr="008475B2">
        <w:rPr>
          <w:rFonts w:ascii="Arial" w:hAnsi="Arial" w:cs="Arial"/>
          <w:sz w:val="20"/>
          <w:szCs w:val="20"/>
        </w:rPr>
        <w:t>svetovni</w:t>
      </w:r>
      <w:r w:rsidRPr="008475B2">
        <w:rPr>
          <w:rFonts w:ascii="Arial" w:hAnsi="Arial" w:cs="Arial"/>
          <w:sz w:val="20"/>
          <w:szCs w:val="20"/>
        </w:rPr>
        <w:t xml:space="preserve"> standard </w:t>
      </w:r>
      <w:r w:rsidR="00E92880" w:rsidRPr="008475B2">
        <w:rPr>
          <w:rFonts w:ascii="Arial" w:hAnsi="Arial" w:cs="Arial"/>
          <w:sz w:val="20"/>
          <w:szCs w:val="20"/>
        </w:rPr>
        <w:t>vzpostavlja z</w:t>
      </w:r>
      <w:r w:rsidRPr="008475B2">
        <w:rPr>
          <w:rFonts w:ascii="Arial" w:hAnsi="Arial" w:cs="Arial"/>
          <w:sz w:val="20"/>
          <w:szCs w:val="20"/>
        </w:rPr>
        <w:t xml:space="preserve"> Mednarodn</w:t>
      </w:r>
      <w:r w:rsidR="00E92880" w:rsidRPr="008475B2">
        <w:rPr>
          <w:rFonts w:ascii="Arial" w:hAnsi="Arial" w:cs="Arial"/>
          <w:sz w:val="20"/>
          <w:szCs w:val="20"/>
        </w:rPr>
        <w:t>imi</w:t>
      </w:r>
      <w:r w:rsidRPr="008475B2">
        <w:rPr>
          <w:rFonts w:ascii="Arial" w:hAnsi="Arial" w:cs="Arial"/>
          <w:sz w:val="20"/>
          <w:szCs w:val="20"/>
        </w:rPr>
        <w:t xml:space="preserve"> standard</w:t>
      </w:r>
      <w:r w:rsidR="00E92880" w:rsidRPr="008475B2">
        <w:rPr>
          <w:rFonts w:ascii="Arial" w:hAnsi="Arial" w:cs="Arial"/>
          <w:sz w:val="20"/>
          <w:szCs w:val="20"/>
        </w:rPr>
        <w:t>i</w:t>
      </w:r>
      <w:r w:rsidRPr="008475B2">
        <w:rPr>
          <w:rFonts w:ascii="Arial" w:hAnsi="Arial" w:cs="Arial"/>
          <w:sz w:val="20"/>
          <w:szCs w:val="20"/>
        </w:rPr>
        <w:t xml:space="preserve"> trajnostnega poročanja (ISSB), ki jih razvija Odbor za mednarodne standarde računovodskega poročanja (IFRS). </w:t>
      </w:r>
      <w:r w:rsidR="00E92880" w:rsidRPr="008475B2">
        <w:rPr>
          <w:rFonts w:ascii="Arial" w:hAnsi="Arial" w:cs="Arial"/>
          <w:sz w:val="20"/>
          <w:szCs w:val="20"/>
        </w:rPr>
        <w:t>Čedalje</w:t>
      </w:r>
      <w:r w:rsidRPr="008475B2">
        <w:rPr>
          <w:rFonts w:ascii="Arial" w:hAnsi="Arial" w:cs="Arial"/>
          <w:sz w:val="20"/>
          <w:szCs w:val="20"/>
        </w:rPr>
        <w:t xml:space="preserve"> več investitorjev, regulatorjev in finančnih institucij zahteva vključitev ESG</w:t>
      </w:r>
      <w:r w:rsidR="00E92880" w:rsidRPr="008475B2">
        <w:rPr>
          <w:rFonts w:ascii="Arial" w:hAnsi="Arial" w:cs="Arial"/>
          <w:sz w:val="20"/>
          <w:szCs w:val="20"/>
        </w:rPr>
        <w:t>-</w:t>
      </w:r>
      <w:r w:rsidRPr="008475B2">
        <w:rPr>
          <w:rFonts w:ascii="Arial" w:hAnsi="Arial" w:cs="Arial"/>
          <w:sz w:val="20"/>
          <w:szCs w:val="20"/>
        </w:rPr>
        <w:t>podatkov v kreditne in investicijske ocene, saj se s tem zmanjšujejo finančna tveganja, povezana s podnebnimi spremembami, družbenimi neenakostmi in neustreznim korporativnim upravljanjem.</w:t>
      </w:r>
    </w:p>
    <w:p w14:paraId="020B1A76" w14:textId="77777777" w:rsidR="00D434EA" w:rsidRPr="008475B2" w:rsidRDefault="00D434EA" w:rsidP="00432D41">
      <w:pPr>
        <w:spacing w:after="0" w:line="240" w:lineRule="auto"/>
        <w:jc w:val="both"/>
        <w:rPr>
          <w:rFonts w:ascii="Arial" w:hAnsi="Arial" w:cs="Arial"/>
          <w:sz w:val="20"/>
          <w:szCs w:val="20"/>
        </w:rPr>
      </w:pPr>
    </w:p>
    <w:p w14:paraId="7F02C74D" w14:textId="38726E5D" w:rsidR="00D434EA" w:rsidRPr="008475B2" w:rsidRDefault="00D434EA" w:rsidP="00432D41">
      <w:pPr>
        <w:spacing w:after="0" w:line="240" w:lineRule="auto"/>
        <w:jc w:val="both"/>
        <w:rPr>
          <w:rFonts w:ascii="Arial" w:hAnsi="Arial" w:cs="Arial"/>
          <w:sz w:val="20"/>
          <w:szCs w:val="20"/>
        </w:rPr>
      </w:pPr>
      <w:r w:rsidRPr="008475B2">
        <w:rPr>
          <w:rFonts w:ascii="Arial" w:hAnsi="Arial" w:cs="Arial"/>
          <w:sz w:val="20"/>
          <w:szCs w:val="20"/>
        </w:rPr>
        <w:t>Svetovna banka, Mednarodni denarni sklad (IMF) in Banka za mednarodne poravnave (BIS) prav tako poudarjajo pomen ESG</w:t>
      </w:r>
      <w:r w:rsidR="00E92880" w:rsidRPr="008475B2">
        <w:rPr>
          <w:rFonts w:ascii="Arial" w:hAnsi="Arial" w:cs="Arial"/>
          <w:sz w:val="20"/>
          <w:szCs w:val="20"/>
        </w:rPr>
        <w:t>-</w:t>
      </w:r>
      <w:r w:rsidRPr="008475B2">
        <w:rPr>
          <w:rFonts w:ascii="Arial" w:hAnsi="Arial" w:cs="Arial"/>
          <w:sz w:val="20"/>
          <w:szCs w:val="20"/>
        </w:rPr>
        <w:t xml:space="preserve">podatkov pri oceni finančne stabilnosti in oblikovanju gospodarskih politik. Centralne banke v številnih državah, vključno z Evropsko centralno banko (ECB) in ameriško centralno </w:t>
      </w:r>
      <w:r w:rsidRPr="008475B2">
        <w:rPr>
          <w:rFonts w:ascii="Arial" w:hAnsi="Arial" w:cs="Arial"/>
          <w:sz w:val="20"/>
          <w:szCs w:val="20"/>
        </w:rPr>
        <w:lastRenderedPageBreak/>
        <w:t>banko (</w:t>
      </w:r>
      <w:r w:rsidR="00DB04A1" w:rsidRPr="008475B2">
        <w:rPr>
          <w:rFonts w:ascii="Arial" w:hAnsi="Arial" w:cs="Arial"/>
          <w:sz w:val="20"/>
          <w:szCs w:val="20"/>
        </w:rPr>
        <w:t>FED</w:t>
      </w:r>
      <w:r w:rsidRPr="008475B2">
        <w:rPr>
          <w:rFonts w:ascii="Arial" w:hAnsi="Arial" w:cs="Arial"/>
          <w:sz w:val="20"/>
          <w:szCs w:val="20"/>
        </w:rPr>
        <w:t xml:space="preserve">), </w:t>
      </w:r>
      <w:r w:rsidR="00E92880" w:rsidRPr="008475B2">
        <w:rPr>
          <w:rFonts w:ascii="Arial" w:hAnsi="Arial" w:cs="Arial"/>
          <w:sz w:val="20"/>
          <w:szCs w:val="20"/>
        </w:rPr>
        <w:t>čedalje</w:t>
      </w:r>
      <w:r w:rsidRPr="008475B2">
        <w:rPr>
          <w:rFonts w:ascii="Arial" w:hAnsi="Arial" w:cs="Arial"/>
          <w:sz w:val="20"/>
          <w:szCs w:val="20"/>
        </w:rPr>
        <w:t xml:space="preserve"> bolj vključujejo ESG</w:t>
      </w:r>
      <w:r w:rsidR="00E92880" w:rsidRPr="008475B2">
        <w:rPr>
          <w:rFonts w:ascii="Arial" w:hAnsi="Arial" w:cs="Arial"/>
          <w:sz w:val="20"/>
          <w:szCs w:val="20"/>
        </w:rPr>
        <w:t>-</w:t>
      </w:r>
      <w:r w:rsidRPr="008475B2">
        <w:rPr>
          <w:rFonts w:ascii="Arial" w:hAnsi="Arial" w:cs="Arial"/>
          <w:sz w:val="20"/>
          <w:szCs w:val="20"/>
        </w:rPr>
        <w:t xml:space="preserve">kazalnike v analize sistemskih tveganj. </w:t>
      </w:r>
      <w:r w:rsidR="00E92880" w:rsidRPr="008475B2">
        <w:rPr>
          <w:rFonts w:ascii="Arial" w:hAnsi="Arial" w:cs="Arial"/>
          <w:sz w:val="20"/>
          <w:szCs w:val="20"/>
        </w:rPr>
        <w:t>Svetovni</w:t>
      </w:r>
      <w:r w:rsidRPr="008475B2">
        <w:rPr>
          <w:rFonts w:ascii="Arial" w:hAnsi="Arial" w:cs="Arial"/>
          <w:sz w:val="20"/>
          <w:szCs w:val="20"/>
        </w:rPr>
        <w:t xml:space="preserve"> pritisk na podjetja, da objavljajo ESG</w:t>
      </w:r>
      <w:r w:rsidR="00E92880" w:rsidRPr="008475B2">
        <w:rPr>
          <w:rFonts w:ascii="Arial" w:hAnsi="Arial" w:cs="Arial"/>
          <w:sz w:val="20"/>
          <w:szCs w:val="20"/>
        </w:rPr>
        <w:t>-</w:t>
      </w:r>
      <w:r w:rsidRPr="008475B2">
        <w:rPr>
          <w:rFonts w:ascii="Arial" w:hAnsi="Arial" w:cs="Arial"/>
          <w:sz w:val="20"/>
          <w:szCs w:val="20"/>
        </w:rPr>
        <w:t xml:space="preserve">podatke, ni </w:t>
      </w:r>
      <w:r w:rsidR="00E92880" w:rsidRPr="008475B2">
        <w:rPr>
          <w:rFonts w:ascii="Arial" w:hAnsi="Arial" w:cs="Arial"/>
          <w:sz w:val="20"/>
          <w:szCs w:val="20"/>
        </w:rPr>
        <w:t>le</w:t>
      </w:r>
      <w:r w:rsidRPr="008475B2">
        <w:rPr>
          <w:rFonts w:ascii="Arial" w:hAnsi="Arial" w:cs="Arial"/>
          <w:sz w:val="20"/>
          <w:szCs w:val="20"/>
        </w:rPr>
        <w:t xml:space="preserve"> regulativen, temveč tudi tržni, saj vlagatelji in poslovni partnerji </w:t>
      </w:r>
      <w:r w:rsidR="00E92880" w:rsidRPr="008475B2">
        <w:rPr>
          <w:rFonts w:ascii="Arial" w:hAnsi="Arial" w:cs="Arial"/>
          <w:sz w:val="20"/>
          <w:szCs w:val="20"/>
        </w:rPr>
        <w:t>čedalje</w:t>
      </w:r>
      <w:r w:rsidRPr="008475B2">
        <w:rPr>
          <w:rFonts w:ascii="Arial" w:hAnsi="Arial" w:cs="Arial"/>
          <w:sz w:val="20"/>
          <w:szCs w:val="20"/>
        </w:rPr>
        <w:t xml:space="preserve"> pogosteje pričakujejo</w:t>
      </w:r>
      <w:r w:rsidR="00E92880" w:rsidRPr="008475B2">
        <w:rPr>
          <w:rFonts w:ascii="Arial" w:hAnsi="Arial" w:cs="Arial"/>
          <w:sz w:val="20"/>
          <w:szCs w:val="20"/>
        </w:rPr>
        <w:t xml:space="preserve"> preglednost</w:t>
      </w:r>
      <w:r w:rsidRPr="008475B2">
        <w:rPr>
          <w:rFonts w:ascii="Arial" w:hAnsi="Arial" w:cs="Arial"/>
          <w:sz w:val="20"/>
          <w:szCs w:val="20"/>
        </w:rPr>
        <w:t xml:space="preserve"> in odgovornost pri obvladovanju ESG</w:t>
      </w:r>
      <w:r w:rsidR="00E92880" w:rsidRPr="008475B2">
        <w:rPr>
          <w:rFonts w:ascii="Arial" w:hAnsi="Arial" w:cs="Arial"/>
          <w:sz w:val="20"/>
          <w:szCs w:val="20"/>
        </w:rPr>
        <w:t>-</w:t>
      </w:r>
      <w:r w:rsidRPr="008475B2">
        <w:rPr>
          <w:rFonts w:ascii="Arial" w:hAnsi="Arial" w:cs="Arial"/>
          <w:sz w:val="20"/>
          <w:szCs w:val="20"/>
        </w:rPr>
        <w:t xml:space="preserve">tveganj. To potrjuje, da je zbiranje teh podatkov nujno za ohranjanje konkurenčnosti na svetovnem trgu in </w:t>
      </w:r>
      <w:r w:rsidR="00E92880" w:rsidRPr="008475B2">
        <w:rPr>
          <w:rFonts w:ascii="Arial" w:hAnsi="Arial" w:cs="Arial"/>
          <w:sz w:val="20"/>
          <w:szCs w:val="20"/>
        </w:rPr>
        <w:t xml:space="preserve">za </w:t>
      </w:r>
      <w:r w:rsidRPr="008475B2">
        <w:rPr>
          <w:rFonts w:ascii="Arial" w:hAnsi="Arial" w:cs="Arial"/>
          <w:sz w:val="20"/>
          <w:szCs w:val="20"/>
        </w:rPr>
        <w:t>zagotavljanje dolgoročne odpornosti finančnega sistema.</w:t>
      </w:r>
    </w:p>
    <w:p w14:paraId="07FBEF83" w14:textId="77777777" w:rsidR="00D434EA" w:rsidRPr="008475B2" w:rsidRDefault="00D434EA" w:rsidP="00432D41">
      <w:pPr>
        <w:spacing w:after="0" w:line="240" w:lineRule="auto"/>
        <w:jc w:val="both"/>
        <w:rPr>
          <w:rFonts w:ascii="Arial" w:eastAsia="Times New Roman" w:hAnsi="Arial" w:cs="Arial"/>
          <w:sz w:val="20"/>
          <w:szCs w:val="20"/>
          <w:lang w:eastAsia="sl-SI"/>
        </w:rPr>
      </w:pPr>
    </w:p>
    <w:p w14:paraId="45F72A7D" w14:textId="73A42CD2" w:rsidR="005500C5" w:rsidRPr="008475B2" w:rsidRDefault="005500C5"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11FFC0E0" w14:textId="77777777" w:rsidR="005500C5" w:rsidRPr="008475B2" w:rsidRDefault="005500C5" w:rsidP="00432D41">
      <w:pPr>
        <w:spacing w:after="0" w:line="240" w:lineRule="auto"/>
        <w:jc w:val="both"/>
        <w:rPr>
          <w:rFonts w:ascii="Arial" w:eastAsia="Times New Roman" w:hAnsi="Arial" w:cs="Arial"/>
          <w:sz w:val="20"/>
          <w:szCs w:val="20"/>
          <w:lang w:eastAsia="sl-SI"/>
        </w:rPr>
      </w:pPr>
    </w:p>
    <w:p w14:paraId="346F3447" w14:textId="08179625" w:rsidR="001D1298" w:rsidRPr="008475B2" w:rsidRDefault="00E92880"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Ker</w:t>
      </w:r>
      <w:r w:rsidR="001D1298" w:rsidRPr="008475B2">
        <w:rPr>
          <w:rFonts w:ascii="Arial" w:eastAsia="Times New Roman" w:hAnsi="Arial" w:cs="Arial"/>
          <w:sz w:val="20"/>
          <w:szCs w:val="20"/>
          <w:lang w:eastAsia="sl-SI"/>
        </w:rPr>
        <w:t xml:space="preserve"> se s predlogom zakona spreminja več kot polovica členov ZCKR</w:t>
      </w:r>
      <w:r w:rsidR="0030348E" w:rsidRPr="008475B2">
        <w:rPr>
          <w:rFonts w:ascii="Arial" w:eastAsia="Times New Roman" w:hAnsi="Arial" w:cs="Arial"/>
          <w:sz w:val="20"/>
          <w:szCs w:val="20"/>
          <w:lang w:eastAsia="sl-SI"/>
        </w:rPr>
        <w:t>,</w:t>
      </w:r>
      <w:r w:rsidR="001D1298" w:rsidRPr="008475B2">
        <w:rPr>
          <w:rFonts w:ascii="Arial" w:eastAsia="Times New Roman" w:hAnsi="Arial" w:cs="Arial"/>
          <w:sz w:val="20"/>
          <w:szCs w:val="20"/>
          <w:lang w:eastAsia="sl-SI"/>
        </w:rPr>
        <w:t xml:space="preserve"> je prevladala ocena, da</w:t>
      </w:r>
      <w:r w:rsidR="00DB04A1" w:rsidRPr="008475B2">
        <w:rPr>
          <w:rFonts w:ascii="Arial" w:eastAsia="Times New Roman" w:hAnsi="Arial" w:cs="Arial"/>
          <w:sz w:val="20"/>
          <w:szCs w:val="20"/>
          <w:lang w:eastAsia="sl-SI"/>
        </w:rPr>
        <w:t xml:space="preserve"> je</w:t>
      </w:r>
      <w:r w:rsidR="001D1298" w:rsidRPr="008475B2">
        <w:rPr>
          <w:rFonts w:ascii="Arial" w:eastAsia="Times New Roman" w:hAnsi="Arial" w:cs="Arial"/>
          <w:sz w:val="20"/>
          <w:szCs w:val="20"/>
          <w:lang w:eastAsia="sl-SI"/>
        </w:rPr>
        <w:t xml:space="preserve"> priprava novega sistemskega zakona za to področje potrebna </w:t>
      </w:r>
      <w:r w:rsidR="005500C5" w:rsidRPr="008475B2">
        <w:rPr>
          <w:rFonts w:ascii="Arial" w:eastAsia="Times New Roman" w:hAnsi="Arial" w:cs="Arial"/>
          <w:sz w:val="20"/>
          <w:szCs w:val="20"/>
          <w:lang w:eastAsia="sl-SI"/>
        </w:rPr>
        <w:t>in</w:t>
      </w:r>
      <w:r w:rsidR="001D1298" w:rsidRPr="008475B2">
        <w:rPr>
          <w:rFonts w:ascii="Arial" w:eastAsia="Times New Roman" w:hAnsi="Arial" w:cs="Arial"/>
          <w:sz w:val="20"/>
          <w:szCs w:val="20"/>
          <w:lang w:eastAsia="sl-SI"/>
        </w:rPr>
        <w:t xml:space="preserve"> upravičena. </w:t>
      </w:r>
      <w:r w:rsidRPr="008475B2">
        <w:rPr>
          <w:rFonts w:ascii="Arial" w:eastAsia="Times New Roman" w:hAnsi="Arial" w:cs="Arial"/>
          <w:sz w:val="20"/>
          <w:szCs w:val="20"/>
          <w:lang w:eastAsia="sl-SI"/>
        </w:rPr>
        <w:t>Razlog za v</w:t>
      </w:r>
      <w:r w:rsidR="001D1298" w:rsidRPr="008475B2">
        <w:rPr>
          <w:rFonts w:ascii="Arial" w:eastAsia="Times New Roman" w:hAnsi="Arial" w:cs="Arial"/>
          <w:sz w:val="20"/>
          <w:szCs w:val="20"/>
          <w:lang w:eastAsia="sl-SI"/>
        </w:rPr>
        <w:t xml:space="preserve">eliko število posegov v obstoječe člene ZCKR </w:t>
      </w:r>
      <w:r w:rsidRPr="008475B2">
        <w:rPr>
          <w:rFonts w:ascii="Arial" w:eastAsia="Times New Roman" w:hAnsi="Arial" w:cs="Arial"/>
          <w:sz w:val="20"/>
          <w:szCs w:val="20"/>
          <w:lang w:eastAsia="sl-SI"/>
        </w:rPr>
        <w:t>so</w:t>
      </w:r>
      <w:r w:rsidR="001D1298" w:rsidRPr="008475B2">
        <w:rPr>
          <w:rFonts w:ascii="Arial" w:eastAsia="Times New Roman" w:hAnsi="Arial" w:cs="Arial"/>
          <w:sz w:val="20"/>
          <w:szCs w:val="20"/>
          <w:lang w:eastAsia="sl-SI"/>
        </w:rPr>
        <w:t xml:space="preserve"> zlasti poman</w:t>
      </w:r>
      <w:r w:rsidR="0030348E" w:rsidRPr="008475B2">
        <w:rPr>
          <w:rFonts w:ascii="Arial" w:eastAsia="Times New Roman" w:hAnsi="Arial" w:cs="Arial"/>
          <w:sz w:val="20"/>
          <w:szCs w:val="20"/>
          <w:lang w:eastAsia="sl-SI"/>
        </w:rPr>
        <w:t>j</w:t>
      </w:r>
      <w:r w:rsidR="001D1298" w:rsidRPr="008475B2">
        <w:rPr>
          <w:rFonts w:ascii="Arial" w:eastAsia="Times New Roman" w:hAnsi="Arial" w:cs="Arial"/>
          <w:sz w:val="20"/>
          <w:szCs w:val="20"/>
          <w:lang w:eastAsia="sl-SI"/>
        </w:rPr>
        <w:t>kljivosti</w:t>
      </w:r>
      <w:r w:rsidR="0030348E" w:rsidRPr="008475B2">
        <w:rPr>
          <w:rFonts w:ascii="Arial" w:eastAsia="Times New Roman" w:hAnsi="Arial" w:cs="Arial"/>
          <w:sz w:val="20"/>
          <w:szCs w:val="20"/>
          <w:lang w:eastAsia="sl-SI"/>
        </w:rPr>
        <w:t>, ki jih je Banka Slovenije ugotovila pri dosedanjem izvajanju ZCKR, medtem ko se zaradi možnost</w:t>
      </w:r>
      <w:r w:rsidR="001B70F8" w:rsidRPr="008475B2">
        <w:rPr>
          <w:rFonts w:ascii="Arial" w:eastAsia="Times New Roman" w:hAnsi="Arial" w:cs="Arial"/>
          <w:sz w:val="20"/>
          <w:szCs w:val="20"/>
          <w:lang w:eastAsia="sl-SI"/>
        </w:rPr>
        <w:t>i</w:t>
      </w:r>
      <w:r w:rsidR="0030348E" w:rsidRPr="008475B2">
        <w:rPr>
          <w:rFonts w:ascii="Arial" w:eastAsia="Times New Roman" w:hAnsi="Arial" w:cs="Arial"/>
          <w:sz w:val="20"/>
          <w:szCs w:val="20"/>
          <w:lang w:eastAsia="sl-SI"/>
        </w:rPr>
        <w:t xml:space="preserve"> avtomatiziranega dostopa do podatkov o zadolženosti poslovnih subjektov in fizičnih oseb spreminja le nekaj členov ZCKR. </w:t>
      </w:r>
    </w:p>
    <w:p w14:paraId="74D1EFD1" w14:textId="77777777" w:rsidR="00E257E0" w:rsidRPr="008475B2" w:rsidRDefault="00E257E0" w:rsidP="00432D41">
      <w:pPr>
        <w:spacing w:after="0" w:line="240" w:lineRule="auto"/>
        <w:jc w:val="both"/>
        <w:rPr>
          <w:rFonts w:ascii="Arial" w:eastAsia="Times New Roman" w:hAnsi="Arial" w:cs="Arial"/>
          <w:sz w:val="20"/>
          <w:szCs w:val="20"/>
          <w:lang w:eastAsia="sl-SI"/>
        </w:rPr>
      </w:pPr>
    </w:p>
    <w:p w14:paraId="6A0F2C02" w14:textId="77777777" w:rsidR="00C731D2" w:rsidRPr="008475B2" w:rsidRDefault="00C731D2" w:rsidP="00432D41">
      <w:pPr>
        <w:spacing w:after="0" w:line="240" w:lineRule="auto"/>
        <w:jc w:val="both"/>
        <w:rPr>
          <w:rFonts w:ascii="Arial" w:eastAsia="Times New Roman" w:hAnsi="Arial" w:cs="Arial"/>
          <w:sz w:val="20"/>
          <w:szCs w:val="20"/>
          <w:lang w:eastAsia="sl-SI"/>
        </w:rPr>
      </w:pPr>
    </w:p>
    <w:p w14:paraId="49EE013C"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CILJI, NAČELA IN POGLAVITNE REŠITVE PREDLOGA ZAKONA</w:t>
      </w:r>
    </w:p>
    <w:p w14:paraId="4AB24173"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2A41F329"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2.1 Cilji</w:t>
      </w:r>
    </w:p>
    <w:p w14:paraId="3F1A2D75" w14:textId="051F7CA4" w:rsidR="0020258D" w:rsidRPr="008475B2" w:rsidRDefault="0020258D" w:rsidP="00432D41">
      <w:pPr>
        <w:spacing w:after="0" w:line="240" w:lineRule="auto"/>
        <w:jc w:val="both"/>
        <w:rPr>
          <w:rFonts w:ascii="Arial" w:eastAsia="Times New Roman" w:hAnsi="Arial" w:cs="Arial"/>
          <w:sz w:val="20"/>
          <w:szCs w:val="20"/>
          <w:lang w:eastAsia="sl-SI"/>
        </w:rPr>
      </w:pPr>
    </w:p>
    <w:p w14:paraId="78E9FE1D" w14:textId="6016043A" w:rsidR="0009317B" w:rsidRPr="008475B2" w:rsidRDefault="005C1215"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nadgrajuje </w:t>
      </w:r>
      <w:r w:rsidR="002743AD" w:rsidRPr="008475B2">
        <w:rPr>
          <w:rFonts w:ascii="Arial" w:eastAsia="Times New Roman" w:hAnsi="Arial" w:cs="Arial"/>
          <w:sz w:val="20"/>
          <w:szCs w:val="20"/>
          <w:lang w:eastAsia="sl-SI"/>
        </w:rPr>
        <w:t xml:space="preserve">veljavni </w:t>
      </w:r>
      <w:r w:rsidRPr="008475B2">
        <w:rPr>
          <w:rFonts w:ascii="Arial" w:eastAsia="Times New Roman" w:hAnsi="Arial" w:cs="Arial"/>
          <w:sz w:val="20"/>
          <w:szCs w:val="20"/>
          <w:lang w:eastAsia="sl-SI"/>
        </w:rPr>
        <w:t>ZC</w:t>
      </w:r>
      <w:r w:rsidR="005C3AF3" w:rsidRPr="008475B2">
        <w:rPr>
          <w:rFonts w:ascii="Arial" w:eastAsia="Times New Roman" w:hAnsi="Arial" w:cs="Arial"/>
          <w:sz w:val="20"/>
          <w:szCs w:val="20"/>
          <w:lang w:eastAsia="sl-SI"/>
        </w:rPr>
        <w:t>KR</w:t>
      </w:r>
      <w:r w:rsidRPr="008475B2">
        <w:rPr>
          <w:rFonts w:ascii="Arial" w:eastAsia="Times New Roman" w:hAnsi="Arial" w:cs="Arial"/>
          <w:sz w:val="20"/>
          <w:szCs w:val="20"/>
          <w:lang w:eastAsia="sl-SI"/>
        </w:rPr>
        <w:t>. Cilj slednjega je bil</w:t>
      </w:r>
      <w:r w:rsidR="0009317B" w:rsidRPr="008475B2">
        <w:rPr>
          <w:rFonts w:ascii="Arial" w:eastAsia="Times New Roman" w:hAnsi="Arial" w:cs="Arial"/>
          <w:sz w:val="20"/>
          <w:szCs w:val="20"/>
          <w:lang w:eastAsia="sl-SI"/>
        </w:rPr>
        <w:t xml:space="preserve">a vzpostavitev centralnega kreditnega registra kot centralizirane </w:t>
      </w:r>
      <w:r w:rsidR="00E92880" w:rsidRPr="008475B2">
        <w:rPr>
          <w:rFonts w:ascii="Arial" w:eastAsia="Times New Roman" w:hAnsi="Arial" w:cs="Arial"/>
          <w:sz w:val="20"/>
          <w:szCs w:val="20"/>
          <w:lang w:eastAsia="sl-SI"/>
        </w:rPr>
        <w:t>zbirke</w:t>
      </w:r>
      <w:r w:rsidR="0009317B" w:rsidRPr="008475B2">
        <w:rPr>
          <w:rFonts w:ascii="Arial" w:eastAsia="Times New Roman" w:hAnsi="Arial" w:cs="Arial"/>
          <w:sz w:val="20"/>
          <w:szCs w:val="20"/>
          <w:lang w:eastAsia="sl-SI"/>
        </w:rPr>
        <w:t xml:space="preserve"> podatkov o kreditnih poslih s fizičnimi osebami in poslovnimi subjekti ter kreditnih tveganjih in drugih izpostavljenostih do poslovnih subjektov. </w:t>
      </w:r>
      <w:r w:rsidR="00E92880" w:rsidRPr="008475B2">
        <w:rPr>
          <w:rFonts w:ascii="Arial" w:eastAsia="Times New Roman" w:hAnsi="Arial" w:cs="Arial"/>
          <w:sz w:val="20"/>
          <w:szCs w:val="20"/>
          <w:lang w:eastAsia="sl-SI"/>
        </w:rPr>
        <w:t>Cilj</w:t>
      </w:r>
      <w:r w:rsidR="007152F5" w:rsidRPr="008475B2">
        <w:rPr>
          <w:rFonts w:ascii="Arial" w:eastAsia="Times New Roman" w:hAnsi="Arial" w:cs="Arial"/>
          <w:sz w:val="20"/>
          <w:szCs w:val="20"/>
          <w:lang w:eastAsia="sl-SI"/>
        </w:rPr>
        <w:t>i te zbirke podatkov</w:t>
      </w:r>
      <w:r w:rsidR="0009317B" w:rsidRPr="008475B2">
        <w:rPr>
          <w:rFonts w:ascii="Arial" w:eastAsia="Times New Roman" w:hAnsi="Arial" w:cs="Arial"/>
          <w:sz w:val="20"/>
          <w:szCs w:val="20"/>
          <w:lang w:eastAsia="sl-SI"/>
        </w:rPr>
        <w:t xml:space="preserve"> so:</w:t>
      </w:r>
    </w:p>
    <w:p w14:paraId="7F7B19C2" w14:textId="77777777" w:rsidR="0009317B" w:rsidRPr="008475B2" w:rsidRDefault="0009317B" w:rsidP="00432D41">
      <w:pPr>
        <w:autoSpaceDE w:val="0"/>
        <w:autoSpaceDN w:val="0"/>
        <w:adjustRightInd w:val="0"/>
        <w:spacing w:after="0" w:line="240" w:lineRule="auto"/>
        <w:jc w:val="both"/>
        <w:rPr>
          <w:rFonts w:ascii="Arial" w:eastAsia="Times New Roman" w:hAnsi="Arial" w:cs="Arial"/>
          <w:sz w:val="20"/>
          <w:szCs w:val="20"/>
          <w:lang w:eastAsia="sl-SI"/>
        </w:rPr>
      </w:pPr>
    </w:p>
    <w:p w14:paraId="33BF21B0" w14:textId="7FD90398" w:rsidR="0009317B" w:rsidRPr="008475B2" w:rsidRDefault="0009317B"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učinkovitejše izvajanje nalog in pooblastil</w:t>
      </w:r>
      <w:r w:rsidR="007152F5" w:rsidRPr="008475B2">
        <w:rPr>
          <w:rFonts w:ascii="Arial" w:eastAsia="Times New Roman" w:hAnsi="Arial" w:cs="Arial"/>
          <w:sz w:val="20"/>
          <w:szCs w:val="20"/>
          <w:lang w:eastAsia="sl-SI"/>
        </w:rPr>
        <w:t xml:space="preserve"> Banke Slovenije</w:t>
      </w:r>
      <w:r w:rsidRPr="008475B2">
        <w:rPr>
          <w:rFonts w:ascii="Arial" w:eastAsia="Times New Roman" w:hAnsi="Arial" w:cs="Arial"/>
          <w:sz w:val="20"/>
          <w:szCs w:val="20"/>
          <w:lang w:eastAsia="sl-SI"/>
        </w:rPr>
        <w:t xml:space="preserve"> na področju vodenja denarne politike, zagotavljanja finančne stabilnosti </w:t>
      </w:r>
      <w:r w:rsidR="007152F5" w:rsidRPr="008475B2">
        <w:rPr>
          <w:rFonts w:ascii="Arial" w:eastAsia="Times New Roman" w:hAnsi="Arial" w:cs="Arial"/>
          <w:sz w:val="20"/>
          <w:szCs w:val="20"/>
          <w:lang w:eastAsia="sl-SI"/>
        </w:rPr>
        <w:t>in</w:t>
      </w:r>
      <w:r w:rsidRPr="008475B2">
        <w:rPr>
          <w:rFonts w:ascii="Arial" w:eastAsia="Times New Roman" w:hAnsi="Arial" w:cs="Arial"/>
          <w:sz w:val="20"/>
          <w:szCs w:val="20"/>
          <w:lang w:eastAsia="sl-SI"/>
        </w:rPr>
        <w:t xml:space="preserve"> makrobonitetnega nadzora;</w:t>
      </w:r>
    </w:p>
    <w:p w14:paraId="467C23D2" w14:textId="436BEB89" w:rsidR="0009317B" w:rsidRPr="008475B2" w:rsidRDefault="007152F5"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učinkovito upravljanje s kreditnim tveganjem, ki ga omogoča </w:t>
      </w:r>
      <w:r w:rsidR="0009317B" w:rsidRPr="008475B2">
        <w:rPr>
          <w:rFonts w:ascii="Arial" w:eastAsia="Times New Roman" w:hAnsi="Arial" w:cs="Arial"/>
          <w:sz w:val="20"/>
          <w:szCs w:val="20"/>
          <w:lang w:eastAsia="sl-SI"/>
        </w:rPr>
        <w:t>z izmenjavo podatkov in informacij iz centralnega kreditnega registra med članicami sistema, zlasti o zadolženosti pravnih in fizičnih oseb;</w:t>
      </w:r>
    </w:p>
    <w:p w14:paraId="237702B0" w14:textId="1E37B06D" w:rsidR="0009317B" w:rsidRPr="008475B2" w:rsidRDefault="007152F5" w:rsidP="00D77268">
      <w:pPr>
        <w:numPr>
          <w:ilvl w:val="0"/>
          <w:numId w:val="64"/>
        </w:numPr>
        <w:autoSpaceDE w:val="0"/>
        <w:autoSpaceDN w:val="0"/>
        <w:adjustRightInd w:val="0"/>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izpolnitev pogojev za poznejšo povezavo s čezmejno zbirko statističnih podatkov o kreditnih tveganjih </w:t>
      </w:r>
      <w:r w:rsidR="0009317B" w:rsidRPr="008475B2">
        <w:rPr>
          <w:rFonts w:ascii="Arial" w:eastAsia="Times New Roman" w:hAnsi="Arial" w:cs="Arial"/>
          <w:sz w:val="20"/>
          <w:szCs w:val="20"/>
          <w:lang w:eastAsia="sl-SI"/>
        </w:rPr>
        <w:t>s prenovo nacionalnega poročevalskega okvira o kreditnih tveganjih.</w:t>
      </w:r>
    </w:p>
    <w:p w14:paraId="60FF8630" w14:textId="77777777" w:rsidR="0009317B" w:rsidRPr="008475B2" w:rsidRDefault="0009317B" w:rsidP="00432D41">
      <w:pPr>
        <w:spacing w:after="0" w:line="240" w:lineRule="auto"/>
        <w:jc w:val="both"/>
        <w:rPr>
          <w:rFonts w:ascii="Arial" w:eastAsia="Times New Roman" w:hAnsi="Arial" w:cs="Arial"/>
          <w:sz w:val="20"/>
          <w:szCs w:val="20"/>
          <w:lang w:eastAsia="sl-SI"/>
        </w:rPr>
      </w:pPr>
    </w:p>
    <w:p w14:paraId="54D40BE8" w14:textId="59780E47" w:rsidR="005C1215" w:rsidRPr="008475B2" w:rsidRDefault="005C1215"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dodatno nadgrajuje </w:t>
      </w:r>
      <w:r w:rsidR="002743AD" w:rsidRPr="008475B2">
        <w:rPr>
          <w:rFonts w:ascii="Arial" w:eastAsia="Times New Roman" w:hAnsi="Arial" w:cs="Arial"/>
          <w:sz w:val="20"/>
          <w:szCs w:val="20"/>
          <w:lang w:eastAsia="sl-SI"/>
        </w:rPr>
        <w:t>veljavni</w:t>
      </w:r>
      <w:r w:rsidRPr="008475B2">
        <w:rPr>
          <w:rFonts w:ascii="Arial" w:eastAsia="Times New Roman" w:hAnsi="Arial" w:cs="Arial"/>
          <w:sz w:val="20"/>
          <w:szCs w:val="20"/>
          <w:lang w:eastAsia="sl-SI"/>
        </w:rPr>
        <w:t xml:space="preserve"> ZCKR zlasti </w:t>
      </w:r>
      <w:r w:rsidR="007152F5"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 xml:space="preserve"> </w:t>
      </w:r>
      <w:r w:rsidR="00315821" w:rsidRPr="008475B2">
        <w:rPr>
          <w:rFonts w:ascii="Arial" w:eastAsia="Times New Roman" w:hAnsi="Arial" w:cs="Arial"/>
          <w:sz w:val="20"/>
          <w:szCs w:val="20"/>
          <w:lang w:eastAsia="sl-SI"/>
        </w:rPr>
        <w:t>petimi</w:t>
      </w:r>
      <w:r w:rsidRPr="008475B2">
        <w:rPr>
          <w:rFonts w:ascii="Arial" w:eastAsia="Times New Roman" w:hAnsi="Arial" w:cs="Arial"/>
          <w:sz w:val="20"/>
          <w:szCs w:val="20"/>
          <w:lang w:eastAsia="sl-SI"/>
        </w:rPr>
        <w:t xml:space="preserve"> cilji: </w:t>
      </w:r>
    </w:p>
    <w:p w14:paraId="691714E8" w14:textId="77777777" w:rsidR="00821992" w:rsidRPr="008475B2" w:rsidRDefault="00821992" w:rsidP="00432D41">
      <w:pPr>
        <w:spacing w:after="0" w:line="240" w:lineRule="auto"/>
        <w:jc w:val="both"/>
        <w:rPr>
          <w:rFonts w:ascii="Arial" w:eastAsia="Times New Roman" w:hAnsi="Arial" w:cs="Arial"/>
          <w:sz w:val="20"/>
          <w:szCs w:val="20"/>
          <w:lang w:eastAsia="sl-SI"/>
        </w:rPr>
      </w:pPr>
    </w:p>
    <w:p w14:paraId="49C0AAB4" w14:textId="4954A4E1" w:rsidR="00CF0A3F" w:rsidRPr="008475B2" w:rsidRDefault="00F82EB5" w:rsidP="00432D41">
      <w:pPr>
        <w:pStyle w:val="Odstavekseznama"/>
        <w:numPr>
          <w:ilvl w:val="0"/>
          <w:numId w:val="8"/>
        </w:numPr>
        <w:spacing w:line="240" w:lineRule="auto"/>
        <w:jc w:val="both"/>
        <w:rPr>
          <w:rFonts w:cs="Arial"/>
          <w:szCs w:val="20"/>
        </w:rPr>
      </w:pPr>
      <w:r w:rsidRPr="008475B2">
        <w:rPr>
          <w:rFonts w:cs="Arial"/>
          <w:b/>
          <w:bCs/>
          <w:szCs w:val="20"/>
        </w:rPr>
        <w:t>obvezno sporočaje podatkov v centralni kreditni register s strani vključenih dajalcev kreditov</w:t>
      </w:r>
      <w:r w:rsidRPr="008475B2">
        <w:rPr>
          <w:rFonts w:cs="Arial"/>
          <w:szCs w:val="20"/>
        </w:rPr>
        <w:t xml:space="preserve"> v zvezi s kreditnimi posli in kreditojemalci, kadar se kreditni posel sklene pri opravljanju dejavnosti na območj</w:t>
      </w:r>
      <w:r w:rsidR="00CF0A3F" w:rsidRPr="008475B2">
        <w:rPr>
          <w:rFonts w:cs="Arial"/>
          <w:szCs w:val="20"/>
        </w:rPr>
        <w:t>u Republike Slovenije ali druge države članice, če ima kreditojemalec stalno prebivališče v Republiki Sloveniji oziroma sedež ali registrirano podružnico v Republiki Sloveniji;</w:t>
      </w:r>
    </w:p>
    <w:p w14:paraId="6F044951" w14:textId="3772FCD2" w:rsidR="001B70F8" w:rsidRPr="008475B2" w:rsidRDefault="00821992" w:rsidP="00432D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učinkovitejše ocenjevanje in obvladovanje kreditnega tveganja pri kreditodajalcih</w:t>
      </w:r>
      <w:r w:rsidR="00C93883" w:rsidRPr="008475B2">
        <w:rPr>
          <w:rFonts w:ascii="Arial" w:eastAsia="Times New Roman" w:hAnsi="Arial" w:cs="Arial"/>
          <w:sz w:val="20"/>
          <w:szCs w:val="20"/>
          <w:lang w:eastAsia="sl-SI"/>
        </w:rPr>
        <w:t xml:space="preserve">, ki </w:t>
      </w:r>
      <w:r w:rsidRPr="008475B2">
        <w:rPr>
          <w:rFonts w:ascii="Arial" w:eastAsia="Times New Roman" w:hAnsi="Arial" w:cs="Arial"/>
          <w:sz w:val="20"/>
          <w:szCs w:val="20"/>
          <w:lang w:eastAsia="sl-SI"/>
        </w:rPr>
        <w:t>sklepa</w:t>
      </w:r>
      <w:r w:rsidR="00C93883" w:rsidRPr="008475B2">
        <w:rPr>
          <w:rFonts w:ascii="Arial" w:eastAsia="Times New Roman" w:hAnsi="Arial" w:cs="Arial"/>
          <w:sz w:val="20"/>
          <w:szCs w:val="20"/>
          <w:lang w:eastAsia="sl-SI"/>
        </w:rPr>
        <w:t xml:space="preserve">jo </w:t>
      </w:r>
      <w:r w:rsidRPr="008475B2">
        <w:rPr>
          <w:rFonts w:ascii="Arial" w:eastAsia="Times New Roman" w:hAnsi="Arial" w:cs="Arial"/>
          <w:sz w:val="20"/>
          <w:szCs w:val="20"/>
          <w:lang w:eastAsia="sl-SI"/>
        </w:rPr>
        <w:t>kreditn</w:t>
      </w:r>
      <w:r w:rsidR="00C93883"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posl</w:t>
      </w:r>
      <w:r w:rsidR="00C93883"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s fizičnimi osebami;</w:t>
      </w:r>
    </w:p>
    <w:p w14:paraId="143FE65E" w14:textId="77777777" w:rsidR="004E4CE9" w:rsidRPr="008475B2" w:rsidRDefault="004E4CE9" w:rsidP="00432D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vzpostavitev pravnih podlag za uvedbo sodobnejših tehnologij in digitalizacije</w:t>
      </w:r>
      <w:r w:rsidRPr="008475B2">
        <w:rPr>
          <w:rFonts w:ascii="Arial" w:eastAsia="Times New Roman" w:hAnsi="Arial" w:cs="Arial"/>
          <w:sz w:val="20"/>
          <w:szCs w:val="20"/>
          <w:lang w:eastAsia="sl-SI"/>
        </w:rPr>
        <w:t xml:space="preserve"> na področju opravljanja bančnih storitev;</w:t>
      </w:r>
    </w:p>
    <w:p w14:paraId="513BE9C7" w14:textId="43EE32D9" w:rsidR="00D434EA" w:rsidRPr="008475B2" w:rsidRDefault="00D434EA" w:rsidP="00432D41">
      <w:pPr>
        <w:numPr>
          <w:ilvl w:val="0"/>
          <w:numId w:val="8"/>
        </w:numPr>
        <w:spacing w:after="0" w:line="240" w:lineRule="auto"/>
        <w:jc w:val="both"/>
        <w:rPr>
          <w:rFonts w:ascii="Arial" w:eastAsia="Times New Roman" w:hAnsi="Arial" w:cs="Arial"/>
          <w:sz w:val="20"/>
          <w:szCs w:val="20"/>
          <w:lang w:eastAsia="sl-SI"/>
        </w:rPr>
      </w:pPr>
      <w:r w:rsidRPr="008475B2">
        <w:rPr>
          <w:rFonts w:ascii="Arial" w:hAnsi="Arial" w:cs="Arial"/>
          <w:b/>
          <w:bCs/>
          <w:sz w:val="20"/>
          <w:szCs w:val="20"/>
        </w:rPr>
        <w:t>vzpostavitev registra podatkov o okoljskih, družbenih in upravljavskih (ESG)</w:t>
      </w:r>
      <w:r w:rsidRPr="008475B2">
        <w:rPr>
          <w:rFonts w:ascii="Arial" w:hAnsi="Arial" w:cs="Arial"/>
          <w:sz w:val="20"/>
          <w:szCs w:val="20"/>
        </w:rPr>
        <w:t xml:space="preserve"> vidikih poslovanja podjetij, ki jih banke in hranilnice </w:t>
      </w:r>
      <w:r w:rsidR="007152F5" w:rsidRPr="008475B2">
        <w:rPr>
          <w:rFonts w:ascii="Arial" w:hAnsi="Arial" w:cs="Arial"/>
          <w:sz w:val="20"/>
          <w:szCs w:val="20"/>
        </w:rPr>
        <w:t>morajo</w:t>
      </w:r>
      <w:r w:rsidRPr="008475B2">
        <w:rPr>
          <w:rFonts w:ascii="Arial" w:hAnsi="Arial" w:cs="Arial"/>
          <w:sz w:val="20"/>
          <w:szCs w:val="20"/>
        </w:rPr>
        <w:t xml:space="preserve"> upoštevati v postopkih ocenjevanja kreditnega tveganja pri poslovanju s podjetji</w:t>
      </w:r>
      <w:r w:rsidR="000E5E11" w:rsidRPr="008475B2">
        <w:rPr>
          <w:rFonts w:ascii="Arial" w:hAnsi="Arial" w:cs="Arial"/>
          <w:sz w:val="20"/>
          <w:szCs w:val="20"/>
        </w:rPr>
        <w:t xml:space="preserve">; </w:t>
      </w:r>
    </w:p>
    <w:p w14:paraId="1CC60EBF" w14:textId="02E2C8BF" w:rsidR="00821992" w:rsidRPr="008475B2" w:rsidRDefault="00821992" w:rsidP="00432D41">
      <w:pPr>
        <w:numPr>
          <w:ilvl w:val="0"/>
          <w:numId w:val="8"/>
        </w:numPr>
        <w:spacing w:after="0" w:line="240" w:lineRule="auto"/>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odprava pomanjkljivosti ZCKR</w:t>
      </w:r>
      <w:r w:rsidRPr="008475B2">
        <w:rPr>
          <w:rFonts w:ascii="Arial" w:eastAsia="Times New Roman" w:hAnsi="Arial" w:cs="Arial"/>
          <w:sz w:val="20"/>
          <w:szCs w:val="20"/>
          <w:lang w:eastAsia="sl-SI"/>
        </w:rPr>
        <w:t>, ki jih je Banka Slovenije</w:t>
      </w:r>
      <w:r w:rsidR="00C93883" w:rsidRPr="008475B2">
        <w:rPr>
          <w:rFonts w:ascii="Arial" w:eastAsia="Times New Roman" w:hAnsi="Arial" w:cs="Arial"/>
          <w:sz w:val="20"/>
          <w:szCs w:val="20"/>
          <w:lang w:eastAsia="sl-SI"/>
        </w:rPr>
        <w:t xml:space="preserve"> kot upravljavec centralnega kreditnega registra in sistema izmenjave informacij</w:t>
      </w:r>
      <w:r w:rsidRPr="008475B2">
        <w:rPr>
          <w:rFonts w:ascii="Arial" w:eastAsia="Times New Roman" w:hAnsi="Arial" w:cs="Arial"/>
          <w:sz w:val="20"/>
          <w:szCs w:val="20"/>
          <w:lang w:eastAsia="sl-SI"/>
        </w:rPr>
        <w:t xml:space="preserve"> zaznala pri dosedanjem izvajanju zakona.</w:t>
      </w:r>
    </w:p>
    <w:p w14:paraId="5D3F3770" w14:textId="77777777" w:rsidR="00603DC7" w:rsidRPr="008475B2" w:rsidRDefault="00603DC7" w:rsidP="00432D41">
      <w:pPr>
        <w:spacing w:after="0" w:line="240" w:lineRule="auto"/>
        <w:jc w:val="both"/>
        <w:rPr>
          <w:rFonts w:ascii="Arial" w:eastAsia="Times New Roman" w:hAnsi="Arial" w:cs="Arial"/>
          <w:sz w:val="20"/>
          <w:szCs w:val="20"/>
          <w:lang w:eastAsia="sl-SI"/>
        </w:rPr>
      </w:pPr>
    </w:p>
    <w:p w14:paraId="488A033D" w14:textId="7AA5255D" w:rsidR="00315821" w:rsidRPr="008475B2" w:rsidRDefault="00315821"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S prvim ciljem bo </w:t>
      </w:r>
      <w:r w:rsidR="007152F5" w:rsidRPr="008475B2">
        <w:rPr>
          <w:rFonts w:ascii="Arial" w:eastAsia="Times New Roman" w:hAnsi="Arial" w:cs="Arial"/>
          <w:sz w:val="20"/>
          <w:szCs w:val="20"/>
          <w:lang w:eastAsia="sl-SI"/>
        </w:rPr>
        <w:t>hkrati</w:t>
      </w:r>
      <w:r w:rsidRPr="008475B2">
        <w:rPr>
          <w:rFonts w:ascii="Arial" w:eastAsia="Times New Roman" w:hAnsi="Arial" w:cs="Arial"/>
          <w:sz w:val="20"/>
          <w:szCs w:val="20"/>
          <w:lang w:eastAsia="sl-SI"/>
        </w:rPr>
        <w:t xml:space="preserve"> izved</w:t>
      </w:r>
      <w:r w:rsidR="000E5E11" w:rsidRPr="008475B2">
        <w:rPr>
          <w:rFonts w:ascii="Arial" w:eastAsia="Times New Roman" w:hAnsi="Arial" w:cs="Arial"/>
          <w:sz w:val="20"/>
          <w:szCs w:val="20"/>
          <w:lang w:eastAsia="sl-SI"/>
        </w:rPr>
        <w:t>e</w:t>
      </w:r>
      <w:r w:rsidR="007152F5" w:rsidRPr="008475B2">
        <w:rPr>
          <w:rFonts w:ascii="Arial" w:eastAsia="Times New Roman" w:hAnsi="Arial" w:cs="Arial"/>
          <w:sz w:val="20"/>
          <w:szCs w:val="20"/>
          <w:lang w:eastAsia="sl-SI"/>
        </w:rPr>
        <w:t>n</w:t>
      </w:r>
      <w:r w:rsidRPr="008475B2">
        <w:rPr>
          <w:rFonts w:ascii="Arial" w:eastAsia="Times New Roman" w:hAnsi="Arial" w:cs="Arial"/>
          <w:sz w:val="20"/>
          <w:szCs w:val="20"/>
          <w:lang w:eastAsia="sl-SI"/>
        </w:rPr>
        <w:t xml:space="preserve"> deln</w:t>
      </w:r>
      <w:r w:rsidR="000E5E11" w:rsidRPr="008475B2">
        <w:rPr>
          <w:rFonts w:ascii="Arial" w:eastAsia="Times New Roman" w:hAnsi="Arial" w:cs="Arial"/>
          <w:sz w:val="20"/>
          <w:szCs w:val="20"/>
          <w:lang w:eastAsia="sl-SI"/>
        </w:rPr>
        <w:t>i prenos</w:t>
      </w:r>
      <w:r w:rsidRPr="008475B2">
        <w:rPr>
          <w:rFonts w:ascii="Arial" w:eastAsia="Times New Roman" w:hAnsi="Arial" w:cs="Arial"/>
          <w:sz w:val="20"/>
          <w:szCs w:val="20"/>
          <w:lang w:eastAsia="sl-SI"/>
        </w:rPr>
        <w:t xml:space="preserve"> Direktive 2023/2225/EU, ki jo je treb</w:t>
      </w:r>
      <w:r w:rsidR="007152F5"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prenesti v slovensko zakonodajo do 20. </w:t>
      </w:r>
      <w:r w:rsidR="007152F5" w:rsidRPr="008475B2">
        <w:rPr>
          <w:rFonts w:ascii="Arial" w:eastAsia="Times New Roman" w:hAnsi="Arial" w:cs="Arial"/>
          <w:sz w:val="20"/>
          <w:szCs w:val="20"/>
          <w:lang w:eastAsia="sl-SI"/>
        </w:rPr>
        <w:t>novembra</w:t>
      </w:r>
      <w:r w:rsidRPr="008475B2">
        <w:rPr>
          <w:rFonts w:ascii="Arial" w:eastAsia="Times New Roman" w:hAnsi="Arial" w:cs="Arial"/>
          <w:sz w:val="20"/>
          <w:szCs w:val="20"/>
          <w:lang w:eastAsia="sl-SI"/>
        </w:rPr>
        <w:t xml:space="preserve"> 2025. Preostali del navedene direktive se bo prenesel z zakonom, ki ureja potrošniško kreditiranje. </w:t>
      </w:r>
    </w:p>
    <w:p w14:paraId="4B881037" w14:textId="77777777" w:rsidR="00315821" w:rsidRPr="008475B2" w:rsidRDefault="00315821" w:rsidP="00432D41">
      <w:pPr>
        <w:spacing w:after="0" w:line="240" w:lineRule="auto"/>
        <w:jc w:val="both"/>
        <w:rPr>
          <w:rFonts w:ascii="Arial" w:eastAsia="Times New Roman" w:hAnsi="Arial" w:cs="Arial"/>
          <w:sz w:val="20"/>
          <w:szCs w:val="20"/>
          <w:lang w:eastAsia="sl-SI"/>
        </w:rPr>
      </w:pPr>
    </w:p>
    <w:p w14:paraId="5D3EB31B" w14:textId="3350A266"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2.2 Načela</w:t>
      </w:r>
    </w:p>
    <w:p w14:paraId="4969F078"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739701A1" w14:textId="2C974B43" w:rsidR="005303B1" w:rsidRPr="008475B2" w:rsidRDefault="005C1215" w:rsidP="00432D41">
      <w:pPr>
        <w:spacing w:after="0" w:line="240" w:lineRule="auto"/>
        <w:jc w:val="both"/>
        <w:rPr>
          <w:rFonts w:ascii="Arial" w:hAnsi="Arial" w:cs="Arial"/>
          <w:sz w:val="20"/>
          <w:szCs w:val="20"/>
        </w:rPr>
      </w:pPr>
      <w:r w:rsidRPr="008475B2">
        <w:rPr>
          <w:rFonts w:ascii="Arial" w:hAnsi="Arial" w:cs="Arial"/>
          <w:sz w:val="20"/>
          <w:szCs w:val="20"/>
        </w:rPr>
        <w:t xml:space="preserve">V okviru predloga zakona so upoštevana </w:t>
      </w:r>
      <w:r w:rsidR="007152F5" w:rsidRPr="008475B2">
        <w:rPr>
          <w:rFonts w:ascii="Arial" w:hAnsi="Arial" w:cs="Arial"/>
          <w:sz w:val="20"/>
          <w:szCs w:val="20"/>
        </w:rPr>
        <w:t>ta</w:t>
      </w:r>
      <w:r w:rsidRPr="008475B2">
        <w:rPr>
          <w:rFonts w:ascii="Arial" w:hAnsi="Arial" w:cs="Arial"/>
          <w:sz w:val="20"/>
          <w:szCs w:val="20"/>
        </w:rPr>
        <w:t xml:space="preserve"> načela:</w:t>
      </w:r>
    </w:p>
    <w:p w14:paraId="6D28A935" w14:textId="77777777" w:rsidR="005C1215" w:rsidRPr="008475B2" w:rsidRDefault="005C1215" w:rsidP="00432D41">
      <w:pPr>
        <w:spacing w:after="0" w:line="240" w:lineRule="auto"/>
        <w:jc w:val="both"/>
        <w:rPr>
          <w:rFonts w:ascii="Arial" w:eastAsia="Times New Roman" w:hAnsi="Arial" w:cs="Arial"/>
          <w:sz w:val="20"/>
          <w:szCs w:val="20"/>
        </w:rPr>
      </w:pPr>
    </w:p>
    <w:p w14:paraId="03268530" w14:textId="5ACAFF5C" w:rsidR="00821992" w:rsidRPr="008475B2" w:rsidRDefault="00821992" w:rsidP="00432D41">
      <w:pPr>
        <w:numPr>
          <w:ilvl w:val="0"/>
          <w:numId w:val="9"/>
        </w:numPr>
        <w:spacing w:after="0" w:line="240" w:lineRule="auto"/>
        <w:jc w:val="both"/>
        <w:rPr>
          <w:rFonts w:ascii="Arial" w:eastAsia="Times New Roman" w:hAnsi="Arial" w:cs="Arial"/>
          <w:sz w:val="20"/>
          <w:szCs w:val="20"/>
        </w:rPr>
      </w:pPr>
      <w:r w:rsidRPr="008475B2">
        <w:rPr>
          <w:rFonts w:ascii="Arial" w:eastAsia="Times New Roman" w:hAnsi="Arial" w:cs="Arial"/>
          <w:b/>
          <w:sz w:val="20"/>
          <w:szCs w:val="20"/>
        </w:rPr>
        <w:t>načelo učinkovitega upravljanja kreditn</w:t>
      </w:r>
      <w:r w:rsidR="003253EA" w:rsidRPr="008475B2">
        <w:rPr>
          <w:rFonts w:ascii="Arial" w:eastAsia="Times New Roman" w:hAnsi="Arial" w:cs="Arial"/>
          <w:b/>
          <w:sz w:val="20"/>
          <w:szCs w:val="20"/>
        </w:rPr>
        <w:t>ega</w:t>
      </w:r>
      <w:r w:rsidRPr="008475B2">
        <w:rPr>
          <w:rFonts w:ascii="Arial" w:eastAsia="Times New Roman" w:hAnsi="Arial" w:cs="Arial"/>
          <w:b/>
          <w:sz w:val="20"/>
          <w:szCs w:val="20"/>
        </w:rPr>
        <w:t xml:space="preserve"> tveganj</w:t>
      </w:r>
      <w:r w:rsidR="003253EA" w:rsidRPr="008475B2">
        <w:rPr>
          <w:rFonts w:ascii="Arial" w:eastAsia="Times New Roman" w:hAnsi="Arial" w:cs="Arial"/>
          <w:b/>
          <w:sz w:val="20"/>
          <w:szCs w:val="20"/>
        </w:rPr>
        <w:t>a</w:t>
      </w:r>
      <w:r w:rsidRPr="008475B2">
        <w:rPr>
          <w:rFonts w:ascii="Arial" w:eastAsia="Times New Roman" w:hAnsi="Arial" w:cs="Arial"/>
          <w:sz w:val="20"/>
          <w:szCs w:val="20"/>
        </w:rPr>
        <w:t xml:space="preserve">, ki se uresničuje z določitvijo obveznosti za </w:t>
      </w:r>
      <w:r w:rsidR="00D81C88" w:rsidRPr="008475B2">
        <w:rPr>
          <w:rFonts w:ascii="Arial" w:eastAsia="Times New Roman" w:hAnsi="Arial" w:cs="Arial"/>
          <w:sz w:val="20"/>
          <w:szCs w:val="20"/>
        </w:rPr>
        <w:t xml:space="preserve">nekatere </w:t>
      </w:r>
      <w:r w:rsidRPr="008475B2">
        <w:rPr>
          <w:rFonts w:ascii="Arial" w:eastAsia="Times New Roman" w:hAnsi="Arial" w:cs="Arial"/>
          <w:sz w:val="20"/>
          <w:szCs w:val="20"/>
        </w:rPr>
        <w:t xml:space="preserve">kreditodajalce, ki po </w:t>
      </w:r>
      <w:r w:rsidR="00CF484E" w:rsidRPr="008475B2">
        <w:rPr>
          <w:rFonts w:ascii="Arial" w:eastAsia="Times New Roman" w:hAnsi="Arial" w:cs="Arial"/>
          <w:sz w:val="20"/>
          <w:szCs w:val="20"/>
        </w:rPr>
        <w:t>veljavn</w:t>
      </w:r>
      <w:r w:rsidRPr="008475B2">
        <w:rPr>
          <w:rFonts w:ascii="Arial" w:eastAsia="Times New Roman" w:hAnsi="Arial" w:cs="Arial"/>
          <w:sz w:val="20"/>
          <w:szCs w:val="20"/>
        </w:rPr>
        <w:t xml:space="preserve">i zakonski ureditvi </w:t>
      </w:r>
      <w:r w:rsidR="00715C2C" w:rsidRPr="008475B2">
        <w:rPr>
          <w:rFonts w:ascii="Arial" w:eastAsia="Times New Roman" w:hAnsi="Arial" w:cs="Arial"/>
          <w:sz w:val="20"/>
          <w:szCs w:val="20"/>
        </w:rPr>
        <w:t>ne</w:t>
      </w:r>
      <w:r w:rsidRPr="008475B2">
        <w:rPr>
          <w:rFonts w:ascii="Arial" w:eastAsia="Times New Roman" w:hAnsi="Arial" w:cs="Arial"/>
          <w:sz w:val="20"/>
          <w:szCs w:val="20"/>
        </w:rPr>
        <w:t xml:space="preserve"> sporoča</w:t>
      </w:r>
      <w:r w:rsidR="00715C2C" w:rsidRPr="008475B2">
        <w:rPr>
          <w:rFonts w:ascii="Arial" w:eastAsia="Times New Roman" w:hAnsi="Arial" w:cs="Arial"/>
          <w:sz w:val="20"/>
          <w:szCs w:val="20"/>
        </w:rPr>
        <w:t>jo</w:t>
      </w:r>
      <w:r w:rsidRPr="008475B2">
        <w:rPr>
          <w:rFonts w:ascii="Arial" w:eastAsia="Times New Roman" w:hAnsi="Arial" w:cs="Arial"/>
          <w:sz w:val="20"/>
          <w:szCs w:val="20"/>
        </w:rPr>
        <w:t xml:space="preserve"> podatkov o sklepanju kreditnih poslov s fizičnimi osebami, da te podatke sporočajo v centralni kreditni register;</w:t>
      </w:r>
    </w:p>
    <w:p w14:paraId="49E8384F" w14:textId="432F0129" w:rsidR="007E57B7" w:rsidRPr="008475B2" w:rsidRDefault="007E57B7" w:rsidP="00432D41">
      <w:pPr>
        <w:numPr>
          <w:ilvl w:val="0"/>
          <w:numId w:val="9"/>
        </w:numPr>
        <w:spacing w:after="0" w:line="240" w:lineRule="auto"/>
        <w:jc w:val="both"/>
        <w:rPr>
          <w:rFonts w:ascii="Arial" w:eastAsia="Times New Roman" w:hAnsi="Arial" w:cs="Arial"/>
          <w:sz w:val="20"/>
          <w:szCs w:val="20"/>
        </w:rPr>
      </w:pPr>
      <w:r w:rsidRPr="008475B2">
        <w:rPr>
          <w:rFonts w:ascii="Arial" w:eastAsia="Times New Roman" w:hAnsi="Arial" w:cs="Arial"/>
          <w:b/>
          <w:sz w:val="20"/>
          <w:szCs w:val="20"/>
        </w:rPr>
        <w:t>načelo recipročnosti</w:t>
      </w:r>
      <w:r w:rsidRPr="008475B2">
        <w:rPr>
          <w:rFonts w:ascii="Arial" w:eastAsia="Times New Roman" w:hAnsi="Arial" w:cs="Arial"/>
          <w:sz w:val="20"/>
          <w:szCs w:val="20"/>
        </w:rPr>
        <w:t xml:space="preserve">, ki se uresničuje s tem, da se </w:t>
      </w:r>
      <w:r w:rsidR="007152F5" w:rsidRPr="008475B2">
        <w:rPr>
          <w:rFonts w:ascii="Arial" w:eastAsia="Times New Roman" w:hAnsi="Arial" w:cs="Arial"/>
          <w:sz w:val="20"/>
          <w:szCs w:val="20"/>
        </w:rPr>
        <w:t>v čim večjem obsegu</w:t>
      </w:r>
      <w:r w:rsidRPr="008475B2">
        <w:rPr>
          <w:rFonts w:ascii="Arial" w:eastAsia="Times New Roman" w:hAnsi="Arial" w:cs="Arial"/>
          <w:sz w:val="20"/>
          <w:szCs w:val="20"/>
        </w:rPr>
        <w:t xml:space="preserve"> zagotovi, da tisti kreditodajalci, ki imajo pravico vpogleda v centralni kreditni register</w:t>
      </w:r>
      <w:r w:rsidR="00D81C88" w:rsidRPr="008475B2">
        <w:rPr>
          <w:rFonts w:ascii="Arial" w:eastAsia="Times New Roman" w:hAnsi="Arial" w:cs="Arial"/>
          <w:sz w:val="20"/>
          <w:szCs w:val="20"/>
        </w:rPr>
        <w:t xml:space="preserve"> (prek sistema izmenjave informacij)</w:t>
      </w:r>
      <w:r w:rsidRPr="008475B2">
        <w:rPr>
          <w:rFonts w:ascii="Arial" w:eastAsia="Times New Roman" w:hAnsi="Arial" w:cs="Arial"/>
          <w:sz w:val="20"/>
          <w:szCs w:val="20"/>
        </w:rPr>
        <w:t xml:space="preserve">, za ta register hkrati tudi </w:t>
      </w:r>
      <w:r w:rsidR="00D81C88" w:rsidRPr="008475B2">
        <w:rPr>
          <w:rFonts w:ascii="Arial" w:eastAsia="Times New Roman" w:hAnsi="Arial" w:cs="Arial"/>
          <w:sz w:val="20"/>
          <w:szCs w:val="20"/>
        </w:rPr>
        <w:t>s</w:t>
      </w:r>
      <w:r w:rsidRPr="008475B2">
        <w:rPr>
          <w:rFonts w:ascii="Arial" w:eastAsia="Times New Roman" w:hAnsi="Arial" w:cs="Arial"/>
          <w:sz w:val="20"/>
          <w:szCs w:val="20"/>
        </w:rPr>
        <w:t xml:space="preserve">poročajo </w:t>
      </w:r>
      <w:r w:rsidR="00D81C88" w:rsidRPr="008475B2">
        <w:rPr>
          <w:rFonts w:ascii="Arial" w:eastAsia="Times New Roman" w:hAnsi="Arial" w:cs="Arial"/>
          <w:sz w:val="20"/>
          <w:szCs w:val="20"/>
        </w:rPr>
        <w:t xml:space="preserve">podatke </w:t>
      </w:r>
      <w:r w:rsidRPr="008475B2">
        <w:rPr>
          <w:rFonts w:ascii="Arial" w:eastAsia="Times New Roman" w:hAnsi="Arial" w:cs="Arial"/>
          <w:sz w:val="20"/>
          <w:szCs w:val="20"/>
        </w:rPr>
        <w:t>o sklenjenih kreditnih poslih;</w:t>
      </w:r>
    </w:p>
    <w:p w14:paraId="6CC51367" w14:textId="77777777" w:rsidR="00821992" w:rsidRPr="008475B2" w:rsidRDefault="00821992" w:rsidP="00432D41">
      <w:pPr>
        <w:numPr>
          <w:ilvl w:val="0"/>
          <w:numId w:val="9"/>
        </w:numPr>
        <w:spacing w:after="0" w:line="240" w:lineRule="auto"/>
        <w:jc w:val="both"/>
        <w:rPr>
          <w:rFonts w:ascii="Arial" w:eastAsia="Times New Roman" w:hAnsi="Arial" w:cs="Arial"/>
          <w:sz w:val="20"/>
          <w:szCs w:val="20"/>
        </w:rPr>
      </w:pPr>
      <w:r w:rsidRPr="008475B2">
        <w:rPr>
          <w:rFonts w:ascii="Arial" w:eastAsia="Times New Roman" w:hAnsi="Arial" w:cs="Arial"/>
          <w:b/>
          <w:sz w:val="20"/>
          <w:szCs w:val="20"/>
        </w:rPr>
        <w:lastRenderedPageBreak/>
        <w:t xml:space="preserve">načelo </w:t>
      </w:r>
      <w:r w:rsidR="005303B1" w:rsidRPr="008475B2">
        <w:rPr>
          <w:rFonts w:ascii="Arial" w:eastAsia="Times New Roman" w:hAnsi="Arial" w:cs="Arial"/>
          <w:b/>
          <w:sz w:val="20"/>
          <w:szCs w:val="20"/>
        </w:rPr>
        <w:t>izboljšanja pravne ureditve</w:t>
      </w:r>
      <w:r w:rsidRPr="008475B2">
        <w:rPr>
          <w:rFonts w:ascii="Arial" w:eastAsia="Times New Roman" w:hAnsi="Arial" w:cs="Arial"/>
          <w:sz w:val="20"/>
          <w:szCs w:val="20"/>
        </w:rPr>
        <w:t xml:space="preserve">, ki se uresničuje </w:t>
      </w:r>
      <w:r w:rsidR="005303B1" w:rsidRPr="008475B2">
        <w:rPr>
          <w:rFonts w:ascii="Arial" w:eastAsia="Times New Roman" w:hAnsi="Arial" w:cs="Arial"/>
          <w:sz w:val="20"/>
          <w:szCs w:val="20"/>
        </w:rPr>
        <w:t xml:space="preserve">z odpravo ugotovljenih pomanjkljivosti, s čimer se izboljša tudi pravna varnost tako </w:t>
      </w:r>
      <w:r w:rsidR="002577F1" w:rsidRPr="008475B2">
        <w:rPr>
          <w:rFonts w:ascii="Arial" w:eastAsia="Times New Roman" w:hAnsi="Arial" w:cs="Arial"/>
          <w:sz w:val="20"/>
          <w:szCs w:val="20"/>
        </w:rPr>
        <w:t xml:space="preserve">za </w:t>
      </w:r>
      <w:r w:rsidR="005303B1" w:rsidRPr="008475B2">
        <w:rPr>
          <w:rFonts w:ascii="Arial" w:eastAsia="Times New Roman" w:hAnsi="Arial" w:cs="Arial"/>
          <w:sz w:val="20"/>
          <w:szCs w:val="20"/>
        </w:rPr>
        <w:t>uporabnik</w:t>
      </w:r>
      <w:r w:rsidR="002577F1" w:rsidRPr="008475B2">
        <w:rPr>
          <w:rFonts w:ascii="Arial" w:eastAsia="Times New Roman" w:hAnsi="Arial" w:cs="Arial"/>
          <w:sz w:val="20"/>
          <w:szCs w:val="20"/>
        </w:rPr>
        <w:t>e</w:t>
      </w:r>
      <w:r w:rsidR="005303B1" w:rsidRPr="008475B2">
        <w:rPr>
          <w:rFonts w:ascii="Arial" w:eastAsia="Times New Roman" w:hAnsi="Arial" w:cs="Arial"/>
          <w:sz w:val="20"/>
          <w:szCs w:val="20"/>
        </w:rPr>
        <w:t xml:space="preserve"> podatkov iz </w:t>
      </w:r>
      <w:r w:rsidR="00D81C88" w:rsidRPr="008475B2">
        <w:rPr>
          <w:rFonts w:ascii="Arial" w:eastAsia="Times New Roman" w:hAnsi="Arial" w:cs="Arial"/>
          <w:sz w:val="20"/>
          <w:szCs w:val="20"/>
        </w:rPr>
        <w:t>sistema izmenjave informacij</w:t>
      </w:r>
      <w:r w:rsidR="005303B1" w:rsidRPr="008475B2">
        <w:rPr>
          <w:rFonts w:ascii="Arial" w:eastAsia="Times New Roman" w:hAnsi="Arial" w:cs="Arial"/>
          <w:sz w:val="20"/>
          <w:szCs w:val="20"/>
        </w:rPr>
        <w:t xml:space="preserve"> kot tudi </w:t>
      </w:r>
      <w:r w:rsidR="002577F1" w:rsidRPr="008475B2">
        <w:rPr>
          <w:rFonts w:ascii="Arial" w:eastAsia="Times New Roman" w:hAnsi="Arial" w:cs="Arial"/>
          <w:sz w:val="20"/>
          <w:szCs w:val="20"/>
        </w:rPr>
        <w:t xml:space="preserve">za </w:t>
      </w:r>
      <w:r w:rsidR="005303B1" w:rsidRPr="008475B2">
        <w:rPr>
          <w:rFonts w:ascii="Arial" w:eastAsia="Times New Roman" w:hAnsi="Arial" w:cs="Arial"/>
          <w:sz w:val="20"/>
          <w:szCs w:val="20"/>
        </w:rPr>
        <w:t>oseb</w:t>
      </w:r>
      <w:r w:rsidR="002577F1" w:rsidRPr="008475B2">
        <w:rPr>
          <w:rFonts w:ascii="Arial" w:eastAsia="Times New Roman" w:hAnsi="Arial" w:cs="Arial"/>
          <w:sz w:val="20"/>
          <w:szCs w:val="20"/>
        </w:rPr>
        <w:t>e</w:t>
      </w:r>
      <w:r w:rsidR="005303B1" w:rsidRPr="008475B2">
        <w:rPr>
          <w:rFonts w:ascii="Arial" w:eastAsia="Times New Roman" w:hAnsi="Arial" w:cs="Arial"/>
          <w:sz w:val="20"/>
          <w:szCs w:val="20"/>
        </w:rPr>
        <w:t>, na katere se ti podatki nanašajo.</w:t>
      </w:r>
    </w:p>
    <w:p w14:paraId="294033C2" w14:textId="57A65298" w:rsidR="002577F1" w:rsidRPr="008475B2" w:rsidRDefault="00A06072" w:rsidP="00432D41">
      <w:pPr>
        <w:spacing w:after="0" w:line="240" w:lineRule="auto"/>
        <w:jc w:val="both"/>
        <w:rPr>
          <w:rFonts w:ascii="Arial" w:hAnsi="Arial" w:cs="Arial"/>
          <w:sz w:val="20"/>
          <w:szCs w:val="20"/>
          <w:lang w:eastAsia="sl-SI"/>
        </w:rPr>
      </w:pPr>
      <w:r w:rsidRPr="008475B2">
        <w:rPr>
          <w:rFonts w:ascii="Arial" w:hAnsi="Arial" w:cs="Arial"/>
          <w:sz w:val="20"/>
          <w:szCs w:val="20"/>
          <w:lang w:eastAsia="sl-SI"/>
        </w:rPr>
        <w:t xml:space="preserve"> </w:t>
      </w:r>
    </w:p>
    <w:p w14:paraId="57353157" w14:textId="7D4C6818" w:rsidR="005C1215" w:rsidRPr="008475B2" w:rsidRDefault="005C1215" w:rsidP="00432D41">
      <w:pPr>
        <w:spacing w:after="0" w:line="240" w:lineRule="auto"/>
        <w:rPr>
          <w:rFonts w:ascii="Arial" w:hAnsi="Arial" w:cs="Arial"/>
          <w:sz w:val="20"/>
          <w:szCs w:val="20"/>
        </w:rPr>
      </w:pPr>
      <w:r w:rsidRPr="008475B2">
        <w:rPr>
          <w:rFonts w:ascii="Arial" w:hAnsi="Arial" w:cs="Arial"/>
          <w:sz w:val="20"/>
          <w:szCs w:val="20"/>
        </w:rPr>
        <w:t xml:space="preserve">V povezavi s </w:t>
      </w:r>
      <w:r w:rsidR="000E5E11" w:rsidRPr="008475B2">
        <w:rPr>
          <w:rFonts w:ascii="Arial" w:hAnsi="Arial" w:cs="Arial"/>
          <w:sz w:val="20"/>
          <w:szCs w:val="20"/>
        </w:rPr>
        <w:t xml:space="preserve">sedanjim </w:t>
      </w:r>
      <w:r w:rsidRPr="008475B2">
        <w:rPr>
          <w:rFonts w:ascii="Arial" w:hAnsi="Arial" w:cs="Arial"/>
          <w:sz w:val="20"/>
          <w:szCs w:val="20"/>
        </w:rPr>
        <w:t xml:space="preserve">ZCKR velja izpostaviti (oziroma ponoviti) </w:t>
      </w:r>
      <w:r w:rsidR="0009317B" w:rsidRPr="008475B2">
        <w:rPr>
          <w:rFonts w:ascii="Arial" w:hAnsi="Arial" w:cs="Arial"/>
          <w:sz w:val="20"/>
          <w:szCs w:val="20"/>
        </w:rPr>
        <w:t xml:space="preserve">še </w:t>
      </w:r>
      <w:r w:rsidR="007152F5" w:rsidRPr="008475B2">
        <w:rPr>
          <w:rFonts w:ascii="Arial" w:hAnsi="Arial" w:cs="Arial"/>
          <w:sz w:val="20"/>
          <w:szCs w:val="20"/>
        </w:rPr>
        <w:t>to</w:t>
      </w:r>
      <w:r w:rsidR="0009317B" w:rsidRPr="008475B2">
        <w:rPr>
          <w:rFonts w:ascii="Arial" w:hAnsi="Arial" w:cs="Arial"/>
          <w:sz w:val="20"/>
          <w:szCs w:val="20"/>
        </w:rPr>
        <w:t xml:space="preserve"> načelo:</w:t>
      </w:r>
    </w:p>
    <w:p w14:paraId="29AD20A1" w14:textId="45CBB6BB" w:rsidR="005C1215" w:rsidRPr="008475B2" w:rsidRDefault="005C1215" w:rsidP="00432D41">
      <w:pPr>
        <w:spacing w:after="0" w:line="240" w:lineRule="auto"/>
        <w:jc w:val="both"/>
        <w:rPr>
          <w:rFonts w:ascii="Arial" w:hAnsi="Arial" w:cs="Arial"/>
          <w:sz w:val="20"/>
          <w:szCs w:val="20"/>
          <w:lang w:eastAsia="sl-SI"/>
        </w:rPr>
      </w:pPr>
    </w:p>
    <w:p w14:paraId="00C83DCE" w14:textId="47289F84" w:rsidR="0009317B" w:rsidRPr="008475B2" w:rsidRDefault="0009317B" w:rsidP="00432D41">
      <w:pPr>
        <w:numPr>
          <w:ilvl w:val="0"/>
          <w:numId w:val="9"/>
        </w:numPr>
        <w:spacing w:after="0" w:line="240" w:lineRule="auto"/>
        <w:jc w:val="both"/>
        <w:rPr>
          <w:rFonts w:ascii="Arial" w:eastAsia="Times New Roman" w:hAnsi="Arial" w:cs="Arial"/>
          <w:sz w:val="20"/>
          <w:szCs w:val="20"/>
        </w:rPr>
      </w:pPr>
      <w:r w:rsidRPr="008475B2">
        <w:rPr>
          <w:rFonts w:ascii="Arial" w:eastAsia="Times New Roman" w:hAnsi="Arial" w:cs="Arial"/>
          <w:b/>
          <w:sz w:val="20"/>
          <w:szCs w:val="20"/>
        </w:rPr>
        <w:t>načelo zagotavljanja finančne stabilnosti</w:t>
      </w:r>
      <w:r w:rsidRPr="008475B2">
        <w:rPr>
          <w:rFonts w:ascii="Arial" w:eastAsia="Times New Roman" w:hAnsi="Arial" w:cs="Arial"/>
          <w:sz w:val="20"/>
          <w:szCs w:val="20"/>
        </w:rPr>
        <w:t xml:space="preserve">, ki se uresničuje z vzpostavitvijo centralizirane </w:t>
      </w:r>
      <w:r w:rsidR="007152F5" w:rsidRPr="008475B2">
        <w:rPr>
          <w:rFonts w:ascii="Arial" w:eastAsia="Times New Roman" w:hAnsi="Arial" w:cs="Arial"/>
          <w:sz w:val="20"/>
          <w:szCs w:val="20"/>
        </w:rPr>
        <w:t>zbirke</w:t>
      </w:r>
      <w:r w:rsidRPr="008475B2">
        <w:rPr>
          <w:rFonts w:ascii="Arial" w:eastAsia="Times New Roman" w:hAnsi="Arial" w:cs="Arial"/>
          <w:sz w:val="20"/>
          <w:szCs w:val="20"/>
        </w:rPr>
        <w:t xml:space="preserve"> podatkov in informacij, ki jih uporablja Banka Slovenije pri izvajanju </w:t>
      </w:r>
      <w:r w:rsidR="007152F5" w:rsidRPr="008475B2">
        <w:rPr>
          <w:rFonts w:ascii="Arial" w:eastAsia="Times New Roman" w:hAnsi="Arial" w:cs="Arial"/>
          <w:sz w:val="20"/>
          <w:szCs w:val="20"/>
        </w:rPr>
        <w:t>svojih</w:t>
      </w:r>
      <w:r w:rsidRPr="008475B2">
        <w:rPr>
          <w:rFonts w:ascii="Arial" w:eastAsia="Times New Roman" w:hAnsi="Arial" w:cs="Arial"/>
          <w:sz w:val="20"/>
          <w:szCs w:val="20"/>
        </w:rPr>
        <w:t xml:space="preserve"> nalog in pooblastil na področju vodenja denarne politike, zagotavljanja finančne stabilnosti ter makrobonitetnega nadzora.</w:t>
      </w:r>
    </w:p>
    <w:p w14:paraId="6A84BBBC" w14:textId="77777777" w:rsidR="0009317B" w:rsidRPr="008475B2" w:rsidRDefault="0009317B" w:rsidP="00432D41">
      <w:pPr>
        <w:spacing w:after="0" w:line="240" w:lineRule="auto"/>
        <w:jc w:val="both"/>
        <w:rPr>
          <w:rFonts w:ascii="Arial" w:hAnsi="Arial" w:cs="Arial"/>
          <w:sz w:val="20"/>
          <w:szCs w:val="20"/>
          <w:lang w:eastAsia="sl-SI"/>
        </w:rPr>
      </w:pPr>
    </w:p>
    <w:p w14:paraId="0714AB7E" w14:textId="058DC51C" w:rsidR="0020258D" w:rsidRPr="008475B2" w:rsidRDefault="0020258D" w:rsidP="00432D41">
      <w:pPr>
        <w:spacing w:after="0" w:line="240" w:lineRule="auto"/>
        <w:jc w:val="both"/>
        <w:rPr>
          <w:rFonts w:ascii="Arial" w:eastAsia="Times New Roman" w:hAnsi="Arial" w:cs="Arial"/>
          <w:sz w:val="20"/>
          <w:szCs w:val="20"/>
        </w:rPr>
      </w:pPr>
      <w:r w:rsidRPr="008475B2">
        <w:rPr>
          <w:rFonts w:ascii="Arial" w:eastAsia="Times New Roman" w:hAnsi="Arial" w:cs="Arial"/>
          <w:b/>
          <w:sz w:val="20"/>
          <w:szCs w:val="20"/>
          <w:lang w:eastAsia="sl-SI"/>
        </w:rPr>
        <w:t>2.3 Poglavitne rešitve</w:t>
      </w:r>
    </w:p>
    <w:p w14:paraId="3F03AB7C" w14:textId="07D81096" w:rsidR="0020258D" w:rsidRPr="008475B2" w:rsidRDefault="0020258D" w:rsidP="00432D41">
      <w:pPr>
        <w:spacing w:after="0" w:line="240" w:lineRule="auto"/>
        <w:jc w:val="both"/>
        <w:rPr>
          <w:rFonts w:ascii="Arial" w:eastAsia="Times New Roman" w:hAnsi="Arial" w:cs="Arial"/>
          <w:sz w:val="20"/>
          <w:szCs w:val="20"/>
          <w:lang w:eastAsia="sl-SI"/>
        </w:rPr>
      </w:pPr>
    </w:p>
    <w:p w14:paraId="3A9193F2" w14:textId="4E07F0D4" w:rsidR="00000363" w:rsidRPr="008475B2" w:rsidRDefault="00000363" w:rsidP="00432D41">
      <w:pPr>
        <w:spacing w:after="0" w:line="240" w:lineRule="auto"/>
        <w:jc w:val="both"/>
        <w:rPr>
          <w:rFonts w:ascii="Arial" w:eastAsia="Times New Roman" w:hAnsi="Arial" w:cs="Arial"/>
          <w:i/>
          <w:iCs/>
          <w:sz w:val="20"/>
          <w:szCs w:val="20"/>
          <w:lang w:eastAsia="sl-SI"/>
        </w:rPr>
      </w:pPr>
      <w:r w:rsidRPr="008475B2">
        <w:rPr>
          <w:rFonts w:ascii="Arial" w:eastAsia="Times New Roman" w:hAnsi="Arial" w:cs="Arial"/>
          <w:i/>
          <w:iCs/>
          <w:sz w:val="20"/>
          <w:szCs w:val="20"/>
          <w:lang w:eastAsia="sl-SI"/>
        </w:rPr>
        <w:t xml:space="preserve">2.3.1 Širitev </w:t>
      </w:r>
      <w:r w:rsidR="007152F5" w:rsidRPr="008475B2">
        <w:rPr>
          <w:rFonts w:ascii="Arial" w:eastAsia="Times New Roman" w:hAnsi="Arial" w:cs="Arial"/>
          <w:i/>
          <w:iCs/>
          <w:sz w:val="20"/>
          <w:szCs w:val="20"/>
          <w:lang w:eastAsia="sl-SI"/>
        </w:rPr>
        <w:t>obsega</w:t>
      </w:r>
      <w:r w:rsidRPr="008475B2">
        <w:rPr>
          <w:rFonts w:ascii="Arial" w:eastAsia="Times New Roman" w:hAnsi="Arial" w:cs="Arial"/>
          <w:i/>
          <w:iCs/>
          <w:sz w:val="20"/>
          <w:szCs w:val="20"/>
          <w:lang w:eastAsia="sl-SI"/>
        </w:rPr>
        <w:t xml:space="preserve"> kreditodajalcev, ki obvezno sporočajo podatke v centralni kreditni register</w:t>
      </w:r>
    </w:p>
    <w:p w14:paraId="7DAA73C7" w14:textId="77777777" w:rsidR="00000363" w:rsidRPr="008475B2" w:rsidRDefault="00000363" w:rsidP="00432D41">
      <w:pPr>
        <w:spacing w:after="0" w:line="240" w:lineRule="auto"/>
        <w:jc w:val="both"/>
        <w:rPr>
          <w:rFonts w:ascii="Arial" w:eastAsia="Times New Roman" w:hAnsi="Arial" w:cs="Arial"/>
          <w:sz w:val="20"/>
          <w:szCs w:val="20"/>
          <w:lang w:eastAsia="sl-SI"/>
        </w:rPr>
      </w:pPr>
    </w:p>
    <w:p w14:paraId="0AD67C0E" w14:textId="49CF7E67" w:rsidR="00986709" w:rsidRPr="008475B2" w:rsidRDefault="005303B1"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skladu z </w:t>
      </w:r>
      <w:r w:rsidR="005D76C5" w:rsidRPr="008475B2">
        <w:rPr>
          <w:rFonts w:ascii="Arial" w:eastAsia="Times New Roman" w:hAnsi="Arial" w:cs="Arial"/>
          <w:sz w:val="20"/>
          <w:szCs w:val="20"/>
          <w:lang w:eastAsia="sl-SI"/>
        </w:rPr>
        <w:t>veljavn</w:t>
      </w:r>
      <w:r w:rsidRPr="008475B2">
        <w:rPr>
          <w:rFonts w:ascii="Arial" w:eastAsia="Times New Roman" w:hAnsi="Arial" w:cs="Arial"/>
          <w:sz w:val="20"/>
          <w:szCs w:val="20"/>
          <w:lang w:eastAsia="sl-SI"/>
        </w:rPr>
        <w:t xml:space="preserve">o zakonsko ureditvijo nekateri kreditodajalci niso zavezani k </w:t>
      </w:r>
      <w:r w:rsidR="007152F5"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 xml:space="preserve">poročanju podatkov o sklenjenih kreditnih poslih v centralni kreditni register, ampak le dostopajo do omejenega </w:t>
      </w:r>
      <w:r w:rsidR="007152F5" w:rsidRPr="008475B2">
        <w:rPr>
          <w:rFonts w:ascii="Arial" w:eastAsia="Times New Roman" w:hAnsi="Arial" w:cs="Arial"/>
          <w:sz w:val="20"/>
          <w:szCs w:val="20"/>
          <w:lang w:eastAsia="sl-SI"/>
        </w:rPr>
        <w:t>obsega</w:t>
      </w:r>
      <w:r w:rsidRPr="008475B2">
        <w:rPr>
          <w:rFonts w:ascii="Arial" w:eastAsia="Times New Roman" w:hAnsi="Arial" w:cs="Arial"/>
          <w:sz w:val="20"/>
          <w:szCs w:val="20"/>
          <w:lang w:eastAsia="sl-SI"/>
        </w:rPr>
        <w:t xml:space="preserve"> podatkov. </w:t>
      </w:r>
      <w:r w:rsidR="00986709" w:rsidRPr="008475B2">
        <w:rPr>
          <w:rFonts w:ascii="Arial" w:eastAsia="Times New Roman" w:hAnsi="Arial" w:cs="Arial"/>
          <w:sz w:val="20"/>
          <w:szCs w:val="20"/>
          <w:lang w:eastAsia="sl-SI"/>
        </w:rPr>
        <w:t xml:space="preserve">Zaradi tega </w:t>
      </w:r>
      <w:r w:rsidR="00A2478A" w:rsidRPr="008475B2">
        <w:rPr>
          <w:rFonts w:ascii="Arial" w:eastAsia="Times New Roman" w:hAnsi="Arial" w:cs="Arial"/>
          <w:sz w:val="20"/>
          <w:szCs w:val="20"/>
          <w:lang w:eastAsia="sl-SI"/>
        </w:rPr>
        <w:t xml:space="preserve">razpoložljivi </w:t>
      </w:r>
      <w:r w:rsidR="00986709" w:rsidRPr="008475B2">
        <w:rPr>
          <w:rFonts w:ascii="Arial" w:eastAsia="Times New Roman" w:hAnsi="Arial" w:cs="Arial"/>
          <w:sz w:val="20"/>
          <w:szCs w:val="20"/>
          <w:lang w:eastAsia="sl-SI"/>
        </w:rPr>
        <w:t xml:space="preserve">podatki </w:t>
      </w:r>
      <w:r w:rsidR="00A2478A" w:rsidRPr="008475B2">
        <w:rPr>
          <w:rFonts w:ascii="Arial" w:eastAsia="Times New Roman" w:hAnsi="Arial" w:cs="Arial"/>
          <w:sz w:val="20"/>
          <w:szCs w:val="20"/>
          <w:lang w:eastAsia="sl-SI"/>
        </w:rPr>
        <w:t xml:space="preserve">o zadolženosti fizičnih oseb </w:t>
      </w:r>
      <w:r w:rsidR="00986709" w:rsidRPr="008475B2">
        <w:rPr>
          <w:rFonts w:ascii="Arial" w:eastAsia="Times New Roman" w:hAnsi="Arial" w:cs="Arial"/>
          <w:sz w:val="20"/>
          <w:szCs w:val="20"/>
          <w:lang w:eastAsia="sl-SI"/>
        </w:rPr>
        <w:t>ne odražajo dejanskega stanja</w:t>
      </w:r>
      <w:r w:rsidR="008C6408" w:rsidRPr="008475B2">
        <w:rPr>
          <w:rFonts w:ascii="Arial" w:eastAsia="Times New Roman" w:hAnsi="Arial" w:cs="Arial"/>
          <w:sz w:val="20"/>
          <w:szCs w:val="20"/>
          <w:lang w:eastAsia="sl-SI"/>
        </w:rPr>
        <w:t>, kar zmanjšuje učinkovitost upravljanja kreditn</w:t>
      </w:r>
      <w:r w:rsidR="003253EA" w:rsidRPr="008475B2">
        <w:rPr>
          <w:rFonts w:ascii="Arial" w:eastAsia="Times New Roman" w:hAnsi="Arial" w:cs="Arial"/>
          <w:sz w:val="20"/>
          <w:szCs w:val="20"/>
          <w:lang w:eastAsia="sl-SI"/>
        </w:rPr>
        <w:t>ega</w:t>
      </w:r>
      <w:r w:rsidR="008C6408" w:rsidRPr="008475B2">
        <w:rPr>
          <w:rFonts w:ascii="Arial" w:eastAsia="Times New Roman" w:hAnsi="Arial" w:cs="Arial"/>
          <w:sz w:val="20"/>
          <w:szCs w:val="20"/>
          <w:lang w:eastAsia="sl-SI"/>
        </w:rPr>
        <w:t xml:space="preserve"> tveganj</w:t>
      </w:r>
      <w:r w:rsidR="003253EA" w:rsidRPr="008475B2">
        <w:rPr>
          <w:rFonts w:ascii="Arial" w:eastAsia="Times New Roman" w:hAnsi="Arial" w:cs="Arial"/>
          <w:sz w:val="20"/>
          <w:szCs w:val="20"/>
          <w:lang w:eastAsia="sl-SI"/>
        </w:rPr>
        <w:t>a</w:t>
      </w:r>
      <w:r w:rsidR="008C6408" w:rsidRPr="008475B2">
        <w:rPr>
          <w:rFonts w:ascii="Arial" w:eastAsia="Times New Roman" w:hAnsi="Arial" w:cs="Arial"/>
          <w:sz w:val="20"/>
          <w:szCs w:val="20"/>
          <w:lang w:eastAsia="sl-SI"/>
        </w:rPr>
        <w:t xml:space="preserve"> s strani bank</w:t>
      </w:r>
      <w:r w:rsidR="00A2478A" w:rsidRPr="008475B2">
        <w:rPr>
          <w:rFonts w:ascii="Arial" w:eastAsia="Times New Roman" w:hAnsi="Arial" w:cs="Arial"/>
          <w:sz w:val="20"/>
          <w:szCs w:val="20"/>
          <w:lang w:eastAsia="sl-SI"/>
        </w:rPr>
        <w:t xml:space="preserve"> in drugih kreditodajalcev</w:t>
      </w:r>
      <w:r w:rsidR="00986709" w:rsidRPr="008475B2">
        <w:rPr>
          <w:rFonts w:ascii="Arial" w:eastAsia="Times New Roman" w:hAnsi="Arial" w:cs="Arial"/>
          <w:sz w:val="20"/>
          <w:szCs w:val="20"/>
          <w:lang w:eastAsia="sl-SI"/>
        </w:rPr>
        <w:t>. V centralne</w:t>
      </w:r>
      <w:r w:rsidR="000251BC" w:rsidRPr="008475B2">
        <w:rPr>
          <w:rFonts w:ascii="Arial" w:eastAsia="Times New Roman" w:hAnsi="Arial" w:cs="Arial"/>
          <w:sz w:val="20"/>
          <w:szCs w:val="20"/>
          <w:lang w:eastAsia="sl-SI"/>
        </w:rPr>
        <w:t>m</w:t>
      </w:r>
      <w:r w:rsidR="00986709" w:rsidRPr="008475B2">
        <w:rPr>
          <w:rFonts w:ascii="Arial" w:eastAsia="Times New Roman" w:hAnsi="Arial" w:cs="Arial"/>
          <w:sz w:val="20"/>
          <w:szCs w:val="20"/>
          <w:lang w:eastAsia="sl-SI"/>
        </w:rPr>
        <w:t xml:space="preserve"> kreditne</w:t>
      </w:r>
      <w:r w:rsidR="000251BC" w:rsidRPr="008475B2">
        <w:rPr>
          <w:rFonts w:ascii="Arial" w:eastAsia="Times New Roman" w:hAnsi="Arial" w:cs="Arial"/>
          <w:sz w:val="20"/>
          <w:szCs w:val="20"/>
          <w:lang w:eastAsia="sl-SI"/>
        </w:rPr>
        <w:t>m</w:t>
      </w:r>
      <w:r w:rsidR="00986709" w:rsidRPr="008475B2">
        <w:rPr>
          <w:rFonts w:ascii="Arial" w:eastAsia="Times New Roman" w:hAnsi="Arial" w:cs="Arial"/>
          <w:sz w:val="20"/>
          <w:szCs w:val="20"/>
          <w:lang w:eastAsia="sl-SI"/>
        </w:rPr>
        <w:t xml:space="preserve"> registr</w:t>
      </w:r>
      <w:r w:rsidR="000251BC" w:rsidRPr="008475B2">
        <w:rPr>
          <w:rFonts w:ascii="Arial" w:eastAsia="Times New Roman" w:hAnsi="Arial" w:cs="Arial"/>
          <w:sz w:val="20"/>
          <w:szCs w:val="20"/>
          <w:lang w:eastAsia="sl-SI"/>
        </w:rPr>
        <w:t>u</w:t>
      </w:r>
      <w:r w:rsidR="00986709" w:rsidRPr="008475B2">
        <w:rPr>
          <w:rFonts w:ascii="Arial" w:eastAsia="Times New Roman" w:hAnsi="Arial" w:cs="Arial"/>
          <w:sz w:val="20"/>
          <w:szCs w:val="20"/>
          <w:lang w:eastAsia="sl-SI"/>
        </w:rPr>
        <w:t xml:space="preserve"> </w:t>
      </w:r>
      <w:r w:rsidR="00651131" w:rsidRPr="008475B2">
        <w:rPr>
          <w:rFonts w:ascii="Arial" w:eastAsia="Times New Roman" w:hAnsi="Arial" w:cs="Arial"/>
          <w:sz w:val="20"/>
          <w:szCs w:val="20"/>
          <w:lang w:eastAsia="sl-SI"/>
        </w:rPr>
        <w:t>zdaj</w:t>
      </w:r>
      <w:r w:rsidR="00986709" w:rsidRPr="008475B2">
        <w:rPr>
          <w:rFonts w:ascii="Arial" w:eastAsia="Times New Roman" w:hAnsi="Arial" w:cs="Arial"/>
          <w:sz w:val="20"/>
          <w:szCs w:val="20"/>
          <w:lang w:eastAsia="sl-SI"/>
        </w:rPr>
        <w:t xml:space="preserve"> </w:t>
      </w:r>
      <w:r w:rsidR="007918F5" w:rsidRPr="008475B2">
        <w:rPr>
          <w:rFonts w:ascii="Arial" w:eastAsia="Times New Roman" w:hAnsi="Arial" w:cs="Arial"/>
          <w:sz w:val="20"/>
          <w:szCs w:val="20"/>
          <w:lang w:eastAsia="sl-SI"/>
        </w:rPr>
        <w:t xml:space="preserve">ni </w:t>
      </w:r>
      <w:r w:rsidR="000E5E11" w:rsidRPr="008475B2">
        <w:rPr>
          <w:rFonts w:ascii="Arial" w:eastAsia="Times New Roman" w:hAnsi="Arial" w:cs="Arial"/>
          <w:sz w:val="20"/>
          <w:szCs w:val="20"/>
          <w:lang w:eastAsia="sl-SI"/>
        </w:rPr>
        <w:t xml:space="preserve">celovitih </w:t>
      </w:r>
      <w:r w:rsidR="007918F5" w:rsidRPr="008475B2">
        <w:rPr>
          <w:rFonts w:ascii="Arial" w:eastAsia="Times New Roman" w:hAnsi="Arial" w:cs="Arial"/>
          <w:sz w:val="20"/>
          <w:szCs w:val="20"/>
          <w:lang w:eastAsia="sl-SI"/>
        </w:rPr>
        <w:t>podatkov</w:t>
      </w:r>
      <w:r w:rsidR="00986709" w:rsidRPr="008475B2">
        <w:rPr>
          <w:rFonts w:ascii="Arial" w:eastAsia="Times New Roman" w:hAnsi="Arial" w:cs="Arial"/>
          <w:sz w:val="20"/>
          <w:szCs w:val="20"/>
          <w:lang w:eastAsia="sl-SI"/>
        </w:rPr>
        <w:t xml:space="preserve"> o kreditnih poslih, ki jih sklepajo:</w:t>
      </w:r>
    </w:p>
    <w:p w14:paraId="6161EDEA" w14:textId="77777777" w:rsidR="00986709" w:rsidRPr="008475B2" w:rsidRDefault="00986709" w:rsidP="00432D41">
      <w:pPr>
        <w:spacing w:after="0" w:line="240" w:lineRule="auto"/>
        <w:jc w:val="both"/>
        <w:rPr>
          <w:rFonts w:ascii="Arial" w:eastAsia="Times New Roman" w:hAnsi="Arial" w:cs="Arial"/>
          <w:sz w:val="20"/>
          <w:szCs w:val="20"/>
          <w:lang w:eastAsia="sl-SI"/>
        </w:rPr>
      </w:pPr>
    </w:p>
    <w:p w14:paraId="04F11921" w14:textId="77777777" w:rsidR="00986709" w:rsidRPr="008475B2" w:rsidRDefault="00986709" w:rsidP="00432D41">
      <w:pPr>
        <w:numPr>
          <w:ilvl w:val="0"/>
          <w:numId w:val="10"/>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osebe, ki v Republiki Sloveniji opravljajo storitve potrošniškega kreditiranja v skladu z zakonom, ki ureja potrošniško kreditiranje;</w:t>
      </w:r>
    </w:p>
    <w:p w14:paraId="305DC8C7" w14:textId="77777777" w:rsidR="00986709" w:rsidRPr="008475B2" w:rsidRDefault="00986709" w:rsidP="00432D41">
      <w:pPr>
        <w:numPr>
          <w:ilvl w:val="0"/>
          <w:numId w:val="10"/>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osebe, ki imajo sedež ali prebivališče v drugi državi članici Evropske unije in opravljajo storitve potrošniškega kreditiranja ali storitve finančnega zakupa nepremičnin;</w:t>
      </w:r>
    </w:p>
    <w:p w14:paraId="18EC4034" w14:textId="3ACFFE82" w:rsidR="00D81C88" w:rsidRPr="008475B2" w:rsidRDefault="00986709" w:rsidP="00432D41">
      <w:pPr>
        <w:numPr>
          <w:ilvl w:val="0"/>
          <w:numId w:val="10"/>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pravne osebe, ki imajo sedež v Republiki Sloveniji </w:t>
      </w:r>
      <w:r w:rsidR="007918F5" w:rsidRPr="008475B2">
        <w:rPr>
          <w:rFonts w:ascii="Arial" w:eastAsia="Times New Roman" w:hAnsi="Arial" w:cs="Arial"/>
          <w:sz w:val="20"/>
          <w:szCs w:val="20"/>
          <w:lang w:eastAsia="sl-SI"/>
        </w:rPr>
        <w:t xml:space="preserve">in </w:t>
      </w:r>
      <w:r w:rsidRPr="008475B2">
        <w:rPr>
          <w:rFonts w:ascii="Arial" w:eastAsia="Times New Roman" w:hAnsi="Arial" w:cs="Arial"/>
          <w:sz w:val="20"/>
          <w:szCs w:val="20"/>
          <w:lang w:eastAsia="sl-SI"/>
        </w:rPr>
        <w:t>v okviru svoje glavne dejavnosti opravljajo storitev kreditiranja s sklepanjem kreditnih pogodb</w:t>
      </w:r>
      <w:r w:rsidR="00D81C88" w:rsidRPr="008475B2">
        <w:rPr>
          <w:rFonts w:ascii="Arial" w:eastAsia="Times New Roman" w:hAnsi="Arial" w:cs="Arial"/>
          <w:sz w:val="20"/>
          <w:szCs w:val="20"/>
          <w:lang w:eastAsia="sl-SI"/>
        </w:rPr>
        <w:t>,</w:t>
      </w:r>
    </w:p>
    <w:p w14:paraId="3A67D06D" w14:textId="77777777" w:rsidR="00D81C88" w:rsidRPr="008475B2" w:rsidRDefault="00D81C88" w:rsidP="00432D41">
      <w:pPr>
        <w:spacing w:after="0" w:line="240" w:lineRule="auto"/>
        <w:jc w:val="both"/>
        <w:rPr>
          <w:rFonts w:ascii="Arial" w:eastAsia="Times New Roman" w:hAnsi="Arial" w:cs="Arial"/>
          <w:sz w:val="20"/>
          <w:szCs w:val="20"/>
          <w:lang w:eastAsia="sl-SI"/>
        </w:rPr>
      </w:pPr>
    </w:p>
    <w:p w14:paraId="0DF36956" w14:textId="3E802574" w:rsidR="00315821" w:rsidRPr="008475B2" w:rsidRDefault="008C6408"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saj je </w:t>
      </w:r>
      <w:r w:rsidR="00BF3548" w:rsidRPr="008475B2">
        <w:rPr>
          <w:rFonts w:ascii="Arial" w:eastAsia="Times New Roman" w:hAnsi="Arial" w:cs="Arial"/>
          <w:sz w:val="20"/>
          <w:szCs w:val="20"/>
          <w:lang w:eastAsia="sl-SI"/>
        </w:rPr>
        <w:t xml:space="preserve">to </w:t>
      </w:r>
      <w:r w:rsidRPr="008475B2">
        <w:rPr>
          <w:rFonts w:ascii="Arial" w:eastAsia="Times New Roman" w:hAnsi="Arial" w:cs="Arial"/>
          <w:sz w:val="20"/>
          <w:szCs w:val="20"/>
          <w:lang w:eastAsia="sl-SI"/>
        </w:rPr>
        <w:t xml:space="preserve">po sedanji pravni ureditvi </w:t>
      </w:r>
      <w:r w:rsidR="00A2478A" w:rsidRPr="008475B2">
        <w:rPr>
          <w:rFonts w:ascii="Arial" w:eastAsia="Times New Roman" w:hAnsi="Arial" w:cs="Arial"/>
          <w:sz w:val="20"/>
          <w:szCs w:val="20"/>
          <w:lang w:eastAsia="sl-SI"/>
        </w:rPr>
        <w:t>stvar njihove samostojne odločitve.</w:t>
      </w:r>
      <w:r w:rsidR="00946AEC" w:rsidRPr="008475B2">
        <w:rPr>
          <w:rFonts w:ascii="Arial" w:eastAsia="Times New Roman" w:hAnsi="Arial" w:cs="Arial"/>
          <w:sz w:val="20"/>
          <w:szCs w:val="20"/>
          <w:lang w:eastAsia="sl-SI"/>
        </w:rPr>
        <w:t xml:space="preserve"> </w:t>
      </w:r>
      <w:r w:rsidR="000251BC" w:rsidRPr="008475B2">
        <w:rPr>
          <w:rFonts w:ascii="Arial" w:eastAsia="Times New Roman" w:hAnsi="Arial" w:cs="Arial"/>
          <w:sz w:val="20"/>
          <w:szCs w:val="20"/>
          <w:lang w:eastAsia="sl-SI"/>
        </w:rPr>
        <w:t xml:space="preserve">Ker navedeni </w:t>
      </w:r>
      <w:r w:rsidR="005303B1" w:rsidRPr="008475B2">
        <w:rPr>
          <w:rFonts w:ascii="Arial" w:eastAsia="Times New Roman" w:hAnsi="Arial" w:cs="Arial"/>
          <w:sz w:val="20"/>
          <w:szCs w:val="20"/>
          <w:lang w:eastAsia="sl-SI"/>
        </w:rPr>
        <w:t xml:space="preserve">kreditodajalci niso zavezani k </w:t>
      </w:r>
      <w:r w:rsidR="00651131" w:rsidRPr="008475B2">
        <w:rPr>
          <w:rFonts w:ascii="Arial" w:eastAsia="Times New Roman" w:hAnsi="Arial" w:cs="Arial"/>
          <w:sz w:val="20"/>
          <w:szCs w:val="20"/>
          <w:lang w:eastAsia="sl-SI"/>
        </w:rPr>
        <w:t>s</w:t>
      </w:r>
      <w:r w:rsidR="005303B1" w:rsidRPr="008475B2">
        <w:rPr>
          <w:rFonts w:ascii="Arial" w:eastAsia="Times New Roman" w:hAnsi="Arial" w:cs="Arial"/>
          <w:sz w:val="20"/>
          <w:szCs w:val="20"/>
          <w:lang w:eastAsia="sl-SI"/>
        </w:rPr>
        <w:t xml:space="preserve">poročanju podatkov o zadolženosti fizičnih oseb v centralni kreditni register, se </w:t>
      </w:r>
      <w:r w:rsidR="00651131" w:rsidRPr="008475B2">
        <w:rPr>
          <w:rFonts w:ascii="Arial" w:eastAsia="Times New Roman" w:hAnsi="Arial" w:cs="Arial"/>
          <w:sz w:val="20"/>
          <w:szCs w:val="20"/>
          <w:lang w:eastAsia="sl-SI"/>
        </w:rPr>
        <w:t>deloma</w:t>
      </w:r>
      <w:r w:rsidR="005303B1" w:rsidRPr="008475B2">
        <w:rPr>
          <w:rFonts w:ascii="Arial" w:eastAsia="Times New Roman" w:hAnsi="Arial" w:cs="Arial"/>
          <w:sz w:val="20"/>
          <w:szCs w:val="20"/>
          <w:lang w:eastAsia="sl-SI"/>
        </w:rPr>
        <w:t xml:space="preserve"> zamegljuje </w:t>
      </w:r>
      <w:r w:rsidR="000E5E11" w:rsidRPr="008475B2">
        <w:rPr>
          <w:rFonts w:ascii="Arial" w:eastAsia="Times New Roman" w:hAnsi="Arial" w:cs="Arial"/>
          <w:sz w:val="20"/>
          <w:szCs w:val="20"/>
          <w:lang w:eastAsia="sl-SI"/>
        </w:rPr>
        <w:t>splošn</w:t>
      </w:r>
      <w:r w:rsidR="00651131" w:rsidRPr="008475B2">
        <w:rPr>
          <w:rFonts w:ascii="Arial" w:eastAsia="Times New Roman" w:hAnsi="Arial" w:cs="Arial"/>
          <w:sz w:val="20"/>
          <w:szCs w:val="20"/>
          <w:lang w:eastAsia="sl-SI"/>
        </w:rPr>
        <w:t>o stanje</w:t>
      </w:r>
      <w:r w:rsidR="005303B1" w:rsidRPr="008475B2">
        <w:rPr>
          <w:rFonts w:ascii="Arial" w:eastAsia="Times New Roman" w:hAnsi="Arial" w:cs="Arial"/>
          <w:sz w:val="20"/>
          <w:szCs w:val="20"/>
          <w:lang w:eastAsia="sl-SI"/>
        </w:rPr>
        <w:t xml:space="preserve"> zadolženosti, kar vpliva na procese obvladovanja kreditnih tveganj in načrtovanje politik ter ukrepov v zvezi s prezadolženostjo prebivalstva.</w:t>
      </w:r>
      <w:r w:rsidR="000251BC" w:rsidRPr="008475B2">
        <w:rPr>
          <w:rFonts w:ascii="Arial" w:eastAsia="Times New Roman" w:hAnsi="Arial" w:cs="Arial"/>
          <w:sz w:val="20"/>
          <w:szCs w:val="20"/>
          <w:lang w:eastAsia="sl-SI"/>
        </w:rPr>
        <w:t xml:space="preserve"> </w:t>
      </w:r>
    </w:p>
    <w:p w14:paraId="3D88A878" w14:textId="77777777" w:rsidR="00315821" w:rsidRPr="008475B2" w:rsidRDefault="00315821" w:rsidP="00432D41">
      <w:pPr>
        <w:spacing w:after="0" w:line="240" w:lineRule="auto"/>
        <w:jc w:val="both"/>
        <w:rPr>
          <w:rFonts w:ascii="Arial" w:eastAsia="Times New Roman" w:hAnsi="Arial" w:cs="Arial"/>
          <w:sz w:val="20"/>
          <w:szCs w:val="20"/>
          <w:lang w:eastAsia="sl-SI"/>
        </w:rPr>
      </w:pPr>
    </w:p>
    <w:p w14:paraId="0D733811" w14:textId="5529B572" w:rsidR="009749D4" w:rsidRPr="008475B2" w:rsidRDefault="000251BC" w:rsidP="00432D41">
      <w:pPr>
        <w:spacing w:after="0" w:line="240" w:lineRule="auto"/>
        <w:jc w:val="both"/>
        <w:rPr>
          <w:rFonts w:ascii="Arial" w:hAnsi="Arial" w:cs="Arial"/>
          <w:sz w:val="20"/>
          <w:szCs w:val="20"/>
        </w:rPr>
      </w:pPr>
      <w:r w:rsidRPr="008475B2">
        <w:rPr>
          <w:rFonts w:ascii="Arial" w:eastAsia="Times New Roman" w:hAnsi="Arial" w:cs="Arial"/>
          <w:sz w:val="20"/>
          <w:szCs w:val="20"/>
          <w:lang w:eastAsia="sl-SI"/>
        </w:rPr>
        <w:t>Zato predl</w:t>
      </w:r>
      <w:r w:rsidR="001D13F5" w:rsidRPr="008475B2">
        <w:rPr>
          <w:rFonts w:ascii="Arial" w:eastAsia="Times New Roman" w:hAnsi="Arial" w:cs="Arial"/>
          <w:sz w:val="20"/>
          <w:szCs w:val="20"/>
          <w:lang w:eastAsia="sl-SI"/>
        </w:rPr>
        <w:t>og</w:t>
      </w:r>
      <w:r w:rsidRPr="008475B2">
        <w:rPr>
          <w:rFonts w:ascii="Arial" w:eastAsia="Times New Roman" w:hAnsi="Arial" w:cs="Arial"/>
          <w:sz w:val="20"/>
          <w:szCs w:val="20"/>
          <w:lang w:eastAsia="sl-SI"/>
        </w:rPr>
        <w:t xml:space="preserve"> zakon</w:t>
      </w:r>
      <w:r w:rsidR="001D13F5"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širi </w:t>
      </w:r>
      <w:r w:rsidR="00651131" w:rsidRPr="008475B2">
        <w:rPr>
          <w:rFonts w:ascii="Arial" w:eastAsia="Times New Roman" w:hAnsi="Arial" w:cs="Arial"/>
          <w:sz w:val="20"/>
          <w:szCs w:val="20"/>
          <w:lang w:eastAsia="sl-SI"/>
        </w:rPr>
        <w:t>obseg</w:t>
      </w:r>
      <w:r w:rsidRPr="008475B2">
        <w:rPr>
          <w:rFonts w:ascii="Arial" w:eastAsia="Times New Roman" w:hAnsi="Arial" w:cs="Arial"/>
          <w:sz w:val="20"/>
          <w:szCs w:val="20"/>
          <w:lang w:eastAsia="sl-SI"/>
        </w:rPr>
        <w:t xml:space="preserve"> </w:t>
      </w:r>
      <w:r w:rsidR="00D81C88" w:rsidRPr="008475B2">
        <w:rPr>
          <w:rFonts w:ascii="Arial" w:eastAsia="Times New Roman" w:hAnsi="Arial" w:cs="Arial"/>
          <w:sz w:val="20"/>
          <w:szCs w:val="20"/>
          <w:lang w:eastAsia="sl-SI"/>
        </w:rPr>
        <w:t>kreditodajalcev</w:t>
      </w:r>
      <w:r w:rsidR="009D1D20" w:rsidRPr="008475B2">
        <w:rPr>
          <w:rFonts w:ascii="Arial" w:eastAsia="Times New Roman" w:hAnsi="Arial" w:cs="Arial"/>
          <w:sz w:val="20"/>
          <w:szCs w:val="20"/>
          <w:lang w:eastAsia="sl-SI"/>
        </w:rPr>
        <w:t xml:space="preserve">, ki </w:t>
      </w:r>
      <w:r w:rsidR="00D81C88" w:rsidRPr="008475B2">
        <w:rPr>
          <w:rFonts w:ascii="Arial" w:eastAsia="Times New Roman" w:hAnsi="Arial" w:cs="Arial"/>
          <w:sz w:val="20"/>
          <w:szCs w:val="20"/>
          <w:lang w:eastAsia="sl-SI"/>
        </w:rPr>
        <w:t xml:space="preserve">obvezno </w:t>
      </w:r>
      <w:r w:rsidR="009D1D20" w:rsidRPr="008475B2">
        <w:rPr>
          <w:rFonts w:ascii="Arial" w:eastAsia="Times New Roman" w:hAnsi="Arial" w:cs="Arial"/>
          <w:sz w:val="20"/>
          <w:szCs w:val="20"/>
          <w:lang w:eastAsia="sl-SI"/>
        </w:rPr>
        <w:t>sporočajo podatke v centralni kreditni register,</w:t>
      </w:r>
      <w:r w:rsidRPr="008475B2">
        <w:rPr>
          <w:rFonts w:ascii="Arial" w:eastAsia="Times New Roman" w:hAnsi="Arial" w:cs="Arial"/>
          <w:sz w:val="20"/>
          <w:szCs w:val="20"/>
          <w:lang w:eastAsia="sl-SI"/>
        </w:rPr>
        <w:t xml:space="preserve"> na </w:t>
      </w:r>
      <w:r w:rsidR="00D81C88" w:rsidRPr="008475B2">
        <w:rPr>
          <w:rFonts w:ascii="Arial" w:eastAsia="Times New Roman" w:hAnsi="Arial" w:cs="Arial"/>
          <w:sz w:val="20"/>
          <w:szCs w:val="20"/>
          <w:lang w:eastAsia="sl-SI"/>
        </w:rPr>
        <w:t xml:space="preserve">subjekte, ki imajo po </w:t>
      </w:r>
      <w:r w:rsidR="001D13F5" w:rsidRPr="008475B2">
        <w:rPr>
          <w:rFonts w:ascii="Arial" w:eastAsia="Times New Roman" w:hAnsi="Arial" w:cs="Arial"/>
          <w:sz w:val="20"/>
          <w:szCs w:val="20"/>
          <w:lang w:eastAsia="sl-SI"/>
        </w:rPr>
        <w:t>sedanji</w:t>
      </w:r>
      <w:r w:rsidR="00D81C88" w:rsidRPr="008475B2">
        <w:rPr>
          <w:rFonts w:ascii="Arial" w:eastAsia="Times New Roman" w:hAnsi="Arial" w:cs="Arial"/>
          <w:sz w:val="20"/>
          <w:szCs w:val="20"/>
          <w:lang w:eastAsia="sl-SI"/>
        </w:rPr>
        <w:t xml:space="preserve"> pravni ureditvi lahko </w:t>
      </w:r>
      <w:r w:rsidR="00FB358D" w:rsidRPr="008475B2">
        <w:rPr>
          <w:rFonts w:ascii="Arial" w:eastAsia="Times New Roman" w:hAnsi="Arial" w:cs="Arial"/>
          <w:sz w:val="20"/>
          <w:szCs w:val="20"/>
          <w:lang w:eastAsia="sl-SI"/>
        </w:rPr>
        <w:t xml:space="preserve">le </w:t>
      </w:r>
      <w:r w:rsidR="00D81C88" w:rsidRPr="008475B2">
        <w:rPr>
          <w:rFonts w:ascii="Arial" w:eastAsia="Times New Roman" w:hAnsi="Arial" w:cs="Arial"/>
          <w:sz w:val="20"/>
          <w:szCs w:val="20"/>
          <w:lang w:eastAsia="sl-SI"/>
        </w:rPr>
        <w:t xml:space="preserve">status </w:t>
      </w:r>
      <w:r w:rsidRPr="008475B2">
        <w:rPr>
          <w:rFonts w:ascii="Arial" w:eastAsia="Times New Roman" w:hAnsi="Arial" w:cs="Arial"/>
          <w:sz w:val="20"/>
          <w:szCs w:val="20"/>
          <w:lang w:eastAsia="sl-SI"/>
        </w:rPr>
        <w:t>vključen</w:t>
      </w:r>
      <w:r w:rsidR="00D81C88" w:rsidRPr="008475B2">
        <w:rPr>
          <w:rFonts w:ascii="Arial" w:eastAsia="Times New Roman" w:hAnsi="Arial" w:cs="Arial"/>
          <w:sz w:val="20"/>
          <w:szCs w:val="20"/>
          <w:lang w:eastAsia="sl-SI"/>
        </w:rPr>
        <w:t>ih</w:t>
      </w:r>
      <w:r w:rsidRPr="008475B2">
        <w:rPr>
          <w:rFonts w:ascii="Arial" w:eastAsia="Times New Roman" w:hAnsi="Arial" w:cs="Arial"/>
          <w:sz w:val="20"/>
          <w:szCs w:val="20"/>
          <w:lang w:eastAsia="sl-SI"/>
        </w:rPr>
        <w:t xml:space="preserve"> dajalce</w:t>
      </w:r>
      <w:r w:rsidR="00D81C88" w:rsidRPr="008475B2">
        <w:rPr>
          <w:rFonts w:ascii="Arial" w:eastAsia="Times New Roman" w:hAnsi="Arial" w:cs="Arial"/>
          <w:sz w:val="20"/>
          <w:szCs w:val="20"/>
          <w:lang w:eastAsia="sl-SI"/>
        </w:rPr>
        <w:t>v</w:t>
      </w:r>
      <w:r w:rsidRPr="008475B2">
        <w:rPr>
          <w:rFonts w:ascii="Arial" w:eastAsia="Times New Roman" w:hAnsi="Arial" w:cs="Arial"/>
          <w:sz w:val="20"/>
          <w:szCs w:val="20"/>
          <w:lang w:eastAsia="sl-SI"/>
        </w:rPr>
        <w:t xml:space="preserve"> kr</w:t>
      </w:r>
      <w:r w:rsidR="009D1D20" w:rsidRPr="008475B2">
        <w:rPr>
          <w:rFonts w:ascii="Arial" w:eastAsia="Times New Roman" w:hAnsi="Arial" w:cs="Arial"/>
          <w:sz w:val="20"/>
          <w:szCs w:val="20"/>
          <w:lang w:eastAsia="sl-SI"/>
        </w:rPr>
        <w:t>editov</w:t>
      </w:r>
      <w:r w:rsidR="001D13F5" w:rsidRPr="008475B2">
        <w:rPr>
          <w:rFonts w:ascii="Arial" w:eastAsia="Times New Roman" w:hAnsi="Arial" w:cs="Arial"/>
          <w:sz w:val="20"/>
          <w:szCs w:val="20"/>
          <w:lang w:eastAsia="sl-SI"/>
        </w:rPr>
        <w:t xml:space="preserve">. Sporočanje podatkov o sklenjenih kreditnih poslih bo </w:t>
      </w:r>
      <w:r w:rsidR="002D659D" w:rsidRPr="008475B2">
        <w:rPr>
          <w:rFonts w:ascii="Arial" w:eastAsia="Times New Roman" w:hAnsi="Arial" w:cs="Arial"/>
          <w:sz w:val="20"/>
          <w:szCs w:val="20"/>
          <w:lang w:eastAsia="sl-SI"/>
        </w:rPr>
        <w:t>zda</w:t>
      </w:r>
      <w:r w:rsidR="001D13F5" w:rsidRPr="008475B2">
        <w:rPr>
          <w:rFonts w:ascii="Arial" w:eastAsia="Times New Roman" w:hAnsi="Arial" w:cs="Arial"/>
          <w:sz w:val="20"/>
          <w:szCs w:val="20"/>
          <w:lang w:eastAsia="sl-SI"/>
        </w:rPr>
        <w:t>j obvezno tudi za</w:t>
      </w:r>
      <w:r w:rsidR="009749D4" w:rsidRPr="008475B2">
        <w:rPr>
          <w:rFonts w:ascii="Arial" w:hAnsi="Arial" w:cs="Arial"/>
          <w:sz w:val="20"/>
          <w:szCs w:val="20"/>
        </w:rPr>
        <w:t xml:space="preserve"> poročevalske enote, ki se bodo morale na podlagi </w:t>
      </w:r>
      <w:r w:rsidR="003B0368" w:rsidRPr="008475B2">
        <w:rPr>
          <w:rFonts w:ascii="Arial" w:hAnsi="Arial" w:cs="Arial"/>
          <w:sz w:val="20"/>
          <w:szCs w:val="20"/>
        </w:rPr>
        <w:t xml:space="preserve">Zakona o potrošniških kreditih (Uradni list RS, št. 77/16, 92/21 – ZBan-3 in 12/24 – ZKSNKB; v nadaljnjem besedilu: </w:t>
      </w:r>
      <w:r w:rsidR="00A177BA" w:rsidRPr="008475B2">
        <w:rPr>
          <w:rFonts w:ascii="Arial" w:hAnsi="Arial" w:cs="Arial"/>
          <w:sz w:val="20"/>
          <w:szCs w:val="20"/>
        </w:rPr>
        <w:t>ZPotK-2</w:t>
      </w:r>
      <w:r w:rsidR="003B0368" w:rsidRPr="008475B2">
        <w:rPr>
          <w:rFonts w:ascii="Arial" w:hAnsi="Arial" w:cs="Arial"/>
          <w:sz w:val="20"/>
          <w:szCs w:val="20"/>
        </w:rPr>
        <w:t>)</w:t>
      </w:r>
      <w:r w:rsidR="009749D4" w:rsidRPr="008475B2">
        <w:rPr>
          <w:rFonts w:ascii="Arial" w:hAnsi="Arial" w:cs="Arial"/>
          <w:sz w:val="20"/>
          <w:szCs w:val="20"/>
        </w:rPr>
        <w:t xml:space="preserve"> vključiti v sistem izmenjave informacij za fizične osebe kot vključeni dajalci kreditov.</w:t>
      </w:r>
    </w:p>
    <w:p w14:paraId="3BB3AEA7" w14:textId="183A8C44" w:rsidR="000251BC" w:rsidRPr="008475B2" w:rsidRDefault="000251BC" w:rsidP="00432D41">
      <w:pPr>
        <w:spacing w:after="0" w:line="240" w:lineRule="auto"/>
        <w:jc w:val="both"/>
        <w:rPr>
          <w:rFonts w:ascii="Arial" w:eastAsia="Times New Roman" w:hAnsi="Arial" w:cs="Arial"/>
          <w:sz w:val="20"/>
          <w:szCs w:val="20"/>
          <w:lang w:eastAsia="sl-SI"/>
        </w:rPr>
      </w:pPr>
    </w:p>
    <w:p w14:paraId="45CE9E88" w14:textId="44220090" w:rsidR="009749D4" w:rsidRPr="008475B2" w:rsidRDefault="009749D4" w:rsidP="00432D41">
      <w:pPr>
        <w:spacing w:after="0" w:line="240" w:lineRule="auto"/>
        <w:jc w:val="both"/>
        <w:rPr>
          <w:rFonts w:ascii="Arial" w:hAnsi="Arial" w:cs="Arial"/>
          <w:sz w:val="20"/>
          <w:szCs w:val="20"/>
        </w:rPr>
      </w:pPr>
      <w:r w:rsidRPr="008475B2">
        <w:rPr>
          <w:rFonts w:ascii="Arial" w:hAnsi="Arial" w:cs="Arial"/>
          <w:sz w:val="20"/>
          <w:szCs w:val="20"/>
        </w:rPr>
        <w:t xml:space="preserve">To </w:t>
      </w:r>
      <w:r w:rsidR="00E23D42" w:rsidRPr="008475B2">
        <w:rPr>
          <w:rFonts w:ascii="Arial" w:hAnsi="Arial" w:cs="Arial"/>
          <w:sz w:val="20"/>
          <w:szCs w:val="20"/>
        </w:rPr>
        <w:t>je</w:t>
      </w:r>
      <w:r w:rsidRPr="008475B2">
        <w:rPr>
          <w:rFonts w:ascii="Arial" w:hAnsi="Arial" w:cs="Arial"/>
          <w:sz w:val="20"/>
          <w:szCs w:val="20"/>
        </w:rPr>
        <w:t xml:space="preserve"> pravn</w:t>
      </w:r>
      <w:r w:rsidR="00E23D42" w:rsidRPr="008475B2">
        <w:rPr>
          <w:rFonts w:ascii="Arial" w:hAnsi="Arial" w:cs="Arial"/>
          <w:sz w:val="20"/>
          <w:szCs w:val="20"/>
        </w:rPr>
        <w:t>a</w:t>
      </w:r>
      <w:r w:rsidRPr="008475B2">
        <w:rPr>
          <w:rFonts w:ascii="Arial" w:hAnsi="Arial" w:cs="Arial"/>
          <w:sz w:val="20"/>
          <w:szCs w:val="20"/>
        </w:rPr>
        <w:t xml:space="preserve"> oseb</w:t>
      </w:r>
      <w:r w:rsidR="00E23D42" w:rsidRPr="008475B2">
        <w:rPr>
          <w:rFonts w:ascii="Arial" w:hAnsi="Arial" w:cs="Arial"/>
          <w:sz w:val="20"/>
          <w:szCs w:val="20"/>
        </w:rPr>
        <w:t>a</w:t>
      </w:r>
      <w:r w:rsidRPr="008475B2">
        <w:rPr>
          <w:rFonts w:ascii="Arial" w:hAnsi="Arial" w:cs="Arial"/>
          <w:sz w:val="20"/>
          <w:szCs w:val="20"/>
        </w:rPr>
        <w:t xml:space="preserve"> ali samostojni podjetnik posameznik, ki ni oseba iz drugega odstavka </w:t>
      </w:r>
      <w:r w:rsidR="00000363" w:rsidRPr="008475B2">
        <w:rPr>
          <w:rFonts w:ascii="Arial" w:hAnsi="Arial" w:cs="Arial"/>
          <w:sz w:val="20"/>
          <w:szCs w:val="20"/>
        </w:rPr>
        <w:t>17</w:t>
      </w:r>
      <w:r w:rsidRPr="008475B2">
        <w:rPr>
          <w:rFonts w:ascii="Arial" w:hAnsi="Arial" w:cs="Arial"/>
          <w:sz w:val="20"/>
          <w:szCs w:val="20"/>
        </w:rPr>
        <w:t xml:space="preserve">. člena </w:t>
      </w:r>
      <w:r w:rsidR="00000363" w:rsidRPr="008475B2">
        <w:rPr>
          <w:rFonts w:ascii="Arial" w:hAnsi="Arial" w:cs="Arial"/>
          <w:sz w:val="20"/>
          <w:szCs w:val="20"/>
        </w:rPr>
        <w:t xml:space="preserve">predloga </w:t>
      </w:r>
      <w:r w:rsidR="00100541" w:rsidRPr="008475B2">
        <w:rPr>
          <w:rFonts w:ascii="Arial" w:hAnsi="Arial" w:cs="Arial"/>
          <w:sz w:val="20"/>
          <w:szCs w:val="20"/>
        </w:rPr>
        <w:t>zakona</w:t>
      </w:r>
      <w:r w:rsidRPr="008475B2">
        <w:rPr>
          <w:rFonts w:ascii="Arial" w:hAnsi="Arial" w:cs="Arial"/>
          <w:sz w:val="20"/>
          <w:szCs w:val="20"/>
        </w:rPr>
        <w:t xml:space="preserve"> in </w:t>
      </w:r>
    </w:p>
    <w:p w14:paraId="525B8215" w14:textId="77777777" w:rsidR="00CF0A3F" w:rsidRPr="008475B2" w:rsidRDefault="00CF0A3F" w:rsidP="00432D41">
      <w:pPr>
        <w:spacing w:after="0" w:line="240" w:lineRule="auto"/>
        <w:jc w:val="both"/>
        <w:rPr>
          <w:rFonts w:ascii="Arial" w:hAnsi="Arial" w:cs="Arial"/>
          <w:sz w:val="20"/>
          <w:szCs w:val="20"/>
        </w:rPr>
      </w:pPr>
    </w:p>
    <w:p w14:paraId="22A49436" w14:textId="77777777" w:rsidR="009749D4" w:rsidRPr="008475B2" w:rsidRDefault="009749D4" w:rsidP="00432D41">
      <w:pPr>
        <w:pStyle w:val="Odstavekseznama"/>
        <w:numPr>
          <w:ilvl w:val="0"/>
          <w:numId w:val="17"/>
        </w:numPr>
        <w:spacing w:line="240" w:lineRule="auto"/>
        <w:jc w:val="both"/>
        <w:rPr>
          <w:rFonts w:cs="Arial"/>
          <w:szCs w:val="20"/>
        </w:rPr>
      </w:pPr>
      <w:r w:rsidRPr="008475B2">
        <w:rPr>
          <w:rFonts w:cs="Arial"/>
          <w:szCs w:val="20"/>
        </w:rPr>
        <w:t xml:space="preserve">v Republiki Sloveniji opravlja storitve potrošniškega kreditiranja ali storitve finančnega zakupa nepremičnin v skladu z zakonom, ki ureja potrošniško kreditiranje; </w:t>
      </w:r>
    </w:p>
    <w:p w14:paraId="578B447E" w14:textId="77777777" w:rsidR="00000363" w:rsidRPr="008475B2" w:rsidRDefault="00000363" w:rsidP="00432D41">
      <w:pPr>
        <w:pStyle w:val="Odstavekseznama"/>
        <w:numPr>
          <w:ilvl w:val="0"/>
          <w:numId w:val="17"/>
        </w:numPr>
        <w:spacing w:line="240" w:lineRule="auto"/>
        <w:jc w:val="both"/>
        <w:rPr>
          <w:rFonts w:cs="Arial"/>
          <w:szCs w:val="20"/>
        </w:rPr>
      </w:pPr>
      <w:r w:rsidRPr="008475B2">
        <w:rPr>
          <w:rFonts w:cs="Arial"/>
          <w:szCs w:val="20"/>
        </w:rPr>
        <w:t>je banka države članice, ki je v Republiki Sloveniji notificirala opravljanje dejavnosti potrošniškega kreditiranja;</w:t>
      </w:r>
    </w:p>
    <w:p w14:paraId="14CF79CE" w14:textId="77777777" w:rsidR="00000363" w:rsidRPr="008475B2" w:rsidRDefault="00000363" w:rsidP="00432D41">
      <w:pPr>
        <w:pStyle w:val="Odstavekseznama"/>
        <w:numPr>
          <w:ilvl w:val="0"/>
          <w:numId w:val="17"/>
        </w:numPr>
        <w:spacing w:line="240" w:lineRule="auto"/>
        <w:jc w:val="both"/>
        <w:rPr>
          <w:rFonts w:cs="Arial"/>
          <w:szCs w:val="20"/>
        </w:rPr>
      </w:pPr>
      <w:r w:rsidRPr="008475B2">
        <w:rPr>
          <w:rFonts w:cs="Arial"/>
          <w:szCs w:val="20"/>
        </w:rPr>
        <w:t>je plačilna institucija s sedežem v drugi državi članici, ki je notificirala opravljanje plačilnih storitev v Republiki Sloveniji za aktivnosti, ki omogočajo izvrševanje plačilnih transakcij, pri katerih so denarna sredstva zagotovljena z odobritvijo posojila uporabniku plačilnih storitev;</w:t>
      </w:r>
    </w:p>
    <w:p w14:paraId="76809A1E" w14:textId="77777777" w:rsidR="00000363" w:rsidRPr="008475B2" w:rsidRDefault="00000363" w:rsidP="00432D41">
      <w:pPr>
        <w:pStyle w:val="Odstavekseznama"/>
        <w:numPr>
          <w:ilvl w:val="0"/>
          <w:numId w:val="17"/>
        </w:numPr>
        <w:spacing w:line="240" w:lineRule="auto"/>
        <w:jc w:val="both"/>
        <w:rPr>
          <w:rFonts w:cs="Arial"/>
          <w:szCs w:val="20"/>
        </w:rPr>
      </w:pPr>
      <w:r w:rsidRPr="008475B2">
        <w:rPr>
          <w:rFonts w:cs="Arial"/>
          <w:szCs w:val="20"/>
        </w:rPr>
        <w:t>je družba za izdajo elektronskega denarja s sedežem v drugi državi članici, ki je notificirala opravljanje storitev izdajanja elektronskega denarja v Republiki Sloveniji, za odobritev posojil v zvezi z aktivnostmi, ki omogočajo izvrševanje plačilnih transakcij, pri katerih so denarna sredstva zagotovljena z odobritvijo posojila uporabniku plačilnih storitev, izdajanje plačilnih instrumentov in/ali pridobivanje plačilnih transakcij in storitve odreditve plačil;</w:t>
      </w:r>
    </w:p>
    <w:p w14:paraId="3EA55946" w14:textId="3C22BC3E" w:rsidR="00000363" w:rsidRPr="008475B2" w:rsidRDefault="00000363" w:rsidP="00432D41">
      <w:pPr>
        <w:pStyle w:val="Odstavekseznama"/>
        <w:numPr>
          <w:ilvl w:val="0"/>
          <w:numId w:val="17"/>
        </w:numPr>
        <w:spacing w:line="240" w:lineRule="auto"/>
        <w:jc w:val="both"/>
        <w:rPr>
          <w:rFonts w:cs="Arial"/>
          <w:szCs w:val="20"/>
        </w:rPr>
      </w:pPr>
      <w:r w:rsidRPr="008475B2">
        <w:rPr>
          <w:rFonts w:cs="Arial"/>
          <w:szCs w:val="20"/>
        </w:rPr>
        <w:t xml:space="preserve">imajo sedež v Republiki Sloveniji </w:t>
      </w:r>
      <w:r w:rsidR="00651131" w:rsidRPr="008475B2">
        <w:rPr>
          <w:rFonts w:cs="Arial"/>
          <w:szCs w:val="20"/>
        </w:rPr>
        <w:t>in</w:t>
      </w:r>
      <w:r w:rsidRPr="008475B2">
        <w:rPr>
          <w:rFonts w:cs="Arial"/>
          <w:szCs w:val="20"/>
        </w:rPr>
        <w:t xml:space="preserve"> na območju Republike Slovenije opravljajo storitve množičnega financiranja.</w:t>
      </w:r>
    </w:p>
    <w:p w14:paraId="46492E69" w14:textId="222CC081" w:rsidR="000251BC" w:rsidRPr="008475B2" w:rsidRDefault="000251BC" w:rsidP="00432D41">
      <w:pPr>
        <w:spacing w:after="0" w:line="240" w:lineRule="auto"/>
        <w:jc w:val="both"/>
        <w:rPr>
          <w:rFonts w:ascii="Arial" w:eastAsia="Times New Roman" w:hAnsi="Arial" w:cs="Arial"/>
          <w:sz w:val="20"/>
          <w:szCs w:val="20"/>
          <w:lang w:eastAsia="sl-SI"/>
        </w:rPr>
      </w:pPr>
    </w:p>
    <w:p w14:paraId="406C3E8E" w14:textId="7DF0DC6F" w:rsidR="005F714A" w:rsidRPr="008475B2" w:rsidRDefault="005F714A"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Z navedeno rešitvijo se bo </w:t>
      </w:r>
      <w:r w:rsidR="00F92152" w:rsidRPr="008475B2">
        <w:rPr>
          <w:rFonts w:ascii="Arial" w:eastAsia="Times New Roman" w:hAnsi="Arial" w:cs="Arial"/>
          <w:sz w:val="20"/>
          <w:szCs w:val="20"/>
          <w:lang w:eastAsia="sl-SI"/>
        </w:rPr>
        <w:t xml:space="preserve">v domači pravni red </w:t>
      </w:r>
      <w:r w:rsidRPr="008475B2">
        <w:rPr>
          <w:rFonts w:ascii="Arial" w:eastAsia="Times New Roman" w:hAnsi="Arial" w:cs="Arial"/>
          <w:sz w:val="20"/>
          <w:szCs w:val="20"/>
          <w:lang w:eastAsia="sl-SI"/>
        </w:rPr>
        <w:t xml:space="preserve">delno </w:t>
      </w:r>
      <w:r w:rsidR="00F92152" w:rsidRPr="008475B2">
        <w:rPr>
          <w:rFonts w:ascii="Arial" w:eastAsia="Times New Roman" w:hAnsi="Arial" w:cs="Arial"/>
          <w:sz w:val="20"/>
          <w:szCs w:val="20"/>
          <w:lang w:eastAsia="sl-SI"/>
        </w:rPr>
        <w:t xml:space="preserve">prenesel </w:t>
      </w:r>
      <w:r w:rsidRPr="008475B2">
        <w:rPr>
          <w:rFonts w:ascii="Arial" w:eastAsia="Times New Roman" w:hAnsi="Arial" w:cs="Arial"/>
          <w:sz w:val="20"/>
          <w:szCs w:val="20"/>
          <w:lang w:eastAsia="sl-SI"/>
        </w:rPr>
        <w:t>tudi 19. člen Direktive 2023/2225/EU</w:t>
      </w:r>
      <w:r w:rsidRPr="008475B2">
        <w:rPr>
          <w:rFonts w:ascii="Arial" w:hAnsi="Arial" w:cs="Arial"/>
          <w:sz w:val="20"/>
          <w:szCs w:val="20"/>
        </w:rPr>
        <w:t>, ki jo je treb</w:t>
      </w:r>
      <w:r w:rsidR="00651131" w:rsidRPr="008475B2">
        <w:rPr>
          <w:rFonts w:ascii="Arial" w:hAnsi="Arial" w:cs="Arial"/>
          <w:sz w:val="20"/>
          <w:szCs w:val="20"/>
        </w:rPr>
        <w:t>a</w:t>
      </w:r>
      <w:r w:rsidRPr="008475B2">
        <w:rPr>
          <w:rFonts w:ascii="Arial" w:hAnsi="Arial" w:cs="Arial"/>
          <w:sz w:val="20"/>
          <w:szCs w:val="20"/>
        </w:rPr>
        <w:t xml:space="preserve"> prenesti do 20. </w:t>
      </w:r>
      <w:r w:rsidR="00651131" w:rsidRPr="008475B2">
        <w:rPr>
          <w:rFonts w:ascii="Arial" w:hAnsi="Arial" w:cs="Arial"/>
          <w:sz w:val="20"/>
          <w:szCs w:val="20"/>
        </w:rPr>
        <w:t>novembra</w:t>
      </w:r>
      <w:r w:rsidRPr="008475B2">
        <w:rPr>
          <w:rFonts w:ascii="Arial" w:hAnsi="Arial" w:cs="Arial"/>
          <w:sz w:val="20"/>
          <w:szCs w:val="20"/>
        </w:rPr>
        <w:t xml:space="preserve"> 2025. Cilj navedenih </w:t>
      </w:r>
      <w:r w:rsidR="00100541" w:rsidRPr="008475B2">
        <w:rPr>
          <w:rFonts w:ascii="Arial" w:hAnsi="Arial" w:cs="Arial"/>
          <w:sz w:val="20"/>
          <w:szCs w:val="20"/>
        </w:rPr>
        <w:t>predlogov</w:t>
      </w:r>
      <w:r w:rsidRPr="008475B2">
        <w:rPr>
          <w:rFonts w:ascii="Arial" w:hAnsi="Arial" w:cs="Arial"/>
          <w:sz w:val="20"/>
          <w:szCs w:val="20"/>
        </w:rPr>
        <w:t xml:space="preserve"> v tej zvezi </w:t>
      </w:r>
      <w:r w:rsidR="00651131" w:rsidRPr="008475B2">
        <w:rPr>
          <w:rFonts w:ascii="Arial" w:hAnsi="Arial" w:cs="Arial"/>
          <w:sz w:val="20"/>
          <w:szCs w:val="20"/>
        </w:rPr>
        <w:t>so</w:t>
      </w:r>
      <w:r w:rsidRPr="008475B2">
        <w:rPr>
          <w:rFonts w:ascii="Arial" w:hAnsi="Arial" w:cs="Arial"/>
          <w:sz w:val="20"/>
          <w:szCs w:val="20"/>
        </w:rPr>
        <w:t xml:space="preserve"> </w:t>
      </w:r>
      <w:r w:rsidRPr="008475B2">
        <w:rPr>
          <w:rFonts w:ascii="Arial" w:eastAsia="Times New Roman" w:hAnsi="Arial" w:cs="Arial"/>
          <w:sz w:val="20"/>
          <w:szCs w:val="20"/>
          <w:lang w:eastAsia="sl-SI"/>
        </w:rPr>
        <w:t xml:space="preserve">izboljšati preglednost in dostopnost podatkov o zadolženosti fizičnih oseb ter kreditnih obveznostih, zagotoviti pravočasno </w:t>
      </w:r>
      <w:r w:rsidRPr="008475B2">
        <w:rPr>
          <w:rFonts w:ascii="Arial" w:eastAsia="Times New Roman" w:hAnsi="Arial" w:cs="Arial"/>
          <w:sz w:val="20"/>
          <w:szCs w:val="20"/>
          <w:lang w:eastAsia="sl-SI"/>
        </w:rPr>
        <w:lastRenderedPageBreak/>
        <w:t xml:space="preserve">obveščanje potrošnikov, omogočiti čezmejni dostop do </w:t>
      </w:r>
      <w:r w:rsidR="00651131" w:rsidRPr="008475B2">
        <w:rPr>
          <w:rFonts w:ascii="Arial" w:eastAsia="Times New Roman" w:hAnsi="Arial" w:cs="Arial"/>
          <w:sz w:val="20"/>
          <w:szCs w:val="20"/>
          <w:lang w:eastAsia="sl-SI"/>
        </w:rPr>
        <w:t>ustreznih</w:t>
      </w:r>
      <w:r w:rsidRPr="008475B2">
        <w:rPr>
          <w:rFonts w:ascii="Arial" w:eastAsia="Times New Roman" w:hAnsi="Arial" w:cs="Arial"/>
          <w:sz w:val="20"/>
          <w:szCs w:val="20"/>
          <w:lang w:eastAsia="sl-SI"/>
        </w:rPr>
        <w:t xml:space="preserve"> podatkov in vzpostaviti učinkovite sankcije za zagotavljanje skladnosti z novimi določbami.</w:t>
      </w:r>
    </w:p>
    <w:p w14:paraId="13A8B657" w14:textId="77777777" w:rsidR="005F714A" w:rsidRPr="008475B2" w:rsidRDefault="005F714A"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
          <w:sz w:val="20"/>
          <w:szCs w:val="20"/>
          <w:lang w:eastAsia="sl-SI"/>
        </w:rPr>
      </w:pPr>
    </w:p>
    <w:p w14:paraId="4A67D889" w14:textId="2BBDE886" w:rsidR="005F714A" w:rsidRPr="008475B2" w:rsidRDefault="00100541" w:rsidP="00432D41">
      <w:pPr>
        <w:spacing w:after="0" w:line="240" w:lineRule="auto"/>
        <w:jc w:val="both"/>
        <w:rPr>
          <w:rFonts w:ascii="Arial" w:hAnsi="Arial" w:cs="Arial"/>
          <w:sz w:val="20"/>
          <w:szCs w:val="20"/>
        </w:rPr>
      </w:pPr>
      <w:r w:rsidRPr="008475B2">
        <w:rPr>
          <w:rFonts w:ascii="Arial" w:hAnsi="Arial" w:cs="Arial"/>
          <w:sz w:val="20"/>
          <w:szCs w:val="20"/>
        </w:rPr>
        <w:t>Rešitve predloga zakona,</w:t>
      </w:r>
      <w:r w:rsidR="005F714A" w:rsidRPr="008475B2">
        <w:rPr>
          <w:rFonts w:ascii="Arial" w:hAnsi="Arial" w:cs="Arial"/>
          <w:sz w:val="20"/>
          <w:szCs w:val="20"/>
        </w:rPr>
        <w:t xml:space="preserve"> ki so neposredno povezane z navedeno direktivo, se nanašajo predvsem na</w:t>
      </w:r>
      <w:r w:rsidR="00395BB3" w:rsidRPr="008475B2">
        <w:rPr>
          <w:rFonts w:ascii="Arial" w:hAnsi="Arial" w:cs="Arial"/>
          <w:sz w:val="20"/>
          <w:szCs w:val="20"/>
        </w:rPr>
        <w:t xml:space="preserve"> zagotovitev</w:t>
      </w:r>
      <w:r w:rsidR="005F714A" w:rsidRPr="008475B2">
        <w:rPr>
          <w:rFonts w:ascii="Arial" w:hAnsi="Arial" w:cs="Arial"/>
          <w:sz w:val="20"/>
          <w:szCs w:val="20"/>
        </w:rPr>
        <w:t xml:space="preserve">: </w:t>
      </w:r>
    </w:p>
    <w:p w14:paraId="0CEACAB4" w14:textId="77777777" w:rsidR="005F714A" w:rsidRPr="008475B2" w:rsidRDefault="005F714A" w:rsidP="00432D41">
      <w:pPr>
        <w:spacing w:after="0" w:line="240" w:lineRule="auto"/>
        <w:jc w:val="both"/>
        <w:rPr>
          <w:rFonts w:ascii="Arial" w:hAnsi="Arial" w:cs="Arial"/>
          <w:sz w:val="20"/>
          <w:szCs w:val="20"/>
        </w:rPr>
      </w:pPr>
    </w:p>
    <w:p w14:paraId="0B89441F" w14:textId="50409FD9"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posodobljenih in natančnih podatkov v zbirki podatkov o zadolženosti fizičnih oseb (sedmi odstavek 19. člena Direktive 2023/2225/</w:t>
      </w:r>
      <w:r w:rsidR="003B0368" w:rsidRPr="008475B2">
        <w:rPr>
          <w:rFonts w:cs="Arial"/>
          <w:szCs w:val="20"/>
        </w:rPr>
        <w:t>EU</w:t>
      </w:r>
      <w:r w:rsidRPr="008475B2">
        <w:rPr>
          <w:rFonts w:cs="Arial"/>
          <w:szCs w:val="20"/>
        </w:rPr>
        <w:t>);</w:t>
      </w:r>
    </w:p>
    <w:p w14:paraId="2C07034C" w14:textId="5A412C62"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dodatnih podatkov o vrsti kredita in identiteti dajalca kredita (četrti odstavek 19. člena Direktive 2023/2225/EU);</w:t>
      </w:r>
    </w:p>
    <w:p w14:paraId="241650A1" w14:textId="1150A2AA"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dostopa do podatkov o vrsti kredita in identiteti dajalca kredita (četrti odstavek 19. člena Direktive 2023/2225/EU);</w:t>
      </w:r>
    </w:p>
    <w:p w14:paraId="071FF80C" w14:textId="5B5E34B1"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 xml:space="preserve">zagotovitev obveščanja potrošnika v 30 dneh o novem vpisu v </w:t>
      </w:r>
      <w:r w:rsidR="00122CF8" w:rsidRPr="008475B2">
        <w:rPr>
          <w:rFonts w:cs="Arial"/>
          <w:szCs w:val="20"/>
        </w:rPr>
        <w:t>sistem izmenjave informacij</w:t>
      </w:r>
      <w:r w:rsidRPr="008475B2">
        <w:rPr>
          <w:rFonts w:cs="Arial"/>
          <w:szCs w:val="20"/>
        </w:rPr>
        <w:t xml:space="preserve"> (sedmi odstavek 19. člena Direktive 2023/2225/EU);</w:t>
      </w:r>
    </w:p>
    <w:p w14:paraId="707BA9BE" w14:textId="5D7D1F49"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ustreznega dostopa do podatkov iz podatkovne zbirke pri čezmejnem opravljanju potrošniškega kreditiranja (prvi in drugi odstavek 19. člena Direktive 2023/2225/EU),</w:t>
      </w:r>
    </w:p>
    <w:p w14:paraId="532BBF81" w14:textId="4069D0DC" w:rsidR="005F714A" w:rsidRPr="008475B2" w:rsidRDefault="005F714A" w:rsidP="00D77268">
      <w:pPr>
        <w:pStyle w:val="Odstavekseznama"/>
        <w:numPr>
          <w:ilvl w:val="0"/>
          <w:numId w:val="78"/>
        </w:numPr>
        <w:spacing w:line="240" w:lineRule="auto"/>
        <w:jc w:val="both"/>
        <w:rPr>
          <w:rFonts w:cs="Arial"/>
          <w:szCs w:val="20"/>
        </w:rPr>
      </w:pPr>
      <w:r w:rsidRPr="008475B2">
        <w:rPr>
          <w:rFonts w:cs="Arial"/>
          <w:szCs w:val="20"/>
        </w:rPr>
        <w:t xml:space="preserve">ustreznih sankcij za </w:t>
      </w:r>
      <w:r w:rsidR="00395BB3" w:rsidRPr="008475B2">
        <w:rPr>
          <w:rFonts w:cs="Arial"/>
          <w:szCs w:val="20"/>
        </w:rPr>
        <w:t xml:space="preserve">kršitev </w:t>
      </w:r>
      <w:r w:rsidRPr="008475B2">
        <w:rPr>
          <w:rFonts w:cs="Arial"/>
          <w:szCs w:val="20"/>
        </w:rPr>
        <w:t>določb</w:t>
      </w:r>
      <w:r w:rsidR="00395BB3" w:rsidRPr="008475B2">
        <w:rPr>
          <w:rFonts w:cs="Arial"/>
          <w:szCs w:val="20"/>
        </w:rPr>
        <w:t xml:space="preserve"> zakona</w:t>
      </w:r>
      <w:r w:rsidRPr="008475B2">
        <w:rPr>
          <w:rFonts w:cs="Arial"/>
          <w:szCs w:val="20"/>
        </w:rPr>
        <w:t>.</w:t>
      </w:r>
      <w:r w:rsidR="006A6851" w:rsidRPr="008475B2">
        <w:rPr>
          <w:rFonts w:cs="Arial"/>
          <w:szCs w:val="20"/>
        </w:rPr>
        <w:t xml:space="preserve"> </w:t>
      </w:r>
    </w:p>
    <w:p w14:paraId="28F6AEA1" w14:textId="77777777" w:rsidR="00315821" w:rsidRPr="008475B2" w:rsidRDefault="00315821" w:rsidP="00432D41">
      <w:pPr>
        <w:spacing w:after="0" w:line="240" w:lineRule="auto"/>
        <w:jc w:val="both"/>
        <w:rPr>
          <w:rFonts w:ascii="Arial" w:eastAsia="Times New Roman" w:hAnsi="Arial" w:cs="Arial"/>
          <w:sz w:val="20"/>
          <w:szCs w:val="20"/>
          <w:lang w:eastAsia="sl-SI"/>
        </w:rPr>
      </w:pPr>
    </w:p>
    <w:p w14:paraId="008651AF" w14:textId="2A6D9C85" w:rsidR="001B2D8F" w:rsidRPr="008475B2" w:rsidRDefault="00B326E1"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N</w:t>
      </w:r>
      <w:r w:rsidR="009D1D20" w:rsidRPr="008475B2">
        <w:rPr>
          <w:rFonts w:ascii="Arial" w:eastAsia="Times New Roman" w:hAnsi="Arial" w:cs="Arial"/>
          <w:sz w:val="20"/>
          <w:szCs w:val="20"/>
          <w:lang w:eastAsia="sl-SI"/>
        </w:rPr>
        <w:t>aveden</w:t>
      </w:r>
      <w:r w:rsidRPr="008475B2">
        <w:rPr>
          <w:rFonts w:ascii="Arial" w:eastAsia="Times New Roman" w:hAnsi="Arial" w:cs="Arial"/>
          <w:sz w:val="20"/>
          <w:szCs w:val="20"/>
          <w:lang w:eastAsia="sl-SI"/>
        </w:rPr>
        <w:t>i predlog je v skladu z načelom</w:t>
      </w:r>
      <w:r w:rsidR="009D1D20" w:rsidRPr="008475B2">
        <w:rPr>
          <w:rFonts w:ascii="Arial" w:eastAsia="Times New Roman" w:hAnsi="Arial" w:cs="Arial"/>
          <w:sz w:val="20"/>
          <w:szCs w:val="20"/>
          <w:lang w:eastAsia="sl-SI"/>
        </w:rPr>
        <w:t xml:space="preserve"> r</w:t>
      </w:r>
      <w:r w:rsidR="001B2D8F" w:rsidRPr="008475B2">
        <w:rPr>
          <w:rFonts w:ascii="Arial" w:eastAsia="Times New Roman" w:hAnsi="Arial" w:cs="Arial"/>
          <w:sz w:val="20"/>
          <w:szCs w:val="20"/>
          <w:lang w:eastAsia="sl-SI"/>
        </w:rPr>
        <w:t>ecipročnost</w:t>
      </w:r>
      <w:r w:rsidR="004B76CA" w:rsidRPr="008475B2">
        <w:rPr>
          <w:rFonts w:ascii="Arial" w:eastAsia="Times New Roman" w:hAnsi="Arial" w:cs="Arial"/>
          <w:sz w:val="20"/>
          <w:szCs w:val="20"/>
          <w:lang w:eastAsia="sl-SI"/>
        </w:rPr>
        <w:t>i kot enem</w:t>
      </w:r>
      <w:r w:rsidR="009D1D20" w:rsidRPr="008475B2">
        <w:rPr>
          <w:rFonts w:ascii="Arial" w:eastAsia="Times New Roman" w:hAnsi="Arial" w:cs="Arial"/>
          <w:sz w:val="20"/>
          <w:szCs w:val="20"/>
          <w:lang w:eastAsia="sl-SI"/>
        </w:rPr>
        <w:t xml:space="preserve"> od </w:t>
      </w:r>
      <w:r w:rsidR="001B2D8F" w:rsidRPr="008475B2">
        <w:rPr>
          <w:rFonts w:ascii="Arial" w:eastAsia="Times New Roman" w:hAnsi="Arial" w:cs="Arial"/>
          <w:sz w:val="20"/>
          <w:szCs w:val="20"/>
          <w:lang w:eastAsia="sl-SI"/>
        </w:rPr>
        <w:t>temeljnih načel delovanja kreditnih registrov v svetu</w:t>
      </w:r>
      <w:r w:rsidRPr="008475B2">
        <w:rPr>
          <w:rFonts w:ascii="Arial" w:eastAsia="Times New Roman" w:hAnsi="Arial" w:cs="Arial"/>
          <w:sz w:val="20"/>
          <w:szCs w:val="20"/>
          <w:lang w:eastAsia="sl-SI"/>
        </w:rPr>
        <w:t xml:space="preserve">, v skladu s katerim </w:t>
      </w:r>
      <w:r w:rsidR="001B2D8F" w:rsidRPr="008475B2">
        <w:rPr>
          <w:rFonts w:ascii="Arial" w:eastAsia="Times New Roman" w:hAnsi="Arial" w:cs="Arial"/>
          <w:sz w:val="20"/>
          <w:szCs w:val="20"/>
          <w:lang w:eastAsia="sl-SI"/>
        </w:rPr>
        <w:t>kreditodajal</w:t>
      </w:r>
      <w:r w:rsidRPr="008475B2">
        <w:rPr>
          <w:rFonts w:ascii="Arial" w:eastAsia="Times New Roman" w:hAnsi="Arial" w:cs="Arial"/>
          <w:sz w:val="20"/>
          <w:szCs w:val="20"/>
          <w:lang w:eastAsia="sl-SI"/>
        </w:rPr>
        <w:t>e</w:t>
      </w:r>
      <w:r w:rsidR="001B2D8F" w:rsidRPr="008475B2">
        <w:rPr>
          <w:rFonts w:ascii="Arial" w:eastAsia="Times New Roman" w:hAnsi="Arial" w:cs="Arial"/>
          <w:sz w:val="20"/>
          <w:szCs w:val="20"/>
          <w:lang w:eastAsia="sl-SI"/>
        </w:rPr>
        <w:t xml:space="preserve">c, ki </w:t>
      </w:r>
      <w:r w:rsidR="009D1D20" w:rsidRPr="008475B2">
        <w:rPr>
          <w:rFonts w:ascii="Arial" w:eastAsia="Times New Roman" w:hAnsi="Arial" w:cs="Arial"/>
          <w:sz w:val="20"/>
          <w:szCs w:val="20"/>
          <w:lang w:eastAsia="sl-SI"/>
        </w:rPr>
        <w:t xml:space="preserve">ima pravico </w:t>
      </w:r>
      <w:r w:rsidR="00AE3768" w:rsidRPr="008475B2">
        <w:rPr>
          <w:rFonts w:ascii="Arial" w:eastAsia="Times New Roman" w:hAnsi="Arial" w:cs="Arial"/>
          <w:sz w:val="20"/>
          <w:szCs w:val="20"/>
          <w:lang w:eastAsia="sl-SI"/>
        </w:rPr>
        <w:t xml:space="preserve">do </w:t>
      </w:r>
      <w:r w:rsidR="00F92152" w:rsidRPr="008475B2">
        <w:rPr>
          <w:rFonts w:ascii="Arial" w:eastAsia="Times New Roman" w:hAnsi="Arial" w:cs="Arial"/>
          <w:sz w:val="20"/>
          <w:szCs w:val="20"/>
          <w:lang w:eastAsia="sl-SI"/>
        </w:rPr>
        <w:t xml:space="preserve">polnega </w:t>
      </w:r>
      <w:r w:rsidR="009D1D20" w:rsidRPr="008475B2">
        <w:rPr>
          <w:rFonts w:ascii="Arial" w:eastAsia="Times New Roman" w:hAnsi="Arial" w:cs="Arial"/>
          <w:sz w:val="20"/>
          <w:szCs w:val="20"/>
          <w:lang w:eastAsia="sl-SI"/>
        </w:rPr>
        <w:t xml:space="preserve">vpogleda v kreditni register, hkrati </w:t>
      </w:r>
      <w:r w:rsidR="00864635" w:rsidRPr="008475B2">
        <w:rPr>
          <w:rFonts w:ascii="Arial" w:eastAsia="Times New Roman" w:hAnsi="Arial" w:cs="Arial"/>
          <w:sz w:val="20"/>
          <w:szCs w:val="20"/>
          <w:lang w:eastAsia="sl-SI"/>
        </w:rPr>
        <w:t xml:space="preserve">kreditnemu registru </w:t>
      </w:r>
      <w:r w:rsidR="009D1D20" w:rsidRPr="008475B2">
        <w:rPr>
          <w:rFonts w:ascii="Arial" w:eastAsia="Times New Roman" w:hAnsi="Arial" w:cs="Arial"/>
          <w:sz w:val="20"/>
          <w:szCs w:val="20"/>
          <w:lang w:eastAsia="sl-SI"/>
        </w:rPr>
        <w:t xml:space="preserve">tudi </w:t>
      </w:r>
      <w:r w:rsidRPr="008475B2">
        <w:rPr>
          <w:rFonts w:ascii="Arial" w:eastAsia="Times New Roman" w:hAnsi="Arial" w:cs="Arial"/>
          <w:sz w:val="20"/>
          <w:szCs w:val="20"/>
          <w:lang w:eastAsia="sl-SI"/>
        </w:rPr>
        <w:t>sporoča</w:t>
      </w:r>
      <w:r w:rsidR="001B2D8F" w:rsidRPr="008475B2">
        <w:rPr>
          <w:rFonts w:ascii="Arial" w:eastAsia="Times New Roman" w:hAnsi="Arial" w:cs="Arial"/>
          <w:sz w:val="20"/>
          <w:szCs w:val="20"/>
          <w:lang w:eastAsia="sl-SI"/>
        </w:rPr>
        <w:t xml:space="preserve"> podatke o sklenjenih kreditnih poslih</w:t>
      </w:r>
      <w:r w:rsidRPr="008475B2">
        <w:rPr>
          <w:rFonts w:ascii="Arial" w:eastAsia="Times New Roman" w:hAnsi="Arial" w:cs="Arial"/>
          <w:sz w:val="20"/>
          <w:szCs w:val="20"/>
          <w:lang w:eastAsia="sl-SI"/>
        </w:rPr>
        <w:t xml:space="preserve">. S tem </w:t>
      </w:r>
      <w:r w:rsidR="001B2D8F" w:rsidRPr="008475B2">
        <w:rPr>
          <w:rFonts w:ascii="Arial" w:eastAsia="Times New Roman" w:hAnsi="Arial" w:cs="Arial"/>
          <w:sz w:val="20"/>
          <w:szCs w:val="20"/>
          <w:lang w:eastAsia="sl-SI"/>
        </w:rPr>
        <w:t xml:space="preserve">se zagotavlja, da </w:t>
      </w:r>
      <w:r w:rsidR="009D1D20" w:rsidRPr="008475B2">
        <w:rPr>
          <w:rFonts w:ascii="Arial" w:eastAsia="Times New Roman" w:hAnsi="Arial" w:cs="Arial"/>
          <w:sz w:val="20"/>
          <w:szCs w:val="20"/>
          <w:lang w:eastAsia="sl-SI"/>
        </w:rPr>
        <w:t xml:space="preserve">kreditni </w:t>
      </w:r>
      <w:r w:rsidR="001B2D8F" w:rsidRPr="008475B2">
        <w:rPr>
          <w:rFonts w:ascii="Arial" w:eastAsia="Times New Roman" w:hAnsi="Arial" w:cs="Arial"/>
          <w:sz w:val="20"/>
          <w:szCs w:val="20"/>
          <w:lang w:eastAsia="sl-SI"/>
        </w:rPr>
        <w:t>regist</w:t>
      </w:r>
      <w:r w:rsidR="009D1D20" w:rsidRPr="008475B2">
        <w:rPr>
          <w:rFonts w:ascii="Arial" w:eastAsia="Times New Roman" w:hAnsi="Arial" w:cs="Arial"/>
          <w:sz w:val="20"/>
          <w:szCs w:val="20"/>
          <w:lang w:eastAsia="sl-SI"/>
        </w:rPr>
        <w:t>e</w:t>
      </w:r>
      <w:r w:rsidR="001B2D8F" w:rsidRPr="008475B2">
        <w:rPr>
          <w:rFonts w:ascii="Arial" w:eastAsia="Times New Roman" w:hAnsi="Arial" w:cs="Arial"/>
          <w:sz w:val="20"/>
          <w:szCs w:val="20"/>
          <w:lang w:eastAsia="sl-SI"/>
        </w:rPr>
        <w:t>r</w:t>
      </w:r>
      <w:r w:rsidR="009D1D20" w:rsidRPr="008475B2">
        <w:rPr>
          <w:rFonts w:ascii="Arial" w:eastAsia="Times New Roman" w:hAnsi="Arial" w:cs="Arial"/>
          <w:sz w:val="20"/>
          <w:szCs w:val="20"/>
          <w:lang w:eastAsia="sl-SI"/>
        </w:rPr>
        <w:t xml:space="preserve"> odraža</w:t>
      </w:r>
      <w:r w:rsidR="001B2D8F" w:rsidRPr="008475B2">
        <w:rPr>
          <w:rFonts w:ascii="Arial" w:eastAsia="Times New Roman" w:hAnsi="Arial" w:cs="Arial"/>
          <w:sz w:val="20"/>
          <w:szCs w:val="20"/>
          <w:lang w:eastAsia="sl-SI"/>
        </w:rPr>
        <w:t xml:space="preserve"> </w:t>
      </w:r>
      <w:r w:rsidR="009D1D20" w:rsidRPr="008475B2">
        <w:rPr>
          <w:rFonts w:ascii="Arial" w:eastAsia="Times New Roman" w:hAnsi="Arial" w:cs="Arial"/>
          <w:sz w:val="20"/>
          <w:szCs w:val="20"/>
          <w:lang w:eastAsia="sl-SI"/>
        </w:rPr>
        <w:t>celovitejš</w:t>
      </w:r>
      <w:r w:rsidR="006A6851" w:rsidRPr="008475B2">
        <w:rPr>
          <w:rFonts w:ascii="Arial" w:eastAsia="Times New Roman" w:hAnsi="Arial" w:cs="Arial"/>
          <w:sz w:val="20"/>
          <w:szCs w:val="20"/>
          <w:lang w:eastAsia="sl-SI"/>
        </w:rPr>
        <w:t>i prikaz</w:t>
      </w:r>
      <w:r w:rsidR="001B2D8F" w:rsidRPr="008475B2">
        <w:rPr>
          <w:rFonts w:ascii="Arial" w:eastAsia="Times New Roman" w:hAnsi="Arial" w:cs="Arial"/>
          <w:sz w:val="20"/>
          <w:szCs w:val="20"/>
          <w:lang w:eastAsia="sl-SI"/>
        </w:rPr>
        <w:t xml:space="preserve"> zadolženosti posamezne fizične osebe, kar omogoča učinkovitejše obvladovanje kreditnih tveganj </w:t>
      </w:r>
      <w:r w:rsidR="00CE03EC" w:rsidRPr="008475B2">
        <w:rPr>
          <w:rFonts w:ascii="Arial" w:eastAsia="Times New Roman" w:hAnsi="Arial" w:cs="Arial"/>
          <w:sz w:val="20"/>
          <w:szCs w:val="20"/>
          <w:lang w:eastAsia="sl-SI"/>
        </w:rPr>
        <w:t xml:space="preserve">in </w:t>
      </w:r>
      <w:r w:rsidR="001B2D8F" w:rsidRPr="008475B2">
        <w:rPr>
          <w:rFonts w:ascii="Arial" w:eastAsia="Times New Roman" w:hAnsi="Arial" w:cs="Arial"/>
          <w:sz w:val="20"/>
          <w:szCs w:val="20"/>
          <w:lang w:eastAsia="sl-SI"/>
        </w:rPr>
        <w:t xml:space="preserve">preprečuje </w:t>
      </w:r>
      <w:r w:rsidR="009D1D20" w:rsidRPr="008475B2">
        <w:rPr>
          <w:rFonts w:ascii="Arial" w:eastAsia="Times New Roman" w:hAnsi="Arial" w:cs="Arial"/>
          <w:sz w:val="20"/>
          <w:szCs w:val="20"/>
          <w:lang w:eastAsia="sl-SI"/>
        </w:rPr>
        <w:t>prezadolženost</w:t>
      </w:r>
      <w:r w:rsidR="00091264" w:rsidRPr="008475B2">
        <w:rPr>
          <w:rFonts w:ascii="Arial" w:eastAsia="Times New Roman" w:hAnsi="Arial" w:cs="Arial"/>
          <w:sz w:val="20"/>
          <w:szCs w:val="20"/>
          <w:lang w:eastAsia="sl-SI"/>
        </w:rPr>
        <w:t xml:space="preserve"> prebivalstva.</w:t>
      </w:r>
    </w:p>
    <w:p w14:paraId="3BF84A64" w14:textId="77777777" w:rsidR="001B2D8F" w:rsidRPr="008475B2" w:rsidRDefault="001B2D8F" w:rsidP="00432D41">
      <w:pPr>
        <w:spacing w:after="0" w:line="240" w:lineRule="auto"/>
        <w:jc w:val="both"/>
        <w:rPr>
          <w:rFonts w:ascii="Arial" w:eastAsia="Times New Roman" w:hAnsi="Arial" w:cs="Arial"/>
          <w:sz w:val="20"/>
          <w:szCs w:val="20"/>
          <w:lang w:eastAsia="sl-SI"/>
        </w:rPr>
      </w:pPr>
    </w:p>
    <w:p w14:paraId="70B0A25A" w14:textId="0AD84B40" w:rsidR="00552371" w:rsidRPr="008475B2" w:rsidRDefault="00552371" w:rsidP="00432D41">
      <w:pPr>
        <w:spacing w:after="0" w:line="240" w:lineRule="auto"/>
        <w:jc w:val="both"/>
        <w:rPr>
          <w:rFonts w:ascii="Arial" w:eastAsia="Times New Roman" w:hAnsi="Arial" w:cs="Arial"/>
          <w:i/>
          <w:iCs/>
          <w:sz w:val="20"/>
          <w:szCs w:val="20"/>
          <w:lang w:eastAsia="sl-SI"/>
        </w:rPr>
      </w:pPr>
      <w:r w:rsidRPr="008475B2">
        <w:rPr>
          <w:rFonts w:ascii="Arial" w:eastAsia="Times New Roman" w:hAnsi="Arial" w:cs="Arial"/>
          <w:i/>
          <w:iCs/>
          <w:sz w:val="20"/>
          <w:szCs w:val="20"/>
          <w:lang w:eastAsia="sl-SI"/>
        </w:rPr>
        <w:t>2.3.2. Avtomatiziran</w:t>
      </w:r>
      <w:r w:rsidR="006A6851" w:rsidRPr="008475B2">
        <w:rPr>
          <w:rFonts w:ascii="Arial" w:eastAsia="Times New Roman" w:hAnsi="Arial" w:cs="Arial"/>
          <w:i/>
          <w:iCs/>
          <w:sz w:val="20"/>
          <w:szCs w:val="20"/>
          <w:lang w:eastAsia="sl-SI"/>
        </w:rPr>
        <w:t>i</w:t>
      </w:r>
      <w:r w:rsidRPr="008475B2">
        <w:rPr>
          <w:rFonts w:ascii="Arial" w:eastAsia="Times New Roman" w:hAnsi="Arial" w:cs="Arial"/>
          <w:i/>
          <w:iCs/>
          <w:sz w:val="20"/>
          <w:szCs w:val="20"/>
          <w:lang w:eastAsia="sl-SI"/>
        </w:rPr>
        <w:t xml:space="preserve"> dostop do podatkov</w:t>
      </w:r>
    </w:p>
    <w:p w14:paraId="16F85937" w14:textId="77777777" w:rsidR="00552371" w:rsidRPr="008475B2" w:rsidRDefault="00552371" w:rsidP="00432D41">
      <w:pPr>
        <w:spacing w:after="0" w:line="240" w:lineRule="auto"/>
        <w:jc w:val="both"/>
        <w:rPr>
          <w:rFonts w:ascii="Arial" w:eastAsia="Times New Roman" w:hAnsi="Arial" w:cs="Arial"/>
          <w:sz w:val="20"/>
          <w:szCs w:val="20"/>
          <w:lang w:eastAsia="sl-SI"/>
        </w:rPr>
      </w:pPr>
    </w:p>
    <w:p w14:paraId="3F4AB16D" w14:textId="73151DA4" w:rsidR="00864635" w:rsidRPr="008475B2" w:rsidRDefault="00864635"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w:t>
      </w:r>
      <w:r w:rsidR="006A6851"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w:t>
      </w:r>
      <w:r w:rsidR="002B158E" w:rsidRPr="008475B2">
        <w:rPr>
          <w:rFonts w:ascii="Arial" w:eastAsia="Times New Roman" w:hAnsi="Arial" w:cs="Arial"/>
          <w:sz w:val="20"/>
          <w:szCs w:val="20"/>
          <w:lang w:eastAsia="sl-SI"/>
        </w:rPr>
        <w:t>zagotovit</w:t>
      </w:r>
      <w:r w:rsidR="006A6851" w:rsidRPr="008475B2">
        <w:rPr>
          <w:rFonts w:ascii="Arial" w:eastAsia="Times New Roman" w:hAnsi="Arial" w:cs="Arial"/>
          <w:sz w:val="20"/>
          <w:szCs w:val="20"/>
          <w:lang w:eastAsia="sl-SI"/>
        </w:rPr>
        <w:t>ev</w:t>
      </w:r>
      <w:r w:rsidR="002B158E" w:rsidRPr="008475B2">
        <w:rPr>
          <w:rFonts w:ascii="Arial" w:eastAsia="Times New Roman" w:hAnsi="Arial" w:cs="Arial"/>
          <w:sz w:val="20"/>
          <w:szCs w:val="20"/>
          <w:lang w:eastAsia="sl-SI"/>
        </w:rPr>
        <w:t xml:space="preserve"> možnosti za digitalizacijo</w:t>
      </w:r>
      <w:r w:rsidRPr="008475B2">
        <w:rPr>
          <w:rFonts w:ascii="Arial" w:eastAsia="Times New Roman" w:hAnsi="Arial" w:cs="Arial"/>
          <w:sz w:val="20"/>
          <w:szCs w:val="20"/>
          <w:lang w:eastAsia="sl-SI"/>
        </w:rPr>
        <w:t xml:space="preserve"> storitev</w:t>
      </w:r>
      <w:r w:rsidR="002B158E" w:rsidRPr="008475B2">
        <w:rPr>
          <w:rFonts w:ascii="Arial" w:eastAsia="Times New Roman" w:hAnsi="Arial" w:cs="Arial"/>
          <w:sz w:val="20"/>
          <w:szCs w:val="20"/>
          <w:lang w:eastAsia="sl-SI"/>
        </w:rPr>
        <w:t xml:space="preserve"> na področju sklepanja kreditnih poslov predlog zakona </w:t>
      </w:r>
      <w:r w:rsidRPr="008475B2">
        <w:rPr>
          <w:rFonts w:ascii="Arial" w:eastAsia="Times New Roman" w:hAnsi="Arial" w:cs="Arial"/>
          <w:sz w:val="20"/>
          <w:szCs w:val="20"/>
          <w:lang w:eastAsia="sl-SI"/>
        </w:rPr>
        <w:t>omogoč</w:t>
      </w:r>
      <w:r w:rsidR="002B158E"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tudi avtomatiziran</w:t>
      </w:r>
      <w:r w:rsidR="006A6851"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dostop do podatkov o zadolženosti fizičnih oseb v sistemu izmenjave informacij. Po sedanji </w:t>
      </w:r>
      <w:r w:rsidR="002B158E" w:rsidRPr="008475B2">
        <w:rPr>
          <w:rFonts w:ascii="Arial" w:eastAsia="Times New Roman" w:hAnsi="Arial" w:cs="Arial"/>
          <w:sz w:val="20"/>
          <w:szCs w:val="20"/>
          <w:lang w:eastAsia="sl-SI"/>
        </w:rPr>
        <w:t xml:space="preserve">pravni </w:t>
      </w:r>
      <w:r w:rsidRPr="008475B2">
        <w:rPr>
          <w:rFonts w:ascii="Arial" w:eastAsia="Times New Roman" w:hAnsi="Arial" w:cs="Arial"/>
          <w:sz w:val="20"/>
          <w:szCs w:val="20"/>
          <w:lang w:eastAsia="sl-SI"/>
        </w:rPr>
        <w:t xml:space="preserve">ureditvi </w:t>
      </w:r>
      <w:r w:rsidR="00CE03EC" w:rsidRPr="008475B2">
        <w:rPr>
          <w:rFonts w:ascii="Arial" w:eastAsia="Times New Roman" w:hAnsi="Arial" w:cs="Arial"/>
          <w:sz w:val="20"/>
          <w:szCs w:val="20"/>
          <w:lang w:eastAsia="sl-SI"/>
        </w:rPr>
        <w:t xml:space="preserve">lahko </w:t>
      </w:r>
      <w:r w:rsidRPr="008475B2">
        <w:rPr>
          <w:rFonts w:ascii="Arial" w:eastAsia="Times New Roman" w:hAnsi="Arial" w:cs="Arial"/>
          <w:sz w:val="20"/>
          <w:szCs w:val="20"/>
          <w:lang w:eastAsia="sl-SI"/>
        </w:rPr>
        <w:t xml:space="preserve">do teh podatkov dostopa le oseba, ki </w:t>
      </w:r>
      <w:r w:rsidR="002B158E" w:rsidRPr="008475B2">
        <w:rPr>
          <w:rFonts w:ascii="Arial" w:eastAsia="Times New Roman" w:hAnsi="Arial" w:cs="Arial"/>
          <w:sz w:val="20"/>
          <w:szCs w:val="20"/>
          <w:lang w:eastAsia="sl-SI"/>
        </w:rPr>
        <w:t xml:space="preserve">je pri kreditodajalcu pooblaščena za dostop do osebnih podatkov. </w:t>
      </w:r>
      <w:r w:rsidR="00D9199F" w:rsidRPr="008475B2">
        <w:rPr>
          <w:rFonts w:ascii="Arial" w:eastAsia="Times New Roman" w:hAnsi="Arial" w:cs="Arial"/>
          <w:sz w:val="20"/>
          <w:szCs w:val="20"/>
          <w:lang w:eastAsia="sl-SI"/>
        </w:rPr>
        <w:t xml:space="preserve">Z možnostjo avtomatiziranega dostopa </w:t>
      </w:r>
      <w:r w:rsidR="002B158E" w:rsidRPr="008475B2">
        <w:rPr>
          <w:rFonts w:ascii="Arial" w:eastAsia="Times New Roman" w:hAnsi="Arial" w:cs="Arial"/>
          <w:sz w:val="20"/>
          <w:szCs w:val="20"/>
          <w:lang w:eastAsia="sl-SI"/>
        </w:rPr>
        <w:t xml:space="preserve">do podatkov o zadolženosti fizičnih oseb </w:t>
      </w:r>
      <w:r w:rsidR="00D9199F" w:rsidRPr="008475B2">
        <w:rPr>
          <w:rFonts w:ascii="Arial" w:eastAsia="Times New Roman" w:hAnsi="Arial" w:cs="Arial"/>
          <w:sz w:val="20"/>
          <w:szCs w:val="20"/>
          <w:lang w:eastAsia="sl-SI"/>
        </w:rPr>
        <w:t>bodo kreditodajalci nekatere storitve lahko digitaliziral</w:t>
      </w:r>
      <w:r w:rsidR="002B158E" w:rsidRPr="008475B2">
        <w:rPr>
          <w:rFonts w:ascii="Arial" w:eastAsia="Times New Roman" w:hAnsi="Arial" w:cs="Arial"/>
          <w:sz w:val="20"/>
          <w:szCs w:val="20"/>
          <w:lang w:eastAsia="sl-SI"/>
        </w:rPr>
        <w:t>i</w:t>
      </w:r>
      <w:r w:rsidR="00D9199F" w:rsidRPr="008475B2">
        <w:rPr>
          <w:rFonts w:ascii="Arial" w:eastAsia="Times New Roman" w:hAnsi="Arial" w:cs="Arial"/>
          <w:sz w:val="20"/>
          <w:szCs w:val="20"/>
          <w:lang w:eastAsia="sl-SI"/>
        </w:rPr>
        <w:t xml:space="preserve"> z uporabo sodobnih tehnologij. Avtomatiziran</w:t>
      </w:r>
      <w:r w:rsidR="00CE03EC" w:rsidRPr="008475B2">
        <w:rPr>
          <w:rFonts w:ascii="Arial" w:eastAsia="Times New Roman" w:hAnsi="Arial" w:cs="Arial"/>
          <w:sz w:val="20"/>
          <w:szCs w:val="20"/>
          <w:lang w:eastAsia="sl-SI"/>
        </w:rPr>
        <w:t>i</w:t>
      </w:r>
      <w:r w:rsidR="00D9199F" w:rsidRPr="008475B2">
        <w:rPr>
          <w:rFonts w:ascii="Arial" w:eastAsia="Times New Roman" w:hAnsi="Arial" w:cs="Arial"/>
          <w:sz w:val="20"/>
          <w:szCs w:val="20"/>
          <w:lang w:eastAsia="sl-SI"/>
        </w:rPr>
        <w:t xml:space="preserve"> dostop do podatkov o zadolženosti fizičnih oseb ne bo brezpogojen, saj bodo morali kreditodajalci pred tem izpolniti tehnične pogoje, ki jih bo predpisala Banka Slovenije, </w:t>
      </w:r>
      <w:r w:rsidR="00CE03EC" w:rsidRPr="008475B2">
        <w:rPr>
          <w:rFonts w:ascii="Arial" w:eastAsia="Times New Roman" w:hAnsi="Arial" w:cs="Arial"/>
          <w:sz w:val="20"/>
          <w:szCs w:val="20"/>
          <w:lang w:eastAsia="sl-SI"/>
        </w:rPr>
        <w:t xml:space="preserve">in </w:t>
      </w:r>
      <w:r w:rsidR="00D9199F" w:rsidRPr="008475B2">
        <w:rPr>
          <w:rFonts w:ascii="Arial" w:eastAsia="Times New Roman" w:hAnsi="Arial" w:cs="Arial"/>
          <w:sz w:val="20"/>
          <w:szCs w:val="20"/>
          <w:lang w:eastAsia="sl-SI"/>
        </w:rPr>
        <w:t>izpolniti pogoje za nedvoumno identifikacijo stranke (prosilca za kredit).</w:t>
      </w:r>
    </w:p>
    <w:p w14:paraId="2F857266" w14:textId="77777777" w:rsidR="00D9199F" w:rsidRPr="008475B2" w:rsidRDefault="00D9199F" w:rsidP="00432D41">
      <w:pPr>
        <w:spacing w:after="0" w:line="240" w:lineRule="auto"/>
        <w:jc w:val="both"/>
        <w:rPr>
          <w:rFonts w:ascii="Arial" w:eastAsia="Times New Roman" w:hAnsi="Arial" w:cs="Arial"/>
          <w:sz w:val="20"/>
          <w:szCs w:val="20"/>
          <w:lang w:eastAsia="sl-SI"/>
        </w:rPr>
      </w:pPr>
    </w:p>
    <w:p w14:paraId="235E2E9E" w14:textId="221A0A57" w:rsidR="007A7E6D" w:rsidRPr="008475B2" w:rsidRDefault="007A7E6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Zelo pomembna zahteva, ki bo učinkovito prispevala k zmanjšanju možnosti zlorab in drugih nepravilnosti </w:t>
      </w:r>
      <w:r w:rsidR="00756F7F" w:rsidRPr="008475B2">
        <w:rPr>
          <w:rFonts w:ascii="Arial" w:eastAsia="Times New Roman" w:hAnsi="Arial" w:cs="Arial"/>
          <w:sz w:val="20"/>
          <w:szCs w:val="20"/>
          <w:lang w:eastAsia="sl-SI"/>
        </w:rPr>
        <w:t xml:space="preserve">pri </w:t>
      </w:r>
      <w:r w:rsidRPr="008475B2">
        <w:rPr>
          <w:rFonts w:ascii="Arial" w:eastAsia="Times New Roman" w:hAnsi="Arial" w:cs="Arial"/>
          <w:sz w:val="20"/>
          <w:szCs w:val="20"/>
          <w:lang w:eastAsia="sl-SI"/>
        </w:rPr>
        <w:t>avtomatizirane</w:t>
      </w:r>
      <w:r w:rsidR="00756F7F" w:rsidRPr="008475B2">
        <w:rPr>
          <w:rFonts w:ascii="Arial" w:eastAsia="Times New Roman" w:hAnsi="Arial" w:cs="Arial"/>
          <w:sz w:val="20"/>
          <w:szCs w:val="20"/>
          <w:lang w:eastAsia="sl-SI"/>
        </w:rPr>
        <w:t>m</w:t>
      </w:r>
      <w:r w:rsidRPr="008475B2">
        <w:rPr>
          <w:rFonts w:ascii="Arial" w:eastAsia="Times New Roman" w:hAnsi="Arial" w:cs="Arial"/>
          <w:sz w:val="20"/>
          <w:szCs w:val="20"/>
          <w:lang w:eastAsia="sl-SI"/>
        </w:rPr>
        <w:t xml:space="preserve"> dostop</w:t>
      </w:r>
      <w:r w:rsidR="00756F7F"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do podatkov o zadolženosti fizičnih oseb v sistemu izmenjave informacij, je, da bodo morali člani sistema izmenjave informacij </w:t>
      </w:r>
      <w:r w:rsidR="00552371" w:rsidRPr="008475B2">
        <w:rPr>
          <w:rFonts w:ascii="Arial" w:eastAsia="Times New Roman" w:hAnsi="Arial" w:cs="Arial"/>
          <w:sz w:val="20"/>
          <w:szCs w:val="20"/>
          <w:lang w:eastAsia="sl-SI"/>
        </w:rPr>
        <w:t>vsak</w:t>
      </w:r>
      <w:r w:rsidR="00AE0C96" w:rsidRPr="008475B2">
        <w:rPr>
          <w:rFonts w:ascii="Arial" w:eastAsia="Times New Roman" w:hAnsi="Arial" w:cs="Arial"/>
          <w:sz w:val="20"/>
          <w:szCs w:val="20"/>
          <w:lang w:eastAsia="sl-SI"/>
        </w:rPr>
        <w:t>a</w:t>
      </w:r>
      <w:r w:rsidR="00552371" w:rsidRPr="008475B2">
        <w:rPr>
          <w:rFonts w:ascii="Arial" w:eastAsia="Times New Roman" w:hAnsi="Arial" w:cs="Arial"/>
          <w:sz w:val="20"/>
          <w:szCs w:val="20"/>
          <w:lang w:eastAsia="sl-SI"/>
        </w:rPr>
        <w:t xml:space="preserve"> tri leta</w:t>
      </w:r>
      <w:r w:rsidRPr="008475B2">
        <w:rPr>
          <w:rFonts w:ascii="Arial" w:eastAsia="Times New Roman" w:hAnsi="Arial" w:cs="Arial"/>
          <w:sz w:val="20"/>
          <w:szCs w:val="20"/>
          <w:lang w:eastAsia="sl-SI"/>
        </w:rPr>
        <w:t xml:space="preserve"> Banki Slovenije predložiti revizijsko poročilo neodvisnega revizorja glede izpolnjevanja tehničnih pogojev in varnostnih zahtev za dostop do sistema izmenjave informacij, kar bo pripomoglo k</w:t>
      </w:r>
      <w:r w:rsidR="00AE0C96" w:rsidRPr="008475B2">
        <w:rPr>
          <w:rFonts w:ascii="Arial" w:eastAsia="Times New Roman" w:hAnsi="Arial" w:cs="Arial"/>
          <w:sz w:val="20"/>
          <w:szCs w:val="20"/>
          <w:lang w:eastAsia="sl-SI"/>
        </w:rPr>
        <w:t xml:space="preserve"> boljšemu</w:t>
      </w:r>
      <w:r w:rsidRPr="008475B2">
        <w:rPr>
          <w:rFonts w:ascii="Arial" w:eastAsia="Times New Roman" w:hAnsi="Arial" w:cs="Arial"/>
          <w:sz w:val="20"/>
          <w:szCs w:val="20"/>
          <w:lang w:eastAsia="sl-SI"/>
        </w:rPr>
        <w:t xml:space="preserve"> varstv</w:t>
      </w:r>
      <w:r w:rsidR="00AE0C96"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osebnih podatkov na zahtevani ravni, </w:t>
      </w:r>
      <w:r w:rsidR="00892FDB" w:rsidRPr="008475B2">
        <w:rPr>
          <w:rFonts w:ascii="Arial" w:eastAsia="Times New Roman" w:hAnsi="Arial" w:cs="Arial"/>
          <w:sz w:val="20"/>
          <w:szCs w:val="20"/>
          <w:lang w:eastAsia="sl-SI"/>
        </w:rPr>
        <w:t xml:space="preserve">s čimer </w:t>
      </w:r>
      <w:r w:rsidRPr="008475B2">
        <w:rPr>
          <w:rFonts w:ascii="Arial" w:eastAsia="Times New Roman" w:hAnsi="Arial" w:cs="Arial"/>
          <w:sz w:val="20"/>
          <w:szCs w:val="20"/>
          <w:lang w:eastAsia="sl-SI"/>
        </w:rPr>
        <w:t xml:space="preserve">se poveča varnost obdelave podatkov na ravni sistema </w:t>
      </w:r>
      <w:r w:rsidR="00AE0C96" w:rsidRPr="008475B2">
        <w:rPr>
          <w:rFonts w:ascii="Arial" w:eastAsia="Times New Roman" w:hAnsi="Arial" w:cs="Arial"/>
          <w:sz w:val="20"/>
          <w:szCs w:val="20"/>
          <w:lang w:eastAsia="sl-SI"/>
        </w:rPr>
        <w:t>in</w:t>
      </w:r>
      <w:r w:rsidRPr="008475B2">
        <w:rPr>
          <w:rFonts w:ascii="Arial" w:eastAsia="Times New Roman" w:hAnsi="Arial" w:cs="Arial"/>
          <w:sz w:val="20"/>
          <w:szCs w:val="20"/>
          <w:lang w:eastAsia="sl-SI"/>
        </w:rPr>
        <w:t xml:space="preserve"> preprečuje</w:t>
      </w:r>
      <w:r w:rsidR="00AE0C96" w:rsidRPr="008475B2">
        <w:rPr>
          <w:rFonts w:ascii="Arial" w:eastAsia="Times New Roman" w:hAnsi="Arial" w:cs="Arial"/>
          <w:sz w:val="20"/>
          <w:szCs w:val="20"/>
          <w:lang w:eastAsia="sl-SI"/>
        </w:rPr>
        <w:t>jo</w:t>
      </w:r>
      <w:r w:rsidRPr="008475B2">
        <w:rPr>
          <w:rFonts w:ascii="Arial" w:eastAsia="Times New Roman" w:hAnsi="Arial" w:cs="Arial"/>
          <w:sz w:val="20"/>
          <w:szCs w:val="20"/>
          <w:lang w:eastAsia="sl-SI"/>
        </w:rPr>
        <w:t xml:space="preserve"> morebitne zlorabe.</w:t>
      </w:r>
    </w:p>
    <w:p w14:paraId="6F2F3AB0" w14:textId="77777777" w:rsidR="00DE4BBE" w:rsidRPr="008475B2" w:rsidRDefault="00DE4BBE" w:rsidP="00432D41">
      <w:pPr>
        <w:spacing w:after="0" w:line="240" w:lineRule="auto"/>
        <w:jc w:val="both"/>
        <w:rPr>
          <w:rFonts w:ascii="Arial" w:eastAsia="Times New Roman" w:hAnsi="Arial" w:cs="Arial"/>
          <w:sz w:val="20"/>
          <w:szCs w:val="20"/>
          <w:lang w:eastAsia="sl-SI"/>
        </w:rPr>
      </w:pPr>
    </w:p>
    <w:p w14:paraId="01EB6EBC" w14:textId="5C0B7D80" w:rsidR="00B03EE4" w:rsidRPr="008475B2" w:rsidRDefault="00EB3816"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Kreditodajalec bo v primeru </w:t>
      </w:r>
      <w:r w:rsidR="00C544E2" w:rsidRPr="008475B2">
        <w:rPr>
          <w:rFonts w:ascii="Arial" w:eastAsia="Times New Roman" w:hAnsi="Arial" w:cs="Arial"/>
          <w:sz w:val="20"/>
          <w:szCs w:val="20"/>
          <w:lang w:eastAsia="sl-SI"/>
        </w:rPr>
        <w:t xml:space="preserve">uporabe možnosti avtomatiziranega dostopa do podatkov o zadolženosti fizičnih oseb moral upoštevati tudi </w:t>
      </w:r>
      <w:r w:rsidR="00C471E2" w:rsidRPr="008475B2">
        <w:rPr>
          <w:rFonts w:ascii="Arial" w:eastAsia="Times New Roman" w:hAnsi="Arial" w:cs="Arial"/>
          <w:sz w:val="20"/>
          <w:szCs w:val="20"/>
          <w:lang w:eastAsia="sl-SI"/>
        </w:rPr>
        <w:t>ZPotk-2.</w:t>
      </w:r>
      <w:r w:rsidR="00DE4BBE" w:rsidRPr="008475B2">
        <w:rPr>
          <w:rFonts w:ascii="Arial" w:eastAsia="Times New Roman" w:hAnsi="Arial" w:cs="Arial"/>
          <w:sz w:val="20"/>
          <w:szCs w:val="20"/>
          <w:lang w:eastAsia="sl-SI"/>
        </w:rPr>
        <w:t xml:space="preserve"> </w:t>
      </w:r>
      <w:r w:rsidR="00BA37C2" w:rsidRPr="008475B2">
        <w:rPr>
          <w:rFonts w:ascii="Arial" w:eastAsia="Times New Roman" w:hAnsi="Arial" w:cs="Arial"/>
          <w:sz w:val="20"/>
          <w:szCs w:val="20"/>
          <w:lang w:eastAsia="sl-SI"/>
        </w:rPr>
        <w:t>T</w:t>
      </w:r>
      <w:r w:rsidR="00C544E2" w:rsidRPr="008475B2">
        <w:rPr>
          <w:rFonts w:ascii="Arial" w:eastAsia="Times New Roman" w:hAnsi="Arial" w:cs="Arial"/>
          <w:sz w:val="20"/>
          <w:szCs w:val="20"/>
          <w:lang w:eastAsia="sl-SI"/>
        </w:rPr>
        <w:t>a v</w:t>
      </w:r>
      <w:r w:rsidR="006B0627" w:rsidRPr="008475B2">
        <w:rPr>
          <w:rFonts w:ascii="Arial" w:eastAsia="Times New Roman" w:hAnsi="Arial" w:cs="Arial"/>
          <w:sz w:val="20"/>
          <w:szCs w:val="20"/>
          <w:lang w:eastAsia="sl-SI"/>
        </w:rPr>
        <w:t xml:space="preserve"> šestem odstavku 10. člena </w:t>
      </w:r>
      <w:r w:rsidR="00C544E2" w:rsidRPr="008475B2">
        <w:rPr>
          <w:rFonts w:ascii="Arial" w:eastAsia="Times New Roman" w:hAnsi="Arial" w:cs="Arial"/>
          <w:sz w:val="20"/>
          <w:szCs w:val="20"/>
          <w:lang w:eastAsia="sl-SI"/>
        </w:rPr>
        <w:t xml:space="preserve">določa, </w:t>
      </w:r>
      <w:r w:rsidR="006B0627" w:rsidRPr="008475B2">
        <w:rPr>
          <w:rFonts w:ascii="Arial" w:eastAsia="Times New Roman" w:hAnsi="Arial" w:cs="Arial"/>
          <w:sz w:val="20"/>
          <w:szCs w:val="20"/>
          <w:lang w:eastAsia="sl-SI"/>
        </w:rPr>
        <w:t>da mora v primeru, ko dajalec kredita zavrne vlogo za sklenitev kreditne pogodbe s potrošnikom, potrošnika brezplačno takoj obvestiti o zavrnitvi in ali je podlaga za zavrnitev avtomatizirana obdelava podatkov, če je bila uporabljena takšna obdelava podatkov.</w:t>
      </w:r>
      <w:r w:rsidR="00654B95" w:rsidRPr="008475B2">
        <w:rPr>
          <w:rFonts w:ascii="Arial" w:eastAsia="Times New Roman" w:hAnsi="Arial" w:cs="Arial"/>
          <w:sz w:val="20"/>
          <w:szCs w:val="20"/>
          <w:lang w:eastAsia="sl-SI"/>
        </w:rPr>
        <w:t xml:space="preserve"> </w:t>
      </w:r>
      <w:r w:rsidR="00B32FA7" w:rsidRPr="008475B2">
        <w:rPr>
          <w:rFonts w:ascii="Arial" w:eastAsia="Times New Roman" w:hAnsi="Arial" w:cs="Arial"/>
          <w:sz w:val="20"/>
          <w:szCs w:val="20"/>
          <w:lang w:eastAsia="sl-SI"/>
        </w:rPr>
        <w:t xml:space="preserve">ZPotk-2 </w:t>
      </w:r>
      <w:r w:rsidR="00B03EE4" w:rsidRPr="008475B2">
        <w:rPr>
          <w:rFonts w:ascii="Arial" w:eastAsia="Times New Roman" w:hAnsi="Arial" w:cs="Arial"/>
          <w:sz w:val="20"/>
          <w:szCs w:val="20"/>
          <w:lang w:eastAsia="sl-SI"/>
        </w:rPr>
        <w:t>določa tudi, da mora</w:t>
      </w:r>
      <w:r w:rsidR="00B66FAE" w:rsidRPr="008475B2">
        <w:rPr>
          <w:rFonts w:ascii="Arial" w:eastAsia="Times New Roman" w:hAnsi="Arial" w:cs="Arial"/>
          <w:sz w:val="20"/>
          <w:szCs w:val="20"/>
          <w:lang w:eastAsia="sl-SI"/>
        </w:rPr>
        <w:t xml:space="preserve"> dajalec kredita ali kreditni posrednik</w:t>
      </w:r>
      <w:r w:rsidR="00B03EE4" w:rsidRPr="008475B2">
        <w:rPr>
          <w:rFonts w:ascii="Arial" w:eastAsia="Times New Roman" w:hAnsi="Arial" w:cs="Arial"/>
          <w:sz w:val="20"/>
          <w:szCs w:val="20"/>
          <w:lang w:eastAsia="sl-SI"/>
        </w:rPr>
        <w:t xml:space="preserve">: </w:t>
      </w:r>
    </w:p>
    <w:p w14:paraId="4003D6AC" w14:textId="77777777" w:rsidR="00B03EE4" w:rsidRPr="008475B2" w:rsidRDefault="00B03EE4" w:rsidP="00432D41">
      <w:pPr>
        <w:spacing w:after="0" w:line="240" w:lineRule="auto"/>
        <w:jc w:val="both"/>
        <w:rPr>
          <w:rFonts w:ascii="Arial" w:eastAsia="Times New Roman" w:hAnsi="Arial" w:cs="Arial"/>
          <w:sz w:val="20"/>
          <w:szCs w:val="20"/>
          <w:lang w:eastAsia="sl-SI"/>
        </w:rPr>
      </w:pPr>
    </w:p>
    <w:p w14:paraId="6E4F5D0D" w14:textId="3FDA85CB" w:rsidR="00DE4BBE" w:rsidRPr="008475B2" w:rsidRDefault="00B03EE4" w:rsidP="00432D41">
      <w:pPr>
        <w:numPr>
          <w:ilvl w:val="0"/>
          <w:numId w:val="20"/>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potrošniku pisno </w:t>
      </w:r>
      <w:r w:rsidR="00CB62EC" w:rsidRPr="008475B2">
        <w:rPr>
          <w:rFonts w:ascii="Arial" w:eastAsia="Times New Roman" w:hAnsi="Arial" w:cs="Arial"/>
          <w:sz w:val="20"/>
          <w:szCs w:val="20"/>
          <w:lang w:eastAsia="sl-SI"/>
        </w:rPr>
        <w:t>v papirni obliki</w:t>
      </w:r>
      <w:r w:rsidRPr="008475B2">
        <w:rPr>
          <w:rFonts w:ascii="Arial" w:eastAsia="Times New Roman" w:hAnsi="Arial" w:cs="Arial"/>
          <w:sz w:val="20"/>
          <w:szCs w:val="20"/>
          <w:lang w:eastAsia="sl-SI"/>
        </w:rPr>
        <w:t xml:space="preserve"> ali </w:t>
      </w:r>
      <w:r w:rsidR="00CB62EC" w:rsidRPr="008475B2">
        <w:rPr>
          <w:rFonts w:ascii="Arial" w:eastAsia="Times New Roman" w:hAnsi="Arial" w:cs="Arial"/>
          <w:sz w:val="20"/>
          <w:szCs w:val="20"/>
          <w:lang w:eastAsia="sl-SI"/>
        </w:rPr>
        <w:t xml:space="preserve">na </w:t>
      </w:r>
      <w:r w:rsidRPr="008475B2">
        <w:rPr>
          <w:rFonts w:ascii="Arial" w:eastAsia="Times New Roman" w:hAnsi="Arial" w:cs="Arial"/>
          <w:sz w:val="20"/>
          <w:szCs w:val="20"/>
          <w:lang w:eastAsia="sl-SI"/>
        </w:rPr>
        <w:t>drugem trajnem nosilcu podatkov pravočasno pred sklenitvijo kreditne pogodbe brezplačno zagotovi</w:t>
      </w:r>
      <w:r w:rsidR="00BA37C2" w:rsidRPr="008475B2">
        <w:rPr>
          <w:rFonts w:ascii="Arial" w:eastAsia="Times New Roman" w:hAnsi="Arial" w:cs="Arial"/>
          <w:sz w:val="20"/>
          <w:szCs w:val="20"/>
          <w:lang w:eastAsia="sl-SI"/>
        </w:rPr>
        <w:t>ti</w:t>
      </w:r>
      <w:r w:rsidRPr="008475B2">
        <w:rPr>
          <w:rFonts w:ascii="Arial" w:eastAsia="Times New Roman" w:hAnsi="Arial" w:cs="Arial"/>
          <w:sz w:val="20"/>
          <w:szCs w:val="20"/>
          <w:lang w:eastAsia="sl-SI"/>
        </w:rPr>
        <w:t xml:space="preserve"> predhodne informacije o kreditni pogodbi, na podlagi katerih potrošnik lahko primerja različne ponudbe in presodi ustreznost kreditne pogodbe glede na svoje potrebe in finančni položaj (prvi odstavek 7. člena);</w:t>
      </w:r>
    </w:p>
    <w:p w14:paraId="75B1A106" w14:textId="1A3FB716" w:rsidR="005D625D" w:rsidRPr="008475B2" w:rsidRDefault="00B03EE4" w:rsidP="00432D41">
      <w:pPr>
        <w:numPr>
          <w:ilvl w:val="0"/>
          <w:numId w:val="20"/>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pred sklenitvijo kreditne pogodbe oceniti kreditno sposobnost potrošnika</w:t>
      </w:r>
      <w:r w:rsidR="002521BA" w:rsidRPr="008475B2">
        <w:rPr>
          <w:rFonts w:ascii="Arial" w:eastAsia="Times New Roman" w:hAnsi="Arial" w:cs="Arial"/>
          <w:sz w:val="20"/>
          <w:szCs w:val="20"/>
          <w:lang w:eastAsia="sl-SI"/>
        </w:rPr>
        <w:t xml:space="preserve"> (prvi odstavek 10. člena)</w:t>
      </w:r>
      <w:r w:rsidR="004B76CA" w:rsidRPr="008475B2">
        <w:rPr>
          <w:rFonts w:ascii="Arial" w:eastAsia="Times New Roman" w:hAnsi="Arial" w:cs="Arial"/>
          <w:sz w:val="20"/>
          <w:szCs w:val="20"/>
          <w:lang w:eastAsia="sl-SI"/>
        </w:rPr>
        <w:t>.</w:t>
      </w:r>
    </w:p>
    <w:p w14:paraId="28339449" w14:textId="77777777" w:rsidR="004F0692" w:rsidRPr="008475B2" w:rsidRDefault="004F0692" w:rsidP="00432D41">
      <w:pPr>
        <w:spacing w:after="0" w:line="240" w:lineRule="auto"/>
        <w:jc w:val="both"/>
        <w:rPr>
          <w:rFonts w:ascii="Arial" w:eastAsia="Times New Roman" w:hAnsi="Arial" w:cs="Arial"/>
          <w:sz w:val="20"/>
          <w:szCs w:val="20"/>
          <w:lang w:eastAsia="sl-SI"/>
        </w:rPr>
      </w:pPr>
    </w:p>
    <w:p w14:paraId="3CE37835" w14:textId="1A04B156" w:rsidR="00E77C99" w:rsidRPr="008475B2" w:rsidRDefault="00F8392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Tudi o</w:t>
      </w:r>
      <w:r w:rsidR="00E77C99" w:rsidRPr="008475B2">
        <w:rPr>
          <w:rFonts w:ascii="Arial" w:eastAsia="Times New Roman" w:hAnsi="Arial" w:cs="Arial"/>
          <w:sz w:val="20"/>
          <w:szCs w:val="20"/>
          <w:lang w:eastAsia="sl-SI"/>
        </w:rPr>
        <w:t xml:space="preserve">cena kreditne sposobnosti </w:t>
      </w:r>
      <w:r w:rsidR="00C544E2" w:rsidRPr="008475B2">
        <w:rPr>
          <w:rFonts w:ascii="Arial" w:eastAsia="Times New Roman" w:hAnsi="Arial" w:cs="Arial"/>
          <w:sz w:val="20"/>
          <w:szCs w:val="20"/>
          <w:lang w:eastAsia="sl-SI"/>
        </w:rPr>
        <w:t>prosilca kredita</w:t>
      </w:r>
      <w:r w:rsidR="00E77C99" w:rsidRPr="008475B2">
        <w:rPr>
          <w:rFonts w:ascii="Arial" w:eastAsia="Times New Roman" w:hAnsi="Arial" w:cs="Arial"/>
          <w:sz w:val="20"/>
          <w:szCs w:val="20"/>
          <w:lang w:eastAsia="sl-SI"/>
        </w:rPr>
        <w:t xml:space="preserve"> se bo v primeru avtomatiziranega </w:t>
      </w:r>
      <w:r w:rsidR="00C544E2" w:rsidRPr="008475B2">
        <w:rPr>
          <w:rFonts w:ascii="Arial" w:eastAsia="Times New Roman" w:hAnsi="Arial" w:cs="Arial"/>
          <w:sz w:val="20"/>
          <w:szCs w:val="20"/>
          <w:lang w:eastAsia="sl-SI"/>
        </w:rPr>
        <w:t xml:space="preserve">dostopa do podatkov v sistemu izmenjave informacij </w:t>
      </w:r>
      <w:r w:rsidR="00E77C99" w:rsidRPr="008475B2">
        <w:rPr>
          <w:rFonts w:ascii="Arial" w:eastAsia="Times New Roman" w:hAnsi="Arial" w:cs="Arial"/>
          <w:sz w:val="20"/>
          <w:szCs w:val="20"/>
          <w:lang w:eastAsia="sl-SI"/>
        </w:rPr>
        <w:t xml:space="preserve">morala izvajati </w:t>
      </w:r>
      <w:r w:rsidR="00CB62EC" w:rsidRPr="008475B2">
        <w:rPr>
          <w:rFonts w:ascii="Arial" w:eastAsia="Times New Roman" w:hAnsi="Arial" w:cs="Arial"/>
          <w:sz w:val="20"/>
          <w:szCs w:val="20"/>
          <w:lang w:eastAsia="sl-SI"/>
        </w:rPr>
        <w:t xml:space="preserve">v </w:t>
      </w:r>
      <w:r w:rsidRPr="008475B2">
        <w:rPr>
          <w:rFonts w:ascii="Arial" w:eastAsia="Times New Roman" w:hAnsi="Arial" w:cs="Arial"/>
          <w:sz w:val="20"/>
          <w:szCs w:val="20"/>
          <w:lang w:eastAsia="sl-SI"/>
        </w:rPr>
        <w:t>sklad</w:t>
      </w:r>
      <w:r w:rsidR="00CB62EC"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z zakonskimi določili </w:t>
      </w:r>
      <w:r w:rsidR="00CB62EC" w:rsidRPr="008475B2">
        <w:rPr>
          <w:rFonts w:ascii="Arial" w:eastAsia="Times New Roman" w:hAnsi="Arial" w:cs="Arial"/>
          <w:sz w:val="20"/>
          <w:szCs w:val="20"/>
          <w:lang w:eastAsia="sl-SI"/>
        </w:rPr>
        <w:t>in</w:t>
      </w:r>
      <w:r w:rsidRPr="008475B2">
        <w:rPr>
          <w:rFonts w:ascii="Arial" w:eastAsia="Times New Roman" w:hAnsi="Arial" w:cs="Arial"/>
          <w:sz w:val="20"/>
          <w:szCs w:val="20"/>
          <w:lang w:eastAsia="sl-SI"/>
        </w:rPr>
        <w:t xml:space="preserve"> drugimi smernicami oziroma priporočili. </w:t>
      </w:r>
    </w:p>
    <w:p w14:paraId="1A95101D" w14:textId="77777777" w:rsidR="00D434EA" w:rsidRPr="008475B2" w:rsidRDefault="00D434EA" w:rsidP="00432D41">
      <w:pPr>
        <w:spacing w:after="0" w:line="240" w:lineRule="auto"/>
        <w:jc w:val="both"/>
        <w:rPr>
          <w:rFonts w:ascii="Arial" w:eastAsia="Times New Roman" w:hAnsi="Arial" w:cs="Arial"/>
          <w:sz w:val="20"/>
          <w:szCs w:val="20"/>
          <w:lang w:eastAsia="sl-SI"/>
        </w:rPr>
      </w:pPr>
    </w:p>
    <w:p w14:paraId="3731BC15" w14:textId="56EE54AB" w:rsidR="00D434EA" w:rsidRPr="008475B2" w:rsidRDefault="00D434EA" w:rsidP="00432D41">
      <w:pPr>
        <w:spacing w:after="0" w:line="240" w:lineRule="auto"/>
        <w:jc w:val="both"/>
        <w:rPr>
          <w:rFonts w:ascii="Arial" w:eastAsia="Times New Roman" w:hAnsi="Arial" w:cs="Arial"/>
          <w:i/>
          <w:iCs/>
          <w:sz w:val="20"/>
          <w:szCs w:val="20"/>
          <w:lang w:eastAsia="sl-SI"/>
        </w:rPr>
      </w:pPr>
      <w:r w:rsidRPr="008475B2">
        <w:rPr>
          <w:rFonts w:ascii="Arial" w:eastAsia="Times New Roman" w:hAnsi="Arial" w:cs="Arial"/>
          <w:i/>
          <w:iCs/>
          <w:sz w:val="20"/>
          <w:szCs w:val="20"/>
          <w:lang w:eastAsia="sl-SI"/>
        </w:rPr>
        <w:lastRenderedPageBreak/>
        <w:t xml:space="preserve">2.3.3. </w:t>
      </w:r>
      <w:r w:rsidR="00E23D42" w:rsidRPr="008475B2">
        <w:rPr>
          <w:rFonts w:ascii="Arial" w:hAnsi="Arial" w:cs="Arial"/>
          <w:i/>
          <w:iCs/>
          <w:sz w:val="20"/>
          <w:szCs w:val="20"/>
        </w:rPr>
        <w:t>Zbiranje</w:t>
      </w:r>
      <w:r w:rsidRPr="008475B2">
        <w:rPr>
          <w:rFonts w:ascii="Arial" w:hAnsi="Arial" w:cs="Arial"/>
          <w:i/>
          <w:iCs/>
          <w:sz w:val="20"/>
          <w:szCs w:val="20"/>
        </w:rPr>
        <w:t xml:space="preserve"> podatkov o okoljskih, družbenih in upravljavskih</w:t>
      </w:r>
      <w:r w:rsidR="00F92152" w:rsidRPr="008475B2">
        <w:rPr>
          <w:rFonts w:ascii="Arial" w:hAnsi="Arial" w:cs="Arial"/>
          <w:i/>
          <w:iCs/>
          <w:sz w:val="20"/>
          <w:szCs w:val="20"/>
        </w:rPr>
        <w:t xml:space="preserve"> </w:t>
      </w:r>
      <w:r w:rsidR="00E8690A" w:rsidRPr="008475B2">
        <w:rPr>
          <w:rFonts w:ascii="Arial" w:hAnsi="Arial" w:cs="Arial"/>
          <w:i/>
          <w:iCs/>
          <w:sz w:val="20"/>
          <w:szCs w:val="20"/>
        </w:rPr>
        <w:t>dejavnikih</w:t>
      </w:r>
      <w:r w:rsidR="00F92152" w:rsidRPr="008475B2">
        <w:rPr>
          <w:rFonts w:ascii="Arial" w:hAnsi="Arial" w:cs="Arial"/>
          <w:i/>
          <w:iCs/>
          <w:sz w:val="20"/>
          <w:szCs w:val="20"/>
        </w:rPr>
        <w:t xml:space="preserve"> poslovanja</w:t>
      </w:r>
    </w:p>
    <w:p w14:paraId="78E1E4AC" w14:textId="77777777" w:rsidR="00D434EA" w:rsidRPr="008475B2" w:rsidRDefault="00D434EA" w:rsidP="00432D41">
      <w:pPr>
        <w:spacing w:after="0" w:line="240" w:lineRule="auto"/>
        <w:jc w:val="both"/>
        <w:rPr>
          <w:rFonts w:ascii="Arial" w:eastAsia="Times New Roman" w:hAnsi="Arial" w:cs="Arial"/>
          <w:sz w:val="20"/>
          <w:szCs w:val="20"/>
          <w:lang w:eastAsia="sl-SI"/>
        </w:rPr>
      </w:pPr>
    </w:p>
    <w:p w14:paraId="171EABFA" w14:textId="3B022002" w:rsidR="00D434EA" w:rsidRPr="008475B2" w:rsidRDefault="00D434EA" w:rsidP="00432D41">
      <w:pPr>
        <w:spacing w:after="0" w:line="240" w:lineRule="auto"/>
        <w:jc w:val="both"/>
        <w:rPr>
          <w:rFonts w:ascii="Arial" w:hAnsi="Arial" w:cs="Arial"/>
          <w:sz w:val="20"/>
          <w:szCs w:val="20"/>
        </w:rPr>
      </w:pPr>
      <w:r w:rsidRPr="008475B2">
        <w:rPr>
          <w:rFonts w:ascii="Arial" w:hAnsi="Arial" w:cs="Arial"/>
          <w:sz w:val="20"/>
          <w:szCs w:val="20"/>
        </w:rPr>
        <w:t xml:space="preserve">Predlog zakona </w:t>
      </w:r>
      <w:bookmarkStart w:id="2" w:name="_Hlk192771644"/>
      <w:bookmarkStart w:id="3" w:name="_Hlk192771575"/>
      <w:r w:rsidRPr="008475B2">
        <w:rPr>
          <w:rFonts w:ascii="Arial" w:hAnsi="Arial" w:cs="Arial"/>
          <w:sz w:val="20"/>
          <w:szCs w:val="20"/>
        </w:rPr>
        <w:t xml:space="preserve">vzpostavlja </w:t>
      </w:r>
      <w:r w:rsidR="00E23D42" w:rsidRPr="008475B2">
        <w:rPr>
          <w:rFonts w:ascii="Arial" w:hAnsi="Arial" w:cs="Arial"/>
          <w:sz w:val="20"/>
          <w:szCs w:val="20"/>
        </w:rPr>
        <w:t xml:space="preserve">zbiranje </w:t>
      </w:r>
      <w:r w:rsidRPr="008475B2">
        <w:rPr>
          <w:rFonts w:ascii="Arial" w:hAnsi="Arial" w:cs="Arial"/>
          <w:sz w:val="20"/>
          <w:szCs w:val="20"/>
        </w:rPr>
        <w:t>podatkov</w:t>
      </w:r>
      <w:r w:rsidR="00E23D42" w:rsidRPr="008475B2">
        <w:rPr>
          <w:rFonts w:ascii="Arial" w:hAnsi="Arial" w:cs="Arial"/>
          <w:sz w:val="20"/>
          <w:szCs w:val="20"/>
        </w:rPr>
        <w:t xml:space="preserve"> v obstoječi centralni kreditni register</w:t>
      </w:r>
      <w:r w:rsidRPr="008475B2">
        <w:rPr>
          <w:rFonts w:ascii="Arial" w:hAnsi="Arial" w:cs="Arial"/>
          <w:sz w:val="20"/>
          <w:szCs w:val="20"/>
        </w:rPr>
        <w:t xml:space="preserve"> o okoljskih, družbenih in upravljavskih </w:t>
      </w:r>
      <w:bookmarkEnd w:id="2"/>
      <w:r w:rsidRPr="008475B2">
        <w:rPr>
          <w:rFonts w:ascii="Arial" w:hAnsi="Arial" w:cs="Arial"/>
          <w:sz w:val="20"/>
          <w:szCs w:val="20"/>
        </w:rPr>
        <w:t xml:space="preserve">(ESG) </w:t>
      </w:r>
      <w:r w:rsidR="00E23D42" w:rsidRPr="008475B2">
        <w:rPr>
          <w:rFonts w:ascii="Arial" w:hAnsi="Arial" w:cs="Arial"/>
          <w:sz w:val="20"/>
          <w:szCs w:val="20"/>
        </w:rPr>
        <w:t xml:space="preserve">dejavnikih </w:t>
      </w:r>
      <w:r w:rsidRPr="008475B2">
        <w:rPr>
          <w:rFonts w:ascii="Arial" w:hAnsi="Arial" w:cs="Arial"/>
          <w:sz w:val="20"/>
          <w:szCs w:val="20"/>
        </w:rPr>
        <w:t xml:space="preserve">poslovanja podjetij, ki jih banke in hranilnice </w:t>
      </w:r>
      <w:r w:rsidR="00CB62EC" w:rsidRPr="008475B2">
        <w:rPr>
          <w:rFonts w:ascii="Arial" w:hAnsi="Arial" w:cs="Arial"/>
          <w:sz w:val="20"/>
          <w:szCs w:val="20"/>
        </w:rPr>
        <w:t>morajo</w:t>
      </w:r>
      <w:r w:rsidRPr="008475B2">
        <w:rPr>
          <w:rFonts w:ascii="Arial" w:hAnsi="Arial" w:cs="Arial"/>
          <w:sz w:val="20"/>
          <w:szCs w:val="20"/>
        </w:rPr>
        <w:t xml:space="preserve"> upoštevati v postopkih ocenjevanja kreditnega tveganja pri poslovanju s podjetji. Navedena vsebina je bila prepoznana kot področje, ki nedvomno s</w:t>
      </w:r>
      <w:r w:rsidR="00CB62EC" w:rsidRPr="008475B2">
        <w:rPr>
          <w:rFonts w:ascii="Arial" w:hAnsi="Arial" w:cs="Arial"/>
          <w:sz w:val="20"/>
          <w:szCs w:val="20"/>
        </w:rPr>
        <w:t>pada</w:t>
      </w:r>
      <w:r w:rsidRPr="008475B2">
        <w:rPr>
          <w:rFonts w:ascii="Arial" w:hAnsi="Arial" w:cs="Arial"/>
          <w:sz w:val="20"/>
          <w:szCs w:val="20"/>
        </w:rPr>
        <w:t xml:space="preserve"> v okvir obstoječega sistema izmenjave informacij o zadolženosti poslovnih subjektov</w:t>
      </w:r>
      <w:r w:rsidR="003B0368" w:rsidRPr="008475B2">
        <w:rPr>
          <w:rFonts w:ascii="Arial" w:hAnsi="Arial" w:cs="Arial"/>
          <w:sz w:val="20"/>
          <w:szCs w:val="20"/>
        </w:rPr>
        <w:t>.</w:t>
      </w:r>
      <w:r w:rsidRPr="008475B2">
        <w:rPr>
          <w:rFonts w:ascii="Arial" w:hAnsi="Arial" w:cs="Arial"/>
          <w:sz w:val="20"/>
          <w:szCs w:val="20"/>
        </w:rPr>
        <w:t xml:space="preserve"> </w:t>
      </w:r>
      <w:bookmarkEnd w:id="3"/>
    </w:p>
    <w:p w14:paraId="0EB84926" w14:textId="68E37AB7" w:rsidR="00D434EA" w:rsidRPr="008475B2" w:rsidRDefault="00D434EA" w:rsidP="00432D41">
      <w:pPr>
        <w:spacing w:after="0" w:line="240" w:lineRule="auto"/>
        <w:jc w:val="both"/>
        <w:rPr>
          <w:rFonts w:ascii="Arial" w:hAnsi="Arial" w:cs="Arial"/>
          <w:sz w:val="20"/>
          <w:szCs w:val="20"/>
        </w:rPr>
      </w:pPr>
    </w:p>
    <w:p w14:paraId="4EDAFA8A" w14:textId="2463D063" w:rsidR="00D434EA" w:rsidRPr="008475B2" w:rsidRDefault="00D434EA" w:rsidP="00432D41">
      <w:pPr>
        <w:spacing w:after="0" w:line="240" w:lineRule="auto"/>
        <w:jc w:val="both"/>
        <w:rPr>
          <w:rFonts w:ascii="Arial" w:hAnsi="Arial" w:cs="Arial"/>
          <w:sz w:val="20"/>
          <w:szCs w:val="20"/>
        </w:rPr>
      </w:pPr>
      <w:r w:rsidRPr="008475B2">
        <w:rPr>
          <w:rFonts w:ascii="Arial" w:hAnsi="Arial" w:cs="Arial"/>
          <w:sz w:val="20"/>
          <w:szCs w:val="20"/>
        </w:rPr>
        <w:t xml:space="preserve">Potreba po </w:t>
      </w:r>
      <w:r w:rsidR="00E23D42" w:rsidRPr="008475B2">
        <w:rPr>
          <w:rFonts w:ascii="Arial" w:hAnsi="Arial" w:cs="Arial"/>
          <w:sz w:val="20"/>
          <w:szCs w:val="20"/>
        </w:rPr>
        <w:t xml:space="preserve">zbiranju navedenih podatkov </w:t>
      </w:r>
      <w:r w:rsidRPr="008475B2">
        <w:rPr>
          <w:rFonts w:ascii="Arial" w:hAnsi="Arial" w:cs="Arial"/>
          <w:sz w:val="20"/>
          <w:szCs w:val="20"/>
        </w:rPr>
        <w:t>izhaja iz (a) Smernic o odobravanju in spremljanju kreditov</w:t>
      </w:r>
      <w:r w:rsidR="008B2E6F" w:rsidRPr="008475B2">
        <w:rPr>
          <w:rStyle w:val="Sprotnaopomba-sklic"/>
          <w:rFonts w:ascii="Arial" w:hAnsi="Arial" w:cs="Arial"/>
          <w:sz w:val="20"/>
          <w:szCs w:val="20"/>
        </w:rPr>
        <w:footnoteReference w:id="10"/>
      </w:r>
      <w:r w:rsidRPr="008475B2">
        <w:rPr>
          <w:rFonts w:ascii="Arial" w:hAnsi="Arial" w:cs="Arial"/>
          <w:sz w:val="20"/>
          <w:szCs w:val="20"/>
        </w:rPr>
        <w:t xml:space="preserve">, ki jih je 29. </w:t>
      </w:r>
      <w:r w:rsidR="00CB62EC" w:rsidRPr="008475B2">
        <w:rPr>
          <w:rFonts w:ascii="Arial" w:hAnsi="Arial" w:cs="Arial"/>
          <w:sz w:val="20"/>
          <w:szCs w:val="20"/>
        </w:rPr>
        <w:t>maja</w:t>
      </w:r>
      <w:r w:rsidRPr="008475B2">
        <w:rPr>
          <w:rFonts w:ascii="Arial" w:hAnsi="Arial" w:cs="Arial"/>
          <w:sz w:val="20"/>
          <w:szCs w:val="20"/>
        </w:rPr>
        <w:t xml:space="preserve"> 2020 sprejel Evropski bančni organ (EBA) (</w:t>
      </w:r>
      <w:r w:rsidR="00040187" w:rsidRPr="008475B2">
        <w:rPr>
          <w:rFonts w:ascii="Arial" w:hAnsi="Arial" w:cs="Arial"/>
          <w:sz w:val="20"/>
          <w:szCs w:val="20"/>
        </w:rPr>
        <w:t>na primer</w:t>
      </w:r>
      <w:r w:rsidRPr="008475B2">
        <w:rPr>
          <w:rFonts w:ascii="Arial" w:hAnsi="Arial" w:cs="Arial"/>
          <w:sz w:val="20"/>
          <w:szCs w:val="20"/>
        </w:rPr>
        <w:t xml:space="preserve"> točke 57, 126, 127, 146,149)</w:t>
      </w:r>
      <w:r w:rsidR="00CB62EC" w:rsidRPr="008475B2">
        <w:rPr>
          <w:rFonts w:ascii="Arial" w:hAnsi="Arial" w:cs="Arial"/>
          <w:sz w:val="20"/>
          <w:szCs w:val="20"/>
        </w:rPr>
        <w:t>,</w:t>
      </w:r>
      <w:r w:rsidRPr="008475B2">
        <w:rPr>
          <w:rFonts w:ascii="Arial" w:hAnsi="Arial" w:cs="Arial"/>
          <w:sz w:val="20"/>
          <w:szCs w:val="20"/>
        </w:rPr>
        <w:t xml:space="preserve"> ter (b) </w:t>
      </w:r>
      <w:r w:rsidR="00CB62EC" w:rsidRPr="008475B2">
        <w:rPr>
          <w:rFonts w:ascii="Arial" w:hAnsi="Arial" w:cs="Arial"/>
          <w:sz w:val="20"/>
          <w:szCs w:val="20"/>
        </w:rPr>
        <w:t xml:space="preserve">iz </w:t>
      </w:r>
      <w:r w:rsidRPr="008475B2">
        <w:rPr>
          <w:rFonts w:ascii="Arial" w:hAnsi="Arial" w:cs="Arial"/>
          <w:sz w:val="20"/>
          <w:szCs w:val="20"/>
        </w:rPr>
        <w:t>Vodnika o podnebnih in okoljskih tveganjih – Nadzorniška pričakovanja o upravljanju tveganj in razkritjih</w:t>
      </w:r>
      <w:r w:rsidR="008B2E6F" w:rsidRPr="008475B2">
        <w:rPr>
          <w:rStyle w:val="Sprotnaopomba-sklic"/>
          <w:rFonts w:ascii="Arial" w:hAnsi="Arial" w:cs="Arial"/>
          <w:sz w:val="20"/>
          <w:szCs w:val="20"/>
        </w:rPr>
        <w:footnoteReference w:id="11"/>
      </w:r>
      <w:r w:rsidRPr="008475B2">
        <w:rPr>
          <w:rFonts w:ascii="Arial" w:hAnsi="Arial" w:cs="Arial"/>
          <w:sz w:val="20"/>
          <w:szCs w:val="20"/>
        </w:rPr>
        <w:t>, ki ga je novembra 2020 sprejela Evropska centralna banka (</w:t>
      </w:r>
      <w:r w:rsidR="00040187" w:rsidRPr="008475B2">
        <w:rPr>
          <w:rFonts w:ascii="Arial" w:hAnsi="Arial" w:cs="Arial"/>
          <w:sz w:val="20"/>
          <w:szCs w:val="20"/>
        </w:rPr>
        <w:t>na primer</w:t>
      </w:r>
      <w:r w:rsidRPr="008475B2">
        <w:rPr>
          <w:rFonts w:ascii="Arial" w:hAnsi="Arial" w:cs="Arial"/>
          <w:sz w:val="20"/>
          <w:szCs w:val="20"/>
        </w:rPr>
        <w:t xml:space="preserve"> pričakovanja 8.1, 8.2 in 8.4), ki jih banke </w:t>
      </w:r>
      <w:r w:rsidR="00CB62EC" w:rsidRPr="008475B2">
        <w:rPr>
          <w:rFonts w:ascii="Arial" w:hAnsi="Arial" w:cs="Arial"/>
          <w:sz w:val="20"/>
          <w:szCs w:val="20"/>
        </w:rPr>
        <w:t>morajo</w:t>
      </w:r>
      <w:r w:rsidRPr="008475B2">
        <w:rPr>
          <w:rFonts w:ascii="Arial" w:hAnsi="Arial" w:cs="Arial"/>
          <w:sz w:val="20"/>
          <w:szCs w:val="20"/>
        </w:rPr>
        <w:t xml:space="preserve"> upoštevati pri oceni kreditnega tveganja pri poslovanju s podjetji. Po podatkih Banke Slovenije je bilo na e</w:t>
      </w:r>
      <w:r w:rsidR="00CB62EC" w:rsidRPr="008475B2">
        <w:rPr>
          <w:rFonts w:ascii="Arial" w:hAnsi="Arial" w:cs="Arial"/>
          <w:sz w:val="20"/>
          <w:szCs w:val="20"/>
        </w:rPr>
        <w:t>nem</w:t>
      </w:r>
      <w:r w:rsidRPr="008475B2">
        <w:rPr>
          <w:rFonts w:ascii="Arial" w:hAnsi="Arial" w:cs="Arial"/>
          <w:sz w:val="20"/>
          <w:szCs w:val="20"/>
        </w:rPr>
        <w:t xml:space="preserve"> izmed zadnjih zasedanj Mednarodnega odbora o kreditnem poročanju, ki deluje v okviru Svetovne banke (op</w:t>
      </w:r>
      <w:r w:rsidR="00CB62EC" w:rsidRPr="008475B2">
        <w:rPr>
          <w:rFonts w:ascii="Arial" w:hAnsi="Arial" w:cs="Arial"/>
          <w:sz w:val="20"/>
          <w:szCs w:val="20"/>
        </w:rPr>
        <w:t>.</w:t>
      </w:r>
      <w:r w:rsidRPr="008475B2">
        <w:rPr>
          <w:rFonts w:ascii="Arial" w:hAnsi="Arial" w:cs="Arial"/>
          <w:sz w:val="20"/>
          <w:szCs w:val="20"/>
        </w:rPr>
        <w:t>: Banka Slovenje je članica tega odbora), katerega naloga je priprava standardov, smernic in načel kreditnega poročanja, jasno izpostavljeno, da ti podatki s</w:t>
      </w:r>
      <w:r w:rsidR="00CB62EC" w:rsidRPr="008475B2">
        <w:rPr>
          <w:rFonts w:ascii="Arial" w:hAnsi="Arial" w:cs="Arial"/>
          <w:sz w:val="20"/>
          <w:szCs w:val="20"/>
        </w:rPr>
        <w:t>padajo</w:t>
      </w:r>
      <w:r w:rsidRPr="008475B2">
        <w:rPr>
          <w:rFonts w:ascii="Arial" w:hAnsi="Arial" w:cs="Arial"/>
          <w:sz w:val="20"/>
          <w:szCs w:val="20"/>
        </w:rPr>
        <w:t xml:space="preserve"> v kreditne registre, ker jih je treb</w:t>
      </w:r>
      <w:r w:rsidR="00CB62EC" w:rsidRPr="008475B2">
        <w:rPr>
          <w:rFonts w:ascii="Arial" w:hAnsi="Arial" w:cs="Arial"/>
          <w:sz w:val="20"/>
          <w:szCs w:val="20"/>
        </w:rPr>
        <w:t>a</w:t>
      </w:r>
      <w:r w:rsidRPr="008475B2">
        <w:rPr>
          <w:rFonts w:ascii="Arial" w:hAnsi="Arial" w:cs="Arial"/>
          <w:sz w:val="20"/>
          <w:szCs w:val="20"/>
        </w:rPr>
        <w:t xml:space="preserve"> upoštevati v postopkih ocene kreditnega tveganja pri poslovanju s podjetji.</w:t>
      </w:r>
    </w:p>
    <w:p w14:paraId="41CA61C4" w14:textId="77777777" w:rsidR="00D434EA" w:rsidRPr="008475B2" w:rsidRDefault="00D434EA" w:rsidP="00432D41">
      <w:pPr>
        <w:spacing w:after="0" w:line="240" w:lineRule="auto"/>
        <w:jc w:val="both"/>
        <w:rPr>
          <w:rFonts w:ascii="Arial" w:hAnsi="Arial" w:cs="Arial"/>
          <w:sz w:val="20"/>
          <w:szCs w:val="20"/>
        </w:rPr>
      </w:pPr>
    </w:p>
    <w:p w14:paraId="0C1569AF" w14:textId="3F9D21AA" w:rsidR="00D434EA" w:rsidRPr="008475B2" w:rsidRDefault="00D434EA" w:rsidP="00432D41">
      <w:pPr>
        <w:spacing w:after="0" w:line="240" w:lineRule="auto"/>
        <w:jc w:val="both"/>
        <w:rPr>
          <w:rFonts w:ascii="Arial" w:hAnsi="Arial" w:cs="Arial"/>
          <w:sz w:val="20"/>
          <w:szCs w:val="20"/>
        </w:rPr>
      </w:pPr>
      <w:r w:rsidRPr="008475B2">
        <w:rPr>
          <w:rFonts w:ascii="Arial" w:hAnsi="Arial" w:cs="Arial"/>
          <w:sz w:val="20"/>
          <w:szCs w:val="20"/>
        </w:rPr>
        <w:t xml:space="preserve">Tovrstni </w:t>
      </w:r>
      <w:r w:rsidR="00E23D42" w:rsidRPr="008475B2">
        <w:rPr>
          <w:rFonts w:ascii="Arial" w:hAnsi="Arial" w:cs="Arial"/>
          <w:sz w:val="20"/>
          <w:szCs w:val="20"/>
        </w:rPr>
        <w:t>podatki</w:t>
      </w:r>
      <w:r w:rsidRPr="008475B2">
        <w:rPr>
          <w:rFonts w:ascii="Arial" w:hAnsi="Arial" w:cs="Arial"/>
          <w:sz w:val="20"/>
          <w:szCs w:val="20"/>
        </w:rPr>
        <w:t xml:space="preserve">, ki bi se zbirali v </w:t>
      </w:r>
      <w:r w:rsidR="00E23D42" w:rsidRPr="008475B2">
        <w:rPr>
          <w:rFonts w:ascii="Arial" w:hAnsi="Arial" w:cs="Arial"/>
          <w:sz w:val="20"/>
          <w:szCs w:val="20"/>
        </w:rPr>
        <w:t>dodatn</w:t>
      </w:r>
      <w:r w:rsidR="00CB62EC" w:rsidRPr="008475B2">
        <w:rPr>
          <w:rFonts w:ascii="Arial" w:hAnsi="Arial" w:cs="Arial"/>
          <w:sz w:val="20"/>
          <w:szCs w:val="20"/>
        </w:rPr>
        <w:t>em</w:t>
      </w:r>
      <w:r w:rsidR="00E23D42" w:rsidRPr="008475B2">
        <w:rPr>
          <w:rFonts w:ascii="Arial" w:hAnsi="Arial" w:cs="Arial"/>
          <w:sz w:val="20"/>
          <w:szCs w:val="20"/>
        </w:rPr>
        <w:t xml:space="preserve"> </w:t>
      </w:r>
      <w:r w:rsidRPr="008475B2">
        <w:rPr>
          <w:rFonts w:ascii="Arial" w:hAnsi="Arial" w:cs="Arial"/>
          <w:sz w:val="20"/>
          <w:szCs w:val="20"/>
        </w:rPr>
        <w:t>registru</w:t>
      </w:r>
      <w:r w:rsidR="00122CF8" w:rsidRPr="008475B2">
        <w:rPr>
          <w:rFonts w:ascii="Arial" w:hAnsi="Arial" w:cs="Arial"/>
          <w:sz w:val="20"/>
          <w:szCs w:val="20"/>
        </w:rPr>
        <w:t>,</w:t>
      </w:r>
      <w:r w:rsidR="00E23D42" w:rsidRPr="008475B2">
        <w:rPr>
          <w:rFonts w:ascii="Arial" w:hAnsi="Arial" w:cs="Arial"/>
          <w:sz w:val="20"/>
          <w:szCs w:val="20"/>
        </w:rPr>
        <w:t xml:space="preserve"> </w:t>
      </w:r>
      <w:r w:rsidRPr="008475B2">
        <w:rPr>
          <w:rFonts w:ascii="Arial" w:hAnsi="Arial" w:cs="Arial"/>
          <w:sz w:val="20"/>
          <w:szCs w:val="20"/>
        </w:rPr>
        <w:t>potrebuje tudi Banka Slovenije za ocenjevanj</w:t>
      </w:r>
      <w:r w:rsidR="00CB62EC" w:rsidRPr="008475B2">
        <w:rPr>
          <w:rFonts w:ascii="Arial" w:hAnsi="Arial" w:cs="Arial"/>
          <w:sz w:val="20"/>
          <w:szCs w:val="20"/>
        </w:rPr>
        <w:t>e</w:t>
      </w:r>
      <w:r w:rsidRPr="008475B2">
        <w:rPr>
          <w:rFonts w:ascii="Arial" w:hAnsi="Arial" w:cs="Arial"/>
          <w:sz w:val="20"/>
          <w:szCs w:val="20"/>
        </w:rPr>
        <w:t xml:space="preserve"> finančne stabilnosti in vodenj</w:t>
      </w:r>
      <w:r w:rsidR="00CB62EC" w:rsidRPr="008475B2">
        <w:rPr>
          <w:rFonts w:ascii="Arial" w:hAnsi="Arial" w:cs="Arial"/>
          <w:sz w:val="20"/>
          <w:szCs w:val="20"/>
        </w:rPr>
        <w:t>e</w:t>
      </w:r>
      <w:r w:rsidRPr="008475B2">
        <w:rPr>
          <w:rFonts w:ascii="Arial" w:hAnsi="Arial" w:cs="Arial"/>
          <w:sz w:val="20"/>
          <w:szCs w:val="20"/>
        </w:rPr>
        <w:t xml:space="preserve"> makrobonitetne politike. Velja izpostaviti, da z zbiranjem tovrstnih podatkov ne bi šlo za vzpostavitev novega registra, ampak za širitev obstoječega registra o zadolženosti poslovnih subjektov s podatki o ESG o okoljskih, družbenih in upravljavskih poslovanja podjetij.</w:t>
      </w:r>
    </w:p>
    <w:p w14:paraId="09C7E5D6" w14:textId="77777777" w:rsidR="00D434EA" w:rsidRPr="008475B2" w:rsidRDefault="00D434EA" w:rsidP="00432D41">
      <w:pPr>
        <w:spacing w:after="0" w:line="240" w:lineRule="auto"/>
        <w:jc w:val="both"/>
        <w:rPr>
          <w:rFonts w:ascii="Arial" w:eastAsia="Times New Roman" w:hAnsi="Arial" w:cs="Arial"/>
          <w:sz w:val="20"/>
          <w:szCs w:val="20"/>
          <w:lang w:eastAsia="sl-SI"/>
        </w:rPr>
      </w:pPr>
    </w:p>
    <w:p w14:paraId="422C55A3" w14:textId="320432C1" w:rsidR="00552371" w:rsidRPr="008475B2" w:rsidRDefault="00552371" w:rsidP="00432D41">
      <w:pPr>
        <w:spacing w:after="0" w:line="240" w:lineRule="auto"/>
        <w:jc w:val="both"/>
        <w:rPr>
          <w:rFonts w:ascii="Arial" w:eastAsia="Times New Roman" w:hAnsi="Arial" w:cs="Arial"/>
          <w:i/>
          <w:iCs/>
          <w:sz w:val="20"/>
          <w:szCs w:val="20"/>
          <w:lang w:eastAsia="sl-SI"/>
        </w:rPr>
      </w:pPr>
      <w:r w:rsidRPr="008475B2">
        <w:rPr>
          <w:rFonts w:ascii="Arial" w:eastAsia="Times New Roman" w:hAnsi="Arial" w:cs="Arial"/>
          <w:i/>
          <w:iCs/>
          <w:sz w:val="20"/>
          <w:szCs w:val="20"/>
          <w:lang w:eastAsia="sl-SI"/>
        </w:rPr>
        <w:t>2.3.</w:t>
      </w:r>
      <w:r w:rsidR="00D434EA" w:rsidRPr="008475B2">
        <w:rPr>
          <w:rFonts w:ascii="Arial" w:eastAsia="Times New Roman" w:hAnsi="Arial" w:cs="Arial"/>
          <w:i/>
          <w:iCs/>
          <w:sz w:val="20"/>
          <w:szCs w:val="20"/>
          <w:lang w:eastAsia="sl-SI"/>
        </w:rPr>
        <w:t>4</w:t>
      </w:r>
      <w:r w:rsidRPr="008475B2">
        <w:rPr>
          <w:rFonts w:ascii="Arial" w:eastAsia="Times New Roman" w:hAnsi="Arial" w:cs="Arial"/>
          <w:i/>
          <w:iCs/>
          <w:sz w:val="20"/>
          <w:szCs w:val="20"/>
          <w:lang w:eastAsia="sl-SI"/>
        </w:rPr>
        <w:t>. Odprava pomanjkljivosti veljavnega ZCKR</w:t>
      </w:r>
    </w:p>
    <w:p w14:paraId="2ADBCD99" w14:textId="77777777" w:rsidR="00552371" w:rsidRPr="008475B2" w:rsidRDefault="00552371" w:rsidP="00432D41">
      <w:pPr>
        <w:spacing w:after="0" w:line="240" w:lineRule="auto"/>
        <w:jc w:val="both"/>
        <w:rPr>
          <w:rFonts w:ascii="Arial" w:eastAsia="Times New Roman" w:hAnsi="Arial" w:cs="Arial"/>
          <w:sz w:val="20"/>
          <w:szCs w:val="20"/>
          <w:lang w:eastAsia="sl-SI"/>
        </w:rPr>
      </w:pPr>
    </w:p>
    <w:p w14:paraId="79447D63" w14:textId="77777777" w:rsidR="00F20FF6" w:rsidRPr="008475B2" w:rsidRDefault="004D41EF"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w:t>
      </w:r>
      <w:r w:rsidR="00F20FF6" w:rsidRPr="008475B2">
        <w:rPr>
          <w:rFonts w:ascii="Arial" w:eastAsia="Times New Roman" w:hAnsi="Arial" w:cs="Arial"/>
          <w:sz w:val="20"/>
          <w:szCs w:val="20"/>
          <w:lang w:eastAsia="sl-SI"/>
        </w:rPr>
        <w:t xml:space="preserve">odpravlja </w:t>
      </w:r>
      <w:r w:rsidR="00A74BE9" w:rsidRPr="008475B2">
        <w:rPr>
          <w:rFonts w:ascii="Arial" w:eastAsia="Times New Roman" w:hAnsi="Arial" w:cs="Arial"/>
          <w:sz w:val="20"/>
          <w:szCs w:val="20"/>
          <w:lang w:eastAsia="sl-SI"/>
        </w:rPr>
        <w:t xml:space="preserve">še </w:t>
      </w:r>
      <w:r w:rsidR="00F20FF6" w:rsidRPr="008475B2">
        <w:rPr>
          <w:rFonts w:ascii="Arial" w:eastAsia="Times New Roman" w:hAnsi="Arial" w:cs="Arial"/>
          <w:sz w:val="20"/>
          <w:szCs w:val="20"/>
          <w:lang w:eastAsia="sl-SI"/>
        </w:rPr>
        <w:t>nekatere pomanjkljivosti ZCKR, ki jih je zaznala Banka Slovenije pri dosedanjem izvajanju tega zakona</w:t>
      </w:r>
      <w:r w:rsidRPr="008475B2">
        <w:rPr>
          <w:rFonts w:ascii="Arial" w:eastAsia="Times New Roman" w:hAnsi="Arial" w:cs="Arial"/>
          <w:sz w:val="20"/>
          <w:szCs w:val="20"/>
          <w:lang w:eastAsia="sl-SI"/>
        </w:rPr>
        <w:t>, in sicer se:</w:t>
      </w:r>
      <w:r w:rsidR="00F20FF6" w:rsidRPr="008475B2">
        <w:rPr>
          <w:rFonts w:ascii="Arial" w:eastAsia="Times New Roman" w:hAnsi="Arial" w:cs="Arial"/>
          <w:sz w:val="20"/>
          <w:szCs w:val="20"/>
          <w:lang w:eastAsia="sl-SI"/>
        </w:rPr>
        <w:t xml:space="preserve"> </w:t>
      </w:r>
    </w:p>
    <w:p w14:paraId="538B3E6B" w14:textId="77777777" w:rsidR="00F20FF6" w:rsidRPr="008475B2" w:rsidRDefault="00F20FF6" w:rsidP="00432D41">
      <w:pPr>
        <w:spacing w:after="0" w:line="240" w:lineRule="auto"/>
        <w:jc w:val="both"/>
        <w:rPr>
          <w:rFonts w:ascii="Arial" w:eastAsia="Times New Roman" w:hAnsi="Arial" w:cs="Arial"/>
          <w:sz w:val="20"/>
          <w:szCs w:val="20"/>
          <w:lang w:eastAsia="sl-SI"/>
        </w:rPr>
      </w:pPr>
    </w:p>
    <w:p w14:paraId="1FE667AA" w14:textId="0F14238F" w:rsidR="00F20FF6" w:rsidRPr="008475B2" w:rsidRDefault="005A2F06" w:rsidP="00432D41">
      <w:pPr>
        <w:numPr>
          <w:ilvl w:val="0"/>
          <w:numId w:val="19"/>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j</w:t>
      </w:r>
      <w:r w:rsidR="00F20FF6" w:rsidRPr="008475B2">
        <w:rPr>
          <w:rFonts w:ascii="Arial" w:eastAsia="Times New Roman" w:hAnsi="Arial" w:cs="Arial"/>
          <w:b/>
          <w:bCs/>
          <w:sz w:val="20"/>
          <w:szCs w:val="20"/>
          <w:lang w:eastAsia="sl-SI"/>
        </w:rPr>
        <w:t>asnej</w:t>
      </w:r>
      <w:r w:rsidR="00B0070D" w:rsidRPr="008475B2">
        <w:rPr>
          <w:rFonts w:ascii="Arial" w:eastAsia="Times New Roman" w:hAnsi="Arial" w:cs="Arial"/>
          <w:b/>
          <w:bCs/>
          <w:sz w:val="20"/>
          <w:szCs w:val="20"/>
          <w:lang w:eastAsia="sl-SI"/>
        </w:rPr>
        <w:t>e</w:t>
      </w:r>
      <w:r w:rsidR="00F20FF6" w:rsidRPr="008475B2">
        <w:rPr>
          <w:rFonts w:ascii="Arial" w:eastAsia="Times New Roman" w:hAnsi="Arial" w:cs="Arial"/>
          <w:b/>
          <w:bCs/>
          <w:sz w:val="20"/>
          <w:szCs w:val="20"/>
          <w:lang w:eastAsia="sl-SI"/>
        </w:rPr>
        <w:t xml:space="preserve"> </w:t>
      </w:r>
      <w:r w:rsidR="00B0070D" w:rsidRPr="008475B2">
        <w:rPr>
          <w:rFonts w:ascii="Arial" w:eastAsia="Times New Roman" w:hAnsi="Arial" w:cs="Arial"/>
          <w:b/>
          <w:bCs/>
          <w:sz w:val="20"/>
          <w:szCs w:val="20"/>
          <w:lang w:eastAsia="sl-SI"/>
        </w:rPr>
        <w:t>opredeli zahteva</w:t>
      </w:r>
      <w:r w:rsidR="00F20FF6" w:rsidRPr="008475B2">
        <w:rPr>
          <w:rFonts w:ascii="Arial" w:eastAsia="Times New Roman" w:hAnsi="Arial" w:cs="Arial"/>
          <w:b/>
          <w:bCs/>
          <w:sz w:val="20"/>
          <w:szCs w:val="20"/>
          <w:lang w:eastAsia="sl-SI"/>
        </w:rPr>
        <w:t>, da se revizijska sled</w:t>
      </w:r>
      <w:r w:rsidR="00F20FF6" w:rsidRPr="008475B2">
        <w:rPr>
          <w:rFonts w:ascii="Arial" w:eastAsia="Times New Roman" w:hAnsi="Arial" w:cs="Arial"/>
          <w:sz w:val="20"/>
          <w:szCs w:val="20"/>
          <w:lang w:eastAsia="sl-SI"/>
        </w:rPr>
        <w:t xml:space="preserve"> glede dostopov do sistema izmenjave informacij in namen dostopa zagotavlja</w:t>
      </w:r>
      <w:r w:rsidR="005A5FA6" w:rsidRPr="008475B2">
        <w:rPr>
          <w:rFonts w:ascii="Arial" w:eastAsia="Times New Roman" w:hAnsi="Arial" w:cs="Arial"/>
          <w:sz w:val="20"/>
          <w:szCs w:val="20"/>
          <w:lang w:eastAsia="sl-SI"/>
        </w:rPr>
        <w:t>ta</w:t>
      </w:r>
      <w:r w:rsidR="00F20FF6" w:rsidRPr="008475B2">
        <w:rPr>
          <w:rFonts w:ascii="Arial" w:eastAsia="Times New Roman" w:hAnsi="Arial" w:cs="Arial"/>
          <w:sz w:val="20"/>
          <w:szCs w:val="20"/>
          <w:lang w:eastAsia="sl-SI"/>
        </w:rPr>
        <w:t xml:space="preserve"> na ravni sistema, kar bo pripomoglo k večji varnosti obdelave osebnih podatkov, zlasti </w:t>
      </w:r>
      <w:r w:rsidR="005A5FA6" w:rsidRPr="008475B2">
        <w:rPr>
          <w:rFonts w:ascii="Arial" w:eastAsia="Times New Roman" w:hAnsi="Arial" w:cs="Arial"/>
          <w:sz w:val="20"/>
          <w:szCs w:val="20"/>
          <w:lang w:eastAsia="sl-SI"/>
        </w:rPr>
        <w:t>pri</w:t>
      </w:r>
      <w:r w:rsidR="00F20FF6" w:rsidRPr="008475B2">
        <w:rPr>
          <w:rFonts w:ascii="Arial" w:eastAsia="Times New Roman" w:hAnsi="Arial" w:cs="Arial"/>
          <w:sz w:val="20"/>
          <w:szCs w:val="20"/>
          <w:lang w:eastAsia="sl-SI"/>
        </w:rPr>
        <w:t xml:space="preserve"> odkrivanj</w:t>
      </w:r>
      <w:r w:rsidR="005A5FA6" w:rsidRPr="008475B2">
        <w:rPr>
          <w:rFonts w:ascii="Arial" w:eastAsia="Times New Roman" w:hAnsi="Arial" w:cs="Arial"/>
          <w:sz w:val="20"/>
          <w:szCs w:val="20"/>
          <w:lang w:eastAsia="sl-SI"/>
        </w:rPr>
        <w:t>u</w:t>
      </w:r>
      <w:r w:rsidR="00F20FF6" w:rsidRPr="008475B2">
        <w:rPr>
          <w:rFonts w:ascii="Arial" w:eastAsia="Times New Roman" w:hAnsi="Arial" w:cs="Arial"/>
          <w:sz w:val="20"/>
          <w:szCs w:val="20"/>
          <w:lang w:eastAsia="sl-SI"/>
        </w:rPr>
        <w:t xml:space="preserve"> in preprečevanj</w:t>
      </w:r>
      <w:r w:rsidR="005A5FA6"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morebitnih nezakonitih obdelav;</w:t>
      </w:r>
    </w:p>
    <w:p w14:paraId="3E57C8E7" w14:textId="77777777" w:rsidR="00552371" w:rsidRPr="008475B2" w:rsidRDefault="00552371" w:rsidP="00432D41">
      <w:pPr>
        <w:spacing w:after="0" w:line="240" w:lineRule="auto"/>
        <w:jc w:val="both"/>
        <w:rPr>
          <w:rFonts w:ascii="Arial" w:eastAsia="Times New Roman" w:hAnsi="Arial" w:cs="Arial"/>
          <w:sz w:val="20"/>
          <w:szCs w:val="20"/>
          <w:lang w:eastAsia="sl-SI"/>
        </w:rPr>
      </w:pPr>
    </w:p>
    <w:p w14:paraId="22FB574E" w14:textId="2270040A" w:rsidR="00F20FF6" w:rsidRPr="008475B2" w:rsidRDefault="005A2F06" w:rsidP="00432D41">
      <w:pPr>
        <w:numPr>
          <w:ilvl w:val="0"/>
          <w:numId w:val="19"/>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p</w:t>
      </w:r>
      <w:r w:rsidR="00F20FF6" w:rsidRPr="008475B2">
        <w:rPr>
          <w:rFonts w:ascii="Arial" w:eastAsia="Times New Roman" w:hAnsi="Arial" w:cs="Arial"/>
          <w:b/>
          <w:bCs/>
          <w:sz w:val="20"/>
          <w:szCs w:val="20"/>
          <w:lang w:eastAsia="sl-SI"/>
        </w:rPr>
        <w:t>redpiše zahteva za identifikacijo kreditojemalca</w:t>
      </w:r>
      <w:r w:rsidR="00F20FF6" w:rsidRPr="008475B2">
        <w:rPr>
          <w:rFonts w:ascii="Arial" w:eastAsia="Times New Roman" w:hAnsi="Arial" w:cs="Arial"/>
          <w:sz w:val="20"/>
          <w:szCs w:val="20"/>
          <w:lang w:eastAsia="sl-SI"/>
        </w:rPr>
        <w:t xml:space="preserve">, ki jo izvede član </w:t>
      </w:r>
      <w:r w:rsidR="00B0070D" w:rsidRPr="008475B2">
        <w:rPr>
          <w:rFonts w:ascii="Arial" w:eastAsia="Times New Roman" w:hAnsi="Arial" w:cs="Arial"/>
          <w:sz w:val="20"/>
          <w:szCs w:val="20"/>
          <w:lang w:eastAsia="sl-SI"/>
        </w:rPr>
        <w:t xml:space="preserve">sistema izmenjave informacij </w:t>
      </w:r>
      <w:r w:rsidR="00F20FF6" w:rsidRPr="008475B2">
        <w:rPr>
          <w:rFonts w:ascii="Arial" w:eastAsia="Times New Roman" w:hAnsi="Arial" w:cs="Arial"/>
          <w:sz w:val="20"/>
          <w:szCs w:val="20"/>
          <w:lang w:eastAsia="sl-SI"/>
        </w:rPr>
        <w:t>ali vključen</w:t>
      </w:r>
      <w:r w:rsidRPr="008475B2">
        <w:rPr>
          <w:rFonts w:ascii="Arial" w:eastAsia="Times New Roman" w:hAnsi="Arial" w:cs="Arial"/>
          <w:sz w:val="20"/>
          <w:szCs w:val="20"/>
          <w:lang w:eastAsia="sl-SI"/>
        </w:rPr>
        <w:t>i</w:t>
      </w:r>
      <w:r w:rsidR="00F20FF6" w:rsidRPr="008475B2">
        <w:rPr>
          <w:rFonts w:ascii="Arial" w:eastAsia="Times New Roman" w:hAnsi="Arial" w:cs="Arial"/>
          <w:sz w:val="20"/>
          <w:szCs w:val="20"/>
          <w:lang w:eastAsia="sl-SI"/>
        </w:rPr>
        <w:t xml:space="preserve"> dajalec kreditov</w:t>
      </w:r>
      <w:r w:rsidRPr="008475B2">
        <w:rPr>
          <w:rFonts w:ascii="Arial" w:eastAsia="Times New Roman" w:hAnsi="Arial" w:cs="Arial"/>
          <w:sz w:val="20"/>
          <w:szCs w:val="20"/>
          <w:lang w:eastAsia="sl-SI"/>
        </w:rPr>
        <w:t>,</w:t>
      </w:r>
      <w:r w:rsidR="00F20FF6" w:rsidRPr="008475B2">
        <w:rPr>
          <w:rFonts w:ascii="Arial" w:eastAsia="Times New Roman" w:hAnsi="Arial" w:cs="Arial"/>
          <w:sz w:val="20"/>
          <w:szCs w:val="20"/>
          <w:lang w:eastAsia="sl-SI"/>
        </w:rPr>
        <w:t xml:space="preserve"> preden dostopi do podatkov</w:t>
      </w:r>
      <w:r w:rsidR="00B0070D" w:rsidRPr="008475B2">
        <w:rPr>
          <w:rFonts w:ascii="Arial" w:eastAsia="Times New Roman" w:hAnsi="Arial" w:cs="Arial"/>
          <w:sz w:val="20"/>
          <w:szCs w:val="20"/>
          <w:lang w:eastAsia="sl-SI"/>
        </w:rPr>
        <w:t xml:space="preserve"> o</w:t>
      </w:r>
      <w:r w:rsidR="00F20FF6" w:rsidRPr="008475B2">
        <w:rPr>
          <w:rFonts w:ascii="Arial" w:eastAsia="Times New Roman" w:hAnsi="Arial" w:cs="Arial"/>
          <w:sz w:val="20"/>
          <w:szCs w:val="20"/>
          <w:lang w:eastAsia="sl-SI"/>
        </w:rPr>
        <w:t xml:space="preserve"> kredito</w:t>
      </w:r>
      <w:r w:rsidR="00B0070D" w:rsidRPr="008475B2">
        <w:rPr>
          <w:rFonts w:ascii="Arial" w:eastAsia="Times New Roman" w:hAnsi="Arial" w:cs="Arial"/>
          <w:sz w:val="20"/>
          <w:szCs w:val="20"/>
          <w:lang w:eastAsia="sl-SI"/>
        </w:rPr>
        <w:t>jemalcu</w:t>
      </w:r>
      <w:r w:rsidR="00F20FF6" w:rsidRPr="008475B2">
        <w:rPr>
          <w:rFonts w:ascii="Arial" w:eastAsia="Times New Roman" w:hAnsi="Arial" w:cs="Arial"/>
          <w:sz w:val="20"/>
          <w:szCs w:val="20"/>
          <w:lang w:eastAsia="sl-SI"/>
        </w:rPr>
        <w:t xml:space="preserve"> v sistemu izmenjave informacij, kar bo pripomoglo k preprečevan</w:t>
      </w:r>
      <w:r w:rsidRPr="008475B2">
        <w:rPr>
          <w:rFonts w:ascii="Arial" w:eastAsia="Times New Roman" w:hAnsi="Arial" w:cs="Arial"/>
          <w:sz w:val="20"/>
          <w:szCs w:val="20"/>
          <w:lang w:eastAsia="sl-SI"/>
        </w:rPr>
        <w:t>ju nezakonite obdelave podatkov;</w:t>
      </w:r>
    </w:p>
    <w:p w14:paraId="306CF89A" w14:textId="77777777" w:rsidR="00552371" w:rsidRPr="008475B2" w:rsidRDefault="00552371" w:rsidP="00432D41">
      <w:pPr>
        <w:spacing w:after="0" w:line="240" w:lineRule="auto"/>
        <w:jc w:val="both"/>
        <w:rPr>
          <w:rFonts w:ascii="Arial" w:eastAsia="Times New Roman" w:hAnsi="Arial" w:cs="Arial"/>
          <w:sz w:val="20"/>
          <w:szCs w:val="20"/>
          <w:lang w:eastAsia="sl-SI"/>
        </w:rPr>
      </w:pPr>
    </w:p>
    <w:p w14:paraId="04853E1F" w14:textId="08FB6C0E" w:rsidR="00F20FF6" w:rsidRPr="008475B2" w:rsidRDefault="005A2F06" w:rsidP="00432D41">
      <w:pPr>
        <w:numPr>
          <w:ilvl w:val="0"/>
          <w:numId w:val="19"/>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določi</w:t>
      </w:r>
      <w:r w:rsidR="00F20FF6" w:rsidRPr="008475B2">
        <w:rPr>
          <w:rFonts w:ascii="Arial" w:eastAsia="Times New Roman" w:hAnsi="Arial" w:cs="Arial"/>
          <w:b/>
          <w:bCs/>
          <w:sz w:val="20"/>
          <w:szCs w:val="20"/>
          <w:lang w:eastAsia="sl-SI"/>
        </w:rPr>
        <w:t xml:space="preserve"> zahteva po takojšnjem pošiljanju podatkov</w:t>
      </w:r>
      <w:r w:rsidR="00F20FF6" w:rsidRPr="008475B2">
        <w:rPr>
          <w:rFonts w:ascii="Arial" w:eastAsia="Times New Roman" w:hAnsi="Arial" w:cs="Arial"/>
          <w:sz w:val="20"/>
          <w:szCs w:val="20"/>
          <w:lang w:eastAsia="sl-SI"/>
        </w:rPr>
        <w:t xml:space="preserve"> v centralni kreditni register</w:t>
      </w:r>
      <w:r w:rsidR="004D41EF" w:rsidRPr="008475B2">
        <w:rPr>
          <w:rFonts w:ascii="Arial" w:eastAsia="Times New Roman" w:hAnsi="Arial" w:cs="Arial"/>
          <w:sz w:val="20"/>
          <w:szCs w:val="20"/>
          <w:lang w:eastAsia="sl-SI"/>
        </w:rPr>
        <w:t xml:space="preserve"> (ob sklenitvi kreditnega posla)</w:t>
      </w:r>
      <w:r w:rsidR="00F20FF6" w:rsidRPr="008475B2">
        <w:rPr>
          <w:rFonts w:ascii="Arial" w:eastAsia="Times New Roman" w:hAnsi="Arial" w:cs="Arial"/>
          <w:sz w:val="20"/>
          <w:szCs w:val="20"/>
          <w:lang w:eastAsia="sl-SI"/>
        </w:rPr>
        <w:t>, kar bo pripomoglo k večji ažurnosti podatkov, ki se obdelujejo v sistemu izmenjave informacij, s</w:t>
      </w:r>
      <w:r w:rsidR="00B0070D" w:rsidRPr="008475B2">
        <w:rPr>
          <w:rFonts w:ascii="Arial" w:eastAsia="Times New Roman" w:hAnsi="Arial" w:cs="Arial"/>
          <w:sz w:val="20"/>
          <w:szCs w:val="20"/>
          <w:lang w:eastAsia="sl-SI"/>
        </w:rPr>
        <w:t xml:space="preserve"> tem pa k </w:t>
      </w:r>
      <w:r w:rsidR="004D41EF" w:rsidRPr="008475B2">
        <w:rPr>
          <w:rFonts w:ascii="Arial" w:eastAsia="Times New Roman" w:hAnsi="Arial" w:cs="Arial"/>
          <w:sz w:val="20"/>
          <w:szCs w:val="20"/>
          <w:lang w:eastAsia="sl-SI"/>
        </w:rPr>
        <w:t xml:space="preserve">učinkovitejšemu obvladovanju kreditnega tveganja in preprečevanju </w:t>
      </w:r>
      <w:r w:rsidRPr="008475B2">
        <w:rPr>
          <w:rFonts w:ascii="Arial" w:eastAsia="Times New Roman" w:hAnsi="Arial" w:cs="Arial"/>
          <w:sz w:val="20"/>
          <w:szCs w:val="20"/>
          <w:lang w:eastAsia="sl-SI"/>
        </w:rPr>
        <w:t>zlorab;</w:t>
      </w:r>
    </w:p>
    <w:p w14:paraId="4D9C7B39" w14:textId="77777777" w:rsidR="00552371" w:rsidRPr="008475B2" w:rsidRDefault="00552371" w:rsidP="00432D41">
      <w:pPr>
        <w:spacing w:after="0" w:line="240" w:lineRule="auto"/>
        <w:jc w:val="both"/>
        <w:rPr>
          <w:rFonts w:ascii="Arial" w:eastAsia="Times New Roman" w:hAnsi="Arial" w:cs="Arial"/>
          <w:sz w:val="20"/>
          <w:szCs w:val="20"/>
          <w:lang w:eastAsia="sl-SI"/>
        </w:rPr>
      </w:pPr>
    </w:p>
    <w:p w14:paraId="31D29FDC" w14:textId="5F8A0987" w:rsidR="00F20FF6" w:rsidRPr="008475B2" w:rsidRDefault="005A2F06" w:rsidP="00432D41">
      <w:pPr>
        <w:numPr>
          <w:ilvl w:val="0"/>
          <w:numId w:val="19"/>
        </w:numPr>
        <w:spacing w:after="0" w:line="240" w:lineRule="auto"/>
        <w:ind w:left="360"/>
        <w:jc w:val="both"/>
        <w:rPr>
          <w:rFonts w:ascii="Arial" w:eastAsia="Times New Roman" w:hAnsi="Arial" w:cs="Arial"/>
          <w:sz w:val="20"/>
          <w:szCs w:val="20"/>
          <w:lang w:eastAsia="sl-SI"/>
        </w:rPr>
      </w:pPr>
      <w:r w:rsidRPr="008475B2">
        <w:rPr>
          <w:rFonts w:ascii="Arial" w:eastAsia="Times New Roman" w:hAnsi="Arial" w:cs="Arial"/>
          <w:b/>
          <w:bCs/>
          <w:sz w:val="20"/>
          <w:szCs w:val="20"/>
          <w:lang w:eastAsia="sl-SI"/>
        </w:rPr>
        <w:t>na predlog Informacijskega pooblaščenca z novim členom določijo prekrški</w:t>
      </w:r>
      <w:r w:rsidRPr="008475B2">
        <w:rPr>
          <w:rFonts w:ascii="Arial" w:eastAsia="Times New Roman" w:hAnsi="Arial" w:cs="Arial"/>
          <w:sz w:val="20"/>
          <w:szCs w:val="20"/>
          <w:lang w:eastAsia="sl-SI"/>
        </w:rPr>
        <w:t xml:space="preserve"> s področja varstva in obdelave osebnih podatkov, torej prekršk</w:t>
      </w:r>
      <w:r w:rsidR="009847F9"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w:t>
      </w:r>
      <w:r w:rsidR="009A6B30" w:rsidRPr="008475B2">
        <w:rPr>
          <w:rFonts w:ascii="Arial" w:eastAsia="Times New Roman" w:hAnsi="Arial" w:cs="Arial"/>
          <w:sz w:val="20"/>
          <w:szCs w:val="20"/>
          <w:lang w:eastAsia="sl-SI"/>
        </w:rPr>
        <w:t xml:space="preserve">pri </w:t>
      </w:r>
      <w:r w:rsidRPr="008475B2">
        <w:rPr>
          <w:rFonts w:ascii="Arial" w:eastAsia="Times New Roman" w:hAnsi="Arial" w:cs="Arial"/>
          <w:sz w:val="20"/>
          <w:szCs w:val="20"/>
          <w:lang w:eastAsia="sl-SI"/>
        </w:rPr>
        <w:t>k</w:t>
      </w:r>
      <w:r w:rsidR="009A6B30" w:rsidRPr="008475B2">
        <w:rPr>
          <w:rFonts w:ascii="Arial" w:eastAsia="Times New Roman" w:hAnsi="Arial" w:cs="Arial"/>
          <w:sz w:val="20"/>
          <w:szCs w:val="20"/>
          <w:lang w:eastAsia="sl-SI"/>
        </w:rPr>
        <w:t>aterih</w:t>
      </w:r>
      <w:r w:rsidRPr="008475B2">
        <w:rPr>
          <w:rFonts w:ascii="Arial" w:eastAsia="Times New Roman" w:hAnsi="Arial" w:cs="Arial"/>
          <w:sz w:val="20"/>
          <w:szCs w:val="20"/>
          <w:lang w:eastAsia="sl-SI"/>
        </w:rPr>
        <w:t xml:space="preserve"> je prekrškovni organ Informacijski pooblaščenec.</w:t>
      </w:r>
    </w:p>
    <w:p w14:paraId="027D9DB8" w14:textId="77777777" w:rsidR="0020258D" w:rsidRPr="008475B2" w:rsidRDefault="0020258D" w:rsidP="00432D41">
      <w:pPr>
        <w:spacing w:after="0" w:line="240" w:lineRule="auto"/>
        <w:jc w:val="both"/>
        <w:rPr>
          <w:rFonts w:ascii="Arial" w:eastAsia="Times New Roman" w:hAnsi="Arial" w:cs="Arial"/>
          <w:b/>
          <w:sz w:val="20"/>
          <w:szCs w:val="20"/>
          <w:lang w:eastAsia="sl-SI"/>
        </w:rPr>
      </w:pPr>
    </w:p>
    <w:p w14:paraId="49C5E927" w14:textId="77777777" w:rsidR="00421B94" w:rsidRPr="008475B2" w:rsidRDefault="00421B94" w:rsidP="00432D41">
      <w:pPr>
        <w:spacing w:after="0" w:line="240" w:lineRule="auto"/>
        <w:jc w:val="both"/>
        <w:rPr>
          <w:rFonts w:ascii="Arial" w:eastAsia="Times New Roman" w:hAnsi="Arial" w:cs="Arial"/>
          <w:b/>
          <w:sz w:val="20"/>
          <w:szCs w:val="20"/>
          <w:lang w:eastAsia="sl-SI"/>
        </w:rPr>
      </w:pPr>
    </w:p>
    <w:p w14:paraId="281856F7"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OCENA FINANČNIH POSLEDIC PREDLOGA ZAKONA ZA DRŽAVNI PRORAČUN IN DRUGA JAVNA FINANČNA SREDSTVA</w:t>
      </w:r>
    </w:p>
    <w:p w14:paraId="48CD0146" w14:textId="77777777" w:rsidR="0020258D" w:rsidRPr="008475B2" w:rsidRDefault="0020258D" w:rsidP="00432D41">
      <w:pPr>
        <w:spacing w:after="0" w:line="240" w:lineRule="auto"/>
        <w:jc w:val="both"/>
        <w:rPr>
          <w:rFonts w:ascii="Arial" w:eastAsia="Times New Roman" w:hAnsi="Arial" w:cs="Arial"/>
          <w:b/>
          <w:sz w:val="20"/>
          <w:szCs w:val="20"/>
          <w:lang w:eastAsia="sl-SI"/>
        </w:rPr>
      </w:pPr>
    </w:p>
    <w:p w14:paraId="7BB6A61B" w14:textId="77777777" w:rsidR="0020258D" w:rsidRPr="008475B2" w:rsidRDefault="0020258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nima </w:t>
      </w:r>
      <w:r w:rsidR="009C4A7C" w:rsidRPr="008475B2">
        <w:rPr>
          <w:rFonts w:ascii="Arial" w:eastAsia="Times New Roman" w:hAnsi="Arial" w:cs="Arial"/>
          <w:sz w:val="20"/>
          <w:szCs w:val="20"/>
          <w:lang w:eastAsia="sl-SI"/>
        </w:rPr>
        <w:t xml:space="preserve">finančnih </w:t>
      </w:r>
      <w:r w:rsidRPr="008475B2">
        <w:rPr>
          <w:rFonts w:ascii="Arial" w:eastAsia="Times New Roman" w:hAnsi="Arial" w:cs="Arial"/>
          <w:sz w:val="20"/>
          <w:szCs w:val="20"/>
          <w:lang w:eastAsia="sl-SI"/>
        </w:rPr>
        <w:t>posledic za državni proračun in druga javna finančna sredstva.</w:t>
      </w:r>
    </w:p>
    <w:p w14:paraId="5F1F527E" w14:textId="77777777" w:rsidR="00091264" w:rsidRPr="008475B2" w:rsidRDefault="00091264" w:rsidP="00432D41">
      <w:pPr>
        <w:spacing w:after="0" w:line="240" w:lineRule="auto"/>
        <w:jc w:val="both"/>
        <w:rPr>
          <w:rFonts w:ascii="Arial" w:eastAsia="Times New Roman" w:hAnsi="Arial" w:cs="Arial"/>
          <w:sz w:val="20"/>
          <w:szCs w:val="20"/>
          <w:lang w:eastAsia="sl-SI"/>
        </w:rPr>
      </w:pPr>
    </w:p>
    <w:p w14:paraId="488E4DF1" w14:textId="77777777" w:rsidR="00421B94" w:rsidRPr="008475B2" w:rsidRDefault="00421B94" w:rsidP="00432D41">
      <w:pPr>
        <w:spacing w:after="0" w:line="240" w:lineRule="auto"/>
        <w:jc w:val="both"/>
        <w:rPr>
          <w:rFonts w:ascii="Arial" w:eastAsia="Times New Roman" w:hAnsi="Arial" w:cs="Arial"/>
          <w:sz w:val="20"/>
          <w:szCs w:val="20"/>
          <w:lang w:eastAsia="sl-SI"/>
        </w:rPr>
      </w:pPr>
    </w:p>
    <w:p w14:paraId="4FACA72E" w14:textId="714A446A"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NAVEDBA, DA SO SREDSTVA ZA IZVAJANJE ZAKONA V DRŽAVNEM PRORAČUNU ZAGOTOVLJENA, ČE PREDLOG ZAKONA PREDVIDEVA PORABO PRORAČUNSKIH SREDSTEV V OBDOBJU, ZA KATER</w:t>
      </w:r>
      <w:r w:rsidR="005752AB" w:rsidRPr="008475B2">
        <w:rPr>
          <w:rFonts w:ascii="Arial" w:eastAsia="Times New Roman" w:hAnsi="Arial" w:cs="Arial"/>
          <w:b/>
          <w:sz w:val="20"/>
          <w:szCs w:val="20"/>
          <w:lang w:eastAsia="sl-SI"/>
        </w:rPr>
        <w:t>EGA</w:t>
      </w:r>
      <w:r w:rsidRPr="008475B2">
        <w:rPr>
          <w:rFonts w:ascii="Arial" w:eastAsia="Times New Roman" w:hAnsi="Arial" w:cs="Arial"/>
          <w:b/>
          <w:sz w:val="20"/>
          <w:szCs w:val="20"/>
          <w:lang w:eastAsia="sl-SI"/>
        </w:rPr>
        <w:t xml:space="preserve"> JE BIL DRŽAVNI PRORAČUN ŽE SPREJET</w:t>
      </w:r>
    </w:p>
    <w:p w14:paraId="2D966FC5"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7F4AAD28" w14:textId="492F83AE" w:rsidR="0020258D" w:rsidRPr="008475B2" w:rsidRDefault="0020258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Predlog zakona ne predvideva porabe proračunskih sredstev v obdobju, za kater</w:t>
      </w:r>
      <w:r w:rsidR="00E952AC" w:rsidRPr="008475B2">
        <w:rPr>
          <w:rFonts w:ascii="Arial" w:eastAsia="Times New Roman" w:hAnsi="Arial" w:cs="Arial"/>
          <w:sz w:val="20"/>
          <w:szCs w:val="20"/>
          <w:lang w:eastAsia="sl-SI"/>
        </w:rPr>
        <w:t>o</w:t>
      </w:r>
      <w:r w:rsidRPr="008475B2">
        <w:rPr>
          <w:rFonts w:ascii="Arial" w:eastAsia="Times New Roman" w:hAnsi="Arial" w:cs="Arial"/>
          <w:sz w:val="20"/>
          <w:szCs w:val="20"/>
          <w:lang w:eastAsia="sl-SI"/>
        </w:rPr>
        <w:t xml:space="preserve"> je bil proračun že sprejet.</w:t>
      </w:r>
    </w:p>
    <w:p w14:paraId="6988742E" w14:textId="77777777" w:rsidR="00091264" w:rsidRPr="008475B2" w:rsidRDefault="00091264" w:rsidP="00432D41">
      <w:pPr>
        <w:spacing w:after="0" w:line="240" w:lineRule="auto"/>
        <w:jc w:val="both"/>
        <w:rPr>
          <w:rFonts w:ascii="Arial" w:eastAsia="Times New Roman" w:hAnsi="Arial" w:cs="Arial"/>
          <w:sz w:val="20"/>
          <w:szCs w:val="20"/>
          <w:lang w:eastAsia="sl-SI"/>
        </w:rPr>
      </w:pPr>
    </w:p>
    <w:p w14:paraId="1650E90D" w14:textId="77777777" w:rsidR="00421B94" w:rsidRPr="008475B2" w:rsidRDefault="00421B94" w:rsidP="00432D41">
      <w:pPr>
        <w:spacing w:after="0" w:line="240" w:lineRule="auto"/>
        <w:jc w:val="both"/>
        <w:rPr>
          <w:rFonts w:ascii="Arial" w:eastAsia="Times New Roman" w:hAnsi="Arial" w:cs="Arial"/>
          <w:sz w:val="20"/>
          <w:szCs w:val="20"/>
          <w:lang w:eastAsia="sl-SI"/>
        </w:rPr>
      </w:pPr>
    </w:p>
    <w:p w14:paraId="32DE0984" w14:textId="01950D8E"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PRIKAZ UREDITVE V DRUGIH PRAVNIH SISTEMIH IN PRILAGOJENOSTI PREDLAGANE UREDITVE PRAVU EVROPSKE UNIJE</w:t>
      </w:r>
    </w:p>
    <w:p w14:paraId="0B1FC9A6"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3B67CDED" w14:textId="6E359411"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državah članicah Evropske unije so vzpostavljeni različni modeli poročanja in zbiranja podatkov, največkrat prek zasebnih kreditnih birojev ali javnih kreditnih registrov, ponekod tudi s kombinacijo obeh pristopov. Ne glede na model, ki se je uveljavil v posamezni državi, ima večina držav članic Evropske unije kreditno poročanje </w:t>
      </w:r>
      <w:r w:rsidR="002505CF" w:rsidRPr="008475B2">
        <w:rPr>
          <w:rFonts w:ascii="Arial" w:eastAsia="Times New Roman" w:hAnsi="Arial" w:cs="Arial"/>
          <w:sz w:val="20"/>
          <w:szCs w:val="20"/>
          <w:lang w:eastAsia="sl-SI"/>
        </w:rPr>
        <w:t>vzpostavljeno</w:t>
      </w:r>
      <w:r w:rsidRPr="008475B2">
        <w:rPr>
          <w:rFonts w:ascii="Arial" w:eastAsia="Times New Roman" w:hAnsi="Arial" w:cs="Arial"/>
          <w:sz w:val="20"/>
          <w:szCs w:val="20"/>
          <w:lang w:eastAsia="sl-SI"/>
        </w:rPr>
        <w:t xml:space="preserve"> tako, da se zagotavljajo podatki za potrebe njihovih regulatornih organov (nadzor, statistika, analize) in za potrebe različnih segmentov kreditodajalcev (bank, hranilnic, </w:t>
      </w:r>
      <w:proofErr w:type="spellStart"/>
      <w:r w:rsidRPr="008475B2">
        <w:rPr>
          <w:rFonts w:ascii="Arial" w:eastAsia="Times New Roman" w:hAnsi="Arial" w:cs="Arial"/>
          <w:sz w:val="20"/>
          <w:szCs w:val="20"/>
          <w:lang w:eastAsia="sl-SI"/>
        </w:rPr>
        <w:t>lizing</w:t>
      </w:r>
      <w:proofErr w:type="spellEnd"/>
      <w:r w:rsidRPr="008475B2">
        <w:rPr>
          <w:rFonts w:ascii="Arial" w:eastAsia="Times New Roman" w:hAnsi="Arial" w:cs="Arial"/>
          <w:sz w:val="20"/>
          <w:szCs w:val="20"/>
          <w:lang w:eastAsia="sl-SI"/>
        </w:rPr>
        <w:t xml:space="preserve"> družb, drugih dajalcev kreditov, ponudnikov blaga in storitev na obroke) za učinkovito ocenjevanje in obvladovanje njihovega kreditnega tveganja in </w:t>
      </w:r>
      <w:r w:rsidR="002505CF"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podbujanje politik in ukrepov za odgovorno kreditiranje ter vzdržno zadolževanje</w:t>
      </w:r>
      <w:r w:rsidR="002505CF" w:rsidRPr="008475B2">
        <w:rPr>
          <w:rFonts w:ascii="Arial" w:eastAsia="Times New Roman" w:hAnsi="Arial" w:cs="Arial"/>
          <w:sz w:val="20"/>
          <w:szCs w:val="20"/>
          <w:lang w:eastAsia="sl-SI"/>
        </w:rPr>
        <w:t xml:space="preserve"> in</w:t>
      </w:r>
      <w:r w:rsidRPr="008475B2">
        <w:rPr>
          <w:rFonts w:ascii="Arial" w:eastAsia="Times New Roman" w:hAnsi="Arial" w:cs="Arial"/>
          <w:sz w:val="20"/>
          <w:szCs w:val="20"/>
          <w:lang w:eastAsia="sl-SI"/>
        </w:rPr>
        <w:t xml:space="preserve"> preprečevanje prezadolženosti strank.</w:t>
      </w:r>
    </w:p>
    <w:p w14:paraId="1853CABA"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194FBF0" w14:textId="6AE4331D"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Države članice Evropske unije v </w:t>
      </w:r>
      <w:r w:rsidR="002505CF" w:rsidRPr="008475B2">
        <w:rPr>
          <w:rFonts w:ascii="Arial" w:eastAsia="Times New Roman" w:hAnsi="Arial" w:cs="Arial"/>
          <w:sz w:val="20"/>
          <w:szCs w:val="20"/>
          <w:lang w:eastAsia="sl-SI"/>
        </w:rPr>
        <w:t>svoji</w:t>
      </w:r>
      <w:r w:rsidRPr="008475B2">
        <w:rPr>
          <w:rFonts w:ascii="Arial" w:eastAsia="Times New Roman" w:hAnsi="Arial" w:cs="Arial"/>
          <w:sz w:val="20"/>
          <w:szCs w:val="20"/>
          <w:lang w:eastAsia="sl-SI"/>
        </w:rPr>
        <w:t xml:space="preserve"> zakonodaji posebej ne </w:t>
      </w:r>
      <w:r w:rsidR="002505CF" w:rsidRPr="008475B2">
        <w:rPr>
          <w:rFonts w:ascii="Arial" w:eastAsia="Times New Roman" w:hAnsi="Arial" w:cs="Arial"/>
          <w:sz w:val="20"/>
          <w:szCs w:val="20"/>
          <w:lang w:eastAsia="sl-SI"/>
        </w:rPr>
        <w:t>urejajo</w:t>
      </w:r>
      <w:r w:rsidRPr="008475B2">
        <w:rPr>
          <w:rFonts w:ascii="Arial" w:eastAsia="Times New Roman" w:hAnsi="Arial" w:cs="Arial"/>
          <w:sz w:val="20"/>
          <w:szCs w:val="20"/>
          <w:lang w:eastAsia="sl-SI"/>
        </w:rPr>
        <w:t xml:space="preserve"> avtomatiziranega dostopanja do kreditnih registrov (tj. brez posredovanja pooblaščene osebe uporabnika registra). Uporabniki, ki želijo vzpostaviti avtomatiziran</w:t>
      </w:r>
      <w:r w:rsidR="002505CF"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dostop</w:t>
      </w:r>
      <w:r w:rsidR="002505CF"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w:t>
      </w:r>
      <w:r w:rsidR="002505CF" w:rsidRPr="008475B2">
        <w:rPr>
          <w:rFonts w:ascii="Arial" w:eastAsia="Times New Roman" w:hAnsi="Arial" w:cs="Arial"/>
          <w:sz w:val="20"/>
          <w:szCs w:val="20"/>
          <w:lang w:eastAsia="sl-SI"/>
        </w:rPr>
        <w:t>morajo</w:t>
      </w:r>
      <w:r w:rsidRPr="008475B2">
        <w:rPr>
          <w:rFonts w:ascii="Arial" w:eastAsia="Times New Roman" w:hAnsi="Arial" w:cs="Arial"/>
          <w:sz w:val="20"/>
          <w:szCs w:val="20"/>
          <w:lang w:eastAsia="sl-SI"/>
        </w:rPr>
        <w:t xml:space="preserve"> izpolnjeva</w:t>
      </w:r>
      <w:r w:rsidR="002505CF" w:rsidRPr="008475B2">
        <w:rPr>
          <w:rFonts w:ascii="Arial" w:eastAsia="Times New Roman" w:hAnsi="Arial" w:cs="Arial"/>
          <w:sz w:val="20"/>
          <w:szCs w:val="20"/>
          <w:lang w:eastAsia="sl-SI"/>
        </w:rPr>
        <w:t>ti</w:t>
      </w:r>
      <w:r w:rsidRPr="008475B2">
        <w:rPr>
          <w:rFonts w:ascii="Arial" w:eastAsia="Times New Roman" w:hAnsi="Arial" w:cs="Arial"/>
          <w:sz w:val="20"/>
          <w:szCs w:val="20"/>
          <w:lang w:eastAsia="sl-SI"/>
        </w:rPr>
        <w:t xml:space="preserve"> enak</w:t>
      </w:r>
      <w:r w:rsidR="002505CF"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zakonsk</w:t>
      </w:r>
      <w:r w:rsidR="002505CF"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zahte</w:t>
      </w:r>
      <w:r w:rsidR="002505CF" w:rsidRPr="008475B2">
        <w:rPr>
          <w:rFonts w:ascii="Arial" w:eastAsia="Times New Roman" w:hAnsi="Arial" w:cs="Arial"/>
          <w:sz w:val="20"/>
          <w:szCs w:val="20"/>
          <w:lang w:eastAsia="sl-SI"/>
        </w:rPr>
        <w:t>ve</w:t>
      </w:r>
      <w:r w:rsidRPr="008475B2">
        <w:rPr>
          <w:rFonts w:ascii="Arial" w:eastAsia="Times New Roman" w:hAnsi="Arial" w:cs="Arial"/>
          <w:sz w:val="20"/>
          <w:szCs w:val="20"/>
          <w:lang w:eastAsia="sl-SI"/>
        </w:rPr>
        <w:t xml:space="preserve"> kot v primer</w:t>
      </w:r>
      <w:r w:rsidR="002505CF"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dostopanja pooblaščenih oseb. </w:t>
      </w:r>
    </w:p>
    <w:p w14:paraId="5AD6826B" w14:textId="77777777" w:rsidR="00005D9F" w:rsidRPr="008475B2" w:rsidRDefault="00005D9F" w:rsidP="00432D41">
      <w:pPr>
        <w:spacing w:after="0" w:line="240" w:lineRule="auto"/>
        <w:jc w:val="both"/>
        <w:rPr>
          <w:rFonts w:ascii="Arial" w:eastAsia="Times New Roman" w:hAnsi="Arial" w:cs="Arial"/>
          <w:sz w:val="20"/>
          <w:szCs w:val="20"/>
          <w:lang w:eastAsia="sl-SI"/>
        </w:rPr>
      </w:pPr>
    </w:p>
    <w:p w14:paraId="1F1A5B10" w14:textId="4F89D971" w:rsidR="00005D9F" w:rsidRPr="008475B2" w:rsidRDefault="00005D9F"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Predlog zakona je v enem delu prilagojen pravu Evropske unije, saj delno prenaša Direktivo</w:t>
      </w:r>
      <w:r w:rsidR="003B0368" w:rsidRPr="008475B2">
        <w:rPr>
          <w:rFonts w:ascii="Arial" w:eastAsia="Times New Roman" w:hAnsi="Arial" w:cs="Arial"/>
          <w:sz w:val="20"/>
          <w:szCs w:val="20"/>
          <w:lang w:eastAsia="sl-SI"/>
        </w:rPr>
        <w:t xml:space="preserve"> </w:t>
      </w:r>
      <w:r w:rsidR="003B0368" w:rsidRPr="008475B2">
        <w:rPr>
          <w:rFonts w:ascii="Arial" w:hAnsi="Arial" w:cs="Arial"/>
          <w:sz w:val="20"/>
          <w:szCs w:val="20"/>
        </w:rPr>
        <w:t>2023/2225/EU</w:t>
      </w:r>
      <w:r w:rsidR="003B0368" w:rsidRPr="008475B2">
        <w:rPr>
          <w:rFonts w:ascii="Arial" w:eastAsia="Times New Roman" w:hAnsi="Arial" w:cs="Arial"/>
          <w:sz w:val="20"/>
          <w:szCs w:val="20"/>
          <w:lang w:eastAsia="sl-SI"/>
        </w:rPr>
        <w:t>.</w:t>
      </w:r>
    </w:p>
    <w:p w14:paraId="20173B69" w14:textId="77777777" w:rsidR="0019678A" w:rsidRPr="008475B2" w:rsidRDefault="0019678A" w:rsidP="00432D41">
      <w:pPr>
        <w:spacing w:after="0" w:line="240" w:lineRule="auto"/>
        <w:jc w:val="both"/>
        <w:rPr>
          <w:rFonts w:ascii="Arial" w:eastAsia="Times New Roman" w:hAnsi="Arial" w:cs="Arial"/>
          <w:sz w:val="20"/>
          <w:szCs w:val="20"/>
          <w:lang w:eastAsia="sl-SI"/>
        </w:rPr>
      </w:pPr>
    </w:p>
    <w:p w14:paraId="1DF4DD3D" w14:textId="77777777" w:rsidR="00CD0CC9" w:rsidRPr="008475B2" w:rsidRDefault="00CD0CC9" w:rsidP="00432D41">
      <w:pPr>
        <w:spacing w:after="0" w:line="240" w:lineRule="auto"/>
        <w:jc w:val="both"/>
        <w:rPr>
          <w:rFonts w:ascii="Arial" w:eastAsia="Times New Roman" w:hAnsi="Arial" w:cs="Arial"/>
          <w:b/>
          <w:sz w:val="20"/>
          <w:szCs w:val="20"/>
          <w:u w:val="single"/>
          <w:lang w:eastAsia="sl-SI"/>
        </w:rPr>
      </w:pPr>
      <w:r w:rsidRPr="008475B2">
        <w:rPr>
          <w:rFonts w:ascii="Arial" w:eastAsia="Times New Roman" w:hAnsi="Arial" w:cs="Arial"/>
          <w:b/>
          <w:sz w:val="20"/>
          <w:szCs w:val="20"/>
          <w:u w:val="single"/>
          <w:lang w:eastAsia="sl-SI"/>
        </w:rPr>
        <w:t>Portugalska</w:t>
      </w:r>
    </w:p>
    <w:p w14:paraId="55D8377D"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2D59771" w14:textId="7667B244"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Centralni kreditni register, ki ga upravlja centralna banka Portugalske (</w:t>
      </w:r>
      <w:proofErr w:type="spellStart"/>
      <w:r w:rsidRPr="008475B2">
        <w:rPr>
          <w:rFonts w:ascii="Arial" w:eastAsia="Times New Roman" w:hAnsi="Arial" w:cs="Arial"/>
          <w:sz w:val="20"/>
          <w:szCs w:val="20"/>
          <w:lang w:eastAsia="sl-SI"/>
        </w:rPr>
        <w:t>Banco</w:t>
      </w:r>
      <w:proofErr w:type="spellEnd"/>
      <w:r w:rsidRPr="008475B2">
        <w:rPr>
          <w:rFonts w:ascii="Arial" w:eastAsia="Times New Roman" w:hAnsi="Arial" w:cs="Arial"/>
          <w:sz w:val="20"/>
          <w:szCs w:val="20"/>
          <w:lang w:eastAsia="sl-SI"/>
        </w:rPr>
        <w:t xml:space="preserve"> de </w:t>
      </w:r>
      <w:proofErr w:type="spellStart"/>
      <w:r w:rsidRPr="008475B2">
        <w:rPr>
          <w:rFonts w:ascii="Arial" w:eastAsia="Times New Roman" w:hAnsi="Arial" w:cs="Arial"/>
          <w:sz w:val="20"/>
          <w:szCs w:val="20"/>
          <w:lang w:eastAsia="sl-SI"/>
        </w:rPr>
        <w:t>Portugal</w:t>
      </w:r>
      <w:proofErr w:type="spellEnd"/>
      <w:r w:rsidRPr="008475B2">
        <w:rPr>
          <w:rFonts w:ascii="Arial" w:eastAsia="Times New Roman" w:hAnsi="Arial" w:cs="Arial"/>
          <w:sz w:val="20"/>
          <w:szCs w:val="20"/>
          <w:lang w:eastAsia="sl-SI"/>
        </w:rPr>
        <w:t xml:space="preserve">), je informacijski sistem, ki vsebuje podrobne podatke in informacije o kreditih, ki jih odobrijo institucije, sodelujoče v tem sistemu. Vzpostavljen je bil že leta 1978 in je sprva vseboval le podatke o kreditnih poslih s poslovnimi subjekti, podatki o kreditnih poslih s fizičnimi osebami pa so bili vključeni leta 1993. V skladu z zakonodajo centralna banka zbrane podatke uporablja za statistične potrebe, bonitetni nadzor kreditnih institucij, analizo stabilnosti finančnega sistema in izvajanje monetarne politike. Poleg tega se s temi podatki kreditnim institucijam omogoča učinkovita presoja tveganj, povezanih z izvajanjem kreditnih poslov. </w:t>
      </w:r>
    </w:p>
    <w:p w14:paraId="371FAC82"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5529C4A0" w14:textId="7164B0FD"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Obvezni </w:t>
      </w:r>
      <w:r w:rsidR="00016750"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poročevalci podatkov za centralni kreditni register so vse kreditne institucije s sedežem na Portugalskem in druge institucije, ki v okviru svoje dejavnosti opravljajo dejavnost kreditiranja (</w:t>
      </w:r>
      <w:r w:rsidR="00040187" w:rsidRPr="008475B2">
        <w:rPr>
          <w:rFonts w:ascii="Arial" w:eastAsia="Times New Roman" w:hAnsi="Arial" w:cs="Arial"/>
          <w:sz w:val="20"/>
          <w:szCs w:val="20"/>
          <w:lang w:eastAsia="sl-SI"/>
        </w:rPr>
        <w:t>na primer</w:t>
      </w:r>
      <w:r w:rsidRPr="008475B2">
        <w:rPr>
          <w:rFonts w:ascii="Arial" w:eastAsia="Times New Roman" w:hAnsi="Arial" w:cs="Arial"/>
          <w:sz w:val="20"/>
          <w:szCs w:val="20"/>
          <w:lang w:eastAsia="sl-SI"/>
        </w:rPr>
        <w:t xml:space="preserve"> kreditne finančne družbe, družbe za finančni </w:t>
      </w:r>
      <w:proofErr w:type="spellStart"/>
      <w:r w:rsidRPr="008475B2">
        <w:rPr>
          <w:rFonts w:ascii="Arial" w:eastAsia="Times New Roman" w:hAnsi="Arial" w:cs="Arial"/>
          <w:sz w:val="20"/>
          <w:szCs w:val="20"/>
          <w:lang w:eastAsia="sl-SI"/>
        </w:rPr>
        <w:t>lizing</w:t>
      </w:r>
      <w:proofErr w:type="spellEnd"/>
      <w:r w:rsidRPr="008475B2">
        <w:rPr>
          <w:rFonts w:ascii="Arial" w:eastAsia="Times New Roman" w:hAnsi="Arial" w:cs="Arial"/>
          <w:sz w:val="20"/>
          <w:szCs w:val="20"/>
          <w:lang w:eastAsia="sl-SI"/>
        </w:rPr>
        <w:t>, družbe za faktoring in družbe za financiranje nakupov kreditov). Pred kratkim so bili med obvezne poročevalce dodani nefinančni subjekti, ki odkupujejo kreditne portfelje bank. Poroča se mesečno</w:t>
      </w:r>
      <w:r w:rsidR="00016750" w:rsidRPr="008475B2">
        <w:rPr>
          <w:rFonts w:ascii="Arial" w:eastAsia="Times New Roman" w:hAnsi="Arial" w:cs="Arial"/>
          <w:sz w:val="20"/>
          <w:szCs w:val="20"/>
          <w:lang w:eastAsia="sl-SI"/>
        </w:rPr>
        <w:t xml:space="preserve"> v </w:t>
      </w:r>
      <w:r w:rsidRPr="008475B2">
        <w:rPr>
          <w:rFonts w:ascii="Arial" w:eastAsia="Times New Roman" w:hAnsi="Arial" w:cs="Arial"/>
          <w:sz w:val="20"/>
          <w:szCs w:val="20"/>
          <w:lang w:eastAsia="sl-SI"/>
        </w:rPr>
        <w:t>šestih delovnih dn</w:t>
      </w:r>
      <w:r w:rsidR="00016750" w:rsidRPr="008475B2">
        <w:rPr>
          <w:rFonts w:ascii="Arial" w:eastAsia="Times New Roman" w:hAnsi="Arial" w:cs="Arial"/>
          <w:sz w:val="20"/>
          <w:szCs w:val="20"/>
          <w:lang w:eastAsia="sl-SI"/>
        </w:rPr>
        <w:t>eh</w:t>
      </w:r>
      <w:r w:rsidRPr="008475B2">
        <w:rPr>
          <w:rFonts w:ascii="Arial" w:eastAsia="Times New Roman" w:hAnsi="Arial" w:cs="Arial"/>
          <w:sz w:val="20"/>
          <w:szCs w:val="20"/>
          <w:lang w:eastAsia="sl-SI"/>
        </w:rPr>
        <w:t xml:space="preserve"> tekočega meseca za pre</w:t>
      </w:r>
      <w:r w:rsidR="00016750" w:rsidRPr="008475B2">
        <w:rPr>
          <w:rFonts w:ascii="Arial" w:eastAsia="Times New Roman" w:hAnsi="Arial" w:cs="Arial"/>
          <w:sz w:val="20"/>
          <w:szCs w:val="20"/>
          <w:lang w:eastAsia="sl-SI"/>
        </w:rPr>
        <w:t>jšnji</w:t>
      </w:r>
      <w:r w:rsidRPr="008475B2">
        <w:rPr>
          <w:rFonts w:ascii="Arial" w:eastAsia="Times New Roman" w:hAnsi="Arial" w:cs="Arial"/>
          <w:sz w:val="20"/>
          <w:szCs w:val="20"/>
          <w:lang w:eastAsia="sl-SI"/>
        </w:rPr>
        <w:t xml:space="preserve"> mesec, pri čemer je glede nekaterih podatkov rok še daljši.</w:t>
      </w:r>
    </w:p>
    <w:p w14:paraId="3E692051"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209965F" w14:textId="27049088"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Na podlagi zakonskega pooblastila centralna banka Portugalske sprejema podzakonske predpise za pravilno delovanje centralnega kreditnega registra. Ti predpisi omogočajo, da je dostop do podatkov v centralnem kreditnem registru lahko tudi avtomatiziran. </w:t>
      </w:r>
    </w:p>
    <w:p w14:paraId="24DA9746"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70EA2D52" w14:textId="77777777" w:rsidR="00CD0CC9" w:rsidRPr="008475B2" w:rsidRDefault="00CD0CC9" w:rsidP="00432D41">
      <w:pPr>
        <w:spacing w:after="0" w:line="240" w:lineRule="auto"/>
        <w:jc w:val="both"/>
        <w:rPr>
          <w:rFonts w:ascii="Arial" w:eastAsia="Times New Roman" w:hAnsi="Arial" w:cs="Arial"/>
          <w:b/>
          <w:sz w:val="20"/>
          <w:szCs w:val="20"/>
          <w:u w:val="single"/>
          <w:lang w:eastAsia="sl-SI"/>
        </w:rPr>
      </w:pPr>
      <w:r w:rsidRPr="008475B2">
        <w:rPr>
          <w:rFonts w:ascii="Arial" w:eastAsia="Times New Roman" w:hAnsi="Arial" w:cs="Arial"/>
          <w:b/>
          <w:sz w:val="20"/>
          <w:szCs w:val="20"/>
          <w:u w:val="single"/>
          <w:lang w:eastAsia="sl-SI"/>
        </w:rPr>
        <w:t>Belgija</w:t>
      </w:r>
    </w:p>
    <w:p w14:paraId="62D99B46"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5126A944" w14:textId="3EE6C056"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V Belgiji centralni kreditni register upravlja centralna banka, podatke pa uporablja za potrebe izvajanja svojih predpisanih nalog. Podobno kot v večini drugih držav članic Evropske unije te podatke uporabljajo tudi kreditodajalci za obvladovanje kreditnega tveganja. Delovanje belgijskega centralnega kreditnega registra je sicer opredeljeno v dveh zakonih, in sicer kreditni register za fizične osebe ureja gospodarski zakonik, centralni kreditni register za poslovne subjekte pa poseb</w:t>
      </w:r>
      <w:r w:rsidR="00016750" w:rsidRPr="008475B2">
        <w:rPr>
          <w:rFonts w:ascii="Arial" w:eastAsia="Times New Roman" w:hAnsi="Arial" w:cs="Arial"/>
          <w:sz w:val="20"/>
          <w:szCs w:val="20"/>
          <w:lang w:eastAsia="sl-SI"/>
        </w:rPr>
        <w:t>ni</w:t>
      </w:r>
      <w:r w:rsidRPr="008475B2">
        <w:rPr>
          <w:rFonts w:ascii="Arial" w:eastAsia="Times New Roman" w:hAnsi="Arial" w:cs="Arial"/>
          <w:sz w:val="20"/>
          <w:szCs w:val="20"/>
          <w:lang w:eastAsia="sl-SI"/>
        </w:rPr>
        <w:t xml:space="preserve"> zakon. </w:t>
      </w:r>
    </w:p>
    <w:p w14:paraId="53387190"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376995AD" w14:textId="77777777"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Podatke za centralni kreditni register za fizične osebe sporočajo:</w:t>
      </w:r>
    </w:p>
    <w:p w14:paraId="689FEB0E"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5A0976CA"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kreditne institucije;</w:t>
      </w:r>
    </w:p>
    <w:p w14:paraId="381F0324"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tako imenovani socialni posojilodajalci;</w:t>
      </w:r>
    </w:p>
    <w:p w14:paraId="18C85B2A"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prodajalci blaga z možnostjo plačila na obroke;</w:t>
      </w:r>
    </w:p>
    <w:p w14:paraId="595E20FD"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druge finančne institucije, ki odobravajo potrošniške kredite;</w:t>
      </w:r>
    </w:p>
    <w:p w14:paraId="0B2475BC"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zavarovalnice in drugi posojilodajalci, ki zagotavljajo hipotekarna posojila;</w:t>
      </w:r>
    </w:p>
    <w:p w14:paraId="10C56F63"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kreditne zavarovalnice;</w:t>
      </w:r>
    </w:p>
    <w:p w14:paraId="014EE463" w14:textId="77777777" w:rsidR="00CD0CC9" w:rsidRPr="008475B2" w:rsidRDefault="00CD0CC9" w:rsidP="00432D41">
      <w:pPr>
        <w:numPr>
          <w:ilvl w:val="0"/>
          <w:numId w:val="13"/>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agencije za izterjavo dolgov.</w:t>
      </w:r>
    </w:p>
    <w:p w14:paraId="4A9C5F04"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BF5E701" w14:textId="77777777"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Od 1. maja 2012 obveznost poročanja v centralni kreditni register za poslovne subjekte velja za:</w:t>
      </w:r>
    </w:p>
    <w:p w14:paraId="53AC12C3"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0B58B75B" w14:textId="77777777" w:rsidR="00CD0CC9" w:rsidRPr="008475B2" w:rsidRDefault="00CD0CC9" w:rsidP="00432D41">
      <w:pPr>
        <w:numPr>
          <w:ilvl w:val="0"/>
          <w:numId w:val="12"/>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kreditne institucije s sedežem v Belgiji, ki imajo dovoljenje nacionalne centralne banke; </w:t>
      </w:r>
    </w:p>
    <w:p w14:paraId="657EE2D7" w14:textId="77777777" w:rsidR="00CD0CC9" w:rsidRPr="008475B2" w:rsidRDefault="00CD0CC9" w:rsidP="00432D41">
      <w:pPr>
        <w:numPr>
          <w:ilvl w:val="0"/>
          <w:numId w:val="12"/>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družbe, ki se ukvarjajo s finančnim najemom, s sedežem v Belgiji; </w:t>
      </w:r>
    </w:p>
    <w:p w14:paraId="4FD14891" w14:textId="77777777" w:rsidR="00CD0CC9" w:rsidRPr="008475B2" w:rsidRDefault="00CD0CC9" w:rsidP="00432D41">
      <w:pPr>
        <w:numPr>
          <w:ilvl w:val="0"/>
          <w:numId w:val="12"/>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družbe za faktoring, ustanovljene v Belgiji;</w:t>
      </w:r>
    </w:p>
    <w:p w14:paraId="2AD9C32F" w14:textId="356D88C5" w:rsidR="00CD0CC9" w:rsidRPr="008475B2" w:rsidRDefault="00CD0CC9" w:rsidP="00432D41">
      <w:pPr>
        <w:numPr>
          <w:ilvl w:val="0"/>
          <w:numId w:val="12"/>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zavarovalnice, ustanovljene v Belgiji, ki imajo dovoljenje centralne banke za opravljanje zavarovalnega posla pod oznako 14 (zavarovanje zavarovanja) oziroma oznako 15 (kreditno zavarovanje).</w:t>
      </w:r>
    </w:p>
    <w:p w14:paraId="7F21BA1D"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4BEDD4C8" w14:textId="4624CC20"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Avtomatiziran</w:t>
      </w:r>
      <w:r w:rsidR="00016750"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dostop do podatkov o zadolženosti fizičnih oseb v centralnem kreditnem registru je dovoljen, če pooblaščeni uporabnik teh podatkov izpolni tehnične zahteve. Za posojila, pri katerih je vrednost </w:t>
      </w:r>
      <w:r w:rsidR="00016750" w:rsidRPr="008475B2">
        <w:rPr>
          <w:rFonts w:ascii="Arial" w:eastAsia="Times New Roman" w:hAnsi="Arial" w:cs="Arial"/>
          <w:sz w:val="20"/>
          <w:szCs w:val="20"/>
          <w:lang w:eastAsia="sl-SI"/>
        </w:rPr>
        <w:t>manjša</w:t>
      </w:r>
      <w:r w:rsidRPr="008475B2">
        <w:rPr>
          <w:rFonts w:ascii="Arial" w:eastAsia="Times New Roman" w:hAnsi="Arial" w:cs="Arial"/>
          <w:sz w:val="20"/>
          <w:szCs w:val="20"/>
          <w:lang w:eastAsia="sl-SI"/>
        </w:rPr>
        <w:t xml:space="preserve"> od 200 evrov, uporaba podatkov iz centralnega kreditnega registra za presojo kreditne sposobnosti kreditojemalca ni obvezna.</w:t>
      </w:r>
    </w:p>
    <w:p w14:paraId="7E08EC5F" w14:textId="2BC92604" w:rsidR="00CD0CC9" w:rsidRPr="008475B2" w:rsidRDefault="00CD0CC9" w:rsidP="00432D41">
      <w:pPr>
        <w:spacing w:after="0" w:line="240" w:lineRule="auto"/>
        <w:jc w:val="both"/>
        <w:rPr>
          <w:rFonts w:ascii="Arial" w:eastAsia="Times New Roman" w:hAnsi="Arial" w:cs="Arial"/>
          <w:b/>
          <w:sz w:val="20"/>
          <w:szCs w:val="20"/>
          <w:u w:val="single"/>
          <w:lang w:eastAsia="sl-SI"/>
        </w:rPr>
      </w:pPr>
    </w:p>
    <w:p w14:paraId="3760F20C" w14:textId="77777777" w:rsidR="00CD0CC9" w:rsidRPr="008475B2" w:rsidRDefault="00CD0CC9" w:rsidP="00432D41">
      <w:pPr>
        <w:spacing w:after="0" w:line="240" w:lineRule="auto"/>
        <w:jc w:val="both"/>
        <w:rPr>
          <w:rFonts w:ascii="Arial" w:eastAsia="Times New Roman" w:hAnsi="Arial" w:cs="Arial"/>
          <w:b/>
          <w:sz w:val="20"/>
          <w:szCs w:val="20"/>
          <w:u w:val="single"/>
          <w:lang w:eastAsia="sl-SI"/>
        </w:rPr>
      </w:pPr>
      <w:r w:rsidRPr="008475B2">
        <w:rPr>
          <w:rFonts w:ascii="Arial" w:eastAsia="Times New Roman" w:hAnsi="Arial" w:cs="Arial"/>
          <w:b/>
          <w:sz w:val="20"/>
          <w:szCs w:val="20"/>
          <w:u w:val="single"/>
          <w:lang w:eastAsia="sl-SI"/>
        </w:rPr>
        <w:t>Irska</w:t>
      </w:r>
    </w:p>
    <w:p w14:paraId="1D3281D1"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35AADF08" w14:textId="77777777"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Irska ima vzpostavljen centralni kreditni register, v katerem se zbirajo podatki o kreditnih poslih v vrednosti nad 500 evrov. Centralni kreditni register upravlja centralna banka. Centralni kreditni register prispeva k finančni stabilnosti in varstvu potrošnikov, saj:</w:t>
      </w:r>
    </w:p>
    <w:p w14:paraId="773B00E8"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2D9EBDAB" w14:textId="77777777" w:rsidR="00CD0CC9" w:rsidRPr="008475B2" w:rsidRDefault="00CD0CC9" w:rsidP="00432D41">
      <w:pPr>
        <w:numPr>
          <w:ilvl w:val="0"/>
          <w:numId w:val="14"/>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posojilodajalcem zagotavlja učinkovito analizo kreditne sposobnosti posojilojemalcev;</w:t>
      </w:r>
    </w:p>
    <w:p w14:paraId="3DDF067D" w14:textId="77777777" w:rsidR="00CD0CC9" w:rsidRPr="008475B2" w:rsidRDefault="00CD0CC9" w:rsidP="00432D41">
      <w:pPr>
        <w:numPr>
          <w:ilvl w:val="0"/>
          <w:numId w:val="14"/>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posojilojemalce seznanja z njihovim finančnim profilom;</w:t>
      </w:r>
    </w:p>
    <w:p w14:paraId="3008BA2F" w14:textId="77777777" w:rsidR="00CD0CC9" w:rsidRPr="008475B2" w:rsidRDefault="00CD0CC9" w:rsidP="00432D41">
      <w:pPr>
        <w:numPr>
          <w:ilvl w:val="0"/>
          <w:numId w:val="14"/>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centralni banki zagotavlja boljši vpogled v stanje na finančnih trgih in ji omogoča učinkovit nadzor finančnega sektorja.</w:t>
      </w:r>
    </w:p>
    <w:p w14:paraId="59DB6F92"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52540D5A" w14:textId="588BE235"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Irska je sistem zbiranja in obdelave podatkov o sklenjenih kreditnih poslih s poslovnimi subjekti in fizičnimi osebami vzpostavila postopno. Ob vzpostavitvi je vseboval podatke o osebnih posojilih, hipotekah in transakcijah s kreditnimi karticami. Od junija 2017 morajo podatke o sklenjenih kreditnih poslih v vrednosti nad 500 evrov za centralni kreditni register sporočati banke, kreditne zadruge </w:t>
      </w:r>
      <w:r w:rsidR="00016750" w:rsidRPr="008475B2">
        <w:rPr>
          <w:rFonts w:ascii="Arial" w:eastAsia="Times New Roman" w:hAnsi="Arial" w:cs="Arial"/>
          <w:sz w:val="20"/>
          <w:szCs w:val="20"/>
          <w:lang w:eastAsia="sl-SI"/>
        </w:rPr>
        <w:t>in</w:t>
      </w:r>
      <w:r w:rsidRPr="008475B2">
        <w:rPr>
          <w:rFonts w:ascii="Arial" w:eastAsia="Times New Roman" w:hAnsi="Arial" w:cs="Arial"/>
          <w:sz w:val="20"/>
          <w:szCs w:val="20"/>
          <w:lang w:eastAsia="sl-SI"/>
        </w:rPr>
        <w:t xml:space="preserve"> vsi posojilodajalci, ki odobravajo potrošniška posojila. Poroča se mesečno</w:t>
      </w:r>
      <w:r w:rsidR="00016750" w:rsidRPr="008475B2">
        <w:rPr>
          <w:rFonts w:ascii="Arial" w:eastAsia="Times New Roman" w:hAnsi="Arial" w:cs="Arial"/>
          <w:sz w:val="20"/>
          <w:szCs w:val="20"/>
          <w:lang w:eastAsia="sl-SI"/>
        </w:rPr>
        <w:t xml:space="preserve"> v</w:t>
      </w:r>
      <w:r w:rsidRPr="008475B2">
        <w:rPr>
          <w:rFonts w:ascii="Arial" w:eastAsia="Times New Roman" w:hAnsi="Arial" w:cs="Arial"/>
          <w:sz w:val="20"/>
          <w:szCs w:val="20"/>
          <w:lang w:eastAsia="sl-SI"/>
        </w:rPr>
        <w:t xml:space="preserve"> petih delovnih dn</w:t>
      </w:r>
      <w:r w:rsidR="00016750" w:rsidRPr="008475B2">
        <w:rPr>
          <w:rFonts w:ascii="Arial" w:eastAsia="Times New Roman" w:hAnsi="Arial" w:cs="Arial"/>
          <w:sz w:val="20"/>
          <w:szCs w:val="20"/>
          <w:lang w:eastAsia="sl-SI"/>
        </w:rPr>
        <w:t>eh</w:t>
      </w:r>
      <w:r w:rsidRPr="008475B2">
        <w:rPr>
          <w:rFonts w:ascii="Arial" w:eastAsia="Times New Roman" w:hAnsi="Arial" w:cs="Arial"/>
          <w:sz w:val="20"/>
          <w:szCs w:val="20"/>
          <w:lang w:eastAsia="sl-SI"/>
        </w:rPr>
        <w:t xml:space="preserve"> tekočega meseca za pre</w:t>
      </w:r>
      <w:r w:rsidR="00016750" w:rsidRPr="008475B2">
        <w:rPr>
          <w:rFonts w:ascii="Arial" w:eastAsia="Times New Roman" w:hAnsi="Arial" w:cs="Arial"/>
          <w:sz w:val="20"/>
          <w:szCs w:val="20"/>
          <w:lang w:eastAsia="sl-SI"/>
        </w:rPr>
        <w:t>jšnji</w:t>
      </w:r>
      <w:r w:rsidRPr="008475B2">
        <w:rPr>
          <w:rFonts w:ascii="Arial" w:eastAsia="Times New Roman" w:hAnsi="Arial" w:cs="Arial"/>
          <w:sz w:val="20"/>
          <w:szCs w:val="20"/>
          <w:lang w:eastAsia="sl-SI"/>
        </w:rPr>
        <w:t xml:space="preserve"> mesec. Kreditodajalci</w:t>
      </w:r>
      <w:r w:rsidR="00016750" w:rsidRPr="008475B2">
        <w:rPr>
          <w:rFonts w:ascii="Arial" w:eastAsia="Times New Roman" w:hAnsi="Arial" w:cs="Arial"/>
          <w:sz w:val="20"/>
          <w:szCs w:val="20"/>
          <w:lang w:eastAsia="sl-SI"/>
        </w:rPr>
        <w:t xml:space="preserve"> morajo</w:t>
      </w:r>
      <w:r w:rsidRPr="008475B2">
        <w:rPr>
          <w:rFonts w:ascii="Arial" w:eastAsia="Times New Roman" w:hAnsi="Arial" w:cs="Arial"/>
          <w:sz w:val="20"/>
          <w:szCs w:val="20"/>
          <w:lang w:eastAsia="sl-SI"/>
        </w:rPr>
        <w:t xml:space="preserve"> vpogledati v kreditni register pred sklenitvijo kreditnega posla, ki presega 2.000 evrov. Podatki se v kreditnem registru hranijo </w:t>
      </w:r>
      <w:r w:rsidR="00016750" w:rsidRPr="008475B2">
        <w:rPr>
          <w:rFonts w:ascii="Arial" w:eastAsia="Times New Roman" w:hAnsi="Arial" w:cs="Arial"/>
          <w:sz w:val="20"/>
          <w:szCs w:val="20"/>
          <w:lang w:eastAsia="sl-SI"/>
        </w:rPr>
        <w:t>pet</w:t>
      </w:r>
      <w:r w:rsidRPr="008475B2">
        <w:rPr>
          <w:rFonts w:ascii="Arial" w:eastAsia="Times New Roman" w:hAnsi="Arial" w:cs="Arial"/>
          <w:sz w:val="20"/>
          <w:szCs w:val="20"/>
          <w:lang w:eastAsia="sl-SI"/>
        </w:rPr>
        <w:t xml:space="preserve"> let od vnosa posameznega podatka v register.</w:t>
      </w:r>
    </w:p>
    <w:p w14:paraId="7D912350"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4404AA4D" w14:textId="52031A74"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Od marca 2018 obveznost </w:t>
      </w:r>
      <w:r w:rsidR="00016750"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 xml:space="preserve">poročanja podatkov v centralni kreditni register </w:t>
      </w:r>
      <w:r w:rsidR="00016750" w:rsidRPr="008475B2">
        <w:rPr>
          <w:rFonts w:ascii="Arial" w:eastAsia="Times New Roman" w:hAnsi="Arial" w:cs="Arial"/>
          <w:sz w:val="20"/>
          <w:szCs w:val="20"/>
          <w:lang w:eastAsia="sl-SI"/>
        </w:rPr>
        <w:t>velja</w:t>
      </w:r>
      <w:r w:rsidRPr="008475B2">
        <w:rPr>
          <w:rFonts w:ascii="Arial" w:eastAsia="Times New Roman" w:hAnsi="Arial" w:cs="Arial"/>
          <w:sz w:val="20"/>
          <w:szCs w:val="20"/>
          <w:lang w:eastAsia="sl-SI"/>
        </w:rPr>
        <w:t xml:space="preserve"> tudi za posojilodajalce, ki se ukvarjajo s kataloško prodajo blaga </w:t>
      </w:r>
      <w:r w:rsidR="00016750" w:rsidRPr="008475B2">
        <w:rPr>
          <w:rFonts w:ascii="Arial" w:eastAsia="Times New Roman" w:hAnsi="Arial" w:cs="Arial"/>
          <w:sz w:val="20"/>
          <w:szCs w:val="20"/>
          <w:lang w:eastAsia="sl-SI"/>
        </w:rPr>
        <w:t>ali</w:t>
      </w:r>
      <w:r w:rsidRPr="008475B2">
        <w:rPr>
          <w:rFonts w:ascii="Arial" w:eastAsia="Times New Roman" w:hAnsi="Arial" w:cs="Arial"/>
          <w:sz w:val="20"/>
          <w:szCs w:val="20"/>
          <w:lang w:eastAsia="sl-SI"/>
        </w:rPr>
        <w:t xml:space="preserve"> vsakršno drugo obliko dobave blaga na kredit, ter za lokalne oblasti. Od marca 2018 morajo poročevalci sporočati tudi podatke o sklenjenih kreditnih poslih s poslovnimi subjekti, od junija 2019 pa se sporočajo tudi podatki o vseh drugih sklenjenih pogodbah, pri katerih je namen kreditiranje fizičnih oseb in poslovnih subjektov. Obvezne poročevalske enote za nacionalni centralni kreditni register so:</w:t>
      </w:r>
    </w:p>
    <w:p w14:paraId="020617BB" w14:textId="77777777"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 </w:t>
      </w:r>
    </w:p>
    <w:p w14:paraId="3EC9068C" w14:textId="77777777"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finančne družbe, ki odobravajo posojila na podlagi zastave bilančnih sredstev;</w:t>
      </w:r>
    </w:p>
    <w:p w14:paraId="410D09BF" w14:textId="77777777"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kreditne institucije;</w:t>
      </w:r>
    </w:p>
    <w:p w14:paraId="2C3BA98C" w14:textId="77777777"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finančne zadruge;</w:t>
      </w:r>
    </w:p>
    <w:p w14:paraId="07E42C71" w14:textId="5C1AAB22"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kreditodajalci, ki imajo dovoljenje za kreditiranje;</w:t>
      </w:r>
    </w:p>
    <w:p w14:paraId="57899097" w14:textId="06240CC6"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pooblaščeni posojilodajalci, ki se ukvarjajo s kataloško prodajo blaga </w:t>
      </w:r>
      <w:r w:rsidR="00016750" w:rsidRPr="008475B2">
        <w:rPr>
          <w:rFonts w:ascii="Arial" w:eastAsia="Times New Roman" w:hAnsi="Arial" w:cs="Arial"/>
          <w:sz w:val="20"/>
          <w:szCs w:val="20"/>
          <w:lang w:eastAsia="sl-SI"/>
        </w:rPr>
        <w:t>ali</w:t>
      </w:r>
      <w:r w:rsidRPr="008475B2">
        <w:rPr>
          <w:rFonts w:ascii="Arial" w:eastAsia="Times New Roman" w:hAnsi="Arial" w:cs="Arial"/>
          <w:sz w:val="20"/>
          <w:szCs w:val="20"/>
          <w:lang w:eastAsia="sl-SI"/>
        </w:rPr>
        <w:t xml:space="preserve"> vsakršno drugo obliko dobave blaga na kredit;</w:t>
      </w:r>
    </w:p>
    <w:p w14:paraId="537CCAC5" w14:textId="77777777"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lokalne oblasti;</w:t>
      </w:r>
    </w:p>
    <w:p w14:paraId="757BC034" w14:textId="77777777" w:rsidR="00CD0CC9" w:rsidRPr="008475B2" w:rsidRDefault="00CD0CC9" w:rsidP="00432D41">
      <w:pPr>
        <w:numPr>
          <w:ilvl w:val="0"/>
          <w:numId w:val="15"/>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lastRenderedPageBreak/>
        <w:t>NAMA.</w:t>
      </w:r>
      <w:r w:rsidRPr="008475B2">
        <w:rPr>
          <w:rStyle w:val="Sprotnaopomba-sklic"/>
          <w:rFonts w:ascii="Arial" w:eastAsia="Times New Roman" w:hAnsi="Arial" w:cs="Arial"/>
          <w:sz w:val="20"/>
          <w:szCs w:val="20"/>
          <w:lang w:eastAsia="sl-SI"/>
        </w:rPr>
        <w:footnoteReference w:id="12"/>
      </w:r>
    </w:p>
    <w:p w14:paraId="27898686"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1FA916D" w14:textId="272BD1CD"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Do podatkov v centralnem kreditnem registru lahko kreditodajalci dostopajo tudi avtomatiziran</w:t>
      </w:r>
      <w:r w:rsidR="00016750" w:rsidRPr="008475B2">
        <w:rPr>
          <w:rFonts w:ascii="Arial" w:eastAsia="Times New Roman" w:hAnsi="Arial" w:cs="Arial"/>
          <w:sz w:val="20"/>
          <w:szCs w:val="20"/>
          <w:lang w:eastAsia="sl-SI"/>
        </w:rPr>
        <w:t>o</w:t>
      </w:r>
      <w:r w:rsidRPr="008475B2">
        <w:rPr>
          <w:rFonts w:ascii="Arial" w:eastAsia="Times New Roman" w:hAnsi="Arial" w:cs="Arial"/>
          <w:sz w:val="20"/>
          <w:szCs w:val="20"/>
          <w:lang w:eastAsia="sl-SI"/>
        </w:rPr>
        <w:t xml:space="preserve">. </w:t>
      </w:r>
    </w:p>
    <w:p w14:paraId="64A9FF20"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8AD6A7B" w14:textId="77777777" w:rsidR="00CD0CC9" w:rsidRPr="008475B2" w:rsidRDefault="00CD0CC9" w:rsidP="00432D41">
      <w:pPr>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5FDAD430"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690B17AB" w14:textId="763F6BEE" w:rsidR="00CD0CC9" w:rsidRPr="008475B2" w:rsidRDefault="00CD0C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Tudi v </w:t>
      </w:r>
      <w:r w:rsidRPr="008475B2">
        <w:rPr>
          <w:rFonts w:ascii="Arial" w:eastAsia="Times New Roman" w:hAnsi="Arial" w:cs="Arial"/>
          <w:b/>
          <w:sz w:val="20"/>
          <w:szCs w:val="20"/>
          <w:lang w:eastAsia="sl-SI"/>
        </w:rPr>
        <w:t>Avstriji</w:t>
      </w:r>
      <w:r w:rsidRPr="008475B2">
        <w:rPr>
          <w:rFonts w:ascii="Arial" w:eastAsia="Times New Roman" w:hAnsi="Arial" w:cs="Arial"/>
          <w:sz w:val="20"/>
          <w:szCs w:val="20"/>
          <w:lang w:eastAsia="sl-SI"/>
        </w:rPr>
        <w:t xml:space="preserve"> je dovoljen avtomatiziran</w:t>
      </w:r>
      <w:r w:rsidR="00016750"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dostop do podatkov iz centralnega kreditnega registra</w:t>
      </w:r>
      <w:r w:rsidRPr="008475B2">
        <w:rPr>
          <w:rStyle w:val="Sprotnaopomba-sklic"/>
          <w:rFonts w:ascii="Arial" w:eastAsia="Times New Roman" w:hAnsi="Arial" w:cs="Arial"/>
          <w:sz w:val="20"/>
          <w:szCs w:val="20"/>
          <w:lang w:eastAsia="sl-SI"/>
        </w:rPr>
        <w:footnoteReference w:id="13"/>
      </w:r>
      <w:r w:rsidRPr="008475B2">
        <w:rPr>
          <w:rFonts w:ascii="Arial" w:eastAsia="Times New Roman" w:hAnsi="Arial" w:cs="Arial"/>
          <w:sz w:val="20"/>
          <w:szCs w:val="20"/>
          <w:lang w:eastAsia="sl-SI"/>
        </w:rPr>
        <w:t xml:space="preserve">, edini pogoj je, da se dostopa do podatkov o osebi, ki je že komitent kreditodajalca, ali pa je ta oseba zaprosila za odobritev kredita. Avstrijske banke omogočajo storitev odobritve kredita 24 ur na dan, najpogosteje prek elektronskega bančništva. Čeprav je del procesa odobritve kredita (lahko) avtomatiziran, pa popolna avtomatizacija tega procesa </w:t>
      </w:r>
      <w:r w:rsidR="00016750" w:rsidRPr="008475B2">
        <w:rPr>
          <w:rFonts w:ascii="Arial" w:eastAsia="Times New Roman" w:hAnsi="Arial" w:cs="Arial"/>
          <w:sz w:val="20"/>
          <w:szCs w:val="20"/>
          <w:lang w:eastAsia="sl-SI"/>
        </w:rPr>
        <w:t>skoraj</w:t>
      </w:r>
      <w:r w:rsidRPr="008475B2">
        <w:rPr>
          <w:rFonts w:ascii="Arial" w:eastAsia="Times New Roman" w:hAnsi="Arial" w:cs="Arial"/>
          <w:sz w:val="20"/>
          <w:szCs w:val="20"/>
          <w:lang w:eastAsia="sl-SI"/>
        </w:rPr>
        <w:t xml:space="preserve"> ni mogoča, </w:t>
      </w:r>
      <w:r w:rsidR="00016750" w:rsidRPr="008475B2">
        <w:rPr>
          <w:rFonts w:ascii="Arial" w:eastAsia="Times New Roman" w:hAnsi="Arial" w:cs="Arial"/>
          <w:sz w:val="20"/>
          <w:szCs w:val="20"/>
          <w:lang w:eastAsia="sl-SI"/>
        </w:rPr>
        <w:t>ker</w:t>
      </w:r>
      <w:r w:rsidRPr="008475B2">
        <w:rPr>
          <w:rFonts w:ascii="Arial" w:eastAsia="Times New Roman" w:hAnsi="Arial" w:cs="Arial"/>
          <w:sz w:val="20"/>
          <w:szCs w:val="20"/>
          <w:lang w:eastAsia="sl-SI"/>
        </w:rPr>
        <w:t xml:space="preserve"> morajo kreditodajalci pred odobritvijo kredita preveriti kreditno sposobnost kreditojemalca, kar lahko storijo le z vpogledom v ustrezno dokumentacijo.</w:t>
      </w:r>
    </w:p>
    <w:p w14:paraId="3947CA8B" w14:textId="123204CD" w:rsidR="00CD0CC9" w:rsidRPr="008475B2" w:rsidRDefault="00CD0CC9" w:rsidP="00432D41">
      <w:pPr>
        <w:spacing w:after="0" w:line="240" w:lineRule="auto"/>
        <w:jc w:val="both"/>
        <w:rPr>
          <w:rFonts w:ascii="Arial" w:eastAsia="Times New Roman" w:hAnsi="Arial" w:cs="Arial"/>
          <w:sz w:val="20"/>
          <w:szCs w:val="20"/>
          <w:lang w:eastAsia="sl-SI"/>
        </w:rPr>
      </w:pPr>
    </w:p>
    <w:p w14:paraId="796AC6EB" w14:textId="77777777" w:rsidR="00CD0CC9" w:rsidRPr="008475B2" w:rsidRDefault="00CD0CC9" w:rsidP="00432D41">
      <w:pPr>
        <w:spacing w:after="0" w:line="240" w:lineRule="auto"/>
        <w:jc w:val="both"/>
        <w:rPr>
          <w:rFonts w:ascii="Arial" w:eastAsia="Times New Roman" w:hAnsi="Arial" w:cs="Arial"/>
          <w:sz w:val="20"/>
          <w:szCs w:val="20"/>
          <w:lang w:eastAsia="sl-SI"/>
        </w:rPr>
      </w:pPr>
    </w:p>
    <w:p w14:paraId="1DC5D9D2"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PRESOJA POSLEDIC, KI JIH BO IMEL SPREJEM ZAKONA</w:t>
      </w:r>
    </w:p>
    <w:p w14:paraId="6221257E" w14:textId="77777777" w:rsidR="00E56369" w:rsidRPr="008475B2" w:rsidRDefault="00E56369" w:rsidP="00432D41">
      <w:pPr>
        <w:spacing w:after="0" w:line="240" w:lineRule="auto"/>
        <w:jc w:val="both"/>
        <w:rPr>
          <w:rFonts w:ascii="Arial" w:eastAsia="Times New Roman" w:hAnsi="Arial" w:cs="Arial"/>
          <w:sz w:val="20"/>
          <w:szCs w:val="20"/>
          <w:lang w:eastAsia="sl-SI"/>
        </w:rPr>
      </w:pPr>
    </w:p>
    <w:p w14:paraId="2CA84125"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6.1 Presoja administrativnih posledic</w:t>
      </w:r>
    </w:p>
    <w:p w14:paraId="4DD7F145"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704FD32F" w14:textId="77777777" w:rsidR="001B5AFB" w:rsidRPr="008475B2" w:rsidRDefault="001B5AFB"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a) v postopkih oziroma poslovanju javne uprave ali pravosodnih organov:</w:t>
      </w:r>
    </w:p>
    <w:p w14:paraId="41659A3A" w14:textId="77777777" w:rsidR="001B5AFB" w:rsidRPr="008475B2" w:rsidRDefault="001B5AFB" w:rsidP="00432D41">
      <w:pPr>
        <w:spacing w:after="0" w:line="240" w:lineRule="auto"/>
        <w:jc w:val="both"/>
        <w:rPr>
          <w:rFonts w:ascii="Arial" w:eastAsia="Times New Roman" w:hAnsi="Arial" w:cs="Arial"/>
          <w:sz w:val="20"/>
          <w:szCs w:val="20"/>
          <w:lang w:eastAsia="sl-SI"/>
        </w:rPr>
      </w:pPr>
    </w:p>
    <w:p w14:paraId="71DA6920" w14:textId="77777777" w:rsidR="001B5AFB" w:rsidRPr="008475B2" w:rsidRDefault="001B5AFB" w:rsidP="00432D41">
      <w:pPr>
        <w:numPr>
          <w:ilvl w:val="0"/>
          <w:numId w:val="21"/>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ni administrativnih posledic.</w:t>
      </w:r>
    </w:p>
    <w:p w14:paraId="62FFEA75" w14:textId="77777777" w:rsidR="001B5AFB" w:rsidRPr="008475B2" w:rsidRDefault="001B5AFB" w:rsidP="00432D41">
      <w:pPr>
        <w:spacing w:after="0" w:line="240" w:lineRule="auto"/>
        <w:jc w:val="both"/>
        <w:rPr>
          <w:rFonts w:ascii="Arial" w:eastAsia="Times New Roman" w:hAnsi="Arial" w:cs="Arial"/>
          <w:sz w:val="20"/>
          <w:szCs w:val="20"/>
          <w:lang w:eastAsia="sl-SI"/>
        </w:rPr>
      </w:pPr>
    </w:p>
    <w:p w14:paraId="0ED271D5" w14:textId="77777777" w:rsidR="001B5AFB" w:rsidRPr="008475B2" w:rsidRDefault="001B5AFB"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b) pri obveznostih strank do javne uprave ali pravosodnih organov:</w:t>
      </w:r>
    </w:p>
    <w:p w14:paraId="3A65BE5D" w14:textId="77777777" w:rsidR="001B5AFB" w:rsidRPr="008475B2" w:rsidRDefault="001B5AFB" w:rsidP="00432D41">
      <w:pPr>
        <w:spacing w:after="0" w:line="240" w:lineRule="auto"/>
        <w:jc w:val="both"/>
        <w:rPr>
          <w:rFonts w:ascii="Arial" w:eastAsia="Times New Roman" w:hAnsi="Arial" w:cs="Arial"/>
          <w:sz w:val="20"/>
          <w:szCs w:val="20"/>
          <w:lang w:eastAsia="sl-SI"/>
        </w:rPr>
      </w:pPr>
    </w:p>
    <w:p w14:paraId="6C44C249" w14:textId="77777777" w:rsidR="001B5AFB" w:rsidRPr="008475B2" w:rsidRDefault="001B5AFB" w:rsidP="00432D41">
      <w:pPr>
        <w:numPr>
          <w:ilvl w:val="0"/>
          <w:numId w:val="21"/>
        </w:num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ni administrativnih posledic.</w:t>
      </w:r>
    </w:p>
    <w:p w14:paraId="008F10F7" w14:textId="77777777" w:rsidR="000947E5" w:rsidRPr="008475B2" w:rsidRDefault="000947E5" w:rsidP="00432D41">
      <w:pPr>
        <w:spacing w:after="0" w:line="240" w:lineRule="auto"/>
        <w:jc w:val="both"/>
        <w:rPr>
          <w:rFonts w:ascii="Arial" w:eastAsia="Times New Roman" w:hAnsi="Arial" w:cs="Arial"/>
          <w:sz w:val="20"/>
          <w:szCs w:val="20"/>
          <w:lang w:eastAsia="sl-SI"/>
        </w:rPr>
      </w:pPr>
    </w:p>
    <w:p w14:paraId="0B8A85A3"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6.2 Presoja posledic za okolje</w:t>
      </w:r>
      <w:r w:rsidR="001B5AFB" w:rsidRPr="008475B2">
        <w:rPr>
          <w:rFonts w:ascii="Arial" w:eastAsia="Times New Roman" w:hAnsi="Arial" w:cs="Arial"/>
          <w:b/>
          <w:sz w:val="20"/>
          <w:szCs w:val="20"/>
          <w:lang w:eastAsia="sl-SI"/>
        </w:rPr>
        <w:t>, vključno s prostorskimi in varstvenimi vidiki</w:t>
      </w:r>
    </w:p>
    <w:p w14:paraId="5C3570A4"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092F324A" w14:textId="77777777" w:rsidR="0020258D" w:rsidRPr="008475B2" w:rsidRDefault="0020258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Sprejetje zakona ne bo imelo posledic za okolje.</w:t>
      </w:r>
    </w:p>
    <w:p w14:paraId="130E32E1" w14:textId="77777777" w:rsidR="00421B94" w:rsidRPr="008475B2" w:rsidRDefault="00421B94" w:rsidP="00432D41">
      <w:pPr>
        <w:spacing w:after="0" w:line="240" w:lineRule="auto"/>
        <w:jc w:val="both"/>
        <w:rPr>
          <w:rFonts w:ascii="Arial" w:eastAsia="Times New Roman" w:hAnsi="Arial" w:cs="Arial"/>
          <w:sz w:val="20"/>
          <w:szCs w:val="20"/>
          <w:lang w:eastAsia="sl-SI"/>
        </w:rPr>
      </w:pPr>
    </w:p>
    <w:p w14:paraId="35A7724A" w14:textId="17433371"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6.3</w:t>
      </w:r>
      <w:r w:rsidR="001B70F8" w:rsidRPr="008475B2">
        <w:rPr>
          <w:rFonts w:ascii="Arial" w:eastAsia="Times New Roman" w:hAnsi="Arial" w:cs="Arial"/>
          <w:b/>
          <w:sz w:val="20"/>
          <w:szCs w:val="20"/>
          <w:lang w:eastAsia="sl-SI"/>
        </w:rPr>
        <w:t xml:space="preserve"> </w:t>
      </w:r>
      <w:r w:rsidRPr="008475B2">
        <w:rPr>
          <w:rFonts w:ascii="Arial" w:eastAsia="Times New Roman" w:hAnsi="Arial" w:cs="Arial"/>
          <w:b/>
          <w:sz w:val="20"/>
          <w:szCs w:val="20"/>
          <w:lang w:eastAsia="sl-SI"/>
        </w:rPr>
        <w:t>Presoja posledic za gospodarstvo</w:t>
      </w:r>
    </w:p>
    <w:p w14:paraId="73D86416" w14:textId="4A123050" w:rsidR="0020258D" w:rsidRPr="008475B2" w:rsidRDefault="0020258D" w:rsidP="00432D41">
      <w:pPr>
        <w:spacing w:after="0" w:line="240" w:lineRule="auto"/>
        <w:jc w:val="both"/>
        <w:rPr>
          <w:rFonts w:ascii="Arial" w:eastAsia="Times New Roman" w:hAnsi="Arial" w:cs="Arial"/>
          <w:sz w:val="20"/>
          <w:szCs w:val="20"/>
          <w:lang w:eastAsia="sl-SI"/>
        </w:rPr>
      </w:pPr>
    </w:p>
    <w:p w14:paraId="4F848CB6" w14:textId="7A1C6FE2" w:rsidR="00EF7B71" w:rsidRPr="008475B2" w:rsidRDefault="009349C9"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Ob </w:t>
      </w:r>
      <w:r w:rsidR="00EF7B71" w:rsidRPr="008475B2">
        <w:rPr>
          <w:rFonts w:ascii="Arial" w:eastAsia="Times New Roman" w:hAnsi="Arial" w:cs="Arial"/>
          <w:sz w:val="20"/>
          <w:szCs w:val="20"/>
          <w:lang w:eastAsia="sl-SI"/>
        </w:rPr>
        <w:t xml:space="preserve">pripravi </w:t>
      </w:r>
      <w:r w:rsidRPr="008475B2">
        <w:rPr>
          <w:rFonts w:ascii="Arial" w:eastAsia="Times New Roman" w:hAnsi="Arial" w:cs="Arial"/>
          <w:sz w:val="20"/>
          <w:szCs w:val="20"/>
          <w:lang w:eastAsia="sl-SI"/>
        </w:rPr>
        <w:t xml:space="preserve">novega </w:t>
      </w:r>
      <w:r w:rsidR="00EF7B71" w:rsidRPr="008475B2">
        <w:rPr>
          <w:rFonts w:ascii="Arial" w:eastAsia="Times New Roman" w:hAnsi="Arial" w:cs="Arial"/>
          <w:sz w:val="20"/>
          <w:szCs w:val="20"/>
          <w:lang w:eastAsia="sl-SI"/>
        </w:rPr>
        <w:t xml:space="preserve">zakona, ki ureja centralni kreditni register, so že bile celovito presojane posledice za gospodarstvo. </w:t>
      </w:r>
      <w:r w:rsidR="00247BDB" w:rsidRPr="008475B2">
        <w:rPr>
          <w:rFonts w:ascii="Arial" w:eastAsia="Times New Roman" w:hAnsi="Arial" w:cs="Arial"/>
          <w:sz w:val="20"/>
          <w:szCs w:val="20"/>
          <w:lang w:eastAsia="sl-SI"/>
        </w:rPr>
        <w:t>T</w:t>
      </w:r>
      <w:r w:rsidR="00EF7B71" w:rsidRPr="008475B2">
        <w:rPr>
          <w:rFonts w:ascii="Arial" w:eastAsia="Times New Roman" w:hAnsi="Arial" w:cs="Arial"/>
          <w:sz w:val="20"/>
          <w:szCs w:val="20"/>
          <w:lang w:eastAsia="sl-SI"/>
        </w:rPr>
        <w:t>akrat (let</w:t>
      </w:r>
      <w:r w:rsidR="00E045E1" w:rsidRPr="008475B2">
        <w:rPr>
          <w:rFonts w:ascii="Arial" w:eastAsia="Times New Roman" w:hAnsi="Arial" w:cs="Arial"/>
          <w:sz w:val="20"/>
          <w:szCs w:val="20"/>
          <w:lang w:eastAsia="sl-SI"/>
        </w:rPr>
        <w:t>a</w:t>
      </w:r>
      <w:r w:rsidR="00EF7B71" w:rsidRPr="008475B2">
        <w:rPr>
          <w:rFonts w:ascii="Arial" w:eastAsia="Times New Roman" w:hAnsi="Arial" w:cs="Arial"/>
          <w:sz w:val="20"/>
          <w:szCs w:val="20"/>
          <w:lang w:eastAsia="sl-SI"/>
        </w:rPr>
        <w:t xml:space="preserve"> 2016) je bilo ocenjeno, da bo </w:t>
      </w:r>
      <w:r w:rsidR="00F44B1C" w:rsidRPr="008475B2">
        <w:rPr>
          <w:rFonts w:ascii="Arial" w:eastAsia="Times New Roman" w:hAnsi="Arial" w:cs="Arial"/>
          <w:sz w:val="20"/>
          <w:szCs w:val="20"/>
          <w:lang w:eastAsia="sl-SI"/>
        </w:rPr>
        <w:t xml:space="preserve">imel </w:t>
      </w:r>
      <w:r w:rsidR="00EE27C3" w:rsidRPr="008475B2">
        <w:rPr>
          <w:rFonts w:ascii="Arial" w:eastAsia="Times New Roman" w:hAnsi="Arial" w:cs="Arial"/>
          <w:sz w:val="20"/>
          <w:szCs w:val="20"/>
          <w:lang w:eastAsia="sl-SI"/>
        </w:rPr>
        <w:t xml:space="preserve">zakon </w:t>
      </w:r>
      <w:r w:rsidR="00EF7B71" w:rsidRPr="008475B2">
        <w:rPr>
          <w:rFonts w:ascii="Arial" w:eastAsia="Times New Roman" w:hAnsi="Arial" w:cs="Arial"/>
          <w:sz w:val="20"/>
          <w:szCs w:val="20"/>
          <w:lang w:eastAsia="sl-SI"/>
        </w:rPr>
        <w:t>zaradi vzpostavitve</w:t>
      </w:r>
      <w:r w:rsidR="00EE27C3" w:rsidRPr="008475B2">
        <w:rPr>
          <w:rFonts w:ascii="Arial" w:eastAsia="Times New Roman" w:hAnsi="Arial" w:cs="Arial"/>
          <w:sz w:val="20"/>
          <w:szCs w:val="20"/>
          <w:lang w:eastAsia="sl-SI"/>
        </w:rPr>
        <w:t xml:space="preserve"> dodatnega mehanizma za </w:t>
      </w:r>
      <w:r w:rsidRPr="008475B2">
        <w:rPr>
          <w:rFonts w:ascii="Arial" w:eastAsia="Times New Roman" w:hAnsi="Arial" w:cs="Arial"/>
          <w:sz w:val="20"/>
          <w:szCs w:val="20"/>
          <w:lang w:eastAsia="sl-SI"/>
        </w:rPr>
        <w:t xml:space="preserve">kreditodajalce za </w:t>
      </w:r>
      <w:r w:rsidR="00EE27C3" w:rsidRPr="008475B2">
        <w:rPr>
          <w:rFonts w:ascii="Arial" w:eastAsia="Times New Roman" w:hAnsi="Arial" w:cs="Arial"/>
          <w:sz w:val="20"/>
          <w:szCs w:val="20"/>
          <w:lang w:eastAsia="sl-SI"/>
        </w:rPr>
        <w:t xml:space="preserve">obvladovanje kreditnega tveganja pozitivne </w:t>
      </w:r>
      <w:r w:rsidR="00016750" w:rsidRPr="008475B2">
        <w:rPr>
          <w:rFonts w:ascii="Arial" w:eastAsia="Times New Roman" w:hAnsi="Arial" w:cs="Arial"/>
          <w:sz w:val="20"/>
          <w:szCs w:val="20"/>
          <w:lang w:eastAsia="sl-SI"/>
        </w:rPr>
        <w:t>učinke</w:t>
      </w:r>
      <w:r w:rsidR="00EE27C3" w:rsidRPr="008475B2">
        <w:rPr>
          <w:rFonts w:ascii="Arial" w:eastAsia="Times New Roman" w:hAnsi="Arial" w:cs="Arial"/>
          <w:sz w:val="20"/>
          <w:szCs w:val="20"/>
          <w:lang w:eastAsia="sl-SI"/>
        </w:rPr>
        <w:t xml:space="preserve"> na gospodarstvo. </w:t>
      </w:r>
      <w:r w:rsidR="006C3DB0" w:rsidRPr="008475B2">
        <w:rPr>
          <w:rFonts w:ascii="Arial" w:eastAsia="Times New Roman" w:hAnsi="Arial" w:cs="Arial"/>
          <w:sz w:val="20"/>
          <w:szCs w:val="20"/>
          <w:lang w:eastAsia="sl-SI"/>
        </w:rPr>
        <w:t xml:space="preserve">Z </w:t>
      </w:r>
      <w:r w:rsidR="00EC566E" w:rsidRPr="008475B2">
        <w:rPr>
          <w:rFonts w:ascii="Arial" w:eastAsia="Times New Roman" w:hAnsi="Arial" w:cs="Arial"/>
          <w:sz w:val="20"/>
          <w:szCs w:val="20"/>
          <w:lang w:eastAsia="sl-SI"/>
        </w:rPr>
        <w:t>ZCKR</w:t>
      </w:r>
      <w:r w:rsidR="006C3DB0" w:rsidRPr="008475B2">
        <w:rPr>
          <w:rFonts w:ascii="Arial" w:eastAsia="Times New Roman" w:hAnsi="Arial" w:cs="Arial"/>
          <w:sz w:val="20"/>
          <w:szCs w:val="20"/>
          <w:lang w:eastAsia="sl-SI"/>
        </w:rPr>
        <w:t xml:space="preserve"> se je namreč vzpostavilo tudi obvezno poročanje o sklenjenih kreditnih poslih s poslovnimi subjekti, kar </w:t>
      </w:r>
      <w:r w:rsidRPr="008475B2">
        <w:rPr>
          <w:rFonts w:ascii="Arial" w:eastAsia="Times New Roman" w:hAnsi="Arial" w:cs="Arial"/>
          <w:sz w:val="20"/>
          <w:szCs w:val="20"/>
          <w:lang w:eastAsia="sl-SI"/>
        </w:rPr>
        <w:t>kreditodajalcem</w:t>
      </w:r>
      <w:r w:rsidR="00EC566E" w:rsidRPr="008475B2">
        <w:rPr>
          <w:rFonts w:ascii="Arial" w:eastAsia="Times New Roman" w:hAnsi="Arial" w:cs="Arial"/>
          <w:sz w:val="20"/>
          <w:szCs w:val="20"/>
          <w:lang w:eastAsia="sl-SI"/>
        </w:rPr>
        <w:t xml:space="preserve"> omogoča</w:t>
      </w:r>
      <w:r w:rsidR="006C3DB0" w:rsidRPr="008475B2">
        <w:rPr>
          <w:rFonts w:ascii="Arial" w:eastAsia="Times New Roman" w:hAnsi="Arial" w:cs="Arial"/>
          <w:sz w:val="20"/>
          <w:szCs w:val="20"/>
          <w:lang w:eastAsia="sl-SI"/>
        </w:rPr>
        <w:t xml:space="preserve"> učinkovito upravljanje kreditn</w:t>
      </w:r>
      <w:r w:rsidR="004568D8" w:rsidRPr="008475B2">
        <w:rPr>
          <w:rFonts w:ascii="Arial" w:eastAsia="Times New Roman" w:hAnsi="Arial" w:cs="Arial"/>
          <w:sz w:val="20"/>
          <w:szCs w:val="20"/>
          <w:lang w:eastAsia="sl-SI"/>
        </w:rPr>
        <w:t>ega</w:t>
      </w:r>
      <w:r w:rsidR="006C3DB0" w:rsidRPr="008475B2">
        <w:rPr>
          <w:rFonts w:ascii="Arial" w:eastAsia="Times New Roman" w:hAnsi="Arial" w:cs="Arial"/>
          <w:sz w:val="20"/>
          <w:szCs w:val="20"/>
          <w:lang w:eastAsia="sl-SI"/>
        </w:rPr>
        <w:t xml:space="preserve"> tveganj</w:t>
      </w:r>
      <w:r w:rsidR="004568D8" w:rsidRPr="008475B2">
        <w:rPr>
          <w:rFonts w:ascii="Arial" w:eastAsia="Times New Roman" w:hAnsi="Arial" w:cs="Arial"/>
          <w:sz w:val="20"/>
          <w:szCs w:val="20"/>
          <w:lang w:eastAsia="sl-SI"/>
        </w:rPr>
        <w:t>a</w:t>
      </w:r>
      <w:r w:rsidR="00EC566E" w:rsidRPr="008475B2">
        <w:rPr>
          <w:rFonts w:ascii="Arial" w:eastAsia="Times New Roman" w:hAnsi="Arial" w:cs="Arial"/>
          <w:sz w:val="20"/>
          <w:szCs w:val="20"/>
          <w:lang w:eastAsia="sl-SI"/>
        </w:rPr>
        <w:t xml:space="preserve">, s čimer se </w:t>
      </w:r>
      <w:r w:rsidR="006C3DB0" w:rsidRPr="008475B2">
        <w:rPr>
          <w:rFonts w:ascii="Arial" w:eastAsia="Times New Roman" w:hAnsi="Arial" w:cs="Arial"/>
          <w:sz w:val="20"/>
          <w:szCs w:val="20"/>
          <w:lang w:eastAsia="sl-SI"/>
        </w:rPr>
        <w:t>prepreč</w:t>
      </w:r>
      <w:r w:rsidR="00EC566E" w:rsidRPr="008475B2">
        <w:rPr>
          <w:rFonts w:ascii="Arial" w:eastAsia="Times New Roman" w:hAnsi="Arial" w:cs="Arial"/>
          <w:sz w:val="20"/>
          <w:szCs w:val="20"/>
          <w:lang w:eastAsia="sl-SI"/>
        </w:rPr>
        <w:t>uje</w:t>
      </w:r>
      <w:r w:rsidR="006C3DB0" w:rsidRPr="008475B2">
        <w:rPr>
          <w:rFonts w:ascii="Arial" w:eastAsia="Times New Roman" w:hAnsi="Arial" w:cs="Arial"/>
          <w:sz w:val="20"/>
          <w:szCs w:val="20"/>
          <w:lang w:eastAsia="sl-SI"/>
        </w:rPr>
        <w:t xml:space="preserve"> </w:t>
      </w:r>
      <w:r w:rsidR="00892880" w:rsidRPr="008475B2">
        <w:rPr>
          <w:rFonts w:ascii="Arial" w:eastAsia="Times New Roman" w:hAnsi="Arial" w:cs="Arial"/>
          <w:sz w:val="20"/>
          <w:szCs w:val="20"/>
          <w:lang w:eastAsia="sl-SI"/>
        </w:rPr>
        <w:t>čez</w:t>
      </w:r>
      <w:r w:rsidR="00EC566E" w:rsidRPr="008475B2">
        <w:rPr>
          <w:rFonts w:ascii="Arial" w:eastAsia="Times New Roman" w:hAnsi="Arial" w:cs="Arial"/>
          <w:sz w:val="20"/>
          <w:szCs w:val="20"/>
          <w:lang w:eastAsia="sl-SI"/>
        </w:rPr>
        <w:t>merna</w:t>
      </w:r>
      <w:r w:rsidR="006C3DB0" w:rsidRPr="008475B2">
        <w:rPr>
          <w:rFonts w:ascii="Arial" w:eastAsia="Times New Roman" w:hAnsi="Arial" w:cs="Arial"/>
          <w:sz w:val="20"/>
          <w:szCs w:val="20"/>
          <w:lang w:eastAsia="sl-SI"/>
        </w:rPr>
        <w:t xml:space="preserve"> zadolženost podjetij.</w:t>
      </w:r>
      <w:r w:rsidRPr="008475B2">
        <w:rPr>
          <w:rFonts w:ascii="Arial" w:eastAsia="Times New Roman" w:hAnsi="Arial" w:cs="Arial"/>
          <w:sz w:val="20"/>
          <w:szCs w:val="20"/>
          <w:lang w:eastAsia="sl-SI"/>
        </w:rPr>
        <w:t xml:space="preserve"> S širitvijo </w:t>
      </w:r>
      <w:r w:rsidR="00F82EB5" w:rsidRPr="008475B2">
        <w:rPr>
          <w:rFonts w:ascii="Arial" w:eastAsia="Times New Roman" w:hAnsi="Arial" w:cs="Arial"/>
          <w:sz w:val="20"/>
          <w:szCs w:val="20"/>
          <w:lang w:eastAsia="sl-SI"/>
        </w:rPr>
        <w:t xml:space="preserve">obveznosti poročanja </w:t>
      </w:r>
      <w:r w:rsidR="00AE6741" w:rsidRPr="008475B2">
        <w:rPr>
          <w:rFonts w:ascii="Arial" w:eastAsia="Times New Roman" w:hAnsi="Arial" w:cs="Arial"/>
          <w:sz w:val="20"/>
          <w:szCs w:val="20"/>
          <w:lang w:eastAsia="sl-SI"/>
        </w:rPr>
        <w:t xml:space="preserve">na dodatne </w:t>
      </w:r>
      <w:r w:rsidRPr="008475B2">
        <w:rPr>
          <w:rFonts w:ascii="Arial" w:eastAsia="Times New Roman" w:hAnsi="Arial" w:cs="Arial"/>
          <w:sz w:val="20"/>
          <w:szCs w:val="20"/>
          <w:lang w:eastAsia="sl-SI"/>
        </w:rPr>
        <w:t>poročevalsk</w:t>
      </w:r>
      <w:r w:rsidR="00AE6741"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enot</w:t>
      </w:r>
      <w:r w:rsidR="00AE6741"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bodo podatki o zadolženosti fizičnih oseb celovitejši, upravljanje kreditn</w:t>
      </w:r>
      <w:r w:rsidR="004568D8" w:rsidRPr="008475B2">
        <w:rPr>
          <w:rFonts w:ascii="Arial" w:eastAsia="Times New Roman" w:hAnsi="Arial" w:cs="Arial"/>
          <w:sz w:val="20"/>
          <w:szCs w:val="20"/>
          <w:lang w:eastAsia="sl-SI"/>
        </w:rPr>
        <w:t>ega</w:t>
      </w:r>
      <w:r w:rsidRPr="008475B2">
        <w:rPr>
          <w:rFonts w:ascii="Arial" w:eastAsia="Times New Roman" w:hAnsi="Arial" w:cs="Arial"/>
          <w:sz w:val="20"/>
          <w:szCs w:val="20"/>
          <w:lang w:eastAsia="sl-SI"/>
        </w:rPr>
        <w:t xml:space="preserve"> tveganj</w:t>
      </w:r>
      <w:r w:rsidR="004568D8"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pa </w:t>
      </w:r>
      <w:r w:rsidR="00AE6741" w:rsidRPr="008475B2">
        <w:rPr>
          <w:rFonts w:ascii="Arial" w:eastAsia="Times New Roman" w:hAnsi="Arial" w:cs="Arial"/>
          <w:sz w:val="20"/>
          <w:szCs w:val="20"/>
          <w:lang w:eastAsia="sl-SI"/>
        </w:rPr>
        <w:t xml:space="preserve">s tem </w:t>
      </w:r>
      <w:r w:rsidRPr="008475B2">
        <w:rPr>
          <w:rFonts w:ascii="Arial" w:eastAsia="Times New Roman" w:hAnsi="Arial" w:cs="Arial"/>
          <w:sz w:val="20"/>
          <w:szCs w:val="20"/>
          <w:lang w:eastAsia="sl-SI"/>
        </w:rPr>
        <w:t>učinkovitejše.</w:t>
      </w:r>
    </w:p>
    <w:p w14:paraId="2B17118A" w14:textId="77777777" w:rsidR="006C3DB0" w:rsidRPr="008475B2" w:rsidRDefault="006C3DB0" w:rsidP="00432D41">
      <w:pPr>
        <w:spacing w:after="0" w:line="240" w:lineRule="auto"/>
        <w:jc w:val="both"/>
        <w:rPr>
          <w:rFonts w:ascii="Arial" w:eastAsia="Times New Roman" w:hAnsi="Arial" w:cs="Arial"/>
          <w:sz w:val="20"/>
          <w:szCs w:val="20"/>
          <w:lang w:eastAsia="sl-SI"/>
        </w:rPr>
      </w:pPr>
    </w:p>
    <w:p w14:paraId="2F08926E" w14:textId="2FFD3CFE" w:rsidR="00EE27C3" w:rsidRPr="008475B2" w:rsidRDefault="00850393"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širi </w:t>
      </w:r>
      <w:r w:rsidR="003068D8" w:rsidRPr="008475B2">
        <w:rPr>
          <w:rFonts w:ascii="Arial" w:eastAsia="Times New Roman" w:hAnsi="Arial" w:cs="Arial"/>
          <w:sz w:val="20"/>
          <w:szCs w:val="20"/>
          <w:lang w:eastAsia="sl-SI"/>
        </w:rPr>
        <w:t>obveznost poročanja</w:t>
      </w:r>
      <w:r w:rsidR="00AE6741" w:rsidRPr="008475B2">
        <w:rPr>
          <w:rFonts w:ascii="Arial" w:eastAsia="Times New Roman" w:hAnsi="Arial" w:cs="Arial"/>
          <w:sz w:val="20"/>
          <w:szCs w:val="20"/>
          <w:lang w:eastAsia="sl-SI"/>
        </w:rPr>
        <w:t xml:space="preserve"> v centralni kreditni register</w:t>
      </w:r>
      <w:r w:rsidR="003068D8" w:rsidRPr="008475B2">
        <w:rPr>
          <w:rFonts w:ascii="Arial" w:eastAsia="Times New Roman" w:hAnsi="Arial" w:cs="Arial"/>
          <w:sz w:val="20"/>
          <w:szCs w:val="20"/>
          <w:lang w:eastAsia="sl-SI"/>
        </w:rPr>
        <w:t xml:space="preserve"> </w:t>
      </w:r>
      <w:r w:rsidR="00AE6741" w:rsidRPr="008475B2">
        <w:rPr>
          <w:rFonts w:ascii="Arial" w:eastAsia="Times New Roman" w:hAnsi="Arial" w:cs="Arial"/>
          <w:sz w:val="20"/>
          <w:szCs w:val="20"/>
          <w:lang w:eastAsia="sl-SI"/>
        </w:rPr>
        <w:t xml:space="preserve">na dodatne </w:t>
      </w:r>
      <w:r w:rsidRPr="008475B2">
        <w:rPr>
          <w:rFonts w:ascii="Arial" w:eastAsia="Times New Roman" w:hAnsi="Arial" w:cs="Arial"/>
          <w:sz w:val="20"/>
          <w:szCs w:val="20"/>
          <w:lang w:eastAsia="sl-SI"/>
        </w:rPr>
        <w:t>poročevalsk</w:t>
      </w:r>
      <w:r w:rsidR="00AE6741"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enot</w:t>
      </w:r>
      <w:r w:rsidR="00AE6741"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Nekateri kreditodajalci,</w:t>
      </w:r>
      <w:r w:rsidR="00665928" w:rsidRPr="008475B2">
        <w:rPr>
          <w:rFonts w:ascii="Arial" w:eastAsia="Times New Roman" w:hAnsi="Arial" w:cs="Arial"/>
          <w:sz w:val="20"/>
          <w:szCs w:val="20"/>
          <w:lang w:eastAsia="sl-SI"/>
        </w:rPr>
        <w:t xml:space="preserve"> ki po velikosti spadajo med mikro, ma</w:t>
      </w:r>
      <w:r w:rsidR="00F233DC" w:rsidRPr="008475B2">
        <w:rPr>
          <w:rFonts w:ascii="Arial" w:eastAsia="Times New Roman" w:hAnsi="Arial" w:cs="Arial"/>
          <w:sz w:val="20"/>
          <w:szCs w:val="20"/>
          <w:lang w:eastAsia="sl-SI"/>
        </w:rPr>
        <w:t>jhna</w:t>
      </w:r>
      <w:r w:rsidR="00665928" w:rsidRPr="008475B2">
        <w:rPr>
          <w:rFonts w:ascii="Arial" w:eastAsia="Times New Roman" w:hAnsi="Arial" w:cs="Arial"/>
          <w:sz w:val="20"/>
          <w:szCs w:val="20"/>
          <w:lang w:eastAsia="sl-SI"/>
        </w:rPr>
        <w:t xml:space="preserve"> in srednja podjetja </w:t>
      </w:r>
      <w:r w:rsidR="00BD213C" w:rsidRPr="008475B2">
        <w:rPr>
          <w:rFonts w:ascii="Arial" w:eastAsia="Times New Roman" w:hAnsi="Arial" w:cs="Arial"/>
          <w:sz w:val="20"/>
          <w:szCs w:val="20"/>
          <w:lang w:eastAsia="sl-SI"/>
        </w:rPr>
        <w:t>ter</w:t>
      </w:r>
      <w:r w:rsidRPr="008475B2">
        <w:rPr>
          <w:rFonts w:ascii="Arial" w:eastAsia="Times New Roman" w:hAnsi="Arial" w:cs="Arial"/>
          <w:sz w:val="20"/>
          <w:szCs w:val="20"/>
          <w:lang w:eastAsia="sl-SI"/>
        </w:rPr>
        <w:t xml:space="preserve"> se lahko po sedanji zakonski</w:t>
      </w:r>
      <w:r w:rsidR="009349C9" w:rsidRPr="008475B2">
        <w:rPr>
          <w:rFonts w:ascii="Arial" w:eastAsia="Times New Roman" w:hAnsi="Arial" w:cs="Arial"/>
          <w:sz w:val="20"/>
          <w:szCs w:val="20"/>
          <w:lang w:eastAsia="sl-SI"/>
        </w:rPr>
        <w:t xml:space="preserve"> ureditvi prostovoljno vključi</w:t>
      </w:r>
      <w:r w:rsidR="003068D8" w:rsidRPr="008475B2">
        <w:rPr>
          <w:rFonts w:ascii="Arial" w:eastAsia="Times New Roman" w:hAnsi="Arial" w:cs="Arial"/>
          <w:sz w:val="20"/>
          <w:szCs w:val="20"/>
          <w:lang w:eastAsia="sl-SI"/>
        </w:rPr>
        <w:t>jo</w:t>
      </w:r>
      <w:r w:rsidRPr="008475B2">
        <w:rPr>
          <w:rFonts w:ascii="Arial" w:eastAsia="Times New Roman" w:hAnsi="Arial" w:cs="Arial"/>
          <w:sz w:val="20"/>
          <w:szCs w:val="20"/>
          <w:lang w:eastAsia="sl-SI"/>
        </w:rPr>
        <w:t xml:space="preserve"> v sistem izmenjave informacij, bodo </w:t>
      </w:r>
      <w:r w:rsidR="003068D8" w:rsidRPr="008475B2">
        <w:rPr>
          <w:rFonts w:ascii="Arial" w:eastAsia="Times New Roman" w:hAnsi="Arial" w:cs="Arial"/>
          <w:sz w:val="20"/>
          <w:szCs w:val="20"/>
          <w:lang w:eastAsia="sl-SI"/>
        </w:rPr>
        <w:t xml:space="preserve">morali </w:t>
      </w:r>
      <w:r w:rsidRPr="008475B2">
        <w:rPr>
          <w:rFonts w:ascii="Arial" w:eastAsia="Times New Roman" w:hAnsi="Arial" w:cs="Arial"/>
          <w:sz w:val="20"/>
          <w:szCs w:val="20"/>
          <w:lang w:eastAsia="sl-SI"/>
        </w:rPr>
        <w:t xml:space="preserve">po </w:t>
      </w:r>
      <w:r w:rsidR="009349C9" w:rsidRPr="008475B2">
        <w:rPr>
          <w:rFonts w:ascii="Arial" w:eastAsia="Times New Roman" w:hAnsi="Arial" w:cs="Arial"/>
          <w:sz w:val="20"/>
          <w:szCs w:val="20"/>
          <w:lang w:eastAsia="sl-SI"/>
        </w:rPr>
        <w:t>predlogu zakona</w:t>
      </w:r>
      <w:r w:rsidRPr="008475B2">
        <w:rPr>
          <w:rFonts w:ascii="Arial" w:eastAsia="Times New Roman" w:hAnsi="Arial" w:cs="Arial"/>
          <w:sz w:val="20"/>
          <w:szCs w:val="20"/>
          <w:lang w:eastAsia="sl-SI"/>
        </w:rPr>
        <w:t xml:space="preserve"> obvezno sporočali podatke o sklenjenih kreditnih poslih s fizičnimi osebami. </w:t>
      </w:r>
    </w:p>
    <w:p w14:paraId="76E661BF" w14:textId="77777777" w:rsidR="00EE27C3" w:rsidRPr="008475B2" w:rsidRDefault="00EE27C3" w:rsidP="00432D41">
      <w:pPr>
        <w:spacing w:after="0" w:line="240" w:lineRule="auto"/>
        <w:jc w:val="both"/>
        <w:rPr>
          <w:rFonts w:ascii="Arial" w:eastAsia="Times New Roman" w:hAnsi="Arial" w:cs="Arial"/>
          <w:b/>
          <w:sz w:val="20"/>
          <w:szCs w:val="20"/>
          <w:lang w:eastAsia="sl-SI"/>
        </w:rPr>
      </w:pPr>
    </w:p>
    <w:p w14:paraId="7DEAFDE0" w14:textId="1073FDC2" w:rsidR="002A55C8" w:rsidRPr="008475B2" w:rsidRDefault="002A55C8"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S predlogom zakona se nadalje uvede zahteva za takojšnje </w:t>
      </w:r>
      <w:r w:rsidR="00F233DC"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 xml:space="preserve">poročanje podatkov v centralni kreditni register, torej ob sklenitvi kreditnega posla oziroma vsakokratni spremembi sporočanih podatkov. Ocena dolžnikove sposobnosti </w:t>
      </w:r>
      <w:r w:rsidR="00F233DC" w:rsidRPr="008475B2">
        <w:rPr>
          <w:rFonts w:ascii="Arial" w:eastAsia="Times New Roman" w:hAnsi="Arial" w:cs="Arial"/>
          <w:sz w:val="20"/>
          <w:szCs w:val="20"/>
          <w:lang w:eastAsia="sl-SI"/>
        </w:rPr>
        <w:t xml:space="preserve">za </w:t>
      </w:r>
      <w:r w:rsidRPr="008475B2">
        <w:rPr>
          <w:rFonts w:ascii="Arial" w:eastAsia="Times New Roman" w:hAnsi="Arial" w:cs="Arial"/>
          <w:sz w:val="20"/>
          <w:szCs w:val="20"/>
          <w:lang w:eastAsia="sl-SI"/>
        </w:rPr>
        <w:t>izpolnjeva</w:t>
      </w:r>
      <w:r w:rsidR="00F233DC" w:rsidRPr="008475B2">
        <w:rPr>
          <w:rFonts w:ascii="Arial" w:eastAsia="Times New Roman" w:hAnsi="Arial" w:cs="Arial"/>
          <w:sz w:val="20"/>
          <w:szCs w:val="20"/>
          <w:lang w:eastAsia="sl-SI"/>
        </w:rPr>
        <w:t>nje</w:t>
      </w:r>
      <w:r w:rsidRPr="008475B2">
        <w:rPr>
          <w:rFonts w:ascii="Arial" w:eastAsia="Times New Roman" w:hAnsi="Arial" w:cs="Arial"/>
          <w:sz w:val="20"/>
          <w:szCs w:val="20"/>
          <w:lang w:eastAsia="sl-SI"/>
        </w:rPr>
        <w:t xml:space="preserve"> obveznosti iz kreditnega posla je namreč ključna v postopkih ocenjevanja kreditnega tveganja, zato je pomembno, da </w:t>
      </w:r>
      <w:r w:rsidR="00F233DC" w:rsidRPr="008475B2">
        <w:rPr>
          <w:rFonts w:ascii="Arial" w:eastAsia="Times New Roman" w:hAnsi="Arial" w:cs="Arial"/>
          <w:sz w:val="20"/>
          <w:szCs w:val="20"/>
          <w:lang w:eastAsia="sl-SI"/>
        </w:rPr>
        <w:t xml:space="preserve">imajo </w:t>
      </w:r>
      <w:r w:rsidRPr="008475B2">
        <w:rPr>
          <w:rFonts w:ascii="Arial" w:eastAsia="Times New Roman" w:hAnsi="Arial" w:cs="Arial"/>
          <w:sz w:val="20"/>
          <w:szCs w:val="20"/>
          <w:lang w:eastAsia="sl-SI"/>
        </w:rPr>
        <w:t>banke oziroma kreditodajalci čim bolj k</w:t>
      </w:r>
      <w:r w:rsidR="00F233DC" w:rsidRPr="008475B2">
        <w:rPr>
          <w:rFonts w:ascii="Arial" w:eastAsia="Times New Roman" w:hAnsi="Arial" w:cs="Arial"/>
          <w:sz w:val="20"/>
          <w:szCs w:val="20"/>
          <w:lang w:eastAsia="sl-SI"/>
        </w:rPr>
        <w:t>akovostne</w:t>
      </w:r>
      <w:r w:rsidRPr="008475B2">
        <w:rPr>
          <w:rFonts w:ascii="Arial" w:eastAsia="Times New Roman" w:hAnsi="Arial" w:cs="Arial"/>
          <w:sz w:val="20"/>
          <w:szCs w:val="20"/>
          <w:lang w:eastAsia="sl-SI"/>
        </w:rPr>
        <w:t xml:space="preserve"> in ažurn</w:t>
      </w:r>
      <w:r w:rsidR="00F233DC"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podatki o zadolženosti fizične osebe in poslovnega subjekta. S to zahtevo se še dodatno zmanjšuje možnost za nastanek prezadolženosti kreditodajalcev, kar je bil eden od namenov vzpostavitve sistema izmenjave informacij. Za izpolnitev te zahteve bodo kreditodajalci morali nadgraditi oziroma prilagoditi informacijsko infrastrukturo ter poslovne procese</w:t>
      </w:r>
      <w:r w:rsidR="00825BEF" w:rsidRPr="008475B2">
        <w:rPr>
          <w:rFonts w:ascii="Arial" w:eastAsia="Times New Roman" w:hAnsi="Arial" w:cs="Arial"/>
          <w:sz w:val="20"/>
          <w:szCs w:val="20"/>
          <w:lang w:eastAsia="sl-SI"/>
        </w:rPr>
        <w:t>, zaradi česar bodo nastali enkratni dodatni stroški</w:t>
      </w:r>
      <w:r w:rsidRPr="008475B2">
        <w:rPr>
          <w:rFonts w:ascii="Arial" w:eastAsia="Times New Roman" w:hAnsi="Arial" w:cs="Arial"/>
          <w:sz w:val="20"/>
          <w:szCs w:val="20"/>
          <w:lang w:eastAsia="sl-SI"/>
        </w:rPr>
        <w:t>.</w:t>
      </w:r>
      <w:r w:rsidR="00512DD6" w:rsidRPr="008475B2">
        <w:rPr>
          <w:rFonts w:ascii="Arial" w:eastAsia="Times New Roman" w:hAnsi="Arial" w:cs="Arial"/>
          <w:sz w:val="20"/>
          <w:szCs w:val="20"/>
          <w:lang w:eastAsia="sl-SI"/>
        </w:rPr>
        <w:t xml:space="preserve"> Vendar je treba ob tem navesti, da je Banka Slovenije to zahtevo udejanjila že po obstoječih predpisih, saj morajo na podlagi 10. člena Pravil sistema izmenjave informacij o zadolženosti </w:t>
      </w:r>
      <w:r w:rsidR="00512DD6" w:rsidRPr="008475B2">
        <w:rPr>
          <w:rFonts w:ascii="Arial" w:eastAsia="Times New Roman" w:hAnsi="Arial" w:cs="Arial"/>
          <w:sz w:val="20"/>
          <w:szCs w:val="20"/>
          <w:lang w:eastAsia="sl-SI"/>
        </w:rPr>
        <w:lastRenderedPageBreak/>
        <w:t>poslovnih subjektov – SISBIZ (Uradni list RS, št. 71/19</w:t>
      </w:r>
      <w:r w:rsidR="00C929FF" w:rsidRPr="008475B2">
        <w:rPr>
          <w:rFonts w:ascii="Arial" w:eastAsia="Times New Roman" w:hAnsi="Arial" w:cs="Arial"/>
          <w:sz w:val="20"/>
          <w:szCs w:val="20"/>
          <w:lang w:eastAsia="sl-SI"/>
        </w:rPr>
        <w:t xml:space="preserve"> in 81/20</w:t>
      </w:r>
      <w:r w:rsidR="00512DD6" w:rsidRPr="008475B2">
        <w:rPr>
          <w:rFonts w:ascii="Arial" w:eastAsia="Times New Roman" w:hAnsi="Arial" w:cs="Arial"/>
          <w:sz w:val="20"/>
          <w:szCs w:val="20"/>
          <w:lang w:eastAsia="sl-SI"/>
        </w:rPr>
        <w:t xml:space="preserve">) člani sistema izmenjave informacij podatke </w:t>
      </w:r>
      <w:r w:rsidR="00F233DC" w:rsidRPr="008475B2">
        <w:rPr>
          <w:rFonts w:ascii="Arial" w:eastAsia="Times New Roman" w:hAnsi="Arial" w:cs="Arial"/>
          <w:sz w:val="20"/>
          <w:szCs w:val="20"/>
          <w:lang w:eastAsia="sl-SI"/>
        </w:rPr>
        <w:t>sporočiti</w:t>
      </w:r>
      <w:r w:rsidR="00512DD6" w:rsidRPr="008475B2">
        <w:rPr>
          <w:rFonts w:ascii="Arial" w:eastAsia="Times New Roman" w:hAnsi="Arial" w:cs="Arial"/>
          <w:sz w:val="20"/>
          <w:szCs w:val="20"/>
          <w:lang w:eastAsia="sl-SI"/>
        </w:rPr>
        <w:t xml:space="preserve"> takoj ob sklenitvi kreditnega posla.</w:t>
      </w:r>
    </w:p>
    <w:p w14:paraId="145C4099" w14:textId="1FF2A3A8" w:rsidR="002A55C8" w:rsidRPr="008475B2" w:rsidRDefault="002A55C8" w:rsidP="00432D41">
      <w:pPr>
        <w:spacing w:after="0" w:line="240" w:lineRule="auto"/>
        <w:jc w:val="both"/>
        <w:rPr>
          <w:rFonts w:ascii="Arial" w:eastAsia="Times New Roman" w:hAnsi="Arial" w:cs="Arial"/>
          <w:sz w:val="20"/>
          <w:szCs w:val="20"/>
          <w:lang w:eastAsia="sl-SI"/>
        </w:rPr>
      </w:pPr>
    </w:p>
    <w:p w14:paraId="7F40C9C7" w14:textId="7E4B233B" w:rsidR="00727174" w:rsidRPr="008475B2" w:rsidRDefault="00727174"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Predlog zakona omogoča </w:t>
      </w:r>
      <w:r w:rsidR="009349C9" w:rsidRPr="008475B2">
        <w:rPr>
          <w:rFonts w:ascii="Arial" w:eastAsia="Times New Roman" w:hAnsi="Arial" w:cs="Arial"/>
          <w:sz w:val="20"/>
          <w:szCs w:val="20"/>
          <w:lang w:eastAsia="sl-SI"/>
        </w:rPr>
        <w:t xml:space="preserve">tudi </w:t>
      </w:r>
      <w:r w:rsidRPr="008475B2">
        <w:rPr>
          <w:rFonts w:ascii="Arial" w:eastAsia="Times New Roman" w:hAnsi="Arial" w:cs="Arial"/>
          <w:sz w:val="20"/>
          <w:szCs w:val="20"/>
          <w:lang w:eastAsia="sl-SI"/>
        </w:rPr>
        <w:t>avtomatiziran</w:t>
      </w:r>
      <w:r w:rsidR="00F233DC"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 dostop do podatkov o zadolženosti fizičnih oseb v sistemu izmenjave informacij, kar bo </w:t>
      </w:r>
      <w:r w:rsidR="009349C9" w:rsidRPr="008475B2">
        <w:rPr>
          <w:rFonts w:ascii="Arial" w:eastAsia="Times New Roman" w:hAnsi="Arial" w:cs="Arial"/>
          <w:sz w:val="20"/>
          <w:szCs w:val="20"/>
          <w:lang w:eastAsia="sl-SI"/>
        </w:rPr>
        <w:t xml:space="preserve">kreditodajalcem, </w:t>
      </w:r>
      <w:r w:rsidRPr="008475B2">
        <w:rPr>
          <w:rFonts w:ascii="Arial" w:eastAsia="Times New Roman" w:hAnsi="Arial" w:cs="Arial"/>
          <w:sz w:val="20"/>
          <w:szCs w:val="20"/>
          <w:lang w:eastAsia="sl-SI"/>
        </w:rPr>
        <w:t xml:space="preserve">zlasti </w:t>
      </w:r>
      <w:r w:rsidR="000B2653" w:rsidRPr="008475B2">
        <w:rPr>
          <w:rFonts w:ascii="Arial" w:eastAsia="Times New Roman" w:hAnsi="Arial" w:cs="Arial"/>
          <w:sz w:val="20"/>
          <w:szCs w:val="20"/>
          <w:lang w:eastAsia="sl-SI"/>
        </w:rPr>
        <w:t>bank</w:t>
      </w:r>
      <w:r w:rsidRPr="008475B2">
        <w:rPr>
          <w:rFonts w:ascii="Arial" w:eastAsia="Times New Roman" w:hAnsi="Arial" w:cs="Arial"/>
          <w:sz w:val="20"/>
          <w:szCs w:val="20"/>
          <w:lang w:eastAsia="sl-SI"/>
        </w:rPr>
        <w:t>am</w:t>
      </w:r>
      <w:r w:rsidR="009349C9"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omogočilo digitalizacijo </w:t>
      </w:r>
      <w:r w:rsidR="000B2653" w:rsidRPr="008475B2">
        <w:rPr>
          <w:rFonts w:ascii="Arial" w:eastAsia="Times New Roman" w:hAnsi="Arial" w:cs="Arial"/>
          <w:sz w:val="20"/>
          <w:szCs w:val="20"/>
          <w:lang w:eastAsia="sl-SI"/>
        </w:rPr>
        <w:t>nekater</w:t>
      </w:r>
      <w:r w:rsidRPr="008475B2">
        <w:rPr>
          <w:rFonts w:ascii="Arial" w:eastAsia="Times New Roman" w:hAnsi="Arial" w:cs="Arial"/>
          <w:sz w:val="20"/>
          <w:szCs w:val="20"/>
          <w:lang w:eastAsia="sl-SI"/>
        </w:rPr>
        <w:t>ih</w:t>
      </w:r>
      <w:r w:rsidR="000B2653" w:rsidRPr="008475B2">
        <w:rPr>
          <w:rFonts w:ascii="Arial" w:eastAsia="Times New Roman" w:hAnsi="Arial" w:cs="Arial"/>
          <w:sz w:val="20"/>
          <w:szCs w:val="20"/>
          <w:lang w:eastAsia="sl-SI"/>
        </w:rPr>
        <w:t xml:space="preserve"> storit</w:t>
      </w:r>
      <w:r w:rsidRPr="008475B2">
        <w:rPr>
          <w:rFonts w:ascii="Arial" w:eastAsia="Times New Roman" w:hAnsi="Arial" w:cs="Arial"/>
          <w:sz w:val="20"/>
          <w:szCs w:val="20"/>
          <w:lang w:eastAsia="sl-SI"/>
        </w:rPr>
        <w:t>e</w:t>
      </w:r>
      <w:r w:rsidR="000B2653" w:rsidRPr="008475B2">
        <w:rPr>
          <w:rFonts w:ascii="Arial" w:eastAsia="Times New Roman" w:hAnsi="Arial" w:cs="Arial"/>
          <w:sz w:val="20"/>
          <w:szCs w:val="20"/>
          <w:lang w:eastAsia="sl-SI"/>
        </w:rPr>
        <w:t xml:space="preserve">v z uporabo sodobnih tehnologij. </w:t>
      </w:r>
      <w:r w:rsidRPr="008475B2">
        <w:rPr>
          <w:rFonts w:ascii="Arial" w:eastAsia="Times New Roman" w:hAnsi="Arial" w:cs="Arial"/>
          <w:sz w:val="20"/>
          <w:szCs w:val="20"/>
          <w:lang w:eastAsia="sl-SI"/>
        </w:rPr>
        <w:t xml:space="preserve">S tem se znižujejo operativni stroški, ki nastanejo </w:t>
      </w:r>
      <w:r w:rsidR="00F233DC" w:rsidRPr="008475B2">
        <w:rPr>
          <w:rFonts w:ascii="Arial" w:eastAsia="Times New Roman" w:hAnsi="Arial" w:cs="Arial"/>
          <w:sz w:val="20"/>
          <w:szCs w:val="20"/>
          <w:lang w:eastAsia="sl-SI"/>
        </w:rPr>
        <w:t>pri</w:t>
      </w:r>
      <w:r w:rsidRPr="008475B2">
        <w:rPr>
          <w:rFonts w:ascii="Arial" w:eastAsia="Times New Roman" w:hAnsi="Arial" w:cs="Arial"/>
          <w:sz w:val="20"/>
          <w:szCs w:val="20"/>
          <w:lang w:eastAsia="sl-SI"/>
        </w:rPr>
        <w:t xml:space="preserve"> izvajanj</w:t>
      </w:r>
      <w:r w:rsidR="00F233DC"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nekaterih storitev, </w:t>
      </w:r>
      <w:r w:rsidR="009349C9" w:rsidRPr="008475B2">
        <w:rPr>
          <w:rFonts w:ascii="Arial" w:eastAsia="Times New Roman" w:hAnsi="Arial" w:cs="Arial"/>
          <w:sz w:val="20"/>
          <w:szCs w:val="20"/>
          <w:lang w:eastAsia="sl-SI"/>
        </w:rPr>
        <w:t xml:space="preserve">in povečuje njihova </w:t>
      </w:r>
      <w:r w:rsidR="00F14BA7" w:rsidRPr="008475B2">
        <w:rPr>
          <w:rFonts w:ascii="Arial" w:eastAsia="Times New Roman" w:hAnsi="Arial" w:cs="Arial"/>
          <w:sz w:val="20"/>
          <w:szCs w:val="20"/>
          <w:lang w:eastAsia="sl-SI"/>
        </w:rPr>
        <w:t>dobičkono</w:t>
      </w:r>
      <w:r w:rsidR="00E952AC" w:rsidRPr="008475B2">
        <w:rPr>
          <w:rFonts w:ascii="Arial" w:eastAsia="Times New Roman" w:hAnsi="Arial" w:cs="Arial"/>
          <w:sz w:val="20"/>
          <w:szCs w:val="20"/>
          <w:lang w:eastAsia="sl-SI"/>
        </w:rPr>
        <w:t>s</w:t>
      </w:r>
      <w:r w:rsidR="009349C9" w:rsidRPr="008475B2">
        <w:rPr>
          <w:rFonts w:ascii="Arial" w:eastAsia="Times New Roman" w:hAnsi="Arial" w:cs="Arial"/>
          <w:sz w:val="20"/>
          <w:szCs w:val="20"/>
          <w:lang w:eastAsia="sl-SI"/>
        </w:rPr>
        <w:t>nost</w:t>
      </w:r>
      <w:r w:rsidR="00A77713" w:rsidRPr="008475B2">
        <w:rPr>
          <w:rFonts w:ascii="Arial" w:eastAsia="Times New Roman" w:hAnsi="Arial" w:cs="Arial"/>
          <w:sz w:val="20"/>
          <w:szCs w:val="20"/>
          <w:lang w:eastAsia="sl-SI"/>
        </w:rPr>
        <w:t>, hkrati pa bodo zaradi uporabe</w:t>
      </w:r>
      <w:r w:rsidRPr="008475B2">
        <w:rPr>
          <w:rFonts w:ascii="Arial" w:eastAsia="Times New Roman" w:hAnsi="Arial" w:cs="Arial"/>
          <w:sz w:val="20"/>
          <w:szCs w:val="20"/>
          <w:lang w:eastAsia="sl-SI"/>
        </w:rPr>
        <w:t xml:space="preserve"> sodobnejših tehnologij </w:t>
      </w:r>
      <w:r w:rsidR="00A77713" w:rsidRPr="008475B2">
        <w:rPr>
          <w:rFonts w:ascii="Arial" w:eastAsia="Times New Roman" w:hAnsi="Arial" w:cs="Arial"/>
          <w:sz w:val="20"/>
          <w:szCs w:val="20"/>
          <w:lang w:eastAsia="sl-SI"/>
        </w:rPr>
        <w:t xml:space="preserve">kreditodajalci </w:t>
      </w:r>
      <w:r w:rsidRPr="008475B2">
        <w:rPr>
          <w:rFonts w:ascii="Arial" w:eastAsia="Times New Roman" w:hAnsi="Arial" w:cs="Arial"/>
          <w:sz w:val="20"/>
          <w:szCs w:val="20"/>
          <w:lang w:eastAsia="sl-SI"/>
        </w:rPr>
        <w:t xml:space="preserve">konkurenčnejši na trgu opravljanja </w:t>
      </w:r>
      <w:r w:rsidR="00A77713"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toritev</w:t>
      </w:r>
      <w:r w:rsidR="00A77713" w:rsidRPr="008475B2">
        <w:rPr>
          <w:rFonts w:ascii="Arial" w:eastAsia="Times New Roman" w:hAnsi="Arial" w:cs="Arial"/>
          <w:sz w:val="20"/>
          <w:szCs w:val="20"/>
          <w:lang w:eastAsia="sl-SI"/>
        </w:rPr>
        <w:t xml:space="preserve"> kreditiranja</w:t>
      </w:r>
      <w:r w:rsidRPr="008475B2">
        <w:rPr>
          <w:rFonts w:ascii="Arial" w:eastAsia="Times New Roman" w:hAnsi="Arial" w:cs="Arial"/>
          <w:sz w:val="20"/>
          <w:szCs w:val="20"/>
          <w:lang w:eastAsia="sl-SI"/>
        </w:rPr>
        <w:t>, kar bo pozitivno vplivalo na njihovo poslovanje.</w:t>
      </w:r>
    </w:p>
    <w:p w14:paraId="7E61088A" w14:textId="77777777" w:rsidR="00471490" w:rsidRPr="008475B2" w:rsidRDefault="00471490" w:rsidP="00432D41">
      <w:pPr>
        <w:spacing w:after="0" w:line="240" w:lineRule="auto"/>
        <w:jc w:val="both"/>
        <w:rPr>
          <w:rFonts w:ascii="Arial" w:eastAsia="Times New Roman" w:hAnsi="Arial" w:cs="Arial"/>
          <w:b/>
          <w:sz w:val="20"/>
          <w:szCs w:val="20"/>
          <w:lang w:eastAsia="sl-SI"/>
        </w:rPr>
      </w:pPr>
    </w:p>
    <w:p w14:paraId="0B3C67F4" w14:textId="2E26882F"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6.4 Presoja posledic za socialno področje</w:t>
      </w:r>
    </w:p>
    <w:p w14:paraId="276CBF9A"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11FF471F" w14:textId="7B0A72A8" w:rsidR="00DD0476" w:rsidRPr="008475B2" w:rsidRDefault="007D1326"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Po veljavni pravni ureditvi </w:t>
      </w:r>
      <w:r w:rsidR="00850393" w:rsidRPr="008475B2">
        <w:rPr>
          <w:rFonts w:ascii="Arial" w:eastAsia="Times New Roman" w:hAnsi="Arial" w:cs="Arial"/>
          <w:sz w:val="20"/>
          <w:szCs w:val="20"/>
          <w:lang w:eastAsia="sl-SI"/>
        </w:rPr>
        <w:t xml:space="preserve">nekateri kreditodajalci niso zavezani k </w:t>
      </w:r>
      <w:r w:rsidR="00F233DC" w:rsidRPr="008475B2">
        <w:rPr>
          <w:rFonts w:ascii="Arial" w:eastAsia="Times New Roman" w:hAnsi="Arial" w:cs="Arial"/>
          <w:sz w:val="20"/>
          <w:szCs w:val="20"/>
          <w:lang w:eastAsia="sl-SI"/>
        </w:rPr>
        <w:t>s</w:t>
      </w:r>
      <w:r w:rsidR="00850393" w:rsidRPr="008475B2">
        <w:rPr>
          <w:rFonts w:ascii="Arial" w:eastAsia="Times New Roman" w:hAnsi="Arial" w:cs="Arial"/>
          <w:sz w:val="20"/>
          <w:szCs w:val="20"/>
          <w:lang w:eastAsia="sl-SI"/>
        </w:rPr>
        <w:t>poročanju podatkov o sklenjenih kreditnih poslih</w:t>
      </w:r>
      <w:r w:rsidR="00DD0476" w:rsidRPr="008475B2">
        <w:rPr>
          <w:rFonts w:ascii="Arial" w:eastAsia="Times New Roman" w:hAnsi="Arial" w:cs="Arial"/>
          <w:sz w:val="20"/>
          <w:szCs w:val="20"/>
          <w:lang w:eastAsia="sl-SI"/>
        </w:rPr>
        <w:t xml:space="preserve"> s fizičnimi osebami</w:t>
      </w:r>
      <w:r w:rsidR="00850393" w:rsidRPr="008475B2">
        <w:rPr>
          <w:rFonts w:ascii="Arial" w:eastAsia="Times New Roman" w:hAnsi="Arial" w:cs="Arial"/>
          <w:sz w:val="20"/>
          <w:szCs w:val="20"/>
          <w:lang w:eastAsia="sl-SI"/>
        </w:rPr>
        <w:t xml:space="preserve"> v centralni kreditni register, ampak le dostopajo do omejenega </w:t>
      </w:r>
      <w:r w:rsidR="00F233DC" w:rsidRPr="008475B2">
        <w:rPr>
          <w:rFonts w:ascii="Arial" w:eastAsia="Times New Roman" w:hAnsi="Arial" w:cs="Arial"/>
          <w:sz w:val="20"/>
          <w:szCs w:val="20"/>
          <w:lang w:eastAsia="sl-SI"/>
        </w:rPr>
        <w:t>obsega</w:t>
      </w:r>
      <w:r w:rsidR="00850393" w:rsidRPr="008475B2">
        <w:rPr>
          <w:rFonts w:ascii="Arial" w:eastAsia="Times New Roman" w:hAnsi="Arial" w:cs="Arial"/>
          <w:sz w:val="20"/>
          <w:szCs w:val="20"/>
          <w:lang w:eastAsia="sl-SI"/>
        </w:rPr>
        <w:t xml:space="preserve"> podatkov. </w:t>
      </w:r>
      <w:r w:rsidR="00DD0476" w:rsidRPr="008475B2">
        <w:rPr>
          <w:rFonts w:ascii="Arial" w:eastAsia="Times New Roman" w:hAnsi="Arial" w:cs="Arial"/>
          <w:sz w:val="20"/>
          <w:szCs w:val="20"/>
          <w:lang w:eastAsia="sl-SI"/>
        </w:rPr>
        <w:t xml:space="preserve">Takšna ureditev </w:t>
      </w:r>
      <w:r w:rsidR="00F233DC" w:rsidRPr="008475B2">
        <w:rPr>
          <w:rFonts w:ascii="Arial" w:eastAsia="Times New Roman" w:hAnsi="Arial" w:cs="Arial"/>
          <w:sz w:val="20"/>
          <w:szCs w:val="20"/>
          <w:lang w:eastAsia="sl-SI"/>
        </w:rPr>
        <w:t>deloma</w:t>
      </w:r>
      <w:r w:rsidR="00850393" w:rsidRPr="008475B2">
        <w:rPr>
          <w:rFonts w:ascii="Arial" w:eastAsia="Times New Roman" w:hAnsi="Arial" w:cs="Arial"/>
          <w:sz w:val="20"/>
          <w:szCs w:val="20"/>
          <w:lang w:eastAsia="sl-SI"/>
        </w:rPr>
        <w:t xml:space="preserve"> zamegljuje </w:t>
      </w:r>
      <w:r w:rsidR="00DD0476" w:rsidRPr="008475B2">
        <w:rPr>
          <w:rFonts w:ascii="Arial" w:eastAsia="Times New Roman" w:hAnsi="Arial" w:cs="Arial"/>
          <w:sz w:val="20"/>
          <w:szCs w:val="20"/>
          <w:lang w:eastAsia="sl-SI"/>
        </w:rPr>
        <w:t>celovit</w:t>
      </w:r>
      <w:r w:rsidR="00F233DC" w:rsidRPr="008475B2">
        <w:rPr>
          <w:rFonts w:ascii="Arial" w:eastAsia="Times New Roman" w:hAnsi="Arial" w:cs="Arial"/>
          <w:sz w:val="20"/>
          <w:szCs w:val="20"/>
          <w:lang w:eastAsia="sl-SI"/>
        </w:rPr>
        <w:t>i prikaz</w:t>
      </w:r>
      <w:r w:rsidR="00850393" w:rsidRPr="008475B2">
        <w:rPr>
          <w:rFonts w:ascii="Arial" w:eastAsia="Times New Roman" w:hAnsi="Arial" w:cs="Arial"/>
          <w:sz w:val="20"/>
          <w:szCs w:val="20"/>
          <w:lang w:eastAsia="sl-SI"/>
        </w:rPr>
        <w:t xml:space="preserve"> zadolženosti potrošnikov, kar </w:t>
      </w:r>
      <w:r w:rsidRPr="008475B2">
        <w:rPr>
          <w:rFonts w:ascii="Arial" w:eastAsia="Times New Roman" w:hAnsi="Arial" w:cs="Arial"/>
          <w:sz w:val="20"/>
          <w:szCs w:val="20"/>
          <w:lang w:eastAsia="sl-SI"/>
        </w:rPr>
        <w:t xml:space="preserve">negativno </w:t>
      </w:r>
      <w:r w:rsidR="00850393" w:rsidRPr="008475B2">
        <w:rPr>
          <w:rFonts w:ascii="Arial" w:eastAsia="Times New Roman" w:hAnsi="Arial" w:cs="Arial"/>
          <w:sz w:val="20"/>
          <w:szCs w:val="20"/>
          <w:lang w:eastAsia="sl-SI"/>
        </w:rPr>
        <w:t>vpliva na obvladovanj</w:t>
      </w:r>
      <w:r w:rsidR="00F233DC" w:rsidRPr="008475B2">
        <w:rPr>
          <w:rFonts w:ascii="Arial" w:eastAsia="Times New Roman" w:hAnsi="Arial" w:cs="Arial"/>
          <w:sz w:val="20"/>
          <w:szCs w:val="20"/>
          <w:lang w:eastAsia="sl-SI"/>
        </w:rPr>
        <w:t>e</w:t>
      </w:r>
      <w:r w:rsidR="00850393" w:rsidRPr="008475B2">
        <w:rPr>
          <w:rFonts w:ascii="Arial" w:eastAsia="Times New Roman" w:hAnsi="Arial" w:cs="Arial"/>
          <w:sz w:val="20"/>
          <w:szCs w:val="20"/>
          <w:lang w:eastAsia="sl-SI"/>
        </w:rPr>
        <w:t xml:space="preserve"> kreditnih tveganj </w:t>
      </w:r>
      <w:r w:rsidR="00F233DC" w:rsidRPr="008475B2">
        <w:rPr>
          <w:rFonts w:ascii="Arial" w:eastAsia="Times New Roman" w:hAnsi="Arial" w:cs="Arial"/>
          <w:sz w:val="20"/>
          <w:szCs w:val="20"/>
          <w:lang w:eastAsia="sl-SI"/>
        </w:rPr>
        <w:t>ter</w:t>
      </w:r>
      <w:r w:rsidR="00850393" w:rsidRPr="008475B2">
        <w:rPr>
          <w:rFonts w:ascii="Arial" w:eastAsia="Times New Roman" w:hAnsi="Arial" w:cs="Arial"/>
          <w:sz w:val="20"/>
          <w:szCs w:val="20"/>
          <w:lang w:eastAsia="sl-SI"/>
        </w:rPr>
        <w:t xml:space="preserve"> načrtovanje politik </w:t>
      </w:r>
      <w:r w:rsidR="00F233DC" w:rsidRPr="008475B2">
        <w:rPr>
          <w:rFonts w:ascii="Arial" w:eastAsia="Times New Roman" w:hAnsi="Arial" w:cs="Arial"/>
          <w:sz w:val="20"/>
          <w:szCs w:val="20"/>
          <w:lang w:eastAsia="sl-SI"/>
        </w:rPr>
        <w:t>in</w:t>
      </w:r>
      <w:r w:rsidR="00850393" w:rsidRPr="008475B2">
        <w:rPr>
          <w:rFonts w:ascii="Arial" w:eastAsia="Times New Roman" w:hAnsi="Arial" w:cs="Arial"/>
          <w:sz w:val="20"/>
          <w:szCs w:val="20"/>
          <w:lang w:eastAsia="sl-SI"/>
        </w:rPr>
        <w:t xml:space="preserve"> ukrepov v zvezi s prezadolženostjo prebivalstva. </w:t>
      </w:r>
      <w:r w:rsidR="00DD0476" w:rsidRPr="008475B2">
        <w:rPr>
          <w:rFonts w:ascii="Arial" w:eastAsia="Times New Roman" w:hAnsi="Arial" w:cs="Arial"/>
          <w:sz w:val="20"/>
          <w:szCs w:val="20"/>
          <w:lang w:eastAsia="sl-SI"/>
        </w:rPr>
        <w:t xml:space="preserve">Zato bo imel predlog zakona pozitivne </w:t>
      </w:r>
      <w:r w:rsidR="00F233DC" w:rsidRPr="008475B2">
        <w:rPr>
          <w:rFonts w:ascii="Arial" w:eastAsia="Times New Roman" w:hAnsi="Arial" w:cs="Arial"/>
          <w:sz w:val="20"/>
          <w:szCs w:val="20"/>
          <w:lang w:eastAsia="sl-SI"/>
        </w:rPr>
        <w:t>učinke</w:t>
      </w:r>
      <w:r w:rsidR="00DD0476" w:rsidRPr="008475B2">
        <w:rPr>
          <w:rFonts w:ascii="Arial" w:eastAsia="Times New Roman" w:hAnsi="Arial" w:cs="Arial"/>
          <w:sz w:val="20"/>
          <w:szCs w:val="20"/>
          <w:lang w:eastAsia="sl-SI"/>
        </w:rPr>
        <w:t xml:space="preserve"> za socialno področje, saj bo</w:t>
      </w:r>
      <w:r w:rsidR="00E835D9" w:rsidRPr="008475B2">
        <w:rPr>
          <w:rFonts w:ascii="Arial" w:eastAsia="Times New Roman" w:hAnsi="Arial" w:cs="Arial"/>
          <w:sz w:val="20"/>
          <w:szCs w:val="20"/>
          <w:lang w:eastAsia="sl-SI"/>
        </w:rPr>
        <w:t xml:space="preserve">do v </w:t>
      </w:r>
      <w:r w:rsidR="00DD0476" w:rsidRPr="008475B2">
        <w:rPr>
          <w:rFonts w:ascii="Arial" w:eastAsia="Times New Roman" w:hAnsi="Arial" w:cs="Arial"/>
          <w:sz w:val="20"/>
          <w:szCs w:val="20"/>
          <w:lang w:eastAsia="sl-SI"/>
        </w:rPr>
        <w:t>centraln</w:t>
      </w:r>
      <w:r w:rsidR="00E835D9" w:rsidRPr="008475B2">
        <w:rPr>
          <w:rFonts w:ascii="Arial" w:eastAsia="Times New Roman" w:hAnsi="Arial" w:cs="Arial"/>
          <w:sz w:val="20"/>
          <w:szCs w:val="20"/>
          <w:lang w:eastAsia="sl-SI"/>
        </w:rPr>
        <w:t>em</w:t>
      </w:r>
      <w:r w:rsidR="00DD0476" w:rsidRPr="008475B2">
        <w:rPr>
          <w:rFonts w:ascii="Arial" w:eastAsia="Times New Roman" w:hAnsi="Arial" w:cs="Arial"/>
          <w:sz w:val="20"/>
          <w:szCs w:val="20"/>
          <w:lang w:eastAsia="sl-SI"/>
        </w:rPr>
        <w:t xml:space="preserve"> kreditn</w:t>
      </w:r>
      <w:r w:rsidR="00E835D9" w:rsidRPr="008475B2">
        <w:rPr>
          <w:rFonts w:ascii="Arial" w:eastAsia="Times New Roman" w:hAnsi="Arial" w:cs="Arial"/>
          <w:sz w:val="20"/>
          <w:szCs w:val="20"/>
          <w:lang w:eastAsia="sl-SI"/>
        </w:rPr>
        <w:t>em regist</w:t>
      </w:r>
      <w:r w:rsidR="00DD0476" w:rsidRPr="008475B2">
        <w:rPr>
          <w:rFonts w:ascii="Arial" w:eastAsia="Times New Roman" w:hAnsi="Arial" w:cs="Arial"/>
          <w:sz w:val="20"/>
          <w:szCs w:val="20"/>
          <w:lang w:eastAsia="sl-SI"/>
        </w:rPr>
        <w:t>r</w:t>
      </w:r>
      <w:r w:rsidR="00E835D9" w:rsidRPr="008475B2">
        <w:rPr>
          <w:rFonts w:ascii="Arial" w:eastAsia="Times New Roman" w:hAnsi="Arial" w:cs="Arial"/>
          <w:sz w:val="20"/>
          <w:szCs w:val="20"/>
          <w:lang w:eastAsia="sl-SI"/>
        </w:rPr>
        <w:t xml:space="preserve">u na voljo celovitejši podatki </w:t>
      </w:r>
      <w:r w:rsidR="00DD0476" w:rsidRPr="008475B2">
        <w:rPr>
          <w:rFonts w:ascii="Arial" w:eastAsia="Times New Roman" w:hAnsi="Arial" w:cs="Arial"/>
          <w:sz w:val="20"/>
          <w:szCs w:val="20"/>
          <w:lang w:eastAsia="sl-SI"/>
        </w:rPr>
        <w:t>o zadolženosti fizičnih oseb</w:t>
      </w:r>
      <w:r w:rsidR="00E835D9" w:rsidRPr="008475B2">
        <w:rPr>
          <w:rFonts w:ascii="Arial" w:eastAsia="Times New Roman" w:hAnsi="Arial" w:cs="Arial"/>
          <w:sz w:val="20"/>
          <w:szCs w:val="20"/>
          <w:lang w:eastAsia="sl-SI"/>
        </w:rPr>
        <w:t xml:space="preserve">, kar bo </w:t>
      </w:r>
      <w:r w:rsidR="00DD0476" w:rsidRPr="008475B2">
        <w:rPr>
          <w:rFonts w:ascii="Arial" w:eastAsia="Times New Roman" w:hAnsi="Arial" w:cs="Arial"/>
          <w:sz w:val="20"/>
          <w:szCs w:val="20"/>
          <w:lang w:eastAsia="sl-SI"/>
        </w:rPr>
        <w:t>kreditnim institucijam in</w:t>
      </w:r>
      <w:r w:rsidR="00E835D9" w:rsidRPr="008475B2">
        <w:rPr>
          <w:rFonts w:ascii="Arial" w:eastAsia="Times New Roman" w:hAnsi="Arial" w:cs="Arial"/>
          <w:sz w:val="20"/>
          <w:szCs w:val="20"/>
          <w:lang w:eastAsia="sl-SI"/>
        </w:rPr>
        <w:t xml:space="preserve"> drugim posojilodajalcem omogočilo boljšo </w:t>
      </w:r>
      <w:r w:rsidR="00DD0476" w:rsidRPr="008475B2">
        <w:rPr>
          <w:rFonts w:ascii="Arial" w:eastAsia="Times New Roman" w:hAnsi="Arial" w:cs="Arial"/>
          <w:sz w:val="20"/>
          <w:szCs w:val="20"/>
          <w:lang w:eastAsia="sl-SI"/>
        </w:rPr>
        <w:t>preso</w:t>
      </w:r>
      <w:r w:rsidR="00E835D9" w:rsidRPr="008475B2">
        <w:rPr>
          <w:rFonts w:ascii="Arial" w:eastAsia="Times New Roman" w:hAnsi="Arial" w:cs="Arial"/>
          <w:sz w:val="20"/>
          <w:szCs w:val="20"/>
          <w:lang w:eastAsia="sl-SI"/>
        </w:rPr>
        <w:t xml:space="preserve">jo </w:t>
      </w:r>
      <w:r w:rsidR="00DD0476" w:rsidRPr="008475B2">
        <w:rPr>
          <w:rFonts w:ascii="Arial" w:eastAsia="Times New Roman" w:hAnsi="Arial" w:cs="Arial"/>
          <w:sz w:val="20"/>
          <w:szCs w:val="20"/>
          <w:lang w:eastAsia="sl-SI"/>
        </w:rPr>
        <w:t>kreditn</w:t>
      </w:r>
      <w:r w:rsidR="00E835D9" w:rsidRPr="008475B2">
        <w:rPr>
          <w:rFonts w:ascii="Arial" w:eastAsia="Times New Roman" w:hAnsi="Arial" w:cs="Arial"/>
          <w:sz w:val="20"/>
          <w:szCs w:val="20"/>
          <w:lang w:eastAsia="sl-SI"/>
        </w:rPr>
        <w:t>e</w:t>
      </w:r>
      <w:r w:rsidR="00DD0476" w:rsidRPr="008475B2">
        <w:rPr>
          <w:rFonts w:ascii="Arial" w:eastAsia="Times New Roman" w:hAnsi="Arial" w:cs="Arial"/>
          <w:sz w:val="20"/>
          <w:szCs w:val="20"/>
          <w:lang w:eastAsia="sl-SI"/>
        </w:rPr>
        <w:t xml:space="preserve"> sposobnost</w:t>
      </w:r>
      <w:r w:rsidR="00E835D9" w:rsidRPr="008475B2">
        <w:rPr>
          <w:rFonts w:ascii="Arial" w:eastAsia="Times New Roman" w:hAnsi="Arial" w:cs="Arial"/>
          <w:sz w:val="20"/>
          <w:szCs w:val="20"/>
          <w:lang w:eastAsia="sl-SI"/>
        </w:rPr>
        <w:t>i</w:t>
      </w:r>
      <w:r w:rsidR="00DD0476" w:rsidRPr="008475B2">
        <w:rPr>
          <w:rFonts w:ascii="Arial" w:eastAsia="Times New Roman" w:hAnsi="Arial" w:cs="Arial"/>
          <w:sz w:val="20"/>
          <w:szCs w:val="20"/>
          <w:lang w:eastAsia="sl-SI"/>
        </w:rPr>
        <w:t xml:space="preserve"> </w:t>
      </w:r>
      <w:r w:rsidR="006C0BBE" w:rsidRPr="008475B2">
        <w:rPr>
          <w:rFonts w:ascii="Arial" w:eastAsia="Times New Roman" w:hAnsi="Arial" w:cs="Arial"/>
          <w:sz w:val="20"/>
          <w:szCs w:val="20"/>
          <w:lang w:eastAsia="sl-SI"/>
        </w:rPr>
        <w:t>mož</w:t>
      </w:r>
      <w:r w:rsidR="00DD0476" w:rsidRPr="008475B2">
        <w:rPr>
          <w:rFonts w:ascii="Arial" w:eastAsia="Times New Roman" w:hAnsi="Arial" w:cs="Arial"/>
          <w:sz w:val="20"/>
          <w:szCs w:val="20"/>
          <w:lang w:eastAsia="sl-SI"/>
        </w:rPr>
        <w:t>nega kreditojemalca</w:t>
      </w:r>
      <w:r w:rsidR="00E835D9" w:rsidRPr="008475B2">
        <w:rPr>
          <w:rFonts w:ascii="Arial" w:eastAsia="Times New Roman" w:hAnsi="Arial" w:cs="Arial"/>
          <w:sz w:val="20"/>
          <w:szCs w:val="20"/>
          <w:lang w:eastAsia="sl-SI"/>
        </w:rPr>
        <w:t>. S tem se preprečuje</w:t>
      </w:r>
      <w:r w:rsidR="00F233DC" w:rsidRPr="008475B2">
        <w:rPr>
          <w:rFonts w:ascii="Arial" w:eastAsia="Times New Roman" w:hAnsi="Arial" w:cs="Arial"/>
          <w:sz w:val="20"/>
          <w:szCs w:val="20"/>
          <w:lang w:eastAsia="sl-SI"/>
        </w:rPr>
        <w:t>jo</w:t>
      </w:r>
      <w:r w:rsidR="00E835D9" w:rsidRPr="008475B2">
        <w:rPr>
          <w:rFonts w:ascii="Arial" w:eastAsia="Times New Roman" w:hAnsi="Arial" w:cs="Arial"/>
          <w:sz w:val="20"/>
          <w:szCs w:val="20"/>
          <w:lang w:eastAsia="sl-SI"/>
        </w:rPr>
        <w:t xml:space="preserve"> p</w:t>
      </w:r>
      <w:r w:rsidR="00DD0476" w:rsidRPr="008475B2">
        <w:rPr>
          <w:rFonts w:ascii="Arial" w:eastAsia="Times New Roman" w:hAnsi="Arial" w:cs="Arial"/>
          <w:sz w:val="20"/>
          <w:szCs w:val="20"/>
          <w:lang w:eastAsia="sl-SI"/>
        </w:rPr>
        <w:t>rezadolženost potrošnikov</w:t>
      </w:r>
      <w:r w:rsidR="00E835D9" w:rsidRPr="008475B2">
        <w:rPr>
          <w:rFonts w:ascii="Arial" w:eastAsia="Times New Roman" w:hAnsi="Arial" w:cs="Arial"/>
          <w:sz w:val="20"/>
          <w:szCs w:val="20"/>
          <w:lang w:eastAsia="sl-SI"/>
        </w:rPr>
        <w:t xml:space="preserve"> in </w:t>
      </w:r>
      <w:r w:rsidRPr="008475B2">
        <w:rPr>
          <w:rFonts w:ascii="Arial" w:eastAsia="Times New Roman" w:hAnsi="Arial" w:cs="Arial"/>
          <w:sz w:val="20"/>
          <w:szCs w:val="20"/>
          <w:lang w:eastAsia="sl-SI"/>
        </w:rPr>
        <w:t xml:space="preserve">druge </w:t>
      </w:r>
      <w:r w:rsidR="00CC5383" w:rsidRPr="008475B2">
        <w:rPr>
          <w:rFonts w:ascii="Arial" w:eastAsia="Times New Roman" w:hAnsi="Arial" w:cs="Arial"/>
          <w:sz w:val="20"/>
          <w:szCs w:val="20"/>
          <w:lang w:eastAsia="sl-SI"/>
        </w:rPr>
        <w:t xml:space="preserve">negativne </w:t>
      </w:r>
      <w:r w:rsidR="00E835D9" w:rsidRPr="008475B2">
        <w:rPr>
          <w:rFonts w:ascii="Arial" w:eastAsia="Times New Roman" w:hAnsi="Arial" w:cs="Arial"/>
          <w:sz w:val="20"/>
          <w:szCs w:val="20"/>
          <w:lang w:eastAsia="sl-SI"/>
        </w:rPr>
        <w:t>posledice</w:t>
      </w:r>
      <w:r w:rsidR="00F233DC" w:rsidRPr="008475B2">
        <w:rPr>
          <w:rFonts w:ascii="Arial" w:eastAsia="Times New Roman" w:hAnsi="Arial" w:cs="Arial"/>
          <w:sz w:val="20"/>
          <w:szCs w:val="20"/>
          <w:lang w:eastAsia="sl-SI"/>
        </w:rPr>
        <w:t xml:space="preserve"> zaradi </w:t>
      </w:r>
      <w:r w:rsidR="00E835D9" w:rsidRPr="008475B2">
        <w:rPr>
          <w:rFonts w:ascii="Arial" w:eastAsia="Times New Roman" w:hAnsi="Arial" w:cs="Arial"/>
          <w:sz w:val="20"/>
          <w:szCs w:val="20"/>
          <w:lang w:eastAsia="sl-SI"/>
        </w:rPr>
        <w:t>prezadolženost</w:t>
      </w:r>
      <w:r w:rsidR="00F233DC" w:rsidRPr="008475B2">
        <w:rPr>
          <w:rFonts w:ascii="Arial" w:eastAsia="Times New Roman" w:hAnsi="Arial" w:cs="Arial"/>
          <w:sz w:val="20"/>
          <w:szCs w:val="20"/>
          <w:lang w:eastAsia="sl-SI"/>
        </w:rPr>
        <w:t>i</w:t>
      </w:r>
      <w:r w:rsidR="00E835D9" w:rsidRPr="008475B2">
        <w:rPr>
          <w:rFonts w:ascii="Arial" w:eastAsia="Times New Roman" w:hAnsi="Arial" w:cs="Arial"/>
          <w:sz w:val="20"/>
          <w:szCs w:val="20"/>
          <w:lang w:eastAsia="sl-SI"/>
        </w:rPr>
        <w:t xml:space="preserve"> potrošnika (osebni stečaj, povečanje socialnih </w:t>
      </w:r>
      <w:r w:rsidR="008868E1" w:rsidRPr="008475B2">
        <w:rPr>
          <w:rFonts w:ascii="Arial" w:eastAsia="Times New Roman" w:hAnsi="Arial" w:cs="Arial"/>
          <w:sz w:val="20"/>
          <w:szCs w:val="20"/>
          <w:lang w:eastAsia="sl-SI"/>
        </w:rPr>
        <w:t>transferjev</w:t>
      </w:r>
      <w:r w:rsidR="00E835D9" w:rsidRPr="008475B2">
        <w:rPr>
          <w:rFonts w:ascii="Arial" w:eastAsia="Times New Roman" w:hAnsi="Arial" w:cs="Arial"/>
          <w:sz w:val="20"/>
          <w:szCs w:val="20"/>
          <w:lang w:eastAsia="sl-SI"/>
        </w:rPr>
        <w:t>)</w:t>
      </w:r>
      <w:r w:rsidR="00DD0476" w:rsidRPr="008475B2">
        <w:rPr>
          <w:rFonts w:ascii="Arial" w:eastAsia="Times New Roman" w:hAnsi="Arial" w:cs="Arial"/>
          <w:sz w:val="20"/>
          <w:szCs w:val="20"/>
          <w:lang w:eastAsia="sl-SI"/>
        </w:rPr>
        <w:t>.</w:t>
      </w:r>
    </w:p>
    <w:p w14:paraId="09D99B33" w14:textId="77777777" w:rsidR="000947E5" w:rsidRPr="008475B2" w:rsidRDefault="000947E5" w:rsidP="00432D41">
      <w:pPr>
        <w:spacing w:after="0" w:line="240" w:lineRule="auto"/>
        <w:jc w:val="both"/>
        <w:rPr>
          <w:rFonts w:ascii="Arial" w:eastAsia="Times New Roman" w:hAnsi="Arial" w:cs="Arial"/>
          <w:sz w:val="20"/>
          <w:szCs w:val="20"/>
          <w:lang w:eastAsia="sl-SI"/>
        </w:rPr>
      </w:pPr>
    </w:p>
    <w:p w14:paraId="7C23A44D"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6.5 Presoja posledic za dokumente razvojnega načrtovanja</w:t>
      </w:r>
    </w:p>
    <w:p w14:paraId="7E6327B0"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3CF685BF" w14:textId="77777777" w:rsidR="0020258D" w:rsidRPr="008475B2" w:rsidRDefault="0020258D"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Sprejetje zakona ne bo imelo posledic za dokumente razvojnega načrtovanja.</w:t>
      </w:r>
    </w:p>
    <w:p w14:paraId="383277E2" w14:textId="77777777" w:rsidR="001B5AFB" w:rsidRPr="008475B2" w:rsidRDefault="001B5AFB" w:rsidP="00432D41">
      <w:pPr>
        <w:spacing w:after="0" w:line="240" w:lineRule="auto"/>
        <w:jc w:val="both"/>
        <w:rPr>
          <w:rFonts w:ascii="Arial" w:eastAsia="Times New Roman" w:hAnsi="Arial" w:cs="Arial"/>
          <w:b/>
          <w:sz w:val="20"/>
          <w:szCs w:val="20"/>
          <w:lang w:eastAsia="sl-SI"/>
        </w:rPr>
      </w:pPr>
    </w:p>
    <w:p w14:paraId="032DEE99" w14:textId="77777777" w:rsidR="001B5AFB" w:rsidRPr="008475B2" w:rsidRDefault="001B5AFB"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6.6 Presoja posledic za druga področja</w:t>
      </w:r>
    </w:p>
    <w:p w14:paraId="142720BA" w14:textId="77777777" w:rsidR="000947E5" w:rsidRPr="008475B2" w:rsidRDefault="000947E5" w:rsidP="00432D41">
      <w:pPr>
        <w:spacing w:after="0" w:line="240" w:lineRule="auto"/>
        <w:jc w:val="both"/>
        <w:rPr>
          <w:rFonts w:ascii="Arial" w:eastAsia="Times New Roman" w:hAnsi="Arial" w:cs="Arial"/>
          <w:b/>
          <w:sz w:val="20"/>
          <w:szCs w:val="20"/>
          <w:lang w:eastAsia="sl-SI"/>
        </w:rPr>
      </w:pPr>
    </w:p>
    <w:p w14:paraId="3C1F3B71" w14:textId="77777777" w:rsidR="001B5AFB" w:rsidRPr="008475B2" w:rsidRDefault="001B5AFB"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Sprejetje zakona ne bo imelo posledic za druga področja.</w:t>
      </w:r>
    </w:p>
    <w:p w14:paraId="27384959" w14:textId="77777777" w:rsidR="001B5AFB" w:rsidRPr="008475B2" w:rsidRDefault="001B5AFB" w:rsidP="00432D41">
      <w:pPr>
        <w:spacing w:after="0" w:line="240" w:lineRule="auto"/>
        <w:jc w:val="both"/>
        <w:rPr>
          <w:rFonts w:ascii="Arial" w:eastAsia="Times New Roman" w:hAnsi="Arial" w:cs="Arial"/>
          <w:b/>
          <w:sz w:val="20"/>
          <w:szCs w:val="20"/>
          <w:lang w:eastAsia="sl-SI"/>
        </w:rPr>
      </w:pPr>
    </w:p>
    <w:p w14:paraId="3562ADFB"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w:t>
      </w:r>
      <w:r w:rsidR="001B5AFB" w:rsidRPr="008475B2">
        <w:rPr>
          <w:rFonts w:ascii="Arial" w:eastAsia="Times New Roman" w:hAnsi="Arial" w:cs="Arial"/>
          <w:b/>
          <w:sz w:val="20"/>
          <w:szCs w:val="20"/>
          <w:lang w:eastAsia="sl-SI"/>
        </w:rPr>
        <w:t>7</w:t>
      </w:r>
      <w:r w:rsidR="000947E5" w:rsidRPr="008475B2">
        <w:rPr>
          <w:rFonts w:ascii="Arial" w:eastAsia="Times New Roman" w:hAnsi="Arial" w:cs="Arial"/>
          <w:b/>
          <w:sz w:val="20"/>
          <w:szCs w:val="20"/>
          <w:lang w:eastAsia="sl-SI"/>
        </w:rPr>
        <w:t xml:space="preserve"> </w:t>
      </w:r>
      <w:r w:rsidRPr="008475B2">
        <w:rPr>
          <w:rFonts w:ascii="Arial" w:eastAsia="Times New Roman" w:hAnsi="Arial" w:cs="Arial"/>
          <w:b/>
          <w:sz w:val="20"/>
          <w:szCs w:val="20"/>
          <w:lang w:eastAsia="sl-SI"/>
        </w:rPr>
        <w:t>Izvajanje sprejetega predpisa</w:t>
      </w:r>
    </w:p>
    <w:p w14:paraId="25B93713"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4BFE2832" w14:textId="0592A01F" w:rsidR="002B74FF" w:rsidRPr="008475B2" w:rsidRDefault="00EE27C3"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Zakon bo izvajala</w:t>
      </w:r>
      <w:r w:rsidR="002B74FF" w:rsidRPr="008475B2">
        <w:rPr>
          <w:rFonts w:ascii="Arial" w:eastAsia="Times New Roman" w:hAnsi="Arial" w:cs="Arial"/>
          <w:sz w:val="20"/>
          <w:szCs w:val="20"/>
          <w:lang w:eastAsia="sl-SI"/>
        </w:rPr>
        <w:t xml:space="preserve"> in nadzirala</w:t>
      </w:r>
      <w:r w:rsidRPr="008475B2">
        <w:rPr>
          <w:rFonts w:ascii="Arial" w:eastAsia="Times New Roman" w:hAnsi="Arial" w:cs="Arial"/>
          <w:sz w:val="20"/>
          <w:szCs w:val="20"/>
          <w:lang w:eastAsia="sl-SI"/>
        </w:rPr>
        <w:t xml:space="preserve"> Banka Slovenije</w:t>
      </w:r>
      <w:r w:rsidR="000C04BE" w:rsidRPr="008475B2">
        <w:rPr>
          <w:rFonts w:ascii="Arial" w:eastAsia="Times New Roman" w:hAnsi="Arial" w:cs="Arial"/>
          <w:sz w:val="20"/>
          <w:szCs w:val="20"/>
          <w:lang w:eastAsia="sl-SI"/>
        </w:rPr>
        <w:t>, ki upravlja centralni kreditni regist</w:t>
      </w:r>
      <w:r w:rsidR="005E413C" w:rsidRPr="008475B2">
        <w:rPr>
          <w:rFonts w:ascii="Arial" w:eastAsia="Times New Roman" w:hAnsi="Arial" w:cs="Arial"/>
          <w:sz w:val="20"/>
          <w:szCs w:val="20"/>
          <w:lang w:eastAsia="sl-SI"/>
        </w:rPr>
        <w:t>e</w:t>
      </w:r>
      <w:r w:rsidR="000C04BE" w:rsidRPr="008475B2">
        <w:rPr>
          <w:rFonts w:ascii="Arial" w:eastAsia="Times New Roman" w:hAnsi="Arial" w:cs="Arial"/>
          <w:sz w:val="20"/>
          <w:szCs w:val="20"/>
          <w:lang w:eastAsia="sl-SI"/>
        </w:rPr>
        <w:t>r in sistem izmenjave informacij</w:t>
      </w:r>
      <w:r w:rsidR="002B74FF" w:rsidRPr="008475B2">
        <w:rPr>
          <w:rFonts w:ascii="Arial" w:eastAsia="Times New Roman" w:hAnsi="Arial" w:cs="Arial"/>
          <w:sz w:val="20"/>
          <w:szCs w:val="20"/>
          <w:lang w:eastAsia="sl-SI"/>
        </w:rPr>
        <w:t xml:space="preserve">, poleg nje </w:t>
      </w:r>
      <w:r w:rsidR="00205FEC" w:rsidRPr="008475B2">
        <w:rPr>
          <w:rFonts w:ascii="Arial" w:eastAsia="Times New Roman" w:hAnsi="Arial" w:cs="Arial"/>
          <w:sz w:val="20"/>
          <w:szCs w:val="20"/>
          <w:lang w:eastAsia="sl-SI"/>
        </w:rPr>
        <w:t xml:space="preserve">pa </w:t>
      </w:r>
      <w:r w:rsidR="002B74FF" w:rsidRPr="008475B2">
        <w:rPr>
          <w:rFonts w:ascii="Arial" w:eastAsia="Times New Roman" w:hAnsi="Arial" w:cs="Arial"/>
          <w:sz w:val="20"/>
          <w:szCs w:val="20"/>
          <w:lang w:eastAsia="sl-SI"/>
        </w:rPr>
        <w:t xml:space="preserve">bo izpolnjevanje določb tega zakona </w:t>
      </w:r>
      <w:r w:rsidR="00205FEC" w:rsidRPr="008475B2">
        <w:rPr>
          <w:rFonts w:ascii="Arial" w:eastAsia="Times New Roman" w:hAnsi="Arial" w:cs="Arial"/>
          <w:sz w:val="20"/>
          <w:szCs w:val="20"/>
          <w:lang w:eastAsia="sl-SI"/>
        </w:rPr>
        <w:t xml:space="preserve">z vidika varstva osebnih podatkov </w:t>
      </w:r>
      <w:r w:rsidR="002B74FF" w:rsidRPr="008475B2">
        <w:rPr>
          <w:rFonts w:ascii="Arial" w:eastAsia="Times New Roman" w:hAnsi="Arial" w:cs="Arial"/>
          <w:sz w:val="20"/>
          <w:szCs w:val="20"/>
          <w:lang w:eastAsia="sl-SI"/>
        </w:rPr>
        <w:t>nadziral tudi Informacijski pooblaščenec</w:t>
      </w:r>
      <w:r w:rsidR="00205FEC" w:rsidRPr="008475B2">
        <w:rPr>
          <w:rFonts w:ascii="Arial" w:eastAsia="Times New Roman" w:hAnsi="Arial" w:cs="Arial"/>
          <w:sz w:val="20"/>
          <w:szCs w:val="20"/>
          <w:lang w:eastAsia="sl-SI"/>
        </w:rPr>
        <w:t>.</w:t>
      </w:r>
    </w:p>
    <w:p w14:paraId="7774885F" w14:textId="77777777" w:rsidR="006616C3" w:rsidRPr="008475B2" w:rsidRDefault="006616C3" w:rsidP="00432D41">
      <w:pPr>
        <w:spacing w:after="0" w:line="240" w:lineRule="auto"/>
        <w:jc w:val="both"/>
        <w:rPr>
          <w:rFonts w:ascii="Arial" w:eastAsia="Times New Roman" w:hAnsi="Arial" w:cs="Arial"/>
          <w:b/>
          <w:sz w:val="20"/>
          <w:szCs w:val="20"/>
          <w:lang w:eastAsia="sl-SI"/>
        </w:rPr>
      </w:pPr>
    </w:p>
    <w:p w14:paraId="4CA0A769" w14:textId="77777777" w:rsidR="0020258D" w:rsidRPr="008475B2" w:rsidRDefault="0020258D" w:rsidP="00432D41">
      <w:p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6.</w:t>
      </w:r>
      <w:r w:rsidR="001B5AFB" w:rsidRPr="008475B2">
        <w:rPr>
          <w:rFonts w:ascii="Arial" w:eastAsia="Times New Roman" w:hAnsi="Arial" w:cs="Arial"/>
          <w:b/>
          <w:sz w:val="20"/>
          <w:szCs w:val="20"/>
          <w:lang w:eastAsia="sl-SI"/>
        </w:rPr>
        <w:t>8</w:t>
      </w:r>
      <w:r w:rsidR="000947E5" w:rsidRPr="008475B2">
        <w:rPr>
          <w:rFonts w:ascii="Arial" w:eastAsia="Times New Roman" w:hAnsi="Arial" w:cs="Arial"/>
          <w:b/>
          <w:sz w:val="20"/>
          <w:szCs w:val="20"/>
          <w:lang w:eastAsia="sl-SI"/>
        </w:rPr>
        <w:t xml:space="preserve"> </w:t>
      </w:r>
      <w:r w:rsidRPr="008475B2">
        <w:rPr>
          <w:rFonts w:ascii="Arial" w:eastAsia="Times New Roman" w:hAnsi="Arial" w:cs="Arial"/>
          <w:b/>
          <w:sz w:val="20"/>
          <w:szCs w:val="20"/>
          <w:lang w:eastAsia="sl-SI"/>
        </w:rPr>
        <w:t>Druge pomembne okoliščine v zvezi z vprašanji, ki jih ureja predlog zakona</w:t>
      </w:r>
    </w:p>
    <w:p w14:paraId="4A434D92"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1303BF7F" w14:textId="77777777" w:rsidR="00EE27C3" w:rsidRPr="008475B2" w:rsidRDefault="00EE27C3"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V zvezi z vprašanji, ki jih ureja predlog zakona, ni drugih pomembnih okoliščin.</w:t>
      </w:r>
    </w:p>
    <w:p w14:paraId="11D61C5E" w14:textId="77777777" w:rsidR="00EE27C3" w:rsidRPr="008475B2" w:rsidRDefault="00EE27C3" w:rsidP="00432D41">
      <w:pPr>
        <w:spacing w:after="0" w:line="240" w:lineRule="auto"/>
        <w:jc w:val="both"/>
        <w:rPr>
          <w:rFonts w:ascii="Arial" w:eastAsia="Times New Roman" w:hAnsi="Arial" w:cs="Arial"/>
          <w:sz w:val="20"/>
          <w:szCs w:val="20"/>
          <w:lang w:eastAsia="sl-SI"/>
        </w:rPr>
      </w:pPr>
    </w:p>
    <w:p w14:paraId="5E0B0296" w14:textId="16AC87C8" w:rsidR="00EE27C3" w:rsidRPr="008475B2" w:rsidRDefault="00EE27C3"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Pri pripravi predloga zakona </w:t>
      </w:r>
      <w:r w:rsidR="00524DF1" w:rsidRPr="008475B2">
        <w:rPr>
          <w:rFonts w:ascii="Arial" w:eastAsia="Times New Roman" w:hAnsi="Arial" w:cs="Arial"/>
          <w:sz w:val="20"/>
          <w:szCs w:val="20"/>
          <w:lang w:eastAsia="sl-SI"/>
        </w:rPr>
        <w:t xml:space="preserve">sta </w:t>
      </w:r>
      <w:r w:rsidRPr="008475B2">
        <w:rPr>
          <w:rFonts w:ascii="Arial" w:eastAsia="Times New Roman" w:hAnsi="Arial" w:cs="Arial"/>
          <w:sz w:val="20"/>
          <w:szCs w:val="20"/>
          <w:lang w:eastAsia="sl-SI"/>
        </w:rPr>
        <w:t>sodelovala Banka Slovenije</w:t>
      </w:r>
      <w:r w:rsidR="00524DF1" w:rsidRPr="008475B2">
        <w:rPr>
          <w:rFonts w:ascii="Arial" w:eastAsia="Times New Roman" w:hAnsi="Arial" w:cs="Arial"/>
          <w:sz w:val="20"/>
          <w:szCs w:val="20"/>
          <w:lang w:eastAsia="sl-SI"/>
        </w:rPr>
        <w:t xml:space="preserve"> in Ministrstvo za gospodarstvo, turizem in šport</w:t>
      </w:r>
      <w:r w:rsidR="00F233DC" w:rsidRPr="008475B2">
        <w:rPr>
          <w:rFonts w:ascii="Arial" w:eastAsia="Times New Roman" w:hAnsi="Arial" w:cs="Arial"/>
          <w:sz w:val="20"/>
          <w:szCs w:val="20"/>
          <w:lang w:eastAsia="sl-SI"/>
        </w:rPr>
        <w:t xml:space="preserve"> Republike Slovenije</w:t>
      </w:r>
      <w:r w:rsidR="00524DF1" w:rsidRPr="008475B2">
        <w:rPr>
          <w:rFonts w:ascii="Arial" w:eastAsia="Times New Roman" w:hAnsi="Arial" w:cs="Arial"/>
          <w:sz w:val="20"/>
          <w:szCs w:val="20"/>
          <w:lang w:eastAsia="sl-SI"/>
        </w:rPr>
        <w:t>.</w:t>
      </w:r>
    </w:p>
    <w:p w14:paraId="2BBC1696" w14:textId="68AC627F" w:rsidR="0020258D" w:rsidRPr="008475B2" w:rsidRDefault="0020258D" w:rsidP="00432D41">
      <w:pPr>
        <w:spacing w:after="0" w:line="240" w:lineRule="auto"/>
        <w:jc w:val="both"/>
        <w:rPr>
          <w:rFonts w:ascii="Arial" w:eastAsia="Times New Roman" w:hAnsi="Arial" w:cs="Arial"/>
          <w:sz w:val="20"/>
          <w:szCs w:val="20"/>
          <w:lang w:eastAsia="sl-SI"/>
        </w:rPr>
      </w:pPr>
    </w:p>
    <w:p w14:paraId="384B8079" w14:textId="77777777" w:rsidR="004F0052" w:rsidRPr="008475B2" w:rsidRDefault="004F0052" w:rsidP="00440D97">
      <w:pPr>
        <w:spacing w:after="0" w:line="240" w:lineRule="auto"/>
        <w:jc w:val="both"/>
        <w:rPr>
          <w:rFonts w:ascii="Arial" w:eastAsia="Times New Roman" w:hAnsi="Arial" w:cs="Arial"/>
          <w:sz w:val="20"/>
          <w:szCs w:val="20"/>
          <w:lang w:eastAsia="sl-SI"/>
        </w:rPr>
      </w:pPr>
    </w:p>
    <w:p w14:paraId="69BB3ACD" w14:textId="77777777" w:rsidR="0020258D" w:rsidRPr="008475B2" w:rsidRDefault="0020258D" w:rsidP="00440D97">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PRIKAZ SODELOVANJA JAVNOSTI PRI PRIPRAVI PREDLOGA ZAKONA</w:t>
      </w:r>
    </w:p>
    <w:p w14:paraId="4ECBC129" w14:textId="5E55DE98" w:rsidR="0020258D" w:rsidRPr="008475B2" w:rsidRDefault="0020258D" w:rsidP="00440D97">
      <w:pPr>
        <w:spacing w:after="0" w:line="240" w:lineRule="auto"/>
        <w:jc w:val="both"/>
        <w:rPr>
          <w:rFonts w:ascii="Arial" w:eastAsia="Times New Roman" w:hAnsi="Arial" w:cs="Arial"/>
          <w:sz w:val="20"/>
          <w:szCs w:val="20"/>
          <w:lang w:eastAsia="sl-SI"/>
        </w:rPr>
      </w:pPr>
    </w:p>
    <w:p w14:paraId="7619FA61" w14:textId="7460BD4A" w:rsidR="00440D97" w:rsidRPr="008475B2" w:rsidRDefault="00440D97" w:rsidP="00440D97">
      <w:pPr>
        <w:spacing w:after="0" w:line="240" w:lineRule="auto"/>
        <w:jc w:val="both"/>
        <w:rPr>
          <w:rFonts w:ascii="Arial" w:hAnsi="Arial" w:cs="Arial"/>
          <w:sz w:val="20"/>
          <w:szCs w:val="20"/>
        </w:rPr>
      </w:pPr>
      <w:bookmarkStart w:id="4" w:name="_Hlk204772461"/>
      <w:r w:rsidRPr="008475B2">
        <w:rPr>
          <w:rFonts w:ascii="Arial" w:hAnsi="Arial" w:cs="Arial"/>
          <w:sz w:val="20"/>
          <w:szCs w:val="20"/>
        </w:rPr>
        <w:t xml:space="preserve">Javna objava predloga zakona na spletem portalu E-Demokraciji je potekala od 4. aprila 2025 do 5. maja 2025. Ministrstvo za finance je 7. aprila 2025 novico o navedeni objavi sporočilo tudi na spletnem naslovu </w:t>
      </w:r>
      <w:hyperlink r:id="rId18" w:history="1">
        <w:r w:rsidRPr="008475B2">
          <w:rPr>
            <w:rStyle w:val="Hiperpovezava"/>
            <w:rFonts w:ascii="Arial" w:hAnsi="Arial" w:cs="Arial"/>
            <w:sz w:val="20"/>
            <w:szCs w:val="20"/>
          </w:rPr>
          <w:t>gov.si</w:t>
        </w:r>
      </w:hyperlink>
      <w:r w:rsidRPr="008475B2">
        <w:rPr>
          <w:rFonts w:ascii="Arial" w:hAnsi="Arial" w:cs="Arial"/>
          <w:sz w:val="20"/>
          <w:szCs w:val="20"/>
        </w:rPr>
        <w:t xml:space="preserve">. </w:t>
      </w:r>
    </w:p>
    <w:bookmarkEnd w:id="4"/>
    <w:p w14:paraId="5DA75898" w14:textId="77777777" w:rsidR="00440D97" w:rsidRPr="008475B2" w:rsidRDefault="00440D97" w:rsidP="00440D97">
      <w:pPr>
        <w:spacing w:after="0" w:line="240" w:lineRule="auto"/>
        <w:jc w:val="both"/>
        <w:rPr>
          <w:rFonts w:ascii="Arial" w:hAnsi="Arial" w:cs="Arial"/>
          <w:sz w:val="20"/>
          <w:szCs w:val="20"/>
        </w:rPr>
      </w:pPr>
    </w:p>
    <w:p w14:paraId="77FE94B5" w14:textId="03655EBD" w:rsidR="00440D97" w:rsidRPr="008475B2" w:rsidRDefault="00440D97" w:rsidP="00440D97">
      <w:pPr>
        <w:spacing w:after="0" w:line="240" w:lineRule="auto"/>
        <w:jc w:val="both"/>
        <w:rPr>
          <w:rFonts w:ascii="Arial" w:hAnsi="Arial" w:cs="Arial"/>
          <w:sz w:val="20"/>
          <w:szCs w:val="20"/>
        </w:rPr>
      </w:pPr>
      <w:r w:rsidRPr="008475B2">
        <w:rPr>
          <w:rFonts w:ascii="Arial" w:hAnsi="Arial" w:cs="Arial"/>
          <w:sz w:val="20"/>
          <w:szCs w:val="20"/>
        </w:rPr>
        <w:t>Na predlog zakona so se odzvale naslednje institucije: Banka Slovenije (BS), Združenje Bank Slovenije (ZBS), Komisija za preprečevanje korupcije (KPK), Agencija za javni nadzor nad revidiranjem (ANR)</w:t>
      </w:r>
      <w:r w:rsidR="003F5472" w:rsidRPr="008475B2">
        <w:rPr>
          <w:rFonts w:ascii="Arial" w:hAnsi="Arial" w:cs="Arial"/>
          <w:sz w:val="20"/>
          <w:szCs w:val="20"/>
        </w:rPr>
        <w:t xml:space="preserve">, </w:t>
      </w:r>
      <w:r w:rsidRPr="008475B2">
        <w:rPr>
          <w:rFonts w:ascii="Arial" w:hAnsi="Arial" w:cs="Arial"/>
          <w:sz w:val="20"/>
          <w:szCs w:val="20"/>
        </w:rPr>
        <w:t>Gospodarska zbornica Slovenije (GZS)</w:t>
      </w:r>
      <w:r w:rsidR="003F5472" w:rsidRPr="008475B2">
        <w:rPr>
          <w:rFonts w:ascii="Arial" w:hAnsi="Arial" w:cs="Arial"/>
          <w:sz w:val="20"/>
          <w:szCs w:val="20"/>
        </w:rPr>
        <w:t xml:space="preserve"> in Informacijski pooblaščenec (IP)</w:t>
      </w:r>
      <w:r w:rsidRPr="008475B2">
        <w:rPr>
          <w:rFonts w:ascii="Arial" w:hAnsi="Arial" w:cs="Arial"/>
          <w:sz w:val="20"/>
          <w:szCs w:val="20"/>
        </w:rPr>
        <w:t xml:space="preserve">. Navedeni deležniki so predlog zakona v splošnem podprli. V nadaljevanju je na kratko predstavljen odziv posameznih deležnikov. </w:t>
      </w:r>
    </w:p>
    <w:p w14:paraId="7C9BED9E" w14:textId="77777777" w:rsidR="00440D97" w:rsidRPr="008475B2" w:rsidRDefault="00440D97" w:rsidP="00440D97">
      <w:pPr>
        <w:spacing w:after="0" w:line="240" w:lineRule="auto"/>
        <w:jc w:val="both"/>
        <w:rPr>
          <w:rFonts w:ascii="Arial" w:hAnsi="Arial" w:cs="Arial"/>
          <w:sz w:val="20"/>
          <w:szCs w:val="20"/>
        </w:rPr>
      </w:pPr>
    </w:p>
    <w:p w14:paraId="04F7CEFF" w14:textId="77777777" w:rsidR="00440D97" w:rsidRPr="008475B2" w:rsidRDefault="00440D97" w:rsidP="00440D97">
      <w:pPr>
        <w:spacing w:after="0" w:line="240" w:lineRule="auto"/>
        <w:jc w:val="both"/>
        <w:rPr>
          <w:rFonts w:ascii="Arial" w:hAnsi="Arial" w:cs="Arial"/>
          <w:sz w:val="20"/>
          <w:szCs w:val="20"/>
        </w:rPr>
      </w:pPr>
      <w:r w:rsidRPr="008475B2">
        <w:rPr>
          <w:rFonts w:ascii="Arial" w:hAnsi="Arial" w:cs="Arial"/>
          <w:b/>
          <w:bCs/>
          <w:sz w:val="20"/>
          <w:szCs w:val="20"/>
        </w:rPr>
        <w:t>BS</w:t>
      </w:r>
      <w:r w:rsidRPr="008475B2">
        <w:rPr>
          <w:rFonts w:ascii="Arial" w:hAnsi="Arial" w:cs="Arial"/>
          <w:sz w:val="20"/>
          <w:szCs w:val="20"/>
        </w:rPr>
        <w:t xml:space="preserve"> pozdravlja predlog zakona, ki bo po njenem mnenju s predlaganimi rešitvami pripomogel k uresničevanju tako prvotnih kakor tudi novih ciljev, ki jih zakon zasleduje. BS meni, da predlagane zakonske rešitve ustrezno naslavljajo tako obstoječa področja urejanja kakor tudi področja, ki jih zakon na novo ureja. BS verjame, da bo nov zakon prispeval k večji transparentnosti, učinkovitosti in trajnosti </w:t>
      </w:r>
      <w:r w:rsidRPr="008475B2">
        <w:rPr>
          <w:rFonts w:ascii="Arial" w:hAnsi="Arial" w:cs="Arial"/>
          <w:sz w:val="20"/>
          <w:szCs w:val="20"/>
        </w:rPr>
        <w:lastRenderedPageBreak/>
        <w:t>kreditnega poslovanja v Sloveniji. BS je po pregledu besedila predloga zakona zaznala še nekaj manjših pomanjkljivosti, ki bi jih je bilo potrebno odpraviti. BS je obenem predlagala vsebinsko dopolnitev, s katero se ureja možnost preveritve poročanih matičnih podatkov o kreditojemalcih na centralnem registru prebivalstva (CRP), in sicer na način, da se za ta namen baza centralnega kreditnega registra brezplačno povezuje z bazo centralnega registra prebivalstva. S tem se po njenem mnenju zagotavlja, da so matični podatki o kreditojemalcih posodobljeni in natančni, kar je tudi ena od zahtev Direktive o potrošniških kreditnih pogodbah.</w:t>
      </w:r>
    </w:p>
    <w:p w14:paraId="31CCC535" w14:textId="77777777" w:rsidR="00440D97" w:rsidRPr="008475B2" w:rsidRDefault="00440D97" w:rsidP="00440D97">
      <w:pPr>
        <w:spacing w:after="0" w:line="240" w:lineRule="auto"/>
        <w:jc w:val="both"/>
        <w:rPr>
          <w:rFonts w:ascii="Arial" w:hAnsi="Arial" w:cs="Arial"/>
          <w:sz w:val="20"/>
          <w:szCs w:val="20"/>
        </w:rPr>
      </w:pPr>
    </w:p>
    <w:p w14:paraId="17B6616A" w14:textId="77777777" w:rsidR="00440D97" w:rsidRPr="008475B2" w:rsidRDefault="00440D97" w:rsidP="00440D97">
      <w:pPr>
        <w:spacing w:after="0" w:line="240" w:lineRule="auto"/>
        <w:jc w:val="both"/>
        <w:rPr>
          <w:rFonts w:ascii="Arial" w:hAnsi="Arial" w:cs="Arial"/>
          <w:sz w:val="20"/>
          <w:szCs w:val="20"/>
        </w:rPr>
      </w:pPr>
      <w:r w:rsidRPr="008475B2">
        <w:rPr>
          <w:rFonts w:ascii="Arial" w:hAnsi="Arial" w:cs="Arial"/>
          <w:b/>
          <w:bCs/>
          <w:sz w:val="20"/>
          <w:szCs w:val="20"/>
        </w:rPr>
        <w:t>ZBS</w:t>
      </w:r>
      <w:r w:rsidRPr="008475B2">
        <w:rPr>
          <w:rFonts w:ascii="Arial" w:hAnsi="Arial" w:cs="Arial"/>
          <w:sz w:val="20"/>
          <w:szCs w:val="20"/>
        </w:rPr>
        <w:t xml:space="preserve"> predlog prepoznava kot pomembno zakonodajno pobudo z vplivom na finančni in širši gospodarski sektor ter kot pomemben korak v oblikovanju sodobnega in učinkovitega zakonodajnega okvira na področju upravljanja kreditnega tveganja ter EGS tveganjih. ZBS se je še posebej zahvalila, za upoštevanje pobude, predstavljene v letu 2024, za integracijo portala za posredovanje in zbiranje podatkov o ESG vidikih poslovanja podjetij v okviru sistema izmenjave informacij SISBIZ ter potrebe po enakopravni obravnavi bank in faktoriških družb pri poročanju poslov odkupa terjatev z regresom v sistem SISBIZ.</w:t>
      </w:r>
    </w:p>
    <w:p w14:paraId="4AC3ED35" w14:textId="77777777" w:rsidR="00440D97" w:rsidRPr="008475B2" w:rsidRDefault="00440D97" w:rsidP="00440D97">
      <w:pPr>
        <w:spacing w:after="0" w:line="240" w:lineRule="auto"/>
        <w:jc w:val="both"/>
        <w:rPr>
          <w:rFonts w:ascii="Arial" w:hAnsi="Arial" w:cs="Arial"/>
          <w:sz w:val="20"/>
          <w:szCs w:val="20"/>
        </w:rPr>
      </w:pPr>
    </w:p>
    <w:p w14:paraId="596FF1F4" w14:textId="3E4AA3EA" w:rsidR="00440D97" w:rsidRPr="008475B2" w:rsidRDefault="00440D97" w:rsidP="00440D97">
      <w:pPr>
        <w:spacing w:after="0" w:line="240" w:lineRule="auto"/>
        <w:jc w:val="both"/>
        <w:rPr>
          <w:rFonts w:ascii="Arial" w:hAnsi="Arial" w:cs="Arial"/>
          <w:sz w:val="20"/>
          <w:szCs w:val="20"/>
        </w:rPr>
      </w:pPr>
      <w:r w:rsidRPr="008475B2">
        <w:rPr>
          <w:rFonts w:ascii="Arial" w:hAnsi="Arial" w:cs="Arial"/>
          <w:sz w:val="20"/>
          <w:szCs w:val="20"/>
        </w:rPr>
        <w:t xml:space="preserve">ZBS je v okviru svojega odziva podala komentarje v dveh sklopih. Prvi sklop se nanaša na vsebine, ki so povezane s </w:t>
      </w:r>
      <w:r w:rsidRPr="008475B2">
        <w:rPr>
          <w:rFonts w:ascii="Arial" w:hAnsi="Arial" w:cs="Arial"/>
          <w:color w:val="000000"/>
          <w:sz w:val="20"/>
          <w:szCs w:val="20"/>
        </w:rPr>
        <w:t xml:space="preserve">pridobivanjem in uporabo podatkov o okoljskih, socialnih in upravljavskih dejavnikih poslovnih subjektov (npr. (i) </w:t>
      </w:r>
      <w:r w:rsidRPr="008475B2">
        <w:rPr>
          <w:rFonts w:ascii="Arial" w:hAnsi="Arial" w:cs="Arial"/>
          <w:sz w:val="20"/>
          <w:szCs w:val="20"/>
        </w:rPr>
        <w:t>razmejitev odgovornosti pri poročanju podatkov o okoljskih, družbenih in upravljavskih dejavnikih poslovnih subjektov v sistem SISBIZ, (ii) jasnejšo opredelitev oseb/članov sistema izmenjave informacij, ki bodo imele dostop do podatkov o okoljskih, družbenih in upravljavskih dejavnikih poslovnih subjektov, (iii) spremembo sklica na relevantno pravno podlago za ocenjevanje okoljskih, družbenih in upravljavskih tveganj, ki velja za bančni sektor, (iv) razširitev dostopa do poročanih podatkov o okoljskih, družbenih in upravljavskih dejavnikih tudi na člane bančnih skupin oziroma odvisne družbe bank in hranilnic).</w:t>
      </w:r>
      <w:r w:rsidRPr="008475B2">
        <w:rPr>
          <w:rFonts w:ascii="Arial" w:hAnsi="Arial" w:cs="Arial"/>
          <w:color w:val="000000"/>
          <w:sz w:val="20"/>
          <w:szCs w:val="20"/>
        </w:rPr>
        <w:t xml:space="preserve"> Drugi sklop se nanaša na preostale vsebine (npr. predlog </w:t>
      </w:r>
      <w:r w:rsidRPr="008475B2">
        <w:rPr>
          <w:rFonts w:ascii="Arial" w:hAnsi="Arial" w:cs="Arial"/>
          <w:sz w:val="20"/>
          <w:szCs w:val="20"/>
        </w:rPr>
        <w:t xml:space="preserve">za uporabo videoidentifikacije kot načina identifikacije po pravilih, ki se uporabljajo v ZPPDFT-2). </w:t>
      </w:r>
    </w:p>
    <w:p w14:paraId="36A20677" w14:textId="77777777" w:rsidR="00440D97" w:rsidRPr="008475B2" w:rsidRDefault="00440D97" w:rsidP="00440D97">
      <w:pPr>
        <w:spacing w:after="0" w:line="240" w:lineRule="auto"/>
        <w:jc w:val="both"/>
        <w:rPr>
          <w:rFonts w:ascii="Arial" w:hAnsi="Arial" w:cs="Arial"/>
          <w:sz w:val="20"/>
          <w:szCs w:val="20"/>
        </w:rPr>
      </w:pPr>
    </w:p>
    <w:p w14:paraId="00DEE17F" w14:textId="77777777" w:rsidR="00440D97" w:rsidRPr="008475B2" w:rsidRDefault="00440D97" w:rsidP="00440D97">
      <w:pPr>
        <w:spacing w:after="0" w:line="240" w:lineRule="auto"/>
        <w:jc w:val="both"/>
        <w:rPr>
          <w:rFonts w:ascii="Arial" w:hAnsi="Arial" w:cs="Arial"/>
          <w:sz w:val="20"/>
          <w:szCs w:val="20"/>
        </w:rPr>
      </w:pPr>
      <w:r w:rsidRPr="008475B2">
        <w:rPr>
          <w:rFonts w:ascii="Arial" w:hAnsi="Arial" w:cs="Arial"/>
          <w:b/>
          <w:bCs/>
          <w:sz w:val="20"/>
          <w:szCs w:val="20"/>
        </w:rPr>
        <w:t>KPK</w:t>
      </w:r>
      <w:r w:rsidRPr="008475B2">
        <w:rPr>
          <w:rFonts w:ascii="Arial" w:hAnsi="Arial" w:cs="Arial"/>
          <w:sz w:val="20"/>
          <w:szCs w:val="20"/>
        </w:rPr>
        <w:t xml:space="preserve"> pozdravlja širitev nabora kreditodajalcev, ki obvezno sporočajo podatke v centralni kreditni register (CKR), saj to pozitivno prispeva k zagotavljanju enake obravnave subjektov na trgu in preprečuje možnosti za izkrivljanje konkurence. Navedeno je pozitivno tudi iz vidika učinkovitega upravljanja kreditnega tveganja. KPK pozdravlja tudi ureditev avtomatizacije dostopa do podatkov zaradi njenih pozitivnih učinkov. Kljub temu pa navedeni spremembi po mnenju KPK brez sodelovanja odgovorne osebe, ki je pri članu sistema izmenjave informacij pooblaščena za dostop do osebnih podatkov, zahtevata dodatne varovalne mehanizme. KPK je tako v zvezi z navedenim predlagala določitev dvofaktorske identifikacije uporabnika oz. večstopenjskega preverjanja pristnosti. </w:t>
      </w:r>
    </w:p>
    <w:p w14:paraId="017D6596" w14:textId="77777777" w:rsidR="00440D97" w:rsidRPr="008475B2" w:rsidRDefault="00440D97" w:rsidP="00440D97">
      <w:pPr>
        <w:spacing w:after="0" w:line="240" w:lineRule="auto"/>
        <w:jc w:val="both"/>
        <w:rPr>
          <w:rFonts w:ascii="Arial" w:hAnsi="Arial" w:cs="Arial"/>
          <w:sz w:val="20"/>
          <w:szCs w:val="20"/>
        </w:rPr>
      </w:pPr>
    </w:p>
    <w:p w14:paraId="42AED18F" w14:textId="507F0E5D" w:rsidR="00440D97" w:rsidRPr="008475B2" w:rsidRDefault="00440D97" w:rsidP="00440D97">
      <w:pPr>
        <w:spacing w:after="0" w:line="240" w:lineRule="auto"/>
        <w:jc w:val="both"/>
        <w:rPr>
          <w:rFonts w:ascii="Arial" w:hAnsi="Arial" w:cs="Arial"/>
          <w:sz w:val="20"/>
          <w:szCs w:val="20"/>
        </w:rPr>
      </w:pPr>
      <w:r w:rsidRPr="008475B2">
        <w:rPr>
          <w:rFonts w:ascii="Arial" w:hAnsi="Arial" w:cs="Arial"/>
          <w:sz w:val="20"/>
          <w:szCs w:val="20"/>
        </w:rPr>
        <w:t xml:space="preserve">KPK nadalje ugotavlja, da predlog zakona podeljuje BS široka diskrecijska pooblastila glede tehničnih in varnostnih zahtev. V zvezi s tem posledično podala nekaj priporočil, npr. opredelitev obveznost zunanjega periodičnega nadzora nad delovanjem sistema izmenjave informacij (neodvisno od Banke Slovenije), uvedbo etičnega kodeksa ravnanja za uporabnike sistema izmenjave informacij, opredelitev postopka za notranje prijavitelje nepravilnosti znotraj sistema izmenjave informacij ipd. KPK je podala tudi določene predloge v zvezi z določenimi termini in postopki v predlogu zakona, npr. poenotenje izraza »vloga za vključitev v sistem izmenjave informacij«. Glede na to, da predlog zakona vzpostavlja tudi zbiranje podatkov o EGS tveganjih poslovanja podjetij v obstoječi CKR, KPK meni, da bi bilo upoštevaje navedeno smiselno razmisliti o vključitvi dodatnih dejavnikov, ki se nanašajo na integriteto, nasprotje interesov ter tveganja za korupcijo, saj bi to prispevalo k celovitejši oceni tveganj pri poslovanju pravnih subjektov. </w:t>
      </w:r>
    </w:p>
    <w:p w14:paraId="47AA246A" w14:textId="77777777" w:rsidR="00440D97" w:rsidRPr="008475B2" w:rsidRDefault="00440D97" w:rsidP="00440D97">
      <w:pPr>
        <w:spacing w:after="0" w:line="240" w:lineRule="auto"/>
        <w:jc w:val="both"/>
        <w:rPr>
          <w:rFonts w:ascii="Arial" w:hAnsi="Arial" w:cs="Arial"/>
          <w:sz w:val="20"/>
          <w:szCs w:val="20"/>
        </w:rPr>
      </w:pPr>
    </w:p>
    <w:p w14:paraId="4C007793" w14:textId="32E74D75" w:rsidR="003F5472" w:rsidRPr="008475B2" w:rsidRDefault="003F5472" w:rsidP="003F5472">
      <w:pPr>
        <w:spacing w:after="0" w:line="240" w:lineRule="auto"/>
        <w:jc w:val="both"/>
        <w:rPr>
          <w:rFonts w:ascii="Arial" w:hAnsi="Arial" w:cs="Arial"/>
          <w:sz w:val="20"/>
          <w:szCs w:val="20"/>
        </w:rPr>
      </w:pPr>
      <w:r w:rsidRPr="008475B2">
        <w:rPr>
          <w:rFonts w:ascii="Arial" w:hAnsi="Arial" w:cs="Arial"/>
          <w:b/>
          <w:bCs/>
          <w:sz w:val="20"/>
          <w:szCs w:val="20"/>
        </w:rPr>
        <w:t>IP</w:t>
      </w:r>
      <w:r w:rsidRPr="008475B2">
        <w:rPr>
          <w:rFonts w:ascii="Arial" w:hAnsi="Arial" w:cs="Arial"/>
          <w:sz w:val="20"/>
          <w:szCs w:val="20"/>
        </w:rPr>
        <w:t xml:space="preserve"> je v svojem odzivu med drugim izpostavil, da je potreben dodaten razmislek in argumentacija o: primernosti v predlogu zakona določenega obsega, nabora in predvsem s tem povezanega praga poročanja podatkov o kreditojemalcih in porokih, ki so fizične osebe; obsegu beleženja obdelav (slednje ni predvideno za vse vrste obdelave, ampak zgolj za zbiranje, spreminjanje, vpogled, razkritje, posredovanje, izbris; prav tako ne določa izrecno beleženja vrste posameznega dejanja obdelave v povezavi z navedenimi podatki o obdelavi); predvidenem roku hrambe vseh osebnih podatkov v centralnem kreditnem registru v psevdonimizirani obliki skupaj z davčno številko; krajšem maksimalnem roku (npr. skupaj največ 7 let po izbrisu iz sistema izmenjave informacij), po katerem bi se osebni podatki trajno in v celoti izbrisali tudi iz centralnega kreditnega registra; vključitvi dodatnih dajalcev kreditov v centralni kreditni register, kjer je posameznik v tem delu prepuščen njihovi presoji, ki pa ima za posameznika pomembne posledice z vidika resnih posegov v zasebnost, ki jih taka vključitev prinaša in potrebnosti ustreznih dodatnih ukrepov za zagotavljanje pravic posameznikov; ustreznosti predvidenih </w:t>
      </w:r>
      <w:r w:rsidRPr="008475B2">
        <w:rPr>
          <w:rFonts w:ascii="Arial" w:hAnsi="Arial" w:cs="Arial"/>
          <w:sz w:val="20"/>
          <w:szCs w:val="20"/>
        </w:rPr>
        <w:lastRenderedPageBreak/>
        <w:t>povezovanj (na več mestih v predlogu zakona) - v primeru povezovanja uradnih evidenc ali javnih knjig je glede na ustaljeno prakso v zakonu predvsem potrebno določiti povezovalni znak, namen(e) povezovanja, upravljavca (-e) povezanih evidenc ter katere podatke se iz povezane (-ih) zbirk pridobi; potrebnosti določitve varovalke, da se nadaljnje avtomatizirane obdelave izvajajo pod pogoji predpisov o varstvu podatkov (22. člen Splošne uredbe) in ne zgolj pod pogoji kot jih določa zakon, ki ureja potrošniško kreditiranje; predvidenem prostem dostopu in posredovanju psevdonimiziranih osebnih podatkov tretjim ter o dopustnosti določanja stroškov uveljavljanja pravic posameznikov s strani BS glede na določbe Splošne uredbe.</w:t>
      </w:r>
    </w:p>
    <w:p w14:paraId="0D9E6127" w14:textId="77777777" w:rsidR="003F5472" w:rsidRPr="008475B2" w:rsidRDefault="003F5472" w:rsidP="00440D97">
      <w:pPr>
        <w:spacing w:after="0" w:line="240" w:lineRule="auto"/>
        <w:jc w:val="both"/>
        <w:rPr>
          <w:rFonts w:ascii="Arial" w:hAnsi="Arial" w:cs="Arial"/>
          <w:sz w:val="20"/>
          <w:szCs w:val="20"/>
        </w:rPr>
      </w:pPr>
    </w:p>
    <w:p w14:paraId="1E7BA517" w14:textId="77777777" w:rsidR="003F5472" w:rsidRPr="008475B2" w:rsidRDefault="003F5472" w:rsidP="003F5472">
      <w:pPr>
        <w:spacing w:after="0" w:line="240" w:lineRule="auto"/>
        <w:jc w:val="both"/>
        <w:rPr>
          <w:rFonts w:ascii="Arial" w:hAnsi="Arial" w:cs="Arial"/>
          <w:sz w:val="20"/>
          <w:szCs w:val="20"/>
        </w:rPr>
      </w:pPr>
      <w:r w:rsidRPr="008475B2">
        <w:rPr>
          <w:rFonts w:ascii="Arial" w:hAnsi="Arial" w:cs="Arial"/>
          <w:sz w:val="20"/>
          <w:szCs w:val="20"/>
        </w:rPr>
        <w:t>V zvezi z zakonodajno oceno učinka glede varstva osebnih podatkov v zvezi predlogo zakona IP pozdravlja, da je bila ocena učinka glede varstva osebnih podatkov pripravljena z upoštevanjem metodologije, ki jo je za zakonodajne ocene učinka pripravil IP, kar vsekakor pomembno prispeva k njeni (formalni) celovitosti). IP je med drugim obenem priporočil, da se v ocenah učinka pozornosti nameni tudi razmislekom in argumentacijam, zakaj so bile izbrane predvidene rešitve in zakaj so izbrane rešitve ustrezne.</w:t>
      </w:r>
    </w:p>
    <w:p w14:paraId="19C5498A" w14:textId="77777777" w:rsidR="003F5472" w:rsidRPr="008475B2" w:rsidRDefault="003F5472" w:rsidP="003F5472">
      <w:pPr>
        <w:spacing w:after="0" w:line="240" w:lineRule="auto"/>
        <w:jc w:val="both"/>
        <w:rPr>
          <w:rFonts w:ascii="Arial" w:hAnsi="Arial" w:cs="Arial"/>
          <w:sz w:val="20"/>
          <w:szCs w:val="20"/>
        </w:rPr>
      </w:pPr>
    </w:p>
    <w:p w14:paraId="6543D058" w14:textId="77777777" w:rsidR="00440D97" w:rsidRPr="008475B2" w:rsidRDefault="00440D97" w:rsidP="00440D97">
      <w:pPr>
        <w:spacing w:after="0" w:line="240" w:lineRule="auto"/>
        <w:jc w:val="both"/>
        <w:rPr>
          <w:rFonts w:ascii="Arial" w:hAnsi="Arial" w:cs="Arial"/>
          <w:sz w:val="20"/>
          <w:szCs w:val="20"/>
        </w:rPr>
      </w:pPr>
      <w:r w:rsidRPr="008475B2">
        <w:rPr>
          <w:rFonts w:ascii="Arial" w:hAnsi="Arial" w:cs="Arial"/>
          <w:b/>
          <w:bCs/>
          <w:sz w:val="20"/>
          <w:szCs w:val="20"/>
        </w:rPr>
        <w:t>ANR</w:t>
      </w:r>
      <w:r w:rsidRPr="008475B2">
        <w:rPr>
          <w:rFonts w:ascii="Arial" w:hAnsi="Arial" w:cs="Arial"/>
          <w:sz w:val="20"/>
          <w:szCs w:val="20"/>
        </w:rPr>
        <w:t xml:space="preserve"> je podala pripombo v zvezi s pojmom </w:t>
      </w:r>
      <w:r w:rsidRPr="008475B2">
        <w:rPr>
          <w:rFonts w:ascii="Arial" w:hAnsi="Arial" w:cs="Arial"/>
          <w:b/>
          <w:bCs/>
          <w:sz w:val="20"/>
          <w:szCs w:val="20"/>
        </w:rPr>
        <w:t>»</w:t>
      </w:r>
      <w:r w:rsidRPr="008475B2">
        <w:rPr>
          <w:rFonts w:ascii="Arial" w:hAnsi="Arial" w:cs="Arial"/>
          <w:sz w:val="20"/>
          <w:szCs w:val="20"/>
        </w:rPr>
        <w:t xml:space="preserve">neodvisni revizor« ter v zvezi s tem ugotavljala, da predlog zakona navedene definicije ni ustrezno urejal. Posledično je predlagala opredelitev pojma v 3. členu predloga zakona. </w:t>
      </w:r>
    </w:p>
    <w:p w14:paraId="759CB800" w14:textId="77777777" w:rsidR="00440D97" w:rsidRPr="008475B2" w:rsidRDefault="00440D97" w:rsidP="00440D97">
      <w:pPr>
        <w:spacing w:after="0" w:line="240" w:lineRule="auto"/>
        <w:jc w:val="both"/>
        <w:rPr>
          <w:rFonts w:ascii="Arial" w:hAnsi="Arial" w:cs="Arial"/>
          <w:sz w:val="20"/>
          <w:szCs w:val="20"/>
        </w:rPr>
      </w:pPr>
    </w:p>
    <w:p w14:paraId="184BD7C1" w14:textId="77777777" w:rsidR="00440D97" w:rsidRPr="008475B2" w:rsidRDefault="00440D97" w:rsidP="00440D97">
      <w:pPr>
        <w:spacing w:after="0" w:line="240" w:lineRule="auto"/>
        <w:jc w:val="both"/>
        <w:rPr>
          <w:rFonts w:ascii="Arial" w:hAnsi="Arial" w:cs="Arial"/>
          <w:sz w:val="20"/>
          <w:szCs w:val="20"/>
        </w:rPr>
      </w:pPr>
      <w:r w:rsidRPr="008475B2">
        <w:rPr>
          <w:rFonts w:ascii="Arial" w:hAnsi="Arial" w:cs="Arial"/>
          <w:b/>
          <w:bCs/>
          <w:sz w:val="20"/>
          <w:szCs w:val="20"/>
        </w:rPr>
        <w:t>GZS</w:t>
      </w:r>
      <w:r w:rsidRPr="008475B2">
        <w:rPr>
          <w:rFonts w:ascii="Arial" w:hAnsi="Arial" w:cs="Arial"/>
          <w:sz w:val="20"/>
          <w:szCs w:val="20"/>
        </w:rPr>
        <w:t xml:space="preserve"> ugotavlja, da predlog zakona predstavlja novost za operaterje – izvajalce elektronskih komunikacijskih storitev. Ker bo jasno, če obstajajo dileme pri uporabi šele po začetku uporabe sistema, bo GZS svoje ugotovitve posredoval morda kasneje.</w:t>
      </w:r>
    </w:p>
    <w:p w14:paraId="22C28F26" w14:textId="77777777" w:rsidR="00421B94" w:rsidRPr="008475B2" w:rsidRDefault="00421B94" w:rsidP="00440D97">
      <w:pPr>
        <w:spacing w:after="0" w:line="240" w:lineRule="auto"/>
        <w:jc w:val="both"/>
        <w:rPr>
          <w:rFonts w:ascii="Arial" w:eastAsia="Times New Roman" w:hAnsi="Arial" w:cs="Arial"/>
          <w:sz w:val="20"/>
          <w:szCs w:val="20"/>
          <w:lang w:eastAsia="sl-SI"/>
        </w:rPr>
      </w:pPr>
    </w:p>
    <w:p w14:paraId="0415C9BE" w14:textId="77777777" w:rsidR="00A15C70" w:rsidRPr="008475B2" w:rsidRDefault="00A15C70" w:rsidP="00440D97">
      <w:pPr>
        <w:spacing w:after="0" w:line="240" w:lineRule="auto"/>
        <w:jc w:val="both"/>
        <w:rPr>
          <w:rFonts w:ascii="Arial" w:eastAsia="Times New Roman" w:hAnsi="Arial" w:cs="Arial"/>
          <w:sz w:val="20"/>
          <w:szCs w:val="20"/>
          <w:lang w:eastAsia="sl-SI"/>
        </w:rPr>
      </w:pPr>
    </w:p>
    <w:p w14:paraId="316E0AF4"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PODATEK O ZUNANJEM STROKOVNJAKU OZIROMA PRAVNI OSEBI, KI JE SODELOVALA PRI PRIPRAVI PREDLOGA ZAKONA (OSEBNO IME IN NAZIV FIZIČNE OSEBE ALI FIRMA IN NASLOV PRAVNE OSEBE)</w:t>
      </w:r>
    </w:p>
    <w:p w14:paraId="55D430B2" w14:textId="77777777" w:rsidR="008F1510" w:rsidRPr="008475B2" w:rsidRDefault="008F1510" w:rsidP="00432D41">
      <w:pPr>
        <w:spacing w:after="0" w:line="240" w:lineRule="auto"/>
        <w:ind w:left="360"/>
        <w:jc w:val="both"/>
        <w:rPr>
          <w:rFonts w:ascii="Arial" w:eastAsia="Times New Roman" w:hAnsi="Arial" w:cs="Arial"/>
          <w:b/>
          <w:sz w:val="20"/>
          <w:szCs w:val="20"/>
          <w:lang w:eastAsia="sl-SI"/>
        </w:rPr>
      </w:pPr>
    </w:p>
    <w:p w14:paraId="3595CF5B" w14:textId="77777777" w:rsidR="00E47BE5" w:rsidRPr="008475B2" w:rsidRDefault="00E47BE5" w:rsidP="00E47BE5">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Pri pripravi predloga zakona je sodelovala Banka Slovenije.</w:t>
      </w:r>
    </w:p>
    <w:p w14:paraId="21F4DF62" w14:textId="0B3439B2" w:rsidR="00D20223" w:rsidRPr="008475B2" w:rsidRDefault="00D20223" w:rsidP="00432D41">
      <w:pPr>
        <w:spacing w:after="0" w:line="240" w:lineRule="auto"/>
        <w:jc w:val="both"/>
        <w:rPr>
          <w:rFonts w:ascii="Arial" w:eastAsia="Times New Roman" w:hAnsi="Arial" w:cs="Arial"/>
          <w:sz w:val="20"/>
          <w:szCs w:val="20"/>
          <w:lang w:eastAsia="sl-SI"/>
        </w:rPr>
      </w:pPr>
    </w:p>
    <w:p w14:paraId="6D962339" w14:textId="77777777" w:rsidR="0019678A" w:rsidRPr="008475B2" w:rsidRDefault="0019678A" w:rsidP="00432D41">
      <w:pPr>
        <w:spacing w:after="0" w:line="240" w:lineRule="auto"/>
        <w:jc w:val="both"/>
        <w:rPr>
          <w:rFonts w:ascii="Arial" w:eastAsia="Times New Roman" w:hAnsi="Arial" w:cs="Arial"/>
          <w:sz w:val="20"/>
          <w:szCs w:val="20"/>
          <w:lang w:eastAsia="sl-SI"/>
        </w:rPr>
      </w:pPr>
    </w:p>
    <w:p w14:paraId="2D2B6052"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ZNESEK PLAČILA, KI GA JE OSEBA IZ PREJŠNJE ALINEJE V TA NAMEN PREJELA</w:t>
      </w:r>
    </w:p>
    <w:p w14:paraId="485D0544" w14:textId="77777777" w:rsidR="008F1510" w:rsidRPr="008475B2" w:rsidRDefault="008F1510" w:rsidP="00432D41">
      <w:pPr>
        <w:spacing w:after="0" w:line="240" w:lineRule="auto"/>
        <w:ind w:left="360"/>
        <w:jc w:val="both"/>
        <w:rPr>
          <w:rFonts w:ascii="Arial" w:eastAsia="Times New Roman" w:hAnsi="Arial" w:cs="Arial"/>
          <w:b/>
          <w:sz w:val="20"/>
          <w:szCs w:val="20"/>
          <w:lang w:eastAsia="sl-SI"/>
        </w:rPr>
      </w:pPr>
    </w:p>
    <w:p w14:paraId="61C647BB" w14:textId="77777777" w:rsidR="00E47BE5" w:rsidRPr="008475B2" w:rsidRDefault="00E47BE5" w:rsidP="00E47BE5">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Banka Slovenije ni prejela nobenega plačila za sodelovanje pri pripravi predloga zakona. </w:t>
      </w:r>
    </w:p>
    <w:p w14:paraId="4A2A6ABA" w14:textId="33D23F70" w:rsidR="00D20223" w:rsidRPr="008475B2" w:rsidRDefault="00D20223" w:rsidP="00432D41">
      <w:pPr>
        <w:spacing w:after="0" w:line="240" w:lineRule="auto"/>
        <w:jc w:val="both"/>
        <w:rPr>
          <w:rFonts w:ascii="Arial" w:eastAsia="Times New Roman" w:hAnsi="Arial" w:cs="Arial"/>
          <w:sz w:val="20"/>
          <w:szCs w:val="20"/>
          <w:lang w:eastAsia="sl-SI"/>
        </w:rPr>
      </w:pPr>
    </w:p>
    <w:p w14:paraId="23D87DBC" w14:textId="77777777" w:rsidR="0019678A" w:rsidRPr="008475B2" w:rsidRDefault="0019678A" w:rsidP="00432D41">
      <w:pPr>
        <w:spacing w:after="0" w:line="240" w:lineRule="auto"/>
        <w:jc w:val="both"/>
        <w:rPr>
          <w:rFonts w:ascii="Arial" w:eastAsia="Times New Roman" w:hAnsi="Arial" w:cs="Arial"/>
          <w:sz w:val="20"/>
          <w:szCs w:val="20"/>
          <w:lang w:eastAsia="sl-SI"/>
        </w:rPr>
      </w:pPr>
    </w:p>
    <w:p w14:paraId="000405B1" w14:textId="77777777" w:rsidR="0020258D" w:rsidRPr="008475B2" w:rsidRDefault="0020258D" w:rsidP="00432D41">
      <w:pPr>
        <w:numPr>
          <w:ilvl w:val="0"/>
          <w:numId w:val="11"/>
        </w:numPr>
        <w:spacing w:after="0" w:line="240" w:lineRule="auto"/>
        <w:jc w:val="both"/>
        <w:rPr>
          <w:rFonts w:ascii="Arial" w:eastAsia="Times New Roman" w:hAnsi="Arial" w:cs="Arial"/>
          <w:b/>
          <w:sz w:val="20"/>
          <w:szCs w:val="20"/>
          <w:lang w:eastAsia="sl-SI"/>
        </w:rPr>
      </w:pPr>
      <w:r w:rsidRPr="008475B2">
        <w:rPr>
          <w:rFonts w:ascii="Arial" w:eastAsia="Times New Roman" w:hAnsi="Arial" w:cs="Arial"/>
          <w:b/>
          <w:sz w:val="20"/>
          <w:szCs w:val="20"/>
          <w:lang w:eastAsia="sl-SI"/>
        </w:rPr>
        <w:t xml:space="preserve">NAVEDBA, KATERI PREDSTAVNIKI PREDLAGATELJA BODO SODELOVALI PRI DELU DRŽAVNEGA ZBORA IN DELOVNIH TELES </w:t>
      </w:r>
    </w:p>
    <w:p w14:paraId="355B0502" w14:textId="77777777" w:rsidR="0020258D" w:rsidRPr="008475B2" w:rsidRDefault="0020258D" w:rsidP="00432D41">
      <w:pPr>
        <w:spacing w:after="0" w:line="240" w:lineRule="auto"/>
        <w:jc w:val="both"/>
        <w:rPr>
          <w:rFonts w:ascii="Arial" w:eastAsia="Times New Roman" w:hAnsi="Arial" w:cs="Arial"/>
          <w:sz w:val="20"/>
          <w:szCs w:val="20"/>
          <w:lang w:eastAsia="sl-SI"/>
        </w:rPr>
      </w:pPr>
    </w:p>
    <w:p w14:paraId="5D21E35D"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Klemen Boštjančič, minister</w:t>
      </w:r>
    </w:p>
    <w:p w14:paraId="781C46FD"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Nikolina Prah, državna sekretarka</w:t>
      </w:r>
    </w:p>
    <w:p w14:paraId="6FDC60CD"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mag. Katja Božič, državna sekretarka</w:t>
      </w:r>
    </w:p>
    <w:p w14:paraId="747A9347"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mag. Saša Jazbec, državna sekretarka</w:t>
      </w:r>
    </w:p>
    <w:p w14:paraId="1D70FFE9"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Gordana Pipan, državna sekretarka</w:t>
      </w:r>
    </w:p>
    <w:p w14:paraId="13163D87"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Urška Cvelbar, generalna direktorica Direktorata za finančni sistem</w:t>
      </w:r>
    </w:p>
    <w:p w14:paraId="02104047" w14:textId="77777777"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bCs/>
          <w:szCs w:val="20"/>
        </w:rPr>
        <w:t>mag. Robert Petek, vodja Sektorja za bančništvo</w:t>
      </w:r>
    </w:p>
    <w:p w14:paraId="5DE96057" w14:textId="26897312" w:rsidR="00524DF1" w:rsidRPr="008475B2" w:rsidRDefault="00524DF1" w:rsidP="00D77268">
      <w:pPr>
        <w:pStyle w:val="Odstavekseznama"/>
        <w:numPr>
          <w:ilvl w:val="0"/>
          <w:numId w:val="79"/>
        </w:numPr>
        <w:spacing w:line="240" w:lineRule="auto"/>
        <w:jc w:val="both"/>
        <w:textAlignment w:val="baseline"/>
        <w:rPr>
          <w:rFonts w:cs="Arial"/>
          <w:szCs w:val="20"/>
        </w:rPr>
      </w:pPr>
      <w:r w:rsidRPr="008475B2">
        <w:rPr>
          <w:rFonts w:cs="Arial"/>
          <w:szCs w:val="20"/>
        </w:rPr>
        <w:t>mag. Primož Šešek, podsekretar v Sektorju za bančništvo</w:t>
      </w:r>
    </w:p>
    <w:p w14:paraId="447026EB" w14:textId="77777777" w:rsidR="00524DF1" w:rsidRPr="008475B2" w:rsidRDefault="00524DF1" w:rsidP="00432D41">
      <w:pPr>
        <w:spacing w:after="0" w:line="240" w:lineRule="auto"/>
        <w:jc w:val="both"/>
        <w:textAlignment w:val="baseline"/>
        <w:rPr>
          <w:rFonts w:ascii="Arial" w:hAnsi="Arial" w:cs="Arial"/>
          <w:szCs w:val="20"/>
        </w:rPr>
      </w:pPr>
    </w:p>
    <w:p w14:paraId="256E1BCA" w14:textId="77777777" w:rsidR="00C811C1" w:rsidRPr="008475B2" w:rsidRDefault="00C811C1"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D147FC7" w14:textId="530C999E" w:rsidR="0020258D" w:rsidRPr="008475B2" w:rsidRDefault="0020258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8475B2">
        <w:rPr>
          <w:rFonts w:ascii="Arial" w:eastAsia="Times New Roman" w:hAnsi="Arial" w:cs="Arial"/>
          <w:sz w:val="20"/>
          <w:szCs w:val="20"/>
          <w:lang w:eastAsia="sl-SI"/>
        </w:rPr>
        <w:br w:type="page"/>
      </w:r>
      <w:r w:rsidRPr="008475B2">
        <w:rPr>
          <w:rFonts w:ascii="Arial" w:eastAsia="Times New Roman" w:hAnsi="Arial" w:cs="Arial"/>
          <w:b/>
          <w:sz w:val="20"/>
          <w:szCs w:val="20"/>
          <w:lang w:eastAsia="sl-SI"/>
        </w:rPr>
        <w:lastRenderedPageBreak/>
        <w:t>II</w:t>
      </w:r>
      <w:r w:rsidR="00A95DE5" w:rsidRPr="008475B2">
        <w:rPr>
          <w:rFonts w:ascii="Arial" w:eastAsia="Times New Roman" w:hAnsi="Arial" w:cs="Arial"/>
          <w:b/>
          <w:sz w:val="20"/>
          <w:szCs w:val="20"/>
          <w:lang w:eastAsia="sl-SI"/>
        </w:rPr>
        <w:t>.</w:t>
      </w:r>
      <w:r w:rsidR="009349C9" w:rsidRPr="008475B2">
        <w:rPr>
          <w:rFonts w:ascii="Arial" w:eastAsia="Times New Roman" w:hAnsi="Arial" w:cs="Arial"/>
          <w:b/>
          <w:sz w:val="20"/>
          <w:szCs w:val="20"/>
          <w:lang w:eastAsia="sl-SI"/>
        </w:rPr>
        <w:t xml:space="preserve"> </w:t>
      </w:r>
      <w:r w:rsidR="00DC5FF4" w:rsidRPr="008475B2">
        <w:rPr>
          <w:rFonts w:ascii="Arial" w:eastAsia="Times New Roman" w:hAnsi="Arial" w:cs="Arial"/>
          <w:b/>
          <w:sz w:val="20"/>
          <w:szCs w:val="20"/>
          <w:lang w:eastAsia="sl-SI"/>
        </w:rPr>
        <w:t>BESEDILO ČLENOV</w:t>
      </w:r>
    </w:p>
    <w:p w14:paraId="4676F725" w14:textId="77777777" w:rsidR="00F36919" w:rsidRPr="008475B2" w:rsidRDefault="00F36919" w:rsidP="00432D41">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C227B1" w14:textId="77777777" w:rsidR="004C6E31" w:rsidRPr="008475B2" w:rsidRDefault="004C6E31" w:rsidP="00432D41">
      <w:pPr>
        <w:spacing w:after="0" w:line="240" w:lineRule="auto"/>
        <w:jc w:val="right"/>
        <w:rPr>
          <w:rFonts w:ascii="Arial" w:eastAsia="Times New Roman" w:hAnsi="Arial" w:cs="Arial"/>
          <w:vanish/>
          <w:sz w:val="20"/>
          <w:szCs w:val="20"/>
        </w:rPr>
      </w:pPr>
    </w:p>
    <w:p w14:paraId="777978EE" w14:textId="77777777" w:rsidR="004C6E31" w:rsidRPr="008475B2" w:rsidRDefault="004C6E31" w:rsidP="00432D41">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21352E" w14:textId="77777777"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1. SPLOŠNE DOLOČBE</w:t>
      </w:r>
    </w:p>
    <w:p w14:paraId="3701DCC9" w14:textId="77777777" w:rsidR="004C6E31" w:rsidRPr="008475B2" w:rsidRDefault="004C6E31" w:rsidP="00432D41">
      <w:pPr>
        <w:spacing w:after="0" w:line="240" w:lineRule="auto"/>
        <w:jc w:val="center"/>
        <w:rPr>
          <w:rFonts w:ascii="Arial" w:hAnsi="Arial" w:cs="Arial"/>
          <w:sz w:val="20"/>
          <w:szCs w:val="20"/>
        </w:rPr>
      </w:pPr>
    </w:p>
    <w:p w14:paraId="5D7FD1E6" w14:textId="77777777" w:rsidR="004C6E31" w:rsidRPr="008475B2" w:rsidRDefault="004C6E31"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r w:rsidRPr="008475B2">
        <w:rPr>
          <w:rFonts w:ascii="Arial" w:hAnsi="Arial" w:cs="Arial"/>
          <w:b/>
          <w:sz w:val="20"/>
          <w:szCs w:val="20"/>
        </w:rPr>
        <w:t>člen</w:t>
      </w:r>
    </w:p>
    <w:p w14:paraId="0BA45E51" w14:textId="277E3841"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w:t>
      </w:r>
      <w:r w:rsidR="009E0B33" w:rsidRPr="008475B2">
        <w:rPr>
          <w:rFonts w:ascii="Arial" w:hAnsi="Arial" w:cs="Arial"/>
          <w:b/>
          <w:sz w:val="20"/>
          <w:szCs w:val="20"/>
        </w:rPr>
        <w:t>vsebina</w:t>
      </w:r>
      <w:r w:rsidRPr="008475B2">
        <w:rPr>
          <w:rFonts w:ascii="Arial" w:hAnsi="Arial" w:cs="Arial"/>
          <w:b/>
          <w:sz w:val="20"/>
          <w:szCs w:val="20"/>
        </w:rPr>
        <w:t>)</w:t>
      </w:r>
    </w:p>
    <w:p w14:paraId="3BC30345" w14:textId="77777777" w:rsidR="004C6E31" w:rsidRPr="008475B2" w:rsidRDefault="004C6E31" w:rsidP="00432D41">
      <w:pPr>
        <w:spacing w:after="0" w:line="240" w:lineRule="auto"/>
        <w:jc w:val="both"/>
        <w:rPr>
          <w:rFonts w:ascii="Arial" w:hAnsi="Arial" w:cs="Arial"/>
          <w:sz w:val="20"/>
          <w:szCs w:val="20"/>
        </w:rPr>
      </w:pPr>
    </w:p>
    <w:p w14:paraId="43615099" w14:textId="5467F2E1"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Ta zakon ureja: </w:t>
      </w:r>
    </w:p>
    <w:p w14:paraId="075DD1F4" w14:textId="77777777" w:rsidR="004C6E31" w:rsidRPr="008475B2" w:rsidRDefault="004C6E31" w:rsidP="00D77268">
      <w:pPr>
        <w:pStyle w:val="Odstavekseznama"/>
        <w:numPr>
          <w:ilvl w:val="0"/>
          <w:numId w:val="67"/>
        </w:numPr>
        <w:spacing w:line="240" w:lineRule="auto"/>
        <w:rPr>
          <w:rFonts w:cs="Arial"/>
          <w:szCs w:val="20"/>
        </w:rPr>
      </w:pPr>
      <w:r w:rsidRPr="008475B2">
        <w:rPr>
          <w:rFonts w:cs="Arial"/>
          <w:szCs w:val="20"/>
        </w:rPr>
        <w:t xml:space="preserve">vzpostavitev in upravljanje centralnega kreditnega registra pri Banki Slovenije; </w:t>
      </w:r>
    </w:p>
    <w:p w14:paraId="354C4559" w14:textId="77777777" w:rsidR="004C6E31" w:rsidRPr="008475B2" w:rsidRDefault="004C6E31" w:rsidP="00D77268">
      <w:pPr>
        <w:pStyle w:val="Odstavekseznama"/>
        <w:numPr>
          <w:ilvl w:val="0"/>
          <w:numId w:val="67"/>
        </w:numPr>
        <w:spacing w:line="240" w:lineRule="auto"/>
        <w:rPr>
          <w:rFonts w:cs="Arial"/>
          <w:szCs w:val="20"/>
        </w:rPr>
      </w:pPr>
      <w:r w:rsidRPr="008475B2">
        <w:rPr>
          <w:rFonts w:cs="Arial"/>
          <w:szCs w:val="20"/>
        </w:rPr>
        <w:t xml:space="preserve">vzpostavitev in upravljanje sistema izmenjave informacij. </w:t>
      </w:r>
    </w:p>
    <w:p w14:paraId="4A0D3AA7" w14:textId="77777777" w:rsidR="004C6E31" w:rsidRPr="008475B2" w:rsidRDefault="004C6E31" w:rsidP="00432D41">
      <w:pPr>
        <w:spacing w:after="0" w:line="240" w:lineRule="auto"/>
        <w:jc w:val="both"/>
        <w:rPr>
          <w:rFonts w:ascii="Arial" w:hAnsi="Arial" w:cs="Arial"/>
          <w:sz w:val="20"/>
          <w:szCs w:val="20"/>
        </w:rPr>
      </w:pPr>
    </w:p>
    <w:p w14:paraId="1C0483E8" w14:textId="5E56470C" w:rsidR="0002062B" w:rsidRPr="008475B2" w:rsidRDefault="0002062B"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 w:name="_Ref192585644"/>
      <w:r w:rsidRPr="008475B2">
        <w:rPr>
          <w:rFonts w:ascii="Arial" w:hAnsi="Arial" w:cs="Arial"/>
          <w:b/>
          <w:sz w:val="20"/>
          <w:szCs w:val="20"/>
        </w:rPr>
        <w:t>člen</w:t>
      </w:r>
      <w:bookmarkEnd w:id="5"/>
    </w:p>
    <w:p w14:paraId="4A797883" w14:textId="2AA8687C" w:rsidR="004C6E31" w:rsidRPr="008475B2" w:rsidRDefault="004C6E31" w:rsidP="00432D41">
      <w:pPr>
        <w:shd w:val="clear" w:color="auto" w:fill="FFFFFF"/>
        <w:spacing w:after="0" w:line="240" w:lineRule="auto"/>
        <w:jc w:val="center"/>
        <w:rPr>
          <w:rFonts w:ascii="Arial" w:eastAsia="Times New Roman" w:hAnsi="Arial" w:cs="Arial"/>
          <w:b/>
          <w:bCs/>
          <w:sz w:val="20"/>
          <w:szCs w:val="20"/>
        </w:rPr>
      </w:pPr>
      <w:r w:rsidRPr="008475B2">
        <w:rPr>
          <w:rFonts w:ascii="Arial" w:eastAsia="Times New Roman" w:hAnsi="Arial" w:cs="Arial"/>
          <w:b/>
          <w:bCs/>
          <w:sz w:val="20"/>
          <w:szCs w:val="20"/>
        </w:rPr>
        <w:t xml:space="preserve">(delni prenos </w:t>
      </w:r>
      <w:r w:rsidR="009E0B33" w:rsidRPr="008475B2">
        <w:rPr>
          <w:rFonts w:ascii="Arial" w:eastAsia="Times New Roman" w:hAnsi="Arial" w:cs="Arial"/>
          <w:b/>
          <w:bCs/>
          <w:sz w:val="20"/>
          <w:szCs w:val="20"/>
        </w:rPr>
        <w:t xml:space="preserve">direktive in izvajanje uredb </w:t>
      </w:r>
      <w:r w:rsidRPr="008475B2">
        <w:rPr>
          <w:rFonts w:ascii="Arial" w:eastAsia="Times New Roman" w:hAnsi="Arial" w:cs="Arial"/>
          <w:b/>
          <w:bCs/>
          <w:sz w:val="20"/>
          <w:szCs w:val="20"/>
        </w:rPr>
        <w:t>Evropske unije)</w:t>
      </w:r>
    </w:p>
    <w:p w14:paraId="31110472" w14:textId="77777777" w:rsidR="004C6E31" w:rsidRPr="008475B2" w:rsidRDefault="004C6E31" w:rsidP="00E47BE5">
      <w:pPr>
        <w:shd w:val="clear" w:color="auto" w:fill="FFFFFF"/>
        <w:spacing w:after="0" w:line="240" w:lineRule="auto"/>
        <w:jc w:val="both"/>
        <w:rPr>
          <w:rFonts w:ascii="Arial" w:eastAsia="Times New Roman" w:hAnsi="Arial" w:cs="Arial"/>
          <w:sz w:val="20"/>
          <w:szCs w:val="20"/>
        </w:rPr>
      </w:pPr>
    </w:p>
    <w:p w14:paraId="74E44E7F" w14:textId="1FA2566D" w:rsidR="004C6E31" w:rsidRPr="008475B2" w:rsidRDefault="00E47BE5" w:rsidP="00E47BE5">
      <w:pPr>
        <w:shd w:val="clear" w:color="auto" w:fill="FFFFFF"/>
        <w:spacing w:after="0" w:line="240" w:lineRule="auto"/>
        <w:jc w:val="both"/>
        <w:rPr>
          <w:rStyle w:val="Poudarek"/>
          <w:rFonts w:ascii="Arial" w:eastAsiaTheme="majorEastAsia" w:hAnsi="Arial" w:cs="Arial"/>
          <w:i w:val="0"/>
          <w:iCs w:val="0"/>
          <w:sz w:val="20"/>
          <w:szCs w:val="20"/>
        </w:rPr>
      </w:pPr>
      <w:r w:rsidRPr="008475B2">
        <w:rPr>
          <w:rFonts w:ascii="Arial" w:hAnsi="Arial" w:cs="Arial"/>
          <w:sz w:val="20"/>
          <w:szCs w:val="20"/>
        </w:rPr>
        <w:t xml:space="preserve">(1) </w:t>
      </w:r>
      <w:r w:rsidR="004C6E31" w:rsidRPr="008475B2">
        <w:rPr>
          <w:rFonts w:ascii="Arial" w:hAnsi="Arial" w:cs="Arial"/>
          <w:sz w:val="20"/>
          <w:szCs w:val="20"/>
        </w:rPr>
        <w:t>S tem zakonom se v pravni red Republike Slovenije delno prenaša Direktiva (EU) 2023/2225 Evropskega parlamenta in Sveta z dne 18. oktobra 2023 o potrošniških kreditnih pogodbah in razveljavitvi Direktive 2008/48/ES (</w:t>
      </w:r>
      <w:r w:rsidR="004C6E31" w:rsidRPr="008475B2">
        <w:rPr>
          <w:rStyle w:val="Poudarek"/>
          <w:rFonts w:ascii="Arial" w:hAnsi="Arial" w:cs="Arial"/>
          <w:i w:val="0"/>
          <w:iCs w:val="0"/>
          <w:sz w:val="20"/>
          <w:szCs w:val="20"/>
        </w:rPr>
        <w:t>UL L</w:t>
      </w:r>
      <w:r w:rsidR="004C6E31" w:rsidRPr="008475B2">
        <w:rPr>
          <w:rStyle w:val="Poudarek"/>
          <w:rFonts w:ascii="Arial" w:eastAsiaTheme="majorEastAsia" w:hAnsi="Arial" w:cs="Arial"/>
          <w:i w:val="0"/>
          <w:iCs w:val="0"/>
          <w:sz w:val="20"/>
          <w:szCs w:val="20"/>
        </w:rPr>
        <w:t xml:space="preserve"> št. </w:t>
      </w:r>
      <w:r w:rsidR="004C6E31" w:rsidRPr="008475B2">
        <w:rPr>
          <w:rStyle w:val="Poudarek"/>
          <w:rFonts w:ascii="Arial" w:hAnsi="Arial" w:cs="Arial"/>
          <w:i w:val="0"/>
          <w:iCs w:val="0"/>
          <w:sz w:val="20"/>
          <w:szCs w:val="20"/>
        </w:rPr>
        <w:t>2023/2225</w:t>
      </w:r>
      <w:r w:rsidR="004C6E31" w:rsidRPr="008475B2">
        <w:rPr>
          <w:rStyle w:val="Poudarek"/>
          <w:rFonts w:ascii="Arial" w:eastAsiaTheme="majorEastAsia" w:hAnsi="Arial" w:cs="Arial"/>
          <w:i w:val="0"/>
          <w:iCs w:val="0"/>
          <w:sz w:val="20"/>
          <w:szCs w:val="20"/>
        </w:rPr>
        <w:t xml:space="preserve"> z dne </w:t>
      </w:r>
      <w:r w:rsidR="004C6E31" w:rsidRPr="008475B2">
        <w:rPr>
          <w:rStyle w:val="Poudarek"/>
          <w:rFonts w:ascii="Arial" w:hAnsi="Arial" w:cs="Arial"/>
          <w:i w:val="0"/>
          <w:iCs w:val="0"/>
          <w:sz w:val="20"/>
          <w:szCs w:val="20"/>
        </w:rPr>
        <w:t>30.</w:t>
      </w:r>
      <w:r w:rsidR="004C6E31" w:rsidRPr="008475B2">
        <w:rPr>
          <w:rStyle w:val="Poudarek"/>
          <w:rFonts w:ascii="Arial" w:eastAsiaTheme="majorEastAsia" w:hAnsi="Arial" w:cs="Arial"/>
          <w:i w:val="0"/>
          <w:iCs w:val="0"/>
          <w:sz w:val="20"/>
          <w:szCs w:val="20"/>
        </w:rPr>
        <w:t xml:space="preserve"> </w:t>
      </w:r>
      <w:r w:rsidR="004C6E31" w:rsidRPr="008475B2">
        <w:rPr>
          <w:rStyle w:val="Poudarek"/>
          <w:rFonts w:ascii="Arial" w:hAnsi="Arial" w:cs="Arial"/>
          <w:i w:val="0"/>
          <w:iCs w:val="0"/>
          <w:sz w:val="20"/>
          <w:szCs w:val="20"/>
        </w:rPr>
        <w:t>10. 2023</w:t>
      </w:r>
      <w:r w:rsidR="005A39DB" w:rsidRPr="008475B2">
        <w:rPr>
          <w:rStyle w:val="Poudarek"/>
          <w:rFonts w:ascii="Arial" w:hAnsi="Arial" w:cs="Arial"/>
          <w:i w:val="0"/>
          <w:iCs w:val="0"/>
          <w:sz w:val="20"/>
          <w:szCs w:val="20"/>
        </w:rPr>
        <w:t>, str.1</w:t>
      </w:r>
      <w:r w:rsidR="004C6E31" w:rsidRPr="008475B2">
        <w:rPr>
          <w:rStyle w:val="Poudarek"/>
          <w:rFonts w:ascii="Arial" w:eastAsiaTheme="majorEastAsia" w:hAnsi="Arial" w:cs="Arial"/>
          <w:i w:val="0"/>
          <w:iCs w:val="0"/>
          <w:sz w:val="20"/>
          <w:szCs w:val="20"/>
        </w:rPr>
        <w:t>)</w:t>
      </w:r>
      <w:r w:rsidR="005A39DB" w:rsidRPr="008475B2">
        <w:rPr>
          <w:rStyle w:val="Poudarek"/>
          <w:rFonts w:ascii="Arial" w:eastAsiaTheme="majorEastAsia" w:hAnsi="Arial" w:cs="Arial"/>
          <w:i w:val="0"/>
          <w:iCs w:val="0"/>
          <w:sz w:val="20"/>
          <w:szCs w:val="20"/>
        </w:rPr>
        <w:t>, zadnjič popravljena s Popravkom (UL L</w:t>
      </w:r>
      <w:r w:rsidR="008B2E6F" w:rsidRPr="008475B2">
        <w:rPr>
          <w:rStyle w:val="Poudarek"/>
          <w:rFonts w:ascii="Arial" w:eastAsiaTheme="majorEastAsia" w:hAnsi="Arial" w:cs="Arial"/>
          <w:i w:val="0"/>
          <w:iCs w:val="0"/>
          <w:sz w:val="20"/>
          <w:szCs w:val="20"/>
        </w:rPr>
        <w:t xml:space="preserve"> </w:t>
      </w:r>
      <w:r w:rsidR="00BF291C" w:rsidRPr="008475B2">
        <w:rPr>
          <w:rStyle w:val="Poudarek"/>
          <w:rFonts w:ascii="Arial" w:eastAsiaTheme="majorEastAsia" w:hAnsi="Arial" w:cs="Arial"/>
          <w:i w:val="0"/>
          <w:iCs w:val="0"/>
          <w:sz w:val="20"/>
          <w:szCs w:val="20"/>
        </w:rPr>
        <w:t xml:space="preserve">št. </w:t>
      </w:r>
      <w:r w:rsidR="008B2E6F" w:rsidRPr="008475B2">
        <w:rPr>
          <w:rStyle w:val="Poudarek"/>
          <w:rFonts w:ascii="Arial" w:eastAsiaTheme="majorEastAsia" w:hAnsi="Arial" w:cs="Arial"/>
          <w:i w:val="0"/>
          <w:iCs w:val="0"/>
          <w:sz w:val="20"/>
          <w:szCs w:val="20"/>
        </w:rPr>
        <w:t>2023/90205 z dne 22. 11. 2023).</w:t>
      </w:r>
    </w:p>
    <w:p w14:paraId="6F0D7B42" w14:textId="77777777" w:rsidR="00E47BE5" w:rsidRPr="008475B2" w:rsidRDefault="00E47BE5" w:rsidP="00E47BE5">
      <w:pPr>
        <w:spacing w:after="0" w:line="240" w:lineRule="auto"/>
        <w:jc w:val="both"/>
        <w:rPr>
          <w:rFonts w:ascii="Arial" w:hAnsi="Arial" w:cs="Arial"/>
          <w:sz w:val="20"/>
          <w:szCs w:val="20"/>
        </w:rPr>
      </w:pPr>
    </w:p>
    <w:p w14:paraId="05ADCD4A" w14:textId="34F67C5B" w:rsidR="009E0B33" w:rsidRPr="008475B2" w:rsidRDefault="009E0B33" w:rsidP="00E47BE5">
      <w:pPr>
        <w:spacing w:after="0" w:line="240" w:lineRule="auto"/>
        <w:jc w:val="both"/>
        <w:rPr>
          <w:rFonts w:ascii="Arial" w:hAnsi="Arial" w:cs="Arial"/>
          <w:sz w:val="20"/>
          <w:szCs w:val="20"/>
        </w:rPr>
      </w:pPr>
      <w:r w:rsidRPr="008475B2">
        <w:rPr>
          <w:rFonts w:ascii="Arial" w:hAnsi="Arial" w:cs="Arial"/>
          <w:sz w:val="20"/>
          <w:szCs w:val="20"/>
        </w:rPr>
        <w:t xml:space="preserve">(2) S tem zakonom se </w:t>
      </w:r>
      <w:r w:rsidR="00BF291C" w:rsidRPr="008475B2">
        <w:rPr>
          <w:rFonts w:ascii="Arial" w:hAnsi="Arial" w:cs="Arial"/>
          <w:sz w:val="20"/>
          <w:szCs w:val="20"/>
        </w:rPr>
        <w:t xml:space="preserve">ureja </w:t>
      </w:r>
      <w:r w:rsidRPr="008475B2">
        <w:rPr>
          <w:rFonts w:ascii="Arial" w:hAnsi="Arial" w:cs="Arial"/>
          <w:sz w:val="20"/>
          <w:szCs w:val="20"/>
        </w:rPr>
        <w:t xml:space="preserve">izvajanje: </w:t>
      </w:r>
    </w:p>
    <w:p w14:paraId="77A94933" w14:textId="0C56CBFA" w:rsidR="009E0B33" w:rsidRPr="008475B2" w:rsidRDefault="009E0B33" w:rsidP="00E47BE5">
      <w:pPr>
        <w:pStyle w:val="Odstavekseznama"/>
        <w:numPr>
          <w:ilvl w:val="0"/>
          <w:numId w:val="29"/>
        </w:numPr>
        <w:spacing w:line="240" w:lineRule="auto"/>
        <w:jc w:val="both"/>
        <w:rPr>
          <w:rFonts w:cs="Arial"/>
          <w:szCs w:val="20"/>
        </w:rPr>
      </w:pPr>
      <w:r w:rsidRPr="008475B2">
        <w:rPr>
          <w:rFonts w:cs="Arial"/>
          <w:szCs w:val="20"/>
        </w:rPr>
        <w:t>Uredbe (EU) št.</w:t>
      </w:r>
      <w:r w:rsidRPr="008475B2">
        <w:rPr>
          <w:rFonts w:eastAsia="Arial" w:cs="Arial"/>
          <w:szCs w:val="20"/>
        </w:rPr>
        <w:t xml:space="preserve"> </w:t>
      </w:r>
      <w:r w:rsidRPr="008475B2">
        <w:rPr>
          <w:rFonts w:cs="Arial"/>
          <w:szCs w:val="20"/>
        </w:rPr>
        <w:t>575/2013 Evropskega parlamenta in Sveta z dne 26.</w:t>
      </w:r>
      <w:r w:rsidRPr="008475B2">
        <w:rPr>
          <w:rFonts w:eastAsia="Arial" w:cs="Arial"/>
          <w:szCs w:val="20"/>
        </w:rPr>
        <w:t xml:space="preserve"> </w:t>
      </w:r>
      <w:r w:rsidRPr="008475B2">
        <w:rPr>
          <w:rFonts w:cs="Arial"/>
          <w:szCs w:val="20"/>
        </w:rPr>
        <w:t>junija 2013 o bonitetnih zahtevah za kreditne institucije in investicijska podjetja ter o spremembi Uredbe (EU) št. 648/2012 (UL L št.</w:t>
      </w:r>
      <w:r w:rsidRPr="008475B2">
        <w:rPr>
          <w:rFonts w:eastAsia="Arial" w:cs="Arial"/>
          <w:szCs w:val="20"/>
        </w:rPr>
        <w:t xml:space="preserve"> </w:t>
      </w:r>
      <w:r w:rsidRPr="008475B2">
        <w:rPr>
          <w:rFonts w:cs="Arial"/>
          <w:szCs w:val="20"/>
        </w:rPr>
        <w:t>176 z dne 27.</w:t>
      </w:r>
      <w:r w:rsidRPr="008475B2">
        <w:rPr>
          <w:rFonts w:eastAsia="Arial" w:cs="Arial"/>
          <w:szCs w:val="20"/>
        </w:rPr>
        <w:t xml:space="preserve"> </w:t>
      </w:r>
      <w:r w:rsidRPr="008475B2">
        <w:rPr>
          <w:rFonts w:cs="Arial"/>
          <w:szCs w:val="20"/>
        </w:rPr>
        <w:t xml:space="preserve">6. 2013, str. 1), zadnjič spremenjene z Uredbo (EU) 2025/1215 Evropskega parlamenta in Sveta z dne 17. junija 2025 o spremembi Uredbe (EU) št. 575/2013 v zvezi z zahtevami za posle financiranja z vrednostnimi papirji glede količnika neto stabilnega financiranja </w:t>
      </w:r>
      <w:r w:rsidRPr="008475B2">
        <w:rPr>
          <w:rFonts w:cs="Arial"/>
          <w:szCs w:val="20"/>
          <w:shd w:val="clear" w:color="auto" w:fill="FFFFFF"/>
        </w:rPr>
        <w:t xml:space="preserve">(UL L </w:t>
      </w:r>
      <w:r w:rsidR="00BF291C" w:rsidRPr="008475B2">
        <w:rPr>
          <w:rFonts w:cs="Arial"/>
          <w:szCs w:val="20"/>
          <w:shd w:val="clear" w:color="auto" w:fill="FFFFFF"/>
        </w:rPr>
        <w:t xml:space="preserve">št. </w:t>
      </w:r>
      <w:r w:rsidRPr="008475B2">
        <w:rPr>
          <w:rFonts w:cs="Arial"/>
          <w:szCs w:val="20"/>
          <w:shd w:val="clear" w:color="auto" w:fill="FFFFFF"/>
        </w:rPr>
        <w:t>2025/1215 z dne 25. 6. 2025</w:t>
      </w:r>
      <w:r w:rsidR="00C51212" w:rsidRPr="008475B2">
        <w:rPr>
          <w:rFonts w:eastAsia="Arial" w:cs="Arial"/>
          <w:szCs w:val="20"/>
        </w:rPr>
        <w:t>;</w:t>
      </w:r>
      <w:r w:rsidRPr="008475B2">
        <w:rPr>
          <w:rFonts w:eastAsia="Arial" w:cs="Arial"/>
          <w:szCs w:val="20"/>
        </w:rPr>
        <w:t xml:space="preserve"> </w:t>
      </w:r>
      <w:r w:rsidRPr="008475B2">
        <w:rPr>
          <w:rFonts w:cs="Arial"/>
          <w:szCs w:val="20"/>
        </w:rPr>
        <w:t>v nadaljnjem besedilu: Uredba 575/2013/EU), in</w:t>
      </w:r>
    </w:p>
    <w:p w14:paraId="346A2802" w14:textId="78DBF4FB" w:rsidR="009E0B33" w:rsidRPr="008475B2" w:rsidRDefault="009E0B33" w:rsidP="00E47BE5">
      <w:pPr>
        <w:pStyle w:val="Odstavekseznama"/>
        <w:numPr>
          <w:ilvl w:val="0"/>
          <w:numId w:val="29"/>
        </w:numPr>
        <w:spacing w:line="240" w:lineRule="auto"/>
        <w:jc w:val="both"/>
        <w:rPr>
          <w:rFonts w:cs="Arial"/>
          <w:szCs w:val="20"/>
        </w:rPr>
      </w:pPr>
      <w:r w:rsidRPr="008475B2">
        <w:rPr>
          <w:rFonts w:cs="Arial"/>
          <w:szCs w:val="20"/>
        </w:rPr>
        <w:t>Uredbe (EU) št.</w:t>
      </w:r>
      <w:r w:rsidRPr="008475B2">
        <w:rPr>
          <w:rFonts w:eastAsia="Arial" w:cs="Arial"/>
          <w:szCs w:val="20"/>
        </w:rPr>
        <w:t xml:space="preserve"> </w:t>
      </w:r>
      <w:r w:rsidRPr="008475B2">
        <w:rPr>
          <w:rFonts w:cs="Arial"/>
          <w:szCs w:val="20"/>
        </w:rPr>
        <w:t>1024/2013 Evropskega parlamenta in Sveta z dne 15.</w:t>
      </w:r>
      <w:r w:rsidRPr="008475B2">
        <w:rPr>
          <w:rFonts w:eastAsia="Arial" w:cs="Arial"/>
          <w:szCs w:val="20"/>
        </w:rPr>
        <w:t xml:space="preserve"> </w:t>
      </w:r>
      <w:r w:rsidRPr="008475B2">
        <w:rPr>
          <w:rFonts w:cs="Arial"/>
          <w:szCs w:val="20"/>
        </w:rPr>
        <w:t>oktobra 2013 o prenosu posebnih nalog, ki se nanašajo na politike bonitetnega nadzora kreditnih institucij, na Evropsko centralno banko (UL L št.</w:t>
      </w:r>
      <w:r w:rsidRPr="008475B2">
        <w:rPr>
          <w:rFonts w:eastAsia="Arial" w:cs="Arial"/>
          <w:szCs w:val="20"/>
        </w:rPr>
        <w:t xml:space="preserve"> </w:t>
      </w:r>
      <w:r w:rsidRPr="008475B2">
        <w:rPr>
          <w:rFonts w:cs="Arial"/>
          <w:szCs w:val="20"/>
        </w:rPr>
        <w:t>287 z dne 29.</w:t>
      </w:r>
      <w:r w:rsidRPr="008475B2">
        <w:rPr>
          <w:rFonts w:eastAsia="Arial" w:cs="Arial"/>
          <w:szCs w:val="20"/>
        </w:rPr>
        <w:t xml:space="preserve"> </w:t>
      </w:r>
      <w:r w:rsidRPr="008475B2">
        <w:rPr>
          <w:rFonts w:cs="Arial"/>
          <w:szCs w:val="20"/>
        </w:rPr>
        <w:t>10. 2013, str. 63</w:t>
      </w:r>
      <w:r w:rsidR="00C51212" w:rsidRPr="008475B2">
        <w:rPr>
          <w:rFonts w:cs="Arial"/>
          <w:szCs w:val="20"/>
        </w:rPr>
        <w:t>;</w:t>
      </w:r>
      <w:r w:rsidRPr="008475B2">
        <w:rPr>
          <w:rFonts w:cs="Arial"/>
          <w:szCs w:val="20"/>
        </w:rPr>
        <w:t xml:space="preserve"> v nadaljnjem besedilu: Uredba 1024/2013/EU). </w:t>
      </w:r>
    </w:p>
    <w:p w14:paraId="4BCE56F3" w14:textId="77777777" w:rsidR="004570FC" w:rsidRPr="008475B2" w:rsidRDefault="004570FC" w:rsidP="00432D41">
      <w:pPr>
        <w:overflowPunct w:val="0"/>
        <w:autoSpaceDE w:val="0"/>
        <w:autoSpaceDN w:val="0"/>
        <w:adjustRightInd w:val="0"/>
        <w:spacing w:after="0" w:line="240" w:lineRule="auto"/>
        <w:contextualSpacing/>
        <w:textAlignment w:val="baseline"/>
        <w:rPr>
          <w:rFonts w:ascii="Arial" w:hAnsi="Arial" w:cs="Arial"/>
          <w:b/>
          <w:sz w:val="20"/>
          <w:szCs w:val="20"/>
        </w:rPr>
      </w:pPr>
      <w:bookmarkStart w:id="6" w:name="_Ref192585649"/>
      <w:bookmarkStart w:id="7" w:name="_Hlk184021239"/>
    </w:p>
    <w:p w14:paraId="3ABBE445" w14:textId="6CC7E5F8" w:rsidR="004C6E31" w:rsidRPr="008475B2" w:rsidRDefault="004C6E31"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r w:rsidRPr="008475B2">
        <w:rPr>
          <w:rFonts w:ascii="Arial" w:hAnsi="Arial" w:cs="Arial"/>
          <w:b/>
          <w:sz w:val="20"/>
          <w:szCs w:val="20"/>
        </w:rPr>
        <w:t>člen</w:t>
      </w:r>
      <w:bookmarkEnd w:id="6"/>
    </w:p>
    <w:p w14:paraId="55310BA6" w14:textId="5ADD81A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w:t>
      </w:r>
      <w:r w:rsidR="00F233DC" w:rsidRPr="008475B2">
        <w:rPr>
          <w:rFonts w:ascii="Arial" w:hAnsi="Arial" w:cs="Arial"/>
          <w:b/>
          <w:sz w:val="20"/>
          <w:szCs w:val="20"/>
        </w:rPr>
        <w:t>opredelitev izrazov</w:t>
      </w:r>
      <w:r w:rsidRPr="008475B2">
        <w:rPr>
          <w:rFonts w:ascii="Arial" w:hAnsi="Arial" w:cs="Arial"/>
          <w:b/>
          <w:sz w:val="20"/>
          <w:szCs w:val="20"/>
        </w:rPr>
        <w:t>)</w:t>
      </w:r>
    </w:p>
    <w:bookmarkEnd w:id="7"/>
    <w:p w14:paraId="5598BE50" w14:textId="77777777" w:rsidR="004C6E31" w:rsidRPr="008475B2" w:rsidRDefault="004C6E31" w:rsidP="00432D41">
      <w:pPr>
        <w:spacing w:after="0" w:line="240" w:lineRule="auto"/>
        <w:jc w:val="both"/>
        <w:rPr>
          <w:rFonts w:ascii="Arial" w:hAnsi="Arial" w:cs="Arial"/>
          <w:sz w:val="20"/>
          <w:szCs w:val="20"/>
        </w:rPr>
      </w:pPr>
    </w:p>
    <w:p w14:paraId="5FC9E930" w14:textId="72753DB8"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w:t>
      </w:r>
      <w:r w:rsidR="00F233DC" w:rsidRPr="008475B2">
        <w:rPr>
          <w:rFonts w:ascii="Arial" w:hAnsi="Arial" w:cs="Arial"/>
          <w:sz w:val="20"/>
          <w:szCs w:val="20"/>
        </w:rPr>
        <w:t>Izrazi</w:t>
      </w:r>
      <w:r w:rsidRPr="008475B2">
        <w:rPr>
          <w:rFonts w:ascii="Arial" w:hAnsi="Arial" w:cs="Arial"/>
          <w:sz w:val="20"/>
          <w:szCs w:val="20"/>
        </w:rPr>
        <w:t>, uporabljeni v tem zakonu, pomen</w:t>
      </w:r>
      <w:r w:rsidR="00F233DC" w:rsidRPr="008475B2">
        <w:rPr>
          <w:rFonts w:ascii="Arial" w:hAnsi="Arial" w:cs="Arial"/>
          <w:sz w:val="20"/>
          <w:szCs w:val="20"/>
        </w:rPr>
        <w:t>ijo</w:t>
      </w:r>
      <w:r w:rsidRPr="008475B2">
        <w:rPr>
          <w:rFonts w:ascii="Arial" w:hAnsi="Arial" w:cs="Arial"/>
          <w:sz w:val="20"/>
          <w:szCs w:val="20"/>
        </w:rPr>
        <w:t>:</w:t>
      </w:r>
    </w:p>
    <w:p w14:paraId="6003C661" w14:textId="594E8BAB"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»avtomatiziran</w:t>
      </w:r>
      <w:r w:rsidR="00F233DC" w:rsidRPr="008475B2">
        <w:rPr>
          <w:rFonts w:cs="Arial"/>
          <w:szCs w:val="20"/>
        </w:rPr>
        <w:t>i</w:t>
      </w:r>
      <w:r w:rsidRPr="008475B2">
        <w:rPr>
          <w:rFonts w:cs="Arial"/>
          <w:szCs w:val="20"/>
        </w:rPr>
        <w:t xml:space="preserve"> dostop do podatkov« je dostop, ki omogoča neposredni dostop do podatkov v sistemu izmenjave informacij brez sodelovanja odgovorne osebe, ki je pri članu sistema izmenjave informacij pooblaščena za dostop do osebnih podatkov</w:t>
      </w:r>
      <w:r w:rsidRPr="008475B2">
        <w:rPr>
          <w:rFonts w:eastAsia="Arial" w:cs="Arial"/>
          <w:szCs w:val="20"/>
        </w:rPr>
        <w:t>;</w:t>
      </w:r>
    </w:p>
    <w:p w14:paraId="0BDE5F51"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»banka« je banka ali hranilnica, kot je opredeljena v zakonu, ki ureja bančništvo; </w:t>
      </w:r>
    </w:p>
    <w:p w14:paraId="6CFB655D"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»banka države članice« je banka države članice, kot je opredeljena v zakonu, ki ureja bančništvo; </w:t>
      </w:r>
    </w:p>
    <w:p w14:paraId="036C90CF"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»banka tretje države« je banka tretje države, kot je opredeljena v zakonu, ki ureja bančništvo; </w:t>
      </w:r>
    </w:p>
    <w:p w14:paraId="5575A835" w14:textId="402B2980" w:rsidR="00A52E48" w:rsidRPr="008475B2" w:rsidRDefault="004C6E31" w:rsidP="00A52E48">
      <w:pPr>
        <w:pStyle w:val="Odstavekseznama"/>
        <w:numPr>
          <w:ilvl w:val="0"/>
          <w:numId w:val="27"/>
        </w:numPr>
        <w:spacing w:line="240" w:lineRule="auto"/>
        <w:jc w:val="both"/>
        <w:rPr>
          <w:rFonts w:cs="Arial"/>
          <w:szCs w:val="20"/>
        </w:rPr>
      </w:pPr>
      <w:r w:rsidRPr="008475B2">
        <w:rPr>
          <w:rFonts w:cs="Arial"/>
          <w:szCs w:val="20"/>
        </w:rPr>
        <w:t xml:space="preserve">»blokiranje« </w:t>
      </w:r>
      <w:r w:rsidR="00771732" w:rsidRPr="008475B2">
        <w:rPr>
          <w:rFonts w:cs="Arial"/>
          <w:szCs w:val="20"/>
        </w:rPr>
        <w:t>je blokiranje, kot je opredeljeno</w:t>
      </w:r>
      <w:r w:rsidRPr="008475B2">
        <w:rPr>
          <w:rFonts w:cs="Arial"/>
          <w:szCs w:val="20"/>
        </w:rPr>
        <w:t xml:space="preserve"> v zakonu, ki ureja varstvo osebnih podatkov;</w:t>
      </w:r>
    </w:p>
    <w:p w14:paraId="3DE5A04E" w14:textId="3FDD1FE0" w:rsidR="00A52E48" w:rsidRPr="008475B2" w:rsidRDefault="00A52E48" w:rsidP="00A52E48">
      <w:pPr>
        <w:pStyle w:val="Odstavekseznama"/>
        <w:numPr>
          <w:ilvl w:val="0"/>
          <w:numId w:val="27"/>
        </w:numPr>
        <w:spacing w:line="240" w:lineRule="auto"/>
        <w:jc w:val="both"/>
        <w:rPr>
          <w:rFonts w:cs="Arial"/>
          <w:szCs w:val="20"/>
        </w:rPr>
      </w:pPr>
      <w:r w:rsidRPr="008475B2">
        <w:rPr>
          <w:rFonts w:cs="Arial"/>
          <w:szCs w:val="20"/>
        </w:rPr>
        <w:t>»član sistema« je subjekt iz drugega odstavka 17. člena tega zakona, ki se mora vključiti v sistem izmenjave informacij</w:t>
      </w:r>
      <w:r w:rsidR="00695B14" w:rsidRPr="008475B2">
        <w:rPr>
          <w:rFonts w:cs="Arial"/>
          <w:szCs w:val="20"/>
        </w:rPr>
        <w:t>,</w:t>
      </w:r>
      <w:r w:rsidRPr="008475B2">
        <w:rPr>
          <w:rFonts w:cs="Arial"/>
          <w:szCs w:val="20"/>
        </w:rPr>
        <w:t xml:space="preserve"> ali subjekt iz tretjega oziroma petega odstavka 17. člena</w:t>
      </w:r>
      <w:r w:rsidR="00695B14" w:rsidRPr="008475B2">
        <w:rPr>
          <w:rFonts w:cs="Arial"/>
          <w:szCs w:val="20"/>
        </w:rPr>
        <w:t xml:space="preserve"> tega zakona</w:t>
      </w:r>
      <w:r w:rsidRPr="008475B2">
        <w:rPr>
          <w:rFonts w:cs="Arial"/>
          <w:szCs w:val="20"/>
        </w:rPr>
        <w:t>, ki se sam odloči za vključitev v sistem izmenjave informacij kot član sistema;</w:t>
      </w:r>
    </w:p>
    <w:p w14:paraId="3B564402" w14:textId="08C35B32"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»druge izpostavljenosti« so: </w:t>
      </w:r>
    </w:p>
    <w:p w14:paraId="6285E07D" w14:textId="642DB3A1" w:rsidR="004C6E31" w:rsidRPr="008475B2" w:rsidRDefault="004C6E31" w:rsidP="00432D41">
      <w:pPr>
        <w:pStyle w:val="Odstavekseznama"/>
        <w:numPr>
          <w:ilvl w:val="0"/>
          <w:numId w:val="60"/>
        </w:numPr>
        <w:spacing w:line="240" w:lineRule="auto"/>
        <w:jc w:val="both"/>
        <w:rPr>
          <w:rFonts w:cs="Arial"/>
          <w:szCs w:val="20"/>
        </w:rPr>
      </w:pPr>
      <w:r w:rsidRPr="008475B2">
        <w:rPr>
          <w:rFonts w:cs="Arial"/>
          <w:szCs w:val="20"/>
        </w:rPr>
        <w:t>izvedeni finančni instrumenti, kot jih opredeljuje sklep Banke Slovenije, ki ureja vsebino podatkov in informacij v centralnem kreditnem registru in sistemu izmenjave informacij o zadolženosti poslovnih subjektov</w:t>
      </w:r>
      <w:r w:rsidR="00B86E2B" w:rsidRPr="008475B2">
        <w:rPr>
          <w:rFonts w:cs="Arial"/>
          <w:szCs w:val="20"/>
        </w:rPr>
        <w:t>;</w:t>
      </w:r>
      <w:r w:rsidRPr="008475B2">
        <w:rPr>
          <w:rFonts w:cs="Arial"/>
          <w:szCs w:val="20"/>
        </w:rPr>
        <w:t xml:space="preserve"> </w:t>
      </w:r>
    </w:p>
    <w:p w14:paraId="450202BC" w14:textId="77777777" w:rsidR="004C6E31" w:rsidRPr="008475B2" w:rsidRDefault="004C6E31" w:rsidP="00432D41">
      <w:pPr>
        <w:pStyle w:val="Odstavekseznama"/>
        <w:numPr>
          <w:ilvl w:val="0"/>
          <w:numId w:val="60"/>
        </w:numPr>
        <w:spacing w:line="240" w:lineRule="auto"/>
        <w:jc w:val="both"/>
        <w:rPr>
          <w:rFonts w:cs="Arial"/>
          <w:szCs w:val="20"/>
        </w:rPr>
      </w:pPr>
      <w:r w:rsidRPr="008475B2">
        <w:rPr>
          <w:rFonts w:cs="Arial"/>
          <w:szCs w:val="20"/>
        </w:rPr>
        <w:t xml:space="preserve">druga finančna sredstva, ki vključujejo terjatve v zvezi z opravljanjem storitev, ki jih opravlja banka ali njena podružnica za poslovne subjekte; </w:t>
      </w:r>
    </w:p>
    <w:p w14:paraId="3AB0D072"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»država članica« je država članica Evropske unije ali država podpisnica Sporazuma o ustanovitvi Evropskega gospodarskega prostora (UL L št.</w:t>
      </w:r>
      <w:r w:rsidRPr="008475B2">
        <w:rPr>
          <w:rFonts w:eastAsia="Arial" w:cs="Arial"/>
          <w:szCs w:val="20"/>
        </w:rPr>
        <w:t xml:space="preserve"> </w:t>
      </w:r>
      <w:r w:rsidRPr="008475B2">
        <w:rPr>
          <w:rFonts w:cs="Arial"/>
          <w:szCs w:val="20"/>
        </w:rPr>
        <w:t>1 z dne 3.</w:t>
      </w:r>
      <w:r w:rsidRPr="008475B2">
        <w:rPr>
          <w:rFonts w:eastAsia="Arial" w:cs="Arial"/>
          <w:szCs w:val="20"/>
        </w:rPr>
        <w:t xml:space="preserve"> </w:t>
      </w:r>
      <w:r w:rsidRPr="008475B2">
        <w:rPr>
          <w:rFonts w:cs="Arial"/>
          <w:szCs w:val="20"/>
        </w:rPr>
        <w:t xml:space="preserve">1. 1994, str. 3); </w:t>
      </w:r>
    </w:p>
    <w:p w14:paraId="2C396A6D" w14:textId="0C0E9925"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»faktoring« je odkup nezapadlih terjatev z regresom, ki se šteje kot dani kredit odstopniku terjatev;</w:t>
      </w:r>
    </w:p>
    <w:p w14:paraId="31B4963D"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»finančni zakup« je dajanje sredstev v zakup, pri katerem se na zakupnika prenesejo vsa bistvena tveganja in koristi, ki izhajajo iz lastninske pravice nad sredstvom zakupa, pri čemer je prenos lastninske pravice na zakupnika mogoč, ne pa nujen; </w:t>
      </w:r>
    </w:p>
    <w:p w14:paraId="77F4764D" w14:textId="6A295F9A" w:rsidR="004C6E31" w:rsidRPr="005A7305" w:rsidRDefault="004C6E31" w:rsidP="00432D41">
      <w:pPr>
        <w:pStyle w:val="Odstavekseznama"/>
        <w:numPr>
          <w:ilvl w:val="0"/>
          <w:numId w:val="27"/>
        </w:numPr>
        <w:spacing w:line="240" w:lineRule="auto"/>
        <w:jc w:val="both"/>
        <w:rPr>
          <w:rFonts w:cs="Arial"/>
          <w:szCs w:val="20"/>
        </w:rPr>
      </w:pPr>
      <w:r w:rsidRPr="005A7305">
        <w:rPr>
          <w:rFonts w:cs="Arial"/>
          <w:szCs w:val="20"/>
        </w:rPr>
        <w:lastRenderedPageBreak/>
        <w:t>»fizična oseba« je posameznik ali posameznica</w:t>
      </w:r>
      <w:r w:rsidR="005A7305" w:rsidRPr="005A7305">
        <w:rPr>
          <w:rFonts w:cs="Arial"/>
          <w:szCs w:val="20"/>
        </w:rPr>
        <w:t xml:space="preserve"> (v nadaljnjem besedilu: posameznik)</w:t>
      </w:r>
      <w:r w:rsidRPr="005A7305">
        <w:rPr>
          <w:rFonts w:cs="Arial"/>
          <w:szCs w:val="20"/>
        </w:rPr>
        <w:t>, ki nima statusa zasebnika ali podjetnika;</w:t>
      </w:r>
    </w:p>
    <w:p w14:paraId="786B677F" w14:textId="6BB0820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»individualizirani podatki« so podatki, ki jih lahko uporabnik na podlagi istega povezovalnega znaka poveže s posamezno fizično osebo ali poslovnim subjektom, na </w:t>
      </w:r>
      <w:r w:rsidR="00771732" w:rsidRPr="008475B2">
        <w:rPr>
          <w:rFonts w:cs="Arial"/>
          <w:szCs w:val="20"/>
        </w:rPr>
        <w:t xml:space="preserve">katero oziroma </w:t>
      </w:r>
      <w:r w:rsidRPr="008475B2">
        <w:rPr>
          <w:rFonts w:cs="Arial"/>
          <w:szCs w:val="20"/>
        </w:rPr>
        <w:t xml:space="preserve">katerega se podatki nanašajo; </w:t>
      </w:r>
    </w:p>
    <w:p w14:paraId="4B6E7955" w14:textId="77777777" w:rsidR="004C6E31" w:rsidRPr="008475B2" w:rsidRDefault="004C6E31" w:rsidP="00432D41">
      <w:pPr>
        <w:pStyle w:val="Odstavekseznama"/>
        <w:numPr>
          <w:ilvl w:val="0"/>
          <w:numId w:val="27"/>
        </w:numPr>
        <w:spacing w:line="240" w:lineRule="auto"/>
        <w:jc w:val="both"/>
        <w:rPr>
          <w:rFonts w:cs="Arial"/>
          <w:szCs w:val="20"/>
        </w:rPr>
      </w:pPr>
      <w:bookmarkStart w:id="8" w:name="_Hlk184021221"/>
      <w:r w:rsidRPr="008475B2">
        <w:rPr>
          <w:rFonts w:cs="Arial"/>
          <w:szCs w:val="20"/>
        </w:rPr>
        <w:t xml:space="preserve">»kreditni posli« so posli, ki jih sklepajo kreditodajalci na podlagi: </w:t>
      </w:r>
    </w:p>
    <w:p w14:paraId="68319801" w14:textId="155527F0" w:rsidR="004C6E31" w:rsidRPr="008475B2" w:rsidRDefault="004C6E31" w:rsidP="00E47BE5">
      <w:pPr>
        <w:pStyle w:val="Odstavekseznama"/>
        <w:numPr>
          <w:ilvl w:val="0"/>
          <w:numId w:val="86"/>
        </w:numPr>
        <w:spacing w:line="240" w:lineRule="auto"/>
        <w:jc w:val="both"/>
        <w:rPr>
          <w:rFonts w:cs="Arial"/>
          <w:szCs w:val="20"/>
        </w:rPr>
      </w:pPr>
      <w:r w:rsidRPr="008475B2">
        <w:rPr>
          <w:rFonts w:cs="Arial"/>
          <w:szCs w:val="20"/>
        </w:rPr>
        <w:t>kreditne pogodbe</w:t>
      </w:r>
      <w:r w:rsidR="004A45CA" w:rsidRPr="008475B2">
        <w:rPr>
          <w:rFonts w:cs="Arial"/>
          <w:szCs w:val="20"/>
        </w:rPr>
        <w:t>,</w:t>
      </w:r>
      <w:r w:rsidRPr="008475B2">
        <w:rPr>
          <w:rFonts w:eastAsia="Arial" w:cs="Arial"/>
          <w:szCs w:val="20"/>
        </w:rPr>
        <w:t xml:space="preserve"> </w:t>
      </w:r>
      <w:r w:rsidRPr="008475B2">
        <w:rPr>
          <w:rFonts w:cs="Arial"/>
          <w:szCs w:val="20"/>
        </w:rPr>
        <w:t>razen kreditne pogodbe</w:t>
      </w:r>
      <w:r w:rsidR="004A45CA" w:rsidRPr="008475B2">
        <w:rPr>
          <w:rFonts w:cs="Arial"/>
          <w:szCs w:val="20"/>
        </w:rPr>
        <w:t>,</w:t>
      </w:r>
      <w:r w:rsidRPr="008475B2">
        <w:rPr>
          <w:rFonts w:cs="Arial"/>
          <w:szCs w:val="20"/>
        </w:rPr>
        <w:t xml:space="preserve"> sklenjene s skupnostjo etažnih lastnikov, ki ni organizirana kot samostojna pravna oseba</w:t>
      </w:r>
      <w:r w:rsidR="00B86E2B" w:rsidRPr="008475B2">
        <w:rPr>
          <w:rFonts w:cs="Arial"/>
          <w:szCs w:val="20"/>
        </w:rPr>
        <w:t>;</w:t>
      </w:r>
    </w:p>
    <w:p w14:paraId="51A14E4E" w14:textId="71223E4D" w:rsidR="004C6E31" w:rsidRPr="008475B2" w:rsidRDefault="004C6E31" w:rsidP="00E47BE5">
      <w:pPr>
        <w:pStyle w:val="Odstavekseznama"/>
        <w:numPr>
          <w:ilvl w:val="0"/>
          <w:numId w:val="86"/>
        </w:numPr>
        <w:spacing w:line="240" w:lineRule="auto"/>
        <w:jc w:val="both"/>
        <w:rPr>
          <w:rFonts w:cs="Arial"/>
          <w:szCs w:val="20"/>
        </w:rPr>
      </w:pPr>
      <w:r w:rsidRPr="008475B2">
        <w:rPr>
          <w:rFonts w:cs="Arial"/>
          <w:szCs w:val="20"/>
        </w:rPr>
        <w:t>pogodbe o finančnem zakupu</w:t>
      </w:r>
      <w:r w:rsidR="00B86E2B" w:rsidRPr="008475B2">
        <w:rPr>
          <w:rFonts w:cs="Arial"/>
          <w:szCs w:val="20"/>
        </w:rPr>
        <w:t>;</w:t>
      </w:r>
    </w:p>
    <w:p w14:paraId="3445EE6A" w14:textId="68B16A9C" w:rsidR="004C6E31" w:rsidRPr="008475B2" w:rsidRDefault="004C6E31" w:rsidP="00E47BE5">
      <w:pPr>
        <w:pStyle w:val="Odstavekseznama"/>
        <w:numPr>
          <w:ilvl w:val="0"/>
          <w:numId w:val="86"/>
        </w:numPr>
        <w:spacing w:line="240" w:lineRule="auto"/>
        <w:jc w:val="both"/>
        <w:rPr>
          <w:rFonts w:cs="Arial"/>
          <w:szCs w:val="20"/>
        </w:rPr>
      </w:pPr>
      <w:r w:rsidRPr="008475B2">
        <w:rPr>
          <w:rFonts w:cs="Arial"/>
          <w:szCs w:val="20"/>
        </w:rPr>
        <w:t>pogodbe o faktoringu</w:t>
      </w:r>
      <w:r w:rsidR="00B86E2B" w:rsidRPr="008475B2">
        <w:rPr>
          <w:rFonts w:cs="Arial"/>
          <w:szCs w:val="20"/>
        </w:rPr>
        <w:t>;</w:t>
      </w:r>
    </w:p>
    <w:p w14:paraId="79D81772" w14:textId="0C1DF91F" w:rsidR="004C6E31" w:rsidRPr="008475B2" w:rsidRDefault="004C6E31" w:rsidP="00E47BE5">
      <w:pPr>
        <w:pStyle w:val="Odstavekseznama"/>
        <w:numPr>
          <w:ilvl w:val="0"/>
          <w:numId w:val="86"/>
        </w:numPr>
        <w:spacing w:line="240" w:lineRule="auto"/>
        <w:jc w:val="both"/>
        <w:rPr>
          <w:rFonts w:cs="Arial"/>
          <w:szCs w:val="20"/>
        </w:rPr>
      </w:pPr>
      <w:r w:rsidRPr="008475B2">
        <w:rPr>
          <w:rFonts w:cs="Arial"/>
          <w:szCs w:val="20"/>
        </w:rPr>
        <w:t>pogodbe o zavarovanju</w:t>
      </w:r>
      <w:r w:rsidR="00B86E2B" w:rsidRPr="008475B2">
        <w:rPr>
          <w:rFonts w:cs="Arial"/>
          <w:szCs w:val="20"/>
        </w:rPr>
        <w:t>;</w:t>
      </w:r>
    </w:p>
    <w:p w14:paraId="63B8F320" w14:textId="22EE776E" w:rsidR="006A1362" w:rsidRPr="008475B2" w:rsidRDefault="006A1362" w:rsidP="00E47BE5">
      <w:pPr>
        <w:pStyle w:val="Odstavekseznama"/>
        <w:numPr>
          <w:ilvl w:val="0"/>
          <w:numId w:val="86"/>
        </w:numPr>
        <w:spacing w:line="240" w:lineRule="auto"/>
        <w:jc w:val="both"/>
        <w:rPr>
          <w:rFonts w:cs="Arial"/>
          <w:szCs w:val="20"/>
        </w:rPr>
      </w:pPr>
      <w:r w:rsidRPr="008475B2">
        <w:rPr>
          <w:rFonts w:cs="Arial"/>
          <w:szCs w:val="20"/>
        </w:rPr>
        <w:t>pogodbe o obročnem nakupu oziroma nakupu z odloženim plačilom, ki se šteje za potrošniško kreditno pogodbo ali povezano kreditno pogodbo v  skladu z zakonom, ki ureja potrošniške kredite</w:t>
      </w:r>
      <w:r w:rsidR="00B86E2B" w:rsidRPr="008475B2">
        <w:rPr>
          <w:rFonts w:cs="Arial"/>
          <w:szCs w:val="20"/>
        </w:rPr>
        <w:t>;</w:t>
      </w:r>
    </w:p>
    <w:p w14:paraId="190BA694" w14:textId="3CDE922A" w:rsidR="006A1362" w:rsidRPr="008475B2" w:rsidRDefault="00F871DE" w:rsidP="00E47BE5">
      <w:pPr>
        <w:pStyle w:val="Odstavekseznama"/>
        <w:numPr>
          <w:ilvl w:val="0"/>
          <w:numId w:val="86"/>
        </w:numPr>
        <w:spacing w:line="240" w:lineRule="auto"/>
        <w:jc w:val="both"/>
        <w:rPr>
          <w:rFonts w:cs="Arial"/>
          <w:szCs w:val="20"/>
        </w:rPr>
      </w:pPr>
      <w:r w:rsidRPr="008475B2">
        <w:rPr>
          <w:rFonts w:cs="Arial"/>
          <w:szCs w:val="20"/>
        </w:rPr>
        <w:t>pogodbe z možnostjo prekoračitve stanja na plačilnem računu</w:t>
      </w:r>
      <w:r w:rsidR="00B86E2B" w:rsidRPr="008475B2">
        <w:rPr>
          <w:rFonts w:cs="Arial"/>
          <w:szCs w:val="20"/>
        </w:rPr>
        <w:t>;</w:t>
      </w:r>
    </w:p>
    <w:p w14:paraId="7781635B" w14:textId="1CE4FAAF" w:rsidR="00F871DE" w:rsidRPr="008475B2" w:rsidRDefault="00F871DE" w:rsidP="00E47BE5">
      <w:pPr>
        <w:pStyle w:val="Odstavekseznama"/>
        <w:numPr>
          <w:ilvl w:val="0"/>
          <w:numId w:val="86"/>
        </w:numPr>
        <w:spacing w:line="240" w:lineRule="auto"/>
        <w:jc w:val="both"/>
        <w:rPr>
          <w:rFonts w:cs="Arial"/>
          <w:szCs w:val="20"/>
        </w:rPr>
      </w:pPr>
      <w:r w:rsidRPr="008475B2">
        <w:rPr>
          <w:rFonts w:cs="Arial"/>
          <w:szCs w:val="20"/>
        </w:rPr>
        <w:t>pogodbe v zvezi s plačilnim instrumentom z odloženim plačilom obveznosti;</w:t>
      </w:r>
    </w:p>
    <w:bookmarkEnd w:id="8"/>
    <w:p w14:paraId="7208606E" w14:textId="46B1EA57" w:rsidR="004C6E31" w:rsidRPr="005A7305" w:rsidRDefault="004C6E31" w:rsidP="00432D41">
      <w:pPr>
        <w:pStyle w:val="Odstavekseznama"/>
        <w:numPr>
          <w:ilvl w:val="0"/>
          <w:numId w:val="27"/>
        </w:numPr>
        <w:spacing w:line="240" w:lineRule="auto"/>
        <w:jc w:val="both"/>
        <w:rPr>
          <w:rFonts w:cs="Arial"/>
          <w:szCs w:val="20"/>
        </w:rPr>
      </w:pPr>
      <w:r w:rsidRPr="005A7305">
        <w:rPr>
          <w:rFonts w:cs="Arial"/>
          <w:szCs w:val="20"/>
        </w:rPr>
        <w:t>»kreditodajalec</w:t>
      </w:r>
      <w:r w:rsidR="005A7305" w:rsidRPr="005A7305">
        <w:rPr>
          <w:rFonts w:cs="Arial"/>
          <w:szCs w:val="20"/>
        </w:rPr>
        <w:t xml:space="preserve"> ali kreditodajalka</w:t>
      </w:r>
      <w:r w:rsidRPr="005A7305">
        <w:rPr>
          <w:rFonts w:cs="Arial"/>
          <w:szCs w:val="20"/>
        </w:rPr>
        <w:t>«</w:t>
      </w:r>
      <w:r w:rsidR="00601D97">
        <w:rPr>
          <w:rFonts w:cs="Arial"/>
          <w:szCs w:val="20"/>
        </w:rPr>
        <w:t xml:space="preserve"> (v nadaljnjem besedilu: kreditodajalec)</w:t>
      </w:r>
      <w:r w:rsidRPr="005A7305">
        <w:rPr>
          <w:rFonts w:cs="Arial"/>
          <w:szCs w:val="20"/>
        </w:rPr>
        <w:t xml:space="preserve"> je oseba, ki v okviru svoje dejavnosti opravlja storitve kreditiranja fizičnih oseb oziroma poslovnih subjektov s sklepanjem kreditnih poslov, vključno z osebo, ki v okviru svoje dejavnosti pridobiva terjatve iz kreditnih poslov; </w:t>
      </w:r>
    </w:p>
    <w:p w14:paraId="19AF0D4E" w14:textId="37F1B9D7" w:rsidR="00815B2E" w:rsidRPr="005A7305" w:rsidRDefault="004C6E31" w:rsidP="00815B2E">
      <w:pPr>
        <w:pStyle w:val="Odstavekseznama"/>
        <w:numPr>
          <w:ilvl w:val="0"/>
          <w:numId w:val="27"/>
        </w:numPr>
        <w:spacing w:line="240" w:lineRule="auto"/>
        <w:jc w:val="both"/>
        <w:rPr>
          <w:rFonts w:cs="Arial"/>
          <w:szCs w:val="20"/>
        </w:rPr>
      </w:pPr>
      <w:r w:rsidRPr="005A7305">
        <w:rPr>
          <w:rFonts w:cs="Arial"/>
          <w:szCs w:val="20"/>
        </w:rPr>
        <w:t>»kreditojemalec</w:t>
      </w:r>
      <w:r w:rsidR="005A7305" w:rsidRPr="005A7305">
        <w:rPr>
          <w:rFonts w:cs="Arial"/>
          <w:szCs w:val="20"/>
        </w:rPr>
        <w:t xml:space="preserve"> ali kreditojemalka</w:t>
      </w:r>
      <w:r w:rsidRPr="005A7305">
        <w:rPr>
          <w:rFonts w:cs="Arial"/>
          <w:szCs w:val="20"/>
        </w:rPr>
        <w:t xml:space="preserve">« </w:t>
      </w:r>
      <w:r w:rsidR="00601D97">
        <w:rPr>
          <w:rFonts w:cs="Arial"/>
          <w:szCs w:val="20"/>
        </w:rPr>
        <w:t xml:space="preserve">(v nadaljnjem besedilu: kreditojemalec) </w:t>
      </w:r>
      <w:r w:rsidRPr="005A7305">
        <w:rPr>
          <w:rFonts w:cs="Arial"/>
          <w:szCs w:val="20"/>
        </w:rPr>
        <w:t xml:space="preserve">je fizična oseba ali poslovni subjekt v vlogi dolžnika, s katerim kreditodajalec sklepa kreditni posel, ali oseba v vlogi poroka za obveznosti drugega kreditojemalca; </w:t>
      </w:r>
    </w:p>
    <w:p w14:paraId="63058854" w14:textId="77777777" w:rsidR="002F5EAE" w:rsidRPr="005A7305" w:rsidRDefault="002F5EAE" w:rsidP="002F5EAE">
      <w:pPr>
        <w:pStyle w:val="Odstavekseznama"/>
        <w:numPr>
          <w:ilvl w:val="0"/>
          <w:numId w:val="27"/>
        </w:numPr>
        <w:spacing w:line="240" w:lineRule="auto"/>
        <w:jc w:val="both"/>
        <w:rPr>
          <w:rFonts w:cs="Arial"/>
          <w:szCs w:val="20"/>
        </w:rPr>
      </w:pPr>
      <w:r w:rsidRPr="005A7305">
        <w:rPr>
          <w:rFonts w:cs="Arial"/>
          <w:szCs w:val="20"/>
        </w:rPr>
        <w:t>»nedonosne izpostavljenosti« so nedonosne izpostavljenosti, kot so opredeljene v Uredbi 575/2013/EU</w:t>
      </w:r>
      <w:r w:rsidRPr="005A7305">
        <w:rPr>
          <w:rFonts w:eastAsia="Arial" w:cs="Arial"/>
          <w:szCs w:val="20"/>
        </w:rPr>
        <w:t>;</w:t>
      </w:r>
    </w:p>
    <w:p w14:paraId="5BD86D97" w14:textId="51657C85" w:rsidR="00815B2E" w:rsidRPr="00A66622" w:rsidRDefault="00815B2E" w:rsidP="00815B2E">
      <w:pPr>
        <w:pStyle w:val="Odstavekseznama"/>
        <w:numPr>
          <w:ilvl w:val="0"/>
          <w:numId w:val="27"/>
        </w:numPr>
        <w:spacing w:line="240" w:lineRule="auto"/>
        <w:jc w:val="both"/>
        <w:rPr>
          <w:rFonts w:cs="Arial"/>
          <w:szCs w:val="20"/>
        </w:rPr>
      </w:pPr>
      <w:bookmarkStart w:id="9" w:name="_Hlk207183240"/>
      <w:r w:rsidRPr="005A7305">
        <w:rPr>
          <w:rFonts w:cs="Arial"/>
          <w:szCs w:val="20"/>
        </w:rPr>
        <w:t>»neodvisni revizor</w:t>
      </w:r>
      <w:r w:rsidR="005A7305" w:rsidRPr="005A7305">
        <w:rPr>
          <w:rFonts w:cs="Arial"/>
          <w:szCs w:val="20"/>
        </w:rPr>
        <w:t xml:space="preserve"> ali neodvisna </w:t>
      </w:r>
      <w:r w:rsidR="005A7305" w:rsidRPr="00A66622">
        <w:rPr>
          <w:rFonts w:cs="Arial"/>
          <w:szCs w:val="20"/>
        </w:rPr>
        <w:t>revizorka</w:t>
      </w:r>
      <w:r w:rsidRPr="00A66622">
        <w:rPr>
          <w:rFonts w:cs="Arial"/>
          <w:szCs w:val="20"/>
        </w:rPr>
        <w:t xml:space="preserve">« </w:t>
      </w:r>
      <w:r w:rsidR="00601D97">
        <w:rPr>
          <w:rFonts w:cs="Arial"/>
          <w:szCs w:val="20"/>
        </w:rPr>
        <w:t xml:space="preserve">(v nadaljnjem besedilu: neodvisni revizor) </w:t>
      </w:r>
      <w:r w:rsidRPr="00A66622">
        <w:rPr>
          <w:rFonts w:cs="Arial"/>
          <w:szCs w:val="20"/>
        </w:rPr>
        <w:t>je preizkušeni revizor</w:t>
      </w:r>
      <w:r w:rsidR="005A7305" w:rsidRPr="00A66622">
        <w:rPr>
          <w:rFonts w:cs="Arial"/>
          <w:szCs w:val="20"/>
        </w:rPr>
        <w:t xml:space="preserve"> ali preizkušena revizorka (v nadaljnjem besedilu: preizkušeni revizor)</w:t>
      </w:r>
      <w:r w:rsidRPr="00A66622">
        <w:rPr>
          <w:rFonts w:cs="Arial"/>
          <w:szCs w:val="20"/>
        </w:rPr>
        <w:t xml:space="preserve"> informacijskih sistemov registriran pri Slovenskem inštitutu za revizijo ali z veljavnim certifikatom CISA Združenja za revizijo in nadzor informacijskih sistemov, ki deluje neodvisno od revidiranca</w:t>
      </w:r>
      <w:r w:rsidR="005A7305" w:rsidRPr="00A66622">
        <w:rPr>
          <w:rFonts w:cs="Arial"/>
          <w:szCs w:val="20"/>
        </w:rPr>
        <w:t xml:space="preserve"> ali revidiranke (v nadaljnjem besedilu: revidiranec)</w:t>
      </w:r>
      <w:r w:rsidRPr="00A66622">
        <w:rPr>
          <w:rFonts w:cs="Arial"/>
          <w:szCs w:val="20"/>
        </w:rPr>
        <w:t xml:space="preserve"> in daje zagotovila o skladnosti člana sistema glede izpolnjevanja tehničnih pogojev, varnostnih zahtev za dostop do sistema izmenjave informacij in glede pravilnosti poročanja podatkov v sistem izmenjave informacij;</w:t>
      </w:r>
    </w:p>
    <w:bookmarkEnd w:id="9"/>
    <w:p w14:paraId="2A15267E" w14:textId="52E3DB48" w:rsidR="004C6E31" w:rsidRPr="008475B2" w:rsidRDefault="004C6E31" w:rsidP="00432D41">
      <w:pPr>
        <w:pStyle w:val="Odstavekseznama"/>
        <w:numPr>
          <w:ilvl w:val="0"/>
          <w:numId w:val="27"/>
        </w:numPr>
        <w:spacing w:line="240" w:lineRule="auto"/>
        <w:jc w:val="both"/>
        <w:rPr>
          <w:rFonts w:cs="Arial"/>
          <w:szCs w:val="20"/>
        </w:rPr>
      </w:pPr>
      <w:r w:rsidRPr="00A66622">
        <w:rPr>
          <w:rFonts w:cs="Arial"/>
          <w:szCs w:val="20"/>
        </w:rPr>
        <w:t>»opravljanje storitve finančnega zakupa nepremičnin«</w:t>
      </w:r>
      <w:r w:rsidR="00771732" w:rsidRPr="00A66622">
        <w:rPr>
          <w:rFonts w:cs="Arial"/>
          <w:szCs w:val="20"/>
        </w:rPr>
        <w:t xml:space="preserve"> je </w:t>
      </w:r>
      <w:r w:rsidR="00771732" w:rsidRPr="008475B2">
        <w:rPr>
          <w:rFonts w:cs="Arial"/>
          <w:szCs w:val="20"/>
        </w:rPr>
        <w:t>opravljanje storitve finančnega zakupa nepremičnin, kot je opredeljeno</w:t>
      </w:r>
      <w:r w:rsidRPr="008475B2">
        <w:rPr>
          <w:rFonts w:cs="Arial"/>
          <w:szCs w:val="20"/>
        </w:rPr>
        <w:t xml:space="preserve"> v zakonu, ki ureja potrošniško kreditiranje; </w:t>
      </w:r>
    </w:p>
    <w:p w14:paraId="33407D18" w14:textId="77777777" w:rsidR="00B63B1E"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»osebni podatki« so osebni podatki, kot jih opredeljuje zakon, ki ureja varstvo osebnih podatkov;</w:t>
      </w:r>
    </w:p>
    <w:p w14:paraId="08727CA7" w14:textId="42420E81" w:rsidR="004C6E31" w:rsidRPr="008475B2" w:rsidRDefault="00B63B1E" w:rsidP="006106F4">
      <w:pPr>
        <w:pStyle w:val="Odstavekseznama"/>
        <w:numPr>
          <w:ilvl w:val="0"/>
          <w:numId w:val="27"/>
        </w:numPr>
        <w:spacing w:line="240" w:lineRule="auto"/>
        <w:jc w:val="both"/>
        <w:rPr>
          <w:rFonts w:cs="Arial"/>
          <w:szCs w:val="20"/>
        </w:rPr>
      </w:pPr>
      <w:r w:rsidRPr="008475B2">
        <w:rPr>
          <w:rFonts w:cs="Arial"/>
          <w:szCs w:val="20"/>
        </w:rPr>
        <w:t xml:space="preserve">»oznaka SWIFT/BIC« je </w:t>
      </w:r>
      <w:r w:rsidR="00ED3BD8" w:rsidRPr="008475B2">
        <w:rPr>
          <w:rFonts w:cs="Arial"/>
          <w:szCs w:val="20"/>
        </w:rPr>
        <w:t xml:space="preserve">alfanumerična oznaka, ki </w:t>
      </w:r>
      <w:r w:rsidR="006106F4" w:rsidRPr="008475B2">
        <w:rPr>
          <w:rFonts w:cs="Arial"/>
          <w:szCs w:val="20"/>
        </w:rPr>
        <w:t xml:space="preserve">se </w:t>
      </w:r>
      <w:r w:rsidR="00625758" w:rsidRPr="008475B2">
        <w:rPr>
          <w:rFonts w:cs="Arial"/>
          <w:szCs w:val="20"/>
        </w:rPr>
        <w:t>finančni ali nefinančni institucij</w:t>
      </w:r>
      <w:r w:rsidR="006106F4" w:rsidRPr="008475B2">
        <w:rPr>
          <w:rFonts w:cs="Arial"/>
          <w:szCs w:val="20"/>
        </w:rPr>
        <w:t>i dodeli v skladu s standardom ISO 9362 in zagotavlja nedvoumno in enotno identifikacijo te institucije</w:t>
      </w:r>
      <w:r w:rsidR="005F0562" w:rsidRPr="008475B2">
        <w:rPr>
          <w:rFonts w:cs="Arial"/>
          <w:szCs w:val="20"/>
        </w:rPr>
        <w:t>;</w:t>
      </w:r>
      <w:r w:rsidR="006106F4" w:rsidRPr="008475B2">
        <w:rPr>
          <w:rFonts w:cs="Arial"/>
          <w:szCs w:val="20"/>
        </w:rPr>
        <w:t xml:space="preserve"> </w:t>
      </w:r>
      <w:r w:rsidR="00ED3BD8" w:rsidRPr="008475B2">
        <w:rPr>
          <w:rFonts w:cs="Arial"/>
          <w:szCs w:val="20"/>
        </w:rPr>
        <w:t xml:space="preserve"> </w:t>
      </w:r>
    </w:p>
    <w:p w14:paraId="2B24D415" w14:textId="0A603373"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»oznaka LEI« je alfanumerična oznaka, ki se poslovnemu subjektu dodeli v skladu s standardom ISO 17442:2012 </w:t>
      </w:r>
      <w:r w:rsidR="00771732" w:rsidRPr="008475B2">
        <w:rPr>
          <w:rFonts w:cs="Arial"/>
          <w:szCs w:val="20"/>
        </w:rPr>
        <w:t>ter</w:t>
      </w:r>
      <w:r w:rsidRPr="008475B2">
        <w:rPr>
          <w:rFonts w:cs="Arial"/>
          <w:szCs w:val="20"/>
        </w:rPr>
        <w:t xml:space="preserve"> ki zagotavlja nedvoumno in enotno identifikacijo tega poslovnega subjekta; </w:t>
      </w:r>
    </w:p>
    <w:p w14:paraId="3EE8F30F" w14:textId="77777777" w:rsidR="004C6E31" w:rsidRPr="005A7305"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»plačilna institucija« je plačilna institucija, kot je opredeljena v zakonu, ki ureja plačilne storitve, storitve </w:t>
      </w:r>
      <w:r w:rsidRPr="005A7305">
        <w:rPr>
          <w:rFonts w:cs="Arial"/>
          <w:szCs w:val="20"/>
        </w:rPr>
        <w:t xml:space="preserve">izdajanja elektronskega denarja in plačilne sisteme; </w:t>
      </w:r>
    </w:p>
    <w:p w14:paraId="09C16097" w14:textId="767B4364" w:rsidR="004C6E31" w:rsidRPr="005A7305" w:rsidRDefault="004C6E31" w:rsidP="00432D41">
      <w:pPr>
        <w:pStyle w:val="Odstavekseznama"/>
        <w:numPr>
          <w:ilvl w:val="0"/>
          <w:numId w:val="27"/>
        </w:numPr>
        <w:spacing w:line="240" w:lineRule="auto"/>
        <w:jc w:val="both"/>
        <w:rPr>
          <w:rFonts w:cs="Arial"/>
          <w:szCs w:val="20"/>
        </w:rPr>
      </w:pPr>
      <w:r w:rsidRPr="005A7305">
        <w:rPr>
          <w:rFonts w:cs="Arial"/>
          <w:szCs w:val="20"/>
        </w:rPr>
        <w:t>»podjetnik« je podjetnik ali podjetnica</w:t>
      </w:r>
      <w:r w:rsidR="005A7305" w:rsidRPr="005A7305">
        <w:rPr>
          <w:rFonts w:cs="Arial"/>
          <w:szCs w:val="20"/>
        </w:rPr>
        <w:t xml:space="preserve"> (v nadaljnjem besedilu: podjetnik)</w:t>
      </w:r>
      <w:r w:rsidRPr="005A7305">
        <w:rPr>
          <w:rFonts w:cs="Arial"/>
          <w:szCs w:val="20"/>
        </w:rPr>
        <w:t>, kot je opredeljen v zakonu, ki ureja gospodarske družbe;</w:t>
      </w:r>
    </w:p>
    <w:p w14:paraId="5AA34809" w14:textId="10A051FE" w:rsidR="004C6E31" w:rsidRPr="008475B2" w:rsidRDefault="004C6E31" w:rsidP="00432D41">
      <w:pPr>
        <w:pStyle w:val="Odstavekseznama"/>
        <w:numPr>
          <w:ilvl w:val="0"/>
          <w:numId w:val="27"/>
        </w:numPr>
        <w:spacing w:line="240" w:lineRule="auto"/>
        <w:jc w:val="both"/>
        <w:rPr>
          <w:rFonts w:cs="Arial"/>
          <w:szCs w:val="20"/>
        </w:rPr>
      </w:pPr>
      <w:bookmarkStart w:id="10" w:name="_Hlk194062971"/>
      <w:r w:rsidRPr="008475B2">
        <w:rPr>
          <w:rFonts w:cs="Arial"/>
          <w:szCs w:val="20"/>
        </w:rPr>
        <w:t>»</w:t>
      </w:r>
      <w:bookmarkStart w:id="11" w:name="_Hlk194062615"/>
      <w:r w:rsidRPr="008475B2">
        <w:rPr>
          <w:rFonts w:cs="Arial"/>
          <w:szCs w:val="20"/>
        </w:rPr>
        <w:t>poročevalska enota« je član sistema</w:t>
      </w:r>
      <w:r w:rsidR="0040508A" w:rsidRPr="008475B2">
        <w:rPr>
          <w:rFonts w:cs="Arial"/>
          <w:szCs w:val="20"/>
        </w:rPr>
        <w:t xml:space="preserve"> izmenjave informacij </w:t>
      </w:r>
      <w:r w:rsidRPr="008475B2">
        <w:rPr>
          <w:rFonts w:cs="Arial"/>
          <w:szCs w:val="20"/>
        </w:rPr>
        <w:t>ali vključen</w:t>
      </w:r>
      <w:r w:rsidR="00771732" w:rsidRPr="008475B2">
        <w:rPr>
          <w:rFonts w:cs="Arial"/>
          <w:szCs w:val="20"/>
        </w:rPr>
        <w:t>i</w:t>
      </w:r>
      <w:r w:rsidRPr="008475B2">
        <w:rPr>
          <w:rFonts w:cs="Arial"/>
          <w:szCs w:val="20"/>
        </w:rPr>
        <w:t xml:space="preserve"> dajalec kreditov</w:t>
      </w:r>
      <w:bookmarkEnd w:id="11"/>
      <w:r w:rsidRPr="008475B2">
        <w:rPr>
          <w:rFonts w:cs="Arial"/>
          <w:szCs w:val="20"/>
        </w:rPr>
        <w:t xml:space="preserve">; </w:t>
      </w:r>
    </w:p>
    <w:bookmarkEnd w:id="10"/>
    <w:p w14:paraId="450F708A"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»poslovni subjekt« je pravna oseba, podjetnik ali zasebnik;</w:t>
      </w:r>
    </w:p>
    <w:p w14:paraId="7C5D2DDA" w14:textId="0E1B618E" w:rsidR="004C6E31" w:rsidRPr="008475B2" w:rsidRDefault="004C6E31" w:rsidP="00916BAC">
      <w:pPr>
        <w:pStyle w:val="Odstavekseznama"/>
        <w:numPr>
          <w:ilvl w:val="0"/>
          <w:numId w:val="27"/>
        </w:numPr>
        <w:spacing w:line="240" w:lineRule="auto"/>
        <w:jc w:val="both"/>
        <w:rPr>
          <w:rFonts w:cs="Arial"/>
          <w:szCs w:val="20"/>
        </w:rPr>
      </w:pPr>
      <w:r w:rsidRPr="008475B2">
        <w:rPr>
          <w:rFonts w:cs="Arial"/>
          <w:szCs w:val="20"/>
        </w:rPr>
        <w:t>»prebivališče« je stalno ali začasno prebivališče</w:t>
      </w:r>
      <w:r w:rsidR="00916BAC" w:rsidRPr="008475B2">
        <w:rPr>
          <w:rFonts w:cs="Arial"/>
          <w:szCs w:val="20"/>
        </w:rPr>
        <w:t xml:space="preserve"> oziroma naslov v tujini</w:t>
      </w:r>
      <w:r w:rsidRPr="008475B2">
        <w:rPr>
          <w:rFonts w:cs="Arial"/>
          <w:szCs w:val="20"/>
        </w:rPr>
        <w:t>, kot je opredeljeno v zakonu, ki ureja prijavo prebivališča;</w:t>
      </w:r>
    </w:p>
    <w:p w14:paraId="1DB50E97" w14:textId="45D99FB9"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»psevdonimizacija« je psevdonimizacija, kot je opredeljena v Uredbi (EU) 2016/679 Evropskega parlamenta in Sveta z dne 27. aprila 2016 o varstvu posameznikov pri obdelavi osebnih podatkov in o prostem pretoku takih podatkov ter o razveljavitvi Direktive 95/46/ES (UL L št.</w:t>
      </w:r>
      <w:r w:rsidRPr="008475B2">
        <w:rPr>
          <w:rFonts w:eastAsia="Arial" w:cs="Arial"/>
          <w:szCs w:val="20"/>
        </w:rPr>
        <w:t xml:space="preserve"> </w:t>
      </w:r>
      <w:r w:rsidRPr="008475B2">
        <w:rPr>
          <w:rFonts w:cs="Arial"/>
          <w:szCs w:val="20"/>
        </w:rPr>
        <w:t>119 z dne 4.</w:t>
      </w:r>
      <w:r w:rsidRPr="008475B2">
        <w:rPr>
          <w:rFonts w:eastAsia="Arial" w:cs="Arial"/>
          <w:szCs w:val="20"/>
        </w:rPr>
        <w:t xml:space="preserve"> </w:t>
      </w:r>
      <w:r w:rsidRPr="008475B2">
        <w:rPr>
          <w:rFonts w:cs="Arial"/>
          <w:szCs w:val="20"/>
        </w:rPr>
        <w:t>5. 2016, str. 1</w:t>
      </w:r>
      <w:r w:rsidR="005602A6" w:rsidRPr="008475B2">
        <w:rPr>
          <w:rFonts w:cs="Arial"/>
          <w:szCs w:val="20"/>
        </w:rPr>
        <w:t>), zadnjič popravljena s Popravkom (</w:t>
      </w:r>
      <w:r w:rsidR="005602A6" w:rsidRPr="008475B2">
        <w:rPr>
          <w:rStyle w:val="Poudarek"/>
          <w:rFonts w:eastAsiaTheme="majorEastAsia" w:cs="Arial"/>
          <w:i w:val="0"/>
          <w:iCs w:val="0"/>
          <w:szCs w:val="20"/>
        </w:rPr>
        <w:t xml:space="preserve">UL L </w:t>
      </w:r>
      <w:r w:rsidR="0076498D" w:rsidRPr="008475B2">
        <w:rPr>
          <w:rStyle w:val="Poudarek"/>
          <w:rFonts w:eastAsiaTheme="majorEastAsia" w:cs="Arial"/>
          <w:i w:val="0"/>
          <w:iCs w:val="0"/>
          <w:szCs w:val="20"/>
        </w:rPr>
        <w:t xml:space="preserve">št. </w:t>
      </w:r>
      <w:r w:rsidR="005602A6" w:rsidRPr="008475B2">
        <w:rPr>
          <w:rStyle w:val="Poudarek"/>
          <w:rFonts w:eastAsiaTheme="majorEastAsia" w:cs="Arial"/>
          <w:i w:val="0"/>
          <w:iCs w:val="0"/>
          <w:szCs w:val="20"/>
        </w:rPr>
        <w:t>127 z dne 23. 5. 2018, str. 2)</w:t>
      </w:r>
      <w:r w:rsidR="00DC2B37" w:rsidRPr="008475B2">
        <w:rPr>
          <w:rFonts w:cs="Arial"/>
          <w:szCs w:val="20"/>
        </w:rPr>
        <w:t xml:space="preserve">, </w:t>
      </w:r>
      <w:r w:rsidR="005F0562" w:rsidRPr="008475B2">
        <w:rPr>
          <w:rFonts w:cs="Arial"/>
          <w:szCs w:val="20"/>
        </w:rPr>
        <w:t>(</w:t>
      </w:r>
      <w:r w:rsidR="00DC2B37" w:rsidRPr="008475B2">
        <w:rPr>
          <w:rFonts w:cs="Arial"/>
          <w:szCs w:val="20"/>
        </w:rPr>
        <w:t>v nadaljnjem besedilu</w:t>
      </w:r>
      <w:r w:rsidR="003B0368" w:rsidRPr="008475B2">
        <w:rPr>
          <w:rFonts w:cs="Arial"/>
          <w:szCs w:val="20"/>
        </w:rPr>
        <w:t>:</w:t>
      </w:r>
      <w:r w:rsidR="00DC2B37" w:rsidRPr="008475B2">
        <w:rPr>
          <w:rFonts w:cs="Arial"/>
          <w:szCs w:val="20"/>
        </w:rPr>
        <w:t xml:space="preserve"> </w:t>
      </w:r>
      <w:r w:rsidR="00DC2B37" w:rsidRPr="008475B2">
        <w:rPr>
          <w:rFonts w:eastAsia="Arial" w:cs="Arial"/>
          <w:szCs w:val="20"/>
        </w:rPr>
        <w:t>Uredba 2016/679</w:t>
      </w:r>
      <w:r w:rsidR="005F0562" w:rsidRPr="008475B2">
        <w:rPr>
          <w:rFonts w:eastAsia="Arial" w:cs="Arial"/>
          <w:szCs w:val="20"/>
        </w:rPr>
        <w:t>/EU</w:t>
      </w:r>
      <w:r w:rsidRPr="008475B2">
        <w:rPr>
          <w:rFonts w:cs="Arial"/>
          <w:szCs w:val="20"/>
        </w:rPr>
        <w:t>);</w:t>
      </w:r>
    </w:p>
    <w:p w14:paraId="45FD7D37" w14:textId="126C7A3C" w:rsidR="004C6E31" w:rsidRPr="008475B2" w:rsidRDefault="004C6E31" w:rsidP="003366AF">
      <w:pPr>
        <w:pStyle w:val="Odstavekseznama"/>
        <w:numPr>
          <w:ilvl w:val="0"/>
          <w:numId w:val="27"/>
        </w:numPr>
        <w:spacing w:line="240" w:lineRule="auto"/>
        <w:jc w:val="both"/>
        <w:rPr>
          <w:rFonts w:cs="Arial"/>
          <w:szCs w:val="20"/>
        </w:rPr>
      </w:pPr>
      <w:r w:rsidRPr="008475B2">
        <w:rPr>
          <w:rFonts w:cs="Arial"/>
          <w:szCs w:val="20"/>
        </w:rPr>
        <w:t xml:space="preserve">»restrukturirane izpostavljenosti« so restrukturirane izpostavljenosti, kot so opredeljene v </w:t>
      </w:r>
      <w:r w:rsidR="005602A6" w:rsidRPr="008475B2">
        <w:rPr>
          <w:rFonts w:cs="Arial"/>
          <w:szCs w:val="20"/>
        </w:rPr>
        <w:t>Izvedbeni u</w:t>
      </w:r>
      <w:r w:rsidRPr="008475B2">
        <w:rPr>
          <w:rFonts w:cs="Arial"/>
          <w:szCs w:val="20"/>
        </w:rPr>
        <w:t xml:space="preserve">redbi </w:t>
      </w:r>
      <w:r w:rsidR="005602A6" w:rsidRPr="008475B2">
        <w:rPr>
          <w:rFonts w:cs="Arial"/>
          <w:szCs w:val="20"/>
        </w:rPr>
        <w:t xml:space="preserve">Komisije </w:t>
      </w:r>
      <w:r w:rsidRPr="008475B2">
        <w:rPr>
          <w:rFonts w:cs="Arial"/>
          <w:szCs w:val="20"/>
        </w:rPr>
        <w:t>(EU) 2021/451 z dne 17. decembra 2020 o določitvi izvedbenih tehničnih standardov za uporabo Uredbe (EU) št. 575/2013 Evropskega parlamenta in Sveta v zvezi z nadzorniškim poročanjem institucij in razveljavitvi Izvedbene uredbe (EU) št. 680/2014 ES (UL L št.</w:t>
      </w:r>
      <w:r w:rsidRPr="008475B2">
        <w:rPr>
          <w:rFonts w:eastAsia="Arial" w:cs="Arial"/>
          <w:szCs w:val="20"/>
        </w:rPr>
        <w:t xml:space="preserve"> </w:t>
      </w:r>
      <w:r w:rsidRPr="008475B2">
        <w:rPr>
          <w:rFonts w:cs="Arial"/>
          <w:szCs w:val="20"/>
        </w:rPr>
        <w:t>97 z dne 19.</w:t>
      </w:r>
      <w:r w:rsidRPr="008475B2">
        <w:rPr>
          <w:rFonts w:eastAsia="Arial" w:cs="Arial"/>
          <w:szCs w:val="20"/>
        </w:rPr>
        <w:t xml:space="preserve"> </w:t>
      </w:r>
      <w:r w:rsidRPr="008475B2">
        <w:rPr>
          <w:rFonts w:cs="Arial"/>
          <w:szCs w:val="20"/>
        </w:rPr>
        <w:t>3. 2021, str. 1)</w:t>
      </w:r>
      <w:r w:rsidR="003366AF" w:rsidRPr="008475B2">
        <w:rPr>
          <w:rFonts w:cs="Arial"/>
          <w:szCs w:val="20"/>
        </w:rPr>
        <w:t>, zadnjič popravljen</w:t>
      </w:r>
      <w:r w:rsidR="0099638D" w:rsidRPr="008475B2">
        <w:rPr>
          <w:rFonts w:cs="Arial"/>
          <w:szCs w:val="20"/>
        </w:rPr>
        <w:t>e</w:t>
      </w:r>
      <w:r w:rsidR="003366AF" w:rsidRPr="008475B2">
        <w:rPr>
          <w:rFonts w:cs="Arial"/>
          <w:szCs w:val="20"/>
        </w:rPr>
        <w:t xml:space="preserve"> z Izvedben</w:t>
      </w:r>
      <w:r w:rsidR="0099638D" w:rsidRPr="008475B2">
        <w:rPr>
          <w:rFonts w:cs="Arial"/>
          <w:szCs w:val="20"/>
        </w:rPr>
        <w:t>o</w:t>
      </w:r>
      <w:r w:rsidR="003366AF" w:rsidRPr="008475B2">
        <w:rPr>
          <w:rFonts w:cs="Arial"/>
          <w:szCs w:val="20"/>
        </w:rPr>
        <w:t xml:space="preserve"> uredbo Komisije (EU) 2024/855 z dne 15. marca 2024 o spremembi izvedbenih tehničnih standardov iz Izvedbene uredbe (EU) 2021/451 glede pravil o nadzorniškem poročanju o obrestnem tveganju v netrgovalni knjigi (UL L št.</w:t>
      </w:r>
      <w:r w:rsidR="003366AF" w:rsidRPr="008475B2">
        <w:rPr>
          <w:rFonts w:eastAsia="Arial" w:cs="Arial"/>
          <w:szCs w:val="20"/>
        </w:rPr>
        <w:t xml:space="preserve"> </w:t>
      </w:r>
      <w:r w:rsidR="003366AF" w:rsidRPr="008475B2">
        <w:rPr>
          <w:rFonts w:cs="Arial"/>
          <w:szCs w:val="20"/>
        </w:rPr>
        <w:t>855 z dne 24.</w:t>
      </w:r>
      <w:r w:rsidR="003366AF" w:rsidRPr="008475B2">
        <w:rPr>
          <w:rFonts w:eastAsia="Arial" w:cs="Arial"/>
          <w:szCs w:val="20"/>
        </w:rPr>
        <w:t xml:space="preserve"> </w:t>
      </w:r>
      <w:r w:rsidR="003366AF" w:rsidRPr="008475B2">
        <w:rPr>
          <w:rFonts w:cs="Arial"/>
          <w:szCs w:val="20"/>
        </w:rPr>
        <w:t>4. 2024, str. 1)</w:t>
      </w:r>
      <w:r w:rsidRPr="008475B2">
        <w:rPr>
          <w:rFonts w:cs="Arial"/>
          <w:szCs w:val="20"/>
        </w:rPr>
        <w:t>;</w:t>
      </w:r>
    </w:p>
    <w:p w14:paraId="28B96FF6"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 xml:space="preserve">»tretja država« je država, ki ni država članica; </w:t>
      </w:r>
    </w:p>
    <w:p w14:paraId="6D09070F" w14:textId="77777777"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lastRenderedPageBreak/>
        <w:t xml:space="preserve">»upravljavci drugih zbirk podatkov« so državni organi, nosilci javnih pooblastil ali druge pooblaščene osebe, ki v skladu s predpisi vodijo in upravljajo uradne evidence in uradne zbirke podatkov, ter upravljavci zbirk osebnih podatkov, kot so opredeljeni v zakonu, ki ureja varstvo osebnih podatkov; </w:t>
      </w:r>
    </w:p>
    <w:p w14:paraId="0E60AA5C" w14:textId="5E3BE74A" w:rsidR="004C6E31" w:rsidRPr="008475B2" w:rsidRDefault="004C6E31" w:rsidP="00432D41">
      <w:pPr>
        <w:pStyle w:val="Odstavekseznama"/>
        <w:numPr>
          <w:ilvl w:val="0"/>
          <w:numId w:val="27"/>
        </w:numPr>
        <w:spacing w:line="240" w:lineRule="auto"/>
        <w:jc w:val="both"/>
        <w:rPr>
          <w:rFonts w:cs="Arial"/>
          <w:szCs w:val="20"/>
        </w:rPr>
      </w:pPr>
      <w:r w:rsidRPr="008475B2">
        <w:rPr>
          <w:rFonts w:cs="Arial"/>
          <w:szCs w:val="20"/>
        </w:rPr>
        <w:t>»vključen</w:t>
      </w:r>
      <w:r w:rsidR="00771732" w:rsidRPr="008475B2">
        <w:rPr>
          <w:rFonts w:cs="Arial"/>
          <w:szCs w:val="20"/>
        </w:rPr>
        <w:t>i</w:t>
      </w:r>
      <w:r w:rsidRPr="008475B2">
        <w:rPr>
          <w:rFonts w:cs="Arial"/>
          <w:szCs w:val="20"/>
        </w:rPr>
        <w:t xml:space="preserve"> dajalec kreditov« je subjekt iz četrtega odstavka 1</w:t>
      </w:r>
      <w:r w:rsidR="00D52DBB" w:rsidRPr="008475B2">
        <w:rPr>
          <w:rFonts w:cs="Arial"/>
          <w:szCs w:val="20"/>
        </w:rPr>
        <w:t>7</w:t>
      </w:r>
      <w:r w:rsidRPr="008475B2">
        <w:rPr>
          <w:rFonts w:cs="Arial"/>
          <w:szCs w:val="20"/>
        </w:rPr>
        <w:t>. člena tega zakona, ki se sam odloči za vključitev v sistem izmenjave informacij kot vključen</w:t>
      </w:r>
      <w:r w:rsidR="00771732" w:rsidRPr="008475B2">
        <w:rPr>
          <w:rFonts w:cs="Arial"/>
          <w:szCs w:val="20"/>
        </w:rPr>
        <w:t>i</w:t>
      </w:r>
      <w:r w:rsidRPr="008475B2">
        <w:rPr>
          <w:rFonts w:cs="Arial"/>
          <w:szCs w:val="20"/>
        </w:rPr>
        <w:t xml:space="preserve"> dajalec kreditov in ni član sistema;</w:t>
      </w:r>
    </w:p>
    <w:p w14:paraId="2D745215" w14:textId="702824CE" w:rsidR="004C6E31" w:rsidRPr="005A7305" w:rsidRDefault="004C6E31" w:rsidP="00432D41">
      <w:pPr>
        <w:pStyle w:val="Odstavekseznama"/>
        <w:numPr>
          <w:ilvl w:val="0"/>
          <w:numId w:val="27"/>
        </w:numPr>
        <w:spacing w:line="240" w:lineRule="auto"/>
        <w:jc w:val="both"/>
        <w:rPr>
          <w:rFonts w:cs="Arial"/>
          <w:szCs w:val="20"/>
        </w:rPr>
      </w:pPr>
      <w:r w:rsidRPr="008475B2">
        <w:rPr>
          <w:rFonts w:cs="Arial"/>
          <w:szCs w:val="20"/>
        </w:rPr>
        <w:t>»zavarovanje« je dogovor o poroštvu, zastavi ali hipoteki, bančna garancija, menični akcept ali aval za menične obveznosti, dokumentarni akreditiv, zavarovalna pogodba ali drug podob</w:t>
      </w:r>
      <w:r w:rsidR="00771732" w:rsidRPr="008475B2">
        <w:rPr>
          <w:rFonts w:cs="Arial"/>
          <w:szCs w:val="20"/>
        </w:rPr>
        <w:t>ni</w:t>
      </w:r>
      <w:r w:rsidRPr="008475B2">
        <w:rPr>
          <w:rFonts w:cs="Arial"/>
          <w:szCs w:val="20"/>
        </w:rPr>
        <w:t xml:space="preserve"> dogovor, s katerim </w:t>
      </w:r>
      <w:r w:rsidRPr="005A7305">
        <w:rPr>
          <w:rFonts w:cs="Arial"/>
          <w:szCs w:val="20"/>
        </w:rPr>
        <w:t xml:space="preserve">se v korist kreditodajalca zavaruje izpolnitev dolžnikove obveznosti iz kreditnega posla; </w:t>
      </w:r>
    </w:p>
    <w:p w14:paraId="627DAE1E" w14:textId="4CF3E309" w:rsidR="004C6E31" w:rsidRPr="005A7305" w:rsidRDefault="004C6E31" w:rsidP="00432D41">
      <w:pPr>
        <w:pStyle w:val="Odstavekseznama"/>
        <w:numPr>
          <w:ilvl w:val="0"/>
          <w:numId w:val="27"/>
        </w:numPr>
        <w:spacing w:line="240" w:lineRule="auto"/>
        <w:jc w:val="both"/>
        <w:rPr>
          <w:rFonts w:cs="Arial"/>
          <w:szCs w:val="20"/>
        </w:rPr>
      </w:pPr>
      <w:r w:rsidRPr="005A7305">
        <w:rPr>
          <w:rFonts w:cs="Arial"/>
          <w:szCs w:val="20"/>
        </w:rPr>
        <w:t>»zasebnik</w:t>
      </w:r>
      <w:r w:rsidR="005A7305" w:rsidRPr="005A7305">
        <w:rPr>
          <w:rFonts w:cs="Arial"/>
          <w:szCs w:val="20"/>
        </w:rPr>
        <w:t xml:space="preserve"> ali zasebnica</w:t>
      </w:r>
      <w:r w:rsidRPr="005A7305">
        <w:rPr>
          <w:rFonts w:cs="Arial"/>
          <w:szCs w:val="20"/>
        </w:rPr>
        <w:t xml:space="preserve">« </w:t>
      </w:r>
      <w:r w:rsidR="00601D97">
        <w:rPr>
          <w:rFonts w:cs="Arial"/>
          <w:szCs w:val="20"/>
        </w:rPr>
        <w:t xml:space="preserve">(v nadaljnjem besedilu: zasebnik) </w:t>
      </w:r>
      <w:r w:rsidRPr="005A7305">
        <w:rPr>
          <w:rFonts w:cs="Arial"/>
          <w:szCs w:val="20"/>
        </w:rPr>
        <w:t xml:space="preserve">je posameznik ali posameznica, ki ni podjetnik in ki kot poklic opravlja določeno registrirano ali s predpisom določeno dejavnost, kot </w:t>
      </w:r>
      <w:r w:rsidR="00771732" w:rsidRPr="005A7305">
        <w:rPr>
          <w:rFonts w:cs="Arial"/>
          <w:szCs w:val="20"/>
        </w:rPr>
        <w:t>so</w:t>
      </w:r>
      <w:r w:rsidRPr="005A7305">
        <w:rPr>
          <w:rFonts w:cs="Arial"/>
          <w:szCs w:val="20"/>
        </w:rPr>
        <w:t xml:space="preserve"> notar, zdravnik, odvetnik, kmet in podobno</w:t>
      </w:r>
      <w:r w:rsidR="00771732" w:rsidRPr="005A7305">
        <w:rPr>
          <w:rFonts w:cs="Arial"/>
          <w:szCs w:val="20"/>
        </w:rPr>
        <w:t>,</w:t>
      </w:r>
      <w:r w:rsidRPr="005A7305">
        <w:rPr>
          <w:rFonts w:cs="Arial"/>
          <w:szCs w:val="20"/>
        </w:rPr>
        <w:t xml:space="preserve"> </w:t>
      </w:r>
      <w:r w:rsidR="00771732" w:rsidRPr="005A7305">
        <w:rPr>
          <w:rFonts w:cs="Arial"/>
          <w:szCs w:val="20"/>
        </w:rPr>
        <w:t>ter</w:t>
      </w:r>
      <w:r w:rsidRPr="005A7305">
        <w:rPr>
          <w:rFonts w:cs="Arial"/>
          <w:szCs w:val="20"/>
        </w:rPr>
        <w:t xml:space="preserve"> je hkrati vpisan v Poslovni register Slovenije ali register iz 1</w:t>
      </w:r>
      <w:r w:rsidR="00D52DBB" w:rsidRPr="005A7305">
        <w:rPr>
          <w:rFonts w:cs="Arial"/>
          <w:szCs w:val="20"/>
        </w:rPr>
        <w:t>5</w:t>
      </w:r>
      <w:r w:rsidRPr="005A7305">
        <w:rPr>
          <w:rFonts w:cs="Arial"/>
          <w:szCs w:val="20"/>
        </w:rPr>
        <w:t xml:space="preserve">. člena tega zakona; </w:t>
      </w:r>
    </w:p>
    <w:p w14:paraId="0A8DA179" w14:textId="0AB6E92B" w:rsidR="004C6E31" w:rsidRPr="005A7305" w:rsidRDefault="004C6E31" w:rsidP="00432D41">
      <w:pPr>
        <w:pStyle w:val="Odstavekseznama"/>
        <w:numPr>
          <w:ilvl w:val="0"/>
          <w:numId w:val="27"/>
        </w:numPr>
        <w:spacing w:line="240" w:lineRule="auto"/>
        <w:jc w:val="both"/>
        <w:rPr>
          <w:rFonts w:cs="Arial"/>
          <w:szCs w:val="20"/>
        </w:rPr>
      </w:pPr>
      <w:r w:rsidRPr="005A7305">
        <w:rPr>
          <w:rFonts w:cs="Arial"/>
          <w:szCs w:val="20"/>
        </w:rPr>
        <w:t xml:space="preserve">»zaupni podatki« so: </w:t>
      </w:r>
    </w:p>
    <w:p w14:paraId="767859FF" w14:textId="77777777" w:rsidR="004C6E31" w:rsidRPr="008475B2" w:rsidRDefault="004C6E31" w:rsidP="00432D41">
      <w:pPr>
        <w:pStyle w:val="Odstavekseznama"/>
        <w:numPr>
          <w:ilvl w:val="0"/>
          <w:numId w:val="61"/>
        </w:numPr>
        <w:spacing w:line="240" w:lineRule="auto"/>
        <w:jc w:val="both"/>
        <w:rPr>
          <w:rFonts w:cs="Arial"/>
          <w:szCs w:val="20"/>
        </w:rPr>
      </w:pPr>
      <w:r w:rsidRPr="008475B2">
        <w:rPr>
          <w:rFonts w:cs="Arial"/>
          <w:szCs w:val="20"/>
        </w:rPr>
        <w:t xml:space="preserve">zaupni podatki o strankah bank, kot so opredeljeni v zakonu, ki ureja bančništvo, ter </w:t>
      </w:r>
    </w:p>
    <w:p w14:paraId="022190F0" w14:textId="2116E01C" w:rsidR="004C6E31" w:rsidRPr="008475B2" w:rsidRDefault="004C6E31" w:rsidP="00432D41">
      <w:pPr>
        <w:pStyle w:val="Odstavekseznama"/>
        <w:numPr>
          <w:ilvl w:val="0"/>
          <w:numId w:val="61"/>
        </w:numPr>
        <w:spacing w:line="240" w:lineRule="auto"/>
        <w:jc w:val="both"/>
        <w:rPr>
          <w:rFonts w:cs="Arial"/>
          <w:szCs w:val="20"/>
        </w:rPr>
      </w:pPr>
      <w:r w:rsidRPr="008475B2">
        <w:rPr>
          <w:rFonts w:cs="Arial"/>
          <w:szCs w:val="20"/>
        </w:rPr>
        <w:t xml:space="preserve">drugi podatki o posameznih kreditojemalcih ali dajalcih zavarovanj, ki se v skladu z zakonom, ki ureja poslovno skrivnost, ali v skladu z drugimi predpisi varujejo kot poslovna skrivnost. </w:t>
      </w:r>
    </w:p>
    <w:p w14:paraId="5CC2000F" w14:textId="77777777" w:rsidR="004C6E31" w:rsidRPr="008475B2" w:rsidRDefault="004C6E31" w:rsidP="00432D41">
      <w:pPr>
        <w:spacing w:after="0" w:line="240" w:lineRule="auto"/>
        <w:jc w:val="both"/>
        <w:rPr>
          <w:rFonts w:ascii="Arial" w:hAnsi="Arial" w:cs="Arial"/>
          <w:sz w:val="20"/>
          <w:szCs w:val="20"/>
        </w:rPr>
      </w:pPr>
    </w:p>
    <w:p w14:paraId="5D225154" w14:textId="37821F56"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(2) Banka Slovenije s podzakonskim aktom predpiše podrobnejša pravila za določanje izpostavljenosti, ki se štejejo za druge izpostavljenosti iz 7. točke prejšnjega odstavka.</w:t>
      </w:r>
    </w:p>
    <w:p w14:paraId="3AD5BD7B"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34D2F7D1" w14:textId="77777777" w:rsidR="004C6E31" w:rsidRPr="008475B2" w:rsidRDefault="004C6E31"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12" w:name="_Ref192585664"/>
      <w:r w:rsidRPr="008475B2">
        <w:rPr>
          <w:rFonts w:ascii="Arial" w:hAnsi="Arial" w:cs="Arial"/>
          <w:b/>
          <w:sz w:val="20"/>
          <w:szCs w:val="20"/>
        </w:rPr>
        <w:t>člen</w:t>
      </w:r>
      <w:bookmarkEnd w:id="12"/>
    </w:p>
    <w:p w14:paraId="1C79E87E"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(centralni kreditni register)</w:t>
      </w:r>
    </w:p>
    <w:p w14:paraId="0BD8DBE7" w14:textId="77777777" w:rsidR="004C6E31" w:rsidRPr="008475B2" w:rsidRDefault="004C6E31" w:rsidP="00432D41">
      <w:pPr>
        <w:spacing w:after="0" w:line="240" w:lineRule="auto"/>
        <w:jc w:val="both"/>
        <w:rPr>
          <w:rFonts w:ascii="Arial" w:hAnsi="Arial" w:cs="Arial"/>
          <w:sz w:val="20"/>
          <w:szCs w:val="20"/>
        </w:rPr>
      </w:pPr>
    </w:p>
    <w:p w14:paraId="1978F441"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Centralni kreditni register je centralizirana zbirka podatkov in informacij o: </w:t>
      </w:r>
    </w:p>
    <w:p w14:paraId="503F1217" w14:textId="6A1EFE82" w:rsidR="004C6E31" w:rsidRPr="008475B2" w:rsidRDefault="004C6E31" w:rsidP="00432D41">
      <w:pPr>
        <w:pStyle w:val="Odstavekseznama"/>
        <w:numPr>
          <w:ilvl w:val="0"/>
          <w:numId w:val="30"/>
        </w:numPr>
        <w:spacing w:line="240" w:lineRule="auto"/>
        <w:jc w:val="both"/>
        <w:rPr>
          <w:rFonts w:cs="Arial"/>
          <w:szCs w:val="20"/>
        </w:rPr>
      </w:pPr>
      <w:r w:rsidRPr="008475B2">
        <w:rPr>
          <w:rFonts w:cs="Arial"/>
          <w:szCs w:val="20"/>
        </w:rPr>
        <w:t xml:space="preserve">zadolženosti poslovnih subjektov ter kreditnih tveganjih in drugih izpostavljenostih, ki jih prevzemajo kreditodajalci pri poslovanju s poslovnimi subjekti, </w:t>
      </w:r>
    </w:p>
    <w:p w14:paraId="1EA5EA34" w14:textId="15F8FD89" w:rsidR="004C6E31" w:rsidRPr="008475B2" w:rsidRDefault="004C6E31" w:rsidP="00432D41">
      <w:pPr>
        <w:pStyle w:val="Odstavekseznama"/>
        <w:numPr>
          <w:ilvl w:val="0"/>
          <w:numId w:val="30"/>
        </w:numPr>
        <w:spacing w:line="240" w:lineRule="auto"/>
        <w:jc w:val="both"/>
        <w:rPr>
          <w:rFonts w:cs="Arial"/>
          <w:szCs w:val="20"/>
        </w:rPr>
      </w:pPr>
      <w:r w:rsidRPr="008475B2">
        <w:rPr>
          <w:rFonts w:cs="Arial"/>
          <w:szCs w:val="20"/>
        </w:rPr>
        <w:t>okoljskih, socialnih in upravljavskih dejavnikih poslovnih subjektov</w:t>
      </w:r>
      <w:r w:rsidR="000F3FE5" w:rsidRPr="008475B2">
        <w:rPr>
          <w:rFonts w:cs="Arial"/>
          <w:szCs w:val="20"/>
        </w:rPr>
        <w:t xml:space="preserve"> ter</w:t>
      </w:r>
    </w:p>
    <w:p w14:paraId="5E168B4E" w14:textId="77777777" w:rsidR="004C6E31" w:rsidRPr="008475B2" w:rsidRDefault="004C6E31" w:rsidP="00432D41">
      <w:pPr>
        <w:pStyle w:val="Odstavekseznama"/>
        <w:numPr>
          <w:ilvl w:val="0"/>
          <w:numId w:val="30"/>
        </w:numPr>
        <w:spacing w:line="240" w:lineRule="auto"/>
        <w:jc w:val="both"/>
        <w:rPr>
          <w:rFonts w:cs="Arial"/>
          <w:szCs w:val="20"/>
        </w:rPr>
      </w:pPr>
      <w:r w:rsidRPr="008475B2">
        <w:rPr>
          <w:rFonts w:cs="Arial"/>
          <w:szCs w:val="20"/>
        </w:rPr>
        <w:t xml:space="preserve">zadolženosti fizičnih oseb iz naslova kreditnih poslov. </w:t>
      </w:r>
    </w:p>
    <w:p w14:paraId="21EB14F1" w14:textId="77777777" w:rsidR="004C6E31" w:rsidRPr="008475B2" w:rsidRDefault="004C6E31" w:rsidP="00432D41">
      <w:pPr>
        <w:spacing w:after="0" w:line="240" w:lineRule="auto"/>
        <w:jc w:val="both"/>
        <w:rPr>
          <w:rFonts w:ascii="Arial" w:hAnsi="Arial" w:cs="Arial"/>
          <w:sz w:val="20"/>
          <w:szCs w:val="20"/>
        </w:rPr>
      </w:pPr>
    </w:p>
    <w:p w14:paraId="528F20B7" w14:textId="463CA94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(2) Banka Slovenije vzpostavi in upravlja centralni kreditni register z</w:t>
      </w:r>
      <w:r w:rsidR="00751454" w:rsidRPr="008475B2">
        <w:rPr>
          <w:rFonts w:ascii="Arial" w:hAnsi="Arial" w:cs="Arial"/>
          <w:sz w:val="20"/>
          <w:szCs w:val="20"/>
        </w:rPr>
        <w:t>a</w:t>
      </w:r>
      <w:r w:rsidRPr="008475B2">
        <w:rPr>
          <w:rFonts w:ascii="Arial" w:hAnsi="Arial" w:cs="Arial"/>
          <w:sz w:val="20"/>
          <w:szCs w:val="20"/>
        </w:rPr>
        <w:t xml:space="preserve"> izvajanj</w:t>
      </w:r>
      <w:r w:rsidR="00751454" w:rsidRPr="008475B2">
        <w:rPr>
          <w:rFonts w:ascii="Arial" w:hAnsi="Arial" w:cs="Arial"/>
          <w:sz w:val="20"/>
          <w:szCs w:val="20"/>
        </w:rPr>
        <w:t>e</w:t>
      </w:r>
      <w:r w:rsidRPr="008475B2">
        <w:rPr>
          <w:rFonts w:ascii="Arial" w:hAnsi="Arial" w:cs="Arial"/>
          <w:sz w:val="20"/>
          <w:szCs w:val="20"/>
        </w:rPr>
        <w:t xml:space="preserve"> statističnega raziskovanja, ki ga opravlja</w:t>
      </w:r>
      <w:r w:rsidR="000F3FE5" w:rsidRPr="008475B2">
        <w:rPr>
          <w:rFonts w:ascii="Arial" w:hAnsi="Arial" w:cs="Arial"/>
          <w:sz w:val="20"/>
          <w:szCs w:val="20"/>
        </w:rPr>
        <w:t xml:space="preserve"> </w:t>
      </w:r>
      <w:r w:rsidRPr="008475B2">
        <w:rPr>
          <w:rFonts w:ascii="Arial" w:hAnsi="Arial" w:cs="Arial"/>
          <w:sz w:val="20"/>
          <w:szCs w:val="20"/>
        </w:rPr>
        <w:t>na podlagi zakona, ki ureja Banko Slovenije, ter na podlagi 5.</w:t>
      </w:r>
      <w:r w:rsidRPr="008475B2">
        <w:rPr>
          <w:rFonts w:ascii="Arial" w:eastAsia="Arial" w:hAnsi="Arial" w:cs="Arial"/>
          <w:sz w:val="20"/>
          <w:szCs w:val="20"/>
        </w:rPr>
        <w:t xml:space="preserve"> </w:t>
      </w:r>
      <w:r w:rsidRPr="008475B2">
        <w:rPr>
          <w:rFonts w:ascii="Arial" w:hAnsi="Arial" w:cs="Arial"/>
          <w:sz w:val="20"/>
          <w:szCs w:val="20"/>
        </w:rPr>
        <w:t>člena Protokola (št. 4) o Statutu Evropskega sistema centralnih bank in Evropske centralne banke (UL C št.</w:t>
      </w:r>
      <w:r w:rsidRPr="008475B2">
        <w:rPr>
          <w:rFonts w:ascii="Arial" w:eastAsia="Arial" w:hAnsi="Arial" w:cs="Arial"/>
          <w:sz w:val="20"/>
          <w:szCs w:val="20"/>
        </w:rPr>
        <w:t xml:space="preserve"> </w:t>
      </w:r>
      <w:r w:rsidRPr="008475B2">
        <w:rPr>
          <w:rFonts w:ascii="Arial" w:hAnsi="Arial" w:cs="Arial"/>
          <w:sz w:val="20"/>
          <w:szCs w:val="20"/>
        </w:rPr>
        <w:t>326 z dne 26. 10 2012, str. 230</w:t>
      </w:r>
      <w:r w:rsidR="005F0562" w:rsidRPr="008475B2">
        <w:rPr>
          <w:rFonts w:ascii="Arial" w:hAnsi="Arial" w:cs="Arial"/>
          <w:sz w:val="20"/>
          <w:szCs w:val="20"/>
        </w:rPr>
        <w:t>;</w:t>
      </w:r>
      <w:r w:rsidRPr="008475B2">
        <w:rPr>
          <w:rFonts w:ascii="Arial" w:hAnsi="Arial" w:cs="Arial"/>
          <w:sz w:val="20"/>
          <w:szCs w:val="20"/>
        </w:rPr>
        <w:t xml:space="preserve"> v nadaljnjem besedilu: </w:t>
      </w:r>
      <w:r w:rsidR="00751454" w:rsidRPr="008475B2">
        <w:rPr>
          <w:rFonts w:ascii="Arial" w:hAnsi="Arial" w:cs="Arial"/>
          <w:sz w:val="20"/>
          <w:szCs w:val="20"/>
        </w:rPr>
        <w:t>s</w:t>
      </w:r>
      <w:r w:rsidRPr="008475B2">
        <w:rPr>
          <w:rFonts w:ascii="Arial" w:hAnsi="Arial" w:cs="Arial"/>
          <w:sz w:val="20"/>
          <w:szCs w:val="20"/>
        </w:rPr>
        <w:t xml:space="preserve">tatut ESCB in ECB), zlasti na področju: </w:t>
      </w:r>
    </w:p>
    <w:p w14:paraId="57E6EB0A" w14:textId="77777777" w:rsidR="004C6E31" w:rsidRPr="008475B2" w:rsidRDefault="004C6E31" w:rsidP="00D77268">
      <w:pPr>
        <w:pStyle w:val="Odstavekseznama"/>
        <w:numPr>
          <w:ilvl w:val="0"/>
          <w:numId w:val="68"/>
        </w:numPr>
        <w:spacing w:line="240" w:lineRule="auto"/>
        <w:rPr>
          <w:rFonts w:cs="Arial"/>
          <w:szCs w:val="20"/>
        </w:rPr>
      </w:pPr>
      <w:r w:rsidRPr="008475B2">
        <w:rPr>
          <w:rFonts w:cs="Arial"/>
          <w:szCs w:val="20"/>
        </w:rPr>
        <w:t xml:space="preserve">vodenja denarne politike; </w:t>
      </w:r>
    </w:p>
    <w:p w14:paraId="50D3C150" w14:textId="0388C0EF" w:rsidR="004C6E31" w:rsidRPr="008475B2" w:rsidRDefault="004C6E31" w:rsidP="00D77268">
      <w:pPr>
        <w:pStyle w:val="Odstavekseznama"/>
        <w:numPr>
          <w:ilvl w:val="0"/>
          <w:numId w:val="68"/>
        </w:numPr>
        <w:spacing w:line="240" w:lineRule="auto"/>
        <w:rPr>
          <w:rFonts w:cs="Arial"/>
          <w:szCs w:val="20"/>
        </w:rPr>
      </w:pPr>
      <w:r w:rsidRPr="008475B2">
        <w:rPr>
          <w:rFonts w:cs="Arial"/>
          <w:szCs w:val="20"/>
        </w:rPr>
        <w:t xml:space="preserve">zagotavljanja finančne stabilnosti; </w:t>
      </w:r>
    </w:p>
    <w:p w14:paraId="66ABFC5E" w14:textId="199A4669" w:rsidR="004C6E31" w:rsidRPr="008475B2" w:rsidRDefault="004C6E31" w:rsidP="00D77268">
      <w:pPr>
        <w:pStyle w:val="Odstavekseznama"/>
        <w:numPr>
          <w:ilvl w:val="0"/>
          <w:numId w:val="68"/>
        </w:numPr>
        <w:spacing w:line="240" w:lineRule="auto"/>
        <w:rPr>
          <w:rFonts w:cs="Arial"/>
          <w:szCs w:val="20"/>
        </w:rPr>
      </w:pPr>
      <w:r w:rsidRPr="008475B2">
        <w:rPr>
          <w:rFonts w:cs="Arial"/>
          <w:szCs w:val="20"/>
        </w:rPr>
        <w:t>makrobonitetnega nadzora in upravljanja tveganj</w:t>
      </w:r>
      <w:r w:rsidR="00260AA6" w:rsidRPr="008475B2">
        <w:rPr>
          <w:rFonts w:cs="Arial"/>
          <w:szCs w:val="20"/>
        </w:rPr>
        <w:t>.</w:t>
      </w:r>
    </w:p>
    <w:p w14:paraId="0F5655E5" w14:textId="77777777" w:rsidR="004C6E31" w:rsidRPr="008475B2" w:rsidRDefault="004C6E31" w:rsidP="00432D41">
      <w:pPr>
        <w:spacing w:after="0" w:line="240" w:lineRule="auto"/>
        <w:jc w:val="both"/>
        <w:rPr>
          <w:rFonts w:ascii="Arial" w:hAnsi="Arial" w:cs="Arial"/>
          <w:sz w:val="20"/>
          <w:szCs w:val="20"/>
        </w:rPr>
      </w:pPr>
    </w:p>
    <w:p w14:paraId="715CC237" w14:textId="6DCEB2BE"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Banka Slovenije podatke, ki se zbirajo v centralnem kreditnem registru, obdeluje tudi za:</w:t>
      </w:r>
    </w:p>
    <w:p w14:paraId="0E93BB68" w14:textId="3B35AED7" w:rsidR="004C6E31" w:rsidRPr="008475B2" w:rsidRDefault="004C6E31" w:rsidP="00432D41">
      <w:pPr>
        <w:pStyle w:val="Odstavekseznama"/>
        <w:numPr>
          <w:ilvl w:val="0"/>
          <w:numId w:val="31"/>
        </w:numPr>
        <w:spacing w:line="240" w:lineRule="auto"/>
        <w:jc w:val="both"/>
        <w:rPr>
          <w:rFonts w:cs="Arial"/>
          <w:szCs w:val="20"/>
        </w:rPr>
      </w:pPr>
      <w:r w:rsidRPr="008475B2">
        <w:rPr>
          <w:rFonts w:cs="Arial"/>
          <w:szCs w:val="20"/>
        </w:rPr>
        <w:t>izvajanj</w:t>
      </w:r>
      <w:r w:rsidR="000F3FE5" w:rsidRPr="008475B2">
        <w:rPr>
          <w:rFonts w:cs="Arial"/>
          <w:szCs w:val="20"/>
        </w:rPr>
        <w:t>e</w:t>
      </w:r>
      <w:r w:rsidRPr="008475B2">
        <w:rPr>
          <w:rFonts w:cs="Arial"/>
          <w:szCs w:val="20"/>
        </w:rPr>
        <w:t xml:space="preserve"> nadzora Banke Slovenije in Evropske centralne banke nad bankami v skladu z zakonom, ki ureja bančništvo, Uredbo 575/2013/EU in Uredbo 1024/2013/EU, oziroma </w:t>
      </w:r>
      <w:r w:rsidR="000F3FE5" w:rsidRPr="008475B2">
        <w:rPr>
          <w:rFonts w:cs="Arial"/>
          <w:szCs w:val="20"/>
        </w:rPr>
        <w:t xml:space="preserve">za </w:t>
      </w:r>
      <w:r w:rsidRPr="008475B2">
        <w:rPr>
          <w:rFonts w:cs="Arial"/>
          <w:szCs w:val="20"/>
        </w:rPr>
        <w:t xml:space="preserve">nadzor nad drugimi subjekti, ki ga izvaja Banka Slovenije v skladu z drugimi zakoni, in </w:t>
      </w:r>
    </w:p>
    <w:p w14:paraId="54894F55" w14:textId="1581501D" w:rsidR="004C6E31" w:rsidRPr="008475B2" w:rsidRDefault="004C6E31" w:rsidP="00432D41">
      <w:pPr>
        <w:pStyle w:val="Odstavekseznama"/>
        <w:numPr>
          <w:ilvl w:val="0"/>
          <w:numId w:val="31"/>
        </w:numPr>
        <w:spacing w:line="240" w:lineRule="auto"/>
        <w:jc w:val="both"/>
        <w:rPr>
          <w:rFonts w:cs="Arial"/>
          <w:szCs w:val="20"/>
        </w:rPr>
      </w:pPr>
      <w:r w:rsidRPr="008475B2">
        <w:rPr>
          <w:rFonts w:cs="Arial"/>
          <w:szCs w:val="20"/>
        </w:rPr>
        <w:t>upravljanj</w:t>
      </w:r>
      <w:r w:rsidR="000F3FE5" w:rsidRPr="008475B2">
        <w:rPr>
          <w:rFonts w:cs="Arial"/>
          <w:szCs w:val="20"/>
        </w:rPr>
        <w:t>e</w:t>
      </w:r>
      <w:r w:rsidRPr="008475B2">
        <w:rPr>
          <w:rFonts w:cs="Arial"/>
          <w:szCs w:val="20"/>
        </w:rPr>
        <w:t xml:space="preserve"> sistema izmenjave informacij. </w:t>
      </w:r>
    </w:p>
    <w:p w14:paraId="32B565D1" w14:textId="77777777" w:rsidR="004C6E31" w:rsidRPr="008475B2" w:rsidRDefault="004C6E31" w:rsidP="00432D41">
      <w:pPr>
        <w:spacing w:after="0" w:line="240" w:lineRule="auto"/>
        <w:jc w:val="both"/>
        <w:rPr>
          <w:rFonts w:ascii="Arial" w:hAnsi="Arial" w:cs="Arial"/>
          <w:sz w:val="20"/>
          <w:szCs w:val="20"/>
        </w:rPr>
      </w:pPr>
    </w:p>
    <w:p w14:paraId="740FD904" w14:textId="1F67DBC5"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(4) Banka Slovenije lahko za namene iz drugega in tretjega odstavka tega člena podatkovne zbirke centralnega kreditnega registra v delu, ki se nanaša na poslovne subjekte</w:t>
      </w:r>
      <w:r w:rsidR="000F3FE5" w:rsidRPr="008475B2">
        <w:rPr>
          <w:rFonts w:ascii="Arial" w:hAnsi="Arial" w:cs="Arial"/>
          <w:sz w:val="20"/>
          <w:szCs w:val="20"/>
        </w:rPr>
        <w:t>,</w:t>
      </w:r>
      <w:r w:rsidRPr="008475B2">
        <w:rPr>
          <w:rFonts w:ascii="Arial" w:hAnsi="Arial" w:cs="Arial"/>
          <w:sz w:val="20"/>
          <w:szCs w:val="20"/>
        </w:rPr>
        <w:t xml:space="preserve"> in ne vključujejo osebnih podatkov, povezuje z drugimi podatkovnimi zbirkami, ki jih v skladu z zakonom vodi Banka Slovenije, in s podatkovnimi zbirkami, ki jih vzpostavi in upravlja Evropska centralna banka za izvajanj</w:t>
      </w:r>
      <w:r w:rsidR="000F3FE5" w:rsidRPr="008475B2">
        <w:rPr>
          <w:rFonts w:ascii="Arial" w:hAnsi="Arial" w:cs="Arial"/>
          <w:sz w:val="20"/>
          <w:szCs w:val="20"/>
        </w:rPr>
        <w:t>e</w:t>
      </w:r>
      <w:r w:rsidRPr="008475B2">
        <w:rPr>
          <w:rFonts w:ascii="Arial" w:hAnsi="Arial" w:cs="Arial"/>
          <w:sz w:val="20"/>
          <w:szCs w:val="20"/>
        </w:rPr>
        <w:t xml:space="preserve"> nalog v skladu s </w:t>
      </w:r>
      <w:r w:rsidR="002320B6" w:rsidRPr="008475B2">
        <w:rPr>
          <w:rFonts w:ascii="Arial" w:hAnsi="Arial" w:cs="Arial"/>
          <w:sz w:val="20"/>
          <w:szCs w:val="20"/>
        </w:rPr>
        <w:t>s</w:t>
      </w:r>
      <w:r w:rsidRPr="008475B2">
        <w:rPr>
          <w:rFonts w:ascii="Arial" w:hAnsi="Arial" w:cs="Arial"/>
          <w:sz w:val="20"/>
          <w:szCs w:val="20"/>
        </w:rPr>
        <w:t>tatutom ESCB in ECB ter drugimi predpisi Evropske unije, zlasti Uredbo Sveta (EU) 2015/373 z dne 5.</w:t>
      </w:r>
      <w:r w:rsidRPr="008475B2">
        <w:rPr>
          <w:rFonts w:ascii="Arial" w:eastAsia="Arial" w:hAnsi="Arial" w:cs="Arial"/>
          <w:sz w:val="20"/>
          <w:szCs w:val="20"/>
        </w:rPr>
        <w:t xml:space="preserve"> </w:t>
      </w:r>
      <w:r w:rsidRPr="008475B2">
        <w:rPr>
          <w:rFonts w:ascii="Arial" w:hAnsi="Arial" w:cs="Arial"/>
          <w:sz w:val="20"/>
          <w:szCs w:val="20"/>
        </w:rPr>
        <w:t>marca 2015 o spremembi Uredbe (ES) št.</w:t>
      </w:r>
      <w:r w:rsidRPr="008475B2">
        <w:rPr>
          <w:rFonts w:ascii="Arial" w:eastAsia="Arial" w:hAnsi="Arial" w:cs="Arial"/>
          <w:sz w:val="20"/>
          <w:szCs w:val="20"/>
        </w:rPr>
        <w:t xml:space="preserve"> </w:t>
      </w:r>
      <w:r w:rsidRPr="008475B2">
        <w:rPr>
          <w:rFonts w:ascii="Arial" w:hAnsi="Arial" w:cs="Arial"/>
          <w:sz w:val="20"/>
          <w:szCs w:val="20"/>
        </w:rPr>
        <w:t>2533/98 o zbiranju statističnih informacij s strani Evropske centralne banke (UL L št.</w:t>
      </w:r>
      <w:r w:rsidRPr="008475B2">
        <w:rPr>
          <w:rFonts w:ascii="Arial" w:eastAsia="Arial" w:hAnsi="Arial" w:cs="Arial"/>
          <w:sz w:val="20"/>
          <w:szCs w:val="20"/>
        </w:rPr>
        <w:t xml:space="preserve"> </w:t>
      </w:r>
      <w:r w:rsidRPr="008475B2">
        <w:rPr>
          <w:rFonts w:ascii="Arial" w:hAnsi="Arial" w:cs="Arial"/>
          <w:sz w:val="20"/>
          <w:szCs w:val="20"/>
        </w:rPr>
        <w:t>64 z dne 7.</w:t>
      </w:r>
      <w:r w:rsidRPr="008475B2">
        <w:rPr>
          <w:rFonts w:ascii="Arial" w:eastAsia="Arial" w:hAnsi="Arial" w:cs="Arial"/>
          <w:sz w:val="20"/>
          <w:szCs w:val="20"/>
        </w:rPr>
        <w:t xml:space="preserve"> </w:t>
      </w:r>
      <w:r w:rsidRPr="008475B2">
        <w:rPr>
          <w:rFonts w:ascii="Arial" w:hAnsi="Arial" w:cs="Arial"/>
          <w:sz w:val="20"/>
          <w:szCs w:val="20"/>
        </w:rPr>
        <w:t>3. 2015, str.</w:t>
      </w:r>
      <w:r w:rsidRPr="008475B2">
        <w:rPr>
          <w:rFonts w:ascii="Arial" w:eastAsia="Arial" w:hAnsi="Arial" w:cs="Arial"/>
          <w:sz w:val="20"/>
          <w:szCs w:val="20"/>
        </w:rPr>
        <w:t xml:space="preserve"> </w:t>
      </w:r>
      <w:r w:rsidRPr="008475B2">
        <w:rPr>
          <w:rFonts w:ascii="Arial" w:hAnsi="Arial" w:cs="Arial"/>
          <w:sz w:val="20"/>
          <w:szCs w:val="20"/>
        </w:rPr>
        <w:t xml:space="preserve">6). </w:t>
      </w:r>
    </w:p>
    <w:p w14:paraId="1F056358" w14:textId="77777777" w:rsidR="004C6E31" w:rsidRPr="008475B2" w:rsidRDefault="004C6E31" w:rsidP="00432D41">
      <w:pPr>
        <w:spacing w:after="0" w:line="240" w:lineRule="auto"/>
        <w:jc w:val="both"/>
        <w:rPr>
          <w:rFonts w:ascii="Arial" w:hAnsi="Arial" w:cs="Arial"/>
          <w:sz w:val="20"/>
          <w:szCs w:val="20"/>
        </w:rPr>
      </w:pPr>
    </w:p>
    <w:p w14:paraId="2CC0E83C" w14:textId="39BD0BA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(5) Banka Slovenije podatke iz centralnega kreditnega registra v delu o zadolženosti fizičnih oseb v anonimizirani in agregatni obliki na zahtevo brezplačno </w:t>
      </w:r>
      <w:r w:rsidR="000F3FE5" w:rsidRPr="008475B2">
        <w:rPr>
          <w:rFonts w:ascii="Arial" w:hAnsi="Arial" w:cs="Arial"/>
          <w:sz w:val="20"/>
          <w:szCs w:val="20"/>
        </w:rPr>
        <w:t>sporoči</w:t>
      </w:r>
      <w:r w:rsidRPr="008475B2">
        <w:rPr>
          <w:rFonts w:ascii="Arial" w:hAnsi="Arial" w:cs="Arial"/>
          <w:sz w:val="20"/>
          <w:szCs w:val="20"/>
        </w:rPr>
        <w:t xml:space="preserve"> ministrstvu, pristojnemu za varstvo potrošnikov</w:t>
      </w:r>
      <w:r w:rsidR="002F5F77" w:rsidRPr="008475B2">
        <w:rPr>
          <w:rFonts w:ascii="Arial" w:hAnsi="Arial" w:cs="Arial"/>
          <w:sz w:val="20"/>
          <w:szCs w:val="20"/>
        </w:rPr>
        <w:t>,</w:t>
      </w:r>
      <w:r w:rsidRPr="008475B2">
        <w:rPr>
          <w:rFonts w:ascii="Arial" w:hAnsi="Arial" w:cs="Arial"/>
          <w:sz w:val="20"/>
          <w:szCs w:val="20"/>
        </w:rPr>
        <w:t xml:space="preserve"> za spremljanj</w:t>
      </w:r>
      <w:r w:rsidR="000F3FE5" w:rsidRPr="008475B2">
        <w:rPr>
          <w:rFonts w:ascii="Arial" w:hAnsi="Arial" w:cs="Arial"/>
          <w:sz w:val="20"/>
          <w:szCs w:val="20"/>
        </w:rPr>
        <w:t>e</w:t>
      </w:r>
      <w:r w:rsidRPr="008475B2">
        <w:rPr>
          <w:rFonts w:ascii="Arial" w:hAnsi="Arial" w:cs="Arial"/>
          <w:sz w:val="20"/>
          <w:szCs w:val="20"/>
        </w:rPr>
        <w:t xml:space="preserve"> stanja na trgu potrošniških kreditov in </w:t>
      </w:r>
      <w:r w:rsidR="000F3FE5" w:rsidRPr="008475B2">
        <w:rPr>
          <w:rFonts w:ascii="Arial" w:hAnsi="Arial" w:cs="Arial"/>
          <w:sz w:val="20"/>
          <w:szCs w:val="20"/>
        </w:rPr>
        <w:t xml:space="preserve">za </w:t>
      </w:r>
      <w:r w:rsidRPr="008475B2">
        <w:rPr>
          <w:rFonts w:ascii="Arial" w:hAnsi="Arial" w:cs="Arial"/>
          <w:sz w:val="20"/>
          <w:szCs w:val="20"/>
        </w:rPr>
        <w:t>oblikovanj</w:t>
      </w:r>
      <w:r w:rsidR="000F3FE5" w:rsidRPr="008475B2">
        <w:rPr>
          <w:rFonts w:ascii="Arial" w:hAnsi="Arial" w:cs="Arial"/>
          <w:sz w:val="20"/>
          <w:szCs w:val="20"/>
        </w:rPr>
        <w:t>e</w:t>
      </w:r>
      <w:r w:rsidRPr="008475B2">
        <w:rPr>
          <w:rFonts w:ascii="Arial" w:hAnsi="Arial" w:cs="Arial"/>
          <w:sz w:val="20"/>
          <w:szCs w:val="20"/>
        </w:rPr>
        <w:t xml:space="preserve"> politik na področju varstva potrošnikov.</w:t>
      </w:r>
    </w:p>
    <w:p w14:paraId="7F9A0149" w14:textId="77777777" w:rsidR="004C6E31" w:rsidRPr="008475B2" w:rsidRDefault="004C6E31" w:rsidP="00432D41">
      <w:pPr>
        <w:spacing w:after="0" w:line="240" w:lineRule="auto"/>
        <w:jc w:val="both"/>
        <w:rPr>
          <w:rFonts w:ascii="Arial" w:hAnsi="Arial" w:cs="Arial"/>
          <w:sz w:val="20"/>
          <w:szCs w:val="20"/>
        </w:rPr>
      </w:pPr>
    </w:p>
    <w:p w14:paraId="52305643" w14:textId="77777777" w:rsidR="004C6E31" w:rsidRPr="008475B2" w:rsidRDefault="004C6E31"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13" w:name="_Ref192585692"/>
      <w:r w:rsidRPr="008475B2">
        <w:rPr>
          <w:rFonts w:ascii="Arial" w:hAnsi="Arial" w:cs="Arial"/>
          <w:b/>
          <w:sz w:val="20"/>
          <w:szCs w:val="20"/>
        </w:rPr>
        <w:t>člen</w:t>
      </w:r>
      <w:bookmarkEnd w:id="13"/>
    </w:p>
    <w:p w14:paraId="236A3536"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(sistem izmenjave informacij)</w:t>
      </w:r>
    </w:p>
    <w:p w14:paraId="3C882F89" w14:textId="77777777" w:rsidR="004C6E31" w:rsidRPr="008475B2" w:rsidRDefault="004C6E31" w:rsidP="00432D41">
      <w:pPr>
        <w:spacing w:after="0" w:line="240" w:lineRule="auto"/>
        <w:jc w:val="both"/>
        <w:rPr>
          <w:rFonts w:ascii="Arial" w:hAnsi="Arial" w:cs="Arial"/>
          <w:sz w:val="20"/>
          <w:szCs w:val="20"/>
        </w:rPr>
      </w:pPr>
    </w:p>
    <w:p w14:paraId="4F946938" w14:textId="7A99ED9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(1) Sistem izmenjave informacij je elektronski sistem za izmenjavo podatkov in informacij o zadolženosti fizičnih oseb in poslovnih subjektov, ki </w:t>
      </w:r>
      <w:r w:rsidR="000D62E2" w:rsidRPr="008475B2">
        <w:rPr>
          <w:rFonts w:ascii="Arial" w:hAnsi="Arial" w:cs="Arial"/>
          <w:sz w:val="20"/>
          <w:szCs w:val="20"/>
        </w:rPr>
        <w:t xml:space="preserve">v skladu s predpisi </w:t>
      </w:r>
      <w:r w:rsidRPr="008475B2">
        <w:rPr>
          <w:rFonts w:ascii="Arial" w:hAnsi="Arial" w:cs="Arial"/>
          <w:sz w:val="20"/>
          <w:szCs w:val="20"/>
        </w:rPr>
        <w:t xml:space="preserve">omogoča učinkovito ocenjevanje kreditnega tveganja pred sklepanjem kreditnih poslov s fizičnimi osebami in poslovnimi subjekti ter pri njihovem izvrševanju. </w:t>
      </w:r>
    </w:p>
    <w:p w14:paraId="0B956A01" w14:textId="77777777" w:rsidR="004C6E31" w:rsidRPr="008475B2" w:rsidRDefault="004C6E31" w:rsidP="00432D41">
      <w:pPr>
        <w:spacing w:after="0" w:line="240" w:lineRule="auto"/>
        <w:jc w:val="both"/>
        <w:rPr>
          <w:rFonts w:ascii="Arial" w:hAnsi="Arial" w:cs="Arial"/>
          <w:sz w:val="20"/>
          <w:szCs w:val="20"/>
        </w:rPr>
      </w:pPr>
    </w:p>
    <w:p w14:paraId="7E1067F9"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Sistem izmenjave informacij iz prejšnjega odstavka vključuje pravila in postopke za izmenjavo podatkov in informacij o zadolženosti fizičnih oseb in poslovnih subjektov ter pravila za dostop in vključitev v sistem izmenjave informacij. </w:t>
      </w:r>
    </w:p>
    <w:p w14:paraId="5671C3D3" w14:textId="77777777" w:rsidR="004C6E31" w:rsidRPr="008475B2" w:rsidRDefault="004C6E31" w:rsidP="00432D41">
      <w:pPr>
        <w:spacing w:after="0" w:line="240" w:lineRule="auto"/>
        <w:jc w:val="both"/>
        <w:rPr>
          <w:rFonts w:ascii="Arial" w:hAnsi="Arial" w:cs="Arial"/>
          <w:sz w:val="20"/>
          <w:szCs w:val="20"/>
        </w:rPr>
      </w:pPr>
    </w:p>
    <w:p w14:paraId="657265F8" w14:textId="24751588"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Sistem izmenjave informacij vzpostavi in upravlja Banka Slovenije za:</w:t>
      </w:r>
    </w:p>
    <w:p w14:paraId="6F815916" w14:textId="75270B55" w:rsidR="00032EA2" w:rsidRPr="008475B2" w:rsidRDefault="004C6E31" w:rsidP="00432D41">
      <w:pPr>
        <w:pStyle w:val="Odstavekseznama"/>
        <w:numPr>
          <w:ilvl w:val="0"/>
          <w:numId w:val="32"/>
        </w:numPr>
        <w:spacing w:line="240" w:lineRule="auto"/>
        <w:jc w:val="both"/>
        <w:rPr>
          <w:rFonts w:cs="Arial"/>
          <w:szCs w:val="20"/>
        </w:rPr>
      </w:pPr>
      <w:r w:rsidRPr="008475B2">
        <w:rPr>
          <w:rFonts w:cs="Arial"/>
          <w:szCs w:val="20"/>
        </w:rPr>
        <w:t>učinkovit</w:t>
      </w:r>
      <w:r w:rsidR="006D16CB" w:rsidRPr="008475B2">
        <w:rPr>
          <w:rFonts w:cs="Arial"/>
          <w:szCs w:val="20"/>
        </w:rPr>
        <w:t>o</w:t>
      </w:r>
      <w:r w:rsidRPr="008475B2">
        <w:rPr>
          <w:rFonts w:cs="Arial"/>
          <w:szCs w:val="20"/>
        </w:rPr>
        <w:t xml:space="preserve"> ocenjevanj</w:t>
      </w:r>
      <w:r w:rsidR="006D16CB" w:rsidRPr="008475B2">
        <w:rPr>
          <w:rFonts w:cs="Arial"/>
          <w:szCs w:val="20"/>
        </w:rPr>
        <w:t>e</w:t>
      </w:r>
      <w:r w:rsidRPr="008475B2">
        <w:rPr>
          <w:rFonts w:cs="Arial"/>
          <w:szCs w:val="20"/>
        </w:rPr>
        <w:t xml:space="preserve"> in obvladovanj</w:t>
      </w:r>
      <w:r w:rsidR="006D16CB" w:rsidRPr="008475B2">
        <w:rPr>
          <w:rFonts w:cs="Arial"/>
          <w:szCs w:val="20"/>
        </w:rPr>
        <w:t>e</w:t>
      </w:r>
      <w:r w:rsidRPr="008475B2">
        <w:rPr>
          <w:rFonts w:cs="Arial"/>
          <w:szCs w:val="20"/>
        </w:rPr>
        <w:t xml:space="preserve"> kreditnega tveganja pri kreditodajalcih v zvezi s sklepanjem in izvajanjem kreditnega posla s fizično osebo ali poslovnim subjektom in </w:t>
      </w:r>
    </w:p>
    <w:p w14:paraId="69CB35F7" w14:textId="0CD1AB62" w:rsidR="004C6E31" w:rsidRPr="008475B2" w:rsidRDefault="006D16CB" w:rsidP="00432D41">
      <w:pPr>
        <w:pStyle w:val="Odstavekseznama"/>
        <w:numPr>
          <w:ilvl w:val="0"/>
          <w:numId w:val="32"/>
        </w:numPr>
        <w:spacing w:line="240" w:lineRule="auto"/>
        <w:jc w:val="both"/>
        <w:rPr>
          <w:rFonts w:cs="Arial"/>
          <w:szCs w:val="20"/>
        </w:rPr>
      </w:pPr>
      <w:r w:rsidRPr="008475B2">
        <w:rPr>
          <w:rFonts w:cs="Arial"/>
          <w:szCs w:val="20"/>
          <w:shd w:val="clear" w:color="auto" w:fill="FFFFFF"/>
        </w:rPr>
        <w:t>s</w:t>
      </w:r>
      <w:r w:rsidR="004C6E31" w:rsidRPr="008475B2">
        <w:rPr>
          <w:rFonts w:cs="Arial"/>
          <w:szCs w:val="20"/>
          <w:shd w:val="clear" w:color="auto" w:fill="FFFFFF"/>
        </w:rPr>
        <w:t>podbujanj</w:t>
      </w:r>
      <w:r w:rsidRPr="008475B2">
        <w:rPr>
          <w:rFonts w:cs="Arial"/>
          <w:szCs w:val="20"/>
          <w:shd w:val="clear" w:color="auto" w:fill="FFFFFF"/>
        </w:rPr>
        <w:t>e</w:t>
      </w:r>
      <w:r w:rsidR="004C6E31" w:rsidRPr="008475B2">
        <w:rPr>
          <w:rFonts w:cs="Arial"/>
          <w:szCs w:val="20"/>
          <w:shd w:val="clear" w:color="auto" w:fill="FFFFFF"/>
        </w:rPr>
        <w:t xml:space="preserve"> politik in ukrepov za odgovorno kreditiranje ter vzdržno zadolževanje in preprečevanje prezadolženosti fizičnih oseb in poslovnih subjektov</w:t>
      </w:r>
      <w:r w:rsidR="004C6E31" w:rsidRPr="008475B2">
        <w:rPr>
          <w:rFonts w:cs="Arial"/>
          <w:szCs w:val="20"/>
        </w:rPr>
        <w:t>.</w:t>
      </w:r>
    </w:p>
    <w:p w14:paraId="0650E67B" w14:textId="77777777" w:rsidR="004C6E31" w:rsidRPr="008475B2" w:rsidRDefault="004C6E31" w:rsidP="00432D41">
      <w:pPr>
        <w:spacing w:after="0" w:line="240" w:lineRule="auto"/>
        <w:jc w:val="both"/>
        <w:rPr>
          <w:rFonts w:ascii="Arial" w:hAnsi="Arial" w:cs="Arial"/>
          <w:sz w:val="20"/>
          <w:szCs w:val="20"/>
        </w:rPr>
      </w:pPr>
    </w:p>
    <w:p w14:paraId="68A6AA17"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(4) Banka Slovenije vzpostavi sistem izmenjave informacij ločeno za fizične osebe in poslovne subjekte. </w:t>
      </w:r>
    </w:p>
    <w:p w14:paraId="5CD8110A" w14:textId="77777777" w:rsidR="004C6E31" w:rsidRPr="008475B2" w:rsidRDefault="004C6E31" w:rsidP="00432D41">
      <w:pPr>
        <w:spacing w:after="0" w:line="240" w:lineRule="auto"/>
        <w:jc w:val="both"/>
        <w:rPr>
          <w:rFonts w:ascii="Arial" w:hAnsi="Arial" w:cs="Arial"/>
          <w:sz w:val="20"/>
          <w:szCs w:val="20"/>
        </w:rPr>
      </w:pPr>
    </w:p>
    <w:p w14:paraId="6812A0EB" w14:textId="77777777"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2. CENTRALNI KREDITNI REGISTER</w:t>
      </w:r>
    </w:p>
    <w:p w14:paraId="2DB453FA"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7A067A47" w14:textId="77777777" w:rsidR="004C6E31" w:rsidRPr="008475B2" w:rsidRDefault="004C6E31"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14" w:name="_Ref192585699"/>
      <w:r w:rsidRPr="008475B2">
        <w:rPr>
          <w:rFonts w:ascii="Arial" w:hAnsi="Arial" w:cs="Arial"/>
          <w:b/>
          <w:sz w:val="20"/>
          <w:szCs w:val="20"/>
        </w:rPr>
        <w:t>člen</w:t>
      </w:r>
      <w:bookmarkEnd w:id="14"/>
    </w:p>
    <w:p w14:paraId="658DFB8A"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(upravljanje centralnega kreditnega registra)</w:t>
      </w:r>
    </w:p>
    <w:p w14:paraId="12F7BFD1" w14:textId="77777777" w:rsidR="004C6E31" w:rsidRPr="008475B2" w:rsidRDefault="004C6E31" w:rsidP="00432D41">
      <w:pPr>
        <w:spacing w:after="0" w:line="240" w:lineRule="auto"/>
        <w:jc w:val="both"/>
        <w:rPr>
          <w:rFonts w:ascii="Arial" w:hAnsi="Arial" w:cs="Arial"/>
          <w:sz w:val="20"/>
          <w:szCs w:val="20"/>
        </w:rPr>
      </w:pPr>
    </w:p>
    <w:p w14:paraId="458670DE"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Upravljanje centralnega kreditnega registra po tem zakonu obsega: </w:t>
      </w:r>
    </w:p>
    <w:p w14:paraId="51A4DA7A" w14:textId="77777777" w:rsidR="004C6E31" w:rsidRPr="008475B2" w:rsidRDefault="004C6E31" w:rsidP="00432D41">
      <w:pPr>
        <w:pStyle w:val="Odstavekseznama"/>
        <w:numPr>
          <w:ilvl w:val="0"/>
          <w:numId w:val="33"/>
        </w:numPr>
        <w:spacing w:line="240" w:lineRule="auto"/>
        <w:jc w:val="both"/>
        <w:rPr>
          <w:rFonts w:cs="Arial"/>
          <w:szCs w:val="20"/>
        </w:rPr>
      </w:pPr>
      <w:r w:rsidRPr="008475B2">
        <w:rPr>
          <w:rFonts w:cs="Arial"/>
          <w:szCs w:val="20"/>
        </w:rPr>
        <w:t xml:space="preserve">standardizirano zbiranje podatkov in informacij o kreditnih poslih in drugih izpostavljenostih; </w:t>
      </w:r>
    </w:p>
    <w:p w14:paraId="3C5E4E64" w14:textId="5229E1F4" w:rsidR="004C6E31" w:rsidRPr="008475B2" w:rsidRDefault="004C6E31" w:rsidP="00432D41">
      <w:pPr>
        <w:pStyle w:val="Odstavekseznama"/>
        <w:numPr>
          <w:ilvl w:val="0"/>
          <w:numId w:val="33"/>
        </w:numPr>
        <w:spacing w:line="240" w:lineRule="auto"/>
        <w:jc w:val="both"/>
        <w:rPr>
          <w:rFonts w:cs="Arial"/>
          <w:szCs w:val="20"/>
        </w:rPr>
      </w:pPr>
      <w:r w:rsidRPr="008475B2">
        <w:rPr>
          <w:rFonts w:cs="Arial"/>
          <w:szCs w:val="20"/>
        </w:rPr>
        <w:t>obdelovanje, shranjevanje, analiziranje in izkazovanje podatkov iz prejšnje točke za statističn</w:t>
      </w:r>
      <w:r w:rsidR="006D16CB" w:rsidRPr="008475B2">
        <w:rPr>
          <w:rFonts w:cs="Arial"/>
          <w:szCs w:val="20"/>
        </w:rPr>
        <w:t>o</w:t>
      </w:r>
      <w:r w:rsidRPr="008475B2">
        <w:rPr>
          <w:rFonts w:cs="Arial"/>
          <w:szCs w:val="20"/>
        </w:rPr>
        <w:t xml:space="preserve"> raziskovanj</w:t>
      </w:r>
      <w:r w:rsidR="006D16CB" w:rsidRPr="008475B2">
        <w:rPr>
          <w:rFonts w:cs="Arial"/>
          <w:szCs w:val="20"/>
        </w:rPr>
        <w:t>e</w:t>
      </w:r>
      <w:r w:rsidRPr="008475B2">
        <w:rPr>
          <w:rFonts w:cs="Arial"/>
          <w:szCs w:val="20"/>
        </w:rPr>
        <w:t xml:space="preserve"> ter izvajanj</w:t>
      </w:r>
      <w:r w:rsidR="006D16CB" w:rsidRPr="008475B2">
        <w:rPr>
          <w:rFonts w:cs="Arial"/>
          <w:szCs w:val="20"/>
        </w:rPr>
        <w:t>e</w:t>
      </w:r>
      <w:r w:rsidRPr="008475B2">
        <w:rPr>
          <w:rFonts w:cs="Arial"/>
          <w:szCs w:val="20"/>
        </w:rPr>
        <w:t xml:space="preserve"> drugih nalog in </w:t>
      </w:r>
      <w:r w:rsidR="006D16CB" w:rsidRPr="008475B2">
        <w:rPr>
          <w:rFonts w:cs="Arial"/>
          <w:szCs w:val="20"/>
        </w:rPr>
        <w:t xml:space="preserve">doseganje </w:t>
      </w:r>
      <w:r w:rsidRPr="008475B2">
        <w:rPr>
          <w:rFonts w:cs="Arial"/>
          <w:szCs w:val="20"/>
        </w:rPr>
        <w:t xml:space="preserve">ciljev Banke Slovenije v skladu s tem in drugimi zakoni in </w:t>
      </w:r>
    </w:p>
    <w:p w14:paraId="08F22487" w14:textId="1A244550" w:rsidR="004C6E31" w:rsidRPr="008475B2" w:rsidRDefault="004C6E31" w:rsidP="00432D41">
      <w:pPr>
        <w:pStyle w:val="Odstavekseznama"/>
        <w:numPr>
          <w:ilvl w:val="0"/>
          <w:numId w:val="33"/>
        </w:numPr>
        <w:spacing w:line="240" w:lineRule="auto"/>
        <w:jc w:val="both"/>
        <w:rPr>
          <w:rFonts w:cs="Arial"/>
          <w:szCs w:val="20"/>
        </w:rPr>
      </w:pPr>
      <w:r w:rsidRPr="008475B2">
        <w:rPr>
          <w:rFonts w:cs="Arial"/>
          <w:szCs w:val="20"/>
        </w:rPr>
        <w:t xml:space="preserve">zagotavljanje določenih podatkov o zadolženosti fizičnih oseb in poslovnih subjektov v sistem izmenjave informacij pod pogoji in v obsegu, ki </w:t>
      </w:r>
      <w:r w:rsidR="006D16CB" w:rsidRPr="008475B2">
        <w:rPr>
          <w:rFonts w:cs="Arial"/>
          <w:szCs w:val="20"/>
        </w:rPr>
        <w:t>jih</w:t>
      </w:r>
      <w:r w:rsidRPr="008475B2">
        <w:rPr>
          <w:rFonts w:cs="Arial"/>
          <w:szCs w:val="20"/>
        </w:rPr>
        <w:t xml:space="preserve"> določa ta zakon. </w:t>
      </w:r>
    </w:p>
    <w:p w14:paraId="4C700C7C"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0227AAE6" w14:textId="77777777" w:rsidR="0002062B" w:rsidRPr="008475B2" w:rsidRDefault="0002062B" w:rsidP="00432D41">
      <w:pPr>
        <w:numPr>
          <w:ilvl w:val="0"/>
          <w:numId w:val="63"/>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15" w:name="_Ref192585707"/>
      <w:r w:rsidRPr="008475B2">
        <w:rPr>
          <w:rFonts w:ascii="Arial" w:hAnsi="Arial" w:cs="Arial"/>
          <w:b/>
          <w:sz w:val="20"/>
          <w:szCs w:val="20"/>
        </w:rPr>
        <w:t>člen</w:t>
      </w:r>
      <w:bookmarkEnd w:id="15"/>
    </w:p>
    <w:p w14:paraId="5072BBC2" w14:textId="77777777" w:rsidR="004C6E31" w:rsidRPr="008475B2" w:rsidRDefault="004C6E31" w:rsidP="00432D41">
      <w:pPr>
        <w:spacing w:after="0" w:line="240" w:lineRule="auto"/>
        <w:jc w:val="center"/>
        <w:rPr>
          <w:rFonts w:ascii="Arial" w:hAnsi="Arial" w:cs="Arial"/>
          <w:b/>
          <w:sz w:val="20"/>
          <w:szCs w:val="20"/>
        </w:rPr>
      </w:pPr>
      <w:bookmarkStart w:id="16" w:name="_Hlk184021360"/>
      <w:r w:rsidRPr="008475B2">
        <w:rPr>
          <w:rFonts w:ascii="Arial" w:hAnsi="Arial" w:cs="Arial"/>
          <w:b/>
          <w:sz w:val="20"/>
          <w:szCs w:val="20"/>
        </w:rPr>
        <w:t>(zbiranje podatkov in informacij za centralni kreditni register)</w:t>
      </w:r>
    </w:p>
    <w:bookmarkEnd w:id="16"/>
    <w:p w14:paraId="5C99DB2A" w14:textId="77777777" w:rsidR="004C6E31" w:rsidRPr="008475B2" w:rsidRDefault="004C6E31" w:rsidP="00432D41">
      <w:pPr>
        <w:spacing w:after="0" w:line="240" w:lineRule="auto"/>
        <w:jc w:val="both"/>
        <w:rPr>
          <w:rFonts w:ascii="Arial" w:hAnsi="Arial" w:cs="Arial"/>
          <w:sz w:val="20"/>
          <w:szCs w:val="20"/>
        </w:rPr>
      </w:pPr>
    </w:p>
    <w:p w14:paraId="1579CFD3"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Banka Slovenije za centralni kreditni register zbira podatke in informacije o: </w:t>
      </w:r>
    </w:p>
    <w:p w14:paraId="7D2684E6" w14:textId="6A226912" w:rsidR="004C6E31" w:rsidRPr="008475B2" w:rsidRDefault="004C6E31" w:rsidP="00432D41">
      <w:pPr>
        <w:pStyle w:val="Odstavekseznama"/>
        <w:numPr>
          <w:ilvl w:val="0"/>
          <w:numId w:val="34"/>
        </w:numPr>
        <w:spacing w:line="240" w:lineRule="auto"/>
        <w:jc w:val="both"/>
        <w:rPr>
          <w:rFonts w:cs="Arial"/>
          <w:szCs w:val="20"/>
        </w:rPr>
      </w:pPr>
      <w:r w:rsidRPr="008475B2">
        <w:rPr>
          <w:rFonts w:cs="Arial"/>
          <w:szCs w:val="20"/>
        </w:rPr>
        <w:t xml:space="preserve">zadolženosti poslovnih subjektov </w:t>
      </w:r>
      <w:r w:rsidR="006D16CB" w:rsidRPr="008475B2">
        <w:rPr>
          <w:rFonts w:cs="Arial"/>
          <w:szCs w:val="20"/>
        </w:rPr>
        <w:t>in</w:t>
      </w:r>
      <w:r w:rsidRPr="008475B2">
        <w:rPr>
          <w:rFonts w:cs="Arial"/>
          <w:szCs w:val="20"/>
        </w:rPr>
        <w:t xml:space="preserve"> upravljanju kreditnih tveganj kreditodajalcev v zvezi s poslovnimi subjekti </w:t>
      </w:r>
      <w:r w:rsidR="006D16CB" w:rsidRPr="008475B2">
        <w:rPr>
          <w:rFonts w:cs="Arial"/>
          <w:szCs w:val="20"/>
        </w:rPr>
        <w:t>ter</w:t>
      </w:r>
      <w:r w:rsidRPr="008475B2">
        <w:rPr>
          <w:rFonts w:cs="Arial"/>
          <w:szCs w:val="20"/>
        </w:rPr>
        <w:t xml:space="preserve"> </w:t>
      </w:r>
    </w:p>
    <w:p w14:paraId="49C5750C" w14:textId="77777777" w:rsidR="004C6E31" w:rsidRPr="008475B2" w:rsidRDefault="004C6E31" w:rsidP="00432D41">
      <w:pPr>
        <w:pStyle w:val="Odstavekseznama"/>
        <w:numPr>
          <w:ilvl w:val="0"/>
          <w:numId w:val="34"/>
        </w:numPr>
        <w:spacing w:line="240" w:lineRule="auto"/>
        <w:jc w:val="both"/>
        <w:rPr>
          <w:rFonts w:cs="Arial"/>
          <w:szCs w:val="20"/>
        </w:rPr>
      </w:pPr>
      <w:r w:rsidRPr="008475B2">
        <w:rPr>
          <w:rFonts w:cs="Arial"/>
          <w:szCs w:val="20"/>
        </w:rPr>
        <w:t xml:space="preserve">zadolženosti fizičnih oseb. </w:t>
      </w:r>
    </w:p>
    <w:p w14:paraId="37283330" w14:textId="77777777" w:rsidR="004C6E31" w:rsidRPr="008475B2" w:rsidRDefault="004C6E31" w:rsidP="00432D41">
      <w:pPr>
        <w:spacing w:after="0" w:line="240" w:lineRule="auto"/>
        <w:jc w:val="both"/>
        <w:rPr>
          <w:rFonts w:ascii="Arial" w:hAnsi="Arial" w:cs="Arial"/>
          <w:sz w:val="20"/>
          <w:szCs w:val="20"/>
        </w:rPr>
      </w:pPr>
    </w:p>
    <w:p w14:paraId="1C408C82" w14:textId="57F4E424" w:rsidR="004C6E31" w:rsidRPr="008475B2" w:rsidRDefault="004C6E31" w:rsidP="00432D41">
      <w:pPr>
        <w:spacing w:after="0" w:line="240" w:lineRule="auto"/>
        <w:jc w:val="both"/>
        <w:rPr>
          <w:rFonts w:ascii="Arial" w:hAnsi="Arial" w:cs="Arial"/>
          <w:sz w:val="20"/>
          <w:szCs w:val="20"/>
        </w:rPr>
      </w:pPr>
      <w:bookmarkStart w:id="17" w:name="_Hlk194062814"/>
      <w:r w:rsidRPr="008475B2">
        <w:rPr>
          <w:rFonts w:ascii="Arial" w:hAnsi="Arial" w:cs="Arial"/>
          <w:sz w:val="20"/>
          <w:szCs w:val="20"/>
        </w:rPr>
        <w:t xml:space="preserve">(2) Banka Slovenije zbira podatke iz 1. točke prejšnjega odstavka na podlagi standardiziranega poročanja od </w:t>
      </w:r>
      <w:r w:rsidR="006D16CB" w:rsidRPr="008475B2">
        <w:rPr>
          <w:rFonts w:ascii="Arial" w:hAnsi="Arial" w:cs="Arial"/>
          <w:sz w:val="20"/>
          <w:szCs w:val="20"/>
        </w:rPr>
        <w:t>teh</w:t>
      </w:r>
      <w:r w:rsidRPr="008475B2">
        <w:rPr>
          <w:rFonts w:ascii="Arial" w:hAnsi="Arial" w:cs="Arial"/>
          <w:sz w:val="20"/>
          <w:szCs w:val="20"/>
        </w:rPr>
        <w:t xml:space="preserve"> subjektov</w:t>
      </w:r>
      <w:r w:rsidR="004E7B16" w:rsidRPr="008475B2">
        <w:rPr>
          <w:rFonts w:ascii="Arial" w:hAnsi="Arial" w:cs="Arial"/>
          <w:sz w:val="20"/>
          <w:szCs w:val="20"/>
        </w:rPr>
        <w:t>:</w:t>
      </w:r>
    </w:p>
    <w:p w14:paraId="735B296C" w14:textId="77777777" w:rsidR="004C6E31" w:rsidRPr="008475B2" w:rsidRDefault="004C6E31" w:rsidP="00432D41">
      <w:pPr>
        <w:pStyle w:val="Odstavekseznama"/>
        <w:numPr>
          <w:ilvl w:val="0"/>
          <w:numId w:val="28"/>
        </w:numPr>
        <w:spacing w:line="240" w:lineRule="auto"/>
        <w:jc w:val="both"/>
        <w:rPr>
          <w:rFonts w:cs="Arial"/>
          <w:szCs w:val="20"/>
        </w:rPr>
      </w:pPr>
      <w:r w:rsidRPr="008475B2">
        <w:rPr>
          <w:rFonts w:cs="Arial"/>
          <w:szCs w:val="20"/>
        </w:rPr>
        <w:t xml:space="preserve">bank; </w:t>
      </w:r>
    </w:p>
    <w:p w14:paraId="0B50F80B" w14:textId="77777777" w:rsidR="004C6E31" w:rsidRPr="008475B2" w:rsidRDefault="004C6E31" w:rsidP="00432D41">
      <w:pPr>
        <w:pStyle w:val="Odstavekseznama"/>
        <w:numPr>
          <w:ilvl w:val="0"/>
          <w:numId w:val="28"/>
        </w:numPr>
        <w:spacing w:line="240" w:lineRule="auto"/>
        <w:jc w:val="both"/>
        <w:rPr>
          <w:rFonts w:cs="Arial"/>
          <w:szCs w:val="20"/>
        </w:rPr>
      </w:pPr>
      <w:r w:rsidRPr="008475B2">
        <w:rPr>
          <w:rFonts w:cs="Arial"/>
          <w:szCs w:val="20"/>
        </w:rPr>
        <w:t xml:space="preserve">bank držav članic ali tretjih držav, ki prek svojih podružnic, ki so ustanovljene v Republiki Sloveniji, sklepajo kreditne posle na območju Republike Slovenije; </w:t>
      </w:r>
    </w:p>
    <w:p w14:paraId="3C486F60" w14:textId="77777777" w:rsidR="004C6E31" w:rsidRPr="008475B2" w:rsidRDefault="004C6E31" w:rsidP="00432D41">
      <w:pPr>
        <w:pStyle w:val="Odstavekseznama"/>
        <w:numPr>
          <w:ilvl w:val="0"/>
          <w:numId w:val="28"/>
        </w:numPr>
        <w:spacing w:line="240" w:lineRule="auto"/>
        <w:jc w:val="both"/>
        <w:rPr>
          <w:rFonts w:cs="Arial"/>
          <w:szCs w:val="20"/>
        </w:rPr>
      </w:pPr>
      <w:r w:rsidRPr="008475B2">
        <w:rPr>
          <w:rFonts w:cs="Arial"/>
          <w:szCs w:val="20"/>
        </w:rPr>
        <w:t xml:space="preserve">kreditodajalcev s sedežem v Republiki Sloveniji; </w:t>
      </w:r>
    </w:p>
    <w:p w14:paraId="41E58440" w14:textId="77777777" w:rsidR="004C6E31" w:rsidRPr="008475B2" w:rsidRDefault="004C6E31" w:rsidP="00432D41">
      <w:pPr>
        <w:pStyle w:val="Odstavekseznama"/>
        <w:numPr>
          <w:ilvl w:val="0"/>
          <w:numId w:val="28"/>
        </w:numPr>
        <w:spacing w:line="240" w:lineRule="auto"/>
        <w:jc w:val="both"/>
        <w:rPr>
          <w:rFonts w:cs="Arial"/>
          <w:szCs w:val="20"/>
        </w:rPr>
      </w:pPr>
      <w:r w:rsidRPr="008475B2">
        <w:rPr>
          <w:rFonts w:cs="Arial"/>
          <w:szCs w:val="20"/>
        </w:rPr>
        <w:t xml:space="preserve">kreditodajalcev s sedežem v drugi državi članici ali tretji državi, ki so ustanovili podružnico v Republiki Sloveniji in kot kreditodajalci na območju Republike Slovenije sklepajo kreditne posle; </w:t>
      </w:r>
    </w:p>
    <w:p w14:paraId="1D0F64F1" w14:textId="24F1CC70" w:rsidR="004C6E31" w:rsidRPr="008475B2" w:rsidRDefault="004C6E31" w:rsidP="00432D41">
      <w:pPr>
        <w:pStyle w:val="Odstavekseznama"/>
        <w:numPr>
          <w:ilvl w:val="0"/>
          <w:numId w:val="28"/>
        </w:numPr>
        <w:spacing w:line="240" w:lineRule="auto"/>
        <w:jc w:val="both"/>
        <w:rPr>
          <w:rFonts w:cs="Arial"/>
          <w:szCs w:val="20"/>
        </w:rPr>
      </w:pPr>
      <w:r w:rsidRPr="008475B2">
        <w:rPr>
          <w:rFonts w:cs="Arial"/>
          <w:szCs w:val="20"/>
        </w:rPr>
        <w:t xml:space="preserve">drugih oseb, ki se v skladu s tem zakonom vključijo v sistem izmenjave informacij. </w:t>
      </w:r>
    </w:p>
    <w:bookmarkEnd w:id="17"/>
    <w:p w14:paraId="72A03548" w14:textId="77777777" w:rsidR="004C6E31" w:rsidRPr="008475B2" w:rsidRDefault="004C6E31" w:rsidP="00432D41">
      <w:pPr>
        <w:spacing w:after="0" w:line="240" w:lineRule="auto"/>
        <w:jc w:val="both"/>
        <w:rPr>
          <w:rFonts w:ascii="Arial" w:hAnsi="Arial" w:cs="Arial"/>
          <w:sz w:val="20"/>
          <w:szCs w:val="20"/>
        </w:rPr>
      </w:pPr>
    </w:p>
    <w:p w14:paraId="63819327" w14:textId="5FDBC9B1" w:rsidR="004E7B16" w:rsidRPr="008475B2" w:rsidRDefault="004E7B16" w:rsidP="004E7B16">
      <w:pPr>
        <w:spacing w:after="0" w:line="240" w:lineRule="auto"/>
        <w:jc w:val="both"/>
        <w:rPr>
          <w:rFonts w:ascii="Arial" w:hAnsi="Arial" w:cs="Arial"/>
          <w:sz w:val="20"/>
          <w:szCs w:val="20"/>
        </w:rPr>
      </w:pPr>
      <w:bookmarkStart w:id="18" w:name="_Hlk184021351"/>
      <w:r w:rsidRPr="008475B2">
        <w:rPr>
          <w:rFonts w:ascii="Arial" w:hAnsi="Arial" w:cs="Arial"/>
          <w:sz w:val="20"/>
          <w:szCs w:val="20"/>
        </w:rPr>
        <w:t>(3) Banka Slovenije zbira osebne podatke v zvezi z zadolženostjo fizičnih oseb iz 2. točke prvega odstavka tega člena izključno od tistih poročevalskih enot, ki so hkrati tudi člani sistema izmenjave informacij ali vključeni dajalci kreditov.</w:t>
      </w:r>
    </w:p>
    <w:p w14:paraId="7CF72212" w14:textId="77777777" w:rsidR="004E7B16" w:rsidRPr="008475B2" w:rsidRDefault="004E7B16" w:rsidP="004E7B16">
      <w:pPr>
        <w:spacing w:after="0" w:line="240" w:lineRule="auto"/>
        <w:jc w:val="both"/>
        <w:rPr>
          <w:rFonts w:ascii="Arial" w:hAnsi="Arial" w:cs="Arial"/>
          <w:sz w:val="20"/>
          <w:szCs w:val="20"/>
        </w:rPr>
      </w:pPr>
    </w:p>
    <w:p w14:paraId="2FE31AC1" w14:textId="0DD5734E" w:rsidR="004E7B16" w:rsidRPr="008475B2" w:rsidRDefault="004E7B16" w:rsidP="004E7B16">
      <w:pPr>
        <w:spacing w:after="0" w:line="240" w:lineRule="auto"/>
        <w:jc w:val="both"/>
        <w:rPr>
          <w:rFonts w:ascii="Arial" w:eastAsia="Times New Roman" w:hAnsi="Arial" w:cs="Arial"/>
          <w:sz w:val="20"/>
          <w:szCs w:val="20"/>
        </w:rPr>
      </w:pPr>
      <w:r w:rsidRPr="008475B2">
        <w:rPr>
          <w:rFonts w:ascii="Arial" w:hAnsi="Arial" w:cs="Arial"/>
          <w:sz w:val="20"/>
          <w:szCs w:val="20"/>
        </w:rPr>
        <w:t>(4) Poročevalske enote v centralni kreditni register sporočajo podatke v zvezi s kreditnimi posli in kreditojemalci, kadar se kreditni posel sklene pri opravljanju dejavnosti na območju:</w:t>
      </w:r>
    </w:p>
    <w:p w14:paraId="36862EA9" w14:textId="77777777" w:rsidR="004E7B16" w:rsidRPr="008475B2" w:rsidRDefault="004E7B16" w:rsidP="004E7B16">
      <w:pPr>
        <w:pStyle w:val="Odstavekseznama"/>
        <w:numPr>
          <w:ilvl w:val="0"/>
          <w:numId w:val="50"/>
        </w:numPr>
        <w:spacing w:line="240" w:lineRule="auto"/>
        <w:jc w:val="both"/>
        <w:rPr>
          <w:rFonts w:cs="Arial"/>
          <w:szCs w:val="20"/>
        </w:rPr>
      </w:pPr>
      <w:r w:rsidRPr="008475B2">
        <w:rPr>
          <w:rFonts w:cs="Arial"/>
          <w:szCs w:val="20"/>
        </w:rPr>
        <w:t>Republike Slovenije ali</w:t>
      </w:r>
    </w:p>
    <w:p w14:paraId="54B8ED59" w14:textId="77777777" w:rsidR="004E7B16" w:rsidRPr="008475B2" w:rsidRDefault="004E7B16" w:rsidP="004E7B16">
      <w:pPr>
        <w:pStyle w:val="Odstavekseznama"/>
        <w:numPr>
          <w:ilvl w:val="0"/>
          <w:numId w:val="50"/>
        </w:numPr>
        <w:spacing w:line="240" w:lineRule="auto"/>
        <w:jc w:val="both"/>
        <w:rPr>
          <w:rFonts w:cs="Arial"/>
          <w:szCs w:val="20"/>
        </w:rPr>
      </w:pPr>
      <w:r w:rsidRPr="008475B2">
        <w:rPr>
          <w:rFonts w:cs="Arial"/>
          <w:szCs w:val="20"/>
        </w:rPr>
        <w:t>druge države članice, če ima kreditojemalec stalno prebivališče oziroma sedež v Republiki Sloveniji.</w:t>
      </w:r>
    </w:p>
    <w:bookmarkEnd w:id="18"/>
    <w:p w14:paraId="27670ED1" w14:textId="77777777" w:rsidR="004C6E31" w:rsidRPr="008475B2" w:rsidRDefault="004C6E31" w:rsidP="00432D41">
      <w:pPr>
        <w:spacing w:after="0" w:line="240" w:lineRule="auto"/>
        <w:jc w:val="both"/>
        <w:rPr>
          <w:rFonts w:ascii="Arial" w:hAnsi="Arial" w:cs="Arial"/>
          <w:sz w:val="20"/>
          <w:szCs w:val="20"/>
        </w:rPr>
      </w:pPr>
    </w:p>
    <w:p w14:paraId="37B03733" w14:textId="298AA01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Banka Slovenije v skladu z 1</w:t>
      </w:r>
      <w:r w:rsidR="00D52DBB" w:rsidRPr="008475B2">
        <w:rPr>
          <w:rFonts w:ascii="Arial" w:hAnsi="Arial" w:cs="Arial"/>
          <w:sz w:val="20"/>
          <w:szCs w:val="20"/>
        </w:rPr>
        <w:t>1</w:t>
      </w:r>
      <w:r w:rsidRPr="008475B2">
        <w:rPr>
          <w:rFonts w:ascii="Arial" w:hAnsi="Arial" w:cs="Arial"/>
          <w:sz w:val="20"/>
          <w:szCs w:val="20"/>
        </w:rPr>
        <w:t>.</w:t>
      </w:r>
      <w:r w:rsidRPr="008475B2">
        <w:rPr>
          <w:rFonts w:ascii="Arial" w:eastAsia="Arial" w:hAnsi="Arial" w:cs="Arial"/>
          <w:sz w:val="20"/>
          <w:szCs w:val="20"/>
        </w:rPr>
        <w:t xml:space="preserve"> </w:t>
      </w:r>
      <w:r w:rsidRPr="008475B2">
        <w:rPr>
          <w:rFonts w:ascii="Arial" w:hAnsi="Arial" w:cs="Arial"/>
          <w:sz w:val="20"/>
          <w:szCs w:val="20"/>
        </w:rPr>
        <w:t xml:space="preserve">členom tega zakona pridobiva posamezne podatke in informacije za centralni kreditni register tudi iz drugih uradnih evidenc in zbirk podatkov, ki so vzpostavljene pri upravljavcih zbirk podatkov. </w:t>
      </w:r>
    </w:p>
    <w:p w14:paraId="7E42801B" w14:textId="77777777" w:rsidR="004C6E31" w:rsidRPr="008475B2" w:rsidRDefault="004C6E31" w:rsidP="00432D41">
      <w:pPr>
        <w:spacing w:after="0" w:line="240" w:lineRule="auto"/>
        <w:jc w:val="both"/>
        <w:rPr>
          <w:rFonts w:ascii="Arial" w:eastAsia="Arial" w:hAnsi="Arial" w:cs="Arial"/>
          <w:sz w:val="20"/>
          <w:szCs w:val="20"/>
        </w:rPr>
      </w:pPr>
    </w:p>
    <w:p w14:paraId="5839912E" w14:textId="794E8D72"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 xml:space="preserve">6) Poročevalske enote Banki Slovenije brezplačno </w:t>
      </w:r>
      <w:r w:rsidR="006D16CB" w:rsidRPr="008475B2">
        <w:rPr>
          <w:rFonts w:ascii="Arial" w:hAnsi="Arial" w:cs="Arial"/>
          <w:sz w:val="20"/>
          <w:szCs w:val="20"/>
        </w:rPr>
        <w:t>sporočajo</w:t>
      </w:r>
      <w:r w:rsidRPr="008475B2">
        <w:rPr>
          <w:rFonts w:ascii="Arial" w:hAnsi="Arial" w:cs="Arial"/>
          <w:sz w:val="20"/>
          <w:szCs w:val="20"/>
        </w:rPr>
        <w:t xml:space="preserve"> podatke in informacije iz prvega odstavka tega člena. </w:t>
      </w:r>
    </w:p>
    <w:p w14:paraId="338377D7" w14:textId="77777777" w:rsidR="004C6E31" w:rsidRPr="008475B2" w:rsidRDefault="004C6E31" w:rsidP="00432D41">
      <w:pPr>
        <w:spacing w:after="0" w:line="240" w:lineRule="auto"/>
        <w:jc w:val="both"/>
        <w:rPr>
          <w:rFonts w:ascii="Arial" w:eastAsia="Arial" w:hAnsi="Arial" w:cs="Arial"/>
          <w:sz w:val="20"/>
          <w:szCs w:val="20"/>
        </w:rPr>
      </w:pPr>
    </w:p>
    <w:p w14:paraId="55993CAF" w14:textId="38EA4060" w:rsidR="004C6E31" w:rsidRPr="008475B2" w:rsidRDefault="004C6E31" w:rsidP="00432D41">
      <w:pPr>
        <w:spacing w:after="0" w:line="240" w:lineRule="auto"/>
        <w:jc w:val="both"/>
        <w:rPr>
          <w:rFonts w:ascii="Arial" w:hAnsi="Arial" w:cs="Arial"/>
          <w:sz w:val="20"/>
          <w:szCs w:val="20"/>
        </w:rPr>
      </w:pPr>
      <w:bookmarkStart w:id="19" w:name="_Hlk184021575"/>
      <w:r w:rsidRPr="008475B2">
        <w:rPr>
          <w:rFonts w:ascii="Arial" w:eastAsia="Arial" w:hAnsi="Arial" w:cs="Arial"/>
          <w:sz w:val="20"/>
          <w:szCs w:val="20"/>
        </w:rPr>
        <w:t>(</w:t>
      </w:r>
      <w:r w:rsidRPr="008475B2">
        <w:rPr>
          <w:rFonts w:ascii="Arial" w:hAnsi="Arial" w:cs="Arial"/>
          <w:sz w:val="20"/>
          <w:szCs w:val="20"/>
        </w:rPr>
        <w:t>7</w:t>
      </w:r>
      <w:r w:rsidRPr="008475B2">
        <w:rPr>
          <w:rFonts w:ascii="Arial" w:eastAsia="Arial" w:hAnsi="Arial" w:cs="Arial"/>
          <w:sz w:val="20"/>
          <w:szCs w:val="20"/>
        </w:rPr>
        <w:t xml:space="preserve">) </w:t>
      </w:r>
      <w:r w:rsidRPr="008475B2">
        <w:rPr>
          <w:rFonts w:ascii="Arial" w:hAnsi="Arial" w:cs="Arial"/>
          <w:sz w:val="20"/>
          <w:szCs w:val="20"/>
        </w:rPr>
        <w:t>Poročevalska enota ob prvem poročanju podatkov za centralni kreditni register sporoča podatke o kreditnih poslih in drugih izpostavljenostih kot ob sklenitvi pogodbe o kreditnem poslu oziroma drugi izpostavljenosti ter po stanju na da</w:t>
      </w:r>
      <w:r w:rsidR="006D16CB" w:rsidRPr="008475B2">
        <w:rPr>
          <w:rFonts w:ascii="Arial" w:hAnsi="Arial" w:cs="Arial"/>
          <w:sz w:val="20"/>
          <w:szCs w:val="20"/>
        </w:rPr>
        <w:t>n</w:t>
      </w:r>
      <w:r w:rsidR="003D3505" w:rsidRPr="008475B2">
        <w:rPr>
          <w:rFonts w:ascii="Arial" w:hAnsi="Arial" w:cs="Arial"/>
          <w:sz w:val="20"/>
          <w:szCs w:val="20"/>
        </w:rPr>
        <w:t xml:space="preserve"> </w:t>
      </w:r>
      <w:r w:rsidRPr="008475B2">
        <w:rPr>
          <w:rFonts w:ascii="Arial" w:hAnsi="Arial" w:cs="Arial"/>
          <w:sz w:val="20"/>
          <w:szCs w:val="20"/>
        </w:rPr>
        <w:t>poročanja ne glede na da</w:t>
      </w:r>
      <w:r w:rsidR="006D16CB" w:rsidRPr="008475B2">
        <w:rPr>
          <w:rFonts w:ascii="Arial" w:hAnsi="Arial" w:cs="Arial"/>
          <w:sz w:val="20"/>
          <w:szCs w:val="20"/>
        </w:rPr>
        <w:t>n</w:t>
      </w:r>
      <w:r w:rsidRPr="008475B2">
        <w:rPr>
          <w:rFonts w:ascii="Arial" w:hAnsi="Arial" w:cs="Arial"/>
          <w:sz w:val="20"/>
          <w:szCs w:val="20"/>
        </w:rPr>
        <w:t xml:space="preserve"> njihovega nastanka, razen če je obveznost oziroma izpostavljenost iz tega posla prenehala pred tem d</w:t>
      </w:r>
      <w:r w:rsidR="006D16CB" w:rsidRPr="008475B2">
        <w:rPr>
          <w:rFonts w:ascii="Arial" w:hAnsi="Arial" w:cs="Arial"/>
          <w:sz w:val="20"/>
          <w:szCs w:val="20"/>
        </w:rPr>
        <w:t>nem</w:t>
      </w:r>
      <w:r w:rsidRPr="008475B2">
        <w:rPr>
          <w:rFonts w:ascii="Arial" w:hAnsi="Arial" w:cs="Arial"/>
          <w:sz w:val="20"/>
          <w:szCs w:val="20"/>
        </w:rPr>
        <w:t xml:space="preserve">. </w:t>
      </w:r>
    </w:p>
    <w:p w14:paraId="72B9EDA6" w14:textId="77777777" w:rsidR="004C6E31" w:rsidRPr="008475B2" w:rsidRDefault="004C6E31" w:rsidP="00432D41">
      <w:pPr>
        <w:spacing w:after="0" w:line="240" w:lineRule="auto"/>
        <w:jc w:val="both"/>
        <w:rPr>
          <w:rFonts w:ascii="Arial" w:eastAsia="Arial" w:hAnsi="Arial" w:cs="Arial"/>
          <w:sz w:val="20"/>
          <w:szCs w:val="20"/>
        </w:rPr>
      </w:pPr>
    </w:p>
    <w:p w14:paraId="61DEDE9B" w14:textId="6853E183" w:rsidR="004C6E31" w:rsidRPr="008475B2" w:rsidRDefault="004C6E31" w:rsidP="00432D41">
      <w:pPr>
        <w:spacing w:after="0" w:line="240" w:lineRule="auto"/>
        <w:jc w:val="both"/>
        <w:rPr>
          <w:rFonts w:ascii="Arial" w:eastAsia="Arial" w:hAnsi="Arial" w:cs="Arial"/>
          <w:sz w:val="20"/>
          <w:szCs w:val="20"/>
        </w:rPr>
      </w:pPr>
      <w:r w:rsidRPr="008475B2">
        <w:rPr>
          <w:rFonts w:ascii="Arial" w:eastAsia="Arial" w:hAnsi="Arial" w:cs="Arial"/>
          <w:sz w:val="20"/>
          <w:szCs w:val="20"/>
        </w:rPr>
        <w:t xml:space="preserve">(8) </w:t>
      </w:r>
      <w:r w:rsidRPr="008475B2">
        <w:rPr>
          <w:rFonts w:ascii="Arial" w:hAnsi="Arial" w:cs="Arial"/>
          <w:sz w:val="20"/>
          <w:szCs w:val="20"/>
        </w:rPr>
        <w:t>Poročevalska enota sporoča podatke v centralni kreditni register</w:t>
      </w:r>
      <w:r w:rsidRPr="008475B2">
        <w:rPr>
          <w:rFonts w:ascii="Arial" w:eastAsia="Arial" w:hAnsi="Arial" w:cs="Arial"/>
          <w:sz w:val="20"/>
          <w:szCs w:val="20"/>
        </w:rPr>
        <w:t xml:space="preserve"> </w:t>
      </w:r>
      <w:r w:rsidRPr="008475B2">
        <w:rPr>
          <w:rFonts w:ascii="Arial" w:hAnsi="Arial" w:cs="Arial"/>
          <w:sz w:val="20"/>
          <w:szCs w:val="20"/>
        </w:rPr>
        <w:t xml:space="preserve">Banki Slovenije takoj ob sklenitvi kreditnega posla oziroma nastanku položaja iz </w:t>
      </w:r>
      <w:r w:rsidR="00D52DBB" w:rsidRPr="008475B2">
        <w:rPr>
          <w:rFonts w:ascii="Arial" w:hAnsi="Arial" w:cs="Arial"/>
          <w:sz w:val="20"/>
          <w:szCs w:val="20"/>
        </w:rPr>
        <w:t>8</w:t>
      </w:r>
      <w:r w:rsidRPr="008475B2">
        <w:rPr>
          <w:rFonts w:ascii="Arial" w:hAnsi="Arial" w:cs="Arial"/>
          <w:sz w:val="20"/>
          <w:szCs w:val="20"/>
        </w:rPr>
        <w:t>. in 1</w:t>
      </w:r>
      <w:r w:rsidR="00EB1622" w:rsidRPr="008475B2">
        <w:rPr>
          <w:rFonts w:ascii="Arial" w:hAnsi="Arial" w:cs="Arial"/>
          <w:sz w:val="20"/>
          <w:szCs w:val="20"/>
        </w:rPr>
        <w:t>9</w:t>
      </w:r>
      <w:r w:rsidRPr="008475B2">
        <w:rPr>
          <w:rFonts w:ascii="Arial" w:hAnsi="Arial" w:cs="Arial"/>
          <w:sz w:val="20"/>
          <w:szCs w:val="20"/>
        </w:rPr>
        <w:t xml:space="preserve">. člena tega zakona v skladu s podzakonskim aktom iz sedmega odstavka </w:t>
      </w:r>
      <w:r w:rsidR="00EB1622" w:rsidRPr="008475B2">
        <w:rPr>
          <w:rFonts w:ascii="Arial" w:hAnsi="Arial" w:cs="Arial"/>
          <w:sz w:val="20"/>
          <w:szCs w:val="20"/>
        </w:rPr>
        <w:t>8</w:t>
      </w:r>
      <w:r w:rsidRPr="008475B2">
        <w:rPr>
          <w:rFonts w:ascii="Arial" w:hAnsi="Arial" w:cs="Arial"/>
          <w:sz w:val="20"/>
          <w:szCs w:val="20"/>
        </w:rPr>
        <w:t xml:space="preserve">. člena ali drugega odstavka </w:t>
      </w:r>
      <w:r w:rsidR="00EB1622" w:rsidRPr="008475B2">
        <w:rPr>
          <w:rFonts w:ascii="Arial" w:hAnsi="Arial" w:cs="Arial"/>
          <w:sz w:val="20"/>
          <w:szCs w:val="20"/>
        </w:rPr>
        <w:t>9</w:t>
      </w:r>
      <w:r w:rsidRPr="008475B2">
        <w:rPr>
          <w:rFonts w:ascii="Arial" w:hAnsi="Arial" w:cs="Arial"/>
          <w:sz w:val="20"/>
          <w:szCs w:val="20"/>
        </w:rPr>
        <w:t>. člena tega zakona.</w:t>
      </w:r>
    </w:p>
    <w:p w14:paraId="3E0ED054" w14:textId="77777777" w:rsidR="004C6E31" w:rsidRPr="008475B2" w:rsidRDefault="004C6E31" w:rsidP="00432D41">
      <w:pPr>
        <w:spacing w:after="0" w:line="240" w:lineRule="auto"/>
        <w:jc w:val="both"/>
        <w:rPr>
          <w:rFonts w:ascii="Arial" w:hAnsi="Arial" w:cs="Arial"/>
          <w:sz w:val="20"/>
          <w:szCs w:val="20"/>
        </w:rPr>
      </w:pPr>
    </w:p>
    <w:p w14:paraId="595AEF32" w14:textId="74FF3AA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(9) Poročevalska enota zagotavlja sporočanje pravilnih in popolnih podatkov o zadolženosti fizičnih oseb in poslovnih subjektov, ki se zbirajo v centralnem kreditnem registru v skladu s tem zakonom. Če </w:t>
      </w:r>
      <w:r w:rsidR="00A40F4A" w:rsidRPr="008475B2">
        <w:rPr>
          <w:rFonts w:ascii="Arial" w:hAnsi="Arial" w:cs="Arial"/>
          <w:sz w:val="20"/>
          <w:szCs w:val="20"/>
        </w:rPr>
        <w:t>s</w:t>
      </w:r>
      <w:r w:rsidRPr="008475B2">
        <w:rPr>
          <w:rFonts w:ascii="Arial" w:hAnsi="Arial" w:cs="Arial"/>
          <w:sz w:val="20"/>
          <w:szCs w:val="20"/>
        </w:rPr>
        <w:t>poroč</w:t>
      </w:r>
      <w:r w:rsidR="00A40F4A" w:rsidRPr="008475B2">
        <w:rPr>
          <w:rFonts w:ascii="Arial" w:hAnsi="Arial" w:cs="Arial"/>
          <w:sz w:val="20"/>
          <w:szCs w:val="20"/>
        </w:rPr>
        <w:t>e</w:t>
      </w:r>
      <w:r w:rsidRPr="008475B2">
        <w:rPr>
          <w:rFonts w:ascii="Arial" w:hAnsi="Arial" w:cs="Arial"/>
          <w:sz w:val="20"/>
          <w:szCs w:val="20"/>
        </w:rPr>
        <w:t>ni podatki niso pravilni ali popolni, poročevalska enota sporoči popravek ali dopolnitev v skladu s podzakonskim aktom, ki ga sprejme Banka Slovenije.</w:t>
      </w:r>
    </w:p>
    <w:p w14:paraId="10973259" w14:textId="77777777" w:rsidR="004C6E31" w:rsidRPr="008475B2" w:rsidRDefault="004C6E31" w:rsidP="00432D41">
      <w:pPr>
        <w:spacing w:after="0" w:line="240" w:lineRule="auto"/>
        <w:jc w:val="both"/>
        <w:rPr>
          <w:rFonts w:ascii="Arial" w:eastAsia="Arial" w:hAnsi="Arial" w:cs="Arial"/>
          <w:sz w:val="20"/>
          <w:szCs w:val="20"/>
        </w:rPr>
      </w:pPr>
    </w:p>
    <w:p w14:paraId="13734A5D"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(10) Poročevalska enota pri vodenju in vzdrževanju lastnih zbirk podatkov o zadolženosti fizičnih oseb ali poslovnih subjektov vzpostavi in izvaja interne postopke in ukrepe za preverjanje pravilnosti in popolnosti podatkov, ki jih sporoča v centralni kreditni register.</w:t>
      </w:r>
    </w:p>
    <w:p w14:paraId="48F896F2" w14:textId="77777777" w:rsidR="004C6E31" w:rsidRPr="008475B2" w:rsidRDefault="004C6E31" w:rsidP="00432D41">
      <w:pPr>
        <w:spacing w:after="0" w:line="240" w:lineRule="auto"/>
        <w:jc w:val="both"/>
        <w:rPr>
          <w:rFonts w:ascii="Arial" w:hAnsi="Arial" w:cs="Arial"/>
          <w:sz w:val="20"/>
          <w:szCs w:val="20"/>
        </w:rPr>
      </w:pPr>
    </w:p>
    <w:bookmarkEnd w:id="19"/>
    <w:p w14:paraId="479E1C6E" w14:textId="758CC5F8" w:rsidR="003D3505" w:rsidRPr="008475B2" w:rsidRDefault="003D3505" w:rsidP="00432D41">
      <w:pPr>
        <w:spacing w:after="0" w:line="240" w:lineRule="auto"/>
        <w:jc w:val="both"/>
        <w:rPr>
          <w:rFonts w:ascii="Arial" w:eastAsia="Arial" w:hAnsi="Arial" w:cs="Arial"/>
          <w:sz w:val="20"/>
          <w:szCs w:val="20"/>
        </w:rPr>
      </w:pPr>
    </w:p>
    <w:p w14:paraId="6FB71DC2" w14:textId="2E54EE6B"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1</w:t>
      </w:r>
      <w:r w:rsidR="004E7B16" w:rsidRPr="008475B2">
        <w:rPr>
          <w:rFonts w:ascii="Arial" w:hAnsi="Arial" w:cs="Arial"/>
          <w:sz w:val="20"/>
          <w:szCs w:val="20"/>
        </w:rPr>
        <w:t>1</w:t>
      </w:r>
      <w:r w:rsidRPr="008475B2">
        <w:rPr>
          <w:rFonts w:ascii="Arial" w:hAnsi="Arial" w:cs="Arial"/>
          <w:sz w:val="20"/>
          <w:szCs w:val="20"/>
        </w:rPr>
        <w:t>) Ta zakon ne posega v pristojnosti Banke Slovenije za zbiranje in obdelavo podatkov za izvajanj</w:t>
      </w:r>
      <w:r w:rsidR="00A40F4A" w:rsidRPr="008475B2">
        <w:rPr>
          <w:rFonts w:ascii="Arial" w:hAnsi="Arial" w:cs="Arial"/>
          <w:sz w:val="20"/>
          <w:szCs w:val="20"/>
        </w:rPr>
        <w:t>e</w:t>
      </w:r>
      <w:r w:rsidRPr="008475B2">
        <w:rPr>
          <w:rFonts w:ascii="Arial" w:hAnsi="Arial" w:cs="Arial"/>
          <w:sz w:val="20"/>
          <w:szCs w:val="20"/>
        </w:rPr>
        <w:t xml:space="preserve"> nadzora v skladu z zakonom, ki ureja bančništvo, ali drugimi zakoni, ki določajo pristojnosti Banke Slovenije za zbiranje in obdelavo podatkov za izvajanj</w:t>
      </w:r>
      <w:r w:rsidR="00A40F4A" w:rsidRPr="008475B2">
        <w:rPr>
          <w:rFonts w:ascii="Arial" w:hAnsi="Arial" w:cs="Arial"/>
          <w:sz w:val="20"/>
          <w:szCs w:val="20"/>
        </w:rPr>
        <w:t>e</w:t>
      </w:r>
      <w:r w:rsidRPr="008475B2">
        <w:rPr>
          <w:rFonts w:ascii="Arial" w:hAnsi="Arial" w:cs="Arial"/>
          <w:sz w:val="20"/>
          <w:szCs w:val="20"/>
        </w:rPr>
        <w:t xml:space="preserve"> njenih nalog v skladu s predpisi. </w:t>
      </w:r>
    </w:p>
    <w:p w14:paraId="5EFD9A7B" w14:textId="77777777" w:rsidR="004C6E31" w:rsidRPr="008475B2" w:rsidRDefault="004C6E31" w:rsidP="00432D41">
      <w:pPr>
        <w:spacing w:after="0" w:line="240" w:lineRule="auto"/>
        <w:jc w:val="both"/>
        <w:rPr>
          <w:rFonts w:ascii="Arial" w:hAnsi="Arial" w:cs="Arial"/>
          <w:sz w:val="20"/>
          <w:szCs w:val="20"/>
        </w:rPr>
      </w:pPr>
    </w:p>
    <w:p w14:paraId="421C446A"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0" w:name="_Ref192585720"/>
      <w:r w:rsidRPr="008475B2">
        <w:rPr>
          <w:rFonts w:ascii="Arial" w:hAnsi="Arial" w:cs="Arial"/>
          <w:b/>
          <w:sz w:val="20"/>
          <w:szCs w:val="20"/>
        </w:rPr>
        <w:t>člen</w:t>
      </w:r>
      <w:bookmarkEnd w:id="20"/>
    </w:p>
    <w:p w14:paraId="51796748"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(obseg zbiranja in obdelava osebnih podatkov o fizičnih osebah)</w:t>
      </w:r>
    </w:p>
    <w:p w14:paraId="397C07A7" w14:textId="77777777" w:rsidR="004C6E31" w:rsidRPr="008475B2" w:rsidRDefault="004C6E31" w:rsidP="00432D41">
      <w:pPr>
        <w:spacing w:after="0" w:line="240" w:lineRule="auto"/>
        <w:jc w:val="both"/>
        <w:rPr>
          <w:rFonts w:ascii="Arial" w:hAnsi="Arial" w:cs="Arial"/>
          <w:sz w:val="20"/>
          <w:szCs w:val="20"/>
        </w:rPr>
      </w:pPr>
    </w:p>
    <w:p w14:paraId="663E6AFB" w14:textId="0B4B3F50"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V centralnem kreditnem registru se zbirajo </w:t>
      </w:r>
      <w:r w:rsidR="00A40F4A" w:rsidRPr="008475B2">
        <w:rPr>
          <w:rFonts w:ascii="Arial" w:hAnsi="Arial" w:cs="Arial"/>
          <w:sz w:val="20"/>
          <w:szCs w:val="20"/>
        </w:rPr>
        <w:t>ti</w:t>
      </w:r>
      <w:r w:rsidRPr="008475B2">
        <w:rPr>
          <w:rFonts w:ascii="Arial" w:hAnsi="Arial" w:cs="Arial"/>
          <w:sz w:val="20"/>
          <w:szCs w:val="20"/>
        </w:rPr>
        <w:t xml:space="preserve"> podatki o kreditojemalcih, ki so fizične osebe: </w:t>
      </w:r>
    </w:p>
    <w:p w14:paraId="039B0CCF" w14:textId="77777777" w:rsidR="004C6E31" w:rsidRPr="008475B2" w:rsidRDefault="004C6E31" w:rsidP="00432D41">
      <w:pPr>
        <w:pStyle w:val="Odstavekseznama"/>
        <w:numPr>
          <w:ilvl w:val="0"/>
          <w:numId w:val="35"/>
        </w:numPr>
        <w:spacing w:line="240" w:lineRule="auto"/>
        <w:jc w:val="both"/>
        <w:rPr>
          <w:rFonts w:cs="Arial"/>
          <w:szCs w:val="20"/>
        </w:rPr>
      </w:pPr>
      <w:r w:rsidRPr="008475B2">
        <w:rPr>
          <w:rFonts w:cs="Arial"/>
          <w:szCs w:val="20"/>
        </w:rPr>
        <w:t xml:space="preserve">osebno ime; </w:t>
      </w:r>
    </w:p>
    <w:p w14:paraId="6E470AB5" w14:textId="77777777" w:rsidR="004C6E31" w:rsidRPr="008475B2" w:rsidRDefault="004C6E31" w:rsidP="00432D41">
      <w:pPr>
        <w:pStyle w:val="Odstavekseznama"/>
        <w:numPr>
          <w:ilvl w:val="0"/>
          <w:numId w:val="35"/>
        </w:numPr>
        <w:spacing w:line="240" w:lineRule="auto"/>
        <w:jc w:val="both"/>
        <w:rPr>
          <w:rFonts w:cs="Arial"/>
          <w:szCs w:val="20"/>
        </w:rPr>
      </w:pPr>
      <w:r w:rsidRPr="008475B2">
        <w:rPr>
          <w:rFonts w:cs="Arial"/>
          <w:szCs w:val="20"/>
        </w:rPr>
        <w:t xml:space="preserve">datum in kraj rojstva; </w:t>
      </w:r>
    </w:p>
    <w:p w14:paraId="3672B3B9" w14:textId="77777777" w:rsidR="004C6E31" w:rsidRPr="008475B2" w:rsidRDefault="004C6E31" w:rsidP="00432D41">
      <w:pPr>
        <w:pStyle w:val="Odstavekseznama"/>
        <w:numPr>
          <w:ilvl w:val="0"/>
          <w:numId w:val="35"/>
        </w:numPr>
        <w:spacing w:line="240" w:lineRule="auto"/>
        <w:jc w:val="both"/>
        <w:rPr>
          <w:rFonts w:cs="Arial"/>
          <w:szCs w:val="20"/>
        </w:rPr>
      </w:pPr>
      <w:r w:rsidRPr="008475B2">
        <w:rPr>
          <w:rFonts w:cs="Arial"/>
          <w:szCs w:val="20"/>
        </w:rPr>
        <w:t xml:space="preserve">naslov prebivališča; </w:t>
      </w:r>
    </w:p>
    <w:p w14:paraId="69657E52" w14:textId="4FCD1C66" w:rsidR="004C6E31" w:rsidRPr="008475B2" w:rsidRDefault="004C6E31" w:rsidP="00432D41">
      <w:pPr>
        <w:pStyle w:val="Odstavekseznama"/>
        <w:numPr>
          <w:ilvl w:val="0"/>
          <w:numId w:val="35"/>
        </w:numPr>
        <w:spacing w:line="240" w:lineRule="auto"/>
        <w:jc w:val="both"/>
        <w:rPr>
          <w:rFonts w:cs="Arial"/>
          <w:szCs w:val="20"/>
        </w:rPr>
      </w:pPr>
      <w:r w:rsidRPr="008475B2">
        <w:rPr>
          <w:rFonts w:cs="Arial"/>
          <w:szCs w:val="20"/>
        </w:rPr>
        <w:t xml:space="preserve">davčna številka, če je kreditojemalec vpisan v davčni register v skladu z zakonom, ki ureja finančno upravo, oziroma za tujo fizično osebo, ki ni vpisana v davčni register v skladu z zakonom, ki ureja finančno upravo, druga podobna identifikacijska oznaka, ki jo tej fizični osebi dodeli organ druge države, v kateri ima fizična oseba prebivališče; </w:t>
      </w:r>
    </w:p>
    <w:p w14:paraId="32EA3DDC" w14:textId="1EE2A747" w:rsidR="00916BAC" w:rsidRPr="008475B2" w:rsidRDefault="00916BAC" w:rsidP="008365B5">
      <w:pPr>
        <w:pStyle w:val="Odstavekseznama"/>
        <w:numPr>
          <w:ilvl w:val="0"/>
          <w:numId w:val="35"/>
        </w:numPr>
        <w:spacing w:line="240" w:lineRule="auto"/>
        <w:jc w:val="both"/>
        <w:rPr>
          <w:rFonts w:cs="Arial"/>
          <w:szCs w:val="20"/>
        </w:rPr>
      </w:pPr>
      <w:r w:rsidRPr="008475B2">
        <w:rPr>
          <w:rFonts w:cs="Arial"/>
          <w:szCs w:val="20"/>
        </w:rPr>
        <w:t>podatek o datumu smrti komitenta;</w:t>
      </w:r>
    </w:p>
    <w:p w14:paraId="75ABFFE1" w14:textId="77777777" w:rsidR="004C6E31" w:rsidRPr="008475B2" w:rsidRDefault="004C6E31" w:rsidP="00432D41">
      <w:pPr>
        <w:pStyle w:val="Odstavekseznama"/>
        <w:numPr>
          <w:ilvl w:val="0"/>
          <w:numId w:val="35"/>
        </w:numPr>
        <w:spacing w:line="240" w:lineRule="auto"/>
        <w:jc w:val="both"/>
        <w:rPr>
          <w:rFonts w:cs="Arial"/>
          <w:szCs w:val="20"/>
        </w:rPr>
      </w:pPr>
      <w:r w:rsidRPr="008475B2">
        <w:rPr>
          <w:rFonts w:cs="Arial"/>
          <w:szCs w:val="20"/>
        </w:rPr>
        <w:t xml:space="preserve">podatki o osebnem stečaju fizične osebe, in sicer o: </w:t>
      </w:r>
    </w:p>
    <w:p w14:paraId="628450C0" w14:textId="020F12EE" w:rsidR="004C6E31" w:rsidRPr="008475B2" w:rsidRDefault="004C6E31" w:rsidP="00432D41">
      <w:pPr>
        <w:pStyle w:val="Odstavekseznama"/>
        <w:numPr>
          <w:ilvl w:val="0"/>
          <w:numId w:val="51"/>
        </w:numPr>
        <w:spacing w:line="240" w:lineRule="auto"/>
        <w:jc w:val="both"/>
        <w:rPr>
          <w:rFonts w:cs="Arial"/>
          <w:szCs w:val="20"/>
        </w:rPr>
      </w:pPr>
      <w:r w:rsidRPr="008475B2">
        <w:rPr>
          <w:rFonts w:cs="Arial"/>
          <w:szCs w:val="20"/>
        </w:rPr>
        <w:t>začetku in končanju postopka osebnega stečaja</w:t>
      </w:r>
      <w:r w:rsidR="00B86E2B" w:rsidRPr="008475B2">
        <w:rPr>
          <w:rFonts w:cs="Arial"/>
          <w:szCs w:val="20"/>
        </w:rPr>
        <w:t>,</w:t>
      </w:r>
      <w:r w:rsidRPr="008475B2">
        <w:rPr>
          <w:rFonts w:cs="Arial"/>
          <w:szCs w:val="20"/>
        </w:rPr>
        <w:t xml:space="preserve"> </w:t>
      </w:r>
    </w:p>
    <w:p w14:paraId="091AB2E4" w14:textId="0B0758D7" w:rsidR="004C6E31" w:rsidRPr="008475B2" w:rsidRDefault="004C6E31" w:rsidP="00432D41">
      <w:pPr>
        <w:pStyle w:val="Odstavekseznama"/>
        <w:numPr>
          <w:ilvl w:val="0"/>
          <w:numId w:val="51"/>
        </w:numPr>
        <w:spacing w:line="240" w:lineRule="auto"/>
        <w:jc w:val="both"/>
        <w:rPr>
          <w:rFonts w:cs="Arial"/>
          <w:szCs w:val="20"/>
        </w:rPr>
      </w:pPr>
      <w:r w:rsidRPr="008475B2">
        <w:rPr>
          <w:rFonts w:cs="Arial"/>
          <w:szCs w:val="20"/>
        </w:rPr>
        <w:t xml:space="preserve">začetku postopka za odpust obveznosti </w:t>
      </w:r>
      <w:r w:rsidR="00A40F4A" w:rsidRPr="008475B2">
        <w:rPr>
          <w:rFonts w:cs="Arial"/>
          <w:szCs w:val="20"/>
        </w:rPr>
        <w:t>ter</w:t>
      </w:r>
      <w:r w:rsidRPr="008475B2">
        <w:rPr>
          <w:rFonts w:cs="Arial"/>
          <w:szCs w:val="20"/>
        </w:rPr>
        <w:t xml:space="preserve"> </w:t>
      </w:r>
    </w:p>
    <w:p w14:paraId="604D7FD6" w14:textId="33E7F26B" w:rsidR="004C6E31" w:rsidRPr="008475B2" w:rsidRDefault="004C6E31" w:rsidP="00432D41">
      <w:pPr>
        <w:pStyle w:val="Odstavekseznama"/>
        <w:numPr>
          <w:ilvl w:val="0"/>
          <w:numId w:val="51"/>
        </w:numPr>
        <w:spacing w:line="240" w:lineRule="auto"/>
        <w:jc w:val="both"/>
        <w:rPr>
          <w:rFonts w:cs="Arial"/>
          <w:szCs w:val="20"/>
        </w:rPr>
      </w:pPr>
      <w:r w:rsidRPr="008475B2">
        <w:rPr>
          <w:rFonts w:cs="Arial"/>
          <w:szCs w:val="20"/>
        </w:rPr>
        <w:t xml:space="preserve">izdaji </w:t>
      </w:r>
      <w:r w:rsidR="00A40F4A" w:rsidRPr="008475B2">
        <w:rPr>
          <w:rFonts w:cs="Arial"/>
          <w:szCs w:val="20"/>
        </w:rPr>
        <w:t>in</w:t>
      </w:r>
      <w:r w:rsidRPr="008475B2">
        <w:rPr>
          <w:rFonts w:cs="Arial"/>
          <w:szCs w:val="20"/>
        </w:rPr>
        <w:t xml:space="preserve"> pravnomočnosti sklepa o odpustu obveznosti. </w:t>
      </w:r>
    </w:p>
    <w:p w14:paraId="182E18A0" w14:textId="77777777" w:rsidR="004C6E31" w:rsidRPr="008475B2" w:rsidRDefault="004C6E31" w:rsidP="00432D41">
      <w:pPr>
        <w:spacing w:after="0" w:line="240" w:lineRule="auto"/>
        <w:jc w:val="both"/>
        <w:rPr>
          <w:rFonts w:ascii="Arial" w:hAnsi="Arial" w:cs="Arial"/>
          <w:sz w:val="20"/>
          <w:szCs w:val="20"/>
        </w:rPr>
      </w:pPr>
    </w:p>
    <w:p w14:paraId="3B736A79" w14:textId="644BC331"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V centralnem kreditnem registru se obdelujejo </w:t>
      </w:r>
      <w:r w:rsidR="00A40F4A" w:rsidRPr="008475B2">
        <w:rPr>
          <w:rFonts w:ascii="Arial" w:hAnsi="Arial" w:cs="Arial"/>
          <w:sz w:val="20"/>
          <w:szCs w:val="20"/>
        </w:rPr>
        <w:t>ti</w:t>
      </w:r>
      <w:r w:rsidRPr="008475B2">
        <w:rPr>
          <w:rFonts w:ascii="Arial" w:hAnsi="Arial" w:cs="Arial"/>
          <w:sz w:val="20"/>
          <w:szCs w:val="20"/>
        </w:rPr>
        <w:t xml:space="preserve"> podatki o kreditnih poslih, ki jih sklepajo kreditodajalci s fizičnimi osebami kot kreditojemalci: </w:t>
      </w:r>
    </w:p>
    <w:p w14:paraId="0538E7AF" w14:textId="088502B8" w:rsidR="004C6E31" w:rsidRPr="008475B2" w:rsidRDefault="004C6E31" w:rsidP="00D77268">
      <w:pPr>
        <w:pStyle w:val="Odstavekseznama"/>
        <w:numPr>
          <w:ilvl w:val="0"/>
          <w:numId w:val="69"/>
        </w:numPr>
        <w:shd w:val="clear" w:color="auto" w:fill="FFFFFF" w:themeFill="background1"/>
        <w:spacing w:line="240" w:lineRule="auto"/>
        <w:jc w:val="both"/>
        <w:rPr>
          <w:rFonts w:cs="Arial"/>
          <w:szCs w:val="20"/>
        </w:rPr>
      </w:pPr>
      <w:r w:rsidRPr="008475B2">
        <w:rPr>
          <w:rFonts w:cs="Arial"/>
          <w:szCs w:val="20"/>
        </w:rPr>
        <w:t xml:space="preserve">pri kreditih, poslih finančnega zakupa, obročnih nakupih oziroma nakupih z odloženim plačilom: </w:t>
      </w:r>
    </w:p>
    <w:p w14:paraId="731CE4C9" w14:textId="77777777"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 xml:space="preserve">datum sklenitve pogodbe; </w:t>
      </w:r>
    </w:p>
    <w:p w14:paraId="3681E669" w14:textId="77777777"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znesek odobrenega kredita;</w:t>
      </w:r>
    </w:p>
    <w:p w14:paraId="3071197F" w14:textId="08F42552"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podatek o identiteti dajalca kreditnega posla;</w:t>
      </w:r>
    </w:p>
    <w:p w14:paraId="7DEBDE52" w14:textId="3988D16C"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 xml:space="preserve">podatek o vrsti kredita: stanovanjski, osebni, vključno s podatkom o tem, </w:t>
      </w:r>
      <w:r w:rsidR="00A40F4A" w:rsidRPr="008475B2">
        <w:rPr>
          <w:rFonts w:cs="Arial"/>
          <w:szCs w:val="20"/>
        </w:rPr>
        <w:t>ali</w:t>
      </w:r>
      <w:r w:rsidRPr="008475B2">
        <w:rPr>
          <w:rFonts w:cs="Arial"/>
          <w:szCs w:val="20"/>
        </w:rPr>
        <w:t xml:space="preserve"> je bil kredit odobren za odprav</w:t>
      </w:r>
      <w:r w:rsidR="00A40F4A" w:rsidRPr="008475B2">
        <w:rPr>
          <w:rFonts w:cs="Arial"/>
          <w:szCs w:val="20"/>
        </w:rPr>
        <w:t>o</w:t>
      </w:r>
      <w:r w:rsidRPr="008475B2">
        <w:rPr>
          <w:rFonts w:cs="Arial"/>
          <w:szCs w:val="20"/>
        </w:rPr>
        <w:t xml:space="preserve"> posledic naravne nesreče</w:t>
      </w:r>
      <w:r w:rsidR="00A40F4A" w:rsidRPr="008475B2">
        <w:rPr>
          <w:rFonts w:cs="Arial"/>
          <w:szCs w:val="20"/>
        </w:rPr>
        <w:t>,</w:t>
      </w:r>
      <w:r w:rsidRPr="008475B2">
        <w:rPr>
          <w:rFonts w:cs="Arial"/>
          <w:szCs w:val="20"/>
        </w:rPr>
        <w:t xml:space="preserve"> kot je določena v Zakonu o odpravi posledic naravnih nesreč;</w:t>
      </w:r>
    </w:p>
    <w:p w14:paraId="5CBCF10A" w14:textId="77777777"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 xml:space="preserve">znesek neodplačanega dela obveznosti; </w:t>
      </w:r>
    </w:p>
    <w:p w14:paraId="5777F335" w14:textId="77777777"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 xml:space="preserve">znesek in vrsta posamezne anuitete oziroma obroka; </w:t>
      </w:r>
    </w:p>
    <w:p w14:paraId="2FBA2BA5" w14:textId="0955FDEB"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odplačilna doba</w:t>
      </w:r>
      <w:r w:rsidR="00A40F4A" w:rsidRPr="008475B2">
        <w:rPr>
          <w:rFonts w:cs="Arial"/>
          <w:szCs w:val="20"/>
        </w:rPr>
        <w:t>,</w:t>
      </w:r>
      <w:r w:rsidRPr="008475B2">
        <w:rPr>
          <w:rFonts w:cs="Arial"/>
          <w:szCs w:val="20"/>
        </w:rPr>
        <w:t xml:space="preserve"> vključno z datumom zapadlosti posla</w:t>
      </w:r>
      <w:r w:rsidR="00A40F4A" w:rsidRPr="008475B2">
        <w:rPr>
          <w:rFonts w:cs="Arial"/>
          <w:szCs w:val="20"/>
        </w:rPr>
        <w:t>,</w:t>
      </w:r>
      <w:r w:rsidRPr="008475B2">
        <w:rPr>
          <w:rFonts w:cs="Arial"/>
          <w:szCs w:val="20"/>
        </w:rPr>
        <w:t xml:space="preserve"> in </w:t>
      </w:r>
    </w:p>
    <w:p w14:paraId="1429284B" w14:textId="50D6F061" w:rsidR="004C6E31" w:rsidRPr="008475B2" w:rsidRDefault="004C6E31" w:rsidP="002320B6">
      <w:pPr>
        <w:pStyle w:val="Odstavekseznama"/>
        <w:numPr>
          <w:ilvl w:val="0"/>
          <w:numId w:val="87"/>
        </w:numPr>
        <w:shd w:val="clear" w:color="auto" w:fill="FFFFFF" w:themeFill="background1"/>
        <w:spacing w:line="240" w:lineRule="auto"/>
        <w:jc w:val="both"/>
        <w:rPr>
          <w:rFonts w:cs="Arial"/>
          <w:szCs w:val="20"/>
        </w:rPr>
      </w:pPr>
      <w:r w:rsidRPr="008475B2">
        <w:rPr>
          <w:rFonts w:cs="Arial"/>
          <w:szCs w:val="20"/>
        </w:rPr>
        <w:t xml:space="preserve">podatek o zavarovanju (zavarovalnica, poroštvo, zastava, hipoteka, </w:t>
      </w:r>
      <w:r w:rsidR="00A40F4A" w:rsidRPr="008475B2">
        <w:rPr>
          <w:rFonts w:cs="Arial"/>
          <w:szCs w:val="20"/>
        </w:rPr>
        <w:t>druga</w:t>
      </w:r>
      <w:r w:rsidRPr="008475B2">
        <w:rPr>
          <w:rFonts w:cs="Arial"/>
          <w:szCs w:val="20"/>
        </w:rPr>
        <w:t xml:space="preserve"> zavarovanja, brez zavarovanja); </w:t>
      </w:r>
    </w:p>
    <w:p w14:paraId="09FB8670" w14:textId="7C010203" w:rsidR="004C6E31" w:rsidRPr="008475B2" w:rsidRDefault="004C6E31" w:rsidP="00D77268">
      <w:pPr>
        <w:pStyle w:val="Odstavekseznama"/>
        <w:numPr>
          <w:ilvl w:val="0"/>
          <w:numId w:val="69"/>
        </w:numPr>
        <w:shd w:val="clear" w:color="auto" w:fill="FFFFFF" w:themeFill="background1"/>
        <w:spacing w:line="240" w:lineRule="auto"/>
        <w:rPr>
          <w:rFonts w:cs="Arial"/>
          <w:szCs w:val="20"/>
        </w:rPr>
      </w:pPr>
      <w:r w:rsidRPr="008475B2">
        <w:rPr>
          <w:rFonts w:cs="Arial"/>
          <w:szCs w:val="20"/>
        </w:rPr>
        <w:t xml:space="preserve">pri poslih, odobrenih v zvezi s prekoračitvijo </w:t>
      </w:r>
      <w:r w:rsidR="00F871DE" w:rsidRPr="008475B2">
        <w:rPr>
          <w:rFonts w:cs="Arial"/>
          <w:szCs w:val="20"/>
        </w:rPr>
        <w:t xml:space="preserve">stanja </w:t>
      </w:r>
      <w:r w:rsidRPr="008475B2">
        <w:rPr>
          <w:rFonts w:cs="Arial"/>
          <w:szCs w:val="20"/>
        </w:rPr>
        <w:t xml:space="preserve">na plačilnem računu: </w:t>
      </w:r>
    </w:p>
    <w:p w14:paraId="11612B37" w14:textId="77777777" w:rsidR="004C6E31" w:rsidRPr="008475B2" w:rsidRDefault="004C6E31" w:rsidP="00432D41">
      <w:pPr>
        <w:pStyle w:val="Odstavekseznama"/>
        <w:numPr>
          <w:ilvl w:val="0"/>
          <w:numId w:val="53"/>
        </w:numPr>
        <w:shd w:val="clear" w:color="auto" w:fill="FFFFFF" w:themeFill="background1"/>
        <w:spacing w:line="240" w:lineRule="auto"/>
        <w:jc w:val="both"/>
        <w:rPr>
          <w:rFonts w:cs="Arial"/>
          <w:szCs w:val="20"/>
        </w:rPr>
      </w:pPr>
      <w:r w:rsidRPr="008475B2">
        <w:rPr>
          <w:rFonts w:cs="Arial"/>
          <w:szCs w:val="20"/>
        </w:rPr>
        <w:t xml:space="preserve">datum odprtja plačilnega računa; </w:t>
      </w:r>
    </w:p>
    <w:p w14:paraId="57C39D1E" w14:textId="3C8D591A" w:rsidR="004C6E31" w:rsidRPr="008475B2" w:rsidRDefault="004C6E31" w:rsidP="00432D41">
      <w:pPr>
        <w:pStyle w:val="Odstavekseznama"/>
        <w:numPr>
          <w:ilvl w:val="0"/>
          <w:numId w:val="53"/>
        </w:numPr>
        <w:shd w:val="clear" w:color="auto" w:fill="FFFFFF" w:themeFill="background1"/>
        <w:spacing w:line="240" w:lineRule="auto"/>
        <w:jc w:val="both"/>
        <w:rPr>
          <w:rFonts w:cs="Arial"/>
          <w:szCs w:val="20"/>
        </w:rPr>
      </w:pPr>
      <w:r w:rsidRPr="008475B2">
        <w:rPr>
          <w:rFonts w:cs="Arial"/>
          <w:szCs w:val="20"/>
        </w:rPr>
        <w:lastRenderedPageBreak/>
        <w:t xml:space="preserve">podatek, ali je odobreno posojilo za redno ali izredno prekoračitev stanja na tem računu, znesek odobrenega posojila </w:t>
      </w:r>
      <w:r w:rsidR="00A40F4A" w:rsidRPr="008475B2">
        <w:rPr>
          <w:rFonts w:cs="Arial"/>
          <w:szCs w:val="20"/>
        </w:rPr>
        <w:t>in</w:t>
      </w:r>
      <w:r w:rsidRPr="008475B2">
        <w:rPr>
          <w:rFonts w:cs="Arial"/>
          <w:szCs w:val="20"/>
        </w:rPr>
        <w:t xml:space="preserve"> obdobje, za kater</w:t>
      </w:r>
      <w:r w:rsidR="00A40F4A" w:rsidRPr="008475B2">
        <w:rPr>
          <w:rFonts w:cs="Arial"/>
          <w:szCs w:val="20"/>
        </w:rPr>
        <w:t>o</w:t>
      </w:r>
      <w:r w:rsidRPr="008475B2">
        <w:rPr>
          <w:rFonts w:cs="Arial"/>
          <w:szCs w:val="20"/>
        </w:rPr>
        <w:t xml:space="preserve"> je posojilo odobreno;</w:t>
      </w:r>
    </w:p>
    <w:p w14:paraId="066F7453" w14:textId="1948625B" w:rsidR="004C6E31" w:rsidRPr="008475B2" w:rsidRDefault="004C6E31" w:rsidP="00432D41">
      <w:pPr>
        <w:pStyle w:val="Odstavekseznama"/>
        <w:numPr>
          <w:ilvl w:val="0"/>
          <w:numId w:val="53"/>
        </w:numPr>
        <w:shd w:val="clear" w:color="auto" w:fill="FFFFFF" w:themeFill="background1"/>
        <w:spacing w:line="240" w:lineRule="auto"/>
        <w:jc w:val="both"/>
        <w:rPr>
          <w:rFonts w:cs="Arial"/>
          <w:szCs w:val="20"/>
        </w:rPr>
      </w:pPr>
      <w:r w:rsidRPr="008475B2">
        <w:rPr>
          <w:rFonts w:cs="Arial"/>
          <w:szCs w:val="20"/>
        </w:rPr>
        <w:t xml:space="preserve">podatek o identiteti dajalca posojila in </w:t>
      </w:r>
    </w:p>
    <w:p w14:paraId="7CCE4141" w14:textId="15A01290" w:rsidR="004C6E31" w:rsidRPr="008475B2" w:rsidRDefault="004C6E31" w:rsidP="00432D41">
      <w:pPr>
        <w:pStyle w:val="Odstavekseznama"/>
        <w:numPr>
          <w:ilvl w:val="0"/>
          <w:numId w:val="53"/>
        </w:numPr>
        <w:shd w:val="clear" w:color="auto" w:fill="FFFFFF" w:themeFill="background1"/>
        <w:spacing w:line="240" w:lineRule="auto"/>
        <w:jc w:val="both"/>
        <w:rPr>
          <w:rFonts w:cs="Arial"/>
          <w:szCs w:val="20"/>
        </w:rPr>
      </w:pPr>
      <w:r w:rsidRPr="008475B2">
        <w:rPr>
          <w:rFonts w:cs="Arial"/>
          <w:szCs w:val="20"/>
        </w:rPr>
        <w:t xml:space="preserve">podatek o zavarovanju (zavarovalnica, poroštvo, zastava, hipoteka, </w:t>
      </w:r>
      <w:r w:rsidR="00A40F4A" w:rsidRPr="008475B2">
        <w:rPr>
          <w:rFonts w:cs="Arial"/>
          <w:szCs w:val="20"/>
        </w:rPr>
        <w:t>druga</w:t>
      </w:r>
      <w:r w:rsidRPr="008475B2">
        <w:rPr>
          <w:rFonts w:cs="Arial"/>
          <w:szCs w:val="20"/>
        </w:rPr>
        <w:t xml:space="preserve"> zavarovanja, brez zavarovanja); </w:t>
      </w:r>
    </w:p>
    <w:p w14:paraId="176A7EA8" w14:textId="77777777" w:rsidR="004C6E31" w:rsidRPr="008475B2" w:rsidRDefault="004C6E31" w:rsidP="00D77268">
      <w:pPr>
        <w:pStyle w:val="Odstavekseznama"/>
        <w:numPr>
          <w:ilvl w:val="0"/>
          <w:numId w:val="69"/>
        </w:numPr>
        <w:shd w:val="clear" w:color="auto" w:fill="FFFFFF" w:themeFill="background1"/>
        <w:spacing w:line="240" w:lineRule="auto"/>
        <w:rPr>
          <w:rFonts w:cs="Arial"/>
          <w:szCs w:val="20"/>
        </w:rPr>
      </w:pPr>
      <w:r w:rsidRPr="008475B2">
        <w:rPr>
          <w:rFonts w:cs="Arial"/>
          <w:szCs w:val="20"/>
        </w:rPr>
        <w:t xml:space="preserve">pri poslih, odobrenih v zvezi s plačilnimi instrumenti z odloženim plačilom obveznosti: </w:t>
      </w:r>
    </w:p>
    <w:p w14:paraId="6B89A861" w14:textId="77777777" w:rsidR="004C6E31" w:rsidRPr="008475B2" w:rsidRDefault="004C6E31" w:rsidP="00432D41">
      <w:pPr>
        <w:pStyle w:val="Odstavekseznama"/>
        <w:numPr>
          <w:ilvl w:val="0"/>
          <w:numId w:val="54"/>
        </w:numPr>
        <w:shd w:val="clear" w:color="auto" w:fill="FFFFFF" w:themeFill="background1"/>
        <w:spacing w:line="240" w:lineRule="auto"/>
        <w:jc w:val="both"/>
        <w:rPr>
          <w:rFonts w:cs="Arial"/>
          <w:szCs w:val="20"/>
        </w:rPr>
      </w:pPr>
      <w:r w:rsidRPr="008475B2">
        <w:rPr>
          <w:rFonts w:cs="Arial"/>
          <w:szCs w:val="20"/>
        </w:rPr>
        <w:t xml:space="preserve">datum izdaje plačilnega instrumenta; </w:t>
      </w:r>
    </w:p>
    <w:p w14:paraId="1B0D77AB" w14:textId="77777777" w:rsidR="004C6E31" w:rsidRPr="008475B2" w:rsidRDefault="004C6E31" w:rsidP="00432D41">
      <w:pPr>
        <w:pStyle w:val="Odstavekseznama"/>
        <w:numPr>
          <w:ilvl w:val="0"/>
          <w:numId w:val="54"/>
        </w:numPr>
        <w:shd w:val="clear" w:color="auto" w:fill="FFFFFF" w:themeFill="background1"/>
        <w:spacing w:line="240" w:lineRule="auto"/>
        <w:jc w:val="both"/>
        <w:rPr>
          <w:rFonts w:cs="Arial"/>
          <w:szCs w:val="20"/>
        </w:rPr>
      </w:pPr>
      <w:r w:rsidRPr="008475B2">
        <w:rPr>
          <w:rFonts w:cs="Arial"/>
          <w:szCs w:val="20"/>
        </w:rPr>
        <w:t>znesek odobrene mesečne porabe;</w:t>
      </w:r>
    </w:p>
    <w:p w14:paraId="6EB49A48" w14:textId="441B8FA6" w:rsidR="004C6E31" w:rsidRPr="008475B2" w:rsidRDefault="004C6E31" w:rsidP="00432D41">
      <w:pPr>
        <w:pStyle w:val="Odstavekseznama"/>
        <w:numPr>
          <w:ilvl w:val="0"/>
          <w:numId w:val="54"/>
        </w:numPr>
        <w:shd w:val="clear" w:color="auto" w:fill="FFFFFF" w:themeFill="background1"/>
        <w:spacing w:line="240" w:lineRule="auto"/>
        <w:jc w:val="both"/>
        <w:rPr>
          <w:rFonts w:cs="Arial"/>
          <w:szCs w:val="20"/>
        </w:rPr>
      </w:pPr>
      <w:r w:rsidRPr="008475B2">
        <w:rPr>
          <w:rFonts w:cs="Arial"/>
          <w:szCs w:val="20"/>
        </w:rPr>
        <w:t xml:space="preserve">podatek o identiteti dajalca plačilnega instrumenta in </w:t>
      </w:r>
    </w:p>
    <w:p w14:paraId="218FC115" w14:textId="26A1DBB5" w:rsidR="004C6E31" w:rsidRPr="008475B2" w:rsidRDefault="004C6E31" w:rsidP="00432D41">
      <w:pPr>
        <w:pStyle w:val="Odstavekseznama"/>
        <w:numPr>
          <w:ilvl w:val="0"/>
          <w:numId w:val="54"/>
        </w:numPr>
        <w:shd w:val="clear" w:color="auto" w:fill="FFFFFF" w:themeFill="background1"/>
        <w:spacing w:line="240" w:lineRule="auto"/>
        <w:jc w:val="both"/>
        <w:rPr>
          <w:rFonts w:cs="Arial"/>
          <w:szCs w:val="20"/>
        </w:rPr>
      </w:pPr>
      <w:r w:rsidRPr="008475B2">
        <w:rPr>
          <w:rFonts w:cs="Arial"/>
          <w:szCs w:val="20"/>
        </w:rPr>
        <w:t xml:space="preserve">podatek o zavarovanju (zavarovalnica, poroštvo, zastava, hipoteka, </w:t>
      </w:r>
      <w:r w:rsidR="00A40F4A" w:rsidRPr="008475B2">
        <w:rPr>
          <w:rFonts w:cs="Arial"/>
          <w:szCs w:val="20"/>
        </w:rPr>
        <w:t>druga</w:t>
      </w:r>
      <w:r w:rsidRPr="008475B2">
        <w:rPr>
          <w:rFonts w:cs="Arial"/>
          <w:szCs w:val="20"/>
        </w:rPr>
        <w:t xml:space="preserve"> zavarovanja, brez zavarovanja); </w:t>
      </w:r>
    </w:p>
    <w:p w14:paraId="22EEFF19" w14:textId="42E255BD" w:rsidR="004C6E31" w:rsidRPr="008475B2" w:rsidRDefault="004C6E31" w:rsidP="00D77268">
      <w:pPr>
        <w:pStyle w:val="Odstavekseznama"/>
        <w:numPr>
          <w:ilvl w:val="0"/>
          <w:numId w:val="69"/>
        </w:numPr>
        <w:shd w:val="clear" w:color="auto" w:fill="FFFFFF" w:themeFill="background1"/>
        <w:spacing w:line="240" w:lineRule="auto"/>
        <w:jc w:val="both"/>
        <w:rPr>
          <w:rFonts w:cs="Arial"/>
          <w:szCs w:val="20"/>
        </w:rPr>
      </w:pPr>
      <w:r w:rsidRPr="008475B2">
        <w:rPr>
          <w:rFonts w:cs="Arial"/>
          <w:szCs w:val="20"/>
        </w:rPr>
        <w:t>če kreditojemalec zamudi z izpolnitvijo obveznosti na podlagi posameznega kreditnega posla iz 1. do 3. točke tega odstavka v znesku, ki presega 25 eurov, in je</w:t>
      </w:r>
      <w:r w:rsidR="00A40F4A" w:rsidRPr="008475B2">
        <w:rPr>
          <w:rFonts w:cs="Arial"/>
          <w:szCs w:val="20"/>
        </w:rPr>
        <w:t xml:space="preserve"> </w:t>
      </w:r>
      <w:r w:rsidRPr="008475B2">
        <w:rPr>
          <w:rFonts w:cs="Arial"/>
          <w:szCs w:val="20"/>
        </w:rPr>
        <w:t>zamud</w:t>
      </w:r>
      <w:r w:rsidR="00A40F4A" w:rsidRPr="008475B2">
        <w:rPr>
          <w:rFonts w:cs="Arial"/>
          <w:szCs w:val="20"/>
        </w:rPr>
        <w:t>a</w:t>
      </w:r>
      <w:r w:rsidRPr="008475B2">
        <w:rPr>
          <w:rFonts w:cs="Arial"/>
          <w:szCs w:val="20"/>
        </w:rPr>
        <w:t xml:space="preserve"> daljš</w:t>
      </w:r>
      <w:r w:rsidR="00A40F4A" w:rsidRPr="008475B2">
        <w:rPr>
          <w:rFonts w:cs="Arial"/>
          <w:szCs w:val="20"/>
        </w:rPr>
        <w:t>a</w:t>
      </w:r>
      <w:r w:rsidRPr="008475B2">
        <w:rPr>
          <w:rFonts w:cs="Arial"/>
          <w:szCs w:val="20"/>
        </w:rPr>
        <w:t xml:space="preserve"> od 90 dni ter je kreditodajalec kreditojemalca o zamudi predhodno vsaj enkrat opozoril pisno ali na drug dogovorjen</w:t>
      </w:r>
      <w:r w:rsidR="00A40F4A" w:rsidRPr="008475B2">
        <w:rPr>
          <w:rFonts w:cs="Arial"/>
          <w:szCs w:val="20"/>
        </w:rPr>
        <w:t>i</w:t>
      </w:r>
      <w:r w:rsidRPr="008475B2">
        <w:rPr>
          <w:rFonts w:cs="Arial"/>
          <w:szCs w:val="20"/>
        </w:rPr>
        <w:t xml:space="preserve"> način: </w:t>
      </w:r>
    </w:p>
    <w:p w14:paraId="45BD2BF6" w14:textId="77777777" w:rsidR="004C6E31" w:rsidRPr="008475B2" w:rsidRDefault="004C6E31" w:rsidP="002320B6">
      <w:pPr>
        <w:pStyle w:val="Odstavekseznama"/>
        <w:numPr>
          <w:ilvl w:val="0"/>
          <w:numId w:val="89"/>
        </w:numPr>
        <w:shd w:val="clear" w:color="auto" w:fill="FFFFFF" w:themeFill="background1"/>
        <w:spacing w:line="240" w:lineRule="auto"/>
        <w:jc w:val="both"/>
        <w:rPr>
          <w:rFonts w:cs="Arial"/>
          <w:szCs w:val="20"/>
        </w:rPr>
      </w:pPr>
      <w:r w:rsidRPr="008475B2">
        <w:rPr>
          <w:rFonts w:cs="Arial"/>
          <w:szCs w:val="20"/>
        </w:rPr>
        <w:t xml:space="preserve">datum nastanka zamude; </w:t>
      </w:r>
    </w:p>
    <w:p w14:paraId="054C59F5" w14:textId="77777777" w:rsidR="004C6E31" w:rsidRPr="008475B2" w:rsidRDefault="004C6E31" w:rsidP="002320B6">
      <w:pPr>
        <w:pStyle w:val="Odstavekseznama"/>
        <w:numPr>
          <w:ilvl w:val="0"/>
          <w:numId w:val="89"/>
        </w:numPr>
        <w:shd w:val="clear" w:color="auto" w:fill="FFFFFF" w:themeFill="background1"/>
        <w:spacing w:line="240" w:lineRule="auto"/>
        <w:jc w:val="both"/>
        <w:rPr>
          <w:rFonts w:cs="Arial"/>
          <w:szCs w:val="20"/>
        </w:rPr>
      </w:pPr>
      <w:r w:rsidRPr="008475B2">
        <w:rPr>
          <w:rFonts w:cs="Arial"/>
          <w:szCs w:val="20"/>
        </w:rPr>
        <w:t xml:space="preserve">znesek obveznosti, s plačilom katerih je kreditojemalec v zamudi; </w:t>
      </w:r>
    </w:p>
    <w:p w14:paraId="5D23BA75" w14:textId="2B3C3716" w:rsidR="004C6E31" w:rsidRPr="008475B2" w:rsidRDefault="004C6E31" w:rsidP="002320B6">
      <w:pPr>
        <w:pStyle w:val="Odstavekseznama"/>
        <w:numPr>
          <w:ilvl w:val="0"/>
          <w:numId w:val="89"/>
        </w:numPr>
        <w:shd w:val="clear" w:color="auto" w:fill="FFFFFF" w:themeFill="background1"/>
        <w:spacing w:line="240" w:lineRule="auto"/>
        <w:jc w:val="both"/>
        <w:rPr>
          <w:rFonts w:cs="Arial"/>
          <w:szCs w:val="20"/>
        </w:rPr>
      </w:pPr>
      <w:r w:rsidRPr="008475B2">
        <w:rPr>
          <w:rFonts w:cs="Arial"/>
          <w:szCs w:val="20"/>
        </w:rPr>
        <w:t xml:space="preserve">podatek, ali je bil zaradi prisilne izterjave dolga zoper kreditojemalca začet postopek sodne izvršbe; </w:t>
      </w:r>
    </w:p>
    <w:p w14:paraId="3EB50C05" w14:textId="77777777" w:rsidR="004C6E31" w:rsidRPr="008475B2" w:rsidRDefault="004C6E31" w:rsidP="002320B6">
      <w:pPr>
        <w:pStyle w:val="Odstavekseznama"/>
        <w:numPr>
          <w:ilvl w:val="0"/>
          <w:numId w:val="89"/>
        </w:numPr>
        <w:shd w:val="clear" w:color="auto" w:fill="FFFFFF" w:themeFill="background1"/>
        <w:spacing w:line="240" w:lineRule="auto"/>
        <w:jc w:val="both"/>
        <w:rPr>
          <w:rFonts w:cs="Arial"/>
          <w:szCs w:val="20"/>
        </w:rPr>
      </w:pPr>
      <w:r w:rsidRPr="008475B2">
        <w:rPr>
          <w:rFonts w:cs="Arial"/>
          <w:szCs w:val="20"/>
        </w:rPr>
        <w:t xml:space="preserve">podatek, ali je bil zaradi zamude kreditojemalca pri izpolnitvi obveznosti iz kreditnega posla v skladu s pogodbo kreditojemalcu onemogočena ali omejena uporaba plačilnega računa ali plačilnega instrumenta, ter podatek o ponovni sprostitvi uporabe računa ali plačilnega instrumenta in </w:t>
      </w:r>
    </w:p>
    <w:p w14:paraId="429AFCC6" w14:textId="00000FD4" w:rsidR="004C6E31" w:rsidRPr="008475B2" w:rsidRDefault="004C6E31" w:rsidP="002320B6">
      <w:pPr>
        <w:pStyle w:val="Odstavekseznama"/>
        <w:numPr>
          <w:ilvl w:val="0"/>
          <w:numId w:val="89"/>
        </w:numPr>
        <w:shd w:val="clear" w:color="auto" w:fill="FFFFFF" w:themeFill="background1"/>
        <w:spacing w:line="240" w:lineRule="auto"/>
        <w:jc w:val="both"/>
        <w:rPr>
          <w:rFonts w:cs="Arial"/>
          <w:szCs w:val="20"/>
        </w:rPr>
      </w:pPr>
      <w:r w:rsidRPr="008475B2">
        <w:rPr>
          <w:rFonts w:cs="Arial"/>
          <w:szCs w:val="20"/>
        </w:rPr>
        <w:t xml:space="preserve">podatek, </w:t>
      </w:r>
      <w:r w:rsidR="00A40F4A" w:rsidRPr="008475B2">
        <w:rPr>
          <w:rFonts w:cs="Arial"/>
          <w:szCs w:val="20"/>
        </w:rPr>
        <w:t>ali</w:t>
      </w:r>
      <w:r w:rsidRPr="008475B2">
        <w:rPr>
          <w:rFonts w:cs="Arial"/>
          <w:szCs w:val="20"/>
        </w:rPr>
        <w:t xml:space="preserve"> je bil sklenjen dogovor o odlogu plačila obveznosti, in obdobje odloga;</w:t>
      </w:r>
    </w:p>
    <w:p w14:paraId="4EE0136B" w14:textId="77777777" w:rsidR="004C6E31" w:rsidRPr="008475B2" w:rsidRDefault="004C6E31" w:rsidP="00D77268">
      <w:pPr>
        <w:pStyle w:val="Odstavekseznama"/>
        <w:numPr>
          <w:ilvl w:val="0"/>
          <w:numId w:val="69"/>
        </w:numPr>
        <w:shd w:val="clear" w:color="auto" w:fill="FFFFFF" w:themeFill="background1"/>
        <w:spacing w:line="240" w:lineRule="auto"/>
        <w:rPr>
          <w:rFonts w:cs="Arial"/>
          <w:szCs w:val="20"/>
        </w:rPr>
      </w:pPr>
      <w:r w:rsidRPr="008475B2">
        <w:rPr>
          <w:rFonts w:cs="Arial"/>
          <w:szCs w:val="20"/>
        </w:rPr>
        <w:t xml:space="preserve">spremembe podatkov iz 1. do 4. točke tega odstavka zaradi poslovnih dejanj ali drugih dogodkov, ki nastanejo med trajanjem poslovnega razmerja na podlagi teh poslov, ki ne pomenijo položaja iz prejšnje točke, in sicer: </w:t>
      </w:r>
    </w:p>
    <w:p w14:paraId="0555C166"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podatek, ali je kreditodajalec predčasno odstopil od pogodbe, vključno z datumom zaključka posla in podatkom, ali je kreditodajalec zaradi predčasnega odstopa pristopil k izterjavi neodplačanega dela obveznosti;</w:t>
      </w:r>
    </w:p>
    <w:p w14:paraId="45E90B25" w14:textId="5444E669"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 xml:space="preserve">podatek o identiteti kreditodajalca, ki je pristopil k izterjavi neodplačanega dela obveznosti; </w:t>
      </w:r>
    </w:p>
    <w:p w14:paraId="185D60E9"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podatek, ali je kreditodajalec terjatev prenesel na novega upnika, vključno z datumom prenosa terjatve;</w:t>
      </w:r>
    </w:p>
    <w:p w14:paraId="515B95A6"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 xml:space="preserve">znesek neodplačanega dela obveznosti, ki je predmet izterjave; </w:t>
      </w:r>
    </w:p>
    <w:p w14:paraId="4188D453"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 xml:space="preserve">datum plačila obveznosti in podatek o predčasnem plačilu; </w:t>
      </w:r>
    </w:p>
    <w:p w14:paraId="394657E2"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 xml:space="preserve">sprememba odplačilnega obdobja in </w:t>
      </w:r>
    </w:p>
    <w:p w14:paraId="5AA649DF" w14:textId="77777777" w:rsidR="004C6E31" w:rsidRPr="008475B2" w:rsidRDefault="004C6E31" w:rsidP="002320B6">
      <w:pPr>
        <w:pStyle w:val="Odstavekseznama"/>
        <w:numPr>
          <w:ilvl w:val="0"/>
          <w:numId w:val="88"/>
        </w:numPr>
        <w:shd w:val="clear" w:color="auto" w:fill="FFFFFF" w:themeFill="background1"/>
        <w:spacing w:line="240" w:lineRule="auto"/>
        <w:jc w:val="both"/>
        <w:rPr>
          <w:rFonts w:cs="Arial"/>
          <w:szCs w:val="20"/>
        </w:rPr>
      </w:pPr>
      <w:r w:rsidRPr="008475B2">
        <w:rPr>
          <w:rFonts w:cs="Arial"/>
          <w:szCs w:val="20"/>
        </w:rPr>
        <w:t xml:space="preserve">sprememba zneska ali vrste posamezne anuitete oziroma obroka; </w:t>
      </w:r>
    </w:p>
    <w:p w14:paraId="386CE8DF" w14:textId="77777777" w:rsidR="004C6E31" w:rsidRPr="008475B2" w:rsidRDefault="004C6E31" w:rsidP="00D77268">
      <w:pPr>
        <w:pStyle w:val="Odstavekseznama"/>
        <w:numPr>
          <w:ilvl w:val="0"/>
          <w:numId w:val="69"/>
        </w:numPr>
        <w:shd w:val="clear" w:color="auto" w:fill="FFFFFF" w:themeFill="background1"/>
        <w:spacing w:line="240" w:lineRule="auto"/>
        <w:rPr>
          <w:rFonts w:cs="Arial"/>
          <w:szCs w:val="20"/>
        </w:rPr>
      </w:pPr>
      <w:r w:rsidRPr="008475B2">
        <w:rPr>
          <w:rFonts w:cs="Arial"/>
          <w:szCs w:val="20"/>
        </w:rPr>
        <w:t xml:space="preserve">podatki o davčnih, upravnih in sodnih izvršbah pri banki: </w:t>
      </w:r>
    </w:p>
    <w:p w14:paraId="452E8C54" w14:textId="4CDD78FC" w:rsidR="004C6E31" w:rsidRPr="008475B2" w:rsidRDefault="004C6E31" w:rsidP="00432D41">
      <w:pPr>
        <w:pStyle w:val="Odstavekseznama"/>
        <w:numPr>
          <w:ilvl w:val="0"/>
          <w:numId w:val="56"/>
        </w:numPr>
        <w:shd w:val="clear" w:color="auto" w:fill="FFFFFF" w:themeFill="background1"/>
        <w:spacing w:line="240" w:lineRule="auto"/>
        <w:jc w:val="both"/>
        <w:rPr>
          <w:rFonts w:cs="Arial"/>
          <w:szCs w:val="20"/>
        </w:rPr>
      </w:pPr>
      <w:r w:rsidRPr="008475B2">
        <w:rPr>
          <w:rFonts w:cs="Arial"/>
          <w:szCs w:val="20"/>
        </w:rPr>
        <w:t xml:space="preserve">datum prejema in oznaka izvršljivega sklepa o izvršbi ter dejanjih med postopkom izvršbe: odlog plačila obveznosti, v zvezi s katero se opravlja izvršba, prekinitev izvršilnega postopka </w:t>
      </w:r>
      <w:r w:rsidR="00A40F4A" w:rsidRPr="008475B2">
        <w:rPr>
          <w:rFonts w:cs="Arial"/>
          <w:szCs w:val="20"/>
        </w:rPr>
        <w:t>in</w:t>
      </w:r>
      <w:r w:rsidRPr="008475B2">
        <w:rPr>
          <w:rFonts w:cs="Arial"/>
          <w:szCs w:val="20"/>
        </w:rPr>
        <w:t xml:space="preserve"> prenehanje odloga oziroma nadaljevanje izvršilnega postopka; </w:t>
      </w:r>
    </w:p>
    <w:p w14:paraId="25CA39C6" w14:textId="77777777" w:rsidR="004C6E31" w:rsidRPr="008475B2" w:rsidRDefault="004C6E31" w:rsidP="00432D41">
      <w:pPr>
        <w:pStyle w:val="Odstavekseznama"/>
        <w:numPr>
          <w:ilvl w:val="0"/>
          <w:numId w:val="56"/>
        </w:numPr>
        <w:shd w:val="clear" w:color="auto" w:fill="FFFFFF" w:themeFill="background1"/>
        <w:spacing w:line="240" w:lineRule="auto"/>
        <w:jc w:val="both"/>
        <w:rPr>
          <w:rFonts w:cs="Arial"/>
          <w:szCs w:val="20"/>
        </w:rPr>
      </w:pPr>
      <w:r w:rsidRPr="008475B2">
        <w:rPr>
          <w:rFonts w:cs="Arial"/>
          <w:szCs w:val="20"/>
        </w:rPr>
        <w:t xml:space="preserve">znesek neodplačanega dela obveznosti, v zvezi s katero se opravlja izvršba, in </w:t>
      </w:r>
    </w:p>
    <w:p w14:paraId="5A1730CD" w14:textId="0F770208" w:rsidR="004C6E31" w:rsidRPr="008475B2" w:rsidRDefault="004C6E31" w:rsidP="00432D41">
      <w:pPr>
        <w:pStyle w:val="Odstavekseznama"/>
        <w:numPr>
          <w:ilvl w:val="0"/>
          <w:numId w:val="56"/>
        </w:numPr>
        <w:shd w:val="clear" w:color="auto" w:fill="FFFFFF" w:themeFill="background1"/>
        <w:spacing w:line="240" w:lineRule="auto"/>
        <w:jc w:val="both"/>
        <w:rPr>
          <w:rFonts w:cs="Arial"/>
          <w:szCs w:val="20"/>
        </w:rPr>
      </w:pPr>
      <w:r w:rsidRPr="008475B2">
        <w:rPr>
          <w:rFonts w:cs="Arial"/>
          <w:szCs w:val="20"/>
        </w:rPr>
        <w:t>datum zaključka postopka izvršbe z opredelitvijo statusa terjatve ob zaključku</w:t>
      </w:r>
      <w:r w:rsidR="00B86E2B" w:rsidRPr="008475B2">
        <w:rPr>
          <w:rFonts w:cs="Arial"/>
          <w:szCs w:val="20"/>
        </w:rPr>
        <w:t>,</w:t>
      </w:r>
      <w:r w:rsidRPr="008475B2">
        <w:rPr>
          <w:rFonts w:cs="Arial"/>
          <w:szCs w:val="20"/>
        </w:rPr>
        <w:t xml:space="preserve"> popolno poplačilo obveznosti, ustavitev izvršbe, vrnitev sklepa izdajatelju. </w:t>
      </w:r>
    </w:p>
    <w:p w14:paraId="46B81A70" w14:textId="77777777" w:rsidR="004C6E31" w:rsidRPr="008475B2" w:rsidRDefault="004C6E31" w:rsidP="00432D41">
      <w:pPr>
        <w:shd w:val="clear" w:color="auto" w:fill="FFFFFF" w:themeFill="background1"/>
        <w:spacing w:after="0" w:line="240" w:lineRule="auto"/>
        <w:jc w:val="both"/>
        <w:rPr>
          <w:rFonts w:ascii="Arial" w:hAnsi="Arial" w:cs="Arial"/>
          <w:sz w:val="20"/>
          <w:szCs w:val="20"/>
        </w:rPr>
      </w:pPr>
    </w:p>
    <w:p w14:paraId="1FDB1F18" w14:textId="6777432C" w:rsidR="004C6E31" w:rsidRPr="008475B2" w:rsidRDefault="004C6E31"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(3) V centralnem kreditnem registru se obdelujejo </w:t>
      </w:r>
      <w:r w:rsidR="00A40F4A" w:rsidRPr="008475B2">
        <w:rPr>
          <w:rFonts w:ascii="Arial" w:hAnsi="Arial" w:cs="Arial"/>
          <w:sz w:val="20"/>
          <w:szCs w:val="20"/>
        </w:rPr>
        <w:t>ti</w:t>
      </w:r>
      <w:r w:rsidRPr="008475B2">
        <w:rPr>
          <w:rFonts w:ascii="Arial" w:hAnsi="Arial" w:cs="Arial"/>
          <w:sz w:val="20"/>
          <w:szCs w:val="20"/>
        </w:rPr>
        <w:t xml:space="preserve"> podatki o prevzetih poroštvih fizičnih oseb za obveznosti kreditojemalca, ki je fizična oseba ali poslovni subjekt: </w:t>
      </w:r>
    </w:p>
    <w:p w14:paraId="34449E7B" w14:textId="77777777" w:rsidR="004C6E31" w:rsidRPr="008475B2" w:rsidRDefault="004C6E31" w:rsidP="00D77268">
      <w:pPr>
        <w:pStyle w:val="Odstavekseznama"/>
        <w:numPr>
          <w:ilvl w:val="0"/>
          <w:numId w:val="70"/>
        </w:numPr>
        <w:spacing w:line="240" w:lineRule="auto"/>
        <w:rPr>
          <w:rFonts w:cs="Arial"/>
          <w:szCs w:val="20"/>
        </w:rPr>
      </w:pPr>
      <w:r w:rsidRPr="008475B2">
        <w:rPr>
          <w:rFonts w:cs="Arial"/>
          <w:szCs w:val="20"/>
        </w:rPr>
        <w:t xml:space="preserve">o poroku: </w:t>
      </w:r>
    </w:p>
    <w:p w14:paraId="4780A874" w14:textId="77777777" w:rsidR="004C6E31" w:rsidRPr="008475B2" w:rsidRDefault="004C6E31" w:rsidP="00432D41">
      <w:pPr>
        <w:pStyle w:val="Odstavekseznama"/>
        <w:numPr>
          <w:ilvl w:val="0"/>
          <w:numId w:val="57"/>
        </w:numPr>
        <w:spacing w:line="240" w:lineRule="auto"/>
        <w:jc w:val="both"/>
        <w:rPr>
          <w:rFonts w:cs="Arial"/>
          <w:szCs w:val="20"/>
        </w:rPr>
      </w:pPr>
      <w:r w:rsidRPr="008475B2">
        <w:rPr>
          <w:rFonts w:cs="Arial"/>
          <w:szCs w:val="20"/>
        </w:rPr>
        <w:t xml:space="preserve">z navedbo podatkov iz prvega odstavka tega člena; </w:t>
      </w:r>
    </w:p>
    <w:p w14:paraId="2DCB46D4" w14:textId="77777777" w:rsidR="004C6E31" w:rsidRPr="008475B2" w:rsidRDefault="004C6E31" w:rsidP="00D77268">
      <w:pPr>
        <w:pStyle w:val="Odstavekseznama"/>
        <w:numPr>
          <w:ilvl w:val="0"/>
          <w:numId w:val="70"/>
        </w:numPr>
        <w:spacing w:line="240" w:lineRule="auto"/>
        <w:rPr>
          <w:rFonts w:cs="Arial"/>
          <w:szCs w:val="20"/>
        </w:rPr>
      </w:pPr>
      <w:r w:rsidRPr="008475B2">
        <w:rPr>
          <w:rFonts w:cs="Arial"/>
          <w:szCs w:val="20"/>
        </w:rPr>
        <w:t xml:space="preserve">o poroštvu: </w:t>
      </w:r>
    </w:p>
    <w:p w14:paraId="6A6900F0" w14:textId="77777777" w:rsidR="004C6E31" w:rsidRPr="008475B2" w:rsidRDefault="004C6E31" w:rsidP="00432D41">
      <w:pPr>
        <w:pStyle w:val="Odstavekseznama"/>
        <w:numPr>
          <w:ilvl w:val="0"/>
          <w:numId w:val="58"/>
        </w:numPr>
        <w:spacing w:line="240" w:lineRule="auto"/>
        <w:jc w:val="both"/>
        <w:rPr>
          <w:rFonts w:cs="Arial"/>
          <w:szCs w:val="20"/>
        </w:rPr>
      </w:pPr>
      <w:r w:rsidRPr="008475B2">
        <w:rPr>
          <w:rFonts w:cs="Arial"/>
          <w:szCs w:val="20"/>
        </w:rPr>
        <w:t xml:space="preserve">datum prevzema poroštva in </w:t>
      </w:r>
    </w:p>
    <w:p w14:paraId="5955F3CB" w14:textId="77777777" w:rsidR="004C6E31" w:rsidRPr="008475B2" w:rsidRDefault="004C6E31" w:rsidP="00432D41">
      <w:pPr>
        <w:pStyle w:val="Odstavekseznama"/>
        <w:numPr>
          <w:ilvl w:val="0"/>
          <w:numId w:val="58"/>
        </w:numPr>
        <w:spacing w:line="240" w:lineRule="auto"/>
        <w:jc w:val="both"/>
        <w:rPr>
          <w:rFonts w:cs="Arial"/>
          <w:szCs w:val="20"/>
        </w:rPr>
      </w:pPr>
      <w:r w:rsidRPr="008475B2">
        <w:rPr>
          <w:rFonts w:cs="Arial"/>
          <w:szCs w:val="20"/>
        </w:rPr>
        <w:t xml:space="preserve">glede obveznosti kreditojemalca, za katerega je oseba dala poroštvo, z navedbo podatkov iz 1. in 4. točke prejšnjega odstavka; </w:t>
      </w:r>
    </w:p>
    <w:p w14:paraId="51768F35" w14:textId="77777777" w:rsidR="004C6E31" w:rsidRPr="008475B2" w:rsidRDefault="004C6E31" w:rsidP="00D77268">
      <w:pPr>
        <w:pStyle w:val="Odstavekseznama"/>
        <w:numPr>
          <w:ilvl w:val="0"/>
          <w:numId w:val="70"/>
        </w:numPr>
        <w:spacing w:line="240" w:lineRule="auto"/>
        <w:rPr>
          <w:rFonts w:cs="Arial"/>
          <w:szCs w:val="20"/>
        </w:rPr>
      </w:pPr>
      <w:r w:rsidRPr="008475B2">
        <w:rPr>
          <w:rFonts w:cs="Arial"/>
          <w:szCs w:val="20"/>
        </w:rPr>
        <w:t xml:space="preserve">o spremembi podatkov iz 1. in 2. točke tega odstavka zaradi poslovnih dejanj ali drugih dogodkov, ki nastanejo med trajanjem poroštva, in sicer: </w:t>
      </w:r>
    </w:p>
    <w:p w14:paraId="4C60C3A3" w14:textId="789C856A" w:rsidR="004C6E31" w:rsidRPr="008475B2" w:rsidRDefault="004C6E31" w:rsidP="00432D41">
      <w:pPr>
        <w:pStyle w:val="Odstavekseznama"/>
        <w:numPr>
          <w:ilvl w:val="0"/>
          <w:numId w:val="59"/>
        </w:numPr>
        <w:spacing w:line="240" w:lineRule="auto"/>
        <w:jc w:val="both"/>
        <w:rPr>
          <w:rFonts w:cs="Arial"/>
          <w:szCs w:val="20"/>
        </w:rPr>
      </w:pPr>
      <w:r w:rsidRPr="008475B2">
        <w:rPr>
          <w:rFonts w:cs="Arial"/>
          <w:szCs w:val="20"/>
        </w:rPr>
        <w:t xml:space="preserve">datum plačila obveznosti, za katero je poroštvo </w:t>
      </w:r>
      <w:r w:rsidR="00EF63EF" w:rsidRPr="008475B2">
        <w:rPr>
          <w:rFonts w:cs="Arial"/>
          <w:szCs w:val="20"/>
        </w:rPr>
        <w:t xml:space="preserve">dal </w:t>
      </w:r>
      <w:r w:rsidRPr="008475B2">
        <w:rPr>
          <w:rFonts w:cs="Arial"/>
          <w:szCs w:val="20"/>
        </w:rPr>
        <w:t>kreditojemal</w:t>
      </w:r>
      <w:r w:rsidR="00EF63EF" w:rsidRPr="008475B2">
        <w:rPr>
          <w:rFonts w:cs="Arial"/>
          <w:szCs w:val="20"/>
        </w:rPr>
        <w:t>ec</w:t>
      </w:r>
      <w:r w:rsidRPr="008475B2">
        <w:rPr>
          <w:rFonts w:cs="Arial"/>
          <w:szCs w:val="20"/>
        </w:rPr>
        <w:t xml:space="preserve"> ali porok; </w:t>
      </w:r>
    </w:p>
    <w:p w14:paraId="373E26D2" w14:textId="77777777" w:rsidR="004C6E31" w:rsidRPr="008475B2" w:rsidRDefault="004C6E31" w:rsidP="00432D41">
      <w:pPr>
        <w:pStyle w:val="Odstavekseznama"/>
        <w:numPr>
          <w:ilvl w:val="0"/>
          <w:numId w:val="59"/>
        </w:numPr>
        <w:spacing w:line="240" w:lineRule="auto"/>
        <w:jc w:val="both"/>
        <w:rPr>
          <w:rFonts w:cs="Arial"/>
          <w:szCs w:val="20"/>
        </w:rPr>
      </w:pPr>
      <w:r w:rsidRPr="008475B2">
        <w:rPr>
          <w:rFonts w:cs="Arial"/>
          <w:szCs w:val="20"/>
        </w:rPr>
        <w:t xml:space="preserve">podatke o predčasnem plačilu obveznosti, za katero je dano poroštvo; </w:t>
      </w:r>
    </w:p>
    <w:p w14:paraId="666421A0" w14:textId="77777777" w:rsidR="004C6E31" w:rsidRPr="008475B2" w:rsidRDefault="004C6E31" w:rsidP="00432D41">
      <w:pPr>
        <w:pStyle w:val="Odstavekseznama"/>
        <w:numPr>
          <w:ilvl w:val="0"/>
          <w:numId w:val="59"/>
        </w:numPr>
        <w:spacing w:line="240" w:lineRule="auto"/>
        <w:jc w:val="both"/>
        <w:rPr>
          <w:rFonts w:cs="Arial"/>
          <w:szCs w:val="20"/>
        </w:rPr>
      </w:pPr>
      <w:r w:rsidRPr="008475B2">
        <w:rPr>
          <w:rFonts w:cs="Arial"/>
          <w:szCs w:val="20"/>
        </w:rPr>
        <w:t xml:space="preserve">sprememba odplačilnega obdobja za izpolnitev obveznosti kreditojemalca in </w:t>
      </w:r>
    </w:p>
    <w:p w14:paraId="2A6AE113" w14:textId="77777777" w:rsidR="004C6E31" w:rsidRPr="008475B2" w:rsidRDefault="004C6E31" w:rsidP="00432D41">
      <w:pPr>
        <w:pStyle w:val="Odstavekseznama"/>
        <w:spacing w:line="240" w:lineRule="auto"/>
        <w:jc w:val="both"/>
        <w:rPr>
          <w:rFonts w:cs="Arial"/>
          <w:szCs w:val="20"/>
        </w:rPr>
      </w:pPr>
      <w:r w:rsidRPr="008475B2">
        <w:rPr>
          <w:rFonts w:cs="Arial"/>
          <w:szCs w:val="20"/>
        </w:rPr>
        <w:lastRenderedPageBreak/>
        <w:t xml:space="preserve">sprememba zneska ali vrste posamezne anuitete oziroma obroka v zvezi z obveznostjo, za katero je dano poroštvo. </w:t>
      </w:r>
    </w:p>
    <w:p w14:paraId="61496998" w14:textId="77777777" w:rsidR="004C6E31" w:rsidRPr="008475B2" w:rsidRDefault="004C6E31" w:rsidP="00432D41">
      <w:pPr>
        <w:spacing w:after="0" w:line="240" w:lineRule="auto"/>
        <w:jc w:val="both"/>
        <w:rPr>
          <w:rFonts w:ascii="Arial" w:eastAsia="Arial" w:hAnsi="Arial" w:cs="Arial"/>
          <w:sz w:val="20"/>
          <w:szCs w:val="20"/>
        </w:rPr>
      </w:pPr>
    </w:p>
    <w:p w14:paraId="5864E84D" w14:textId="1C537C3F"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(4) Ne glede na prvi in drugi odstavek tega člena vključeni dajalci kreditov v zvezi z zadolženostjo fizičnih oseb v centralni kreditni register </w:t>
      </w:r>
      <w:r w:rsidR="00D01FE4" w:rsidRPr="008475B2">
        <w:rPr>
          <w:rFonts w:ascii="Arial" w:hAnsi="Arial" w:cs="Arial"/>
          <w:sz w:val="20"/>
          <w:szCs w:val="20"/>
        </w:rPr>
        <w:t>s</w:t>
      </w:r>
      <w:r w:rsidRPr="008475B2">
        <w:rPr>
          <w:rFonts w:ascii="Arial" w:hAnsi="Arial" w:cs="Arial"/>
          <w:sz w:val="20"/>
          <w:szCs w:val="20"/>
        </w:rPr>
        <w:t>poročajo podatke iz:</w:t>
      </w:r>
    </w:p>
    <w:p w14:paraId="3230A405" w14:textId="367DFC6D" w:rsidR="004C6E31" w:rsidRPr="008475B2" w:rsidRDefault="004C6E31" w:rsidP="002320B6">
      <w:pPr>
        <w:pStyle w:val="Odstavekseznama"/>
        <w:numPr>
          <w:ilvl w:val="0"/>
          <w:numId w:val="90"/>
        </w:numPr>
        <w:spacing w:line="240" w:lineRule="auto"/>
        <w:jc w:val="both"/>
        <w:rPr>
          <w:rFonts w:cs="Arial"/>
          <w:szCs w:val="20"/>
        </w:rPr>
      </w:pPr>
      <w:r w:rsidRPr="008475B2">
        <w:rPr>
          <w:rFonts w:cs="Arial"/>
          <w:szCs w:val="20"/>
        </w:rPr>
        <w:t xml:space="preserve">1. do </w:t>
      </w:r>
      <w:r w:rsidR="008365B5" w:rsidRPr="008475B2">
        <w:rPr>
          <w:rFonts w:cs="Arial"/>
          <w:szCs w:val="20"/>
        </w:rPr>
        <w:t>5</w:t>
      </w:r>
      <w:r w:rsidRPr="008475B2">
        <w:rPr>
          <w:rFonts w:cs="Arial"/>
          <w:szCs w:val="20"/>
        </w:rPr>
        <w:t>. točke prvega odstavka tega člena;</w:t>
      </w:r>
    </w:p>
    <w:p w14:paraId="0F1129B0" w14:textId="6B47DCB7" w:rsidR="004C6E31" w:rsidRPr="008475B2" w:rsidRDefault="003871AB" w:rsidP="002320B6">
      <w:pPr>
        <w:pStyle w:val="Odstavekseznama"/>
        <w:numPr>
          <w:ilvl w:val="0"/>
          <w:numId w:val="90"/>
        </w:numPr>
        <w:spacing w:line="240" w:lineRule="auto"/>
        <w:jc w:val="both"/>
        <w:rPr>
          <w:rFonts w:cs="Arial"/>
          <w:szCs w:val="20"/>
        </w:rPr>
      </w:pPr>
      <w:r w:rsidRPr="008475B2">
        <w:rPr>
          <w:rFonts w:cs="Arial"/>
          <w:szCs w:val="20"/>
        </w:rPr>
        <w:t xml:space="preserve">a) do </w:t>
      </w:r>
      <w:r w:rsidR="00B34881" w:rsidRPr="008475B2">
        <w:rPr>
          <w:rFonts w:cs="Arial"/>
          <w:szCs w:val="20"/>
        </w:rPr>
        <w:t>g</w:t>
      </w:r>
      <w:r w:rsidRPr="008475B2">
        <w:rPr>
          <w:rFonts w:cs="Arial"/>
          <w:szCs w:val="20"/>
        </w:rPr>
        <w:t>) točke</w:t>
      </w:r>
      <w:r w:rsidR="004C6E31" w:rsidRPr="008475B2">
        <w:rPr>
          <w:rFonts w:cs="Arial"/>
          <w:szCs w:val="20"/>
        </w:rPr>
        <w:t xml:space="preserve"> 1. točke drugega odstavka tega člena;</w:t>
      </w:r>
    </w:p>
    <w:p w14:paraId="2078FE8F" w14:textId="4ABA8CEC" w:rsidR="004C6E31" w:rsidRPr="008475B2" w:rsidRDefault="004C6E31" w:rsidP="002320B6">
      <w:pPr>
        <w:pStyle w:val="Odstavekseznama"/>
        <w:numPr>
          <w:ilvl w:val="0"/>
          <w:numId w:val="90"/>
        </w:numPr>
        <w:spacing w:line="240" w:lineRule="auto"/>
        <w:jc w:val="both"/>
        <w:rPr>
          <w:rFonts w:cs="Arial"/>
          <w:szCs w:val="20"/>
        </w:rPr>
      </w:pPr>
      <w:r w:rsidRPr="008475B2">
        <w:rPr>
          <w:rFonts w:cs="Arial"/>
          <w:szCs w:val="20"/>
        </w:rPr>
        <w:t>prve do tretje alineje 2. točke drugega odstavka tega člena;</w:t>
      </w:r>
    </w:p>
    <w:p w14:paraId="5CCA8193" w14:textId="71BD2002" w:rsidR="004C6E31" w:rsidRPr="008475B2" w:rsidRDefault="004C6E31" w:rsidP="002320B6">
      <w:pPr>
        <w:pStyle w:val="Odstavekseznama"/>
        <w:numPr>
          <w:ilvl w:val="0"/>
          <w:numId w:val="90"/>
        </w:numPr>
        <w:spacing w:line="240" w:lineRule="auto"/>
        <w:jc w:val="both"/>
        <w:rPr>
          <w:rFonts w:cs="Arial"/>
          <w:szCs w:val="20"/>
        </w:rPr>
      </w:pPr>
      <w:r w:rsidRPr="008475B2">
        <w:rPr>
          <w:rFonts w:cs="Arial"/>
          <w:szCs w:val="20"/>
        </w:rPr>
        <w:t>prve do tretje alineje 3. točke drugega odstavka tega člena;</w:t>
      </w:r>
    </w:p>
    <w:p w14:paraId="5FD9C522" w14:textId="7662FF3C" w:rsidR="004C6E31" w:rsidRPr="008475B2" w:rsidRDefault="003871AB" w:rsidP="002320B6">
      <w:pPr>
        <w:pStyle w:val="Odstavekseznama"/>
        <w:numPr>
          <w:ilvl w:val="0"/>
          <w:numId w:val="90"/>
        </w:numPr>
        <w:spacing w:line="240" w:lineRule="auto"/>
        <w:jc w:val="both"/>
        <w:rPr>
          <w:rFonts w:cs="Arial"/>
          <w:szCs w:val="20"/>
        </w:rPr>
      </w:pPr>
      <w:r w:rsidRPr="008475B2">
        <w:rPr>
          <w:rFonts w:cs="Arial"/>
          <w:szCs w:val="20"/>
        </w:rPr>
        <w:t>a) točke</w:t>
      </w:r>
      <w:r w:rsidR="004C6E31" w:rsidRPr="008475B2">
        <w:rPr>
          <w:rFonts w:cs="Arial"/>
          <w:szCs w:val="20"/>
        </w:rPr>
        <w:t xml:space="preserve"> 5. točke drugega odstavka tega člena, razen podatka, ali je kreditodajalec zaradi predčasnega odstopa </w:t>
      </w:r>
      <w:r w:rsidR="00D01FE4" w:rsidRPr="008475B2">
        <w:rPr>
          <w:rFonts w:cs="Arial"/>
          <w:szCs w:val="20"/>
        </w:rPr>
        <w:t xml:space="preserve">začel </w:t>
      </w:r>
      <w:r w:rsidR="004C6E31" w:rsidRPr="008475B2">
        <w:rPr>
          <w:rFonts w:cs="Arial"/>
          <w:szCs w:val="20"/>
        </w:rPr>
        <w:t>izterjav</w:t>
      </w:r>
      <w:r w:rsidR="00D01FE4" w:rsidRPr="008475B2">
        <w:rPr>
          <w:rFonts w:cs="Arial"/>
          <w:szCs w:val="20"/>
        </w:rPr>
        <w:t>o</w:t>
      </w:r>
      <w:r w:rsidR="004C6E31" w:rsidRPr="008475B2">
        <w:rPr>
          <w:rFonts w:cs="Arial"/>
          <w:szCs w:val="20"/>
        </w:rPr>
        <w:t xml:space="preserve"> neodplačanega dela obveznosti;</w:t>
      </w:r>
    </w:p>
    <w:p w14:paraId="406C964C" w14:textId="69D5ADB8" w:rsidR="004C6E31" w:rsidRPr="008475B2" w:rsidRDefault="003871AB" w:rsidP="002320B6">
      <w:pPr>
        <w:pStyle w:val="Odstavekseznama"/>
        <w:numPr>
          <w:ilvl w:val="0"/>
          <w:numId w:val="90"/>
        </w:numPr>
        <w:spacing w:line="240" w:lineRule="auto"/>
        <w:jc w:val="both"/>
        <w:rPr>
          <w:rFonts w:cs="Arial"/>
          <w:szCs w:val="20"/>
        </w:rPr>
      </w:pPr>
      <w:r w:rsidRPr="008475B2">
        <w:rPr>
          <w:rFonts w:cs="Arial"/>
          <w:szCs w:val="20"/>
        </w:rPr>
        <w:t>c)</w:t>
      </w:r>
      <w:r w:rsidR="004C6E31" w:rsidRPr="008475B2">
        <w:rPr>
          <w:rFonts w:cs="Arial"/>
          <w:szCs w:val="20"/>
        </w:rPr>
        <w:t xml:space="preserve">, </w:t>
      </w:r>
      <w:r w:rsidRPr="008475B2">
        <w:rPr>
          <w:rFonts w:cs="Arial"/>
          <w:szCs w:val="20"/>
        </w:rPr>
        <w:t>e)</w:t>
      </w:r>
      <w:r w:rsidR="004C6E31" w:rsidRPr="008475B2">
        <w:rPr>
          <w:rFonts w:cs="Arial"/>
          <w:szCs w:val="20"/>
        </w:rPr>
        <w:t>,</w:t>
      </w:r>
      <w:r w:rsidRPr="008475B2">
        <w:rPr>
          <w:rFonts w:cs="Arial"/>
          <w:szCs w:val="20"/>
        </w:rPr>
        <w:t xml:space="preserve"> f)</w:t>
      </w:r>
      <w:r w:rsidR="004C6E31" w:rsidRPr="008475B2">
        <w:rPr>
          <w:rFonts w:cs="Arial"/>
          <w:szCs w:val="20"/>
        </w:rPr>
        <w:t xml:space="preserve"> in </w:t>
      </w:r>
      <w:r w:rsidRPr="008475B2">
        <w:rPr>
          <w:rFonts w:cs="Arial"/>
          <w:szCs w:val="20"/>
        </w:rPr>
        <w:t>g) točke</w:t>
      </w:r>
      <w:r w:rsidR="004C6E31" w:rsidRPr="008475B2">
        <w:rPr>
          <w:rFonts w:cs="Arial"/>
          <w:szCs w:val="20"/>
        </w:rPr>
        <w:t xml:space="preserve"> 5. točke drugega odstavka tega člena. </w:t>
      </w:r>
    </w:p>
    <w:p w14:paraId="20CEBF7F" w14:textId="77777777" w:rsidR="004C6E31" w:rsidRPr="008475B2" w:rsidRDefault="004C6E31" w:rsidP="00432D41">
      <w:pPr>
        <w:spacing w:after="0" w:line="240" w:lineRule="auto"/>
        <w:jc w:val="both"/>
        <w:rPr>
          <w:rFonts w:ascii="Arial" w:hAnsi="Arial" w:cs="Arial"/>
          <w:sz w:val="20"/>
          <w:szCs w:val="20"/>
        </w:rPr>
      </w:pPr>
    </w:p>
    <w:p w14:paraId="36953577" w14:textId="21B011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(5) Osebni podatki se v centralnem kreditnem registru obdelujejo v skladu s tem zakonom in zakonodajo, ki ureja varstvo osebnih podatkov. Banka Slovenije in poročevalska enota, ki </w:t>
      </w:r>
      <w:r w:rsidR="00612EAB" w:rsidRPr="008475B2">
        <w:rPr>
          <w:rFonts w:ascii="Arial" w:hAnsi="Arial" w:cs="Arial"/>
          <w:sz w:val="20"/>
          <w:szCs w:val="20"/>
        </w:rPr>
        <w:t>s</w:t>
      </w:r>
      <w:r w:rsidRPr="008475B2">
        <w:rPr>
          <w:rFonts w:ascii="Arial" w:hAnsi="Arial" w:cs="Arial"/>
          <w:sz w:val="20"/>
          <w:szCs w:val="20"/>
        </w:rPr>
        <w:t>poroča</w:t>
      </w:r>
      <w:r w:rsidR="00612EAB" w:rsidRPr="008475B2">
        <w:rPr>
          <w:rFonts w:ascii="Arial" w:hAnsi="Arial" w:cs="Arial"/>
          <w:sz w:val="20"/>
          <w:szCs w:val="20"/>
        </w:rPr>
        <w:t>ta</w:t>
      </w:r>
      <w:r w:rsidRPr="008475B2">
        <w:rPr>
          <w:rFonts w:ascii="Arial" w:hAnsi="Arial" w:cs="Arial"/>
          <w:sz w:val="20"/>
          <w:szCs w:val="20"/>
        </w:rPr>
        <w:t xml:space="preserve"> osebne podatke v centralni kreditni register, se štejeta kot skupna upravljavca osebnih podatkov</w:t>
      </w:r>
      <w:r w:rsidR="00612EAB" w:rsidRPr="008475B2">
        <w:rPr>
          <w:rFonts w:ascii="Arial" w:hAnsi="Arial" w:cs="Arial"/>
          <w:sz w:val="20"/>
          <w:szCs w:val="20"/>
        </w:rPr>
        <w:t>,</w:t>
      </w:r>
      <w:r w:rsidRPr="008475B2">
        <w:rPr>
          <w:rFonts w:ascii="Arial" w:hAnsi="Arial" w:cs="Arial"/>
          <w:sz w:val="20"/>
          <w:szCs w:val="20"/>
        </w:rPr>
        <w:t xml:space="preserve"> pri čemer namen in načine obdelave ter odgovornosti posameznega upravljavca za obdelavo določa</w:t>
      </w:r>
      <w:r w:rsidR="00612EAB" w:rsidRPr="008475B2">
        <w:rPr>
          <w:rFonts w:ascii="Arial" w:hAnsi="Arial" w:cs="Arial"/>
          <w:sz w:val="20"/>
          <w:szCs w:val="20"/>
        </w:rPr>
        <w:t>jo</w:t>
      </w:r>
      <w:r w:rsidRPr="008475B2">
        <w:rPr>
          <w:rFonts w:ascii="Arial" w:hAnsi="Arial" w:cs="Arial"/>
          <w:sz w:val="20"/>
          <w:szCs w:val="20"/>
        </w:rPr>
        <w:t xml:space="preserve"> ta zakon </w:t>
      </w:r>
      <w:r w:rsidR="00612EAB" w:rsidRPr="008475B2">
        <w:rPr>
          <w:rFonts w:ascii="Arial" w:hAnsi="Arial" w:cs="Arial"/>
          <w:sz w:val="20"/>
          <w:szCs w:val="20"/>
        </w:rPr>
        <w:t>in</w:t>
      </w:r>
      <w:r w:rsidRPr="008475B2">
        <w:rPr>
          <w:rFonts w:ascii="Arial" w:hAnsi="Arial" w:cs="Arial"/>
          <w:sz w:val="20"/>
          <w:szCs w:val="20"/>
        </w:rPr>
        <w:t xml:space="preserve"> pravila, ki jih predpiše Banka Slovenije.</w:t>
      </w:r>
    </w:p>
    <w:p w14:paraId="1530F744" w14:textId="77777777" w:rsidR="004C6E31" w:rsidRPr="008475B2" w:rsidRDefault="004C6E31" w:rsidP="00432D41">
      <w:pPr>
        <w:spacing w:after="0" w:line="240" w:lineRule="auto"/>
        <w:jc w:val="both"/>
        <w:rPr>
          <w:rFonts w:ascii="Arial" w:eastAsia="Arial" w:hAnsi="Arial" w:cs="Arial"/>
          <w:sz w:val="20"/>
          <w:szCs w:val="20"/>
        </w:rPr>
      </w:pPr>
    </w:p>
    <w:p w14:paraId="128AA7CC" w14:textId="6D7FABDC"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 xml:space="preserve">6) Banka Slovenije hrani osebne podatke, ki se obdelujejo v centralnem kreditnem registru, največ pet let po tem, ko se ti podatki izbrišejo iz sistema izmenjave informacij. Po poteku tega obdobja Banka Slovenije v centralnem kreditnem registru izbriše podatke iz 1. do 3. točke prvega odstavka tega člena, druge osebne podatke pa psevdonimizira. Banka Slovenije hrani psevdonimizirane osebne podatke, dokler je to potrebno za namene iz </w:t>
      </w:r>
      <w:r w:rsidR="00EB1622" w:rsidRPr="008475B2">
        <w:rPr>
          <w:rFonts w:ascii="Arial" w:hAnsi="Arial" w:cs="Arial"/>
          <w:sz w:val="20"/>
          <w:szCs w:val="20"/>
        </w:rPr>
        <w:t>4</w:t>
      </w:r>
      <w:r w:rsidRPr="008475B2">
        <w:rPr>
          <w:rFonts w:ascii="Arial" w:hAnsi="Arial" w:cs="Arial"/>
          <w:sz w:val="20"/>
          <w:szCs w:val="20"/>
        </w:rPr>
        <w:t>.</w:t>
      </w:r>
      <w:r w:rsidRPr="008475B2">
        <w:rPr>
          <w:rFonts w:ascii="Arial" w:eastAsia="Arial" w:hAnsi="Arial" w:cs="Arial"/>
          <w:sz w:val="20"/>
          <w:szCs w:val="20"/>
        </w:rPr>
        <w:t xml:space="preserve"> </w:t>
      </w:r>
      <w:r w:rsidRPr="008475B2">
        <w:rPr>
          <w:rFonts w:ascii="Arial" w:hAnsi="Arial" w:cs="Arial"/>
          <w:sz w:val="20"/>
          <w:szCs w:val="20"/>
        </w:rPr>
        <w:t xml:space="preserve">člena tega zakona. </w:t>
      </w:r>
    </w:p>
    <w:p w14:paraId="6C540A82" w14:textId="77777777" w:rsidR="004C6E31" w:rsidRPr="008475B2" w:rsidRDefault="004C6E31" w:rsidP="00432D41">
      <w:pPr>
        <w:spacing w:after="0" w:line="240" w:lineRule="auto"/>
        <w:jc w:val="both"/>
        <w:rPr>
          <w:rFonts w:ascii="Arial" w:hAnsi="Arial" w:cs="Arial"/>
          <w:sz w:val="20"/>
          <w:szCs w:val="20"/>
        </w:rPr>
      </w:pPr>
    </w:p>
    <w:p w14:paraId="6F240F6A" w14:textId="15A6B16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(7) Z</w:t>
      </w:r>
      <w:r w:rsidR="00490BD0" w:rsidRPr="008475B2">
        <w:rPr>
          <w:rFonts w:ascii="Arial" w:hAnsi="Arial" w:cs="Arial"/>
          <w:sz w:val="20"/>
          <w:szCs w:val="20"/>
        </w:rPr>
        <w:t>a</w:t>
      </w:r>
      <w:r w:rsidRPr="008475B2">
        <w:rPr>
          <w:rFonts w:ascii="Arial" w:hAnsi="Arial" w:cs="Arial"/>
          <w:sz w:val="20"/>
          <w:szCs w:val="20"/>
        </w:rPr>
        <w:t xml:space="preserve"> standardiziran</w:t>
      </w:r>
      <w:r w:rsidR="00612EAB" w:rsidRPr="008475B2">
        <w:rPr>
          <w:rFonts w:ascii="Arial" w:hAnsi="Arial" w:cs="Arial"/>
          <w:sz w:val="20"/>
          <w:szCs w:val="20"/>
        </w:rPr>
        <w:t>o</w:t>
      </w:r>
      <w:r w:rsidRPr="008475B2">
        <w:rPr>
          <w:rFonts w:ascii="Arial" w:hAnsi="Arial" w:cs="Arial"/>
          <w:sz w:val="20"/>
          <w:szCs w:val="20"/>
        </w:rPr>
        <w:t xml:space="preserve"> </w:t>
      </w:r>
      <w:r w:rsidR="00612EAB" w:rsidRPr="008475B2">
        <w:rPr>
          <w:rFonts w:ascii="Arial" w:hAnsi="Arial" w:cs="Arial"/>
          <w:sz w:val="20"/>
          <w:szCs w:val="20"/>
        </w:rPr>
        <w:t>s</w:t>
      </w:r>
      <w:r w:rsidRPr="008475B2">
        <w:rPr>
          <w:rFonts w:ascii="Arial" w:hAnsi="Arial" w:cs="Arial"/>
          <w:sz w:val="20"/>
          <w:szCs w:val="20"/>
        </w:rPr>
        <w:t>poročanj</w:t>
      </w:r>
      <w:r w:rsidR="00612EAB" w:rsidRPr="008475B2">
        <w:rPr>
          <w:rFonts w:ascii="Arial" w:hAnsi="Arial" w:cs="Arial"/>
          <w:sz w:val="20"/>
          <w:szCs w:val="20"/>
        </w:rPr>
        <w:t>e</w:t>
      </w:r>
      <w:r w:rsidRPr="008475B2">
        <w:rPr>
          <w:rFonts w:ascii="Arial" w:hAnsi="Arial" w:cs="Arial"/>
          <w:sz w:val="20"/>
          <w:szCs w:val="20"/>
        </w:rPr>
        <w:t xml:space="preserve"> podatkov iz prvega do četrtega odstavka tega člena Banka Slovenije s podzakonskim aktom podrobneje določi način poročanja, dopolnitve, izbrisa in spremembe teh podatkov.</w:t>
      </w:r>
    </w:p>
    <w:p w14:paraId="55704ED1" w14:textId="77777777" w:rsidR="004C6E31" w:rsidRPr="008475B2" w:rsidRDefault="004C6E31" w:rsidP="00432D41">
      <w:pPr>
        <w:spacing w:after="0" w:line="240" w:lineRule="auto"/>
        <w:jc w:val="both"/>
        <w:rPr>
          <w:rFonts w:ascii="Arial" w:hAnsi="Arial" w:cs="Arial"/>
          <w:sz w:val="20"/>
          <w:szCs w:val="20"/>
        </w:rPr>
      </w:pPr>
    </w:p>
    <w:p w14:paraId="508C84C3"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1" w:name="_Ref192585734"/>
      <w:r w:rsidRPr="008475B2">
        <w:rPr>
          <w:rFonts w:ascii="Arial" w:hAnsi="Arial" w:cs="Arial"/>
          <w:b/>
          <w:sz w:val="20"/>
          <w:szCs w:val="20"/>
        </w:rPr>
        <w:t>člen</w:t>
      </w:r>
      <w:bookmarkEnd w:id="21"/>
    </w:p>
    <w:p w14:paraId="39CE08B4"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(zbiranje in obdelava podatkov o poslovnih subjektih)</w:t>
      </w:r>
    </w:p>
    <w:p w14:paraId="3030AF64" w14:textId="77777777" w:rsidR="004C6E31" w:rsidRPr="008475B2" w:rsidRDefault="004C6E31" w:rsidP="00432D41">
      <w:pPr>
        <w:spacing w:after="0" w:line="240" w:lineRule="auto"/>
        <w:jc w:val="both"/>
        <w:rPr>
          <w:rFonts w:ascii="Arial" w:hAnsi="Arial" w:cs="Arial"/>
          <w:sz w:val="20"/>
          <w:szCs w:val="20"/>
        </w:rPr>
      </w:pPr>
    </w:p>
    <w:p w14:paraId="26547761" w14:textId="3F77A795"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(1) V centralnem kreditnem registru se glede kreditojemalca, ki je poslovni subjekt, zbirajo podatki najmanj v obsegu iz prvega odstavka 19. člena tega zakona. V zvezi z zadolženostjo poslovnih subjektov iz naslova kreditnih poslov se zbirajo podatki najmanj v obsegu iz drugega, tretjega in četrtega odstavka 19.</w:t>
      </w:r>
      <w:r w:rsidRPr="008475B2">
        <w:rPr>
          <w:rFonts w:ascii="Arial" w:eastAsia="Arial" w:hAnsi="Arial" w:cs="Arial"/>
          <w:sz w:val="20"/>
          <w:szCs w:val="20"/>
        </w:rPr>
        <w:t xml:space="preserve"> </w:t>
      </w:r>
      <w:r w:rsidRPr="008475B2">
        <w:rPr>
          <w:rFonts w:ascii="Arial" w:hAnsi="Arial" w:cs="Arial"/>
          <w:sz w:val="20"/>
          <w:szCs w:val="20"/>
        </w:rPr>
        <w:t xml:space="preserve">člena tega zakona. V zvezi z okoljskimi, socialnimi in upravljavskimi dejavniki se za </w:t>
      </w:r>
      <w:r w:rsidR="00815B2E" w:rsidRPr="008475B2">
        <w:rPr>
          <w:rFonts w:ascii="Arial" w:hAnsi="Arial" w:cs="Arial"/>
          <w:sz w:val="20"/>
          <w:szCs w:val="20"/>
        </w:rPr>
        <w:t>poslovne subjekte</w:t>
      </w:r>
      <w:r w:rsidRPr="008475B2">
        <w:rPr>
          <w:rFonts w:ascii="Arial" w:hAnsi="Arial" w:cs="Arial"/>
          <w:sz w:val="20"/>
          <w:szCs w:val="20"/>
        </w:rPr>
        <w:t>, zbirajo podatki najmanj v obsegu iz petega odstavka 19. člena tega zakona.</w:t>
      </w:r>
    </w:p>
    <w:p w14:paraId="6EE1C279" w14:textId="77777777" w:rsidR="004C6E31" w:rsidRPr="008475B2" w:rsidRDefault="004C6E31" w:rsidP="00432D41">
      <w:pPr>
        <w:spacing w:after="0" w:line="240" w:lineRule="auto"/>
        <w:jc w:val="both"/>
        <w:rPr>
          <w:rFonts w:ascii="Arial" w:hAnsi="Arial" w:cs="Arial"/>
          <w:sz w:val="20"/>
          <w:szCs w:val="20"/>
        </w:rPr>
      </w:pPr>
    </w:p>
    <w:p w14:paraId="65EE7BB7" w14:textId="12B18A2E"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w:t>
      </w:r>
      <w:r w:rsidR="00612EAB" w:rsidRPr="008475B2">
        <w:rPr>
          <w:rFonts w:ascii="Arial" w:hAnsi="Arial" w:cs="Arial"/>
          <w:sz w:val="20"/>
          <w:szCs w:val="20"/>
        </w:rPr>
        <w:t>ob</w:t>
      </w:r>
      <w:r w:rsidRPr="008475B2">
        <w:rPr>
          <w:rFonts w:ascii="Arial" w:hAnsi="Arial" w:cs="Arial"/>
          <w:sz w:val="20"/>
          <w:szCs w:val="20"/>
        </w:rPr>
        <w:t xml:space="preserve"> upoštevanj</w:t>
      </w:r>
      <w:r w:rsidR="00612EAB" w:rsidRPr="008475B2">
        <w:rPr>
          <w:rFonts w:ascii="Arial" w:hAnsi="Arial" w:cs="Arial"/>
          <w:sz w:val="20"/>
          <w:szCs w:val="20"/>
        </w:rPr>
        <w:t>u</w:t>
      </w:r>
      <w:r w:rsidRPr="008475B2">
        <w:rPr>
          <w:rFonts w:ascii="Arial" w:hAnsi="Arial" w:cs="Arial"/>
          <w:sz w:val="20"/>
          <w:szCs w:val="20"/>
        </w:rPr>
        <w:t xml:space="preserve"> obsega dejavnosti in vrste poslov s podzakonskim aktom podrobneje opredeli: </w:t>
      </w:r>
    </w:p>
    <w:p w14:paraId="090CFAB8" w14:textId="5BB89CC3" w:rsidR="004C6E31" w:rsidRPr="008475B2" w:rsidRDefault="004C6E31" w:rsidP="00D77268">
      <w:pPr>
        <w:pStyle w:val="Odstavekseznama"/>
        <w:numPr>
          <w:ilvl w:val="0"/>
          <w:numId w:val="71"/>
        </w:numPr>
        <w:spacing w:line="240" w:lineRule="auto"/>
        <w:rPr>
          <w:rFonts w:cs="Arial"/>
          <w:szCs w:val="20"/>
        </w:rPr>
      </w:pPr>
      <w:r w:rsidRPr="008475B2">
        <w:rPr>
          <w:rFonts w:cs="Arial"/>
          <w:szCs w:val="20"/>
        </w:rPr>
        <w:t>vsebino podatkov in informacij iz prejšnjega odstavka</w:t>
      </w:r>
      <w:r w:rsidR="009A5F2A" w:rsidRPr="008475B2">
        <w:rPr>
          <w:rFonts w:cs="Arial"/>
          <w:szCs w:val="20"/>
        </w:rPr>
        <w:t>, ki ne vsebujejo osebnih podatkov</w:t>
      </w:r>
      <w:r w:rsidRPr="008475B2">
        <w:rPr>
          <w:rFonts w:cs="Arial"/>
          <w:szCs w:val="20"/>
        </w:rPr>
        <w:t xml:space="preserve">; </w:t>
      </w:r>
    </w:p>
    <w:p w14:paraId="51FB1326" w14:textId="77777777" w:rsidR="004C6E31" w:rsidRPr="008475B2" w:rsidRDefault="004C6E31" w:rsidP="00D77268">
      <w:pPr>
        <w:pStyle w:val="Odstavekseznama"/>
        <w:numPr>
          <w:ilvl w:val="0"/>
          <w:numId w:val="71"/>
        </w:numPr>
        <w:spacing w:line="240" w:lineRule="auto"/>
        <w:rPr>
          <w:rFonts w:cs="Arial"/>
          <w:szCs w:val="20"/>
        </w:rPr>
      </w:pPr>
      <w:r w:rsidRPr="008475B2">
        <w:rPr>
          <w:rFonts w:cs="Arial"/>
          <w:szCs w:val="20"/>
        </w:rPr>
        <w:t xml:space="preserve">način zbiranja podatkov in informacij za centralni kreditni register. </w:t>
      </w:r>
    </w:p>
    <w:p w14:paraId="281A7C63" w14:textId="77777777" w:rsidR="004C6E31" w:rsidRPr="008475B2" w:rsidRDefault="004C6E31" w:rsidP="00432D41">
      <w:pPr>
        <w:spacing w:after="0" w:line="240" w:lineRule="auto"/>
        <w:jc w:val="both"/>
        <w:rPr>
          <w:rFonts w:ascii="Arial" w:hAnsi="Arial" w:cs="Arial"/>
          <w:sz w:val="20"/>
          <w:szCs w:val="20"/>
        </w:rPr>
      </w:pPr>
    </w:p>
    <w:p w14:paraId="1B22A4CE"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Zahteve, ki jih določi Banka Slovenije s podzakonskim aktom iz prejšnjega odstavka, se uporabljajo za poročevalske enote po poteku najmanj šestih mesecev od uveljavitve tega podzakonskega akta.</w:t>
      </w:r>
    </w:p>
    <w:p w14:paraId="1B192737" w14:textId="77777777" w:rsidR="004C6E31" w:rsidRPr="008475B2" w:rsidRDefault="004C6E31" w:rsidP="00432D41">
      <w:pPr>
        <w:spacing w:after="0" w:line="240" w:lineRule="auto"/>
        <w:jc w:val="both"/>
        <w:rPr>
          <w:rFonts w:ascii="Arial" w:hAnsi="Arial" w:cs="Arial"/>
          <w:sz w:val="20"/>
          <w:szCs w:val="20"/>
        </w:rPr>
      </w:pPr>
    </w:p>
    <w:p w14:paraId="2F021B2F"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2" w:name="_Ref192585741"/>
      <w:r w:rsidRPr="008475B2">
        <w:rPr>
          <w:rFonts w:ascii="Arial" w:hAnsi="Arial" w:cs="Arial"/>
          <w:b/>
          <w:sz w:val="20"/>
          <w:szCs w:val="20"/>
        </w:rPr>
        <w:t>člen</w:t>
      </w:r>
      <w:bookmarkEnd w:id="22"/>
    </w:p>
    <w:p w14:paraId="7ED9A85F" w14:textId="51B6A8A6"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 xml:space="preserve">(dodatne zahteve </w:t>
      </w:r>
      <w:r w:rsidR="00612EAB" w:rsidRPr="008475B2">
        <w:rPr>
          <w:rFonts w:ascii="Arial" w:hAnsi="Arial" w:cs="Arial"/>
          <w:b/>
          <w:sz w:val="20"/>
          <w:szCs w:val="20"/>
        </w:rPr>
        <w:t xml:space="preserve">glede </w:t>
      </w:r>
      <w:r w:rsidRPr="008475B2">
        <w:rPr>
          <w:rFonts w:ascii="Arial" w:hAnsi="Arial" w:cs="Arial"/>
          <w:b/>
          <w:sz w:val="20"/>
          <w:szCs w:val="20"/>
        </w:rPr>
        <w:t>poročanja)</w:t>
      </w:r>
    </w:p>
    <w:p w14:paraId="7F1D3D98" w14:textId="77777777" w:rsidR="004C6E31" w:rsidRPr="008475B2" w:rsidRDefault="004C6E31" w:rsidP="00432D41">
      <w:pPr>
        <w:spacing w:after="0" w:line="240" w:lineRule="auto"/>
        <w:jc w:val="both"/>
        <w:rPr>
          <w:rFonts w:ascii="Arial" w:hAnsi="Arial" w:cs="Arial"/>
          <w:sz w:val="20"/>
          <w:szCs w:val="20"/>
        </w:rPr>
      </w:pPr>
    </w:p>
    <w:p w14:paraId="1FD0DE71" w14:textId="125F7A36" w:rsidR="004C6E31" w:rsidRPr="008475B2" w:rsidRDefault="004C6E31" w:rsidP="00432D41">
      <w:pPr>
        <w:spacing w:after="0" w:line="240" w:lineRule="auto"/>
        <w:jc w:val="both"/>
        <w:rPr>
          <w:rFonts w:ascii="Arial" w:eastAsia="Times New Roman" w:hAnsi="Arial" w:cs="Arial"/>
          <w:sz w:val="20"/>
          <w:szCs w:val="20"/>
        </w:rPr>
      </w:pPr>
      <w:r w:rsidRPr="008475B2">
        <w:rPr>
          <w:rFonts w:ascii="Arial" w:hAnsi="Arial" w:cs="Arial"/>
          <w:sz w:val="20"/>
          <w:szCs w:val="20"/>
        </w:rPr>
        <w:t xml:space="preserve">(1) Poročevalske enote sporočajo podatke in informacije za centralni kreditni register, kadar </w:t>
      </w:r>
      <w:r w:rsidR="001740CE" w:rsidRPr="008475B2">
        <w:rPr>
          <w:rFonts w:ascii="Arial" w:hAnsi="Arial" w:cs="Arial"/>
          <w:sz w:val="20"/>
          <w:szCs w:val="20"/>
        </w:rPr>
        <w:t>so</w:t>
      </w:r>
      <w:r w:rsidRPr="008475B2">
        <w:rPr>
          <w:rFonts w:ascii="Arial" w:hAnsi="Arial" w:cs="Arial"/>
          <w:sz w:val="20"/>
          <w:szCs w:val="20"/>
        </w:rPr>
        <w:t xml:space="preserve"> kreditodajalec v razmerju do poslovnega subjekta ali fizične osebe, vključno s primeri, ko na podlagi prenosa pogodbe ali terjatev iz določenega posla pridobijo položaj kreditodajalca. </w:t>
      </w:r>
    </w:p>
    <w:p w14:paraId="2AF25005" w14:textId="77777777" w:rsidR="004C6E31" w:rsidRPr="008475B2" w:rsidRDefault="004C6E31" w:rsidP="00432D41">
      <w:pPr>
        <w:spacing w:after="0" w:line="240" w:lineRule="auto"/>
        <w:jc w:val="both"/>
        <w:rPr>
          <w:rFonts w:ascii="Arial" w:hAnsi="Arial" w:cs="Arial"/>
          <w:sz w:val="20"/>
          <w:szCs w:val="20"/>
        </w:rPr>
      </w:pPr>
    </w:p>
    <w:p w14:paraId="2CF4A7C9" w14:textId="6FE59DEF"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lahko od banke zahteva </w:t>
      </w:r>
      <w:r w:rsidR="001740CE" w:rsidRPr="008475B2">
        <w:rPr>
          <w:rFonts w:ascii="Arial" w:hAnsi="Arial" w:cs="Arial"/>
          <w:sz w:val="20"/>
          <w:szCs w:val="20"/>
        </w:rPr>
        <w:t>s</w:t>
      </w:r>
      <w:r w:rsidRPr="008475B2">
        <w:rPr>
          <w:rFonts w:ascii="Arial" w:hAnsi="Arial" w:cs="Arial"/>
          <w:sz w:val="20"/>
          <w:szCs w:val="20"/>
        </w:rPr>
        <w:t xml:space="preserve">poročanje podatkov in informacij iz 1. točke prvega odstavka </w:t>
      </w:r>
      <w:r w:rsidR="00EB1622" w:rsidRPr="008475B2">
        <w:rPr>
          <w:rFonts w:ascii="Arial" w:hAnsi="Arial" w:cs="Arial"/>
          <w:sz w:val="20"/>
          <w:szCs w:val="20"/>
        </w:rPr>
        <w:t>7</w:t>
      </w:r>
      <w:r w:rsidRPr="008475B2">
        <w:rPr>
          <w:rFonts w:ascii="Arial" w:hAnsi="Arial" w:cs="Arial"/>
          <w:sz w:val="20"/>
          <w:szCs w:val="20"/>
        </w:rPr>
        <w:t xml:space="preserve">. člena tega zakona za centralni kreditni register tudi v zvezi s kreditnimi posli in drugimi izpostavljenostmi do poslovnih subjektov, ki jih sklepa ali pridobi: </w:t>
      </w:r>
    </w:p>
    <w:p w14:paraId="40D586F0" w14:textId="77777777" w:rsidR="004C6E31" w:rsidRPr="008475B2" w:rsidRDefault="004C6E31" w:rsidP="00432D41">
      <w:pPr>
        <w:spacing w:after="0" w:line="240" w:lineRule="auto"/>
        <w:jc w:val="both"/>
        <w:rPr>
          <w:rFonts w:ascii="Arial" w:hAnsi="Arial" w:cs="Arial"/>
          <w:sz w:val="20"/>
          <w:szCs w:val="20"/>
        </w:rPr>
      </w:pPr>
    </w:p>
    <w:p w14:paraId="5AA67283" w14:textId="77777777" w:rsidR="004C6E31" w:rsidRPr="008475B2" w:rsidRDefault="004C6E31" w:rsidP="00432D41">
      <w:pPr>
        <w:pStyle w:val="Odstavekseznama"/>
        <w:numPr>
          <w:ilvl w:val="0"/>
          <w:numId w:val="36"/>
        </w:numPr>
        <w:spacing w:line="240" w:lineRule="auto"/>
        <w:jc w:val="both"/>
        <w:rPr>
          <w:rFonts w:cs="Arial"/>
          <w:szCs w:val="20"/>
        </w:rPr>
      </w:pPr>
      <w:r w:rsidRPr="008475B2">
        <w:rPr>
          <w:rFonts w:cs="Arial"/>
          <w:szCs w:val="20"/>
        </w:rPr>
        <w:t xml:space="preserve">banka prek svojih podružnic v drugih državah članicah ali tretjih državah; </w:t>
      </w:r>
    </w:p>
    <w:p w14:paraId="3E83F6D0" w14:textId="77777777" w:rsidR="004C6E31" w:rsidRPr="008475B2" w:rsidRDefault="004C6E31" w:rsidP="00432D41">
      <w:pPr>
        <w:pStyle w:val="Odstavekseznama"/>
        <w:numPr>
          <w:ilvl w:val="0"/>
          <w:numId w:val="36"/>
        </w:numPr>
        <w:spacing w:line="240" w:lineRule="auto"/>
        <w:jc w:val="both"/>
        <w:rPr>
          <w:rFonts w:cs="Arial"/>
          <w:szCs w:val="20"/>
        </w:rPr>
      </w:pPr>
      <w:r w:rsidRPr="008475B2">
        <w:rPr>
          <w:rFonts w:cs="Arial"/>
          <w:szCs w:val="20"/>
        </w:rPr>
        <w:t xml:space="preserve">družba, ki jo banka vključi v bonitetno konsolidacijo v skladu z 2. poglavjem II. naslova I. dela Uredbe 575/2013/EU. </w:t>
      </w:r>
    </w:p>
    <w:p w14:paraId="67A060A1"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0EA7DCE1"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3" w:name="_Ref192585757"/>
      <w:r w:rsidRPr="008475B2">
        <w:rPr>
          <w:rFonts w:ascii="Arial" w:hAnsi="Arial" w:cs="Arial"/>
          <w:b/>
          <w:sz w:val="20"/>
          <w:szCs w:val="20"/>
        </w:rPr>
        <w:t>člen</w:t>
      </w:r>
      <w:bookmarkEnd w:id="23"/>
    </w:p>
    <w:p w14:paraId="58D155CA"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(pridobivanje podatkov in informacij od upravljavcev drugih zbirk podatkov)</w:t>
      </w:r>
    </w:p>
    <w:p w14:paraId="71D50D1B" w14:textId="77777777" w:rsidR="004C6E31" w:rsidRPr="008475B2" w:rsidRDefault="004C6E31" w:rsidP="00432D41">
      <w:pPr>
        <w:spacing w:after="0" w:line="240" w:lineRule="auto"/>
        <w:jc w:val="both"/>
        <w:rPr>
          <w:rFonts w:ascii="Arial" w:hAnsi="Arial" w:cs="Arial"/>
          <w:sz w:val="20"/>
          <w:szCs w:val="20"/>
        </w:rPr>
      </w:pPr>
    </w:p>
    <w:p w14:paraId="1564C623" w14:textId="19F29CA4" w:rsidR="004C6E31" w:rsidRPr="008475B2" w:rsidRDefault="004C6E31" w:rsidP="00432D41">
      <w:pPr>
        <w:spacing w:after="0" w:line="240" w:lineRule="auto"/>
        <w:jc w:val="both"/>
        <w:rPr>
          <w:rFonts w:ascii="Arial" w:eastAsia="Times New Roman" w:hAnsi="Arial" w:cs="Arial"/>
          <w:sz w:val="20"/>
          <w:szCs w:val="20"/>
        </w:rPr>
      </w:pPr>
      <w:r w:rsidRPr="008475B2">
        <w:rPr>
          <w:rFonts w:ascii="Arial" w:hAnsi="Arial" w:cs="Arial"/>
          <w:sz w:val="20"/>
          <w:szCs w:val="20"/>
        </w:rPr>
        <w:t xml:space="preserve">(1) Center za informatiko </w:t>
      </w:r>
      <w:r w:rsidR="001A5EDD" w:rsidRPr="008475B2">
        <w:rPr>
          <w:rFonts w:ascii="Arial" w:hAnsi="Arial" w:cs="Arial"/>
          <w:sz w:val="20"/>
          <w:szCs w:val="20"/>
        </w:rPr>
        <w:t>pri</w:t>
      </w:r>
      <w:r w:rsidRPr="008475B2">
        <w:rPr>
          <w:rFonts w:ascii="Arial" w:hAnsi="Arial" w:cs="Arial"/>
          <w:sz w:val="20"/>
          <w:szCs w:val="20"/>
        </w:rPr>
        <w:t xml:space="preserve"> Vrhovnem sodišču Republike Slovenije Banki Slovenije za centralni kreditni register </w:t>
      </w:r>
      <w:r w:rsidR="001A5EDD" w:rsidRPr="008475B2">
        <w:rPr>
          <w:rFonts w:ascii="Arial" w:hAnsi="Arial" w:cs="Arial"/>
          <w:sz w:val="20"/>
          <w:szCs w:val="20"/>
        </w:rPr>
        <w:t>sporoči</w:t>
      </w:r>
      <w:r w:rsidRPr="008475B2">
        <w:rPr>
          <w:rFonts w:ascii="Arial" w:hAnsi="Arial" w:cs="Arial"/>
          <w:sz w:val="20"/>
          <w:szCs w:val="20"/>
        </w:rPr>
        <w:t xml:space="preserve"> podatke v zvezi z insolvenčnimi postopki poslovnih subjektov </w:t>
      </w:r>
      <w:r w:rsidR="001A5EDD" w:rsidRPr="008475B2">
        <w:rPr>
          <w:rFonts w:ascii="Arial" w:hAnsi="Arial" w:cs="Arial"/>
          <w:sz w:val="20"/>
          <w:szCs w:val="20"/>
        </w:rPr>
        <w:t>in</w:t>
      </w:r>
      <w:r w:rsidRPr="008475B2">
        <w:rPr>
          <w:rFonts w:ascii="Arial" w:hAnsi="Arial" w:cs="Arial"/>
          <w:sz w:val="20"/>
          <w:szCs w:val="20"/>
        </w:rPr>
        <w:t xml:space="preserve"> podatke iz 5. točke prvega odstavka </w:t>
      </w:r>
      <w:r w:rsidR="00EB1622" w:rsidRPr="008475B2">
        <w:rPr>
          <w:rFonts w:ascii="Arial" w:hAnsi="Arial" w:cs="Arial"/>
          <w:sz w:val="20"/>
          <w:szCs w:val="20"/>
        </w:rPr>
        <w:t>8</w:t>
      </w:r>
      <w:r w:rsidRPr="008475B2">
        <w:rPr>
          <w:rFonts w:ascii="Arial" w:hAnsi="Arial" w:cs="Arial"/>
          <w:sz w:val="20"/>
          <w:szCs w:val="20"/>
        </w:rPr>
        <w:t xml:space="preserve">. člena tega zakona v zvezi z osebnimi stečaji fizičnih oseb. </w:t>
      </w:r>
    </w:p>
    <w:p w14:paraId="5611F3F8" w14:textId="77777777" w:rsidR="004C6E31" w:rsidRPr="008475B2" w:rsidRDefault="004C6E31" w:rsidP="00432D41">
      <w:pPr>
        <w:spacing w:after="0" w:line="240" w:lineRule="auto"/>
        <w:jc w:val="both"/>
        <w:rPr>
          <w:rFonts w:ascii="Arial" w:hAnsi="Arial" w:cs="Arial"/>
          <w:sz w:val="20"/>
          <w:szCs w:val="20"/>
        </w:rPr>
      </w:pPr>
    </w:p>
    <w:p w14:paraId="09C96756" w14:textId="0B6FF00F"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(2) Agencija za javnopravne evidence in storitve Banki Slovenije za centralni kreditni register po</w:t>
      </w:r>
      <w:r w:rsidR="001A5EDD" w:rsidRPr="008475B2">
        <w:rPr>
          <w:rFonts w:ascii="Arial" w:hAnsi="Arial" w:cs="Arial"/>
          <w:sz w:val="20"/>
          <w:szCs w:val="20"/>
        </w:rPr>
        <w:t>šlje</w:t>
      </w:r>
      <w:r w:rsidRPr="008475B2">
        <w:rPr>
          <w:rFonts w:ascii="Arial" w:hAnsi="Arial" w:cs="Arial"/>
          <w:sz w:val="20"/>
          <w:szCs w:val="20"/>
        </w:rPr>
        <w:t xml:space="preserve"> podatke o poslovnih subjektih iz Poslovnega registra Slovenije.</w:t>
      </w:r>
    </w:p>
    <w:p w14:paraId="0E8DF37C"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 </w:t>
      </w:r>
    </w:p>
    <w:p w14:paraId="76C29A16" w14:textId="599D2D3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Za pridobivanj</w:t>
      </w:r>
      <w:r w:rsidR="001A5EDD" w:rsidRPr="008475B2">
        <w:rPr>
          <w:rFonts w:ascii="Arial" w:hAnsi="Arial" w:cs="Arial"/>
          <w:sz w:val="20"/>
          <w:szCs w:val="20"/>
        </w:rPr>
        <w:t>e</w:t>
      </w:r>
      <w:r w:rsidRPr="008475B2">
        <w:rPr>
          <w:rFonts w:ascii="Arial" w:hAnsi="Arial" w:cs="Arial"/>
          <w:sz w:val="20"/>
          <w:szCs w:val="20"/>
        </w:rPr>
        <w:t xml:space="preserve"> podatkov na podlagi tega člena se zbirka centralnega kreditnega registra povezuje z zbirkami podatkov pri Vrhovnem sodišču Republike Slovenije in Agenciji za javnopravne evidence in storitve, pri čemer se povezovanje osebnih podatkov zagotavlja z uporabo davčne številke fizične osebe oziroma druge podobne identifikacijske oznake tuje fizične osebe. </w:t>
      </w:r>
    </w:p>
    <w:p w14:paraId="254A5155" w14:textId="77777777" w:rsidR="004E7B16" w:rsidRPr="008475B2" w:rsidRDefault="004E7B16" w:rsidP="00432D41">
      <w:pPr>
        <w:spacing w:after="0" w:line="240" w:lineRule="auto"/>
        <w:jc w:val="both"/>
        <w:rPr>
          <w:rFonts w:ascii="Arial" w:hAnsi="Arial" w:cs="Arial"/>
          <w:sz w:val="20"/>
          <w:szCs w:val="20"/>
        </w:rPr>
      </w:pPr>
    </w:p>
    <w:p w14:paraId="5E7F8F99" w14:textId="0C5489F2"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 xml:space="preserve">(4) Za namen preveritve pravilnosti poročanih podatkov iz 1. do </w:t>
      </w:r>
      <w:r w:rsidR="00687639" w:rsidRPr="008475B2">
        <w:rPr>
          <w:rFonts w:ascii="Arial" w:hAnsi="Arial" w:cs="Arial"/>
          <w:sz w:val="20"/>
          <w:szCs w:val="20"/>
        </w:rPr>
        <w:t>6</w:t>
      </w:r>
      <w:r w:rsidRPr="008475B2">
        <w:rPr>
          <w:rFonts w:ascii="Arial" w:hAnsi="Arial" w:cs="Arial"/>
          <w:sz w:val="20"/>
          <w:szCs w:val="20"/>
        </w:rPr>
        <w:t>. točke prvega odstavka 8. člena tega zakona, ki so jih v zvezi s sklenjenimi kreditnimi posli s fizičnimi osebami v centralni kreditni register posredovali člani sistema in vključeni dajalci kreditov, se zbirka centralnega kreditnega registra lahko brezplačno povezuje z zbirko centralnega registra prebivalstva, ki ga upravlja ministrstvo, pristojno za notranje zadeve, pri čemer se povezovanje osebnih podatkov zagotavlja z uporabo davčne številke fizične osebe.</w:t>
      </w:r>
    </w:p>
    <w:p w14:paraId="229E271E" w14:textId="55E07DE6" w:rsidR="004C6E31" w:rsidRPr="008475B2" w:rsidRDefault="004C6E31" w:rsidP="00432D41">
      <w:pPr>
        <w:spacing w:after="0" w:line="240" w:lineRule="auto"/>
        <w:jc w:val="both"/>
        <w:rPr>
          <w:rFonts w:ascii="Arial" w:hAnsi="Arial" w:cs="Arial"/>
          <w:sz w:val="20"/>
          <w:szCs w:val="20"/>
        </w:rPr>
      </w:pPr>
    </w:p>
    <w:p w14:paraId="284F7DBF" w14:textId="3122B85E"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w:t>
      </w:r>
      <w:r w:rsidR="004E7B16" w:rsidRPr="008475B2">
        <w:rPr>
          <w:rFonts w:ascii="Arial" w:hAnsi="Arial" w:cs="Arial"/>
          <w:sz w:val="20"/>
          <w:szCs w:val="20"/>
        </w:rPr>
        <w:t>5</w:t>
      </w:r>
      <w:r w:rsidRPr="008475B2">
        <w:rPr>
          <w:rFonts w:ascii="Arial" w:hAnsi="Arial" w:cs="Arial"/>
          <w:sz w:val="20"/>
          <w:szCs w:val="20"/>
        </w:rPr>
        <w:t>) Upravljavci zbirk podatkov iz tega člena Banki Slovenije na njeno zahtevo podatke in informacije</w:t>
      </w:r>
      <w:r w:rsidR="00786628" w:rsidRPr="008475B2">
        <w:rPr>
          <w:rFonts w:ascii="Arial" w:hAnsi="Arial" w:cs="Arial"/>
          <w:sz w:val="20"/>
          <w:szCs w:val="20"/>
        </w:rPr>
        <w:t xml:space="preserve"> sporočajo</w:t>
      </w:r>
      <w:r w:rsidRPr="008475B2">
        <w:rPr>
          <w:rFonts w:ascii="Arial" w:hAnsi="Arial" w:cs="Arial"/>
          <w:sz w:val="20"/>
          <w:szCs w:val="20"/>
        </w:rPr>
        <w:t xml:space="preserve"> brezplačno. </w:t>
      </w:r>
    </w:p>
    <w:p w14:paraId="0C97C5AE" w14:textId="77777777" w:rsidR="004C6E31" w:rsidRPr="008475B2" w:rsidRDefault="004C6E31" w:rsidP="00432D41">
      <w:pPr>
        <w:spacing w:after="0" w:line="240" w:lineRule="auto"/>
        <w:jc w:val="both"/>
        <w:rPr>
          <w:rFonts w:ascii="Arial" w:hAnsi="Arial" w:cs="Arial"/>
          <w:sz w:val="20"/>
          <w:szCs w:val="20"/>
        </w:rPr>
      </w:pPr>
    </w:p>
    <w:p w14:paraId="6DAAF1A2" w14:textId="77777777" w:rsidR="0002062B" w:rsidRPr="008475B2" w:rsidRDefault="0002062B"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4" w:name="_Ref192585788"/>
      <w:r w:rsidRPr="008475B2">
        <w:rPr>
          <w:rFonts w:ascii="Arial" w:hAnsi="Arial" w:cs="Arial"/>
          <w:b/>
          <w:sz w:val="20"/>
          <w:szCs w:val="20"/>
        </w:rPr>
        <w:t>člen</w:t>
      </w:r>
      <w:bookmarkEnd w:id="24"/>
    </w:p>
    <w:p w14:paraId="27946612" w14:textId="77777777" w:rsidR="004C6E31" w:rsidRPr="008475B2" w:rsidRDefault="004C6E31" w:rsidP="00432D41">
      <w:pPr>
        <w:shd w:val="clear" w:color="auto" w:fill="FFFFFF"/>
        <w:spacing w:after="0" w:line="240" w:lineRule="auto"/>
        <w:jc w:val="center"/>
        <w:rPr>
          <w:rFonts w:ascii="Arial" w:eastAsia="Times New Roman" w:hAnsi="Arial" w:cs="Arial"/>
          <w:b/>
          <w:bCs/>
          <w:iCs/>
          <w:sz w:val="20"/>
          <w:szCs w:val="20"/>
          <w:lang w:eastAsia="sl-SI"/>
        </w:rPr>
      </w:pPr>
      <w:bookmarkStart w:id="25" w:name="_Hlk178593555"/>
      <w:r w:rsidRPr="008475B2">
        <w:rPr>
          <w:rFonts w:ascii="Arial" w:eastAsia="Times New Roman" w:hAnsi="Arial" w:cs="Arial"/>
          <w:b/>
          <w:bCs/>
          <w:iCs/>
          <w:sz w:val="20"/>
          <w:szCs w:val="20"/>
          <w:lang w:eastAsia="sl-SI"/>
        </w:rPr>
        <w:t>(pridobivanje podatkov in informacij od poslovnih subjektov)</w:t>
      </w:r>
    </w:p>
    <w:p w14:paraId="031C997C" w14:textId="77777777" w:rsidR="004C6E31" w:rsidRPr="008475B2" w:rsidRDefault="004C6E31" w:rsidP="00432D41">
      <w:pPr>
        <w:shd w:val="clear" w:color="auto" w:fill="FFFFFF"/>
        <w:spacing w:after="0" w:line="240" w:lineRule="auto"/>
        <w:jc w:val="both"/>
        <w:rPr>
          <w:rFonts w:ascii="Arial" w:eastAsia="Times New Roman" w:hAnsi="Arial" w:cs="Arial"/>
          <w:iCs/>
          <w:sz w:val="20"/>
          <w:szCs w:val="20"/>
          <w:lang w:eastAsia="sl-SI"/>
        </w:rPr>
      </w:pPr>
    </w:p>
    <w:p w14:paraId="7B38CE75" w14:textId="08A1F5D5" w:rsidR="004C6E31" w:rsidRPr="008475B2" w:rsidRDefault="004C6E31" w:rsidP="00432D41">
      <w:pPr>
        <w:shd w:val="clear" w:color="auto" w:fill="FFFFFF"/>
        <w:spacing w:after="0" w:line="240" w:lineRule="auto"/>
        <w:jc w:val="both"/>
        <w:rPr>
          <w:rFonts w:ascii="Arial" w:eastAsia="Times New Roman" w:hAnsi="Arial" w:cs="Arial"/>
          <w:iCs/>
          <w:sz w:val="20"/>
          <w:szCs w:val="20"/>
          <w:lang w:eastAsia="sl-SI"/>
        </w:rPr>
      </w:pPr>
      <w:r w:rsidRPr="008475B2">
        <w:rPr>
          <w:rFonts w:ascii="Arial" w:eastAsia="Times New Roman" w:hAnsi="Arial" w:cs="Arial"/>
          <w:iCs/>
          <w:sz w:val="20"/>
          <w:szCs w:val="20"/>
          <w:lang w:eastAsia="sl-SI"/>
        </w:rPr>
        <w:t>(1) Podatke in informacije o okoljskih, socialnih in upravljavskih dejavnikih iz petega odstavka 1</w:t>
      </w:r>
      <w:r w:rsidR="00EB1622" w:rsidRPr="008475B2">
        <w:rPr>
          <w:rFonts w:ascii="Arial" w:eastAsia="Times New Roman" w:hAnsi="Arial" w:cs="Arial"/>
          <w:iCs/>
          <w:sz w:val="20"/>
          <w:szCs w:val="20"/>
          <w:lang w:eastAsia="sl-SI"/>
        </w:rPr>
        <w:t>9</w:t>
      </w:r>
      <w:r w:rsidRPr="008475B2">
        <w:rPr>
          <w:rFonts w:ascii="Arial" w:eastAsia="Times New Roman" w:hAnsi="Arial" w:cs="Arial"/>
          <w:iCs/>
          <w:sz w:val="20"/>
          <w:szCs w:val="20"/>
          <w:lang w:eastAsia="sl-SI"/>
        </w:rPr>
        <w:t xml:space="preserve">. člena </w:t>
      </w:r>
      <w:r w:rsidR="00695B14" w:rsidRPr="008475B2">
        <w:rPr>
          <w:rFonts w:ascii="Arial" w:eastAsia="Times New Roman" w:hAnsi="Arial" w:cs="Arial"/>
          <w:iCs/>
          <w:sz w:val="20"/>
          <w:szCs w:val="20"/>
          <w:lang w:eastAsia="sl-SI"/>
        </w:rPr>
        <w:t xml:space="preserve">tega zakona </w:t>
      </w:r>
      <w:r w:rsidRPr="008475B2">
        <w:rPr>
          <w:rFonts w:ascii="Arial" w:eastAsia="Times New Roman" w:hAnsi="Arial" w:cs="Arial"/>
          <w:iCs/>
          <w:sz w:val="20"/>
          <w:szCs w:val="20"/>
          <w:lang w:eastAsia="sl-SI"/>
        </w:rPr>
        <w:t xml:space="preserve">Banki Slovenije ne glede na drugi odstavek </w:t>
      </w:r>
      <w:r w:rsidR="00EB1622" w:rsidRPr="008475B2">
        <w:rPr>
          <w:rFonts w:ascii="Arial" w:eastAsia="Times New Roman" w:hAnsi="Arial" w:cs="Arial"/>
          <w:iCs/>
          <w:sz w:val="20"/>
          <w:szCs w:val="20"/>
          <w:lang w:eastAsia="sl-SI"/>
        </w:rPr>
        <w:t>7</w:t>
      </w:r>
      <w:r w:rsidRPr="008475B2">
        <w:rPr>
          <w:rFonts w:ascii="Arial" w:eastAsia="Times New Roman" w:hAnsi="Arial" w:cs="Arial"/>
          <w:iCs/>
          <w:sz w:val="20"/>
          <w:szCs w:val="20"/>
          <w:lang w:eastAsia="sl-SI"/>
        </w:rPr>
        <w:t>. člena tega zakona</w:t>
      </w:r>
      <w:r w:rsidR="00786628" w:rsidRPr="008475B2">
        <w:rPr>
          <w:rFonts w:ascii="Arial" w:eastAsia="Times New Roman" w:hAnsi="Arial" w:cs="Arial"/>
          <w:iCs/>
          <w:sz w:val="20"/>
          <w:szCs w:val="20"/>
          <w:lang w:eastAsia="sl-SI"/>
        </w:rPr>
        <w:t xml:space="preserve"> sporočijo</w:t>
      </w:r>
      <w:r w:rsidRPr="008475B2">
        <w:rPr>
          <w:rFonts w:ascii="Arial" w:eastAsia="Times New Roman" w:hAnsi="Arial" w:cs="Arial"/>
          <w:iCs/>
          <w:sz w:val="20"/>
          <w:szCs w:val="20"/>
          <w:lang w:eastAsia="sl-SI"/>
        </w:rPr>
        <w:t xml:space="preserve"> poslovni subjekti</w:t>
      </w:r>
      <w:bookmarkEnd w:id="25"/>
      <w:r w:rsidRPr="008475B2">
        <w:rPr>
          <w:rFonts w:ascii="Arial" w:eastAsia="Times New Roman" w:hAnsi="Arial" w:cs="Arial"/>
          <w:iCs/>
          <w:sz w:val="20"/>
          <w:szCs w:val="20"/>
          <w:lang w:eastAsia="sl-SI"/>
        </w:rPr>
        <w:t>.</w:t>
      </w:r>
    </w:p>
    <w:p w14:paraId="4D556959" w14:textId="77777777" w:rsidR="004C6E31" w:rsidRPr="008475B2" w:rsidRDefault="004C6E31" w:rsidP="00432D41">
      <w:pPr>
        <w:shd w:val="clear" w:color="auto" w:fill="FFFFFF"/>
        <w:spacing w:after="0" w:line="240" w:lineRule="auto"/>
        <w:jc w:val="both"/>
        <w:rPr>
          <w:rFonts w:ascii="Arial" w:eastAsia="Times New Roman" w:hAnsi="Arial" w:cs="Arial"/>
          <w:iCs/>
          <w:lang w:eastAsia="sl-SI"/>
        </w:rPr>
      </w:pPr>
    </w:p>
    <w:p w14:paraId="60B75C10" w14:textId="55172B49" w:rsidR="004C6E31" w:rsidRPr="008475B2" w:rsidRDefault="004C6E31" w:rsidP="00432D41">
      <w:pPr>
        <w:shd w:val="clear" w:color="auto" w:fill="FFFFFF"/>
        <w:spacing w:after="0" w:line="240" w:lineRule="auto"/>
        <w:jc w:val="both"/>
        <w:rPr>
          <w:rFonts w:ascii="Arial" w:eastAsia="Times New Roman" w:hAnsi="Arial" w:cs="Arial"/>
          <w:iCs/>
          <w:sz w:val="20"/>
          <w:szCs w:val="20"/>
          <w:lang w:eastAsia="sl-SI"/>
        </w:rPr>
      </w:pPr>
      <w:r w:rsidRPr="008475B2">
        <w:rPr>
          <w:rFonts w:ascii="Arial" w:eastAsia="Times New Roman" w:hAnsi="Arial" w:cs="Arial"/>
          <w:iCs/>
          <w:lang w:eastAsia="sl-SI"/>
        </w:rPr>
        <w:t>(</w:t>
      </w:r>
      <w:r w:rsidRPr="008475B2">
        <w:rPr>
          <w:rFonts w:ascii="Arial" w:eastAsia="Times New Roman" w:hAnsi="Arial" w:cs="Arial"/>
          <w:iCs/>
          <w:sz w:val="20"/>
          <w:szCs w:val="20"/>
          <w:lang w:eastAsia="sl-SI"/>
        </w:rPr>
        <w:t xml:space="preserve">2) Poslovni subjekt </w:t>
      </w:r>
      <w:r w:rsidR="00786628" w:rsidRPr="008475B2">
        <w:rPr>
          <w:rFonts w:ascii="Arial" w:eastAsia="Times New Roman" w:hAnsi="Arial" w:cs="Arial"/>
          <w:iCs/>
          <w:sz w:val="20"/>
          <w:szCs w:val="20"/>
          <w:lang w:eastAsia="sl-SI"/>
        </w:rPr>
        <w:t>sporoči</w:t>
      </w:r>
      <w:r w:rsidRPr="008475B2">
        <w:rPr>
          <w:rFonts w:ascii="Arial" w:eastAsia="Times New Roman" w:hAnsi="Arial" w:cs="Arial"/>
          <w:iCs/>
          <w:sz w:val="20"/>
          <w:szCs w:val="20"/>
          <w:lang w:eastAsia="sl-SI"/>
        </w:rPr>
        <w:t xml:space="preserve"> podatke iz prejšnjega odstavka za namene iz 1. in 2. točke drugega odstavka ter tretjega odstavka </w:t>
      </w:r>
      <w:r w:rsidR="00EB1622" w:rsidRPr="008475B2">
        <w:rPr>
          <w:rFonts w:ascii="Arial" w:eastAsia="Times New Roman" w:hAnsi="Arial" w:cs="Arial"/>
          <w:iCs/>
          <w:sz w:val="20"/>
          <w:szCs w:val="20"/>
          <w:lang w:eastAsia="sl-SI"/>
        </w:rPr>
        <w:t>21</w:t>
      </w:r>
      <w:r w:rsidRPr="008475B2">
        <w:rPr>
          <w:rFonts w:ascii="Arial" w:eastAsia="Times New Roman" w:hAnsi="Arial" w:cs="Arial"/>
          <w:iCs/>
          <w:sz w:val="20"/>
          <w:szCs w:val="20"/>
          <w:lang w:eastAsia="sl-SI"/>
        </w:rPr>
        <w:t>. člena tega zakona.</w:t>
      </w:r>
    </w:p>
    <w:p w14:paraId="7553BEC1" w14:textId="77777777" w:rsidR="004C6E31" w:rsidRPr="008475B2" w:rsidRDefault="004C6E31" w:rsidP="00432D41">
      <w:pPr>
        <w:shd w:val="clear" w:color="auto" w:fill="FFFFFF"/>
        <w:spacing w:after="0" w:line="240" w:lineRule="auto"/>
        <w:jc w:val="both"/>
        <w:rPr>
          <w:rFonts w:ascii="Arial" w:eastAsia="Times New Roman" w:hAnsi="Arial" w:cs="Arial"/>
          <w:iCs/>
          <w:sz w:val="20"/>
          <w:szCs w:val="20"/>
          <w:lang w:eastAsia="sl-SI"/>
        </w:rPr>
      </w:pPr>
    </w:p>
    <w:p w14:paraId="28C9F65D" w14:textId="74E47173" w:rsidR="004C6E31" w:rsidRPr="008475B2" w:rsidRDefault="004C6E31" w:rsidP="00432D41">
      <w:pPr>
        <w:shd w:val="clear" w:color="auto" w:fill="FFFFFF"/>
        <w:spacing w:after="0" w:line="240" w:lineRule="auto"/>
        <w:jc w:val="both"/>
        <w:rPr>
          <w:rFonts w:ascii="Arial" w:eastAsia="Times New Roman" w:hAnsi="Arial" w:cs="Arial"/>
          <w:iCs/>
          <w:sz w:val="20"/>
          <w:szCs w:val="20"/>
          <w:lang w:eastAsia="sl-SI"/>
        </w:rPr>
      </w:pPr>
      <w:r w:rsidRPr="008475B2">
        <w:rPr>
          <w:rFonts w:ascii="Arial" w:eastAsia="Times New Roman" w:hAnsi="Arial" w:cs="Arial"/>
          <w:iCs/>
          <w:sz w:val="20"/>
          <w:szCs w:val="20"/>
          <w:lang w:eastAsia="sl-SI"/>
        </w:rPr>
        <w:t xml:space="preserve">(3) Banka Slovenije s podzakonskim aktom podrobneje določi način in tehnične pogoje </w:t>
      </w:r>
      <w:r w:rsidR="00786628" w:rsidRPr="008475B2">
        <w:rPr>
          <w:rFonts w:ascii="Arial" w:eastAsia="Times New Roman" w:hAnsi="Arial" w:cs="Arial"/>
          <w:iCs/>
          <w:sz w:val="20"/>
          <w:szCs w:val="20"/>
          <w:lang w:eastAsia="sl-SI"/>
        </w:rPr>
        <w:t>sporočanja</w:t>
      </w:r>
      <w:r w:rsidRPr="008475B2">
        <w:rPr>
          <w:rFonts w:ascii="Arial" w:eastAsia="Times New Roman" w:hAnsi="Arial" w:cs="Arial"/>
          <w:iCs/>
          <w:sz w:val="20"/>
          <w:szCs w:val="20"/>
          <w:lang w:eastAsia="sl-SI"/>
        </w:rPr>
        <w:t xml:space="preserve"> podatkov iz prvega odstavka tega člena. </w:t>
      </w:r>
    </w:p>
    <w:p w14:paraId="1695D171"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0C909407"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6" w:name="_Ref192585795"/>
      <w:r w:rsidRPr="008475B2">
        <w:rPr>
          <w:rFonts w:ascii="Arial" w:hAnsi="Arial" w:cs="Arial"/>
          <w:b/>
          <w:sz w:val="20"/>
          <w:szCs w:val="20"/>
        </w:rPr>
        <w:t>člen</w:t>
      </w:r>
      <w:bookmarkEnd w:id="26"/>
    </w:p>
    <w:p w14:paraId="218B77F5"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(varovanje zaupnih podatkov v centralnem kreditnem registru)</w:t>
      </w:r>
    </w:p>
    <w:p w14:paraId="7E85BA4E" w14:textId="77777777" w:rsidR="004C6E31" w:rsidRPr="008475B2" w:rsidRDefault="004C6E31" w:rsidP="00432D41">
      <w:pPr>
        <w:spacing w:after="0" w:line="240" w:lineRule="auto"/>
        <w:jc w:val="both"/>
        <w:rPr>
          <w:rFonts w:ascii="Arial" w:hAnsi="Arial" w:cs="Arial"/>
          <w:sz w:val="20"/>
          <w:szCs w:val="20"/>
        </w:rPr>
      </w:pPr>
    </w:p>
    <w:p w14:paraId="3DFF44C1" w14:textId="59C37F1A"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 xml:space="preserve">(1) Podatki in informacije o posameznem poslovnem subjektu, ki se obdelujejo v centralnem kreditnem registru, so poslovna skrivnost in se v skladu s tem zakonom štejejo za zaupne podatke. </w:t>
      </w:r>
      <w:r w:rsidR="006062AD" w:rsidRPr="008475B2">
        <w:rPr>
          <w:rFonts w:ascii="Arial" w:hAnsi="Arial" w:cs="Arial"/>
          <w:sz w:val="20"/>
          <w:szCs w:val="20"/>
        </w:rPr>
        <w:t xml:space="preserve">Ti podatki se lahko razkrijejo le </w:t>
      </w:r>
      <w:r w:rsidR="000E68FA" w:rsidRPr="008475B2">
        <w:rPr>
          <w:rFonts w:ascii="Arial" w:hAnsi="Arial" w:cs="Arial"/>
          <w:sz w:val="20"/>
          <w:szCs w:val="20"/>
        </w:rPr>
        <w:t>subjektom, ki jih določa ta zakon, in sicer za namene in na način kot jih določa ta zakon.</w:t>
      </w:r>
    </w:p>
    <w:p w14:paraId="762B470D" w14:textId="77777777" w:rsidR="004C6E31" w:rsidRPr="008475B2" w:rsidRDefault="004C6E31" w:rsidP="00432D41">
      <w:pPr>
        <w:spacing w:after="0" w:line="240" w:lineRule="auto"/>
        <w:jc w:val="both"/>
        <w:rPr>
          <w:rFonts w:ascii="Arial" w:hAnsi="Arial" w:cs="Arial"/>
          <w:sz w:val="20"/>
          <w:szCs w:val="20"/>
        </w:rPr>
      </w:pPr>
    </w:p>
    <w:p w14:paraId="7551A772" w14:textId="75535CA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(2) Banka Slovenije varuje zaupne podatke, ki se zbirajo in obdelujejo v centralnem kreditnem registru, in jih ne sme razkriti drugi osebi ali državnemu organu v obliki in na način, ki omogoča identifikacijo poročevalske enote, kreditodajalca, fizične osebe ali poslovnega subjekta, na kater</w:t>
      </w:r>
      <w:r w:rsidR="00786628" w:rsidRPr="008475B2">
        <w:rPr>
          <w:rFonts w:ascii="Arial" w:hAnsi="Arial" w:cs="Arial"/>
          <w:sz w:val="20"/>
          <w:szCs w:val="20"/>
        </w:rPr>
        <w:t>ega ali katero</w:t>
      </w:r>
      <w:r w:rsidRPr="008475B2">
        <w:rPr>
          <w:rFonts w:ascii="Arial" w:hAnsi="Arial" w:cs="Arial"/>
          <w:sz w:val="20"/>
          <w:szCs w:val="20"/>
        </w:rPr>
        <w:t xml:space="preserve"> se podatki nanašajo, razen v primerih in pod pogoji, ki jih določa ta zakon. </w:t>
      </w:r>
    </w:p>
    <w:p w14:paraId="5891A5A4" w14:textId="77777777" w:rsidR="004C6E31" w:rsidRPr="008475B2" w:rsidRDefault="004C6E31" w:rsidP="00432D41">
      <w:pPr>
        <w:spacing w:after="0" w:line="240" w:lineRule="auto"/>
        <w:jc w:val="both"/>
        <w:rPr>
          <w:rFonts w:ascii="Arial" w:hAnsi="Arial" w:cs="Arial"/>
          <w:sz w:val="20"/>
          <w:szCs w:val="20"/>
        </w:rPr>
      </w:pPr>
    </w:p>
    <w:p w14:paraId="668C6DB3"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Prepoved iz prejšnjega odstavka ne velja: </w:t>
      </w:r>
    </w:p>
    <w:p w14:paraId="34596629" w14:textId="77777777" w:rsidR="004C6E31" w:rsidRPr="008475B2" w:rsidRDefault="004C6E31" w:rsidP="00432D41">
      <w:pPr>
        <w:pStyle w:val="Odstavekseznama"/>
        <w:numPr>
          <w:ilvl w:val="0"/>
          <w:numId w:val="37"/>
        </w:numPr>
        <w:spacing w:line="240" w:lineRule="auto"/>
        <w:jc w:val="both"/>
        <w:rPr>
          <w:rFonts w:cs="Arial"/>
          <w:szCs w:val="20"/>
        </w:rPr>
      </w:pPr>
      <w:r w:rsidRPr="008475B2">
        <w:rPr>
          <w:rFonts w:cs="Arial"/>
          <w:szCs w:val="20"/>
        </w:rPr>
        <w:t xml:space="preserve">če subjekt iz prejšnjega odstavka, na katerega se nanašajo individualizirani podatki v centralnem kreditnem registru, izrecno pisno pristane, da se sporočijo posamezni zaupni podatki, in </w:t>
      </w:r>
    </w:p>
    <w:p w14:paraId="64B10F94" w14:textId="77777777" w:rsidR="004C6E31" w:rsidRPr="008475B2" w:rsidRDefault="004C6E31" w:rsidP="00432D41">
      <w:pPr>
        <w:pStyle w:val="Odstavekseznama"/>
        <w:numPr>
          <w:ilvl w:val="0"/>
          <w:numId w:val="37"/>
        </w:numPr>
        <w:spacing w:line="240" w:lineRule="auto"/>
        <w:jc w:val="both"/>
        <w:rPr>
          <w:rFonts w:cs="Arial"/>
          <w:szCs w:val="20"/>
        </w:rPr>
      </w:pPr>
      <w:r w:rsidRPr="008475B2">
        <w:rPr>
          <w:rFonts w:cs="Arial"/>
          <w:szCs w:val="20"/>
        </w:rPr>
        <w:t xml:space="preserve">če zakon izrecno določa, da lahko državni organi v zvezi s postopki, ki jih vodijo v skladu z zakonom, ter druge osebe, ki jih zakon izrecno pooblašča, pridobijo določene zaupne podatke ali osebne podatke iz centralnega kreditnega registra, če teh podatkov ni mogoče pridobiti iz drugih uradnih zbirk podatkov. </w:t>
      </w:r>
    </w:p>
    <w:p w14:paraId="77AF950D" w14:textId="77777777" w:rsidR="004C6E31" w:rsidRPr="008475B2" w:rsidRDefault="004C6E31" w:rsidP="00432D41">
      <w:pPr>
        <w:spacing w:after="0" w:line="240" w:lineRule="auto"/>
        <w:jc w:val="both"/>
        <w:rPr>
          <w:rFonts w:ascii="Arial" w:hAnsi="Arial" w:cs="Arial"/>
          <w:sz w:val="20"/>
          <w:szCs w:val="20"/>
        </w:rPr>
      </w:pPr>
    </w:p>
    <w:p w14:paraId="25F61055" w14:textId="1A16C3F2"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(4) Zaposleni pri Banki Slovenije </w:t>
      </w:r>
      <w:r w:rsidR="00786628" w:rsidRPr="008475B2">
        <w:rPr>
          <w:rFonts w:ascii="Arial" w:hAnsi="Arial" w:cs="Arial"/>
          <w:sz w:val="20"/>
          <w:szCs w:val="20"/>
        </w:rPr>
        <w:t>in</w:t>
      </w:r>
      <w:r w:rsidRPr="008475B2">
        <w:rPr>
          <w:rFonts w:ascii="Arial" w:hAnsi="Arial" w:cs="Arial"/>
          <w:sz w:val="20"/>
          <w:szCs w:val="20"/>
        </w:rPr>
        <w:t xml:space="preserve"> drugi strokovnjaki, ki delajo ali so delali po pooblastilu Banke Slovenije, varujejo zaupne podatke, ki so jih pridobili iz centralnega kreditnega registra pri opravljanju nalog za Banko Slovenije. Dolžnost varovanja zaupnih podatkov velja tudi po prenehanju delovnega razmerja pri Banki Slovenije oziroma po prenehanju opravljanja določenih poslov za Banko Slovenije. </w:t>
      </w:r>
    </w:p>
    <w:p w14:paraId="6BDD430D" w14:textId="77777777" w:rsidR="004C6E31" w:rsidRPr="008475B2" w:rsidRDefault="004C6E31" w:rsidP="00432D41">
      <w:pPr>
        <w:spacing w:after="0" w:line="240" w:lineRule="auto"/>
        <w:jc w:val="both"/>
        <w:rPr>
          <w:rFonts w:ascii="Arial" w:hAnsi="Arial" w:cs="Arial"/>
          <w:sz w:val="20"/>
          <w:szCs w:val="20"/>
        </w:rPr>
      </w:pPr>
    </w:p>
    <w:p w14:paraId="22623014" w14:textId="62FA173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(5) Varovanje zaupnih podatkov v centralnem kreditnem registru med drugim obsega tehnične in organizacijske </w:t>
      </w:r>
      <w:r w:rsidR="00F120AC" w:rsidRPr="008475B2">
        <w:rPr>
          <w:rFonts w:ascii="Arial" w:hAnsi="Arial" w:cs="Arial"/>
          <w:sz w:val="20"/>
          <w:szCs w:val="20"/>
        </w:rPr>
        <w:t>ukrepe</w:t>
      </w:r>
      <w:r w:rsidRPr="008475B2">
        <w:rPr>
          <w:rFonts w:ascii="Arial" w:hAnsi="Arial" w:cs="Arial"/>
          <w:sz w:val="20"/>
          <w:szCs w:val="20"/>
        </w:rPr>
        <w:t xml:space="preserve"> ter druge tehnične postopke, s katerimi se varujejo prostori in tehnična oprema ter zagotavlja varnost obdelave in prenosa podatkov ter onemogoča dostop nepooblaščenim osebam do tehnične opreme, na kateri se obdelujejo podatki. </w:t>
      </w:r>
    </w:p>
    <w:p w14:paraId="2BDB278A"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11889C6C"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7" w:name="_Ref192585806"/>
      <w:r w:rsidRPr="008475B2">
        <w:rPr>
          <w:rFonts w:ascii="Arial" w:hAnsi="Arial" w:cs="Arial"/>
          <w:b/>
          <w:sz w:val="20"/>
          <w:szCs w:val="20"/>
        </w:rPr>
        <w:t>člen</w:t>
      </w:r>
      <w:bookmarkEnd w:id="27"/>
    </w:p>
    <w:p w14:paraId="40E5930E" w14:textId="2F5A653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 xml:space="preserve">(uporaba in </w:t>
      </w:r>
      <w:r w:rsidR="00F120AC" w:rsidRPr="008475B2">
        <w:rPr>
          <w:rFonts w:ascii="Arial" w:hAnsi="Arial" w:cs="Arial"/>
          <w:b/>
          <w:sz w:val="20"/>
          <w:szCs w:val="20"/>
        </w:rPr>
        <w:t>sporočanje</w:t>
      </w:r>
      <w:r w:rsidRPr="008475B2">
        <w:rPr>
          <w:rFonts w:ascii="Arial" w:hAnsi="Arial" w:cs="Arial"/>
          <w:b/>
          <w:sz w:val="20"/>
          <w:szCs w:val="20"/>
        </w:rPr>
        <w:t xml:space="preserve"> podatkov iz centralnega kreditnega registra)</w:t>
      </w:r>
    </w:p>
    <w:p w14:paraId="4247664A" w14:textId="77777777" w:rsidR="004C6E31" w:rsidRPr="008475B2" w:rsidRDefault="004C6E31" w:rsidP="00432D41">
      <w:pPr>
        <w:spacing w:after="0" w:line="240" w:lineRule="auto"/>
        <w:jc w:val="both"/>
        <w:rPr>
          <w:rFonts w:ascii="Arial" w:hAnsi="Arial" w:cs="Arial"/>
          <w:sz w:val="20"/>
          <w:szCs w:val="20"/>
        </w:rPr>
      </w:pPr>
    </w:p>
    <w:p w14:paraId="482BF56E" w14:textId="39E9B198"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Banka Slovenije uporablja podatke iz centralnega kreditnega registra za izvajanje svojih nalog in pristojnosti v skladu z zakonom, ki ureja Banko Slovenije, </w:t>
      </w:r>
      <w:r w:rsidR="00F120AC" w:rsidRPr="008475B2">
        <w:rPr>
          <w:rFonts w:ascii="Arial" w:hAnsi="Arial" w:cs="Arial"/>
          <w:sz w:val="20"/>
          <w:szCs w:val="20"/>
        </w:rPr>
        <w:t>s</w:t>
      </w:r>
      <w:r w:rsidRPr="008475B2">
        <w:rPr>
          <w:rFonts w:ascii="Arial" w:hAnsi="Arial" w:cs="Arial"/>
          <w:sz w:val="20"/>
          <w:szCs w:val="20"/>
        </w:rPr>
        <w:t xml:space="preserve">tatutom ESCB in ECB, zakonom, ki ureja bančništvo, ter drugimi predpisi, ki urejajo naloge in pristojnosti Banke Slovenije in Evropske centralne banke. Banka Slovenije uporabi podatke iz centralnega kreditnega registra tudi za vzpostavitev in upravljanje sistema izmenjave informacij v obsegu in pod pogoji, ki jih določa ta zakon. </w:t>
      </w:r>
    </w:p>
    <w:p w14:paraId="597360EA" w14:textId="77777777" w:rsidR="004C6E31" w:rsidRPr="008475B2" w:rsidRDefault="004C6E31" w:rsidP="00432D41">
      <w:pPr>
        <w:spacing w:after="0" w:line="240" w:lineRule="auto"/>
        <w:jc w:val="both"/>
        <w:rPr>
          <w:rFonts w:ascii="Arial" w:hAnsi="Arial" w:cs="Arial"/>
          <w:sz w:val="20"/>
          <w:szCs w:val="20"/>
        </w:rPr>
      </w:pPr>
    </w:p>
    <w:p w14:paraId="3A59D6B0" w14:textId="1D82CE4A"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za namene iz prejšnjega odstavka pregleduje in obdeluje osebne podatke iz </w:t>
      </w:r>
      <w:r w:rsidR="00EB1622" w:rsidRPr="008475B2">
        <w:rPr>
          <w:rFonts w:ascii="Arial" w:hAnsi="Arial" w:cs="Arial"/>
          <w:sz w:val="20"/>
          <w:szCs w:val="20"/>
        </w:rPr>
        <w:t>8</w:t>
      </w:r>
      <w:r w:rsidRPr="008475B2">
        <w:rPr>
          <w:rFonts w:ascii="Arial" w:hAnsi="Arial" w:cs="Arial"/>
          <w:sz w:val="20"/>
          <w:szCs w:val="20"/>
        </w:rPr>
        <w:t>.</w:t>
      </w:r>
      <w:r w:rsidRPr="008475B2">
        <w:rPr>
          <w:rFonts w:ascii="Arial" w:eastAsia="Arial" w:hAnsi="Arial" w:cs="Arial"/>
          <w:sz w:val="20"/>
          <w:szCs w:val="20"/>
        </w:rPr>
        <w:t xml:space="preserve"> </w:t>
      </w:r>
      <w:r w:rsidRPr="008475B2">
        <w:rPr>
          <w:rFonts w:ascii="Arial" w:hAnsi="Arial" w:cs="Arial"/>
          <w:sz w:val="20"/>
          <w:szCs w:val="20"/>
        </w:rPr>
        <w:t xml:space="preserve">člena tega zakona, vključno z elektronsko obdelavo, in sicer tako, da lahko do osebnih podatkov dostopajo le osebe, ki so pri Banki Slovenije pooblaščene za dostopanje do osebnih podatkov v centralnem kreditnem registru zaradi izvajanja nalog Banke Slovenije iz </w:t>
      </w:r>
      <w:r w:rsidR="00EB1622" w:rsidRPr="008475B2">
        <w:rPr>
          <w:rFonts w:ascii="Arial" w:hAnsi="Arial" w:cs="Arial"/>
          <w:sz w:val="20"/>
          <w:szCs w:val="20"/>
        </w:rPr>
        <w:t>4</w:t>
      </w:r>
      <w:r w:rsidRPr="008475B2">
        <w:rPr>
          <w:rFonts w:ascii="Arial" w:hAnsi="Arial" w:cs="Arial"/>
          <w:sz w:val="20"/>
          <w:szCs w:val="20"/>
        </w:rPr>
        <w:t>.</w:t>
      </w:r>
      <w:r w:rsidRPr="008475B2">
        <w:rPr>
          <w:rFonts w:ascii="Arial" w:eastAsia="Arial" w:hAnsi="Arial" w:cs="Arial"/>
          <w:sz w:val="20"/>
          <w:szCs w:val="20"/>
        </w:rPr>
        <w:t> člena tega zakona.</w:t>
      </w:r>
    </w:p>
    <w:p w14:paraId="238DE413" w14:textId="77777777" w:rsidR="004C6E31" w:rsidRPr="008475B2" w:rsidRDefault="004C6E31" w:rsidP="00432D41">
      <w:pPr>
        <w:spacing w:after="0" w:line="240" w:lineRule="auto"/>
        <w:jc w:val="both"/>
        <w:rPr>
          <w:rFonts w:ascii="Arial" w:hAnsi="Arial" w:cs="Arial"/>
          <w:sz w:val="20"/>
          <w:szCs w:val="20"/>
        </w:rPr>
      </w:pPr>
    </w:p>
    <w:p w14:paraId="157360FB" w14:textId="554EDA0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Banka Slovenije </w:t>
      </w:r>
      <w:r w:rsidR="00132CD5" w:rsidRPr="008475B2">
        <w:rPr>
          <w:rFonts w:ascii="Arial" w:hAnsi="Arial" w:cs="Arial"/>
          <w:sz w:val="20"/>
          <w:szCs w:val="20"/>
        </w:rPr>
        <w:t>sporoči</w:t>
      </w:r>
      <w:r w:rsidRPr="008475B2">
        <w:rPr>
          <w:rFonts w:ascii="Arial" w:hAnsi="Arial" w:cs="Arial"/>
          <w:sz w:val="20"/>
          <w:szCs w:val="20"/>
        </w:rPr>
        <w:t xml:space="preserve"> podatke in informacije iz centralnega kreditnega registra posameznemu prejemniku, kadar takšno razkritje določa zakon, in v obsegu, ki ga prejemnik potrebuje za izvajanje svojih nalog ali pristojnosti v skladu z veljavnimi predpisi, ki urejajo njegovo delovanje in pristojnosti. </w:t>
      </w:r>
    </w:p>
    <w:p w14:paraId="065C39E1" w14:textId="77777777" w:rsidR="004C6E31" w:rsidRPr="008475B2" w:rsidRDefault="004C6E31" w:rsidP="00432D41">
      <w:pPr>
        <w:spacing w:after="0" w:line="240" w:lineRule="auto"/>
        <w:jc w:val="both"/>
        <w:rPr>
          <w:rFonts w:ascii="Arial" w:hAnsi="Arial" w:cs="Arial"/>
          <w:sz w:val="20"/>
          <w:szCs w:val="20"/>
        </w:rPr>
      </w:pPr>
    </w:p>
    <w:p w14:paraId="1B252529" w14:textId="77777777" w:rsidR="004C6E31" w:rsidRPr="008475B2" w:rsidRDefault="004C6E31" w:rsidP="00432D41">
      <w:pPr>
        <w:spacing w:after="0" w:line="240" w:lineRule="auto"/>
        <w:jc w:val="both"/>
        <w:rPr>
          <w:rFonts w:ascii="Arial" w:eastAsia="Times New Roman" w:hAnsi="Arial" w:cs="Arial"/>
          <w:sz w:val="20"/>
          <w:szCs w:val="20"/>
        </w:rPr>
      </w:pPr>
      <w:r w:rsidRPr="008475B2">
        <w:rPr>
          <w:rFonts w:ascii="Arial" w:hAnsi="Arial" w:cs="Arial"/>
          <w:sz w:val="20"/>
          <w:szCs w:val="20"/>
        </w:rPr>
        <w:t xml:space="preserve">(4) Prejemnik iz prejšnjega odstavka, ki pridobi podatke iz centralnega kreditnega registra, sme te podatke uporabiti samo za izvajanje svojih pristojnosti in nalog v skladu z zakonom in jih po izčrpanem namenu uporabe izbriše ali drugače trajno uniči. </w:t>
      </w:r>
    </w:p>
    <w:p w14:paraId="7B0F671D" w14:textId="77777777" w:rsidR="004C6E31" w:rsidRPr="008475B2" w:rsidRDefault="004C6E31" w:rsidP="00432D41">
      <w:pPr>
        <w:spacing w:after="0" w:line="240" w:lineRule="auto"/>
        <w:jc w:val="both"/>
        <w:rPr>
          <w:rFonts w:ascii="Arial" w:hAnsi="Arial" w:cs="Arial"/>
          <w:sz w:val="20"/>
          <w:szCs w:val="20"/>
        </w:rPr>
      </w:pPr>
    </w:p>
    <w:p w14:paraId="18F3BFD8" w14:textId="7B4F18D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Banka Slovenije lahko za obveščanj</w:t>
      </w:r>
      <w:r w:rsidR="00132CD5" w:rsidRPr="008475B2">
        <w:rPr>
          <w:rFonts w:ascii="Arial" w:hAnsi="Arial" w:cs="Arial"/>
          <w:sz w:val="20"/>
          <w:szCs w:val="20"/>
        </w:rPr>
        <w:t>e</w:t>
      </w:r>
      <w:r w:rsidRPr="008475B2">
        <w:rPr>
          <w:rFonts w:ascii="Arial" w:hAnsi="Arial" w:cs="Arial"/>
          <w:sz w:val="20"/>
          <w:szCs w:val="20"/>
        </w:rPr>
        <w:t xml:space="preserve"> javnosti v zvezi z izvajanjem njenih nalog na podlagi zakona objavlja podatke iz centralnega kreditnega registra v agregatni obliki na način, da ni mogoče identificirati kreditodajalca, poročevalske enote, fizične osebe ali poslovnega subjekta, na katero</w:t>
      </w:r>
      <w:r w:rsidR="00132CD5" w:rsidRPr="008475B2">
        <w:rPr>
          <w:rFonts w:ascii="Arial" w:hAnsi="Arial" w:cs="Arial"/>
          <w:sz w:val="20"/>
          <w:szCs w:val="20"/>
        </w:rPr>
        <w:t xml:space="preserve"> ali katerega</w:t>
      </w:r>
      <w:r w:rsidRPr="008475B2">
        <w:rPr>
          <w:rFonts w:ascii="Arial" w:hAnsi="Arial" w:cs="Arial"/>
          <w:sz w:val="20"/>
          <w:szCs w:val="20"/>
        </w:rPr>
        <w:t xml:space="preserve"> se podatki nanašajo. Izjemoma lahko Banka Slovenije objavi podatke o posameznem kreditodajalcu, poročevalski enoti ali poslovnem subjektu, če: </w:t>
      </w:r>
    </w:p>
    <w:p w14:paraId="5A138221" w14:textId="63179DFF" w:rsidR="004C6E31" w:rsidRPr="008475B2" w:rsidRDefault="004C6E31" w:rsidP="00432D41">
      <w:pPr>
        <w:pStyle w:val="Odstavekseznama"/>
        <w:numPr>
          <w:ilvl w:val="0"/>
          <w:numId w:val="38"/>
        </w:numPr>
        <w:spacing w:line="240" w:lineRule="auto"/>
        <w:jc w:val="both"/>
        <w:rPr>
          <w:rFonts w:cs="Arial"/>
          <w:szCs w:val="20"/>
        </w:rPr>
      </w:pPr>
      <w:r w:rsidRPr="008475B2">
        <w:rPr>
          <w:rFonts w:cs="Arial"/>
          <w:szCs w:val="20"/>
        </w:rPr>
        <w:t>poročevalska enota, kreditodajalec ali poslovni subjekt, na katerega se podatki nanašajo, pisno privoli v takšen način objave podatkov</w:t>
      </w:r>
      <w:r w:rsidR="00132CD5" w:rsidRPr="008475B2">
        <w:rPr>
          <w:rFonts w:cs="Arial"/>
          <w:szCs w:val="20"/>
        </w:rPr>
        <w:t>,</w:t>
      </w:r>
      <w:r w:rsidRPr="008475B2">
        <w:rPr>
          <w:rFonts w:cs="Arial"/>
          <w:szCs w:val="20"/>
        </w:rPr>
        <w:t xml:space="preserve"> ali </w:t>
      </w:r>
    </w:p>
    <w:p w14:paraId="397422D3" w14:textId="77777777" w:rsidR="004C6E31" w:rsidRPr="008475B2" w:rsidRDefault="004C6E31" w:rsidP="00432D41">
      <w:pPr>
        <w:pStyle w:val="Odstavekseznama"/>
        <w:numPr>
          <w:ilvl w:val="0"/>
          <w:numId w:val="38"/>
        </w:numPr>
        <w:spacing w:line="240" w:lineRule="auto"/>
        <w:jc w:val="both"/>
        <w:rPr>
          <w:rFonts w:cs="Arial"/>
          <w:szCs w:val="20"/>
        </w:rPr>
      </w:pPr>
      <w:r w:rsidRPr="008475B2">
        <w:rPr>
          <w:rFonts w:cs="Arial"/>
          <w:szCs w:val="20"/>
        </w:rPr>
        <w:t xml:space="preserve">so podatki, ki so predmet objave, zbrani iz javnih zbirk podatkov. </w:t>
      </w:r>
    </w:p>
    <w:p w14:paraId="3768D5A4" w14:textId="77777777" w:rsidR="004C6E31" w:rsidRPr="008475B2" w:rsidRDefault="004C6E31" w:rsidP="00432D41">
      <w:pPr>
        <w:spacing w:after="0" w:line="240" w:lineRule="auto"/>
        <w:jc w:val="both"/>
        <w:rPr>
          <w:rFonts w:ascii="Arial" w:hAnsi="Arial" w:cs="Arial"/>
          <w:sz w:val="20"/>
          <w:szCs w:val="20"/>
        </w:rPr>
      </w:pPr>
    </w:p>
    <w:p w14:paraId="4BD8B803"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(6) Banka Slovenije je odgovorna za formalno pravilnost podatkov, ki jih objavi v skladu s prejšnjim odstavkom, posamezna poročevalska enota pa je odgovorna za vsebinsko pravilnost podatkov in informacij, ki jih je sporočila za centralni kreditni register. </w:t>
      </w:r>
    </w:p>
    <w:p w14:paraId="54183736" w14:textId="77777777" w:rsidR="004C6E31" w:rsidRPr="008475B2" w:rsidRDefault="004C6E31" w:rsidP="00432D41">
      <w:pPr>
        <w:spacing w:after="0" w:line="240" w:lineRule="auto"/>
        <w:jc w:val="both"/>
        <w:rPr>
          <w:rFonts w:ascii="Arial" w:hAnsi="Arial" w:cs="Arial"/>
          <w:sz w:val="20"/>
          <w:szCs w:val="20"/>
        </w:rPr>
      </w:pPr>
    </w:p>
    <w:p w14:paraId="400AF094" w14:textId="6EB85900"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(7) Banka Slovenije na ravni upravljanja </w:t>
      </w:r>
      <w:r w:rsidRPr="008475B2">
        <w:rPr>
          <w:rFonts w:ascii="Arial" w:hAnsi="Arial" w:cs="Arial"/>
          <w:bCs/>
          <w:sz w:val="20"/>
          <w:szCs w:val="20"/>
        </w:rPr>
        <w:t>centralnega kreditnega registra in</w:t>
      </w:r>
      <w:r w:rsidRPr="008475B2">
        <w:rPr>
          <w:rFonts w:ascii="Arial" w:hAnsi="Arial" w:cs="Arial"/>
          <w:sz w:val="20"/>
          <w:szCs w:val="20"/>
        </w:rPr>
        <w:t xml:space="preserve"> sistema izmenjave informacij zagotovi vodenje dnevnika obdelave </w:t>
      </w:r>
      <w:r w:rsidR="005D7FE3" w:rsidRPr="008475B2">
        <w:rPr>
          <w:rFonts w:ascii="Arial" w:hAnsi="Arial" w:cs="Arial"/>
          <w:sz w:val="20"/>
          <w:szCs w:val="20"/>
        </w:rPr>
        <w:t>v skladu z zakonom ki ureja varstvo osebnih podatkov</w:t>
      </w:r>
      <w:r w:rsidRPr="008475B2">
        <w:rPr>
          <w:rFonts w:ascii="Arial" w:hAnsi="Arial" w:cs="Arial"/>
          <w:sz w:val="20"/>
          <w:szCs w:val="20"/>
        </w:rPr>
        <w:t>.</w:t>
      </w:r>
    </w:p>
    <w:p w14:paraId="7EBC2F0F" w14:textId="77777777" w:rsidR="004C6E31" w:rsidRPr="008475B2" w:rsidRDefault="004C6E31" w:rsidP="00432D41">
      <w:pPr>
        <w:spacing w:after="0" w:line="240" w:lineRule="auto"/>
        <w:jc w:val="both"/>
        <w:rPr>
          <w:rFonts w:ascii="Arial" w:hAnsi="Arial" w:cs="Arial"/>
          <w:sz w:val="20"/>
          <w:szCs w:val="20"/>
        </w:rPr>
      </w:pPr>
    </w:p>
    <w:p w14:paraId="146655BA" w14:textId="3E93ACDB"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(8) V primeru avtomatiziranega dostopa iz 2</w:t>
      </w:r>
      <w:r w:rsidR="00EB1622" w:rsidRPr="008475B2">
        <w:rPr>
          <w:rFonts w:ascii="Arial" w:hAnsi="Arial" w:cs="Arial"/>
          <w:sz w:val="20"/>
          <w:szCs w:val="20"/>
        </w:rPr>
        <w:t>3</w:t>
      </w:r>
      <w:r w:rsidRPr="008475B2">
        <w:rPr>
          <w:rFonts w:ascii="Arial" w:hAnsi="Arial" w:cs="Arial"/>
          <w:sz w:val="20"/>
          <w:szCs w:val="20"/>
        </w:rPr>
        <w:t>. člena tega zakona vodenje dnevnikov obdelav</w:t>
      </w:r>
      <w:r w:rsidR="007202FB" w:rsidRPr="008475B2">
        <w:rPr>
          <w:rFonts w:ascii="Arial" w:hAnsi="Arial" w:cs="Arial"/>
          <w:sz w:val="20"/>
          <w:szCs w:val="20"/>
        </w:rPr>
        <w:t>e</w:t>
      </w:r>
      <w:r w:rsidRPr="008475B2">
        <w:rPr>
          <w:rFonts w:ascii="Arial" w:hAnsi="Arial" w:cs="Arial"/>
          <w:sz w:val="20"/>
          <w:szCs w:val="20"/>
        </w:rPr>
        <w:t xml:space="preserve"> iz prejšnjega odstavka zagotovi član, ki avtomatizirano dostopa, Banka Slovenije pa </w:t>
      </w:r>
      <w:r w:rsidR="001D4C48" w:rsidRPr="008475B2">
        <w:rPr>
          <w:rFonts w:ascii="Arial" w:hAnsi="Arial" w:cs="Arial"/>
          <w:sz w:val="20"/>
          <w:szCs w:val="20"/>
        </w:rPr>
        <w:t xml:space="preserve">dodatno </w:t>
      </w:r>
      <w:r w:rsidRPr="008475B2">
        <w:rPr>
          <w:rFonts w:ascii="Arial" w:hAnsi="Arial" w:cs="Arial"/>
          <w:sz w:val="20"/>
          <w:szCs w:val="20"/>
        </w:rPr>
        <w:t>na ravni upravljanja centralnega kreditnega registra in sistema izmenjave informacij zagotovi sledljivost obdelave osebnih podatkov tako, da sta mogoča identifikacija člana sistema izmenjave informacij, ki je podatke obdeloval, in preverjanje namena, zaradi katerega je ta član sistema izmenjave informacij obdeloval določene podatke.</w:t>
      </w:r>
    </w:p>
    <w:p w14:paraId="34F37D0A" w14:textId="77777777" w:rsidR="004C6E31" w:rsidRPr="008475B2" w:rsidRDefault="004C6E31" w:rsidP="00432D41">
      <w:pPr>
        <w:spacing w:after="0" w:line="240" w:lineRule="auto"/>
        <w:jc w:val="both"/>
        <w:rPr>
          <w:rFonts w:ascii="Arial" w:hAnsi="Arial" w:cs="Arial"/>
          <w:sz w:val="20"/>
          <w:szCs w:val="20"/>
        </w:rPr>
      </w:pPr>
    </w:p>
    <w:p w14:paraId="7C10B282"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8" w:name="_Ref192585810"/>
      <w:r w:rsidRPr="008475B2">
        <w:rPr>
          <w:rFonts w:ascii="Arial" w:hAnsi="Arial" w:cs="Arial"/>
          <w:b/>
          <w:sz w:val="20"/>
          <w:szCs w:val="20"/>
        </w:rPr>
        <w:t>člen</w:t>
      </w:r>
      <w:bookmarkEnd w:id="28"/>
    </w:p>
    <w:p w14:paraId="279D292D"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(register tujih poslovnih subjektov)</w:t>
      </w:r>
    </w:p>
    <w:p w14:paraId="5341783E" w14:textId="77777777" w:rsidR="004C6E31" w:rsidRPr="008475B2" w:rsidRDefault="004C6E31" w:rsidP="00432D41">
      <w:pPr>
        <w:spacing w:after="0" w:line="240" w:lineRule="auto"/>
        <w:jc w:val="both"/>
        <w:rPr>
          <w:rFonts w:ascii="Arial" w:hAnsi="Arial" w:cs="Arial"/>
          <w:sz w:val="20"/>
          <w:szCs w:val="20"/>
        </w:rPr>
      </w:pPr>
    </w:p>
    <w:p w14:paraId="11AEB4A6" w14:textId="5D534B5E"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(1) Banka Slovenije za enoličn</w:t>
      </w:r>
      <w:r w:rsidR="007202FB" w:rsidRPr="008475B2">
        <w:rPr>
          <w:rFonts w:ascii="Arial" w:hAnsi="Arial" w:cs="Arial"/>
          <w:sz w:val="20"/>
          <w:szCs w:val="20"/>
        </w:rPr>
        <w:t>o</w:t>
      </w:r>
      <w:r w:rsidRPr="008475B2">
        <w:rPr>
          <w:rFonts w:ascii="Arial" w:hAnsi="Arial" w:cs="Arial"/>
          <w:sz w:val="20"/>
          <w:szCs w:val="20"/>
        </w:rPr>
        <w:t xml:space="preserve"> identifikacij</w:t>
      </w:r>
      <w:r w:rsidR="007202FB" w:rsidRPr="008475B2">
        <w:rPr>
          <w:rFonts w:ascii="Arial" w:hAnsi="Arial" w:cs="Arial"/>
          <w:sz w:val="20"/>
          <w:szCs w:val="20"/>
        </w:rPr>
        <w:t>o</w:t>
      </w:r>
      <w:r w:rsidRPr="008475B2">
        <w:rPr>
          <w:rFonts w:ascii="Arial" w:hAnsi="Arial" w:cs="Arial"/>
          <w:sz w:val="20"/>
          <w:szCs w:val="20"/>
        </w:rPr>
        <w:t xml:space="preserve"> poslovnih subjektov v centralnem kreditnem registru, ki niso vpisani v Poslovni register Slovenije v skladu z zakonom, ki ureja Poslovni register Slovenije (v nadaljnjem besedilu: tuji poslovni subjekti), vzpostavi in vodi register tujih poslovnih subjektov. </w:t>
      </w:r>
    </w:p>
    <w:p w14:paraId="7654FAC6" w14:textId="77777777" w:rsidR="004C6E31" w:rsidRPr="008475B2" w:rsidRDefault="004C6E31" w:rsidP="00432D41">
      <w:pPr>
        <w:spacing w:after="0" w:line="240" w:lineRule="auto"/>
        <w:jc w:val="both"/>
        <w:rPr>
          <w:rFonts w:ascii="Arial" w:hAnsi="Arial" w:cs="Arial"/>
          <w:sz w:val="20"/>
          <w:szCs w:val="20"/>
        </w:rPr>
      </w:pPr>
    </w:p>
    <w:p w14:paraId="35258028" w14:textId="5F7F4F34"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vzpostavi register tujih poslovnih subjektov </w:t>
      </w:r>
      <w:r w:rsidR="007202FB" w:rsidRPr="008475B2">
        <w:rPr>
          <w:rFonts w:ascii="Arial" w:hAnsi="Arial" w:cs="Arial"/>
          <w:sz w:val="20"/>
          <w:szCs w:val="20"/>
        </w:rPr>
        <w:t>tako</w:t>
      </w:r>
      <w:r w:rsidRPr="008475B2">
        <w:rPr>
          <w:rFonts w:ascii="Arial" w:hAnsi="Arial" w:cs="Arial"/>
          <w:sz w:val="20"/>
          <w:szCs w:val="20"/>
        </w:rPr>
        <w:t xml:space="preserve">, da: </w:t>
      </w:r>
    </w:p>
    <w:p w14:paraId="7AB24CAE" w14:textId="77777777" w:rsidR="004C6E31" w:rsidRPr="008475B2" w:rsidRDefault="004C6E31" w:rsidP="00432D41">
      <w:pPr>
        <w:pStyle w:val="Odstavekseznama"/>
        <w:numPr>
          <w:ilvl w:val="0"/>
          <w:numId w:val="39"/>
        </w:numPr>
        <w:spacing w:line="240" w:lineRule="auto"/>
        <w:jc w:val="both"/>
        <w:rPr>
          <w:rFonts w:cs="Arial"/>
          <w:szCs w:val="20"/>
        </w:rPr>
      </w:pPr>
      <w:r w:rsidRPr="008475B2">
        <w:rPr>
          <w:rFonts w:cs="Arial"/>
          <w:szCs w:val="20"/>
        </w:rPr>
        <w:t xml:space="preserve">omogoča poročevalskim enotam vnos razpoložljivih identifikacijskih podatkov o tujem poslovnem subjektu; </w:t>
      </w:r>
    </w:p>
    <w:p w14:paraId="25349A5C" w14:textId="77777777" w:rsidR="004C6E31" w:rsidRPr="008475B2" w:rsidRDefault="004C6E31" w:rsidP="00432D41">
      <w:pPr>
        <w:pStyle w:val="Odstavekseznama"/>
        <w:numPr>
          <w:ilvl w:val="0"/>
          <w:numId w:val="39"/>
        </w:numPr>
        <w:spacing w:line="240" w:lineRule="auto"/>
        <w:jc w:val="both"/>
        <w:rPr>
          <w:rFonts w:cs="Arial"/>
          <w:szCs w:val="20"/>
        </w:rPr>
      </w:pPr>
      <w:r w:rsidRPr="008475B2">
        <w:rPr>
          <w:rFonts w:cs="Arial"/>
          <w:szCs w:val="20"/>
        </w:rPr>
        <w:t xml:space="preserve">generira enolično identifikacijsko oznako, ki jo Banka Slovenije tujemu poslovnemu subjektu dodeli ob prvem vnosu identifikacijskih podatkov v register tujih poslovnih subjektov. </w:t>
      </w:r>
    </w:p>
    <w:p w14:paraId="6E128BAB" w14:textId="77777777" w:rsidR="004C6E31" w:rsidRPr="008475B2" w:rsidRDefault="004C6E31" w:rsidP="00432D41">
      <w:pPr>
        <w:spacing w:after="0" w:line="240" w:lineRule="auto"/>
        <w:jc w:val="both"/>
        <w:rPr>
          <w:rFonts w:ascii="Arial" w:hAnsi="Arial" w:cs="Arial"/>
          <w:sz w:val="20"/>
          <w:szCs w:val="20"/>
        </w:rPr>
      </w:pPr>
    </w:p>
    <w:p w14:paraId="58850D90" w14:textId="320E79F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V registru tujih poslovnih subjektov se zbirajo in vodijo</w:t>
      </w:r>
      <w:r w:rsidR="007202FB" w:rsidRPr="008475B2">
        <w:rPr>
          <w:rFonts w:ascii="Arial" w:hAnsi="Arial" w:cs="Arial"/>
          <w:sz w:val="20"/>
          <w:szCs w:val="20"/>
        </w:rPr>
        <w:t xml:space="preserve"> ti</w:t>
      </w:r>
      <w:r w:rsidRPr="008475B2">
        <w:rPr>
          <w:rFonts w:ascii="Arial" w:hAnsi="Arial" w:cs="Arial"/>
          <w:sz w:val="20"/>
          <w:szCs w:val="20"/>
        </w:rPr>
        <w:t xml:space="preserve"> identifikacijski podatki o tujem poslovnem subjektu: </w:t>
      </w:r>
    </w:p>
    <w:p w14:paraId="036643A1" w14:textId="706A1780" w:rsidR="004C6E31" w:rsidRPr="008475B2" w:rsidRDefault="007202FB" w:rsidP="00432D41">
      <w:pPr>
        <w:pStyle w:val="Odstavekseznama"/>
        <w:numPr>
          <w:ilvl w:val="0"/>
          <w:numId w:val="40"/>
        </w:numPr>
        <w:spacing w:line="240" w:lineRule="auto"/>
        <w:jc w:val="both"/>
        <w:rPr>
          <w:rFonts w:cs="Arial"/>
          <w:szCs w:val="20"/>
        </w:rPr>
      </w:pPr>
      <w:r w:rsidRPr="008475B2">
        <w:rPr>
          <w:rFonts w:cs="Arial"/>
          <w:szCs w:val="20"/>
        </w:rPr>
        <w:t>ime</w:t>
      </w:r>
      <w:r w:rsidR="004C6E31" w:rsidRPr="008475B2">
        <w:rPr>
          <w:rFonts w:cs="Arial"/>
          <w:szCs w:val="20"/>
        </w:rPr>
        <w:t xml:space="preserve"> pravne osebe ter ime in priimek zasebnika oziroma podjetnika; </w:t>
      </w:r>
    </w:p>
    <w:p w14:paraId="053D23B3" w14:textId="311485BB"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država sedeža oziroma prebivališča </w:t>
      </w:r>
      <w:r w:rsidR="007202FB" w:rsidRPr="008475B2">
        <w:rPr>
          <w:rFonts w:cs="Arial"/>
          <w:szCs w:val="20"/>
        </w:rPr>
        <w:t>in</w:t>
      </w:r>
      <w:r w:rsidRPr="008475B2">
        <w:rPr>
          <w:rFonts w:cs="Arial"/>
          <w:szCs w:val="20"/>
        </w:rPr>
        <w:t xml:space="preserve"> naslov; </w:t>
      </w:r>
    </w:p>
    <w:p w14:paraId="158F43F3" w14:textId="77777777"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oznaka LEI; </w:t>
      </w:r>
    </w:p>
    <w:p w14:paraId="342E846A" w14:textId="77777777"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oznaka SWIFT/BIC; </w:t>
      </w:r>
    </w:p>
    <w:p w14:paraId="779AA6C1" w14:textId="52118328"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davčna številka in oznaka o tem, ali je poslovni subjekt zavezanec za davek na dodano vrednost; </w:t>
      </w:r>
    </w:p>
    <w:p w14:paraId="02FC2890" w14:textId="3E72A028"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drug nacionalni identifikator, ki ga poslovnemu subjektu dodeli organ v državi sedeža; </w:t>
      </w:r>
    </w:p>
    <w:p w14:paraId="1EACC5E6" w14:textId="7B5B3710"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sektor </w:t>
      </w:r>
      <w:r w:rsidR="007202FB" w:rsidRPr="008475B2">
        <w:rPr>
          <w:rFonts w:cs="Arial"/>
          <w:szCs w:val="20"/>
        </w:rPr>
        <w:t>in</w:t>
      </w:r>
      <w:r w:rsidRPr="008475B2">
        <w:rPr>
          <w:rFonts w:cs="Arial"/>
          <w:szCs w:val="20"/>
        </w:rPr>
        <w:t xml:space="preserve"> panoga, v katero se uvršča poslovni subjekt glede na dejavnost, in </w:t>
      </w:r>
    </w:p>
    <w:p w14:paraId="6530DB20" w14:textId="77777777" w:rsidR="004C6E31" w:rsidRPr="008475B2" w:rsidRDefault="004C6E31" w:rsidP="00432D41">
      <w:pPr>
        <w:pStyle w:val="Odstavekseznama"/>
        <w:numPr>
          <w:ilvl w:val="0"/>
          <w:numId w:val="40"/>
        </w:numPr>
        <w:spacing w:line="240" w:lineRule="auto"/>
        <w:jc w:val="both"/>
        <w:rPr>
          <w:rFonts w:cs="Arial"/>
          <w:szCs w:val="20"/>
        </w:rPr>
      </w:pPr>
      <w:r w:rsidRPr="008475B2">
        <w:rPr>
          <w:rFonts w:cs="Arial"/>
          <w:szCs w:val="20"/>
        </w:rPr>
        <w:t xml:space="preserve">enolična identifikacijska oznaka iz 2. točke prejšnjega odstavka. </w:t>
      </w:r>
    </w:p>
    <w:p w14:paraId="1E5351EA" w14:textId="77777777" w:rsidR="004C6E31" w:rsidRPr="008475B2" w:rsidRDefault="004C6E31" w:rsidP="00432D41">
      <w:pPr>
        <w:spacing w:after="0" w:line="240" w:lineRule="auto"/>
        <w:jc w:val="both"/>
        <w:rPr>
          <w:rFonts w:ascii="Arial" w:hAnsi="Arial" w:cs="Arial"/>
          <w:sz w:val="20"/>
          <w:szCs w:val="20"/>
        </w:rPr>
      </w:pPr>
    </w:p>
    <w:p w14:paraId="7D7A3813" w14:textId="7444C54C" w:rsidR="004C6E31" w:rsidRPr="008475B2" w:rsidRDefault="004C6E31" w:rsidP="00432D41">
      <w:pPr>
        <w:spacing w:after="0" w:line="240" w:lineRule="auto"/>
        <w:jc w:val="both"/>
        <w:rPr>
          <w:rFonts w:ascii="Arial" w:eastAsia="Times New Roman" w:hAnsi="Arial" w:cs="Arial"/>
          <w:sz w:val="20"/>
          <w:szCs w:val="20"/>
        </w:rPr>
      </w:pPr>
      <w:r w:rsidRPr="008475B2">
        <w:rPr>
          <w:rFonts w:ascii="Arial" w:hAnsi="Arial" w:cs="Arial"/>
          <w:sz w:val="20"/>
          <w:szCs w:val="20"/>
        </w:rPr>
        <w:t>(4) Podatki iz prejšnjega odstavka, ki so hkrati podatki fizične osebe in zasebnika ali podjetnika, z vpisom tujega podjetnika ali zasebnika v register tujih poslovnih subjektov postanejo dostopni za izmenjav</w:t>
      </w:r>
      <w:r w:rsidR="007202FB" w:rsidRPr="008475B2">
        <w:rPr>
          <w:rFonts w:ascii="Arial" w:hAnsi="Arial" w:cs="Arial"/>
          <w:sz w:val="20"/>
          <w:szCs w:val="20"/>
        </w:rPr>
        <w:t>o</w:t>
      </w:r>
      <w:r w:rsidRPr="008475B2">
        <w:rPr>
          <w:rFonts w:ascii="Arial" w:hAnsi="Arial" w:cs="Arial"/>
          <w:sz w:val="20"/>
          <w:szCs w:val="20"/>
        </w:rPr>
        <w:t xml:space="preserve"> teh podatkov med poročevalskimi enotami. </w:t>
      </w:r>
    </w:p>
    <w:p w14:paraId="54C62856" w14:textId="77777777" w:rsidR="004C6E31" w:rsidRPr="008475B2" w:rsidRDefault="004C6E31" w:rsidP="00432D41">
      <w:pPr>
        <w:spacing w:after="0" w:line="240" w:lineRule="auto"/>
        <w:jc w:val="both"/>
        <w:rPr>
          <w:rFonts w:ascii="Arial" w:hAnsi="Arial" w:cs="Arial"/>
          <w:sz w:val="20"/>
          <w:szCs w:val="20"/>
        </w:rPr>
      </w:pPr>
    </w:p>
    <w:p w14:paraId="510659C3" w14:textId="373E97A0"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Identifikacijske podatke o tujem poslovnem subjektu v register vnašajo poročevalske enote na podlagi podatkov, ki jih kreditodajalci pridobijo pri sklepanju kreditnega posla s tujim poslovnim subjektom. Poročevalska enota predloži Banki Slovenije zahtevo za dodelitev enolične identifikacijske oznake za tuj</w:t>
      </w:r>
      <w:r w:rsidR="00B2041B" w:rsidRPr="008475B2">
        <w:rPr>
          <w:rFonts w:ascii="Arial" w:hAnsi="Arial" w:cs="Arial"/>
          <w:sz w:val="20"/>
          <w:szCs w:val="20"/>
        </w:rPr>
        <w:t>i</w:t>
      </w:r>
      <w:r w:rsidRPr="008475B2">
        <w:rPr>
          <w:rFonts w:ascii="Arial" w:hAnsi="Arial" w:cs="Arial"/>
          <w:sz w:val="20"/>
          <w:szCs w:val="20"/>
        </w:rPr>
        <w:t xml:space="preserve"> poslovni subjekt, če tej osebi še ni bila dodeljena enolična identifikacijska oznaka v registru tujih poslovnih subjektov, in vnese v register tujih poslovnih subjektov razpoložljive identifikacijske podatke o tujem poslovnem subjektu.</w:t>
      </w:r>
    </w:p>
    <w:p w14:paraId="7BAE649A"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 </w:t>
      </w:r>
    </w:p>
    <w:p w14:paraId="6C56752F" w14:textId="1B7D2912"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(6) Enolična identifikacijska oznaka v registru tujih poslovnih subjektov, ki jo tujemu poslovnemu subjektu dodeli Banka Slovenije, ter identifikacijski podatki, ki se vodijo v registru tujih poslovnih subjektov, so dostopni poročevalskim enotam za poročanj</w:t>
      </w:r>
      <w:r w:rsidR="00B2041B" w:rsidRPr="008475B2">
        <w:rPr>
          <w:rFonts w:ascii="Arial" w:hAnsi="Arial" w:cs="Arial"/>
          <w:sz w:val="20"/>
          <w:szCs w:val="20"/>
        </w:rPr>
        <w:t>e</w:t>
      </w:r>
      <w:r w:rsidRPr="008475B2">
        <w:rPr>
          <w:rFonts w:ascii="Arial" w:hAnsi="Arial" w:cs="Arial"/>
          <w:sz w:val="20"/>
          <w:szCs w:val="20"/>
        </w:rPr>
        <w:t xml:space="preserve"> Banki Slovenije za centralni kreditni register. </w:t>
      </w:r>
    </w:p>
    <w:p w14:paraId="4BDA750C" w14:textId="77777777" w:rsidR="004C6E31" w:rsidRPr="008475B2" w:rsidRDefault="004C6E31" w:rsidP="00432D41">
      <w:pPr>
        <w:spacing w:after="0" w:line="240" w:lineRule="auto"/>
        <w:jc w:val="both"/>
        <w:rPr>
          <w:rFonts w:ascii="Arial" w:hAnsi="Arial" w:cs="Arial"/>
          <w:sz w:val="20"/>
          <w:szCs w:val="20"/>
        </w:rPr>
      </w:pPr>
    </w:p>
    <w:p w14:paraId="16C939A2" w14:textId="4FDD2163" w:rsidR="004C6E31" w:rsidRPr="008475B2" w:rsidRDefault="004C6E31" w:rsidP="00432D41">
      <w:pPr>
        <w:spacing w:after="0" w:line="240" w:lineRule="auto"/>
        <w:jc w:val="both"/>
        <w:rPr>
          <w:rFonts w:ascii="Arial" w:eastAsia="Times New Roman" w:hAnsi="Arial" w:cs="Arial"/>
          <w:sz w:val="20"/>
          <w:szCs w:val="20"/>
        </w:rPr>
      </w:pPr>
      <w:r w:rsidRPr="008475B2">
        <w:rPr>
          <w:rFonts w:ascii="Arial" w:hAnsi="Arial" w:cs="Arial"/>
          <w:sz w:val="20"/>
          <w:szCs w:val="20"/>
        </w:rPr>
        <w:t>(7) Poročevalska enota, ki je vnesla identifikacijske podatke o tujem poslovnem subjektu v register tujih poslovnih subjektov pri Banki Slovenije, ob sklepanju pogodbe o kreditnem poslu tuj</w:t>
      </w:r>
      <w:r w:rsidR="00B2041B" w:rsidRPr="008475B2">
        <w:rPr>
          <w:rFonts w:ascii="Arial" w:hAnsi="Arial" w:cs="Arial"/>
          <w:sz w:val="20"/>
          <w:szCs w:val="20"/>
        </w:rPr>
        <w:t>i</w:t>
      </w:r>
      <w:r w:rsidRPr="008475B2">
        <w:rPr>
          <w:rFonts w:ascii="Arial" w:hAnsi="Arial" w:cs="Arial"/>
          <w:sz w:val="20"/>
          <w:szCs w:val="20"/>
        </w:rPr>
        <w:t xml:space="preserve"> poslovni subjekt na to opozori </w:t>
      </w:r>
      <w:r w:rsidR="00B2041B" w:rsidRPr="008475B2">
        <w:rPr>
          <w:rFonts w:ascii="Arial" w:hAnsi="Arial" w:cs="Arial"/>
          <w:sz w:val="20"/>
          <w:szCs w:val="20"/>
        </w:rPr>
        <w:t>in</w:t>
      </w:r>
      <w:r w:rsidRPr="008475B2">
        <w:rPr>
          <w:rFonts w:ascii="Arial" w:hAnsi="Arial" w:cs="Arial"/>
          <w:sz w:val="20"/>
          <w:szCs w:val="20"/>
        </w:rPr>
        <w:t xml:space="preserve"> mu sporoči, da so ti podatki dostopni poročevalskim enotam. Poročevalska enota v</w:t>
      </w:r>
      <w:r w:rsidRPr="008475B2">
        <w:rPr>
          <w:rFonts w:ascii="Arial" w:eastAsia="Arial" w:hAnsi="Arial" w:cs="Arial"/>
          <w:sz w:val="20"/>
          <w:szCs w:val="20"/>
        </w:rPr>
        <w:t xml:space="preserve"> </w:t>
      </w:r>
      <w:r w:rsidR="00B2041B" w:rsidRPr="008475B2">
        <w:rPr>
          <w:rFonts w:ascii="Arial" w:hAnsi="Arial" w:cs="Arial"/>
          <w:sz w:val="20"/>
          <w:szCs w:val="20"/>
        </w:rPr>
        <w:t>desetih</w:t>
      </w:r>
      <w:r w:rsidRPr="008475B2">
        <w:rPr>
          <w:rFonts w:ascii="Arial" w:hAnsi="Arial" w:cs="Arial"/>
          <w:sz w:val="20"/>
          <w:szCs w:val="20"/>
        </w:rPr>
        <w:t xml:space="preserve"> delovnih dneh po sklenitvi kreditnega posla tujemu poslovnemu subjektu sporoči enolično identifikacijsko oznako, ki mu je bila dodeljena v tem registru. </w:t>
      </w:r>
    </w:p>
    <w:p w14:paraId="40B4C163" w14:textId="77777777" w:rsidR="004C6E31" w:rsidRPr="008475B2" w:rsidRDefault="004C6E31" w:rsidP="00432D41">
      <w:pPr>
        <w:spacing w:after="0" w:line="240" w:lineRule="auto"/>
        <w:jc w:val="both"/>
        <w:rPr>
          <w:rFonts w:ascii="Arial" w:hAnsi="Arial" w:cs="Arial"/>
          <w:sz w:val="20"/>
          <w:szCs w:val="20"/>
        </w:rPr>
      </w:pPr>
    </w:p>
    <w:p w14:paraId="716BBC04"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(8) Vsaka poročevalska enota lahko na podlagi podatkov, ki jih pridobi pri sklepanju kreditnega posla s tujim poslovnim subjektom, vnese v register tujih poslovnih subjektov spremembe posameznih identifikacijskih podatkov tujega poslovnega subjekta. Enolična identifikacijska oznaka se pri spremembi posameznih identifikacijskih podatkov tujega poslovnega subjekta ne spremeni. V primeru spremembe posameznih identifikacijskih podatkov tujega poslovnega subjekta se v registru tujih poslovnih subjektov omogoči tudi prikaz spremenjenih identifikacijskih podatkov. </w:t>
      </w:r>
    </w:p>
    <w:p w14:paraId="4D18E97A" w14:textId="77777777" w:rsidR="004C6E31" w:rsidRPr="008475B2" w:rsidRDefault="004C6E31" w:rsidP="00432D41">
      <w:pPr>
        <w:spacing w:after="0" w:line="240" w:lineRule="auto"/>
        <w:jc w:val="both"/>
        <w:rPr>
          <w:rFonts w:ascii="Arial" w:hAnsi="Arial" w:cs="Arial"/>
          <w:sz w:val="20"/>
          <w:szCs w:val="20"/>
        </w:rPr>
      </w:pPr>
    </w:p>
    <w:p w14:paraId="4FC1C942" w14:textId="1485062E"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(9) Poročevalska enota vzpostavi in izvaja interne postopke in ukrepe za preverjanje pravilnosti in popolnosti podatkov, ki jih </w:t>
      </w:r>
      <w:r w:rsidR="008C0A20" w:rsidRPr="008475B2">
        <w:rPr>
          <w:rFonts w:ascii="Arial" w:hAnsi="Arial" w:cs="Arial"/>
          <w:sz w:val="20"/>
          <w:szCs w:val="20"/>
        </w:rPr>
        <w:t>s</w:t>
      </w:r>
      <w:r w:rsidRPr="008475B2">
        <w:rPr>
          <w:rFonts w:ascii="Arial" w:hAnsi="Arial" w:cs="Arial"/>
          <w:sz w:val="20"/>
          <w:szCs w:val="20"/>
        </w:rPr>
        <w:t>poroča v register tujih poslovnih subjektov.</w:t>
      </w:r>
    </w:p>
    <w:p w14:paraId="5852BDF2" w14:textId="77777777" w:rsidR="004C6E31" w:rsidRPr="008475B2" w:rsidRDefault="004C6E31" w:rsidP="00432D41">
      <w:pPr>
        <w:spacing w:after="0" w:line="240" w:lineRule="auto"/>
        <w:jc w:val="both"/>
        <w:rPr>
          <w:rFonts w:ascii="Arial" w:hAnsi="Arial" w:cs="Arial"/>
          <w:sz w:val="20"/>
          <w:szCs w:val="20"/>
        </w:rPr>
      </w:pPr>
    </w:p>
    <w:p w14:paraId="794DC600" w14:textId="77777777"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3. SISTEM IZMENJAVE INFORMACIJ</w:t>
      </w:r>
    </w:p>
    <w:p w14:paraId="37B1ED14" w14:textId="77777777" w:rsidR="004C6E31" w:rsidRPr="008475B2" w:rsidRDefault="004C6E31" w:rsidP="00432D41">
      <w:pPr>
        <w:spacing w:after="0" w:line="240" w:lineRule="auto"/>
        <w:jc w:val="center"/>
        <w:rPr>
          <w:rFonts w:ascii="Arial" w:hAnsi="Arial" w:cs="Arial"/>
          <w:sz w:val="20"/>
          <w:szCs w:val="20"/>
        </w:rPr>
      </w:pPr>
    </w:p>
    <w:p w14:paraId="3FE0F481" w14:textId="7156B292"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3.1</w:t>
      </w:r>
      <w:r w:rsidR="00F10E96" w:rsidRPr="008475B2">
        <w:rPr>
          <w:rFonts w:ascii="Arial" w:hAnsi="Arial" w:cs="Arial"/>
          <w:sz w:val="20"/>
          <w:szCs w:val="20"/>
        </w:rPr>
        <w:t xml:space="preserve"> </w:t>
      </w:r>
      <w:r w:rsidRPr="008475B2">
        <w:rPr>
          <w:rFonts w:ascii="Arial" w:hAnsi="Arial" w:cs="Arial"/>
          <w:sz w:val="20"/>
          <w:szCs w:val="20"/>
        </w:rPr>
        <w:t>UPRAVLJANJE SISTEMA IZMENJAVE INFORMACIJ</w:t>
      </w:r>
    </w:p>
    <w:p w14:paraId="3410C358" w14:textId="77777777" w:rsidR="004C6E31" w:rsidRPr="008475B2" w:rsidRDefault="004C6E31"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0222CF9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29" w:name="_Ref192585820"/>
      <w:r w:rsidRPr="008475B2">
        <w:rPr>
          <w:rFonts w:ascii="Arial" w:hAnsi="Arial" w:cs="Arial"/>
          <w:b/>
          <w:sz w:val="20"/>
          <w:szCs w:val="20"/>
        </w:rPr>
        <w:t>člen</w:t>
      </w:r>
      <w:bookmarkEnd w:id="29"/>
    </w:p>
    <w:p w14:paraId="0C82149F" w14:textId="7B4AD3B1" w:rsidR="004C6E31" w:rsidRPr="008475B2" w:rsidRDefault="004C6E31" w:rsidP="00432D41">
      <w:pPr>
        <w:spacing w:after="0" w:line="240" w:lineRule="auto"/>
        <w:jc w:val="center"/>
        <w:rPr>
          <w:rFonts w:ascii="Arial" w:hAnsi="Arial" w:cs="Arial"/>
          <w:b/>
          <w:sz w:val="20"/>
          <w:szCs w:val="20"/>
        </w:rPr>
      </w:pPr>
      <w:r w:rsidRPr="008475B2">
        <w:rPr>
          <w:rFonts w:ascii="Arial" w:eastAsia="Arial" w:hAnsi="Arial" w:cs="Arial"/>
          <w:b/>
          <w:bCs/>
          <w:sz w:val="20"/>
          <w:szCs w:val="20"/>
        </w:rPr>
        <w:t>(</w:t>
      </w:r>
      <w:r w:rsidRPr="008475B2">
        <w:rPr>
          <w:rFonts w:ascii="Arial" w:hAnsi="Arial" w:cs="Arial"/>
          <w:b/>
          <w:sz w:val="20"/>
          <w:szCs w:val="20"/>
        </w:rPr>
        <w:t>upravljanje sistema izmenjave informacij)</w:t>
      </w:r>
    </w:p>
    <w:p w14:paraId="755DBF8C" w14:textId="77777777" w:rsidR="004C6E31" w:rsidRPr="008475B2" w:rsidRDefault="004C6E31" w:rsidP="00432D41">
      <w:pPr>
        <w:spacing w:after="0" w:line="240" w:lineRule="auto"/>
        <w:jc w:val="both"/>
        <w:rPr>
          <w:rFonts w:ascii="Arial" w:hAnsi="Arial" w:cs="Arial"/>
          <w:sz w:val="20"/>
          <w:szCs w:val="20"/>
        </w:rPr>
      </w:pPr>
    </w:p>
    <w:p w14:paraId="795BBA8A" w14:textId="77777777"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lastRenderedPageBreak/>
        <w:t xml:space="preserve">(1) Banka Slovenije upravlja sistem izmenjave informacij kot del centralnega kreditnega registra tako, da članom sistema izmenjave informacij omogoča: </w:t>
      </w:r>
    </w:p>
    <w:p w14:paraId="4F103AA4" w14:textId="57A08B1B" w:rsidR="004E7B16" w:rsidRPr="008475B2" w:rsidRDefault="004E7B16" w:rsidP="004E7B16">
      <w:pPr>
        <w:pStyle w:val="Odstavekseznama"/>
        <w:numPr>
          <w:ilvl w:val="0"/>
          <w:numId w:val="41"/>
        </w:numPr>
        <w:spacing w:line="240" w:lineRule="auto"/>
        <w:jc w:val="both"/>
        <w:rPr>
          <w:rFonts w:cs="Arial"/>
          <w:szCs w:val="20"/>
        </w:rPr>
      </w:pPr>
      <w:r w:rsidRPr="008475B2">
        <w:rPr>
          <w:rFonts w:cs="Arial"/>
          <w:szCs w:val="20"/>
        </w:rPr>
        <w:t>dostop do individualiziranih podatkov posameznih fizičnih oseb in poslovnih subjektov, ki se vodijo v sistemu izmenjave informacij ter</w:t>
      </w:r>
    </w:p>
    <w:p w14:paraId="3CA67ED1" w14:textId="77777777" w:rsidR="004E7B16" w:rsidRPr="008475B2" w:rsidRDefault="004E7B16" w:rsidP="004E7B16">
      <w:pPr>
        <w:pStyle w:val="Odstavekseznama"/>
        <w:numPr>
          <w:ilvl w:val="0"/>
          <w:numId w:val="41"/>
        </w:numPr>
        <w:spacing w:line="240" w:lineRule="auto"/>
        <w:jc w:val="both"/>
        <w:rPr>
          <w:rFonts w:cs="Arial"/>
          <w:szCs w:val="20"/>
        </w:rPr>
      </w:pPr>
      <w:r w:rsidRPr="008475B2">
        <w:rPr>
          <w:rFonts w:cs="Arial"/>
          <w:szCs w:val="20"/>
        </w:rPr>
        <w:t xml:space="preserve">izbris napačnega podatka iz sistema izmenjave informacij po postopku iz 28. člena tega zakona. </w:t>
      </w:r>
    </w:p>
    <w:p w14:paraId="4BD02F57" w14:textId="77777777" w:rsidR="004C6E31" w:rsidRPr="008475B2" w:rsidRDefault="004C6E31" w:rsidP="00432D41">
      <w:pPr>
        <w:spacing w:after="0" w:line="240" w:lineRule="auto"/>
        <w:jc w:val="both"/>
        <w:rPr>
          <w:rFonts w:ascii="Arial" w:hAnsi="Arial" w:cs="Arial"/>
          <w:sz w:val="20"/>
          <w:szCs w:val="20"/>
        </w:rPr>
      </w:pPr>
    </w:p>
    <w:p w14:paraId="50A32BD2" w14:textId="77777777"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 xml:space="preserve">(2) Upravljanje sistema izmenjave informacij po tem zakonu obsega: </w:t>
      </w:r>
    </w:p>
    <w:p w14:paraId="1ED5049D" w14:textId="32FBBF5E" w:rsidR="004E7B16" w:rsidRPr="008475B2" w:rsidRDefault="004E7B16" w:rsidP="004E7B16">
      <w:pPr>
        <w:pStyle w:val="Odstavekseznama"/>
        <w:numPr>
          <w:ilvl w:val="0"/>
          <w:numId w:val="42"/>
        </w:numPr>
        <w:spacing w:line="240" w:lineRule="auto"/>
        <w:jc w:val="both"/>
        <w:rPr>
          <w:rFonts w:cs="Arial"/>
          <w:szCs w:val="20"/>
        </w:rPr>
      </w:pPr>
      <w:r w:rsidRPr="008475B2">
        <w:rPr>
          <w:rFonts w:cs="Arial"/>
          <w:szCs w:val="20"/>
        </w:rPr>
        <w:t xml:space="preserve">vključevanje podatkov in informacij o zadolženosti, okoljskih, socialnih in upravljavskih dejavnikih poslovnih subjektov iz centralnega kreditnega registra v sistem izmenjave informacij, </w:t>
      </w:r>
    </w:p>
    <w:p w14:paraId="6D1EAF08" w14:textId="45057655" w:rsidR="004E7B16" w:rsidRPr="008475B2" w:rsidRDefault="004E7B16" w:rsidP="004E7B16">
      <w:pPr>
        <w:pStyle w:val="Odstavekseznama"/>
        <w:numPr>
          <w:ilvl w:val="0"/>
          <w:numId w:val="42"/>
        </w:numPr>
        <w:spacing w:line="240" w:lineRule="auto"/>
        <w:jc w:val="both"/>
        <w:rPr>
          <w:rFonts w:cs="Arial"/>
          <w:szCs w:val="20"/>
        </w:rPr>
      </w:pPr>
      <w:r w:rsidRPr="008475B2">
        <w:rPr>
          <w:rFonts w:cs="Arial"/>
          <w:szCs w:val="20"/>
        </w:rPr>
        <w:t xml:space="preserve">vključevanje podatkov in informacij o zadolženosti fizičnih oseb iz centralnega kreditnega registra v sistem izmenjave informacij ter </w:t>
      </w:r>
    </w:p>
    <w:p w14:paraId="4D2DC85B" w14:textId="77777777" w:rsidR="004E7B16" w:rsidRPr="008475B2" w:rsidRDefault="004E7B16" w:rsidP="004E7B16">
      <w:pPr>
        <w:pStyle w:val="Odstavekseznama"/>
        <w:numPr>
          <w:ilvl w:val="0"/>
          <w:numId w:val="42"/>
        </w:numPr>
        <w:spacing w:line="240" w:lineRule="auto"/>
        <w:jc w:val="both"/>
        <w:rPr>
          <w:rFonts w:cs="Arial"/>
          <w:szCs w:val="20"/>
        </w:rPr>
      </w:pPr>
      <w:r w:rsidRPr="008475B2">
        <w:rPr>
          <w:rFonts w:cs="Arial"/>
          <w:szCs w:val="20"/>
        </w:rPr>
        <w:t>centralizirano obdelavo vključenih podatkov in informacij</w:t>
      </w:r>
      <w:r w:rsidRPr="008475B2">
        <w:rPr>
          <w:rFonts w:eastAsia="Arial" w:cs="Arial"/>
          <w:szCs w:val="20"/>
        </w:rPr>
        <w:t xml:space="preserve"> </w:t>
      </w:r>
      <w:r w:rsidRPr="008475B2">
        <w:rPr>
          <w:rFonts w:cs="Arial"/>
          <w:szCs w:val="20"/>
        </w:rPr>
        <w:t>v sistem izmenjave informacij, ki vključuje izkazovanje podatkov o zadolženosti poslovnega subjekta ali fizične osebe na zaslonu, izpis teh podatkov in avtomatizirani izvoz pod pogoji iz 23. člena tega zakona.</w:t>
      </w:r>
    </w:p>
    <w:p w14:paraId="2EBFB768" w14:textId="77777777" w:rsidR="004C6E31" w:rsidRPr="008475B2" w:rsidRDefault="004C6E31"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0BEBC9F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0" w:name="_Ref192585826"/>
      <w:r w:rsidRPr="008475B2">
        <w:rPr>
          <w:rFonts w:ascii="Arial" w:hAnsi="Arial" w:cs="Arial"/>
          <w:b/>
          <w:sz w:val="20"/>
          <w:szCs w:val="20"/>
        </w:rPr>
        <w:t>člen</w:t>
      </w:r>
      <w:bookmarkEnd w:id="30"/>
    </w:p>
    <w:p w14:paraId="6FAF5FD1"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(člani sistema izmenjave informacij</w:t>
      </w:r>
      <w:r w:rsidRPr="008475B2">
        <w:rPr>
          <w:rFonts w:ascii="Arial" w:hAnsi="Arial" w:cs="Arial"/>
          <w:b/>
          <w:bCs/>
          <w:sz w:val="20"/>
          <w:szCs w:val="20"/>
        </w:rPr>
        <w:t xml:space="preserve"> in vključeni dajalci kreditov</w:t>
      </w:r>
      <w:r w:rsidRPr="008475B2">
        <w:rPr>
          <w:rFonts w:ascii="Arial" w:hAnsi="Arial" w:cs="Arial"/>
          <w:b/>
          <w:sz w:val="20"/>
          <w:szCs w:val="20"/>
        </w:rPr>
        <w:t>)</w:t>
      </w:r>
    </w:p>
    <w:p w14:paraId="35FBCE63" w14:textId="77777777" w:rsidR="004C6E31" w:rsidRPr="008475B2" w:rsidRDefault="004C6E31" w:rsidP="00432D41">
      <w:pPr>
        <w:spacing w:after="0" w:line="240" w:lineRule="auto"/>
        <w:jc w:val="both"/>
        <w:rPr>
          <w:rFonts w:ascii="Arial" w:hAnsi="Arial" w:cs="Arial"/>
          <w:sz w:val="20"/>
          <w:szCs w:val="20"/>
        </w:rPr>
      </w:pPr>
    </w:p>
    <w:p w14:paraId="18297061" w14:textId="296054F4"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Poročevalske enote, ki sklepajo kreditne posle s poslovnimi subjekti, se vključijo v sistem izmenjave informacij v delu glede zadolženosti poslovnih subjektov, poročevalske enote, ki sklepajo kreditne posle s fizičnimi osebami, pa v delu glede zadolženosti fizičnih oseb. </w:t>
      </w:r>
    </w:p>
    <w:p w14:paraId="08C8E680" w14:textId="77777777" w:rsidR="004C6E31" w:rsidRPr="008475B2" w:rsidRDefault="004C6E31" w:rsidP="00432D41">
      <w:pPr>
        <w:spacing w:after="0" w:line="240" w:lineRule="auto"/>
        <w:jc w:val="both"/>
        <w:rPr>
          <w:rFonts w:ascii="Arial" w:hAnsi="Arial" w:cs="Arial"/>
          <w:sz w:val="20"/>
          <w:szCs w:val="20"/>
        </w:rPr>
      </w:pPr>
    </w:p>
    <w:p w14:paraId="476B709E" w14:textId="7D996774" w:rsidR="004E7B16" w:rsidRPr="008475B2" w:rsidRDefault="004E7B16" w:rsidP="004E7B16">
      <w:pPr>
        <w:spacing w:after="0" w:line="240" w:lineRule="auto"/>
        <w:jc w:val="both"/>
        <w:rPr>
          <w:rFonts w:ascii="Arial" w:hAnsi="Arial" w:cs="Arial"/>
          <w:sz w:val="20"/>
          <w:szCs w:val="20"/>
        </w:rPr>
      </w:pPr>
      <w:bookmarkStart w:id="31" w:name="_Hlk194062838"/>
      <w:r w:rsidRPr="008475B2">
        <w:rPr>
          <w:rFonts w:ascii="Arial" w:hAnsi="Arial" w:cs="Arial"/>
          <w:sz w:val="20"/>
          <w:szCs w:val="20"/>
        </w:rPr>
        <w:t xml:space="preserve">(2) Poročevalske enote, ki se obvezno vključijo v sistem izmenjave informacij kot člani sistema izmenjave informacij, so: </w:t>
      </w:r>
    </w:p>
    <w:p w14:paraId="010E2EA3" w14:textId="77777777"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banka; </w:t>
      </w:r>
    </w:p>
    <w:p w14:paraId="181FD259" w14:textId="7E5406CE"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banka države članice ali tretje države, ki je ustanovila podružnico v Republiki Sloveniji v skladu z zakonom, ki ureja bančništvo, in prek podružnice sklepa kreditne posle na območju Republike Slovenije, v zvezi s posli, ki jih sklepa podružnica; </w:t>
      </w:r>
    </w:p>
    <w:p w14:paraId="17D55D7A" w14:textId="4F765C23"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kreditodajalec s sedežem v Republiki Sloveniji, katerega prihodki pre</w:t>
      </w:r>
      <w:r w:rsidR="008C0A20" w:rsidRPr="008475B2">
        <w:rPr>
          <w:rFonts w:cs="Arial"/>
          <w:szCs w:val="20"/>
        </w:rPr>
        <w:t>jšnjega</w:t>
      </w:r>
      <w:r w:rsidRPr="008475B2">
        <w:rPr>
          <w:rFonts w:cs="Arial"/>
          <w:szCs w:val="20"/>
        </w:rPr>
        <w:t xml:space="preserve"> poslovnega leta iz naslova sklepanja kreditnih poslov p</w:t>
      </w:r>
      <w:r w:rsidR="008C0A20" w:rsidRPr="008475B2">
        <w:rPr>
          <w:rFonts w:cs="Arial"/>
          <w:szCs w:val="20"/>
        </w:rPr>
        <w:t>omenijo</w:t>
      </w:r>
      <w:r w:rsidRPr="008475B2">
        <w:rPr>
          <w:rFonts w:cs="Arial"/>
          <w:szCs w:val="20"/>
        </w:rPr>
        <w:t xml:space="preserve"> več kot polovico prihodkov, ustvarjenih v pre</w:t>
      </w:r>
      <w:r w:rsidR="008C0A20" w:rsidRPr="008475B2">
        <w:rPr>
          <w:rFonts w:cs="Arial"/>
          <w:szCs w:val="20"/>
        </w:rPr>
        <w:t>jšnjem</w:t>
      </w:r>
      <w:r w:rsidRPr="008475B2">
        <w:rPr>
          <w:rFonts w:cs="Arial"/>
          <w:szCs w:val="20"/>
        </w:rPr>
        <w:t xml:space="preserve"> poslovnem letu, ali </w:t>
      </w:r>
      <w:bookmarkEnd w:id="31"/>
      <w:r w:rsidRPr="008475B2">
        <w:rPr>
          <w:rFonts w:cs="Arial"/>
          <w:szCs w:val="20"/>
        </w:rPr>
        <w:t>je bil portfelj kreditnih poslov fizičnih oseb na zadnji dan pre</w:t>
      </w:r>
      <w:r w:rsidR="008C0A20" w:rsidRPr="008475B2">
        <w:rPr>
          <w:rFonts w:cs="Arial"/>
          <w:szCs w:val="20"/>
        </w:rPr>
        <w:t>jšnjega</w:t>
      </w:r>
      <w:r w:rsidRPr="008475B2">
        <w:rPr>
          <w:rFonts w:cs="Arial"/>
          <w:szCs w:val="20"/>
        </w:rPr>
        <w:t xml:space="preserve"> leta večji kot </w:t>
      </w:r>
      <w:r w:rsidR="008C0A20" w:rsidRPr="008475B2">
        <w:rPr>
          <w:rFonts w:cs="Arial"/>
          <w:szCs w:val="20"/>
        </w:rPr>
        <w:t>en</w:t>
      </w:r>
      <w:r w:rsidRPr="008475B2">
        <w:rPr>
          <w:rFonts w:cs="Arial"/>
          <w:szCs w:val="20"/>
        </w:rPr>
        <w:t xml:space="preserve"> milijon eurov;</w:t>
      </w:r>
    </w:p>
    <w:p w14:paraId="6F6FD8B0" w14:textId="3C20575E"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kreditodajalec s sedežem v drugi državi članici ali tretji državi, ki je ustanovil podružnico v Republiki Sloveniji, katere prihodki pre</w:t>
      </w:r>
      <w:r w:rsidR="008C0A20" w:rsidRPr="008475B2">
        <w:rPr>
          <w:rFonts w:cs="Arial"/>
          <w:szCs w:val="20"/>
        </w:rPr>
        <w:t>jšnjega</w:t>
      </w:r>
      <w:r w:rsidRPr="008475B2">
        <w:rPr>
          <w:rFonts w:cs="Arial"/>
          <w:szCs w:val="20"/>
        </w:rPr>
        <w:t xml:space="preserve"> poslovnega leta iz naslova sklepanja kreditnih poslov p</w:t>
      </w:r>
      <w:r w:rsidR="008C0A20" w:rsidRPr="008475B2">
        <w:rPr>
          <w:rFonts w:cs="Arial"/>
          <w:szCs w:val="20"/>
        </w:rPr>
        <w:t>omenijo</w:t>
      </w:r>
      <w:r w:rsidRPr="008475B2">
        <w:rPr>
          <w:rFonts w:cs="Arial"/>
          <w:szCs w:val="20"/>
        </w:rPr>
        <w:t xml:space="preserve"> več kot polovico prihodkov, ustvarjenih v pre</w:t>
      </w:r>
      <w:r w:rsidR="008C0A20" w:rsidRPr="008475B2">
        <w:rPr>
          <w:rFonts w:cs="Arial"/>
          <w:szCs w:val="20"/>
        </w:rPr>
        <w:t>jšnjem</w:t>
      </w:r>
      <w:r w:rsidRPr="008475B2">
        <w:rPr>
          <w:rFonts w:cs="Arial"/>
          <w:szCs w:val="20"/>
        </w:rPr>
        <w:t xml:space="preserve"> poslovnem letu, ali je bil portfelj kreditnih poslov fizičnih oseb na zadnji dan pr</w:t>
      </w:r>
      <w:r w:rsidR="008C0A20" w:rsidRPr="008475B2">
        <w:rPr>
          <w:rFonts w:cs="Arial"/>
          <w:szCs w:val="20"/>
        </w:rPr>
        <w:t>ejšnjega</w:t>
      </w:r>
      <w:r w:rsidRPr="008475B2">
        <w:rPr>
          <w:rFonts w:cs="Arial"/>
          <w:szCs w:val="20"/>
        </w:rPr>
        <w:t xml:space="preserve"> leta večji kot </w:t>
      </w:r>
      <w:r w:rsidR="008C0A20" w:rsidRPr="008475B2">
        <w:rPr>
          <w:rFonts w:cs="Arial"/>
          <w:szCs w:val="20"/>
        </w:rPr>
        <w:t>en</w:t>
      </w:r>
      <w:r w:rsidRPr="008475B2">
        <w:rPr>
          <w:rFonts w:cs="Arial"/>
          <w:szCs w:val="20"/>
        </w:rPr>
        <w:t xml:space="preserve"> milijon eurov, v zvezi s posli, ki jih sklepa podružnica;</w:t>
      </w:r>
    </w:p>
    <w:p w14:paraId="30D8C572" w14:textId="77777777"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kreditodajalec s sedežem v Republiki Sloveniji, ki je v skladu z zakonom, ki ureja potrošniško kreditiranje, pridobil dovoljenje za opravljanje storitev finančnega zakupa nepremičnin; </w:t>
      </w:r>
    </w:p>
    <w:p w14:paraId="071B7F0F" w14:textId="44854398"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kreditodajalec s sedežem v drugi državi članici ali tretji državi, ki je ustanovil podružnico v Republiki Sloveniji in prek podružnice opravlja storitev finančnega zakupa nepremičnin na območju Republike Slovenije; </w:t>
      </w:r>
    </w:p>
    <w:p w14:paraId="44E6115B" w14:textId="11440C07"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plačilna institucija in družba za izdajo elektronskega denarja s sedežem v Republiki Sloveniji, ki je v skladu z zakonom, ki ureja plačilne storitve, storitve izdajanja elektronskega denarja in plačilne sisteme, pridobila dovoljenje za opravljanje plačilnih storitev v Republiki Sloveniji ter v okviru dejavnosti sklepa kreditne posle na območju Republike Slovenije; </w:t>
      </w:r>
    </w:p>
    <w:p w14:paraId="49349EA8" w14:textId="3FC47A5B"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plačilna institucija in družba za izdajo elektronskega denarja s sedežem v drugi državi članici ali tretji državi, ki je v skladu z zakonom, ki ureja plačilne storitve, storitve izdajanja elektronskega denarja in plačilne sisteme, ustanovila podružnico v Republiki Sloveniji ter prek podružnice v okviru dejavnosti sklepa kreditne posle na območju Republike Slovenije, v zvezi s posli, ki jih sklepa podružnica; </w:t>
      </w:r>
    </w:p>
    <w:p w14:paraId="02B781A1" w14:textId="6F96BA4A"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Javni sklad Republike Slovenije za podjetništvo, ustanovljen v skladu z zakonom, ki ureja podporno okolje za podjetništvo, v zvezi s kreditnimi posli, ki jih pri izvajanju nalog v skladu z zakonom sklepa s poslovnimi subjekti; </w:t>
      </w:r>
    </w:p>
    <w:p w14:paraId="54F4B4DC" w14:textId="0475A2CC"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t xml:space="preserve">Stanovanjski sklad Republike Slovenije, ustanovljen v skladu z zakonom, ki ureja stanovanjska razmerja, v zvezi s kreditnimi posli, ki jih pri izvajanju nalog v skladu z zakonom sklepa s fizičnimi osebami ali poslovnimi subjekti za pridobivanje neprofitnih najemnih stanovanj ali lastnih stanovanj in stanovanjskih stavb z nakupom, gradnjo, vzdrževanjem in rekonstrukcijo stanovanj ter stanovanjskih stavb; </w:t>
      </w:r>
    </w:p>
    <w:p w14:paraId="4ACB3EAE" w14:textId="1A5DAE34" w:rsidR="004C6E31" w:rsidRPr="008475B2" w:rsidRDefault="004C6E31" w:rsidP="00432D41">
      <w:pPr>
        <w:pStyle w:val="Odstavekseznama"/>
        <w:numPr>
          <w:ilvl w:val="0"/>
          <w:numId w:val="16"/>
        </w:numPr>
        <w:spacing w:line="240" w:lineRule="auto"/>
        <w:jc w:val="both"/>
        <w:rPr>
          <w:rFonts w:cs="Arial"/>
          <w:szCs w:val="20"/>
        </w:rPr>
      </w:pPr>
      <w:r w:rsidRPr="008475B2">
        <w:rPr>
          <w:rFonts w:cs="Arial"/>
          <w:szCs w:val="20"/>
        </w:rPr>
        <w:lastRenderedPageBreak/>
        <w:t xml:space="preserve">Eko sklad, Slovenski okoljski javni sklad, ustanovljen v skladu z zakonom, ki ureja varstvo okolja, v zvezi s kreditnimi posli, ki jih pri izvajanju nalog v skladu z zakonom sklepa s fizičnimi osebami ali poslovnimi subjekti z uporabo instrumentov sklada, ki jih določa zakon ali ustanovni akt; </w:t>
      </w:r>
    </w:p>
    <w:p w14:paraId="7230731F" w14:textId="01CFB9DC" w:rsidR="004C6E31" w:rsidRPr="008475B2" w:rsidRDefault="00346BF4" w:rsidP="00432D41">
      <w:pPr>
        <w:pStyle w:val="Odstavekseznama"/>
        <w:numPr>
          <w:ilvl w:val="0"/>
          <w:numId w:val="16"/>
        </w:numPr>
        <w:spacing w:line="240" w:lineRule="auto"/>
        <w:jc w:val="both"/>
        <w:rPr>
          <w:rFonts w:cs="Arial"/>
          <w:szCs w:val="20"/>
        </w:rPr>
      </w:pPr>
      <w:r w:rsidRPr="008475B2">
        <w:rPr>
          <w:rFonts w:cs="Arial"/>
          <w:szCs w:val="20"/>
        </w:rPr>
        <w:t>m</w:t>
      </w:r>
      <w:r w:rsidR="004C6E31" w:rsidRPr="008475B2">
        <w:rPr>
          <w:rFonts w:cs="Arial"/>
          <w:szCs w:val="20"/>
        </w:rPr>
        <w:t>inistrstvo</w:t>
      </w:r>
      <w:r w:rsidR="00F93F43" w:rsidRPr="008475B2">
        <w:rPr>
          <w:rFonts w:cs="Arial"/>
          <w:szCs w:val="20"/>
        </w:rPr>
        <w:t>, pristojno</w:t>
      </w:r>
      <w:r w:rsidR="004C6E31" w:rsidRPr="008475B2">
        <w:rPr>
          <w:rFonts w:cs="Arial"/>
          <w:szCs w:val="20"/>
        </w:rPr>
        <w:t xml:space="preserve"> za finance</w:t>
      </w:r>
      <w:r w:rsidR="00F93F43" w:rsidRPr="008475B2">
        <w:rPr>
          <w:rFonts w:cs="Arial"/>
          <w:szCs w:val="20"/>
        </w:rPr>
        <w:t>,</w:t>
      </w:r>
      <w:r w:rsidR="004C6E31" w:rsidRPr="008475B2">
        <w:rPr>
          <w:rFonts w:cs="Arial"/>
          <w:szCs w:val="20"/>
        </w:rPr>
        <w:t xml:space="preserve"> v zvezi s kreditnimi posli, ki jih pri izvajanju</w:t>
      </w:r>
      <w:r w:rsidRPr="008475B2">
        <w:rPr>
          <w:rFonts w:cs="Arial"/>
          <w:szCs w:val="20"/>
        </w:rPr>
        <w:t xml:space="preserve"> </w:t>
      </w:r>
      <w:r w:rsidR="004C6E31" w:rsidRPr="008475B2">
        <w:rPr>
          <w:rFonts w:cs="Arial"/>
          <w:szCs w:val="20"/>
        </w:rPr>
        <w:t>nalog upravljanja sredstev sistema enotnega zakladniškega računa države</w:t>
      </w:r>
      <w:r w:rsidR="004C6E31" w:rsidRPr="008475B2">
        <w:rPr>
          <w:rFonts w:eastAsia="Arial" w:cs="Arial"/>
          <w:szCs w:val="20"/>
        </w:rPr>
        <w:t xml:space="preserve"> </w:t>
      </w:r>
      <w:r w:rsidR="004C6E31" w:rsidRPr="008475B2">
        <w:rPr>
          <w:rFonts w:cs="Arial"/>
          <w:szCs w:val="20"/>
        </w:rPr>
        <w:t>sklepa s poslovnimi subjekti ali v zvezi s pripravo konsolidirane bilance države in občin.</w:t>
      </w:r>
    </w:p>
    <w:p w14:paraId="47BD6B44" w14:textId="77777777" w:rsidR="004C6E31" w:rsidRPr="008475B2" w:rsidRDefault="004C6E31" w:rsidP="00432D41">
      <w:pPr>
        <w:spacing w:after="0" w:line="240" w:lineRule="auto"/>
        <w:jc w:val="both"/>
        <w:rPr>
          <w:rFonts w:ascii="Arial" w:hAnsi="Arial" w:cs="Arial"/>
          <w:sz w:val="20"/>
          <w:szCs w:val="20"/>
        </w:rPr>
      </w:pPr>
    </w:p>
    <w:p w14:paraId="743C9725" w14:textId="5C2912A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V sistem izmenjave informacij se kot član sistema lahko v delu glede zadolženosti poslovnih subjektov pod enakimi pogoji kot člani sistema vključijo pravne osebe ali samostojni podjetniki posamezniki, ki niso osebe iz prejšnjega odstavka, in imajo sedež v Republiki Sloveniji ter v okviru svoje glavne dejavnosti opravljajo storitev kreditiranja s sklepanjem kreditnih pogodb. </w:t>
      </w:r>
    </w:p>
    <w:p w14:paraId="537F6C0A" w14:textId="77777777" w:rsidR="004C6E31" w:rsidRPr="008475B2" w:rsidRDefault="004C6E31" w:rsidP="00432D41">
      <w:pPr>
        <w:spacing w:after="0" w:line="240" w:lineRule="auto"/>
        <w:jc w:val="both"/>
        <w:rPr>
          <w:rFonts w:ascii="Arial" w:hAnsi="Arial" w:cs="Arial"/>
          <w:sz w:val="20"/>
          <w:szCs w:val="20"/>
        </w:rPr>
      </w:pPr>
    </w:p>
    <w:p w14:paraId="460F14AC" w14:textId="6B1592E2"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(4) V sistem izmenjave informacij za fizične osebe se kot vključeni dajal</w:t>
      </w:r>
      <w:r w:rsidR="00412F2E" w:rsidRPr="008475B2">
        <w:rPr>
          <w:rFonts w:ascii="Arial" w:hAnsi="Arial" w:cs="Arial"/>
          <w:sz w:val="20"/>
          <w:szCs w:val="20"/>
        </w:rPr>
        <w:t>ec</w:t>
      </w:r>
      <w:r w:rsidRPr="008475B2">
        <w:rPr>
          <w:rFonts w:ascii="Arial" w:hAnsi="Arial" w:cs="Arial"/>
          <w:sz w:val="20"/>
          <w:szCs w:val="20"/>
        </w:rPr>
        <w:t xml:space="preserve"> kreditov lahko vključi </w:t>
      </w:r>
      <w:r w:rsidR="00412F2E" w:rsidRPr="008475B2">
        <w:rPr>
          <w:rFonts w:ascii="Arial" w:hAnsi="Arial" w:cs="Arial"/>
          <w:sz w:val="20"/>
          <w:szCs w:val="20"/>
        </w:rPr>
        <w:t xml:space="preserve">pravna oseba </w:t>
      </w:r>
      <w:r w:rsidRPr="008475B2">
        <w:rPr>
          <w:rFonts w:ascii="Arial" w:hAnsi="Arial" w:cs="Arial"/>
          <w:sz w:val="20"/>
          <w:szCs w:val="20"/>
        </w:rPr>
        <w:t>ali samostojni podjetnik posameznik, ki ni oseb</w:t>
      </w:r>
      <w:r w:rsidR="00412F2E" w:rsidRPr="008475B2">
        <w:rPr>
          <w:rFonts w:ascii="Arial" w:hAnsi="Arial" w:cs="Arial"/>
          <w:sz w:val="20"/>
          <w:szCs w:val="20"/>
        </w:rPr>
        <w:t>a</w:t>
      </w:r>
      <w:r w:rsidRPr="008475B2">
        <w:rPr>
          <w:rFonts w:ascii="Arial" w:hAnsi="Arial" w:cs="Arial"/>
          <w:sz w:val="20"/>
          <w:szCs w:val="20"/>
        </w:rPr>
        <w:t xml:space="preserve"> iz drugega odstavka tega člena in:</w:t>
      </w:r>
    </w:p>
    <w:p w14:paraId="458F9D6C" w14:textId="35B0E190" w:rsidR="004C6E31" w:rsidRPr="008475B2" w:rsidRDefault="004C6E31" w:rsidP="00D77268">
      <w:pPr>
        <w:pStyle w:val="Odstavekseznama"/>
        <w:numPr>
          <w:ilvl w:val="0"/>
          <w:numId w:val="65"/>
        </w:numPr>
        <w:spacing w:line="240" w:lineRule="auto"/>
        <w:jc w:val="both"/>
        <w:rPr>
          <w:rFonts w:cs="Arial"/>
          <w:szCs w:val="20"/>
        </w:rPr>
      </w:pPr>
      <w:r w:rsidRPr="008475B2">
        <w:rPr>
          <w:rFonts w:cs="Arial"/>
          <w:szCs w:val="20"/>
        </w:rPr>
        <w:t xml:space="preserve">v Republiki Sloveniji opravlja storitve potrošniškega kreditiranja ali storitve finančnega zakupa nepremičnin v skladu z zakonom, ki ureja potrošniško kreditiranje; </w:t>
      </w:r>
    </w:p>
    <w:p w14:paraId="31971D50" w14:textId="77777777" w:rsidR="004C6E31" w:rsidRPr="008475B2" w:rsidRDefault="004C6E31" w:rsidP="00D77268">
      <w:pPr>
        <w:pStyle w:val="Odstavekseznama"/>
        <w:numPr>
          <w:ilvl w:val="0"/>
          <w:numId w:val="65"/>
        </w:numPr>
        <w:spacing w:line="240" w:lineRule="auto"/>
        <w:jc w:val="both"/>
        <w:rPr>
          <w:rFonts w:cs="Arial"/>
          <w:szCs w:val="20"/>
        </w:rPr>
      </w:pPr>
      <w:r w:rsidRPr="008475B2">
        <w:rPr>
          <w:rFonts w:cs="Arial"/>
          <w:szCs w:val="20"/>
        </w:rPr>
        <w:t>je banka države članice, ki je v Republiki Sloveniji notificirala opravljanje dejavnosti potrošniškega kreditiranja;</w:t>
      </w:r>
    </w:p>
    <w:p w14:paraId="0D4C612E" w14:textId="77777777" w:rsidR="004C6E31" w:rsidRPr="008475B2" w:rsidRDefault="004C6E31" w:rsidP="00D77268">
      <w:pPr>
        <w:pStyle w:val="Odstavekseznama"/>
        <w:numPr>
          <w:ilvl w:val="0"/>
          <w:numId w:val="65"/>
        </w:numPr>
        <w:spacing w:line="240" w:lineRule="auto"/>
        <w:jc w:val="both"/>
        <w:rPr>
          <w:rFonts w:cs="Arial"/>
          <w:szCs w:val="20"/>
        </w:rPr>
      </w:pPr>
      <w:r w:rsidRPr="008475B2">
        <w:rPr>
          <w:rFonts w:cs="Arial"/>
          <w:szCs w:val="20"/>
        </w:rPr>
        <w:t>je plačilna institucija s sedežem v drugi državi članici, ki je notificirala opravljanje plačilnih storitev v Republiki Sloveniji za aktivnosti, ki omogočajo izvrševanje plačilnih transakcij, pri katerih so denarna sredstva zagotovljena z odobritvijo posojila uporabniku plačilnih storitev;</w:t>
      </w:r>
    </w:p>
    <w:p w14:paraId="4638D064" w14:textId="78CB0F47" w:rsidR="004C6E31" w:rsidRPr="008475B2" w:rsidRDefault="004C6E31" w:rsidP="00D77268">
      <w:pPr>
        <w:pStyle w:val="Odstavekseznama"/>
        <w:numPr>
          <w:ilvl w:val="0"/>
          <w:numId w:val="65"/>
        </w:numPr>
        <w:spacing w:line="240" w:lineRule="auto"/>
        <w:jc w:val="both"/>
        <w:rPr>
          <w:rFonts w:cs="Arial"/>
          <w:szCs w:val="20"/>
        </w:rPr>
      </w:pPr>
      <w:r w:rsidRPr="008475B2">
        <w:rPr>
          <w:rFonts w:cs="Arial"/>
          <w:szCs w:val="20"/>
        </w:rPr>
        <w:t xml:space="preserve">je družba za izdajo elektronskega denarja s sedežem v drugi državi članici, ki je notificirala opravljanje storitev izdajanja elektronskega denarja v Republiki Sloveniji, za odobritev posojil v zvezi z aktivnostmi, ki omogočajo izvrševanje plačilnih transakcij, pri katerih so denarna sredstva zagotovljena z odobritvijo posojila uporabniku plačilnih storitev, </w:t>
      </w:r>
      <w:r w:rsidR="00346BF4" w:rsidRPr="008475B2">
        <w:rPr>
          <w:rFonts w:cs="Arial"/>
          <w:szCs w:val="20"/>
        </w:rPr>
        <w:t xml:space="preserve">za </w:t>
      </w:r>
      <w:r w:rsidRPr="008475B2">
        <w:rPr>
          <w:rFonts w:cs="Arial"/>
          <w:szCs w:val="20"/>
        </w:rPr>
        <w:t xml:space="preserve">izdajanje plačilnih instrumentov </w:t>
      </w:r>
      <w:r w:rsidR="00600C6B" w:rsidRPr="008475B2">
        <w:rPr>
          <w:rFonts w:cs="Arial"/>
          <w:szCs w:val="20"/>
        </w:rPr>
        <w:t>oziroma</w:t>
      </w:r>
      <w:r w:rsidRPr="008475B2">
        <w:rPr>
          <w:rFonts w:cs="Arial"/>
          <w:szCs w:val="20"/>
        </w:rPr>
        <w:t xml:space="preserve"> pridobivanje plačilnih transakcij in storitve odreditve plačil;</w:t>
      </w:r>
    </w:p>
    <w:p w14:paraId="0C9F6C64" w14:textId="47716001" w:rsidR="004C6E31" w:rsidRPr="008475B2" w:rsidRDefault="004C6E31" w:rsidP="00D77268">
      <w:pPr>
        <w:pStyle w:val="Odstavekseznama"/>
        <w:numPr>
          <w:ilvl w:val="0"/>
          <w:numId w:val="65"/>
        </w:numPr>
        <w:spacing w:line="240" w:lineRule="auto"/>
        <w:jc w:val="both"/>
        <w:rPr>
          <w:rFonts w:cs="Arial"/>
          <w:szCs w:val="20"/>
        </w:rPr>
      </w:pPr>
      <w:r w:rsidRPr="008475B2">
        <w:rPr>
          <w:rFonts w:cs="Arial"/>
          <w:szCs w:val="20"/>
        </w:rPr>
        <w:t xml:space="preserve">ima sedež v Republiki Sloveniji </w:t>
      </w:r>
      <w:r w:rsidR="00346BF4" w:rsidRPr="008475B2">
        <w:rPr>
          <w:rFonts w:cs="Arial"/>
          <w:szCs w:val="20"/>
        </w:rPr>
        <w:t>in</w:t>
      </w:r>
      <w:r w:rsidRPr="008475B2">
        <w:rPr>
          <w:rFonts w:cs="Arial"/>
          <w:szCs w:val="20"/>
        </w:rPr>
        <w:t xml:space="preserve"> na območju Republike Slovenije opravlja storitve množičnega financiranja na podlagi dovoljenja v skladu z Uredbo (EU) 2020/1503 Evropskega parlamenta in Sveta z dne 7. oktobra 2020 o evropskih ponudnikih storitev množičnega financiranja za podjetnike ter spremembi Uredbe (EU) 2017/1129 in Direktive (EU) 2019/1937 (UL</w:t>
      </w:r>
      <w:r w:rsidR="0076498D" w:rsidRPr="008475B2">
        <w:rPr>
          <w:rFonts w:cs="Arial"/>
          <w:szCs w:val="20"/>
        </w:rPr>
        <w:t xml:space="preserve"> L</w:t>
      </w:r>
      <w:r w:rsidRPr="008475B2">
        <w:rPr>
          <w:rFonts w:cs="Arial"/>
          <w:szCs w:val="20"/>
        </w:rPr>
        <w:t xml:space="preserve"> </w:t>
      </w:r>
      <w:r w:rsidR="0076498D" w:rsidRPr="008475B2">
        <w:rPr>
          <w:rFonts w:cs="Arial"/>
          <w:szCs w:val="20"/>
        </w:rPr>
        <w:t xml:space="preserve">št. </w:t>
      </w:r>
      <w:r w:rsidRPr="008475B2">
        <w:rPr>
          <w:rFonts w:cs="Arial"/>
          <w:szCs w:val="20"/>
        </w:rPr>
        <w:t>347 z dne 20. 10. 2020, str. 1).</w:t>
      </w:r>
    </w:p>
    <w:p w14:paraId="5B0DE68F" w14:textId="77777777" w:rsidR="004C6E31" w:rsidRPr="008475B2" w:rsidRDefault="004C6E31" w:rsidP="00432D41">
      <w:pPr>
        <w:spacing w:after="0" w:line="240" w:lineRule="auto"/>
        <w:jc w:val="both"/>
        <w:rPr>
          <w:rFonts w:ascii="Arial" w:hAnsi="Arial" w:cs="Arial"/>
          <w:sz w:val="20"/>
          <w:szCs w:val="20"/>
        </w:rPr>
      </w:pPr>
    </w:p>
    <w:p w14:paraId="27E73574" w14:textId="77777777" w:rsidR="004E7B16" w:rsidRPr="008475B2" w:rsidRDefault="004E7B16" w:rsidP="004E7B16">
      <w:pPr>
        <w:spacing w:after="0" w:line="240" w:lineRule="auto"/>
        <w:jc w:val="both"/>
        <w:rPr>
          <w:rFonts w:ascii="Arial" w:hAnsi="Arial" w:cs="Arial"/>
          <w:sz w:val="20"/>
          <w:szCs w:val="20"/>
        </w:rPr>
      </w:pPr>
      <w:r w:rsidRPr="008475B2">
        <w:rPr>
          <w:rFonts w:ascii="Arial" w:hAnsi="Arial" w:cs="Arial"/>
          <w:sz w:val="20"/>
          <w:szCs w:val="20"/>
        </w:rPr>
        <w:t>(5) Subjekti iz prejšnjega odstavka se lahko v sistem izmenjave informacij za fizične osebe vključijo kot član sistema in sicer pod enakimi pogoji kot poročevalske enote iz drugega odstavka tega člena.</w:t>
      </w:r>
    </w:p>
    <w:p w14:paraId="684AD344" w14:textId="77777777" w:rsidR="004C6E31" w:rsidRPr="008475B2" w:rsidRDefault="004C6E31" w:rsidP="00432D41">
      <w:pPr>
        <w:spacing w:after="0" w:line="240" w:lineRule="auto"/>
        <w:jc w:val="both"/>
        <w:rPr>
          <w:rFonts w:ascii="Arial" w:hAnsi="Arial" w:cs="Arial"/>
          <w:sz w:val="20"/>
          <w:szCs w:val="20"/>
        </w:rPr>
      </w:pPr>
    </w:p>
    <w:p w14:paraId="1997D86F" w14:textId="7AD5E9FA"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(6) Poročevalske enote iz drugega odstavka tega člena vložijo vlogo za vključitev v sistem izmenjave informacij v enem mesecu od izpolnitve pogojev za obvezno vključitev. Poročevalske enote naj</w:t>
      </w:r>
      <w:r w:rsidR="00346BF4" w:rsidRPr="008475B2">
        <w:rPr>
          <w:rFonts w:ascii="Arial" w:hAnsi="Arial" w:cs="Arial"/>
          <w:sz w:val="20"/>
          <w:szCs w:val="20"/>
        </w:rPr>
        <w:t>poz</w:t>
      </w:r>
      <w:r w:rsidRPr="008475B2">
        <w:rPr>
          <w:rFonts w:ascii="Arial" w:hAnsi="Arial" w:cs="Arial"/>
          <w:sz w:val="20"/>
          <w:szCs w:val="20"/>
        </w:rPr>
        <w:t>neje v</w:t>
      </w:r>
      <w:r w:rsidR="00346BF4" w:rsidRPr="008475B2">
        <w:rPr>
          <w:rFonts w:ascii="Arial" w:hAnsi="Arial" w:cs="Arial"/>
          <w:sz w:val="20"/>
          <w:szCs w:val="20"/>
        </w:rPr>
        <w:t xml:space="preserve"> </w:t>
      </w:r>
      <w:r w:rsidRPr="008475B2">
        <w:rPr>
          <w:rFonts w:ascii="Arial" w:hAnsi="Arial" w:cs="Arial"/>
          <w:sz w:val="20"/>
          <w:szCs w:val="20"/>
        </w:rPr>
        <w:t>ene</w:t>
      </w:r>
      <w:r w:rsidR="00346BF4" w:rsidRPr="008475B2">
        <w:rPr>
          <w:rFonts w:ascii="Arial" w:hAnsi="Arial" w:cs="Arial"/>
          <w:sz w:val="20"/>
          <w:szCs w:val="20"/>
        </w:rPr>
        <w:t>m</w:t>
      </w:r>
      <w:r w:rsidRPr="008475B2">
        <w:rPr>
          <w:rFonts w:ascii="Arial" w:hAnsi="Arial" w:cs="Arial"/>
          <w:sz w:val="20"/>
          <w:szCs w:val="20"/>
        </w:rPr>
        <w:t xml:space="preserve"> let</w:t>
      </w:r>
      <w:r w:rsidR="00346BF4" w:rsidRPr="008475B2">
        <w:rPr>
          <w:rFonts w:ascii="Arial" w:hAnsi="Arial" w:cs="Arial"/>
          <w:sz w:val="20"/>
          <w:szCs w:val="20"/>
        </w:rPr>
        <w:t>u</w:t>
      </w:r>
      <w:r w:rsidRPr="008475B2">
        <w:rPr>
          <w:rFonts w:ascii="Arial" w:hAnsi="Arial" w:cs="Arial"/>
          <w:sz w:val="20"/>
          <w:szCs w:val="20"/>
        </w:rPr>
        <w:t xml:space="preserve"> od odobritve vloge iz prejšnjega stavka izpolnijo tehnične pogoje za članstvo v sistemu izmenjave informacij, ki jih v skladu s tem zakonom predpiše Banka Slovenije. </w:t>
      </w:r>
    </w:p>
    <w:p w14:paraId="7156D00C"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2A783F4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2" w:name="_Ref192585834"/>
      <w:r w:rsidRPr="008475B2">
        <w:rPr>
          <w:rFonts w:ascii="Arial" w:hAnsi="Arial" w:cs="Arial"/>
          <w:b/>
          <w:sz w:val="20"/>
          <w:szCs w:val="20"/>
        </w:rPr>
        <w:t>člen</w:t>
      </w:r>
      <w:bookmarkEnd w:id="32"/>
    </w:p>
    <w:p w14:paraId="621FE48D"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(podatki o zadolženosti fizičnih oseb)</w:t>
      </w:r>
    </w:p>
    <w:p w14:paraId="7C8FCEAF" w14:textId="77777777" w:rsidR="004C6E31" w:rsidRPr="008475B2" w:rsidRDefault="004C6E31" w:rsidP="00432D41">
      <w:pPr>
        <w:spacing w:after="0" w:line="240" w:lineRule="auto"/>
        <w:jc w:val="both"/>
        <w:rPr>
          <w:rFonts w:ascii="Arial" w:hAnsi="Arial" w:cs="Arial"/>
          <w:sz w:val="20"/>
          <w:szCs w:val="20"/>
        </w:rPr>
      </w:pPr>
    </w:p>
    <w:p w14:paraId="33F90B22" w14:textId="271C87D3"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V zvezi z zadolženostjo kreditojemalcev, ki so fizične osebe, se v sistem izmenjave informacij vključujejo vsi podatki iz </w:t>
      </w:r>
      <w:r w:rsidR="00EB1622" w:rsidRPr="008475B2">
        <w:rPr>
          <w:rFonts w:ascii="Arial" w:hAnsi="Arial" w:cs="Arial"/>
          <w:sz w:val="20"/>
          <w:szCs w:val="20"/>
        </w:rPr>
        <w:t>8</w:t>
      </w:r>
      <w:r w:rsidRPr="008475B2">
        <w:rPr>
          <w:rFonts w:ascii="Arial" w:hAnsi="Arial" w:cs="Arial"/>
          <w:sz w:val="20"/>
          <w:szCs w:val="20"/>
        </w:rPr>
        <w:t xml:space="preserve">. člena tega zakona. </w:t>
      </w:r>
    </w:p>
    <w:p w14:paraId="742CDF0E" w14:textId="77777777" w:rsidR="004C6E31" w:rsidRPr="008475B2" w:rsidRDefault="004C6E31" w:rsidP="00432D41">
      <w:pPr>
        <w:spacing w:after="0" w:line="240" w:lineRule="auto"/>
        <w:jc w:val="both"/>
        <w:rPr>
          <w:rFonts w:ascii="Arial" w:hAnsi="Arial" w:cs="Arial"/>
          <w:sz w:val="20"/>
          <w:szCs w:val="20"/>
        </w:rPr>
      </w:pPr>
    </w:p>
    <w:p w14:paraId="787615C4" w14:textId="0F4B304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Za </w:t>
      </w:r>
      <w:r w:rsidR="00346BF4" w:rsidRPr="008475B2">
        <w:rPr>
          <w:rFonts w:ascii="Arial" w:hAnsi="Arial" w:cs="Arial"/>
          <w:sz w:val="20"/>
          <w:szCs w:val="20"/>
        </w:rPr>
        <w:t>zagotavljanje</w:t>
      </w:r>
      <w:r w:rsidRPr="008475B2">
        <w:rPr>
          <w:rFonts w:ascii="Arial" w:hAnsi="Arial" w:cs="Arial"/>
          <w:sz w:val="20"/>
          <w:szCs w:val="20"/>
        </w:rPr>
        <w:t xml:space="preserve"> pravilnosti poročanja v zvezi z zadolženostjo fizičnih oseb lahko član sistema ali vključeni dajalec kreditov od ministrstva, pristojnega za upravljanje Centralnega registra prebivalstva, brezplačno pridobi osebne podatke</w:t>
      </w:r>
      <w:r w:rsidR="00185C3A" w:rsidRPr="008475B2">
        <w:rPr>
          <w:rFonts w:ascii="Arial" w:hAnsi="Arial" w:cs="Arial"/>
          <w:sz w:val="20"/>
          <w:szCs w:val="20"/>
        </w:rPr>
        <w:t xml:space="preserve"> iz 1. do </w:t>
      </w:r>
      <w:r w:rsidR="00BA085C" w:rsidRPr="008475B2">
        <w:rPr>
          <w:rFonts w:ascii="Arial" w:hAnsi="Arial" w:cs="Arial"/>
          <w:sz w:val="20"/>
          <w:szCs w:val="20"/>
        </w:rPr>
        <w:t>6</w:t>
      </w:r>
      <w:r w:rsidR="00185C3A" w:rsidRPr="008475B2">
        <w:rPr>
          <w:rFonts w:ascii="Arial" w:hAnsi="Arial" w:cs="Arial"/>
          <w:sz w:val="20"/>
          <w:szCs w:val="20"/>
        </w:rPr>
        <w:t>. točke prvega odstavka 8. člena tega zakona</w:t>
      </w:r>
      <w:r w:rsidRPr="008475B2">
        <w:rPr>
          <w:rFonts w:ascii="Arial" w:hAnsi="Arial" w:cs="Arial"/>
          <w:sz w:val="20"/>
          <w:szCs w:val="20"/>
        </w:rPr>
        <w:t xml:space="preserve">, ki se zbirajo v centralnem kreditnem registru. </w:t>
      </w:r>
    </w:p>
    <w:p w14:paraId="652DFFCE" w14:textId="77777777" w:rsidR="004C6E31" w:rsidRPr="008475B2" w:rsidRDefault="004C6E31" w:rsidP="00432D41">
      <w:pPr>
        <w:spacing w:after="0" w:line="240" w:lineRule="auto"/>
        <w:jc w:val="both"/>
        <w:rPr>
          <w:rFonts w:ascii="Arial" w:hAnsi="Arial" w:cs="Arial"/>
          <w:sz w:val="20"/>
          <w:szCs w:val="20"/>
        </w:rPr>
      </w:pPr>
    </w:p>
    <w:p w14:paraId="30BB6890" w14:textId="1D6A33C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Kadar član sistema ali vključeni dajalec kreditov v sistem izmenjave informacij vpiše zamudo iz 4.</w:t>
      </w:r>
      <w:r w:rsidRPr="008475B2">
        <w:rPr>
          <w:rFonts w:ascii="Arial" w:hAnsi="Arial" w:cs="Arial"/>
        </w:rPr>
        <w:t xml:space="preserve"> </w:t>
      </w:r>
      <w:r w:rsidRPr="008475B2">
        <w:rPr>
          <w:rFonts w:ascii="Arial" w:hAnsi="Arial" w:cs="Arial"/>
          <w:sz w:val="20"/>
          <w:szCs w:val="20"/>
        </w:rPr>
        <w:t xml:space="preserve">točke ali izvršbo iz 6. točke drugega odstavka </w:t>
      </w:r>
      <w:r w:rsidR="00EB1622" w:rsidRPr="008475B2">
        <w:rPr>
          <w:rFonts w:ascii="Arial" w:hAnsi="Arial" w:cs="Arial"/>
          <w:sz w:val="20"/>
          <w:szCs w:val="20"/>
        </w:rPr>
        <w:t>8</w:t>
      </w:r>
      <w:r w:rsidRPr="008475B2">
        <w:rPr>
          <w:rFonts w:ascii="Arial" w:hAnsi="Arial" w:cs="Arial"/>
          <w:sz w:val="20"/>
          <w:szCs w:val="20"/>
        </w:rPr>
        <w:t>. člena tega zakona, o vpisu take zamude</w:t>
      </w:r>
      <w:r w:rsidRPr="008475B2">
        <w:rPr>
          <w:rFonts w:ascii="Arial" w:hAnsi="Arial" w:cs="Arial"/>
        </w:rPr>
        <w:t xml:space="preserve"> </w:t>
      </w:r>
      <w:r w:rsidRPr="008475B2">
        <w:rPr>
          <w:rFonts w:ascii="Arial" w:hAnsi="Arial" w:cs="Arial"/>
          <w:sz w:val="20"/>
          <w:szCs w:val="20"/>
        </w:rPr>
        <w:t>ali izvršbe obvesti zadevnega posameznika, in sicer naj</w:t>
      </w:r>
      <w:r w:rsidR="00346BF4" w:rsidRPr="008475B2">
        <w:rPr>
          <w:rFonts w:ascii="Arial" w:hAnsi="Arial" w:cs="Arial"/>
          <w:sz w:val="20"/>
          <w:szCs w:val="20"/>
        </w:rPr>
        <w:t>poz</w:t>
      </w:r>
      <w:r w:rsidRPr="008475B2">
        <w:rPr>
          <w:rFonts w:ascii="Arial" w:hAnsi="Arial" w:cs="Arial"/>
          <w:sz w:val="20"/>
          <w:szCs w:val="20"/>
        </w:rPr>
        <w:t>neje v 30 dn</w:t>
      </w:r>
      <w:r w:rsidR="00346BF4" w:rsidRPr="008475B2">
        <w:rPr>
          <w:rFonts w:ascii="Arial" w:hAnsi="Arial" w:cs="Arial"/>
          <w:sz w:val="20"/>
          <w:szCs w:val="20"/>
        </w:rPr>
        <w:t>eh</w:t>
      </w:r>
      <w:r w:rsidRPr="008475B2">
        <w:rPr>
          <w:rFonts w:ascii="Arial" w:hAnsi="Arial" w:cs="Arial"/>
          <w:sz w:val="20"/>
          <w:szCs w:val="20"/>
        </w:rPr>
        <w:t xml:space="preserve"> od vpisa in ga h</w:t>
      </w:r>
      <w:r w:rsidRPr="008475B2">
        <w:rPr>
          <w:rFonts w:ascii="Arial" w:eastAsia="Arial" w:hAnsi="Arial" w:cs="Arial"/>
          <w:sz w:val="20"/>
          <w:szCs w:val="20"/>
        </w:rPr>
        <w:t>krati obvesti tudi o pravicah v zvezi z obdelavo osebnih podatkov, ki jih ima v skladu z Uredbo 2016/679</w:t>
      </w:r>
      <w:r w:rsidR="0076498D" w:rsidRPr="008475B2">
        <w:rPr>
          <w:rFonts w:ascii="Arial" w:eastAsia="Arial" w:hAnsi="Arial" w:cs="Arial"/>
          <w:sz w:val="20"/>
          <w:szCs w:val="20"/>
        </w:rPr>
        <w:t>/EU</w:t>
      </w:r>
      <w:r w:rsidRPr="008475B2">
        <w:rPr>
          <w:rFonts w:ascii="Arial" w:eastAsia="Arial" w:hAnsi="Arial" w:cs="Arial"/>
          <w:sz w:val="20"/>
          <w:szCs w:val="20"/>
        </w:rPr>
        <w:t>.</w:t>
      </w:r>
    </w:p>
    <w:p w14:paraId="20A73747" w14:textId="77777777" w:rsidR="004C6E31" w:rsidRPr="008475B2" w:rsidRDefault="004C6E31"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4A0065E6"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3" w:name="_Ref192585839"/>
      <w:r w:rsidRPr="008475B2">
        <w:rPr>
          <w:rFonts w:ascii="Arial" w:hAnsi="Arial" w:cs="Arial"/>
          <w:b/>
          <w:sz w:val="20"/>
          <w:szCs w:val="20"/>
        </w:rPr>
        <w:t>člen</w:t>
      </w:r>
      <w:bookmarkEnd w:id="33"/>
    </w:p>
    <w:p w14:paraId="0C5210DC"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(podatki o zadolženosti poslovnih subjektov)</w:t>
      </w:r>
    </w:p>
    <w:p w14:paraId="435D7567" w14:textId="77777777" w:rsidR="004C6E31" w:rsidRPr="008475B2" w:rsidRDefault="004C6E31" w:rsidP="00432D41">
      <w:pPr>
        <w:spacing w:after="0" w:line="240" w:lineRule="auto"/>
        <w:jc w:val="both"/>
        <w:rPr>
          <w:rFonts w:ascii="Arial" w:hAnsi="Arial" w:cs="Arial"/>
          <w:sz w:val="20"/>
          <w:szCs w:val="20"/>
        </w:rPr>
      </w:pPr>
    </w:p>
    <w:p w14:paraId="736DD412" w14:textId="56062C3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V sistem izmenjave informacij se vključujejo </w:t>
      </w:r>
      <w:r w:rsidR="00346BF4" w:rsidRPr="008475B2">
        <w:rPr>
          <w:rFonts w:ascii="Arial" w:hAnsi="Arial" w:cs="Arial"/>
          <w:sz w:val="20"/>
          <w:szCs w:val="20"/>
        </w:rPr>
        <w:t>ti</w:t>
      </w:r>
      <w:r w:rsidRPr="008475B2">
        <w:rPr>
          <w:rFonts w:ascii="Arial" w:hAnsi="Arial" w:cs="Arial"/>
          <w:sz w:val="20"/>
          <w:szCs w:val="20"/>
        </w:rPr>
        <w:t xml:space="preserve"> podatki o kreditojemalcu, ki je poslovni subjekt: </w:t>
      </w:r>
    </w:p>
    <w:p w14:paraId="576DA6B5" w14:textId="77777777" w:rsidR="004C6E31" w:rsidRPr="008475B2" w:rsidRDefault="004C6E31" w:rsidP="00432D41">
      <w:pPr>
        <w:pStyle w:val="Odstavekseznama"/>
        <w:numPr>
          <w:ilvl w:val="0"/>
          <w:numId w:val="43"/>
        </w:numPr>
        <w:spacing w:line="240" w:lineRule="auto"/>
        <w:jc w:val="both"/>
        <w:rPr>
          <w:rFonts w:cs="Arial"/>
          <w:szCs w:val="20"/>
        </w:rPr>
      </w:pPr>
      <w:r w:rsidRPr="008475B2">
        <w:rPr>
          <w:rFonts w:cs="Arial"/>
          <w:szCs w:val="20"/>
        </w:rPr>
        <w:lastRenderedPageBreak/>
        <w:t xml:space="preserve">firma in poslovni naslov pravne osebe ali firma oziroma ime in poslovni naslov podjetnika ali zasebnika; </w:t>
      </w:r>
    </w:p>
    <w:p w14:paraId="24A14473" w14:textId="77777777" w:rsidR="004C6E31" w:rsidRPr="008475B2" w:rsidRDefault="004C6E31" w:rsidP="00432D41">
      <w:pPr>
        <w:pStyle w:val="Odstavekseznama"/>
        <w:numPr>
          <w:ilvl w:val="0"/>
          <w:numId w:val="43"/>
        </w:numPr>
        <w:spacing w:line="240" w:lineRule="auto"/>
        <w:jc w:val="both"/>
        <w:rPr>
          <w:rFonts w:cs="Arial"/>
          <w:szCs w:val="20"/>
        </w:rPr>
      </w:pPr>
      <w:r w:rsidRPr="008475B2">
        <w:rPr>
          <w:rFonts w:cs="Arial"/>
          <w:szCs w:val="20"/>
        </w:rPr>
        <w:t xml:space="preserve">davčna številka in oznaka o tem, ali je poslovni subjekt zavezanec za davek na dodano vrednost, kadar je vpisan v davčni register v skladu z zakonom, ki ureja finančno upravo; </w:t>
      </w:r>
    </w:p>
    <w:p w14:paraId="59CBA952" w14:textId="77777777" w:rsidR="004C6E31" w:rsidRPr="008475B2" w:rsidRDefault="004C6E31" w:rsidP="00432D41">
      <w:pPr>
        <w:pStyle w:val="Odstavekseznama"/>
        <w:numPr>
          <w:ilvl w:val="0"/>
          <w:numId w:val="43"/>
        </w:numPr>
        <w:spacing w:line="240" w:lineRule="auto"/>
        <w:jc w:val="both"/>
        <w:rPr>
          <w:rFonts w:cs="Arial"/>
          <w:szCs w:val="20"/>
        </w:rPr>
      </w:pPr>
      <w:r w:rsidRPr="008475B2">
        <w:rPr>
          <w:rFonts w:cs="Arial"/>
          <w:szCs w:val="20"/>
        </w:rPr>
        <w:t xml:space="preserve">matična številka, če je poslovni subjekt vpisan v Poslovni register Slovenije v skladu z zakonom, ki ureja Poslovni register Slovenije, ali enolična identifikacijska oznaka tujega poslovnega subjekta iz registra tujih poslovnih subjektov; </w:t>
      </w:r>
    </w:p>
    <w:p w14:paraId="752B9BCF" w14:textId="77777777" w:rsidR="004C6E31" w:rsidRPr="008475B2" w:rsidRDefault="004C6E31" w:rsidP="00432D41">
      <w:pPr>
        <w:pStyle w:val="Odstavekseznama"/>
        <w:numPr>
          <w:ilvl w:val="0"/>
          <w:numId w:val="43"/>
        </w:numPr>
        <w:spacing w:line="240" w:lineRule="auto"/>
        <w:jc w:val="both"/>
        <w:rPr>
          <w:rFonts w:cs="Arial"/>
          <w:szCs w:val="20"/>
        </w:rPr>
      </w:pPr>
      <w:r w:rsidRPr="008475B2">
        <w:rPr>
          <w:rFonts w:cs="Arial"/>
          <w:szCs w:val="20"/>
        </w:rPr>
        <w:t xml:space="preserve">podatki o stečaju ali prisilni poravnavi ali drugem postopku zaradi insolventnosti, ki se vodi zoper poslovni subjekt v skladu z zakonom, ki ureja finančno poslovanje, postopke zaradi insolventnosti in prisilno prenehanje; </w:t>
      </w:r>
    </w:p>
    <w:p w14:paraId="2505390E" w14:textId="45DBD8F5" w:rsidR="004C6E31" w:rsidRPr="008475B2" w:rsidRDefault="004C6E31" w:rsidP="00432D41">
      <w:pPr>
        <w:pStyle w:val="Odstavekseznama"/>
        <w:numPr>
          <w:ilvl w:val="0"/>
          <w:numId w:val="43"/>
        </w:numPr>
        <w:spacing w:line="240" w:lineRule="auto"/>
        <w:jc w:val="both"/>
        <w:rPr>
          <w:rFonts w:cs="Arial"/>
          <w:szCs w:val="20"/>
        </w:rPr>
      </w:pPr>
      <w:r w:rsidRPr="008475B2">
        <w:rPr>
          <w:rFonts w:cs="Arial"/>
          <w:szCs w:val="20"/>
        </w:rPr>
        <w:t xml:space="preserve">drugi podatki o poslovnem subjektu, ki se vodijo v Poslovnem registru Slovenije, registru tujih poslovnih subjektov ali drugih uradnih evidencah in registrih v Republiki Sloveniji. </w:t>
      </w:r>
    </w:p>
    <w:p w14:paraId="546A9471" w14:textId="77777777" w:rsidR="004C6E31" w:rsidRPr="008475B2" w:rsidRDefault="004C6E31" w:rsidP="00432D41">
      <w:pPr>
        <w:spacing w:after="0" w:line="240" w:lineRule="auto"/>
        <w:jc w:val="both"/>
        <w:rPr>
          <w:rFonts w:ascii="Arial" w:hAnsi="Arial" w:cs="Arial"/>
          <w:sz w:val="20"/>
          <w:szCs w:val="20"/>
        </w:rPr>
      </w:pPr>
    </w:p>
    <w:p w14:paraId="17CDA266"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V sistem izmenjave informacij se v zvezi z zadolženostjo poslovnih subjektov iz naslova kreditnih poslov s poslovnimi subjekti vključujejo podatki o: </w:t>
      </w:r>
    </w:p>
    <w:p w14:paraId="46DBD362" w14:textId="77777777"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vrsti posla; </w:t>
      </w:r>
    </w:p>
    <w:p w14:paraId="7A493682" w14:textId="1E1EFCB5"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datumu sklenitve posla </w:t>
      </w:r>
      <w:r w:rsidR="000A62DF" w:rsidRPr="008475B2">
        <w:rPr>
          <w:rFonts w:cs="Arial"/>
          <w:szCs w:val="20"/>
        </w:rPr>
        <w:t>in</w:t>
      </w:r>
      <w:r w:rsidRPr="008475B2">
        <w:rPr>
          <w:rFonts w:cs="Arial"/>
          <w:szCs w:val="20"/>
        </w:rPr>
        <w:t xml:space="preserve"> datumu zapadlosti obveznosti, vključno s pogodbenim zneskom; </w:t>
      </w:r>
    </w:p>
    <w:p w14:paraId="65BD063F" w14:textId="77777777"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zneskih neodplačanih obveznosti iz kreditnega posla ali druge izpostavljenosti; </w:t>
      </w:r>
    </w:p>
    <w:p w14:paraId="1FA583D1" w14:textId="77777777"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zavarovanjih, ki so dana za izpolnitev obveznosti iz kreditnega posla; </w:t>
      </w:r>
    </w:p>
    <w:p w14:paraId="2BBEB61A" w14:textId="77777777"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znesku nečrpanega dela odobrenega kredita; </w:t>
      </w:r>
    </w:p>
    <w:p w14:paraId="4E5CE0BB" w14:textId="0B021774"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zamudi pri izpolnitvi obveznosti kreditojemalca z navedbo datuma nastanka zamude in zneskom zapadlega dolga;</w:t>
      </w:r>
    </w:p>
    <w:p w14:paraId="5C26453E" w14:textId="77777777" w:rsidR="004C6E31" w:rsidRPr="008475B2" w:rsidRDefault="004C6E31" w:rsidP="00432D41">
      <w:pPr>
        <w:pStyle w:val="Odstavekseznama"/>
        <w:numPr>
          <w:ilvl w:val="0"/>
          <w:numId w:val="25"/>
        </w:numPr>
        <w:spacing w:line="240" w:lineRule="auto"/>
        <w:jc w:val="both"/>
        <w:rPr>
          <w:rFonts w:cs="Arial"/>
          <w:szCs w:val="20"/>
        </w:rPr>
      </w:pPr>
      <w:r w:rsidRPr="008475B2">
        <w:rPr>
          <w:rFonts w:cs="Arial"/>
          <w:szCs w:val="20"/>
        </w:rPr>
        <w:t xml:space="preserve">znesku obroka in pogostosti plačil. </w:t>
      </w:r>
    </w:p>
    <w:p w14:paraId="433B3729" w14:textId="77777777" w:rsidR="004C6E31" w:rsidRPr="008475B2" w:rsidRDefault="004C6E31" w:rsidP="00432D41">
      <w:pPr>
        <w:spacing w:after="0" w:line="240" w:lineRule="auto"/>
        <w:jc w:val="both"/>
        <w:rPr>
          <w:rFonts w:ascii="Arial" w:hAnsi="Arial" w:cs="Arial"/>
          <w:sz w:val="20"/>
          <w:szCs w:val="20"/>
        </w:rPr>
      </w:pPr>
    </w:p>
    <w:p w14:paraId="51BFFF5A" w14:textId="05B07FF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Banka Slovenije lahko določi, da se za upravljanj</w:t>
      </w:r>
      <w:r w:rsidR="000A62DF" w:rsidRPr="008475B2">
        <w:rPr>
          <w:rFonts w:ascii="Arial" w:hAnsi="Arial" w:cs="Arial"/>
          <w:sz w:val="20"/>
          <w:szCs w:val="20"/>
        </w:rPr>
        <w:t xml:space="preserve">e </w:t>
      </w:r>
      <w:r w:rsidRPr="008475B2">
        <w:rPr>
          <w:rFonts w:ascii="Arial" w:hAnsi="Arial" w:cs="Arial"/>
          <w:sz w:val="20"/>
          <w:szCs w:val="20"/>
        </w:rPr>
        <w:t>kreditni</w:t>
      </w:r>
      <w:r w:rsidR="000A62DF" w:rsidRPr="008475B2">
        <w:rPr>
          <w:rFonts w:ascii="Arial" w:hAnsi="Arial" w:cs="Arial"/>
          <w:sz w:val="20"/>
          <w:szCs w:val="20"/>
        </w:rPr>
        <w:t>h</w:t>
      </w:r>
      <w:r w:rsidRPr="008475B2">
        <w:rPr>
          <w:rFonts w:ascii="Arial" w:hAnsi="Arial" w:cs="Arial"/>
          <w:sz w:val="20"/>
          <w:szCs w:val="20"/>
        </w:rPr>
        <w:t xml:space="preserve"> tveganj in izpolnjevanj</w:t>
      </w:r>
      <w:r w:rsidR="000A62DF" w:rsidRPr="008475B2">
        <w:rPr>
          <w:rFonts w:ascii="Arial" w:hAnsi="Arial" w:cs="Arial"/>
          <w:sz w:val="20"/>
          <w:szCs w:val="20"/>
        </w:rPr>
        <w:t>e</w:t>
      </w:r>
      <w:r w:rsidRPr="008475B2">
        <w:rPr>
          <w:rFonts w:ascii="Arial" w:hAnsi="Arial" w:cs="Arial"/>
          <w:sz w:val="20"/>
          <w:szCs w:val="20"/>
        </w:rPr>
        <w:t xml:space="preserve"> bonitetnih zahtev za banke v skladu z Uredbo 575/2013/EU poleg podatkov in informacij iz prvega in drugega odstavka tega člena med člani sistema izmenjujejo tudi </w:t>
      </w:r>
      <w:r w:rsidR="000A62DF" w:rsidRPr="008475B2">
        <w:rPr>
          <w:rFonts w:ascii="Arial" w:hAnsi="Arial" w:cs="Arial"/>
          <w:sz w:val="20"/>
          <w:szCs w:val="20"/>
        </w:rPr>
        <w:t>ti</w:t>
      </w:r>
      <w:r w:rsidRPr="008475B2">
        <w:rPr>
          <w:rFonts w:ascii="Arial" w:hAnsi="Arial" w:cs="Arial"/>
          <w:sz w:val="20"/>
          <w:szCs w:val="20"/>
        </w:rPr>
        <w:t xml:space="preserve"> podatki in informacije o kreditnih poslih do poslovnih subjektov o:</w:t>
      </w:r>
    </w:p>
    <w:p w14:paraId="4DB40945" w14:textId="77777777" w:rsidR="004C6E31" w:rsidRPr="008475B2" w:rsidRDefault="004C6E31" w:rsidP="00432D41">
      <w:pPr>
        <w:pStyle w:val="Odstavekseznama"/>
        <w:numPr>
          <w:ilvl w:val="0"/>
          <w:numId w:val="44"/>
        </w:numPr>
        <w:spacing w:line="240" w:lineRule="auto"/>
        <w:jc w:val="both"/>
        <w:rPr>
          <w:rFonts w:cs="Arial"/>
          <w:szCs w:val="20"/>
        </w:rPr>
      </w:pPr>
      <w:r w:rsidRPr="008475B2">
        <w:rPr>
          <w:rFonts w:cs="Arial"/>
          <w:szCs w:val="20"/>
        </w:rPr>
        <w:t xml:space="preserve">izpostavljenosti do poslovnih subjektov po vrstah finančnih instrumentov, vključno z drugimi izpostavljenostmi; </w:t>
      </w:r>
    </w:p>
    <w:p w14:paraId="0ED47349" w14:textId="77777777" w:rsidR="004C6E31" w:rsidRPr="008475B2" w:rsidRDefault="004C6E31" w:rsidP="00432D41">
      <w:pPr>
        <w:pStyle w:val="Odstavekseznama"/>
        <w:numPr>
          <w:ilvl w:val="0"/>
          <w:numId w:val="44"/>
        </w:numPr>
        <w:spacing w:line="240" w:lineRule="auto"/>
        <w:jc w:val="both"/>
        <w:rPr>
          <w:rFonts w:cs="Arial"/>
          <w:szCs w:val="20"/>
        </w:rPr>
      </w:pPr>
      <w:r w:rsidRPr="008475B2">
        <w:rPr>
          <w:rFonts w:cs="Arial"/>
          <w:szCs w:val="20"/>
        </w:rPr>
        <w:t xml:space="preserve">restrukturiranih izpostavljenostih; </w:t>
      </w:r>
    </w:p>
    <w:p w14:paraId="07577B7C" w14:textId="77777777" w:rsidR="004C6E31" w:rsidRPr="008475B2" w:rsidRDefault="004C6E31" w:rsidP="00432D41">
      <w:pPr>
        <w:pStyle w:val="Odstavekseznama"/>
        <w:numPr>
          <w:ilvl w:val="0"/>
          <w:numId w:val="44"/>
        </w:numPr>
        <w:spacing w:line="240" w:lineRule="auto"/>
        <w:jc w:val="both"/>
        <w:rPr>
          <w:rFonts w:cs="Arial"/>
          <w:szCs w:val="20"/>
        </w:rPr>
      </w:pPr>
      <w:r w:rsidRPr="008475B2">
        <w:rPr>
          <w:rFonts w:cs="Arial"/>
          <w:szCs w:val="20"/>
        </w:rPr>
        <w:t xml:space="preserve">donosnosti ali nedonosnosti izpostavljenosti in </w:t>
      </w:r>
    </w:p>
    <w:p w14:paraId="4228EDDB" w14:textId="5F2A2BE0" w:rsidR="004C6E31" w:rsidRPr="008475B2" w:rsidRDefault="004C6E31" w:rsidP="00432D41">
      <w:pPr>
        <w:pStyle w:val="Odstavekseznama"/>
        <w:numPr>
          <w:ilvl w:val="0"/>
          <w:numId w:val="44"/>
        </w:numPr>
        <w:spacing w:line="240" w:lineRule="auto"/>
        <w:jc w:val="both"/>
        <w:rPr>
          <w:rFonts w:cs="Arial"/>
          <w:szCs w:val="20"/>
        </w:rPr>
      </w:pPr>
      <w:r w:rsidRPr="008475B2">
        <w:rPr>
          <w:rFonts w:cs="Arial"/>
          <w:szCs w:val="20"/>
        </w:rPr>
        <w:t xml:space="preserve">razvrščanju dolžnikov v bonitetne skupine v skladu s predpisi, ki urejajo boniteto komitentov. </w:t>
      </w:r>
    </w:p>
    <w:p w14:paraId="3739D209" w14:textId="77777777" w:rsidR="004C6E31" w:rsidRPr="008475B2" w:rsidRDefault="004C6E31" w:rsidP="00432D41">
      <w:pPr>
        <w:spacing w:after="0" w:line="240" w:lineRule="auto"/>
        <w:jc w:val="both"/>
        <w:rPr>
          <w:rFonts w:ascii="Arial" w:hAnsi="Arial" w:cs="Arial"/>
          <w:sz w:val="20"/>
          <w:szCs w:val="20"/>
        </w:rPr>
      </w:pPr>
    </w:p>
    <w:p w14:paraId="403B7731" w14:textId="2A0F2DF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(4) Banka Slovenije lahko določi, da se za upravljanj</w:t>
      </w:r>
      <w:r w:rsidR="000A62DF" w:rsidRPr="008475B2">
        <w:rPr>
          <w:rFonts w:ascii="Arial" w:hAnsi="Arial" w:cs="Arial"/>
          <w:sz w:val="20"/>
          <w:szCs w:val="20"/>
        </w:rPr>
        <w:t>e</w:t>
      </w:r>
      <w:r w:rsidRPr="008475B2">
        <w:rPr>
          <w:rFonts w:ascii="Arial" w:hAnsi="Arial" w:cs="Arial"/>
          <w:sz w:val="20"/>
          <w:szCs w:val="20"/>
        </w:rPr>
        <w:t xml:space="preserve"> kreditni</w:t>
      </w:r>
      <w:r w:rsidR="000A62DF" w:rsidRPr="008475B2">
        <w:rPr>
          <w:rFonts w:ascii="Arial" w:hAnsi="Arial" w:cs="Arial"/>
          <w:sz w:val="20"/>
          <w:szCs w:val="20"/>
        </w:rPr>
        <w:t>h</w:t>
      </w:r>
      <w:r w:rsidRPr="008475B2">
        <w:rPr>
          <w:rFonts w:ascii="Arial" w:hAnsi="Arial" w:cs="Arial"/>
          <w:sz w:val="20"/>
          <w:szCs w:val="20"/>
        </w:rPr>
        <w:t xml:space="preserve"> tveganj in izpolnjevanj</w:t>
      </w:r>
      <w:r w:rsidR="000A62DF" w:rsidRPr="008475B2">
        <w:rPr>
          <w:rFonts w:ascii="Arial" w:hAnsi="Arial" w:cs="Arial"/>
          <w:sz w:val="20"/>
          <w:szCs w:val="20"/>
        </w:rPr>
        <w:t>e</w:t>
      </w:r>
      <w:r w:rsidRPr="008475B2">
        <w:rPr>
          <w:rFonts w:ascii="Arial" w:hAnsi="Arial" w:cs="Arial"/>
          <w:sz w:val="20"/>
          <w:szCs w:val="20"/>
        </w:rPr>
        <w:t xml:space="preserve"> bonitetnih zahtev za banke v skladu z Uredbo 575/2013/EU poleg podatkov o kreditnih poslih med člani sistema izmenjujejo tudi podatki iz prvega do tretjega odstavka tega člena, ki se nanašajo na druge izpostavljenosti. </w:t>
      </w:r>
    </w:p>
    <w:p w14:paraId="4458570F" w14:textId="77777777" w:rsidR="004C6E31" w:rsidRPr="008475B2" w:rsidRDefault="004C6E31" w:rsidP="00432D41">
      <w:pPr>
        <w:spacing w:after="0" w:line="240" w:lineRule="auto"/>
        <w:jc w:val="both"/>
        <w:rPr>
          <w:rFonts w:ascii="Arial" w:hAnsi="Arial" w:cs="Arial"/>
          <w:sz w:val="20"/>
          <w:szCs w:val="20"/>
        </w:rPr>
      </w:pPr>
    </w:p>
    <w:p w14:paraId="0C10C680" w14:textId="62D76A4B" w:rsidR="004C6E31" w:rsidRPr="008475B2" w:rsidRDefault="004C6E31" w:rsidP="00432D41">
      <w:pPr>
        <w:spacing w:after="0" w:line="240" w:lineRule="auto"/>
        <w:jc w:val="both"/>
        <w:rPr>
          <w:rFonts w:ascii="Arial" w:eastAsia="Times New Roman" w:hAnsi="Arial" w:cs="Arial"/>
          <w:sz w:val="20"/>
          <w:szCs w:val="20"/>
        </w:rPr>
      </w:pPr>
      <w:r w:rsidRPr="008475B2">
        <w:rPr>
          <w:rFonts w:ascii="Arial" w:eastAsia="Times New Roman" w:hAnsi="Arial" w:cs="Arial"/>
          <w:sz w:val="20"/>
          <w:szCs w:val="20"/>
        </w:rPr>
        <w:t>(5) Banka Slovenije lahko določi, da se za upravljanj</w:t>
      </w:r>
      <w:r w:rsidR="000A62DF" w:rsidRPr="008475B2">
        <w:rPr>
          <w:rFonts w:ascii="Arial" w:eastAsia="Times New Roman" w:hAnsi="Arial" w:cs="Arial"/>
          <w:sz w:val="20"/>
          <w:szCs w:val="20"/>
        </w:rPr>
        <w:t>e</w:t>
      </w:r>
      <w:r w:rsidRPr="008475B2">
        <w:rPr>
          <w:rFonts w:ascii="Arial" w:eastAsia="Times New Roman" w:hAnsi="Arial" w:cs="Arial"/>
          <w:sz w:val="20"/>
          <w:szCs w:val="20"/>
        </w:rPr>
        <w:t xml:space="preserve"> kreditnega tveganja</w:t>
      </w:r>
      <w:r w:rsidR="00405E48" w:rsidRPr="008475B2">
        <w:rPr>
          <w:rFonts w:ascii="Arial" w:eastAsia="Times New Roman" w:hAnsi="Arial" w:cs="Arial"/>
          <w:sz w:val="20"/>
          <w:szCs w:val="20"/>
        </w:rPr>
        <w:t>,</w:t>
      </w:r>
      <w:r w:rsidRPr="008475B2">
        <w:rPr>
          <w:rFonts w:ascii="Arial" w:eastAsia="Times New Roman" w:hAnsi="Arial" w:cs="Arial"/>
          <w:sz w:val="20"/>
          <w:szCs w:val="20"/>
        </w:rPr>
        <w:t xml:space="preserve"> </w:t>
      </w:r>
      <w:r w:rsidR="00405E48" w:rsidRPr="008475B2">
        <w:rPr>
          <w:rFonts w:ascii="Arial" w:eastAsia="Times New Roman" w:hAnsi="Arial" w:cs="Arial"/>
          <w:sz w:val="20"/>
          <w:szCs w:val="20"/>
        </w:rPr>
        <w:t xml:space="preserve">upravljanja drugih tveganj, za namene poročanja ter za namene razkritij okoljskih, socialnih in upravljavskih dejavnikih poslovnega subjekta </w:t>
      </w:r>
      <w:r w:rsidRPr="008475B2">
        <w:rPr>
          <w:rFonts w:ascii="Arial" w:eastAsia="Times New Roman" w:hAnsi="Arial" w:cs="Arial"/>
          <w:sz w:val="20"/>
          <w:szCs w:val="20"/>
        </w:rPr>
        <w:t>in izpolnjevanj</w:t>
      </w:r>
      <w:r w:rsidR="000A62DF" w:rsidRPr="008475B2">
        <w:rPr>
          <w:rFonts w:ascii="Arial" w:eastAsia="Times New Roman" w:hAnsi="Arial" w:cs="Arial"/>
          <w:sz w:val="20"/>
          <w:szCs w:val="20"/>
        </w:rPr>
        <w:t>e</w:t>
      </w:r>
      <w:r w:rsidRPr="008475B2">
        <w:rPr>
          <w:rFonts w:ascii="Arial" w:eastAsia="Times New Roman" w:hAnsi="Arial" w:cs="Arial"/>
          <w:sz w:val="20"/>
          <w:szCs w:val="20"/>
        </w:rPr>
        <w:t xml:space="preserve"> bonitetnih zahtev za banke v skladu z Uredbo 575/2013/EU izmenjujejo tudi informacije o okoljskih, socialnih in upravljavskih dejavnikih poslovnega subjekta.</w:t>
      </w:r>
    </w:p>
    <w:p w14:paraId="7A9BCD20" w14:textId="77777777" w:rsidR="004C6E31" w:rsidRPr="008475B2" w:rsidRDefault="004C6E31" w:rsidP="00432D41">
      <w:pPr>
        <w:spacing w:after="0" w:line="240" w:lineRule="auto"/>
        <w:jc w:val="both"/>
        <w:rPr>
          <w:rFonts w:ascii="Arial" w:hAnsi="Arial" w:cs="Arial"/>
          <w:sz w:val="20"/>
          <w:szCs w:val="20"/>
        </w:rPr>
      </w:pPr>
    </w:p>
    <w:p w14:paraId="46194068" w14:textId="7D15B6E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(6) Banka Slovenije s podzakonskim aktom podrobneje določi vsebino podatkov in informacij iz prvega do petega odstavka tega člena, ki se izmenjujejo v sistemu izmenjave informacij v zvezi s poslovnimi subjekti. Podatki iz prvega do petega odstavka tega člena ne </w:t>
      </w:r>
      <w:r w:rsidR="000A62DF" w:rsidRPr="008475B2">
        <w:rPr>
          <w:rFonts w:ascii="Arial" w:hAnsi="Arial" w:cs="Arial"/>
          <w:sz w:val="20"/>
          <w:szCs w:val="20"/>
        </w:rPr>
        <w:t>zajemajo</w:t>
      </w:r>
      <w:r w:rsidRPr="008475B2">
        <w:rPr>
          <w:rFonts w:ascii="Arial" w:hAnsi="Arial" w:cs="Arial"/>
          <w:sz w:val="20"/>
          <w:szCs w:val="20"/>
        </w:rPr>
        <w:t xml:space="preserve"> osebnih podatkov. </w:t>
      </w:r>
    </w:p>
    <w:p w14:paraId="51C8B251"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hAnsi="Arial" w:cs="Arial"/>
          <w:b/>
          <w:sz w:val="20"/>
          <w:szCs w:val="20"/>
        </w:rPr>
      </w:pPr>
    </w:p>
    <w:p w14:paraId="1B6DB3C8"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4" w:name="_Ref192585844"/>
      <w:r w:rsidRPr="008475B2">
        <w:rPr>
          <w:rFonts w:ascii="Arial" w:hAnsi="Arial" w:cs="Arial"/>
          <w:b/>
          <w:sz w:val="20"/>
          <w:szCs w:val="20"/>
        </w:rPr>
        <w:t>člen</w:t>
      </w:r>
      <w:bookmarkEnd w:id="34"/>
    </w:p>
    <w:p w14:paraId="5A96B7C7"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(hramba podatkov v sistemu izmenjave)</w:t>
      </w:r>
    </w:p>
    <w:p w14:paraId="63152901" w14:textId="77777777" w:rsidR="004C6E31" w:rsidRPr="008475B2" w:rsidRDefault="004C6E31" w:rsidP="00432D41">
      <w:pPr>
        <w:spacing w:after="0" w:line="240" w:lineRule="auto"/>
        <w:jc w:val="both"/>
        <w:rPr>
          <w:rFonts w:ascii="Arial" w:hAnsi="Arial" w:cs="Arial"/>
          <w:sz w:val="20"/>
          <w:szCs w:val="20"/>
        </w:rPr>
      </w:pPr>
    </w:p>
    <w:p w14:paraId="3447F88F" w14:textId="7CF919BA" w:rsidR="00590271" w:rsidRPr="008475B2" w:rsidRDefault="004C6E31" w:rsidP="00590271">
      <w:pPr>
        <w:spacing w:after="0" w:line="240" w:lineRule="auto"/>
        <w:jc w:val="both"/>
        <w:rPr>
          <w:rFonts w:ascii="Arial" w:hAnsi="Arial" w:cs="Arial"/>
          <w:sz w:val="20"/>
          <w:szCs w:val="20"/>
        </w:rPr>
      </w:pPr>
      <w:r w:rsidRPr="008475B2">
        <w:rPr>
          <w:rFonts w:ascii="Arial" w:hAnsi="Arial" w:cs="Arial"/>
          <w:sz w:val="20"/>
          <w:szCs w:val="20"/>
        </w:rPr>
        <w:t xml:space="preserve">(1) Podatki o posameznem kreditnem poslu, poslovnem dejanju </w:t>
      </w:r>
      <w:r w:rsidRPr="008475B2">
        <w:rPr>
          <w:rFonts w:ascii="Arial" w:hAnsi="Arial" w:cs="Arial"/>
          <w:bCs/>
          <w:sz w:val="20"/>
          <w:szCs w:val="20"/>
        </w:rPr>
        <w:t xml:space="preserve">ali drugem dogodku, ki nastane med trajanjem poslovnega razmerja na podlagi tega posla, ki se v skladu </w:t>
      </w:r>
      <w:r w:rsidR="000A62DF" w:rsidRPr="008475B2">
        <w:rPr>
          <w:rFonts w:ascii="Arial" w:hAnsi="Arial" w:cs="Arial"/>
          <w:bCs/>
          <w:sz w:val="20"/>
          <w:szCs w:val="20"/>
        </w:rPr>
        <w:t>z</w:t>
      </w:r>
      <w:r w:rsidRPr="008475B2">
        <w:rPr>
          <w:rFonts w:ascii="Arial" w:hAnsi="Arial" w:cs="Arial"/>
          <w:bCs/>
          <w:sz w:val="20"/>
          <w:szCs w:val="20"/>
        </w:rPr>
        <w:t xml:space="preserve"> </w:t>
      </w:r>
      <w:r w:rsidR="00EB1622" w:rsidRPr="008475B2">
        <w:rPr>
          <w:rFonts w:ascii="Arial" w:hAnsi="Arial" w:cs="Arial"/>
          <w:bCs/>
          <w:sz w:val="20"/>
          <w:szCs w:val="20"/>
        </w:rPr>
        <w:t>8</w:t>
      </w:r>
      <w:r w:rsidRPr="008475B2">
        <w:rPr>
          <w:rFonts w:ascii="Arial" w:hAnsi="Arial" w:cs="Arial"/>
          <w:bCs/>
          <w:sz w:val="20"/>
          <w:szCs w:val="20"/>
        </w:rPr>
        <w:t xml:space="preserve">. in </w:t>
      </w:r>
      <w:r w:rsidR="00EB1622" w:rsidRPr="008475B2">
        <w:rPr>
          <w:rFonts w:ascii="Arial" w:hAnsi="Arial" w:cs="Arial"/>
          <w:bCs/>
          <w:sz w:val="20"/>
          <w:szCs w:val="20"/>
        </w:rPr>
        <w:t>9</w:t>
      </w:r>
      <w:r w:rsidRPr="008475B2">
        <w:rPr>
          <w:rFonts w:ascii="Arial" w:hAnsi="Arial" w:cs="Arial"/>
          <w:bCs/>
          <w:sz w:val="20"/>
          <w:szCs w:val="20"/>
        </w:rPr>
        <w:t>. členom tega zakona sporočajo v centralni kreditni register,</w:t>
      </w:r>
      <w:r w:rsidRPr="008475B2">
        <w:rPr>
          <w:rFonts w:ascii="Arial" w:hAnsi="Arial" w:cs="Arial"/>
          <w:sz w:val="20"/>
          <w:szCs w:val="20"/>
        </w:rPr>
        <w:t xml:space="preserve"> se v sistemu izmenjave informacij hranijo in so dostopni za izmenjavo štiri leta po prenehanju kreditnega posla, poslovnem dejanju </w:t>
      </w:r>
      <w:r w:rsidRPr="008475B2">
        <w:rPr>
          <w:rFonts w:ascii="Arial" w:hAnsi="Arial" w:cs="Arial"/>
          <w:bCs/>
          <w:sz w:val="20"/>
          <w:szCs w:val="20"/>
        </w:rPr>
        <w:t>ali drugem dogodku v zvezi s tem poslom</w:t>
      </w:r>
      <w:r w:rsidRPr="008475B2">
        <w:rPr>
          <w:rFonts w:ascii="Arial" w:hAnsi="Arial" w:cs="Arial"/>
          <w:sz w:val="20"/>
          <w:szCs w:val="20"/>
        </w:rPr>
        <w:t xml:space="preserve">. Podatki o posameznih poslih zavarovanja, ki so sklenjeni v zvezi z obveznostjo kreditojemalca, se v sistemu izmenjave informacij hranijo štiri leta po prenehanju obveznosti dajalca zavarovanja. </w:t>
      </w:r>
      <w:r w:rsidR="00590271" w:rsidRPr="008475B2">
        <w:rPr>
          <w:rFonts w:ascii="Arial" w:hAnsi="Arial" w:cs="Arial"/>
          <w:sz w:val="20"/>
          <w:szCs w:val="20"/>
        </w:rPr>
        <w:t>Podatki in informacije</w:t>
      </w:r>
      <w:r w:rsidR="00590271" w:rsidRPr="008475B2">
        <w:t xml:space="preserve"> </w:t>
      </w:r>
      <w:r w:rsidR="00590271" w:rsidRPr="008475B2">
        <w:rPr>
          <w:rFonts w:ascii="Arial" w:hAnsi="Arial" w:cs="Arial"/>
          <w:sz w:val="20"/>
          <w:szCs w:val="20"/>
        </w:rPr>
        <w:t xml:space="preserve">o okoljskih, socialnih in upravljavskih dejavnikih poslovnega subjekta se v sistemu izmenjave informacij hranijo in so dostopni za izmenjavo štiri leta po tem, ko so bili vneseni v sistem izmenjave informacij. </w:t>
      </w:r>
    </w:p>
    <w:p w14:paraId="6092B7D6" w14:textId="4817651C" w:rsidR="004C6E31" w:rsidRPr="008475B2" w:rsidRDefault="004C6E31" w:rsidP="00432D41">
      <w:pPr>
        <w:spacing w:after="0" w:line="240" w:lineRule="auto"/>
        <w:jc w:val="both"/>
        <w:rPr>
          <w:rFonts w:ascii="Arial" w:hAnsi="Arial" w:cs="Arial"/>
          <w:sz w:val="20"/>
          <w:szCs w:val="20"/>
        </w:rPr>
      </w:pPr>
    </w:p>
    <w:p w14:paraId="77A36455" w14:textId="7B5CF884"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Podatki iz 5. točke prvega odstavka in 6. točke drugega odstavka </w:t>
      </w:r>
      <w:r w:rsidR="00EB1622" w:rsidRPr="008475B2">
        <w:rPr>
          <w:rFonts w:ascii="Arial" w:hAnsi="Arial" w:cs="Arial"/>
          <w:sz w:val="20"/>
          <w:szCs w:val="20"/>
        </w:rPr>
        <w:t>8</w:t>
      </w:r>
      <w:r w:rsidRPr="008475B2">
        <w:rPr>
          <w:rFonts w:ascii="Arial" w:hAnsi="Arial" w:cs="Arial"/>
          <w:sz w:val="20"/>
          <w:szCs w:val="20"/>
        </w:rPr>
        <w:t>.</w:t>
      </w:r>
      <w:r w:rsidRPr="008475B2">
        <w:rPr>
          <w:rFonts w:ascii="Arial" w:eastAsia="Arial" w:hAnsi="Arial" w:cs="Arial"/>
          <w:sz w:val="20"/>
          <w:szCs w:val="20"/>
        </w:rPr>
        <w:t xml:space="preserve"> </w:t>
      </w:r>
      <w:r w:rsidRPr="008475B2">
        <w:rPr>
          <w:rFonts w:ascii="Arial" w:hAnsi="Arial" w:cs="Arial"/>
          <w:sz w:val="20"/>
          <w:szCs w:val="20"/>
        </w:rPr>
        <w:t xml:space="preserve">člena tega zakona se hranijo in so dostopni v sistemu izmenjave informacij do poteka štirih let po končanju postopka zaradi osebnega stečaja </w:t>
      </w:r>
      <w:r w:rsidR="000A62DF" w:rsidRPr="008475B2">
        <w:rPr>
          <w:rFonts w:ascii="Arial" w:hAnsi="Arial" w:cs="Arial"/>
          <w:sz w:val="20"/>
          <w:szCs w:val="20"/>
        </w:rPr>
        <w:t>ali</w:t>
      </w:r>
      <w:r w:rsidRPr="008475B2">
        <w:rPr>
          <w:rFonts w:ascii="Arial" w:hAnsi="Arial" w:cs="Arial"/>
          <w:sz w:val="20"/>
          <w:szCs w:val="20"/>
        </w:rPr>
        <w:t xml:space="preserve"> postopka davčne, upravne ali sodne izvršbe. </w:t>
      </w:r>
    </w:p>
    <w:p w14:paraId="524CF7AE" w14:textId="77777777" w:rsidR="004C6E31" w:rsidRPr="008475B2" w:rsidRDefault="004C6E31" w:rsidP="00432D41">
      <w:pPr>
        <w:spacing w:after="0" w:line="240" w:lineRule="auto"/>
        <w:jc w:val="both"/>
        <w:rPr>
          <w:rFonts w:ascii="Arial" w:hAnsi="Arial" w:cs="Arial"/>
          <w:sz w:val="20"/>
          <w:szCs w:val="20"/>
        </w:rPr>
      </w:pPr>
    </w:p>
    <w:p w14:paraId="6DC6B024"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Po poteku rokov iz prvega in drugega odstavka tega člena se podatki o kreditnih poslih, poslovnih dejanjih ali drugih dogodkih zbrišejo tako, da v sistemu izmenjave informacij niso več dostopni. </w:t>
      </w:r>
    </w:p>
    <w:p w14:paraId="7A603E6D" w14:textId="77777777" w:rsidR="004C6E31" w:rsidRPr="008475B2" w:rsidRDefault="004C6E31" w:rsidP="00432D41">
      <w:pPr>
        <w:spacing w:after="0" w:line="240" w:lineRule="auto"/>
        <w:jc w:val="center"/>
        <w:rPr>
          <w:rFonts w:ascii="Arial" w:hAnsi="Arial" w:cs="Arial"/>
          <w:sz w:val="20"/>
          <w:szCs w:val="20"/>
        </w:rPr>
      </w:pPr>
    </w:p>
    <w:p w14:paraId="5947C46C" w14:textId="5A0478D0"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 xml:space="preserve">3.2 DOSTOP </w:t>
      </w:r>
      <w:r w:rsidR="000A62DF" w:rsidRPr="008475B2">
        <w:rPr>
          <w:rFonts w:ascii="Arial" w:hAnsi="Arial" w:cs="Arial"/>
          <w:sz w:val="20"/>
          <w:szCs w:val="20"/>
        </w:rPr>
        <w:t>DO</w:t>
      </w:r>
      <w:r w:rsidRPr="008475B2">
        <w:rPr>
          <w:rFonts w:ascii="Arial" w:hAnsi="Arial" w:cs="Arial"/>
          <w:sz w:val="20"/>
          <w:szCs w:val="20"/>
        </w:rPr>
        <w:t xml:space="preserve"> PODATKOV IZ SISTEMA IZMENJAVE INFORMACIJ</w:t>
      </w:r>
      <w:r w:rsidR="000A62DF" w:rsidRPr="008475B2">
        <w:rPr>
          <w:rFonts w:ascii="Arial" w:hAnsi="Arial" w:cs="Arial"/>
          <w:sz w:val="20"/>
          <w:szCs w:val="20"/>
        </w:rPr>
        <w:t xml:space="preserve"> IN NJIHOVA OBDELAVA</w:t>
      </w:r>
    </w:p>
    <w:p w14:paraId="31474192" w14:textId="77777777" w:rsidR="004C6E31" w:rsidRPr="008475B2" w:rsidRDefault="004C6E31" w:rsidP="00432D41">
      <w:pPr>
        <w:spacing w:after="0" w:line="240" w:lineRule="auto"/>
        <w:jc w:val="center"/>
        <w:rPr>
          <w:rFonts w:ascii="Arial" w:hAnsi="Arial" w:cs="Arial"/>
          <w:sz w:val="20"/>
          <w:szCs w:val="20"/>
        </w:rPr>
      </w:pPr>
    </w:p>
    <w:p w14:paraId="15AB4BD1"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5" w:name="_Ref192585857"/>
      <w:r w:rsidRPr="008475B2">
        <w:rPr>
          <w:rFonts w:ascii="Arial" w:hAnsi="Arial" w:cs="Arial"/>
          <w:b/>
          <w:sz w:val="20"/>
          <w:szCs w:val="20"/>
        </w:rPr>
        <w:t>člen</w:t>
      </w:r>
      <w:bookmarkEnd w:id="35"/>
    </w:p>
    <w:p w14:paraId="6788593B"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(dostop do podatkov članov sistema)</w:t>
      </w:r>
    </w:p>
    <w:p w14:paraId="74D41122" w14:textId="77777777" w:rsidR="004C6E31" w:rsidRPr="008475B2" w:rsidRDefault="004C6E31" w:rsidP="00432D41">
      <w:pPr>
        <w:spacing w:after="0" w:line="240" w:lineRule="auto"/>
        <w:jc w:val="both"/>
        <w:rPr>
          <w:rFonts w:ascii="Arial" w:hAnsi="Arial" w:cs="Arial"/>
          <w:sz w:val="20"/>
          <w:szCs w:val="20"/>
        </w:rPr>
      </w:pPr>
    </w:p>
    <w:p w14:paraId="06A24A5A" w14:textId="4008FAA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Do podatkov v sistemu izmenjave informacij lahko dostopajo člani sistema, ki izpolnjujejo tehnične pogoje in varnostne zahteve, ki jih določi Banka Slovenije. </w:t>
      </w:r>
    </w:p>
    <w:p w14:paraId="1B0B220F" w14:textId="77777777" w:rsidR="004C6E31" w:rsidRPr="008475B2" w:rsidRDefault="004C6E31" w:rsidP="00432D41">
      <w:pPr>
        <w:spacing w:after="0" w:line="240" w:lineRule="auto"/>
        <w:jc w:val="both"/>
        <w:rPr>
          <w:rFonts w:ascii="Arial" w:hAnsi="Arial" w:cs="Arial"/>
          <w:sz w:val="20"/>
          <w:szCs w:val="20"/>
        </w:rPr>
      </w:pPr>
    </w:p>
    <w:p w14:paraId="1526583E" w14:textId="789BA75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(2) Člani sistema dostopajo do podatkov o posameznem poslovnem subjektu ali fizični osebi v sistemu izmenjave informacij za:</w:t>
      </w:r>
    </w:p>
    <w:p w14:paraId="7B13FE3D" w14:textId="067098E5" w:rsidR="004C6E31" w:rsidRPr="008475B2" w:rsidRDefault="004C6E31" w:rsidP="00432D41">
      <w:pPr>
        <w:pStyle w:val="Odstavekseznama"/>
        <w:numPr>
          <w:ilvl w:val="0"/>
          <w:numId w:val="23"/>
        </w:numPr>
        <w:spacing w:line="240" w:lineRule="auto"/>
        <w:jc w:val="both"/>
        <w:rPr>
          <w:rFonts w:cs="Arial"/>
          <w:szCs w:val="20"/>
        </w:rPr>
      </w:pPr>
      <w:r w:rsidRPr="008475B2">
        <w:rPr>
          <w:rFonts w:cs="Arial"/>
          <w:szCs w:val="20"/>
        </w:rPr>
        <w:t>ocenjevanj</w:t>
      </w:r>
      <w:r w:rsidR="000A62DF" w:rsidRPr="008475B2">
        <w:rPr>
          <w:rFonts w:cs="Arial"/>
          <w:szCs w:val="20"/>
        </w:rPr>
        <w:t>e</w:t>
      </w:r>
      <w:r w:rsidRPr="008475B2">
        <w:rPr>
          <w:rFonts w:cs="Arial"/>
          <w:szCs w:val="20"/>
        </w:rPr>
        <w:t xml:space="preserve"> kreditne sposobnosti kreditojemalca in kreditnega tveganja, ki bi s sklenitvijo posameznega kreditnega posla nastalo za tega člana sistema;</w:t>
      </w:r>
    </w:p>
    <w:p w14:paraId="490D6172" w14:textId="28A63148" w:rsidR="004C6E31" w:rsidRPr="008475B2" w:rsidRDefault="004C6E31" w:rsidP="00432D41">
      <w:pPr>
        <w:pStyle w:val="Odstavekseznama"/>
        <w:numPr>
          <w:ilvl w:val="0"/>
          <w:numId w:val="23"/>
        </w:numPr>
        <w:spacing w:line="240" w:lineRule="auto"/>
        <w:jc w:val="both"/>
        <w:rPr>
          <w:rFonts w:cs="Arial"/>
          <w:szCs w:val="20"/>
        </w:rPr>
      </w:pPr>
      <w:r w:rsidRPr="008475B2">
        <w:rPr>
          <w:rFonts w:cs="Arial"/>
          <w:szCs w:val="20"/>
        </w:rPr>
        <w:t>ocenjevanj</w:t>
      </w:r>
      <w:r w:rsidR="000A62DF" w:rsidRPr="008475B2">
        <w:rPr>
          <w:rFonts w:cs="Arial"/>
          <w:szCs w:val="20"/>
        </w:rPr>
        <w:t>e</w:t>
      </w:r>
      <w:r w:rsidRPr="008475B2">
        <w:rPr>
          <w:rFonts w:cs="Arial"/>
          <w:szCs w:val="20"/>
        </w:rPr>
        <w:t xml:space="preserve"> kreditnega tveganja v zvezi z izvajanjem kreditnega posla v skladu s predpisi, ki urejajo področje kreditnega tveganja, vključno za namene izterjave;</w:t>
      </w:r>
    </w:p>
    <w:p w14:paraId="216032D9" w14:textId="1BEA8EC2" w:rsidR="004C6E31" w:rsidRPr="008475B2" w:rsidRDefault="004C6E31" w:rsidP="00432D41">
      <w:pPr>
        <w:pStyle w:val="Odstavekseznama"/>
        <w:numPr>
          <w:ilvl w:val="0"/>
          <w:numId w:val="23"/>
        </w:numPr>
        <w:spacing w:line="240" w:lineRule="auto"/>
        <w:jc w:val="both"/>
        <w:rPr>
          <w:rFonts w:cs="Arial"/>
          <w:szCs w:val="20"/>
        </w:rPr>
      </w:pPr>
      <w:r w:rsidRPr="008475B2">
        <w:rPr>
          <w:rFonts w:cs="Arial"/>
          <w:szCs w:val="20"/>
        </w:rPr>
        <w:t>reklamacij</w:t>
      </w:r>
      <w:r w:rsidR="000A62DF" w:rsidRPr="008475B2">
        <w:rPr>
          <w:rFonts w:cs="Arial"/>
          <w:szCs w:val="20"/>
        </w:rPr>
        <w:t>o</w:t>
      </w:r>
      <w:r w:rsidR="00642C5C" w:rsidRPr="008475B2">
        <w:rPr>
          <w:rFonts w:cs="Arial"/>
          <w:szCs w:val="20"/>
        </w:rPr>
        <w:t xml:space="preserve"> </w:t>
      </w:r>
      <w:r w:rsidRPr="008475B2">
        <w:rPr>
          <w:rFonts w:cs="Arial"/>
          <w:szCs w:val="20"/>
        </w:rPr>
        <w:t>in posodabljanj</w:t>
      </w:r>
      <w:r w:rsidR="000A62DF" w:rsidRPr="008475B2">
        <w:rPr>
          <w:rFonts w:cs="Arial"/>
          <w:szCs w:val="20"/>
        </w:rPr>
        <w:t>e</w:t>
      </w:r>
      <w:r w:rsidRPr="008475B2">
        <w:rPr>
          <w:rFonts w:cs="Arial"/>
          <w:szCs w:val="20"/>
        </w:rPr>
        <w:t xml:space="preserve"> podatkov, ki se vključujejo v sistem izmenjave informacij;</w:t>
      </w:r>
    </w:p>
    <w:p w14:paraId="028B7FE9" w14:textId="1073641F" w:rsidR="004C6E31" w:rsidRPr="008475B2" w:rsidRDefault="004C6E31" w:rsidP="00432D41">
      <w:pPr>
        <w:pStyle w:val="Odstavekseznama"/>
        <w:numPr>
          <w:ilvl w:val="0"/>
          <w:numId w:val="23"/>
        </w:numPr>
        <w:spacing w:line="240" w:lineRule="auto"/>
        <w:jc w:val="both"/>
        <w:rPr>
          <w:rFonts w:cs="Arial"/>
          <w:szCs w:val="20"/>
        </w:rPr>
      </w:pPr>
      <w:r w:rsidRPr="008475B2">
        <w:rPr>
          <w:rFonts w:cs="Arial"/>
          <w:szCs w:val="20"/>
        </w:rPr>
        <w:t>revizij</w:t>
      </w:r>
      <w:r w:rsidR="000A62DF" w:rsidRPr="008475B2">
        <w:rPr>
          <w:rFonts w:cs="Arial"/>
          <w:szCs w:val="20"/>
        </w:rPr>
        <w:t>o</w:t>
      </w:r>
      <w:r w:rsidRPr="008475B2">
        <w:rPr>
          <w:rFonts w:cs="Arial"/>
          <w:szCs w:val="20"/>
        </w:rPr>
        <w:t xml:space="preserve"> internih postopkov in ukrepov v zvezi z </w:t>
      </w:r>
      <w:r w:rsidRPr="008475B2">
        <w:rPr>
          <w:rFonts w:cs="Arial"/>
          <w:bCs/>
          <w:szCs w:val="20"/>
        </w:rPr>
        <w:t>zakonitostjo obdelave osebnih ali zaupnih podatkov</w:t>
      </w:r>
      <w:r w:rsidRPr="008475B2">
        <w:rPr>
          <w:rFonts w:cs="Arial"/>
          <w:szCs w:val="20"/>
        </w:rPr>
        <w:t>.</w:t>
      </w:r>
    </w:p>
    <w:p w14:paraId="347D8160" w14:textId="77777777" w:rsidR="00FC19B5" w:rsidRPr="008475B2" w:rsidRDefault="00FC19B5" w:rsidP="00432D41">
      <w:pPr>
        <w:spacing w:after="0" w:line="240" w:lineRule="auto"/>
        <w:jc w:val="both"/>
        <w:rPr>
          <w:rFonts w:ascii="Arial" w:hAnsi="Arial" w:cs="Arial"/>
          <w:sz w:val="20"/>
          <w:szCs w:val="20"/>
        </w:rPr>
      </w:pPr>
    </w:p>
    <w:p w14:paraId="3CB6AF4A" w14:textId="1F6713E9" w:rsidR="004C6E31" w:rsidRPr="008475B2" w:rsidRDefault="004C6E31" w:rsidP="00432D41">
      <w:pPr>
        <w:spacing w:after="0" w:line="240" w:lineRule="auto"/>
        <w:jc w:val="both"/>
        <w:rPr>
          <w:rFonts w:ascii="Arial" w:hAnsi="Arial" w:cs="Arial"/>
          <w:szCs w:val="20"/>
        </w:rPr>
      </w:pPr>
      <w:r w:rsidRPr="008475B2">
        <w:rPr>
          <w:rFonts w:ascii="Arial" w:hAnsi="Arial" w:cs="Arial"/>
          <w:sz w:val="20"/>
          <w:szCs w:val="20"/>
        </w:rPr>
        <w:t>(3) Za upravljanj</w:t>
      </w:r>
      <w:r w:rsidR="000A62DF" w:rsidRPr="008475B2">
        <w:rPr>
          <w:rFonts w:ascii="Arial" w:hAnsi="Arial" w:cs="Arial"/>
          <w:sz w:val="20"/>
          <w:szCs w:val="20"/>
        </w:rPr>
        <w:t>e</w:t>
      </w:r>
      <w:r w:rsidRPr="008475B2">
        <w:rPr>
          <w:rFonts w:ascii="Arial" w:hAnsi="Arial" w:cs="Arial"/>
          <w:sz w:val="20"/>
          <w:szCs w:val="20"/>
        </w:rPr>
        <w:t xml:space="preserve"> drugih tveganj, poročanj</w:t>
      </w:r>
      <w:r w:rsidR="000A62DF" w:rsidRPr="008475B2">
        <w:rPr>
          <w:rFonts w:ascii="Arial" w:hAnsi="Arial" w:cs="Arial"/>
          <w:sz w:val="20"/>
          <w:szCs w:val="20"/>
        </w:rPr>
        <w:t>e</w:t>
      </w:r>
      <w:r w:rsidRPr="008475B2">
        <w:rPr>
          <w:rFonts w:ascii="Arial" w:hAnsi="Arial" w:cs="Arial"/>
          <w:sz w:val="20"/>
          <w:szCs w:val="20"/>
        </w:rPr>
        <w:t xml:space="preserve"> ter razkrit</w:t>
      </w:r>
      <w:r w:rsidR="000A62DF" w:rsidRPr="008475B2">
        <w:rPr>
          <w:rFonts w:ascii="Arial" w:hAnsi="Arial" w:cs="Arial"/>
          <w:sz w:val="20"/>
          <w:szCs w:val="20"/>
        </w:rPr>
        <w:t>ja</w:t>
      </w:r>
      <w:r w:rsidRPr="008475B2">
        <w:rPr>
          <w:rFonts w:ascii="Arial" w:hAnsi="Arial" w:cs="Arial"/>
          <w:sz w:val="20"/>
          <w:szCs w:val="20"/>
        </w:rPr>
        <w:t xml:space="preserve"> okoljskih, socialnih in upravljavskih tveganj lahko banke dostopajo tudi do informacij v sistemu izmenjave</w:t>
      </w:r>
      <w:r w:rsidR="009E18AE" w:rsidRPr="008475B2">
        <w:rPr>
          <w:rFonts w:ascii="Arial" w:hAnsi="Arial" w:cs="Arial"/>
          <w:sz w:val="20"/>
          <w:szCs w:val="20"/>
        </w:rPr>
        <w:t xml:space="preserve"> informacij</w:t>
      </w:r>
      <w:r w:rsidRPr="008475B2">
        <w:rPr>
          <w:rFonts w:ascii="Arial" w:hAnsi="Arial" w:cs="Arial"/>
          <w:sz w:val="20"/>
          <w:szCs w:val="20"/>
        </w:rPr>
        <w:t xml:space="preserve"> o okoljskih, socialnih in upravljavskih dejavnikih iz petega odstavka 1</w:t>
      </w:r>
      <w:r w:rsidR="00EB1622" w:rsidRPr="008475B2">
        <w:rPr>
          <w:rFonts w:ascii="Arial" w:hAnsi="Arial" w:cs="Arial"/>
          <w:sz w:val="20"/>
          <w:szCs w:val="20"/>
        </w:rPr>
        <w:t>9</w:t>
      </w:r>
      <w:r w:rsidRPr="008475B2">
        <w:rPr>
          <w:rFonts w:ascii="Arial" w:hAnsi="Arial" w:cs="Arial"/>
          <w:sz w:val="20"/>
          <w:szCs w:val="20"/>
        </w:rPr>
        <w:t>. člena</w:t>
      </w:r>
      <w:r w:rsidR="009E18AE" w:rsidRPr="008475B2">
        <w:rPr>
          <w:rFonts w:ascii="Arial" w:hAnsi="Arial" w:cs="Arial"/>
          <w:sz w:val="20"/>
          <w:szCs w:val="20"/>
        </w:rPr>
        <w:t xml:space="preserve"> tega zakona</w:t>
      </w:r>
      <w:r w:rsidRPr="008475B2">
        <w:rPr>
          <w:rFonts w:ascii="Arial" w:hAnsi="Arial" w:cs="Arial"/>
          <w:sz w:val="20"/>
          <w:szCs w:val="20"/>
        </w:rPr>
        <w:t>.</w:t>
      </w:r>
    </w:p>
    <w:p w14:paraId="476F72B7" w14:textId="77777777" w:rsidR="004C6E31" w:rsidRPr="008475B2" w:rsidRDefault="004C6E31" w:rsidP="00432D41">
      <w:pPr>
        <w:spacing w:after="0" w:line="240" w:lineRule="auto"/>
        <w:jc w:val="both"/>
        <w:rPr>
          <w:rFonts w:ascii="Arial" w:hAnsi="Arial" w:cs="Arial"/>
          <w:sz w:val="20"/>
          <w:szCs w:val="20"/>
        </w:rPr>
      </w:pPr>
    </w:p>
    <w:p w14:paraId="1990B63E" w14:textId="7F8F50D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(4) Člani sistema lahko za namene iz 1., 2. in 4. točke </w:t>
      </w:r>
      <w:r w:rsidR="009E18AE" w:rsidRPr="008475B2">
        <w:rPr>
          <w:rFonts w:ascii="Arial" w:hAnsi="Arial" w:cs="Arial"/>
          <w:sz w:val="20"/>
          <w:szCs w:val="20"/>
        </w:rPr>
        <w:t xml:space="preserve">drugega </w:t>
      </w:r>
      <w:r w:rsidRPr="008475B2">
        <w:rPr>
          <w:rFonts w:ascii="Arial" w:hAnsi="Arial" w:cs="Arial"/>
          <w:sz w:val="20"/>
          <w:szCs w:val="20"/>
        </w:rPr>
        <w:t>odstavka</w:t>
      </w:r>
      <w:r w:rsidR="009E18AE" w:rsidRPr="008475B2">
        <w:rPr>
          <w:rFonts w:ascii="Arial" w:hAnsi="Arial" w:cs="Arial"/>
          <w:sz w:val="20"/>
          <w:szCs w:val="20"/>
        </w:rPr>
        <w:t xml:space="preserve"> tega člena</w:t>
      </w:r>
      <w:r w:rsidRPr="008475B2">
        <w:rPr>
          <w:rFonts w:ascii="Arial" w:hAnsi="Arial" w:cs="Arial"/>
          <w:sz w:val="20"/>
          <w:szCs w:val="20"/>
        </w:rPr>
        <w:t xml:space="preserve"> dostopajo do vseh podatkov, ki se o </w:t>
      </w:r>
      <w:r w:rsidR="000A62DF" w:rsidRPr="008475B2">
        <w:rPr>
          <w:rFonts w:ascii="Arial" w:hAnsi="Arial" w:cs="Arial"/>
          <w:sz w:val="20"/>
          <w:szCs w:val="20"/>
        </w:rPr>
        <w:t>posamezni</w:t>
      </w:r>
      <w:r w:rsidRPr="008475B2">
        <w:rPr>
          <w:rFonts w:ascii="Arial" w:hAnsi="Arial" w:cs="Arial"/>
          <w:sz w:val="20"/>
          <w:szCs w:val="20"/>
        </w:rPr>
        <w:t xml:space="preserve"> fizični osebi ali poslovnem subjektu obdelujejo v sistemu izmenjave informacij.</w:t>
      </w:r>
      <w:r w:rsidRPr="008475B2">
        <w:rPr>
          <w:rFonts w:ascii="Arial" w:hAnsi="Arial" w:cs="Arial"/>
        </w:rPr>
        <w:t xml:space="preserve"> </w:t>
      </w:r>
      <w:r w:rsidRPr="008475B2">
        <w:rPr>
          <w:rFonts w:ascii="Arial" w:hAnsi="Arial" w:cs="Arial"/>
          <w:sz w:val="20"/>
          <w:szCs w:val="20"/>
        </w:rPr>
        <w:t xml:space="preserve">Za namene iz 3. točke </w:t>
      </w:r>
      <w:r w:rsidR="009E18AE" w:rsidRPr="008475B2">
        <w:rPr>
          <w:rFonts w:ascii="Arial" w:hAnsi="Arial" w:cs="Arial"/>
          <w:sz w:val="20"/>
          <w:szCs w:val="20"/>
        </w:rPr>
        <w:t xml:space="preserve">drugega </w:t>
      </w:r>
      <w:r w:rsidRPr="008475B2">
        <w:rPr>
          <w:rFonts w:ascii="Arial" w:hAnsi="Arial" w:cs="Arial"/>
          <w:sz w:val="20"/>
          <w:szCs w:val="20"/>
        </w:rPr>
        <w:t>odstavka</w:t>
      </w:r>
      <w:r w:rsidR="009E18AE" w:rsidRPr="008475B2">
        <w:rPr>
          <w:rFonts w:ascii="Arial" w:hAnsi="Arial" w:cs="Arial"/>
          <w:sz w:val="20"/>
          <w:szCs w:val="20"/>
        </w:rPr>
        <w:t xml:space="preserve"> tega člena</w:t>
      </w:r>
      <w:r w:rsidRPr="008475B2">
        <w:rPr>
          <w:rFonts w:ascii="Arial" w:hAnsi="Arial" w:cs="Arial"/>
          <w:sz w:val="20"/>
          <w:szCs w:val="20"/>
        </w:rPr>
        <w:t xml:space="preserve"> lahko člani sistema dostopajo do podatkov o zadolženosti posamezne fizične osebe ali poslovnega subjekta, ki jih je član sistema o tej fizični osebi ali poslovnem subjektu </w:t>
      </w:r>
      <w:r w:rsidR="00D47514" w:rsidRPr="008475B2">
        <w:rPr>
          <w:rFonts w:ascii="Arial" w:hAnsi="Arial" w:cs="Arial"/>
          <w:sz w:val="20"/>
          <w:szCs w:val="20"/>
        </w:rPr>
        <w:t>sporočil</w:t>
      </w:r>
      <w:r w:rsidRPr="008475B2">
        <w:rPr>
          <w:rFonts w:ascii="Arial" w:hAnsi="Arial" w:cs="Arial"/>
          <w:sz w:val="20"/>
          <w:szCs w:val="20"/>
        </w:rPr>
        <w:t xml:space="preserve"> v sistem izmenjave informacij</w:t>
      </w:r>
    </w:p>
    <w:p w14:paraId="5FAC213E" w14:textId="77777777" w:rsidR="004C6E31" w:rsidRPr="008475B2" w:rsidRDefault="004C6E31" w:rsidP="00432D41">
      <w:pPr>
        <w:spacing w:after="0" w:line="240" w:lineRule="auto"/>
        <w:jc w:val="both"/>
        <w:rPr>
          <w:rFonts w:ascii="Arial" w:hAnsi="Arial" w:cs="Arial"/>
          <w:sz w:val="20"/>
          <w:szCs w:val="20"/>
        </w:rPr>
      </w:pPr>
    </w:p>
    <w:p w14:paraId="6984349E" w14:textId="51F983A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Banka lahko za ocenjevanj</w:t>
      </w:r>
      <w:r w:rsidR="001B446B" w:rsidRPr="008475B2">
        <w:rPr>
          <w:rFonts w:ascii="Arial" w:hAnsi="Arial" w:cs="Arial"/>
          <w:sz w:val="20"/>
          <w:szCs w:val="20"/>
        </w:rPr>
        <w:t>e</w:t>
      </w:r>
      <w:r w:rsidRPr="008475B2">
        <w:rPr>
          <w:rFonts w:ascii="Arial" w:hAnsi="Arial" w:cs="Arial"/>
          <w:sz w:val="20"/>
          <w:szCs w:val="20"/>
        </w:rPr>
        <w:t xml:space="preserve"> kreditne sposobnosti in kreditnega tveganja kreditojemalca, ki je poslovni subjekt, dostopa tudi do podatkov o zadolženosti drugih poslovnih subjektov, ki so:</w:t>
      </w:r>
    </w:p>
    <w:p w14:paraId="0FE37D39" w14:textId="633F7C48" w:rsidR="004C6E31" w:rsidRPr="008475B2" w:rsidRDefault="004C6E31" w:rsidP="00432D41">
      <w:pPr>
        <w:pStyle w:val="Odstavekseznama"/>
        <w:numPr>
          <w:ilvl w:val="0"/>
          <w:numId w:val="24"/>
        </w:numPr>
        <w:spacing w:line="240" w:lineRule="auto"/>
        <w:jc w:val="both"/>
        <w:rPr>
          <w:rFonts w:cs="Arial"/>
          <w:szCs w:val="20"/>
        </w:rPr>
      </w:pPr>
      <w:r w:rsidRPr="008475B2">
        <w:rPr>
          <w:rFonts w:cs="Arial"/>
          <w:szCs w:val="20"/>
        </w:rPr>
        <w:t>povezane stranke s kreditojemalcem</w:t>
      </w:r>
      <w:r w:rsidR="001B446B" w:rsidRPr="008475B2">
        <w:rPr>
          <w:rFonts w:cs="Arial"/>
          <w:szCs w:val="20"/>
        </w:rPr>
        <w:t>,</w:t>
      </w:r>
      <w:r w:rsidRPr="008475B2">
        <w:rPr>
          <w:rFonts w:cs="Arial"/>
          <w:szCs w:val="20"/>
        </w:rPr>
        <w:t xml:space="preserve"> kot so opredeljene v predpisih o bonitetnih zahtevah za kreditne institucije in investicijska podjetja, ali</w:t>
      </w:r>
    </w:p>
    <w:p w14:paraId="2547B5CC" w14:textId="77777777" w:rsidR="004C6E31" w:rsidRPr="008475B2" w:rsidRDefault="004C6E31" w:rsidP="00432D41">
      <w:pPr>
        <w:pStyle w:val="Odstavekseznama"/>
        <w:numPr>
          <w:ilvl w:val="0"/>
          <w:numId w:val="24"/>
        </w:numPr>
        <w:spacing w:line="240" w:lineRule="auto"/>
        <w:jc w:val="both"/>
        <w:rPr>
          <w:rFonts w:cs="Arial"/>
          <w:szCs w:val="20"/>
        </w:rPr>
      </w:pPr>
      <w:r w:rsidRPr="008475B2">
        <w:rPr>
          <w:rFonts w:cs="Arial"/>
          <w:szCs w:val="20"/>
        </w:rPr>
        <w:t>del iste skupine, ki ji pripada kreditojemalec, pri čemer se kot skupina za namen te alineje štejejo povezane družbe, kot so opredeljene v zakonu, ki ureja gospodarske družbe.</w:t>
      </w:r>
    </w:p>
    <w:p w14:paraId="4B160E87" w14:textId="77777777" w:rsidR="004C6E31" w:rsidRPr="008475B2" w:rsidRDefault="004C6E31" w:rsidP="00432D41">
      <w:pPr>
        <w:spacing w:after="0" w:line="240" w:lineRule="auto"/>
        <w:jc w:val="both"/>
        <w:rPr>
          <w:rFonts w:ascii="Arial" w:hAnsi="Arial" w:cs="Arial"/>
          <w:sz w:val="20"/>
          <w:szCs w:val="20"/>
        </w:rPr>
      </w:pPr>
    </w:p>
    <w:p w14:paraId="28382C75" w14:textId="614D85A1" w:rsidR="004C6E31" w:rsidRPr="008475B2" w:rsidRDefault="004C6E31" w:rsidP="00432D41">
      <w:pPr>
        <w:spacing w:after="0" w:line="240" w:lineRule="auto"/>
        <w:jc w:val="both"/>
        <w:rPr>
          <w:rFonts w:ascii="Arial" w:hAnsi="Arial" w:cs="Arial"/>
          <w:sz w:val="20"/>
          <w:szCs w:val="20"/>
        </w:rPr>
      </w:pPr>
      <w:bookmarkStart w:id="36" w:name="_Hlk192581488"/>
      <w:r w:rsidRPr="008475B2">
        <w:rPr>
          <w:rFonts w:ascii="Arial" w:hAnsi="Arial" w:cs="Arial"/>
          <w:sz w:val="20"/>
          <w:szCs w:val="20"/>
        </w:rPr>
        <w:t>(6) Do podatkov v sistemu izmenjave informacij lahko pri članih sistema dostopajo le osebe, ki so pooblaščene za dostop do zaupnih podatkov zaradi izvajanja nalog pri ocenjevanju kreditnih tveganj člana sistema v zvezi s sklepanjem ali izvajanjem kreditnih poslov. Ne glede na prejšnji stavek lahko član sistema do podatkov o zadolženosti fizičnih oseb in poslovnih subjektov v sistemu izmenjave informacij dostopa avtomatizirano, in sicer do podatkov o zadolženosti fizičnih oseb pod pogoji iz 2</w:t>
      </w:r>
      <w:r w:rsidR="00EB1622" w:rsidRPr="008475B2">
        <w:rPr>
          <w:rFonts w:ascii="Arial" w:hAnsi="Arial" w:cs="Arial"/>
          <w:sz w:val="20"/>
          <w:szCs w:val="20"/>
        </w:rPr>
        <w:t>3</w:t>
      </w:r>
      <w:r w:rsidRPr="008475B2">
        <w:rPr>
          <w:rFonts w:ascii="Arial" w:hAnsi="Arial" w:cs="Arial"/>
          <w:sz w:val="20"/>
          <w:szCs w:val="20"/>
        </w:rPr>
        <w:t>. člena tega zakona, do podatkov o zadolženosti poslovnih subjektov pa pod pogoji, ki jih s podzakonskim aktom določi Banka Slovenije.</w:t>
      </w:r>
    </w:p>
    <w:bookmarkEnd w:id="36"/>
    <w:p w14:paraId="0E0E4F10" w14:textId="77777777" w:rsidR="004C6E31" w:rsidRPr="008475B2" w:rsidRDefault="004C6E31" w:rsidP="00432D41">
      <w:pPr>
        <w:spacing w:after="0" w:line="240" w:lineRule="auto"/>
        <w:ind w:firstLine="426"/>
        <w:jc w:val="both"/>
        <w:rPr>
          <w:rFonts w:ascii="Arial" w:hAnsi="Arial" w:cs="Arial"/>
          <w:sz w:val="20"/>
          <w:szCs w:val="20"/>
        </w:rPr>
      </w:pPr>
    </w:p>
    <w:p w14:paraId="55FBC206" w14:textId="7B98EBC8"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(7) Ne glede na prejšnji odstavek lahko do informacij v sistemu izmenjave </w:t>
      </w:r>
      <w:r w:rsidR="009E18AE" w:rsidRPr="008475B2">
        <w:rPr>
          <w:rFonts w:ascii="Arial" w:hAnsi="Arial" w:cs="Arial"/>
          <w:sz w:val="20"/>
          <w:szCs w:val="20"/>
        </w:rPr>
        <w:t xml:space="preserve">informacij </w:t>
      </w:r>
      <w:r w:rsidRPr="008475B2">
        <w:rPr>
          <w:rFonts w:ascii="Arial" w:hAnsi="Arial" w:cs="Arial"/>
          <w:sz w:val="20"/>
          <w:szCs w:val="20"/>
        </w:rPr>
        <w:t>o okoljskih, socialnih in upravljavskih dejavnikih iz petega odstavka 1</w:t>
      </w:r>
      <w:r w:rsidR="00EB1622" w:rsidRPr="008475B2">
        <w:rPr>
          <w:rFonts w:ascii="Arial" w:hAnsi="Arial" w:cs="Arial"/>
          <w:sz w:val="20"/>
          <w:szCs w:val="20"/>
        </w:rPr>
        <w:t>9</w:t>
      </w:r>
      <w:r w:rsidRPr="008475B2">
        <w:rPr>
          <w:rFonts w:ascii="Arial" w:hAnsi="Arial" w:cs="Arial"/>
          <w:sz w:val="20"/>
          <w:szCs w:val="20"/>
        </w:rPr>
        <w:t>. člena</w:t>
      </w:r>
      <w:r w:rsidR="009757B4" w:rsidRPr="008475B2">
        <w:rPr>
          <w:rFonts w:ascii="Arial" w:hAnsi="Arial" w:cs="Arial"/>
          <w:sz w:val="20"/>
          <w:szCs w:val="20"/>
        </w:rPr>
        <w:t xml:space="preserve"> tega zakona</w:t>
      </w:r>
      <w:r w:rsidRPr="008475B2">
        <w:rPr>
          <w:rFonts w:ascii="Arial" w:hAnsi="Arial" w:cs="Arial"/>
          <w:sz w:val="20"/>
          <w:szCs w:val="20"/>
        </w:rPr>
        <w:t xml:space="preserve"> dostopajo osebe pri bankah, ki so pooblaščene za izvajanje nalog v zvezi z nameni iz tretjega odstavka tega člena.</w:t>
      </w:r>
    </w:p>
    <w:p w14:paraId="364F3646" w14:textId="77777777" w:rsidR="004C6E31" w:rsidRPr="008475B2" w:rsidRDefault="004C6E31" w:rsidP="00432D41">
      <w:pPr>
        <w:spacing w:after="0" w:line="240" w:lineRule="auto"/>
        <w:ind w:firstLine="426"/>
        <w:jc w:val="both"/>
        <w:rPr>
          <w:rFonts w:ascii="Arial" w:hAnsi="Arial" w:cs="Arial"/>
          <w:sz w:val="20"/>
          <w:szCs w:val="20"/>
        </w:rPr>
      </w:pPr>
    </w:p>
    <w:p w14:paraId="17E1E9F5"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(8) </w:t>
      </w:r>
      <w:bookmarkStart w:id="37" w:name="_Hlk192581585"/>
      <w:r w:rsidRPr="008475B2">
        <w:rPr>
          <w:rFonts w:ascii="Arial" w:hAnsi="Arial" w:cs="Arial"/>
          <w:sz w:val="20"/>
          <w:szCs w:val="20"/>
        </w:rPr>
        <w:t xml:space="preserve">Član sistema pred dostopom do podatkov o zadolženosti fizične osebe ali poslovnega subjekta, ki je nedvoumno izrazil interes za sklenitev posla, potrdi istovetnost osebe, do podatkov katere bo dostopal. </w:t>
      </w:r>
    </w:p>
    <w:bookmarkEnd w:id="37"/>
    <w:p w14:paraId="50D91D44" w14:textId="77777777" w:rsidR="004C6E31" w:rsidRPr="008475B2" w:rsidRDefault="004C6E31" w:rsidP="00432D41">
      <w:pPr>
        <w:spacing w:after="0" w:line="240" w:lineRule="auto"/>
        <w:ind w:firstLine="426"/>
        <w:jc w:val="both"/>
        <w:rPr>
          <w:rFonts w:ascii="Arial" w:hAnsi="Arial" w:cs="Arial"/>
          <w:sz w:val="20"/>
          <w:szCs w:val="20"/>
        </w:rPr>
      </w:pPr>
    </w:p>
    <w:p w14:paraId="34449B8F" w14:textId="065D6ED5"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(9) Istovetnost fizične osebe iz prejšnjega odstavka se ugotavlja z vpogledom v uradni osebni dokument osebe ob njeni osebni navzočnosti, na podlagi sredstva elektronske identifikacije najmanj srednje ravni </w:t>
      </w:r>
      <w:r w:rsidRPr="008475B2">
        <w:rPr>
          <w:rFonts w:ascii="Arial" w:hAnsi="Arial" w:cs="Arial"/>
          <w:sz w:val="20"/>
          <w:szCs w:val="20"/>
        </w:rPr>
        <w:lastRenderedPageBreak/>
        <w:t>zanesljivosti, ki ga izda izdajatelj sredstva elektronske identifikacije v skladu z zakonom, ki ureja elektronsko identifikacijo</w:t>
      </w:r>
      <w:r w:rsidR="001B446B" w:rsidRPr="008475B2">
        <w:rPr>
          <w:rFonts w:ascii="Arial" w:hAnsi="Arial" w:cs="Arial"/>
          <w:sz w:val="20"/>
          <w:szCs w:val="20"/>
        </w:rPr>
        <w:t>,</w:t>
      </w:r>
      <w:r w:rsidRPr="008475B2">
        <w:rPr>
          <w:rFonts w:ascii="Arial" w:hAnsi="Arial" w:cs="Arial"/>
          <w:sz w:val="20"/>
          <w:szCs w:val="20"/>
        </w:rPr>
        <w:t xml:space="preserve"> ali na podlagi sredstva elektronske identifikacije, ki je priglašeno pri Evropski komisiji v skladu </w:t>
      </w:r>
      <w:r w:rsidR="002C2B70" w:rsidRPr="008475B2">
        <w:rPr>
          <w:rFonts w:ascii="Arial" w:hAnsi="Arial" w:cs="Arial"/>
          <w:sz w:val="20"/>
          <w:szCs w:val="20"/>
        </w:rPr>
        <w:t xml:space="preserve">z </w:t>
      </w:r>
      <w:r w:rsidRPr="008475B2">
        <w:rPr>
          <w:rFonts w:ascii="Arial" w:hAnsi="Arial" w:cs="Arial"/>
          <w:sz w:val="20"/>
          <w:szCs w:val="20"/>
        </w:rPr>
        <w:t>Uredbo</w:t>
      </w:r>
      <w:r w:rsidR="00BD5B98" w:rsidRPr="008475B2">
        <w:rPr>
          <w:rFonts w:ascii="Arial" w:hAnsi="Arial" w:cs="Arial"/>
          <w:sz w:val="20"/>
          <w:szCs w:val="20"/>
        </w:rPr>
        <w:t xml:space="preserve"> (EU) št. 910/2014 Evropskega parlamenta in Sveta z dne 23. julija 2014 o elektronski identifikaciji in storitvah zaupanja za elektronske transakcije na notranjem trgu in o razveljavitvi Direktive 1999/93/ES</w:t>
      </w:r>
      <w:r w:rsidR="00A860FA" w:rsidRPr="008475B2">
        <w:rPr>
          <w:rFonts w:ascii="Arial" w:hAnsi="Arial" w:cs="Arial"/>
          <w:sz w:val="20"/>
          <w:szCs w:val="20"/>
        </w:rPr>
        <w:t xml:space="preserve"> (UL L št. 257 z dne 28. 8. 2014, str. 73), zadnjič </w:t>
      </w:r>
      <w:r w:rsidR="002C2B70" w:rsidRPr="008475B2">
        <w:rPr>
          <w:rFonts w:ascii="Arial" w:hAnsi="Arial" w:cs="Arial"/>
          <w:sz w:val="20"/>
          <w:szCs w:val="20"/>
        </w:rPr>
        <w:t>spremenjen</w:t>
      </w:r>
      <w:r w:rsidR="001B446B" w:rsidRPr="008475B2">
        <w:rPr>
          <w:rFonts w:ascii="Arial" w:hAnsi="Arial" w:cs="Arial"/>
          <w:sz w:val="20"/>
          <w:szCs w:val="20"/>
        </w:rPr>
        <w:t>o</w:t>
      </w:r>
      <w:r w:rsidR="002C2B70" w:rsidRPr="008475B2">
        <w:rPr>
          <w:rFonts w:ascii="Arial" w:hAnsi="Arial" w:cs="Arial"/>
          <w:sz w:val="20"/>
          <w:szCs w:val="20"/>
        </w:rPr>
        <w:t xml:space="preserve"> z Uredbo (EU) 2024/1183 Evropskega parlamenta in Sveta z dne 11. aprila 2024 o spremembi Uredbe (EU) št. 910/2014 v zvezi z vzpostavitvijo evropskega okvira za digitalno identiteto (UL L št. 2024/1183 z dne 30. 4. 2024)</w:t>
      </w:r>
      <w:r w:rsidR="009757B4" w:rsidRPr="008475B2">
        <w:rPr>
          <w:rFonts w:ascii="Arial" w:hAnsi="Arial" w:cs="Arial"/>
          <w:sz w:val="20"/>
          <w:szCs w:val="20"/>
        </w:rPr>
        <w:t>,</w:t>
      </w:r>
      <w:r w:rsidR="002C2B70" w:rsidRPr="008475B2">
        <w:rPr>
          <w:rFonts w:ascii="Arial" w:hAnsi="Arial" w:cs="Arial"/>
          <w:sz w:val="20"/>
          <w:szCs w:val="20"/>
        </w:rPr>
        <w:t xml:space="preserve"> </w:t>
      </w:r>
      <w:r w:rsidRPr="008475B2">
        <w:rPr>
          <w:rFonts w:ascii="Arial" w:hAnsi="Arial" w:cs="Arial"/>
          <w:sz w:val="20"/>
          <w:szCs w:val="20"/>
        </w:rPr>
        <w:t xml:space="preserve">in se mu v skladu </w:t>
      </w:r>
      <w:r w:rsidR="001B446B" w:rsidRPr="008475B2">
        <w:rPr>
          <w:rFonts w:ascii="Arial" w:hAnsi="Arial" w:cs="Arial"/>
          <w:sz w:val="20"/>
          <w:szCs w:val="20"/>
        </w:rPr>
        <w:t xml:space="preserve">z </w:t>
      </w:r>
      <w:r w:rsidR="00BD5B98" w:rsidRPr="008475B2">
        <w:rPr>
          <w:rFonts w:ascii="Arial" w:hAnsi="Arial" w:cs="Arial"/>
          <w:sz w:val="20"/>
          <w:szCs w:val="20"/>
        </w:rPr>
        <w:t>navedeno u</w:t>
      </w:r>
      <w:r w:rsidRPr="008475B2">
        <w:rPr>
          <w:rFonts w:ascii="Arial" w:hAnsi="Arial" w:cs="Arial"/>
          <w:sz w:val="20"/>
          <w:szCs w:val="20"/>
        </w:rPr>
        <w:t>redbo</w:t>
      </w:r>
      <w:r w:rsidR="00BD5B98" w:rsidRPr="008475B2">
        <w:rPr>
          <w:rFonts w:ascii="Arial" w:hAnsi="Arial" w:cs="Arial"/>
          <w:sz w:val="20"/>
          <w:szCs w:val="20"/>
        </w:rPr>
        <w:t xml:space="preserve"> </w:t>
      </w:r>
      <w:r w:rsidRPr="008475B2">
        <w:rPr>
          <w:rFonts w:ascii="Arial" w:hAnsi="Arial" w:cs="Arial"/>
          <w:sz w:val="20"/>
          <w:szCs w:val="20"/>
        </w:rPr>
        <w:t>priznava najmanj srednja raven zanesljivosti.</w:t>
      </w:r>
    </w:p>
    <w:p w14:paraId="33A12BF3" w14:textId="77777777" w:rsidR="00381736" w:rsidRPr="008475B2" w:rsidRDefault="00381736" w:rsidP="00432D41">
      <w:pPr>
        <w:spacing w:after="0" w:line="240" w:lineRule="auto"/>
        <w:jc w:val="both"/>
        <w:rPr>
          <w:rFonts w:ascii="Arial" w:hAnsi="Arial" w:cs="Arial"/>
          <w:sz w:val="20"/>
          <w:szCs w:val="20"/>
        </w:rPr>
      </w:pPr>
    </w:p>
    <w:p w14:paraId="63BD464F" w14:textId="49109777"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(10</w:t>
      </w:r>
      <w:r w:rsidRPr="008475B2">
        <w:rPr>
          <w:rFonts w:ascii="Arial" w:hAnsi="Arial" w:cs="Arial"/>
          <w:sz w:val="20"/>
          <w:szCs w:val="20"/>
        </w:rPr>
        <w:t>) Član sistema varuje osebne podatke v skladu z zakonom, ki ureja varstvo osebnih podatkov</w:t>
      </w:r>
      <w:r w:rsidRPr="008475B2">
        <w:rPr>
          <w:rFonts w:ascii="Arial" w:eastAsia="Arial" w:hAnsi="Arial" w:cs="Arial"/>
          <w:sz w:val="20"/>
          <w:szCs w:val="20"/>
        </w:rPr>
        <w:t xml:space="preserve">. </w:t>
      </w:r>
      <w:r w:rsidRPr="008475B2">
        <w:rPr>
          <w:rFonts w:ascii="Arial" w:hAnsi="Arial" w:cs="Arial"/>
          <w:sz w:val="20"/>
          <w:szCs w:val="20"/>
        </w:rPr>
        <w:t>Član sistema varuje podatke v zvezi z zadolženostjo poslovnih subjektov</w:t>
      </w:r>
      <w:r w:rsidRPr="008475B2">
        <w:rPr>
          <w:rFonts w:ascii="Arial" w:eastAsia="Arial" w:hAnsi="Arial" w:cs="Arial"/>
          <w:sz w:val="20"/>
          <w:szCs w:val="20"/>
        </w:rPr>
        <w:t xml:space="preserve"> in med drugim zagotovi sledljivost dostopa do podatkov in izpisovanja podatkov iz sistema izmenjave informacij tako, da sta mogoča identifikacija pooblaščene osebe, ki je dostopala oziroma izpisovala podatke iz sistema izmenjave informacij, in preverjanje razlogov, zaradi katerih je ta oseba dostopala</w:t>
      </w:r>
      <w:r w:rsidR="001B446B" w:rsidRPr="008475B2">
        <w:rPr>
          <w:rFonts w:ascii="Arial" w:eastAsia="Arial" w:hAnsi="Arial" w:cs="Arial"/>
          <w:sz w:val="20"/>
          <w:szCs w:val="20"/>
        </w:rPr>
        <w:t xml:space="preserve"> do določenih podatkov</w:t>
      </w:r>
      <w:r w:rsidRPr="008475B2">
        <w:rPr>
          <w:rFonts w:ascii="Arial" w:eastAsia="Arial" w:hAnsi="Arial" w:cs="Arial"/>
          <w:sz w:val="20"/>
          <w:szCs w:val="20"/>
        </w:rPr>
        <w:t xml:space="preserve"> </w:t>
      </w:r>
      <w:r w:rsidR="001B446B" w:rsidRPr="008475B2">
        <w:rPr>
          <w:rFonts w:ascii="Arial" w:eastAsia="Arial" w:hAnsi="Arial" w:cs="Arial"/>
          <w:sz w:val="20"/>
          <w:szCs w:val="20"/>
        </w:rPr>
        <w:t>ali jih</w:t>
      </w:r>
      <w:r w:rsidRPr="008475B2">
        <w:rPr>
          <w:rFonts w:ascii="Arial" w:eastAsia="Arial" w:hAnsi="Arial" w:cs="Arial"/>
          <w:sz w:val="20"/>
          <w:szCs w:val="20"/>
        </w:rPr>
        <w:t xml:space="preserve"> izpisovala</w:t>
      </w:r>
      <w:r w:rsidRPr="008475B2">
        <w:rPr>
          <w:rFonts w:ascii="Arial" w:hAnsi="Arial" w:cs="Arial"/>
          <w:sz w:val="20"/>
          <w:szCs w:val="20"/>
        </w:rPr>
        <w:t>.</w:t>
      </w:r>
    </w:p>
    <w:p w14:paraId="6F3F3B02" w14:textId="77777777" w:rsidR="004C6E31" w:rsidRPr="008475B2" w:rsidRDefault="004C6E31" w:rsidP="00432D41">
      <w:pPr>
        <w:spacing w:after="0" w:line="240" w:lineRule="auto"/>
        <w:jc w:val="both"/>
        <w:rPr>
          <w:rFonts w:ascii="Arial" w:hAnsi="Arial" w:cs="Arial"/>
          <w:sz w:val="20"/>
          <w:szCs w:val="20"/>
        </w:rPr>
      </w:pPr>
    </w:p>
    <w:p w14:paraId="67C7B4A9" w14:textId="76D090B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(11) Ministrstvo</w:t>
      </w:r>
      <w:r w:rsidR="002A0067" w:rsidRPr="008475B2">
        <w:rPr>
          <w:rFonts w:ascii="Arial" w:hAnsi="Arial" w:cs="Arial"/>
          <w:sz w:val="20"/>
          <w:szCs w:val="20"/>
        </w:rPr>
        <w:t>, pristojno</w:t>
      </w:r>
      <w:r w:rsidRPr="008475B2">
        <w:rPr>
          <w:rFonts w:ascii="Arial" w:hAnsi="Arial" w:cs="Arial"/>
          <w:sz w:val="20"/>
          <w:szCs w:val="20"/>
        </w:rPr>
        <w:t xml:space="preserve"> za finance lahko za priprav</w:t>
      </w:r>
      <w:r w:rsidR="001B446B" w:rsidRPr="008475B2">
        <w:rPr>
          <w:rFonts w:ascii="Arial" w:hAnsi="Arial" w:cs="Arial"/>
          <w:sz w:val="20"/>
          <w:szCs w:val="20"/>
        </w:rPr>
        <w:t>o</w:t>
      </w:r>
      <w:r w:rsidRPr="008475B2">
        <w:rPr>
          <w:rFonts w:ascii="Arial" w:hAnsi="Arial" w:cs="Arial"/>
          <w:sz w:val="20"/>
          <w:szCs w:val="20"/>
        </w:rPr>
        <w:t xml:space="preserve"> konsolidirane bilance države in občin dostopa do podatkov o zadolženosti proračunskih uporabnikov.</w:t>
      </w:r>
    </w:p>
    <w:p w14:paraId="736A97D3" w14:textId="77777777" w:rsidR="004C6E31" w:rsidRPr="008475B2" w:rsidRDefault="004C6E31" w:rsidP="00432D41">
      <w:pPr>
        <w:spacing w:after="0" w:line="240" w:lineRule="auto"/>
        <w:jc w:val="both"/>
        <w:rPr>
          <w:rFonts w:ascii="Arial" w:hAnsi="Arial" w:cs="Arial"/>
          <w:sz w:val="20"/>
          <w:szCs w:val="20"/>
        </w:rPr>
      </w:pPr>
    </w:p>
    <w:p w14:paraId="5B4F7116" w14:textId="581A1158" w:rsidR="004C6E31" w:rsidRPr="008475B2" w:rsidRDefault="004C6E31" w:rsidP="00432D41">
      <w:pPr>
        <w:spacing w:after="0" w:line="240" w:lineRule="auto"/>
        <w:jc w:val="both"/>
        <w:rPr>
          <w:rFonts w:ascii="Arial" w:hAnsi="Arial" w:cs="Arial"/>
          <w:sz w:val="20"/>
          <w:szCs w:val="20"/>
        </w:rPr>
      </w:pPr>
      <w:bookmarkStart w:id="38" w:name="_Hlk192581617"/>
      <w:r w:rsidRPr="008475B2">
        <w:rPr>
          <w:rFonts w:ascii="Arial" w:hAnsi="Arial" w:cs="Arial"/>
          <w:sz w:val="20"/>
          <w:szCs w:val="20"/>
        </w:rPr>
        <w:t xml:space="preserve">(12) Član sistema </w:t>
      </w:r>
      <w:r w:rsidR="009E18AE" w:rsidRPr="008475B2">
        <w:rPr>
          <w:rFonts w:ascii="Arial" w:hAnsi="Arial" w:cs="Arial"/>
          <w:sz w:val="20"/>
          <w:szCs w:val="20"/>
        </w:rPr>
        <w:t xml:space="preserve">najmanj </w:t>
      </w:r>
      <w:r w:rsidR="001B446B" w:rsidRPr="008475B2">
        <w:rPr>
          <w:rFonts w:ascii="Arial" w:hAnsi="Arial" w:cs="Arial"/>
          <w:sz w:val="20"/>
          <w:szCs w:val="20"/>
        </w:rPr>
        <w:t>vsaka tri leta</w:t>
      </w:r>
      <w:r w:rsidRPr="008475B2">
        <w:rPr>
          <w:rFonts w:ascii="Arial" w:hAnsi="Arial" w:cs="Arial"/>
          <w:sz w:val="20"/>
          <w:szCs w:val="20"/>
        </w:rPr>
        <w:t xml:space="preserve"> Banki Slovenije predloži revizijsko poročilo neodvisnega revizorja glede izpolnjevanja tehničnih pogojev, varnostnih zahtev za dostop do sistema izmenjave informacij in pravilnosti </w:t>
      </w:r>
      <w:r w:rsidR="001B446B" w:rsidRPr="008475B2">
        <w:rPr>
          <w:rFonts w:ascii="Arial" w:hAnsi="Arial" w:cs="Arial"/>
          <w:sz w:val="20"/>
          <w:szCs w:val="20"/>
        </w:rPr>
        <w:t>s</w:t>
      </w:r>
      <w:r w:rsidRPr="008475B2">
        <w:rPr>
          <w:rFonts w:ascii="Arial" w:hAnsi="Arial" w:cs="Arial"/>
          <w:sz w:val="20"/>
          <w:szCs w:val="20"/>
        </w:rPr>
        <w:t>poročanja podatkov v sistem izmenjave informacij. Podrobnejšo vsebino revizijskega poročila določi Banka Slovenije s podzakonskim aktom.</w:t>
      </w:r>
    </w:p>
    <w:bookmarkEnd w:id="38"/>
    <w:p w14:paraId="11B24784" w14:textId="77777777" w:rsidR="004C6E31" w:rsidRPr="008475B2" w:rsidRDefault="004C6E31" w:rsidP="00432D41">
      <w:pPr>
        <w:spacing w:after="0" w:line="240" w:lineRule="auto"/>
        <w:jc w:val="both"/>
        <w:rPr>
          <w:rFonts w:ascii="Arial" w:hAnsi="Arial" w:cs="Arial"/>
          <w:sz w:val="20"/>
          <w:szCs w:val="20"/>
        </w:rPr>
      </w:pPr>
    </w:p>
    <w:p w14:paraId="563419CC" w14:textId="64AF402A"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(13</w:t>
      </w:r>
      <w:r w:rsidRPr="008475B2">
        <w:rPr>
          <w:rFonts w:ascii="Arial" w:hAnsi="Arial" w:cs="Arial"/>
          <w:sz w:val="20"/>
          <w:szCs w:val="20"/>
        </w:rPr>
        <w:t xml:space="preserve">) Banka Slovenije na svoji spletni strani objavi </w:t>
      </w:r>
      <w:r w:rsidR="009E18AE" w:rsidRPr="008475B2">
        <w:rPr>
          <w:rFonts w:ascii="Arial" w:hAnsi="Arial" w:cs="Arial"/>
          <w:sz w:val="20"/>
          <w:szCs w:val="20"/>
        </w:rPr>
        <w:t xml:space="preserve">in posodablja </w:t>
      </w:r>
      <w:r w:rsidRPr="008475B2">
        <w:rPr>
          <w:rFonts w:ascii="Arial" w:hAnsi="Arial" w:cs="Arial"/>
          <w:sz w:val="20"/>
          <w:szCs w:val="20"/>
        </w:rPr>
        <w:t>seznam članov sistema</w:t>
      </w:r>
      <w:r w:rsidR="009E18AE" w:rsidRPr="008475B2">
        <w:rPr>
          <w:rFonts w:ascii="Arial" w:hAnsi="Arial" w:cs="Arial"/>
          <w:sz w:val="20"/>
          <w:szCs w:val="20"/>
        </w:rPr>
        <w:t>.</w:t>
      </w:r>
      <w:r w:rsidRPr="008475B2">
        <w:rPr>
          <w:rFonts w:ascii="Arial" w:hAnsi="Arial" w:cs="Arial"/>
          <w:sz w:val="20"/>
          <w:szCs w:val="20"/>
        </w:rPr>
        <w:t xml:space="preserve"> </w:t>
      </w:r>
    </w:p>
    <w:p w14:paraId="5DD0ADFA" w14:textId="77777777" w:rsidR="00C8612E" w:rsidRPr="008475B2" w:rsidRDefault="00C8612E" w:rsidP="00432D41">
      <w:pPr>
        <w:spacing w:after="0" w:line="240" w:lineRule="auto"/>
        <w:jc w:val="both"/>
        <w:rPr>
          <w:rFonts w:ascii="Arial" w:hAnsi="Arial" w:cs="Arial"/>
          <w:sz w:val="20"/>
          <w:szCs w:val="20"/>
        </w:rPr>
      </w:pPr>
    </w:p>
    <w:p w14:paraId="27CE934F"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39" w:name="_Ref192498890"/>
      <w:r w:rsidRPr="008475B2">
        <w:rPr>
          <w:rFonts w:ascii="Arial" w:hAnsi="Arial" w:cs="Arial"/>
          <w:b/>
          <w:sz w:val="20"/>
          <w:szCs w:val="20"/>
        </w:rPr>
        <w:t>člen</w:t>
      </w:r>
      <w:bookmarkEnd w:id="39"/>
    </w:p>
    <w:p w14:paraId="3AF5FC44"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(dostop do podatkov vključenih dajalcev kredita)</w:t>
      </w:r>
    </w:p>
    <w:p w14:paraId="09DB89E2" w14:textId="77777777" w:rsidR="004C6E31" w:rsidRPr="008475B2" w:rsidRDefault="004C6E31" w:rsidP="00432D41">
      <w:pPr>
        <w:spacing w:after="0" w:line="240" w:lineRule="auto"/>
        <w:jc w:val="both"/>
        <w:rPr>
          <w:rFonts w:ascii="Arial" w:hAnsi="Arial" w:cs="Arial"/>
          <w:sz w:val="20"/>
          <w:szCs w:val="20"/>
        </w:rPr>
      </w:pPr>
    </w:p>
    <w:p w14:paraId="46455A06" w14:textId="4DD915F8" w:rsidR="004C6E31" w:rsidRPr="008475B2" w:rsidRDefault="004C6E31" w:rsidP="00432D41">
      <w:pPr>
        <w:spacing w:after="0" w:line="240" w:lineRule="auto"/>
        <w:contextualSpacing/>
        <w:jc w:val="both"/>
        <w:rPr>
          <w:rFonts w:ascii="Arial" w:eastAsia="Times New Roman" w:hAnsi="Arial" w:cs="Arial"/>
          <w:sz w:val="20"/>
          <w:szCs w:val="20"/>
        </w:rPr>
      </w:pPr>
      <w:r w:rsidRPr="008475B2">
        <w:rPr>
          <w:rFonts w:ascii="Arial" w:eastAsia="Times New Roman" w:hAnsi="Arial" w:cs="Arial"/>
          <w:sz w:val="20"/>
          <w:szCs w:val="20"/>
        </w:rPr>
        <w:t xml:space="preserve">(1) Do podatkov v sistemu izmenjave informacij lahko dostopajo vključeni dajalci kreditov, ki izpolnjujejo tehnične pogoje in varnostne zahteve, ki jih določi Banka Slovenije. </w:t>
      </w:r>
    </w:p>
    <w:p w14:paraId="6D9B777C" w14:textId="77777777" w:rsidR="004C6E31" w:rsidRPr="008475B2" w:rsidRDefault="004C6E31" w:rsidP="00432D41">
      <w:pPr>
        <w:spacing w:after="0" w:line="240" w:lineRule="auto"/>
        <w:jc w:val="both"/>
        <w:rPr>
          <w:rFonts w:ascii="Arial" w:hAnsi="Arial" w:cs="Arial"/>
          <w:sz w:val="20"/>
          <w:szCs w:val="20"/>
        </w:rPr>
      </w:pPr>
    </w:p>
    <w:p w14:paraId="0043D20D" w14:textId="691C5219" w:rsidR="004C6E31" w:rsidRPr="008475B2" w:rsidRDefault="004C6E31" w:rsidP="00432D41">
      <w:pPr>
        <w:spacing w:after="0" w:line="240" w:lineRule="auto"/>
        <w:contextualSpacing/>
        <w:jc w:val="both"/>
        <w:rPr>
          <w:rFonts w:ascii="Arial" w:eastAsia="Times New Roman" w:hAnsi="Arial" w:cs="Arial"/>
          <w:sz w:val="20"/>
          <w:szCs w:val="20"/>
        </w:rPr>
      </w:pPr>
      <w:r w:rsidRPr="008475B2">
        <w:rPr>
          <w:rFonts w:ascii="Arial" w:eastAsia="Times New Roman" w:hAnsi="Arial" w:cs="Arial"/>
          <w:sz w:val="20"/>
          <w:szCs w:val="20"/>
        </w:rPr>
        <w:t>(2) Vključeni dajalci kreditov dostopajo do podatkov o posamezni fizični osebi v sistemu izmenjave informacij za:</w:t>
      </w:r>
    </w:p>
    <w:p w14:paraId="44DDF5E5" w14:textId="7E866E9B" w:rsidR="004C6E31" w:rsidRPr="008475B2" w:rsidRDefault="004C6E31" w:rsidP="00432D41">
      <w:pPr>
        <w:spacing w:after="0" w:line="240" w:lineRule="auto"/>
        <w:jc w:val="both"/>
        <w:rPr>
          <w:rFonts w:ascii="Arial" w:hAnsi="Arial" w:cs="Arial"/>
          <w:szCs w:val="20"/>
        </w:rPr>
      </w:pPr>
      <w:r w:rsidRPr="008475B2">
        <w:rPr>
          <w:rFonts w:ascii="Arial" w:eastAsia="Times New Roman" w:hAnsi="Arial" w:cs="Arial"/>
          <w:sz w:val="20"/>
          <w:szCs w:val="20"/>
        </w:rPr>
        <w:t>1. ocenjevanj</w:t>
      </w:r>
      <w:r w:rsidR="001B446B" w:rsidRPr="008475B2">
        <w:rPr>
          <w:rFonts w:ascii="Arial" w:eastAsia="Times New Roman" w:hAnsi="Arial" w:cs="Arial"/>
          <w:sz w:val="20"/>
          <w:szCs w:val="20"/>
        </w:rPr>
        <w:t>e</w:t>
      </w:r>
      <w:r w:rsidRPr="008475B2">
        <w:rPr>
          <w:rFonts w:ascii="Arial" w:eastAsia="Times New Roman" w:hAnsi="Arial" w:cs="Arial"/>
          <w:sz w:val="20"/>
          <w:szCs w:val="20"/>
        </w:rPr>
        <w:t xml:space="preserve"> kreditne sposobnosti kreditojemalca in kreditnega tveganja, ki bi s sklenitvijo posameznega kreditnega posla nastalo za tega vključenega dajalca kreditov;</w:t>
      </w:r>
    </w:p>
    <w:p w14:paraId="122F1C60" w14:textId="015CFB45" w:rsidR="004C6E31" w:rsidRPr="008475B2" w:rsidRDefault="004C6E31" w:rsidP="00432D41">
      <w:pPr>
        <w:spacing w:after="0" w:line="240" w:lineRule="auto"/>
        <w:jc w:val="both"/>
        <w:rPr>
          <w:rFonts w:ascii="Arial" w:eastAsia="Times New Roman" w:hAnsi="Arial" w:cs="Arial"/>
          <w:sz w:val="20"/>
          <w:szCs w:val="20"/>
        </w:rPr>
      </w:pPr>
      <w:r w:rsidRPr="008475B2">
        <w:rPr>
          <w:rFonts w:ascii="Arial" w:eastAsia="Times New Roman" w:hAnsi="Arial" w:cs="Arial"/>
          <w:sz w:val="20"/>
          <w:szCs w:val="20"/>
        </w:rPr>
        <w:t>2. reklamacij</w:t>
      </w:r>
      <w:r w:rsidR="001B446B" w:rsidRPr="008475B2">
        <w:rPr>
          <w:rFonts w:ascii="Arial" w:eastAsia="Times New Roman" w:hAnsi="Arial" w:cs="Arial"/>
          <w:sz w:val="20"/>
          <w:szCs w:val="20"/>
        </w:rPr>
        <w:t>o</w:t>
      </w:r>
      <w:r w:rsidRPr="008475B2">
        <w:rPr>
          <w:rFonts w:ascii="Arial" w:eastAsia="Times New Roman" w:hAnsi="Arial" w:cs="Arial"/>
          <w:sz w:val="20"/>
          <w:szCs w:val="20"/>
        </w:rPr>
        <w:t xml:space="preserve"> in posodabljanj</w:t>
      </w:r>
      <w:r w:rsidR="001B446B" w:rsidRPr="008475B2">
        <w:rPr>
          <w:rFonts w:ascii="Arial" w:eastAsia="Times New Roman" w:hAnsi="Arial" w:cs="Arial"/>
          <w:sz w:val="20"/>
          <w:szCs w:val="20"/>
        </w:rPr>
        <w:t>e</w:t>
      </w:r>
      <w:r w:rsidRPr="008475B2">
        <w:rPr>
          <w:rFonts w:ascii="Arial" w:eastAsia="Times New Roman" w:hAnsi="Arial" w:cs="Arial"/>
          <w:sz w:val="20"/>
          <w:szCs w:val="20"/>
        </w:rPr>
        <w:t xml:space="preserve"> podatkov, ki se vključujejo v sistem izmenjave informacij</w:t>
      </w:r>
      <w:r w:rsidR="009E18AE" w:rsidRPr="008475B2">
        <w:rPr>
          <w:rFonts w:ascii="Arial" w:eastAsia="Times New Roman" w:hAnsi="Arial" w:cs="Arial"/>
          <w:sz w:val="20"/>
          <w:szCs w:val="20"/>
        </w:rPr>
        <w:t>.</w:t>
      </w:r>
    </w:p>
    <w:p w14:paraId="6D037B2C" w14:textId="483F8ADB" w:rsidR="004C6E31" w:rsidRPr="008475B2" w:rsidRDefault="004C6E31" w:rsidP="00432D41">
      <w:pPr>
        <w:spacing w:after="0" w:line="240" w:lineRule="auto"/>
        <w:jc w:val="both"/>
        <w:rPr>
          <w:rFonts w:ascii="Arial" w:hAnsi="Arial" w:cs="Arial"/>
          <w:sz w:val="20"/>
          <w:szCs w:val="20"/>
        </w:rPr>
      </w:pPr>
    </w:p>
    <w:p w14:paraId="39994863" w14:textId="67202995"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Vključeni dajalci kreditov lahko za namene iz 1. točke prejšnjega odstavka dostopajo izključno do </w:t>
      </w:r>
      <w:r w:rsidR="001B446B" w:rsidRPr="008475B2">
        <w:rPr>
          <w:rFonts w:ascii="Arial" w:hAnsi="Arial" w:cs="Arial"/>
          <w:sz w:val="20"/>
          <w:szCs w:val="20"/>
        </w:rPr>
        <w:t>teh</w:t>
      </w:r>
      <w:r w:rsidRPr="008475B2">
        <w:rPr>
          <w:rFonts w:ascii="Arial" w:hAnsi="Arial" w:cs="Arial"/>
          <w:sz w:val="20"/>
          <w:szCs w:val="20"/>
        </w:rPr>
        <w:t xml:space="preserve"> podatkov o zadolženosti posamezne fizične osebe, ki je izrazila interes za sklenitev kreditnega posla: </w:t>
      </w:r>
    </w:p>
    <w:p w14:paraId="3A52414C" w14:textId="7EE5C4B5"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identiteti dajalca kredita, ki je odobril kredit</w:t>
      </w:r>
      <w:r w:rsidR="000C27EF" w:rsidRPr="008475B2">
        <w:rPr>
          <w:rFonts w:cs="Arial"/>
          <w:szCs w:val="20"/>
        </w:rPr>
        <w:t>ni posel</w:t>
      </w:r>
      <w:r w:rsidRPr="008475B2">
        <w:rPr>
          <w:rFonts w:cs="Arial"/>
          <w:szCs w:val="20"/>
        </w:rPr>
        <w:t>;</w:t>
      </w:r>
    </w:p>
    <w:p w14:paraId="009FDFEC" w14:textId="4CDFECAF"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vrsti kredit</w:t>
      </w:r>
      <w:r w:rsidR="000C27EF" w:rsidRPr="008475B2">
        <w:rPr>
          <w:rFonts w:cs="Arial"/>
          <w:szCs w:val="20"/>
        </w:rPr>
        <w:t>neg</w:t>
      </w:r>
      <w:r w:rsidRPr="008475B2">
        <w:rPr>
          <w:rFonts w:cs="Arial"/>
          <w:szCs w:val="20"/>
        </w:rPr>
        <w:t>a</w:t>
      </w:r>
      <w:r w:rsidR="000C27EF" w:rsidRPr="008475B2">
        <w:rPr>
          <w:rFonts w:cs="Arial"/>
          <w:szCs w:val="20"/>
        </w:rPr>
        <w:t xml:space="preserve"> posla</w:t>
      </w:r>
      <w:r w:rsidRPr="008475B2">
        <w:rPr>
          <w:rFonts w:cs="Arial"/>
          <w:szCs w:val="20"/>
        </w:rPr>
        <w:t>;</w:t>
      </w:r>
    </w:p>
    <w:p w14:paraId="105E1603" w14:textId="77777777"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 xml:space="preserve">znesku neodplačanega dela obveznosti iz kreditnega posla; </w:t>
      </w:r>
    </w:p>
    <w:p w14:paraId="047F2A31" w14:textId="77777777"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 xml:space="preserve">znesku obveznosti, s plačilom katerih je potrošnik v zamudi; </w:t>
      </w:r>
    </w:p>
    <w:p w14:paraId="1D824227" w14:textId="77777777"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 xml:space="preserve">znesku neodplačanega dela obveznosti, v zvezi s katero se opravlja sodna, upravna ali davčna izvršba pri banki, in </w:t>
      </w:r>
    </w:p>
    <w:p w14:paraId="293091AC" w14:textId="3BEFDFAA" w:rsidR="00C07156" w:rsidRPr="008475B2" w:rsidRDefault="00C07156" w:rsidP="00C07156">
      <w:pPr>
        <w:pStyle w:val="Odstavekseznama"/>
        <w:numPr>
          <w:ilvl w:val="0"/>
          <w:numId w:val="22"/>
        </w:numPr>
        <w:spacing w:line="240" w:lineRule="auto"/>
        <w:jc w:val="both"/>
        <w:rPr>
          <w:rFonts w:cs="Arial"/>
          <w:szCs w:val="20"/>
        </w:rPr>
      </w:pPr>
      <w:r w:rsidRPr="008475B2">
        <w:rPr>
          <w:rFonts w:cs="Arial"/>
          <w:szCs w:val="20"/>
        </w:rPr>
        <w:t xml:space="preserve">znesku neodplačanega dela obveznosti, za katero je </w:t>
      </w:r>
      <w:r w:rsidR="0054359E" w:rsidRPr="008475B2">
        <w:rPr>
          <w:rFonts w:cs="Arial"/>
          <w:szCs w:val="20"/>
        </w:rPr>
        <w:t xml:space="preserve">član </w:t>
      </w:r>
      <w:r w:rsidRPr="008475B2">
        <w:rPr>
          <w:rFonts w:cs="Arial"/>
          <w:szCs w:val="20"/>
        </w:rPr>
        <w:t xml:space="preserve">začela postopek izterjave, vključno s podatki o omejitvi uporabe ali o onemogočeni uporabi plačilnega računa zaradi izterjave in o ponovni odpravi omejitev. </w:t>
      </w:r>
    </w:p>
    <w:p w14:paraId="548A6344"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 </w:t>
      </w:r>
    </w:p>
    <w:p w14:paraId="5C0F134C" w14:textId="7DBC4AC3"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w:t>
      </w:r>
      <w:r w:rsidR="00ED2230" w:rsidRPr="008475B2">
        <w:rPr>
          <w:rFonts w:ascii="Arial" w:hAnsi="Arial" w:cs="Arial"/>
          <w:sz w:val="20"/>
          <w:szCs w:val="20"/>
        </w:rPr>
        <w:t>4</w:t>
      </w:r>
      <w:r w:rsidRPr="008475B2">
        <w:rPr>
          <w:rFonts w:ascii="Arial" w:hAnsi="Arial" w:cs="Arial"/>
          <w:sz w:val="20"/>
          <w:szCs w:val="20"/>
        </w:rPr>
        <w:t xml:space="preserve">) Za namene iz 2. točke drugega odstavka tega člena lahko vključeni dajalci kreditov dostopajo do podatkov o zadolženosti posamezne fizične osebe, ki jih je vključeni dajalec kreditov o tej fizični osebi </w:t>
      </w:r>
      <w:r w:rsidR="001B446B" w:rsidRPr="008475B2">
        <w:rPr>
          <w:rFonts w:ascii="Arial" w:hAnsi="Arial" w:cs="Arial"/>
          <w:sz w:val="20"/>
          <w:szCs w:val="20"/>
        </w:rPr>
        <w:t>sporočil</w:t>
      </w:r>
      <w:r w:rsidRPr="008475B2">
        <w:rPr>
          <w:rFonts w:ascii="Arial" w:hAnsi="Arial" w:cs="Arial"/>
          <w:sz w:val="20"/>
          <w:szCs w:val="20"/>
        </w:rPr>
        <w:t xml:space="preserve"> v sistem izmenjave informacij.</w:t>
      </w:r>
    </w:p>
    <w:p w14:paraId="49644484" w14:textId="77777777" w:rsidR="004C6E31" w:rsidRPr="008475B2" w:rsidRDefault="004C6E31" w:rsidP="00432D41">
      <w:pPr>
        <w:spacing w:after="0" w:line="240" w:lineRule="auto"/>
        <w:jc w:val="both"/>
        <w:rPr>
          <w:rFonts w:ascii="Arial" w:hAnsi="Arial" w:cs="Arial"/>
          <w:sz w:val="20"/>
          <w:szCs w:val="20"/>
        </w:rPr>
      </w:pPr>
    </w:p>
    <w:p w14:paraId="2EA5643C" w14:textId="77777777" w:rsidR="00ED2230"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(5) Do podatkov v sistemu izmenjave informacij lahko pri vključenih dajalcih kreditov dostopajo le osebe, ki so pooblaščene za dostop do zaupnih podatkov zaradi sklepanja kreditnih poslov. </w:t>
      </w:r>
    </w:p>
    <w:p w14:paraId="65C8D6BE" w14:textId="77777777" w:rsidR="00ED2230" w:rsidRPr="008475B2" w:rsidRDefault="00ED2230" w:rsidP="00432D41">
      <w:pPr>
        <w:spacing w:after="0" w:line="240" w:lineRule="auto"/>
        <w:jc w:val="both"/>
        <w:rPr>
          <w:rFonts w:ascii="Arial" w:hAnsi="Arial" w:cs="Arial"/>
          <w:sz w:val="20"/>
          <w:szCs w:val="20"/>
        </w:rPr>
      </w:pPr>
    </w:p>
    <w:p w14:paraId="73FAE0A1" w14:textId="3A9BEB5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(6) Glede ureditve dostopa do podatkov vključenih dajalcev kredita se smiselno uporabljajo določbe osmega, devetega, desetega, dvanajstega in trinajstega odstavka prejšnjega člena.</w:t>
      </w:r>
    </w:p>
    <w:p w14:paraId="7A886783" w14:textId="77777777" w:rsidR="004C6E31" w:rsidRPr="008475B2" w:rsidRDefault="004C6E31" w:rsidP="00432D41">
      <w:pPr>
        <w:spacing w:after="0" w:line="240" w:lineRule="auto"/>
        <w:jc w:val="both"/>
        <w:rPr>
          <w:rFonts w:ascii="Arial" w:hAnsi="Arial" w:cs="Arial"/>
          <w:sz w:val="20"/>
          <w:szCs w:val="20"/>
        </w:rPr>
      </w:pPr>
    </w:p>
    <w:p w14:paraId="5DF80380"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0" w:name="_Ref192158052"/>
      <w:r w:rsidRPr="008475B2">
        <w:rPr>
          <w:rFonts w:ascii="Arial" w:hAnsi="Arial" w:cs="Arial"/>
          <w:b/>
          <w:sz w:val="20"/>
          <w:szCs w:val="20"/>
        </w:rPr>
        <w:t>člen</w:t>
      </w:r>
      <w:bookmarkEnd w:id="40"/>
    </w:p>
    <w:p w14:paraId="0EAB2988" w14:textId="5EBC611B"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(avtomatiziran</w:t>
      </w:r>
      <w:r w:rsidR="00527F53" w:rsidRPr="008475B2">
        <w:rPr>
          <w:rFonts w:ascii="Arial" w:hAnsi="Arial" w:cs="Arial"/>
          <w:b/>
          <w:sz w:val="20"/>
          <w:szCs w:val="20"/>
        </w:rPr>
        <w:t>i</w:t>
      </w:r>
      <w:r w:rsidRPr="008475B2">
        <w:rPr>
          <w:rFonts w:ascii="Arial" w:hAnsi="Arial" w:cs="Arial"/>
          <w:b/>
          <w:sz w:val="20"/>
          <w:szCs w:val="20"/>
        </w:rPr>
        <w:t xml:space="preserve"> dostop do podatkov)</w:t>
      </w:r>
    </w:p>
    <w:p w14:paraId="57650CB0" w14:textId="77777777" w:rsidR="004C6E31" w:rsidRPr="008475B2" w:rsidRDefault="004C6E31" w:rsidP="00432D41">
      <w:pPr>
        <w:spacing w:after="0" w:line="240" w:lineRule="auto"/>
        <w:jc w:val="both"/>
        <w:rPr>
          <w:rFonts w:ascii="Arial" w:hAnsi="Arial" w:cs="Arial"/>
          <w:sz w:val="20"/>
          <w:szCs w:val="20"/>
        </w:rPr>
      </w:pPr>
    </w:p>
    <w:p w14:paraId="5AA4A450" w14:textId="0E8E90B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Član sistema lahko izključno za namen iz 1. točke drugega odstavka </w:t>
      </w:r>
      <w:r w:rsidR="00EB1622" w:rsidRPr="008475B2">
        <w:rPr>
          <w:rFonts w:ascii="Arial" w:hAnsi="Arial" w:cs="Arial"/>
          <w:sz w:val="20"/>
          <w:szCs w:val="20"/>
        </w:rPr>
        <w:t>21</w:t>
      </w:r>
      <w:r w:rsidRPr="008475B2">
        <w:rPr>
          <w:rFonts w:ascii="Arial" w:hAnsi="Arial" w:cs="Arial"/>
          <w:sz w:val="20"/>
          <w:szCs w:val="20"/>
        </w:rPr>
        <w:t xml:space="preserve">. člena </w:t>
      </w:r>
      <w:r w:rsidR="009C0DFE" w:rsidRPr="008475B2">
        <w:rPr>
          <w:rFonts w:ascii="Arial" w:hAnsi="Arial" w:cs="Arial"/>
          <w:sz w:val="20"/>
          <w:szCs w:val="20"/>
        </w:rPr>
        <w:t xml:space="preserve">tega zakona </w:t>
      </w:r>
      <w:r w:rsidRPr="008475B2">
        <w:rPr>
          <w:rFonts w:ascii="Arial" w:hAnsi="Arial" w:cs="Arial"/>
          <w:sz w:val="20"/>
          <w:szCs w:val="20"/>
        </w:rPr>
        <w:t>do podatkov o zadolženosti fizičnih oseb v sistemu izmenjave informacij dostopa avtomatizirano na način in pod pogoji, ki jih določa ta zakon.</w:t>
      </w:r>
    </w:p>
    <w:p w14:paraId="79406BDF" w14:textId="77777777" w:rsidR="004C6E31" w:rsidRPr="008475B2" w:rsidRDefault="004C6E31" w:rsidP="00432D41">
      <w:pPr>
        <w:spacing w:after="0" w:line="240" w:lineRule="auto"/>
        <w:jc w:val="both"/>
        <w:rPr>
          <w:rFonts w:ascii="Arial" w:hAnsi="Arial" w:cs="Arial"/>
          <w:sz w:val="20"/>
          <w:szCs w:val="20"/>
        </w:rPr>
      </w:pPr>
    </w:p>
    <w:p w14:paraId="37774FE9"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Član sistema pred začetkom avtomatiziranega dostopa do podatkov: </w:t>
      </w:r>
    </w:p>
    <w:p w14:paraId="774167E5" w14:textId="632D7BE3" w:rsidR="004C6E31" w:rsidRPr="008475B2" w:rsidRDefault="004C6E31" w:rsidP="00432D41">
      <w:pPr>
        <w:numPr>
          <w:ilvl w:val="0"/>
          <w:numId w:val="26"/>
        </w:numPr>
        <w:spacing w:after="0" w:line="240" w:lineRule="auto"/>
        <w:jc w:val="both"/>
        <w:rPr>
          <w:rFonts w:ascii="Arial" w:hAnsi="Arial" w:cs="Arial"/>
          <w:sz w:val="20"/>
          <w:szCs w:val="20"/>
        </w:rPr>
      </w:pPr>
      <w:r w:rsidRPr="008475B2">
        <w:rPr>
          <w:rFonts w:ascii="Arial" w:hAnsi="Arial" w:cs="Arial"/>
          <w:sz w:val="20"/>
          <w:szCs w:val="20"/>
        </w:rPr>
        <w:t>izpolni tehnične pogoje, ki jih za avtomatiziran</w:t>
      </w:r>
      <w:r w:rsidR="00F47C86" w:rsidRPr="008475B2">
        <w:rPr>
          <w:rFonts w:ascii="Arial" w:hAnsi="Arial" w:cs="Arial"/>
          <w:sz w:val="20"/>
          <w:szCs w:val="20"/>
        </w:rPr>
        <w:t>i</w:t>
      </w:r>
      <w:r w:rsidRPr="008475B2">
        <w:rPr>
          <w:rFonts w:ascii="Arial" w:hAnsi="Arial" w:cs="Arial"/>
          <w:sz w:val="20"/>
          <w:szCs w:val="20"/>
        </w:rPr>
        <w:t xml:space="preserve"> dostop do podatkov o zadolženosti fizičnih oseb v sistemu izmenjave informacij s podzakonskim aktom predpiše Banka Slovenije;</w:t>
      </w:r>
    </w:p>
    <w:p w14:paraId="233BBC9F" w14:textId="1792C567" w:rsidR="004C6E31" w:rsidRPr="008475B2" w:rsidRDefault="004C6E31" w:rsidP="00432D41">
      <w:pPr>
        <w:numPr>
          <w:ilvl w:val="0"/>
          <w:numId w:val="26"/>
        </w:numPr>
        <w:spacing w:after="0" w:line="240" w:lineRule="auto"/>
        <w:jc w:val="both"/>
        <w:rPr>
          <w:rFonts w:ascii="Arial" w:hAnsi="Arial" w:cs="Arial"/>
          <w:sz w:val="20"/>
          <w:szCs w:val="20"/>
        </w:rPr>
      </w:pPr>
      <w:r w:rsidRPr="008475B2">
        <w:rPr>
          <w:rFonts w:ascii="Arial" w:hAnsi="Arial" w:cs="Arial"/>
          <w:sz w:val="20"/>
          <w:szCs w:val="20"/>
        </w:rPr>
        <w:t xml:space="preserve">izpolni pogoje glede ugotavljanja istovetnosti stranke v skladu z devetim odstavkom </w:t>
      </w:r>
      <w:r w:rsidR="00EB1622" w:rsidRPr="008475B2">
        <w:rPr>
          <w:rFonts w:ascii="Arial" w:hAnsi="Arial" w:cs="Arial"/>
          <w:sz w:val="20"/>
          <w:szCs w:val="20"/>
        </w:rPr>
        <w:t>21</w:t>
      </w:r>
      <w:r w:rsidRPr="008475B2">
        <w:rPr>
          <w:rFonts w:ascii="Arial" w:hAnsi="Arial" w:cs="Arial"/>
          <w:sz w:val="20"/>
          <w:szCs w:val="20"/>
        </w:rPr>
        <w:t>. člena</w:t>
      </w:r>
      <w:r w:rsidR="009C0DFE" w:rsidRPr="008475B2">
        <w:rPr>
          <w:rFonts w:ascii="Arial" w:hAnsi="Arial" w:cs="Arial"/>
          <w:sz w:val="20"/>
          <w:szCs w:val="20"/>
        </w:rPr>
        <w:t xml:space="preserve"> tega zakona</w:t>
      </w:r>
      <w:r w:rsidRPr="008475B2">
        <w:rPr>
          <w:rFonts w:ascii="Arial" w:hAnsi="Arial" w:cs="Arial"/>
          <w:sz w:val="20"/>
          <w:szCs w:val="20"/>
        </w:rPr>
        <w:t>.</w:t>
      </w:r>
    </w:p>
    <w:p w14:paraId="45BFE020" w14:textId="77777777" w:rsidR="004C6E31" w:rsidRPr="008475B2" w:rsidRDefault="004C6E31" w:rsidP="00432D41">
      <w:pPr>
        <w:spacing w:after="0" w:line="240" w:lineRule="auto"/>
        <w:jc w:val="both"/>
        <w:rPr>
          <w:rFonts w:ascii="Arial" w:hAnsi="Arial" w:cs="Arial"/>
          <w:sz w:val="20"/>
          <w:szCs w:val="20"/>
        </w:rPr>
      </w:pPr>
    </w:p>
    <w:p w14:paraId="6D060696" w14:textId="3B8D0457" w:rsidR="004C6E31" w:rsidRPr="008475B2" w:rsidRDefault="004C6E31" w:rsidP="00432D41">
      <w:pPr>
        <w:pStyle w:val="Telobesedila2"/>
        <w:shd w:val="clear" w:color="auto" w:fill="auto"/>
        <w:spacing w:after="0" w:line="240" w:lineRule="auto"/>
        <w:ind w:right="20"/>
        <w:jc w:val="both"/>
        <w:rPr>
          <w:color w:val="auto"/>
          <w:sz w:val="20"/>
          <w:szCs w:val="20"/>
          <w:lang w:val="sl-SI"/>
        </w:rPr>
      </w:pPr>
      <w:r w:rsidRPr="008475B2">
        <w:rPr>
          <w:color w:val="auto"/>
          <w:sz w:val="20"/>
          <w:szCs w:val="20"/>
          <w:lang w:val="sl-SI"/>
        </w:rPr>
        <w:t xml:space="preserve">(3) Član sistema lahko avtomatizirano obdeluje podatke o zadolženosti fizičnih oseb iz sistema izmenjave informacij samo za namen iz 1. točke drugega odstavka </w:t>
      </w:r>
      <w:r w:rsidR="00EB1622" w:rsidRPr="008475B2">
        <w:rPr>
          <w:color w:val="auto"/>
          <w:sz w:val="20"/>
          <w:szCs w:val="20"/>
          <w:lang w:val="sl-SI"/>
        </w:rPr>
        <w:t>21</w:t>
      </w:r>
      <w:r w:rsidRPr="008475B2">
        <w:rPr>
          <w:color w:val="auto"/>
          <w:sz w:val="20"/>
          <w:szCs w:val="20"/>
          <w:lang w:val="sl-SI"/>
        </w:rPr>
        <w:t>. člena</w:t>
      </w:r>
      <w:r w:rsidR="009C0DFE" w:rsidRPr="008475B2">
        <w:rPr>
          <w:color w:val="auto"/>
          <w:sz w:val="20"/>
          <w:szCs w:val="20"/>
          <w:lang w:val="sl-SI"/>
        </w:rPr>
        <w:t xml:space="preserve"> tega zakona</w:t>
      </w:r>
      <w:r w:rsidR="00F47C86" w:rsidRPr="008475B2">
        <w:rPr>
          <w:color w:val="auto"/>
          <w:sz w:val="20"/>
          <w:szCs w:val="20"/>
          <w:lang w:val="sl-SI"/>
        </w:rPr>
        <w:t xml:space="preserve"> ter</w:t>
      </w:r>
      <w:r w:rsidRPr="008475B2">
        <w:rPr>
          <w:color w:val="auto"/>
          <w:sz w:val="20"/>
          <w:szCs w:val="20"/>
          <w:lang w:val="sl-SI"/>
        </w:rPr>
        <w:t xml:space="preserve"> na način in pod pogoji</w:t>
      </w:r>
      <w:r w:rsidR="00F47C86" w:rsidRPr="008475B2">
        <w:rPr>
          <w:color w:val="auto"/>
          <w:sz w:val="20"/>
          <w:szCs w:val="20"/>
          <w:lang w:val="sl-SI"/>
        </w:rPr>
        <w:t>,</w:t>
      </w:r>
      <w:r w:rsidRPr="008475B2">
        <w:rPr>
          <w:color w:val="auto"/>
          <w:sz w:val="20"/>
          <w:szCs w:val="20"/>
          <w:lang w:val="sl-SI"/>
        </w:rPr>
        <w:t xml:space="preserve"> kot jih določa zakon, ki ureja potrošniško kreditiranje. </w:t>
      </w:r>
    </w:p>
    <w:p w14:paraId="1B3795F7" w14:textId="77777777" w:rsidR="004C6E31" w:rsidRPr="008475B2" w:rsidRDefault="004C6E31" w:rsidP="00432D41">
      <w:pPr>
        <w:spacing w:after="0" w:line="240" w:lineRule="auto"/>
        <w:jc w:val="both"/>
        <w:rPr>
          <w:rFonts w:ascii="Arial" w:hAnsi="Arial" w:cs="Arial"/>
          <w:sz w:val="20"/>
          <w:szCs w:val="20"/>
        </w:rPr>
      </w:pPr>
    </w:p>
    <w:p w14:paraId="3E80E6BE" w14:textId="23CD6D61"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(4) Član sistema lahko v okviru avtomatiziranega dostopa do podatkov o zadolženosti fizičnih oseb v sistemu izmenjave informacij te podatke povezuje z drugimi zbirkami osebnih podatkov, ki jih o teh fizičnih osebah vodi član sistema za ocenjevanj</w:t>
      </w:r>
      <w:r w:rsidR="00F47C86" w:rsidRPr="008475B2">
        <w:rPr>
          <w:rFonts w:ascii="Arial" w:hAnsi="Arial" w:cs="Arial"/>
          <w:sz w:val="20"/>
          <w:szCs w:val="20"/>
        </w:rPr>
        <w:t>e</w:t>
      </w:r>
      <w:r w:rsidRPr="008475B2">
        <w:rPr>
          <w:rFonts w:ascii="Arial" w:hAnsi="Arial" w:cs="Arial"/>
          <w:sz w:val="20"/>
          <w:szCs w:val="20"/>
        </w:rPr>
        <w:t xml:space="preserve"> kreditne sposobnosti in kreditnega tveganja fizične osebe v zvezi s sklepanjem kreditnega posla v skladu z bančn</w:t>
      </w:r>
      <w:r w:rsidR="00F47C86" w:rsidRPr="008475B2">
        <w:rPr>
          <w:rFonts w:ascii="Arial" w:hAnsi="Arial" w:cs="Arial"/>
          <w:sz w:val="20"/>
          <w:szCs w:val="20"/>
        </w:rPr>
        <w:t>imi predpisi</w:t>
      </w:r>
      <w:r w:rsidRPr="008475B2">
        <w:rPr>
          <w:rFonts w:ascii="Arial" w:hAnsi="Arial" w:cs="Arial"/>
          <w:sz w:val="20"/>
          <w:szCs w:val="20"/>
        </w:rPr>
        <w:t>. Povezovanje osebnih podatkov se zagotavlja z uporabo davčne številke fizične osebe oziroma druge podobne identifikacijske oznake tuje fizične osebe.</w:t>
      </w:r>
    </w:p>
    <w:p w14:paraId="7220E1D5" w14:textId="77777777" w:rsidR="004C6E31" w:rsidRPr="008475B2" w:rsidRDefault="004C6E31" w:rsidP="00432D41">
      <w:pPr>
        <w:spacing w:after="0" w:line="240" w:lineRule="auto"/>
        <w:jc w:val="both"/>
        <w:rPr>
          <w:rFonts w:ascii="Arial" w:hAnsi="Arial" w:cs="Arial"/>
          <w:sz w:val="20"/>
          <w:szCs w:val="20"/>
        </w:rPr>
      </w:pPr>
    </w:p>
    <w:p w14:paraId="7284AE46"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Član sistema, ki do podatkov v sistemu izmenjave informacij dostopa avtomatizirano, zagotovi in izvaja redno interno preverjanje upravičenosti obdelave osebnih podatkov v skladu s tem zakonom.</w:t>
      </w:r>
    </w:p>
    <w:p w14:paraId="671EA40B" w14:textId="77777777" w:rsidR="004C6E31" w:rsidRPr="008475B2" w:rsidRDefault="004C6E31" w:rsidP="00432D41">
      <w:pPr>
        <w:spacing w:after="0" w:line="240" w:lineRule="auto"/>
        <w:jc w:val="both"/>
        <w:rPr>
          <w:rFonts w:ascii="Arial" w:hAnsi="Arial" w:cs="Arial"/>
          <w:sz w:val="20"/>
          <w:szCs w:val="20"/>
        </w:rPr>
      </w:pPr>
    </w:p>
    <w:p w14:paraId="1D883A80" w14:textId="38CE1E9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(6) Banka Slovenije ali Informacijski pooblaščenec lahko v zvezi z nadzorom, ki ga izvajata po tem zakonu, od člana sistema zahteva, da o izvajanju rednega internega preverjanja iz prejšnjega odstavka izdela poročilo. V zahtevi Banka Slovenije ali Informacijski pooblaščenec opredeli vsebino poročila in rok, v katerem </w:t>
      </w:r>
      <w:r w:rsidR="009C0DFE" w:rsidRPr="008475B2">
        <w:rPr>
          <w:rFonts w:ascii="Arial" w:hAnsi="Arial" w:cs="Arial"/>
          <w:sz w:val="20"/>
          <w:szCs w:val="20"/>
        </w:rPr>
        <w:t>ji</w:t>
      </w:r>
      <w:r w:rsidR="00F47C86" w:rsidRPr="008475B2">
        <w:rPr>
          <w:rFonts w:ascii="Arial" w:hAnsi="Arial" w:cs="Arial"/>
          <w:sz w:val="20"/>
          <w:szCs w:val="20"/>
        </w:rPr>
        <w:t xml:space="preserve"> ga oziroma mu</w:t>
      </w:r>
      <w:r w:rsidR="009C0DFE" w:rsidRPr="008475B2">
        <w:rPr>
          <w:rFonts w:ascii="Arial" w:hAnsi="Arial" w:cs="Arial"/>
          <w:sz w:val="20"/>
          <w:szCs w:val="20"/>
        </w:rPr>
        <w:t xml:space="preserve"> </w:t>
      </w:r>
      <w:r w:rsidRPr="008475B2">
        <w:rPr>
          <w:rFonts w:ascii="Arial" w:hAnsi="Arial" w:cs="Arial"/>
          <w:sz w:val="20"/>
          <w:szCs w:val="20"/>
        </w:rPr>
        <w:t>član sistema predloži.</w:t>
      </w:r>
    </w:p>
    <w:p w14:paraId="0E3907AF" w14:textId="77777777" w:rsidR="004C6E31" w:rsidRPr="008475B2" w:rsidRDefault="004C6E31" w:rsidP="00432D41">
      <w:pPr>
        <w:spacing w:after="0" w:line="240" w:lineRule="auto"/>
        <w:jc w:val="both"/>
        <w:rPr>
          <w:rFonts w:ascii="Arial" w:hAnsi="Arial" w:cs="Arial"/>
          <w:b/>
          <w:bCs/>
          <w:sz w:val="20"/>
          <w:szCs w:val="20"/>
        </w:rPr>
      </w:pPr>
    </w:p>
    <w:p w14:paraId="40887768" w14:textId="038C4B3C"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1" w:name="_Ref192585911"/>
      <w:r w:rsidRPr="008475B2">
        <w:rPr>
          <w:rFonts w:ascii="Arial" w:hAnsi="Arial" w:cs="Arial"/>
          <w:b/>
          <w:sz w:val="20"/>
          <w:szCs w:val="20"/>
        </w:rPr>
        <w:t>člen</w:t>
      </w:r>
      <w:bookmarkEnd w:id="41"/>
    </w:p>
    <w:p w14:paraId="4E59B4CF" w14:textId="21F1236B" w:rsidR="004C6E31" w:rsidRPr="008475B2" w:rsidRDefault="00657E50" w:rsidP="00432D41">
      <w:pPr>
        <w:spacing w:after="0" w:line="240" w:lineRule="auto"/>
        <w:jc w:val="center"/>
        <w:rPr>
          <w:rFonts w:ascii="Arial" w:hAnsi="Arial" w:cs="Arial"/>
          <w:sz w:val="20"/>
          <w:szCs w:val="20"/>
        </w:rPr>
      </w:pPr>
      <w:r w:rsidRPr="008475B2">
        <w:rPr>
          <w:rFonts w:ascii="Arial" w:hAnsi="Arial" w:cs="Arial"/>
          <w:b/>
          <w:sz w:val="20"/>
          <w:szCs w:val="20"/>
        </w:rPr>
        <w:t>(varovanje zaupnih in osebnih podatkov)</w:t>
      </w:r>
    </w:p>
    <w:p w14:paraId="29D1678B" w14:textId="77777777" w:rsidR="00657E50" w:rsidRPr="008475B2" w:rsidRDefault="00657E50" w:rsidP="00432D41">
      <w:pPr>
        <w:spacing w:after="0" w:line="240" w:lineRule="auto"/>
        <w:jc w:val="both"/>
        <w:rPr>
          <w:rFonts w:ascii="Arial" w:hAnsi="Arial" w:cs="Arial"/>
          <w:sz w:val="20"/>
          <w:szCs w:val="20"/>
        </w:rPr>
      </w:pPr>
    </w:p>
    <w:p w14:paraId="627A55D8" w14:textId="62F039E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Člani sistema in vključeni dajalci kreditov, ki na podlagi tega zakona dostopajo do individualiziranih podatkov v sistemu izmenjave informacij, te podatke varujejo kot zaupne in jih ne smejo razkriti drugi osebi ali državnemu organu, razen če je razkritje podatkov potrebno zaradi naznanitve suma kaznivega dejanja pristojnim organom. Člani sistema in vključeni dajalci kreditov varujejo osebne podatke v skladu z zakonom, ki ureja varstvo osebnih podatkov. </w:t>
      </w:r>
    </w:p>
    <w:p w14:paraId="0A3C27D9" w14:textId="77777777" w:rsidR="004C6E31" w:rsidRPr="008475B2" w:rsidRDefault="004C6E31" w:rsidP="00432D41">
      <w:pPr>
        <w:spacing w:after="0" w:line="240" w:lineRule="auto"/>
        <w:jc w:val="both"/>
        <w:rPr>
          <w:rFonts w:ascii="Arial" w:hAnsi="Arial" w:cs="Arial"/>
          <w:sz w:val="20"/>
          <w:szCs w:val="20"/>
        </w:rPr>
      </w:pPr>
    </w:p>
    <w:p w14:paraId="40D16448"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Prepoved iz prejšnjega odstavka ne velja: </w:t>
      </w:r>
    </w:p>
    <w:p w14:paraId="3C00FDB1" w14:textId="56791199" w:rsidR="004C6E31" w:rsidRPr="008475B2" w:rsidRDefault="004C6E31" w:rsidP="00432D41">
      <w:pPr>
        <w:pStyle w:val="Odstavekseznama"/>
        <w:numPr>
          <w:ilvl w:val="0"/>
          <w:numId w:val="45"/>
        </w:numPr>
        <w:spacing w:line="240" w:lineRule="auto"/>
        <w:jc w:val="both"/>
        <w:rPr>
          <w:rFonts w:cs="Arial"/>
          <w:szCs w:val="20"/>
        </w:rPr>
      </w:pPr>
      <w:r w:rsidRPr="008475B2">
        <w:rPr>
          <w:rFonts w:cs="Arial"/>
          <w:szCs w:val="20"/>
        </w:rPr>
        <w:t xml:space="preserve">če kreditojemalec ali dajalec zavarovanja, na katerega se nanašajo podatki, izrecno pisno </w:t>
      </w:r>
      <w:r w:rsidR="00F47C86" w:rsidRPr="008475B2">
        <w:rPr>
          <w:rFonts w:cs="Arial"/>
          <w:szCs w:val="20"/>
        </w:rPr>
        <w:t>soglaša</w:t>
      </w:r>
      <w:r w:rsidRPr="008475B2">
        <w:rPr>
          <w:rFonts w:cs="Arial"/>
          <w:szCs w:val="20"/>
        </w:rPr>
        <w:t xml:space="preserve">, da se sporočijo zaupni podatki; </w:t>
      </w:r>
    </w:p>
    <w:p w14:paraId="0D11397C" w14:textId="7DA50CFE" w:rsidR="004C6E31" w:rsidRPr="008475B2" w:rsidRDefault="004C6E31" w:rsidP="00432D41">
      <w:pPr>
        <w:pStyle w:val="Odstavekseznama"/>
        <w:numPr>
          <w:ilvl w:val="0"/>
          <w:numId w:val="45"/>
        </w:numPr>
        <w:spacing w:line="240" w:lineRule="auto"/>
        <w:jc w:val="both"/>
        <w:rPr>
          <w:rFonts w:cs="Arial"/>
          <w:szCs w:val="20"/>
        </w:rPr>
      </w:pPr>
      <w:r w:rsidRPr="008475B2">
        <w:rPr>
          <w:rFonts w:cs="Arial"/>
          <w:szCs w:val="20"/>
        </w:rPr>
        <w:t>v drugih primerih, k</w:t>
      </w:r>
      <w:r w:rsidR="00F47C86" w:rsidRPr="008475B2">
        <w:rPr>
          <w:rFonts w:cs="Arial"/>
          <w:szCs w:val="20"/>
        </w:rPr>
        <w:t>adar</w:t>
      </w:r>
      <w:r w:rsidRPr="008475B2">
        <w:rPr>
          <w:rFonts w:cs="Arial"/>
          <w:szCs w:val="20"/>
        </w:rPr>
        <w:t xml:space="preserve"> zakon izrecno določa, da lahko določene osebe pridobijo določene zaupne ali osebne podatke, ki se vodijo v sistemu izmenjave informacij, določa pa tudi namen njihove uporabe ter zagotavlja ustrezno varstvo zaupnih podatkov. </w:t>
      </w:r>
    </w:p>
    <w:p w14:paraId="68D6F6C7" w14:textId="77777777" w:rsidR="004C6E31" w:rsidRPr="008475B2" w:rsidRDefault="004C6E31" w:rsidP="00432D41">
      <w:pPr>
        <w:spacing w:after="0" w:line="240" w:lineRule="auto"/>
        <w:jc w:val="both"/>
        <w:rPr>
          <w:rFonts w:ascii="Arial" w:hAnsi="Arial" w:cs="Arial"/>
          <w:sz w:val="20"/>
          <w:szCs w:val="20"/>
        </w:rPr>
      </w:pPr>
    </w:p>
    <w:p w14:paraId="19C61AFE"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Zaposleni pri članu sistema ali vključenem dajalcu kreditov ter druge osebe, ki delajo ali so delali po njegovem pooblastilu, vse podatke iz sistema izmenjave informacij, ki so jih pridobili pri opravljanju nalog za člana sistema ali vključenega dajalca kreditov, varujejo kot zaupne ali osebne in jih ne smejo razkriti nobeni drugi osebi ali državnemu organu. Dolžnost varovanja zaupnih in osebnih podatkov velja tudi po prenehanju delovnega razmerja ali drugega pogodbenega razmerja s članom sistema ali vključenim dajalcem kreditov.</w:t>
      </w:r>
    </w:p>
    <w:p w14:paraId="60064EEC" w14:textId="77777777" w:rsidR="004C6E31" w:rsidRPr="008475B2" w:rsidRDefault="004C6E31" w:rsidP="00432D41">
      <w:pPr>
        <w:spacing w:after="0" w:line="240" w:lineRule="auto"/>
        <w:jc w:val="both"/>
        <w:rPr>
          <w:rFonts w:ascii="Arial" w:hAnsi="Arial" w:cs="Arial"/>
          <w:sz w:val="20"/>
          <w:szCs w:val="20"/>
        </w:rPr>
      </w:pPr>
    </w:p>
    <w:p w14:paraId="6D0EACF7"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2" w:name="_Ref192158466"/>
      <w:r w:rsidRPr="008475B2">
        <w:rPr>
          <w:rFonts w:ascii="Arial" w:hAnsi="Arial" w:cs="Arial"/>
          <w:b/>
          <w:sz w:val="20"/>
          <w:szCs w:val="20"/>
        </w:rPr>
        <w:t>člen</w:t>
      </w:r>
      <w:bookmarkEnd w:id="42"/>
    </w:p>
    <w:p w14:paraId="670E7BE2"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(uporaba podatkov)</w:t>
      </w:r>
    </w:p>
    <w:p w14:paraId="31B38C8E" w14:textId="77777777" w:rsidR="004C6E31" w:rsidRPr="008475B2" w:rsidRDefault="004C6E31" w:rsidP="00432D41">
      <w:pPr>
        <w:spacing w:after="0" w:line="240" w:lineRule="auto"/>
        <w:rPr>
          <w:rFonts w:ascii="Arial" w:hAnsi="Arial" w:cs="Arial"/>
          <w:b/>
          <w:sz w:val="20"/>
          <w:szCs w:val="20"/>
        </w:rPr>
      </w:pPr>
    </w:p>
    <w:p w14:paraId="0F92F236" w14:textId="0ABF90B3"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(1) Član sistema ali vključeni dajalec kreditov lahko podatke, ki jih pridobi v sistemu izmenjave informacij, uporablja izključno za namene in v obsegu </w:t>
      </w:r>
      <w:r w:rsidR="00FA7AA6" w:rsidRPr="008475B2">
        <w:rPr>
          <w:rFonts w:ascii="Arial" w:hAnsi="Arial" w:cs="Arial"/>
          <w:sz w:val="20"/>
          <w:szCs w:val="20"/>
        </w:rPr>
        <w:t xml:space="preserve">iz </w:t>
      </w:r>
      <w:r w:rsidR="00EB1622" w:rsidRPr="008475B2">
        <w:rPr>
          <w:rFonts w:ascii="Arial" w:hAnsi="Arial" w:cs="Arial"/>
          <w:sz w:val="20"/>
          <w:szCs w:val="20"/>
        </w:rPr>
        <w:t>21</w:t>
      </w:r>
      <w:r w:rsidRPr="008475B2">
        <w:rPr>
          <w:rFonts w:ascii="Arial" w:hAnsi="Arial" w:cs="Arial"/>
          <w:sz w:val="20"/>
          <w:szCs w:val="20"/>
        </w:rPr>
        <w:t>. in 2</w:t>
      </w:r>
      <w:r w:rsidR="00EB1622" w:rsidRPr="008475B2">
        <w:rPr>
          <w:rFonts w:ascii="Arial" w:hAnsi="Arial" w:cs="Arial"/>
          <w:sz w:val="20"/>
          <w:szCs w:val="20"/>
        </w:rPr>
        <w:t>2</w:t>
      </w:r>
      <w:r w:rsidRPr="008475B2">
        <w:rPr>
          <w:rFonts w:ascii="Arial" w:hAnsi="Arial" w:cs="Arial"/>
          <w:sz w:val="20"/>
          <w:szCs w:val="20"/>
        </w:rPr>
        <w:t>. člena tega zakona.</w:t>
      </w:r>
      <w:r w:rsidRPr="008475B2">
        <w:rPr>
          <w:rFonts w:ascii="Arial" w:hAnsi="Arial" w:cs="Arial"/>
          <w:sz w:val="20"/>
          <w:szCs w:val="20"/>
        </w:rPr>
        <w:tab/>
      </w:r>
    </w:p>
    <w:p w14:paraId="1362CC19" w14:textId="31578F27" w:rsidR="004C6E31" w:rsidRPr="008475B2" w:rsidRDefault="004C6E31" w:rsidP="00432D41">
      <w:pPr>
        <w:spacing w:after="0" w:line="240" w:lineRule="auto"/>
        <w:jc w:val="both"/>
        <w:rPr>
          <w:rFonts w:ascii="Arial" w:hAnsi="Arial" w:cs="Arial"/>
          <w:sz w:val="20"/>
          <w:szCs w:val="20"/>
        </w:rPr>
      </w:pPr>
    </w:p>
    <w:p w14:paraId="41607127" w14:textId="5D8704F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Član sistema ali vključeni dajalec kreditov sme vpogledati v zbirko podatkov </w:t>
      </w:r>
      <w:r w:rsidR="00F47C86" w:rsidRPr="008475B2">
        <w:rPr>
          <w:rFonts w:ascii="Arial" w:hAnsi="Arial" w:cs="Arial"/>
          <w:sz w:val="20"/>
          <w:szCs w:val="20"/>
        </w:rPr>
        <w:t xml:space="preserve">v </w:t>
      </w:r>
      <w:r w:rsidRPr="008475B2">
        <w:rPr>
          <w:rFonts w:ascii="Arial" w:hAnsi="Arial" w:cs="Arial"/>
          <w:sz w:val="20"/>
          <w:szCs w:val="20"/>
        </w:rPr>
        <w:t>sistem</w:t>
      </w:r>
      <w:r w:rsidR="00F47C86" w:rsidRPr="008475B2">
        <w:rPr>
          <w:rFonts w:ascii="Arial" w:hAnsi="Arial" w:cs="Arial"/>
          <w:sz w:val="20"/>
          <w:szCs w:val="20"/>
        </w:rPr>
        <w:t>u</w:t>
      </w:r>
      <w:r w:rsidRPr="008475B2">
        <w:rPr>
          <w:rFonts w:ascii="Arial" w:hAnsi="Arial" w:cs="Arial"/>
          <w:sz w:val="20"/>
          <w:szCs w:val="20"/>
        </w:rPr>
        <w:t xml:space="preserve"> izmenjave informacij tudi pred črpanjem sredstev iz naslova kreditnega posla</w:t>
      </w:r>
      <w:r w:rsidR="00F47C86" w:rsidRPr="008475B2">
        <w:rPr>
          <w:rFonts w:ascii="Arial" w:hAnsi="Arial" w:cs="Arial"/>
          <w:sz w:val="20"/>
          <w:szCs w:val="20"/>
        </w:rPr>
        <w:t xml:space="preserve"> zaradi</w:t>
      </w:r>
      <w:r w:rsidRPr="008475B2">
        <w:rPr>
          <w:rFonts w:ascii="Arial" w:hAnsi="Arial" w:cs="Arial"/>
          <w:sz w:val="20"/>
          <w:szCs w:val="20"/>
        </w:rPr>
        <w:t xml:space="preserve"> preverbe morebitne spremembe podatkov v sistemu izmenjave informacij po sklenitvi kreditnega posla. Izpis podatkov iz sistema izmenjave informacij je sestavni del kreditne dokumentacije, ki jo vodi član sistema ali vključeni dajalec kreditov. Ne glede na prejšnji stavek je v primeru avtomatiziranega dostopa do podatkov o zadolženosti fizične osebe sestavni del kreditne dokumentacije izvorna vsebina zapisa podatkov, ki jo član sistema prejme iz sistema izmenjave informacij. </w:t>
      </w:r>
    </w:p>
    <w:p w14:paraId="2BE1B352" w14:textId="77777777" w:rsidR="004C6E31" w:rsidRPr="008475B2" w:rsidRDefault="004C6E31" w:rsidP="00432D41">
      <w:pPr>
        <w:spacing w:after="0" w:line="240" w:lineRule="auto"/>
        <w:jc w:val="both"/>
        <w:rPr>
          <w:rFonts w:ascii="Arial" w:hAnsi="Arial" w:cs="Arial"/>
          <w:sz w:val="20"/>
          <w:szCs w:val="20"/>
        </w:rPr>
      </w:pPr>
    </w:p>
    <w:p w14:paraId="0CA91594" w14:textId="52A84564" w:rsidR="004C6E31" w:rsidRPr="008475B2" w:rsidRDefault="004C6E31" w:rsidP="00432D41">
      <w:pPr>
        <w:spacing w:after="0" w:line="240" w:lineRule="auto"/>
        <w:jc w:val="both"/>
        <w:rPr>
          <w:rFonts w:ascii="Arial" w:hAnsi="Arial" w:cs="Arial"/>
          <w:sz w:val="20"/>
          <w:szCs w:val="20"/>
        </w:rPr>
      </w:pPr>
      <w:bookmarkStart w:id="43" w:name="_Hlk204771713"/>
      <w:r w:rsidRPr="008475B2">
        <w:rPr>
          <w:rFonts w:ascii="Arial" w:hAnsi="Arial" w:cs="Arial"/>
          <w:sz w:val="20"/>
          <w:szCs w:val="20"/>
        </w:rPr>
        <w:t>(3) Član sistema in vključeni dajalec kreditov ne smeta uporabiti podatkov o zadolženosti fizične osebe</w:t>
      </w:r>
      <w:r w:rsidR="00962F71" w:rsidRPr="008475B2">
        <w:rPr>
          <w:rFonts w:ascii="Arial" w:hAnsi="Arial" w:cs="Arial"/>
          <w:sz w:val="20"/>
          <w:szCs w:val="20"/>
        </w:rPr>
        <w:t xml:space="preserve"> ali poslovnega subjekta</w:t>
      </w:r>
      <w:r w:rsidRPr="008475B2">
        <w:rPr>
          <w:rFonts w:ascii="Arial" w:hAnsi="Arial" w:cs="Arial"/>
          <w:sz w:val="20"/>
          <w:szCs w:val="20"/>
        </w:rPr>
        <w:t>, ki se obdelujejo v sistemu izmenjave informacij, za neposredno ali ciljno trženje ali pri odločanju</w:t>
      </w:r>
      <w:r w:rsidR="00F47C86" w:rsidRPr="008475B2">
        <w:rPr>
          <w:rFonts w:ascii="Arial" w:hAnsi="Arial" w:cs="Arial"/>
          <w:sz w:val="20"/>
          <w:szCs w:val="20"/>
        </w:rPr>
        <w:t xml:space="preserve"> o odprtju transakcijskega računa</w:t>
      </w:r>
      <w:r w:rsidRPr="008475B2">
        <w:rPr>
          <w:rFonts w:ascii="Arial" w:hAnsi="Arial" w:cs="Arial"/>
          <w:sz w:val="20"/>
          <w:szCs w:val="20"/>
        </w:rPr>
        <w:t xml:space="preserve"> fizičn</w:t>
      </w:r>
      <w:r w:rsidR="00516F1F" w:rsidRPr="008475B2">
        <w:rPr>
          <w:rFonts w:ascii="Arial" w:hAnsi="Arial" w:cs="Arial"/>
          <w:sz w:val="20"/>
          <w:szCs w:val="20"/>
        </w:rPr>
        <w:t>e</w:t>
      </w:r>
      <w:r w:rsidRPr="008475B2">
        <w:rPr>
          <w:rFonts w:ascii="Arial" w:hAnsi="Arial" w:cs="Arial"/>
          <w:sz w:val="20"/>
          <w:szCs w:val="20"/>
        </w:rPr>
        <w:t xml:space="preserve"> oseb</w:t>
      </w:r>
      <w:r w:rsidR="00516F1F" w:rsidRPr="008475B2">
        <w:rPr>
          <w:rFonts w:ascii="Arial" w:hAnsi="Arial" w:cs="Arial"/>
          <w:sz w:val="20"/>
          <w:szCs w:val="20"/>
        </w:rPr>
        <w:t>e</w:t>
      </w:r>
      <w:r w:rsidR="00962F71" w:rsidRPr="008475B2">
        <w:rPr>
          <w:rFonts w:ascii="Arial" w:hAnsi="Arial" w:cs="Arial"/>
          <w:sz w:val="20"/>
          <w:szCs w:val="20"/>
        </w:rPr>
        <w:t xml:space="preserve"> oziroma poslovnega subjekta</w:t>
      </w:r>
      <w:r w:rsidRPr="008475B2">
        <w:rPr>
          <w:rFonts w:ascii="Arial" w:hAnsi="Arial" w:cs="Arial"/>
          <w:sz w:val="20"/>
          <w:szCs w:val="20"/>
        </w:rPr>
        <w:t xml:space="preserve">. </w:t>
      </w:r>
    </w:p>
    <w:bookmarkEnd w:id="43"/>
    <w:p w14:paraId="4DAD7880" w14:textId="77777777" w:rsidR="004C6E31" w:rsidRPr="008475B2" w:rsidRDefault="004C6E31" w:rsidP="00432D41">
      <w:pPr>
        <w:spacing w:after="0" w:line="240" w:lineRule="auto"/>
        <w:jc w:val="both"/>
        <w:rPr>
          <w:rFonts w:ascii="Arial" w:hAnsi="Arial" w:cs="Arial"/>
          <w:sz w:val="20"/>
          <w:szCs w:val="20"/>
        </w:rPr>
      </w:pPr>
    </w:p>
    <w:p w14:paraId="12F4A703"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4" w:name="_Ref192587998"/>
      <w:r w:rsidRPr="008475B2">
        <w:rPr>
          <w:rFonts w:ascii="Arial" w:hAnsi="Arial" w:cs="Arial"/>
          <w:b/>
          <w:sz w:val="20"/>
          <w:szCs w:val="20"/>
        </w:rPr>
        <w:t>člen</w:t>
      </w:r>
      <w:bookmarkEnd w:id="44"/>
    </w:p>
    <w:p w14:paraId="4EB7CFC4"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(pravica fizične osebe do seznanitve)</w:t>
      </w:r>
    </w:p>
    <w:p w14:paraId="7CAA7C73" w14:textId="77777777" w:rsidR="004C6E31" w:rsidRPr="008475B2" w:rsidRDefault="004C6E31" w:rsidP="00432D41">
      <w:pPr>
        <w:spacing w:after="0" w:line="240" w:lineRule="auto"/>
        <w:jc w:val="both"/>
        <w:rPr>
          <w:rFonts w:ascii="Arial" w:hAnsi="Arial" w:cs="Arial"/>
          <w:sz w:val="20"/>
          <w:szCs w:val="20"/>
        </w:rPr>
      </w:pPr>
    </w:p>
    <w:p w14:paraId="33753759" w14:textId="206C2F6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Fizična oseba uveljavlja pravico do seznanitve z obdelavo lastnih osebnih podatkov v sistemu izmenjave informacij v skladu s predpisi s področja varstva osebnih podatkov tako, da pri Banki Slovenije, članu sistema ali vključenem dajalcu kreditov vloži zahtevo za seznanitev na način, ki nedvoumno omogoča njeno identifikacijo. Član sistema in vključeni dajalec kreditov sta glede izvajanja pravice posameznika do seznanitve z lastnimi osebnimi podatki za osebne podatke, do katerih lahko posamezni član sistema ali vključeni dajalec kreditov dostopa, upravljavca. </w:t>
      </w:r>
    </w:p>
    <w:p w14:paraId="32D916A4" w14:textId="77777777" w:rsidR="004C6E31" w:rsidRPr="008475B2" w:rsidRDefault="004C6E31" w:rsidP="00432D41">
      <w:pPr>
        <w:spacing w:after="0" w:line="240" w:lineRule="auto"/>
        <w:jc w:val="both"/>
        <w:rPr>
          <w:rFonts w:ascii="Arial" w:hAnsi="Arial" w:cs="Arial"/>
          <w:sz w:val="20"/>
          <w:szCs w:val="20"/>
        </w:rPr>
      </w:pPr>
    </w:p>
    <w:p w14:paraId="4D466C17" w14:textId="1F27FCDF"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 xml:space="preserve">(2) </w:t>
      </w:r>
      <w:r w:rsidRPr="008475B2">
        <w:rPr>
          <w:rFonts w:ascii="Arial" w:hAnsi="Arial" w:cs="Arial"/>
          <w:sz w:val="20"/>
          <w:szCs w:val="20"/>
        </w:rPr>
        <w:t>Za postopek v zvezi s pravico fizične osebe do seznanitve z osebnimi podatki, ki se nanašajo nanjo, se uporablja zakon, ki ureja varstvo osebnih podatkov, pri čemer Banka Slovenije z internim aktom določi podrobnejši postopek tehnične izvedbe obravnave teh vlog.</w:t>
      </w:r>
    </w:p>
    <w:p w14:paraId="21AD9862" w14:textId="77777777" w:rsidR="004C6E31" w:rsidRPr="008475B2" w:rsidRDefault="004C6E31" w:rsidP="00432D41">
      <w:pPr>
        <w:spacing w:after="0" w:line="240" w:lineRule="auto"/>
        <w:jc w:val="both"/>
        <w:rPr>
          <w:rFonts w:ascii="Arial" w:hAnsi="Arial" w:cs="Arial"/>
          <w:sz w:val="20"/>
          <w:szCs w:val="20"/>
        </w:rPr>
      </w:pPr>
    </w:p>
    <w:p w14:paraId="1BBB9BE7"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5" w:name="_Ref192588025"/>
      <w:r w:rsidRPr="008475B2">
        <w:rPr>
          <w:rFonts w:ascii="Arial" w:hAnsi="Arial" w:cs="Arial"/>
          <w:b/>
          <w:sz w:val="20"/>
          <w:szCs w:val="20"/>
        </w:rPr>
        <w:t>člen</w:t>
      </w:r>
      <w:bookmarkEnd w:id="45"/>
    </w:p>
    <w:p w14:paraId="0758BE85"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(pravica poslovnega subjekta do seznanitve)</w:t>
      </w:r>
    </w:p>
    <w:p w14:paraId="7291A05F" w14:textId="77777777" w:rsidR="004C6E31" w:rsidRPr="008475B2" w:rsidRDefault="004C6E31" w:rsidP="00432D41">
      <w:pPr>
        <w:spacing w:after="0" w:line="240" w:lineRule="auto"/>
        <w:jc w:val="both"/>
        <w:rPr>
          <w:rFonts w:ascii="Arial" w:hAnsi="Arial" w:cs="Arial"/>
          <w:sz w:val="20"/>
          <w:szCs w:val="20"/>
        </w:rPr>
      </w:pPr>
    </w:p>
    <w:p w14:paraId="57C25538" w14:textId="37F1E4BF"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Banka Slovenije kot upravljavec sistema izmenjave informacij zagotavlja poslovnemu subjektu pravico do seznanitve z obdelavo </w:t>
      </w:r>
      <w:r w:rsidR="00516F1F" w:rsidRPr="008475B2">
        <w:rPr>
          <w:rFonts w:ascii="Arial" w:hAnsi="Arial" w:cs="Arial"/>
          <w:sz w:val="20"/>
          <w:szCs w:val="20"/>
        </w:rPr>
        <w:t>njegovih</w:t>
      </w:r>
      <w:r w:rsidRPr="008475B2">
        <w:rPr>
          <w:rFonts w:ascii="Arial" w:hAnsi="Arial" w:cs="Arial"/>
          <w:sz w:val="20"/>
          <w:szCs w:val="20"/>
        </w:rPr>
        <w:t xml:space="preserve"> zaupnih podatkov v sistemu izmenjave informacij prek spletne aplikacije z varnim dostopom, ki poslovnemu subjektu omogoči vpogled in izpis glede: </w:t>
      </w:r>
    </w:p>
    <w:p w14:paraId="554C3729" w14:textId="77777777" w:rsidR="004C6E31" w:rsidRPr="008475B2" w:rsidRDefault="004C6E31" w:rsidP="00432D41">
      <w:pPr>
        <w:pStyle w:val="Odstavekseznama"/>
        <w:numPr>
          <w:ilvl w:val="0"/>
          <w:numId w:val="46"/>
        </w:numPr>
        <w:spacing w:line="240" w:lineRule="auto"/>
        <w:jc w:val="both"/>
        <w:rPr>
          <w:rFonts w:cs="Arial"/>
          <w:szCs w:val="20"/>
        </w:rPr>
      </w:pPr>
      <w:r w:rsidRPr="008475B2">
        <w:rPr>
          <w:rFonts w:cs="Arial"/>
          <w:szCs w:val="20"/>
        </w:rPr>
        <w:t xml:space="preserve">informacije, ali se zaupni podatki v zvezi s poslovnim subjektom obdelujejo v sistemu izmenjave informacij ali ne; </w:t>
      </w:r>
    </w:p>
    <w:p w14:paraId="67ECF65C" w14:textId="55E133F9" w:rsidR="004C6E31" w:rsidRPr="008475B2" w:rsidRDefault="004C6E31" w:rsidP="00432D41">
      <w:pPr>
        <w:pStyle w:val="Odstavekseznama"/>
        <w:numPr>
          <w:ilvl w:val="0"/>
          <w:numId w:val="46"/>
        </w:numPr>
        <w:spacing w:line="240" w:lineRule="auto"/>
        <w:jc w:val="both"/>
        <w:rPr>
          <w:rFonts w:cs="Arial"/>
          <w:szCs w:val="20"/>
        </w:rPr>
      </w:pPr>
      <w:r w:rsidRPr="008475B2">
        <w:rPr>
          <w:rFonts w:cs="Arial"/>
          <w:szCs w:val="20"/>
        </w:rPr>
        <w:t xml:space="preserve">vseh podatkov, ki se o tem poslovnem subjektu obdelujejo v sistemu izmenjave informacij, vključno z informacijo o tem, kateri kreditodajalec je </w:t>
      </w:r>
      <w:r w:rsidR="00516F1F" w:rsidRPr="008475B2">
        <w:rPr>
          <w:rFonts w:cs="Arial"/>
          <w:szCs w:val="20"/>
        </w:rPr>
        <w:t>sporočil</w:t>
      </w:r>
      <w:r w:rsidRPr="008475B2">
        <w:rPr>
          <w:rFonts w:cs="Arial"/>
          <w:szCs w:val="20"/>
        </w:rPr>
        <w:t xml:space="preserve"> podatke za sistem izmenjave informacij; </w:t>
      </w:r>
    </w:p>
    <w:p w14:paraId="08B418CB" w14:textId="2F529C43" w:rsidR="004C6E31" w:rsidRPr="008475B2" w:rsidRDefault="004C6E31" w:rsidP="00432D41">
      <w:pPr>
        <w:pStyle w:val="Odstavekseznama"/>
        <w:numPr>
          <w:ilvl w:val="0"/>
          <w:numId w:val="46"/>
        </w:numPr>
        <w:spacing w:line="240" w:lineRule="auto"/>
        <w:jc w:val="both"/>
        <w:rPr>
          <w:rFonts w:cs="Arial"/>
          <w:szCs w:val="20"/>
        </w:rPr>
      </w:pPr>
      <w:r w:rsidRPr="008475B2">
        <w:rPr>
          <w:rFonts w:cs="Arial"/>
          <w:szCs w:val="20"/>
        </w:rPr>
        <w:t>informacije o tem, kdaj, na kakšni podlagi in za kakšen namen je posamez</w:t>
      </w:r>
      <w:r w:rsidR="00516F1F" w:rsidRPr="008475B2">
        <w:rPr>
          <w:rFonts w:cs="Arial"/>
          <w:szCs w:val="20"/>
        </w:rPr>
        <w:t>ni</w:t>
      </w:r>
      <w:r w:rsidRPr="008475B2">
        <w:rPr>
          <w:rFonts w:cs="Arial"/>
          <w:szCs w:val="20"/>
        </w:rPr>
        <w:t xml:space="preserve"> član sistema ali drug uporabnik v skladu z zakonom dostopal do teh podatkov, razen če zakon izrecno prepoveduje </w:t>
      </w:r>
      <w:r w:rsidR="00516F1F" w:rsidRPr="008475B2">
        <w:rPr>
          <w:rFonts w:cs="Arial"/>
          <w:szCs w:val="20"/>
        </w:rPr>
        <w:t>sporočanje</w:t>
      </w:r>
      <w:r w:rsidRPr="008475B2">
        <w:rPr>
          <w:rFonts w:cs="Arial"/>
          <w:szCs w:val="20"/>
        </w:rPr>
        <w:t xml:space="preserve"> teh informacij. </w:t>
      </w:r>
    </w:p>
    <w:p w14:paraId="0027D068" w14:textId="77777777" w:rsidR="004C6E31" w:rsidRPr="008475B2" w:rsidRDefault="004C6E31" w:rsidP="00432D41">
      <w:pPr>
        <w:spacing w:after="0" w:line="240" w:lineRule="auto"/>
        <w:jc w:val="both"/>
        <w:rPr>
          <w:rFonts w:ascii="Arial" w:hAnsi="Arial" w:cs="Arial"/>
          <w:sz w:val="20"/>
          <w:szCs w:val="20"/>
        </w:rPr>
      </w:pPr>
    </w:p>
    <w:p w14:paraId="1272E327"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s podzakonskim aktom podrobneje določi postopek in način seznanitve z lastnimi podatki, ki se zagotavlja poslovnim subjektom. </w:t>
      </w:r>
    </w:p>
    <w:p w14:paraId="5C80F994" w14:textId="77777777" w:rsidR="004C6E31" w:rsidRPr="008475B2" w:rsidRDefault="004C6E31" w:rsidP="00432D41">
      <w:pPr>
        <w:overflowPunct w:val="0"/>
        <w:autoSpaceDE w:val="0"/>
        <w:autoSpaceDN w:val="0"/>
        <w:adjustRightInd w:val="0"/>
        <w:spacing w:after="0" w:line="240" w:lineRule="auto"/>
        <w:contextualSpacing/>
        <w:jc w:val="center"/>
        <w:textAlignment w:val="baseline"/>
        <w:rPr>
          <w:rFonts w:ascii="Arial" w:hAnsi="Arial" w:cs="Arial"/>
          <w:b/>
          <w:sz w:val="20"/>
          <w:szCs w:val="20"/>
        </w:rPr>
      </w:pPr>
    </w:p>
    <w:p w14:paraId="5AF383A1"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6" w:name="_Ref192588052"/>
      <w:r w:rsidRPr="008475B2">
        <w:rPr>
          <w:rFonts w:ascii="Arial" w:hAnsi="Arial" w:cs="Arial"/>
          <w:b/>
          <w:sz w:val="20"/>
          <w:szCs w:val="20"/>
        </w:rPr>
        <w:t>člen</w:t>
      </w:r>
      <w:bookmarkEnd w:id="46"/>
    </w:p>
    <w:p w14:paraId="4B0D93E0"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(pravica do dopolnitve, popravka, blokiranja, izbrisa in ugovora)</w:t>
      </w:r>
    </w:p>
    <w:p w14:paraId="62EED0CA" w14:textId="77777777" w:rsidR="004C6E31" w:rsidRPr="008475B2" w:rsidRDefault="004C6E31" w:rsidP="00432D41">
      <w:pPr>
        <w:spacing w:after="0" w:line="240" w:lineRule="auto"/>
        <w:jc w:val="both"/>
        <w:rPr>
          <w:rFonts w:ascii="Arial" w:hAnsi="Arial" w:cs="Arial"/>
          <w:sz w:val="20"/>
          <w:szCs w:val="20"/>
        </w:rPr>
      </w:pPr>
    </w:p>
    <w:p w14:paraId="7ECCBC1B"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Fizična oseba uveljavlja pravico do dopolnitve, popravka, blokiranja, izbrisa in ugovora v zvezi z lastnimi osebnimi podatki, ki se obdelujejo v sistemu izmenjave informacij, v skladu z zakonom, ki ureja varstvo osebnih podatkov. </w:t>
      </w:r>
    </w:p>
    <w:p w14:paraId="0F595923" w14:textId="77777777" w:rsidR="004C6E31" w:rsidRPr="008475B2" w:rsidRDefault="004C6E31" w:rsidP="00432D41">
      <w:pPr>
        <w:spacing w:after="0" w:line="240" w:lineRule="auto"/>
        <w:jc w:val="both"/>
        <w:rPr>
          <w:rFonts w:ascii="Arial" w:hAnsi="Arial" w:cs="Arial"/>
          <w:sz w:val="20"/>
          <w:szCs w:val="20"/>
        </w:rPr>
      </w:pPr>
    </w:p>
    <w:p w14:paraId="71BD5AF8" w14:textId="0F41796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Fizična oseba uveljavlja pravico iz prejšnjega odstavka z zahtevo, ki nedvoumno omogoča njeno identifikacijo, in sicer tako, da jo predloži Banki Slovenije, članu sistema ali vključenemu dajalcu kreditov, ki je </w:t>
      </w:r>
      <w:r w:rsidR="004A2221" w:rsidRPr="008475B2">
        <w:rPr>
          <w:rFonts w:ascii="Arial" w:hAnsi="Arial" w:cs="Arial"/>
          <w:sz w:val="20"/>
          <w:szCs w:val="20"/>
        </w:rPr>
        <w:t>sporočil</w:t>
      </w:r>
      <w:r w:rsidRPr="008475B2">
        <w:rPr>
          <w:rFonts w:ascii="Arial" w:hAnsi="Arial" w:cs="Arial"/>
          <w:sz w:val="20"/>
          <w:szCs w:val="20"/>
        </w:rPr>
        <w:t xml:space="preserve"> osebne podatke v sistem izmenjave informacij. </w:t>
      </w:r>
    </w:p>
    <w:p w14:paraId="0857D256" w14:textId="77777777" w:rsidR="004C6E31" w:rsidRPr="008475B2" w:rsidRDefault="004C6E31" w:rsidP="00432D41">
      <w:pPr>
        <w:spacing w:after="0" w:line="240" w:lineRule="auto"/>
        <w:jc w:val="both"/>
        <w:rPr>
          <w:rFonts w:ascii="Arial" w:hAnsi="Arial" w:cs="Arial"/>
          <w:sz w:val="20"/>
          <w:szCs w:val="20"/>
        </w:rPr>
      </w:pPr>
    </w:p>
    <w:p w14:paraId="2C2CD2A2" w14:textId="409FE3FB"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Kadar fizična oseba predloži zahtevo glede dopolnitve, popravka, blokiranja ali izbrisa podatkov Banki Slovenije, Banka Slovenije to zahtevo v treh delovnih dneh od prejema po</w:t>
      </w:r>
      <w:r w:rsidR="004A2221" w:rsidRPr="008475B2">
        <w:rPr>
          <w:rFonts w:ascii="Arial" w:hAnsi="Arial" w:cs="Arial"/>
          <w:sz w:val="20"/>
          <w:szCs w:val="20"/>
        </w:rPr>
        <w:t>šlje</w:t>
      </w:r>
      <w:r w:rsidRPr="008475B2">
        <w:rPr>
          <w:rFonts w:ascii="Arial" w:hAnsi="Arial" w:cs="Arial"/>
          <w:sz w:val="20"/>
          <w:szCs w:val="20"/>
        </w:rPr>
        <w:t xml:space="preserve"> članu sistema oziroma vključenemu dajalcu kreditov, ki je </w:t>
      </w:r>
      <w:r w:rsidR="004A2221" w:rsidRPr="008475B2">
        <w:rPr>
          <w:rFonts w:ascii="Arial" w:hAnsi="Arial" w:cs="Arial"/>
          <w:sz w:val="20"/>
          <w:szCs w:val="20"/>
        </w:rPr>
        <w:t>sporočil</w:t>
      </w:r>
      <w:r w:rsidRPr="008475B2">
        <w:rPr>
          <w:rFonts w:ascii="Arial" w:hAnsi="Arial" w:cs="Arial"/>
          <w:sz w:val="20"/>
          <w:szCs w:val="20"/>
        </w:rPr>
        <w:t xml:space="preserve"> </w:t>
      </w:r>
      <w:r w:rsidR="00C73989" w:rsidRPr="008475B2">
        <w:rPr>
          <w:rFonts w:ascii="Arial" w:hAnsi="Arial" w:cs="Arial"/>
          <w:sz w:val="20"/>
          <w:szCs w:val="20"/>
        </w:rPr>
        <w:t xml:space="preserve">te </w:t>
      </w:r>
      <w:r w:rsidRPr="008475B2">
        <w:rPr>
          <w:rFonts w:ascii="Arial" w:hAnsi="Arial" w:cs="Arial"/>
          <w:sz w:val="20"/>
          <w:szCs w:val="20"/>
        </w:rPr>
        <w:t>podatk</w:t>
      </w:r>
      <w:r w:rsidR="00C73989" w:rsidRPr="008475B2">
        <w:rPr>
          <w:rFonts w:ascii="Arial" w:hAnsi="Arial" w:cs="Arial"/>
          <w:sz w:val="20"/>
          <w:szCs w:val="20"/>
        </w:rPr>
        <w:t>e</w:t>
      </w:r>
      <w:r w:rsidRPr="008475B2">
        <w:rPr>
          <w:rFonts w:ascii="Arial" w:hAnsi="Arial" w:cs="Arial"/>
          <w:sz w:val="20"/>
          <w:szCs w:val="20"/>
        </w:rPr>
        <w:t xml:space="preserve"> </w:t>
      </w:r>
      <w:r w:rsidR="00C73989" w:rsidRPr="008475B2">
        <w:rPr>
          <w:rFonts w:ascii="Arial" w:hAnsi="Arial" w:cs="Arial"/>
          <w:sz w:val="20"/>
          <w:szCs w:val="20"/>
        </w:rPr>
        <w:t>v</w:t>
      </w:r>
      <w:r w:rsidRPr="008475B2">
        <w:rPr>
          <w:rFonts w:ascii="Arial" w:hAnsi="Arial" w:cs="Arial"/>
          <w:sz w:val="20"/>
          <w:szCs w:val="20"/>
        </w:rPr>
        <w:t xml:space="preserve"> sistem izmenjave informacij. Član </w:t>
      </w:r>
      <w:r w:rsidRPr="008475B2">
        <w:rPr>
          <w:rFonts w:ascii="Arial" w:hAnsi="Arial" w:cs="Arial"/>
          <w:sz w:val="20"/>
          <w:szCs w:val="20"/>
        </w:rPr>
        <w:lastRenderedPageBreak/>
        <w:t>sistema oziroma vključen</w:t>
      </w:r>
      <w:r w:rsidR="004A2221" w:rsidRPr="008475B2">
        <w:rPr>
          <w:rFonts w:ascii="Arial" w:hAnsi="Arial" w:cs="Arial"/>
          <w:sz w:val="20"/>
          <w:szCs w:val="20"/>
        </w:rPr>
        <w:t>i</w:t>
      </w:r>
      <w:r w:rsidRPr="008475B2">
        <w:rPr>
          <w:rFonts w:ascii="Arial" w:hAnsi="Arial" w:cs="Arial"/>
          <w:sz w:val="20"/>
          <w:szCs w:val="20"/>
        </w:rPr>
        <w:t xml:space="preserve"> dajalec kreditov naj</w:t>
      </w:r>
      <w:r w:rsidR="004A2221" w:rsidRPr="008475B2">
        <w:rPr>
          <w:rFonts w:ascii="Arial" w:hAnsi="Arial" w:cs="Arial"/>
          <w:sz w:val="20"/>
          <w:szCs w:val="20"/>
        </w:rPr>
        <w:t>poz</w:t>
      </w:r>
      <w:r w:rsidRPr="008475B2">
        <w:rPr>
          <w:rFonts w:ascii="Arial" w:hAnsi="Arial" w:cs="Arial"/>
          <w:sz w:val="20"/>
          <w:szCs w:val="20"/>
        </w:rPr>
        <w:t xml:space="preserve">neje v desetih delovnih dneh od prejema zahteve fizično osebo obvesti, ali je zahteva utemeljena ali ne in v </w:t>
      </w:r>
      <w:r w:rsidR="004A2221" w:rsidRPr="008475B2">
        <w:rPr>
          <w:rFonts w:ascii="Arial" w:hAnsi="Arial" w:cs="Arial"/>
          <w:sz w:val="20"/>
          <w:szCs w:val="20"/>
        </w:rPr>
        <w:t>enakem</w:t>
      </w:r>
      <w:r w:rsidRPr="008475B2">
        <w:rPr>
          <w:rFonts w:ascii="Arial" w:hAnsi="Arial" w:cs="Arial"/>
          <w:sz w:val="20"/>
          <w:szCs w:val="20"/>
        </w:rPr>
        <w:t xml:space="preserve"> roku izvede popravek v sistemu izmenjave informacij, če je zahteva utemeljena. </w:t>
      </w:r>
    </w:p>
    <w:p w14:paraId="4E995CD4" w14:textId="77777777" w:rsidR="004C6E31" w:rsidRPr="008475B2" w:rsidRDefault="004C6E31" w:rsidP="00432D41">
      <w:pPr>
        <w:spacing w:after="0" w:line="240" w:lineRule="auto"/>
        <w:jc w:val="both"/>
        <w:rPr>
          <w:rFonts w:ascii="Arial" w:hAnsi="Arial" w:cs="Arial"/>
          <w:sz w:val="20"/>
          <w:szCs w:val="20"/>
        </w:rPr>
      </w:pPr>
    </w:p>
    <w:p w14:paraId="19C29331" w14:textId="0E032522" w:rsidR="00C07156" w:rsidRPr="008475B2" w:rsidRDefault="00C07156" w:rsidP="00C07156">
      <w:pPr>
        <w:spacing w:after="0" w:line="240" w:lineRule="auto"/>
        <w:jc w:val="both"/>
        <w:rPr>
          <w:rFonts w:ascii="Arial" w:hAnsi="Arial" w:cs="Arial"/>
          <w:sz w:val="20"/>
          <w:szCs w:val="20"/>
        </w:rPr>
      </w:pPr>
      <w:r w:rsidRPr="008475B2">
        <w:rPr>
          <w:rFonts w:ascii="Arial" w:hAnsi="Arial" w:cs="Arial"/>
          <w:sz w:val="20"/>
          <w:szCs w:val="20"/>
        </w:rPr>
        <w:t xml:space="preserve">(4) Kadar fizična oseba uveljavlja pravico do popravka podatkov v zvezi s terjatvami iz </w:t>
      </w:r>
      <w:r w:rsidR="00434678" w:rsidRPr="008475B2">
        <w:rPr>
          <w:rFonts w:ascii="Arial" w:hAnsi="Arial" w:cs="Arial"/>
          <w:sz w:val="20"/>
          <w:szCs w:val="20"/>
        </w:rPr>
        <w:t>c) točke</w:t>
      </w:r>
      <w:r w:rsidRPr="008475B2">
        <w:rPr>
          <w:rFonts w:ascii="Arial" w:hAnsi="Arial" w:cs="Arial"/>
          <w:sz w:val="20"/>
          <w:szCs w:val="20"/>
        </w:rPr>
        <w:t xml:space="preserve"> 5. točke drugega odstavka 8. člena tega zakona, lahko pri odstopniku teh terjatev uveljavlja vpis podatka o dokončnem poplačilu obveznosti novemu upniku ob predložitvi ustreznih dokazil.</w:t>
      </w:r>
    </w:p>
    <w:p w14:paraId="2E3A7913" w14:textId="77777777" w:rsidR="004C6E31" w:rsidRPr="008475B2" w:rsidRDefault="004C6E31" w:rsidP="00432D41">
      <w:pPr>
        <w:spacing w:after="0" w:line="240" w:lineRule="auto"/>
        <w:jc w:val="both"/>
        <w:rPr>
          <w:rFonts w:ascii="Arial" w:hAnsi="Arial" w:cs="Arial"/>
          <w:sz w:val="20"/>
          <w:szCs w:val="20"/>
        </w:rPr>
      </w:pPr>
    </w:p>
    <w:p w14:paraId="1443A38C" w14:textId="72CB6C80"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(5) Kadar posameznik uveljavlja pravico do popravka podatkov v zvezi z izvršbami iz 6. točke drugega odstavka </w:t>
      </w:r>
      <w:r w:rsidR="006B52B6" w:rsidRPr="008475B2">
        <w:rPr>
          <w:rFonts w:ascii="Arial" w:hAnsi="Arial" w:cs="Arial"/>
          <w:sz w:val="20"/>
          <w:szCs w:val="20"/>
        </w:rPr>
        <w:t>8</w:t>
      </w:r>
      <w:r w:rsidRPr="008475B2">
        <w:rPr>
          <w:rFonts w:ascii="Arial" w:hAnsi="Arial" w:cs="Arial"/>
          <w:sz w:val="20"/>
          <w:szCs w:val="20"/>
        </w:rPr>
        <w:t>. člena</w:t>
      </w:r>
      <w:r w:rsidR="006875B1" w:rsidRPr="008475B2">
        <w:rPr>
          <w:rFonts w:ascii="Arial" w:hAnsi="Arial" w:cs="Arial"/>
          <w:sz w:val="20"/>
          <w:szCs w:val="20"/>
        </w:rPr>
        <w:t xml:space="preserve"> tega zakona</w:t>
      </w:r>
      <w:r w:rsidRPr="008475B2">
        <w:rPr>
          <w:rFonts w:ascii="Arial" w:hAnsi="Arial" w:cs="Arial"/>
          <w:sz w:val="20"/>
          <w:szCs w:val="20"/>
        </w:rPr>
        <w:t xml:space="preserve">, lahko pri članu sistema, ki je </w:t>
      </w:r>
      <w:r w:rsidR="004A2221" w:rsidRPr="008475B2">
        <w:rPr>
          <w:rFonts w:ascii="Arial" w:hAnsi="Arial" w:cs="Arial"/>
          <w:sz w:val="20"/>
          <w:szCs w:val="20"/>
        </w:rPr>
        <w:t>s</w:t>
      </w:r>
      <w:r w:rsidRPr="008475B2">
        <w:rPr>
          <w:rFonts w:ascii="Arial" w:hAnsi="Arial" w:cs="Arial"/>
          <w:sz w:val="20"/>
          <w:szCs w:val="20"/>
        </w:rPr>
        <w:t>poroč</w:t>
      </w:r>
      <w:r w:rsidR="004A2221" w:rsidRPr="008475B2">
        <w:rPr>
          <w:rFonts w:ascii="Arial" w:hAnsi="Arial" w:cs="Arial"/>
          <w:sz w:val="20"/>
          <w:szCs w:val="20"/>
        </w:rPr>
        <w:t>il</w:t>
      </w:r>
      <w:r w:rsidRPr="008475B2">
        <w:rPr>
          <w:rFonts w:ascii="Arial" w:hAnsi="Arial" w:cs="Arial"/>
          <w:sz w:val="20"/>
          <w:szCs w:val="20"/>
        </w:rPr>
        <w:t xml:space="preserve"> zaključek postopka izvršbe</w:t>
      </w:r>
      <w:r w:rsidR="004A2221" w:rsidRPr="008475B2">
        <w:rPr>
          <w:rFonts w:ascii="Arial" w:hAnsi="Arial" w:cs="Arial"/>
          <w:sz w:val="20"/>
          <w:szCs w:val="20"/>
        </w:rPr>
        <w:t>,</w:t>
      </w:r>
      <w:r w:rsidRPr="008475B2">
        <w:rPr>
          <w:rFonts w:ascii="Arial" w:hAnsi="Arial" w:cs="Arial"/>
          <w:sz w:val="20"/>
          <w:szCs w:val="20"/>
        </w:rPr>
        <w:t xml:space="preserve"> uveljavlja vpis podatka o popolnem poplačilu obveznosti v zvezi s konkretno izvršbo ob predložitvi ustreznih dokazil.</w:t>
      </w:r>
    </w:p>
    <w:p w14:paraId="01E5FCF1" w14:textId="77777777" w:rsidR="004C6E31" w:rsidRPr="008475B2" w:rsidRDefault="004C6E31" w:rsidP="00432D41">
      <w:pPr>
        <w:spacing w:after="0" w:line="240" w:lineRule="auto"/>
        <w:jc w:val="both"/>
        <w:rPr>
          <w:rFonts w:ascii="Arial" w:hAnsi="Arial" w:cs="Arial"/>
          <w:sz w:val="20"/>
          <w:szCs w:val="20"/>
        </w:rPr>
      </w:pPr>
    </w:p>
    <w:p w14:paraId="6F255D2C" w14:textId="34EAF49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(6) Poslovni subjekt uveljavlja pravico do dopolnitve, popravka ali izbrisa zaupnih podatkov, ki se obdelujejo v sistemu izmenjave podatkov, na podlagi pisne zahteve, ki jo vloži pri članu sistema, ki je </w:t>
      </w:r>
      <w:r w:rsidR="004A2221" w:rsidRPr="008475B2">
        <w:rPr>
          <w:rFonts w:ascii="Arial" w:hAnsi="Arial" w:cs="Arial"/>
          <w:sz w:val="20"/>
          <w:szCs w:val="20"/>
        </w:rPr>
        <w:t>s</w:t>
      </w:r>
      <w:r w:rsidRPr="008475B2">
        <w:rPr>
          <w:rFonts w:ascii="Arial" w:hAnsi="Arial" w:cs="Arial"/>
          <w:sz w:val="20"/>
          <w:szCs w:val="20"/>
        </w:rPr>
        <w:t>poroč</w:t>
      </w:r>
      <w:r w:rsidR="004A2221" w:rsidRPr="008475B2">
        <w:rPr>
          <w:rFonts w:ascii="Arial" w:hAnsi="Arial" w:cs="Arial"/>
          <w:sz w:val="20"/>
          <w:szCs w:val="20"/>
        </w:rPr>
        <w:t>i</w:t>
      </w:r>
      <w:r w:rsidRPr="008475B2">
        <w:rPr>
          <w:rFonts w:ascii="Arial" w:hAnsi="Arial" w:cs="Arial"/>
          <w:sz w:val="20"/>
          <w:szCs w:val="20"/>
        </w:rPr>
        <w:t xml:space="preserve">l </w:t>
      </w:r>
      <w:r w:rsidR="00C73989" w:rsidRPr="008475B2">
        <w:rPr>
          <w:rFonts w:ascii="Arial" w:hAnsi="Arial" w:cs="Arial"/>
          <w:sz w:val="20"/>
          <w:szCs w:val="20"/>
        </w:rPr>
        <w:t xml:space="preserve">te </w:t>
      </w:r>
      <w:r w:rsidRPr="008475B2">
        <w:rPr>
          <w:rFonts w:ascii="Arial" w:hAnsi="Arial" w:cs="Arial"/>
          <w:sz w:val="20"/>
          <w:szCs w:val="20"/>
        </w:rPr>
        <w:t xml:space="preserve">podatke </w:t>
      </w:r>
      <w:r w:rsidR="00C73989" w:rsidRPr="008475B2">
        <w:rPr>
          <w:rFonts w:ascii="Arial" w:hAnsi="Arial" w:cs="Arial"/>
          <w:sz w:val="20"/>
          <w:szCs w:val="20"/>
        </w:rPr>
        <w:t>v</w:t>
      </w:r>
      <w:r w:rsidRPr="008475B2">
        <w:rPr>
          <w:rFonts w:ascii="Arial" w:hAnsi="Arial" w:cs="Arial"/>
          <w:sz w:val="20"/>
          <w:szCs w:val="20"/>
        </w:rPr>
        <w:t xml:space="preserve"> sistem izmenjave </w:t>
      </w:r>
      <w:r w:rsidR="00C07156" w:rsidRPr="008475B2">
        <w:rPr>
          <w:rFonts w:ascii="Arial" w:hAnsi="Arial" w:cs="Arial"/>
          <w:sz w:val="20"/>
          <w:szCs w:val="20"/>
        </w:rPr>
        <w:t>podatkov</w:t>
      </w:r>
      <w:r w:rsidRPr="008475B2">
        <w:rPr>
          <w:rFonts w:ascii="Arial" w:hAnsi="Arial" w:cs="Arial"/>
          <w:sz w:val="20"/>
          <w:szCs w:val="20"/>
        </w:rPr>
        <w:t>, če dokaže, da so podatki nepopolni, ne</w:t>
      </w:r>
      <w:r w:rsidR="004A2221" w:rsidRPr="008475B2">
        <w:rPr>
          <w:rFonts w:ascii="Arial" w:hAnsi="Arial" w:cs="Arial"/>
          <w:sz w:val="20"/>
          <w:szCs w:val="20"/>
        </w:rPr>
        <w:t>pravilni</w:t>
      </w:r>
      <w:r w:rsidRPr="008475B2">
        <w:rPr>
          <w:rFonts w:ascii="Arial" w:hAnsi="Arial" w:cs="Arial"/>
          <w:sz w:val="20"/>
          <w:szCs w:val="20"/>
        </w:rPr>
        <w:t xml:space="preserve"> ali neažurni. Član sistema naj</w:t>
      </w:r>
      <w:r w:rsidR="004A2221" w:rsidRPr="008475B2">
        <w:rPr>
          <w:rFonts w:ascii="Arial" w:hAnsi="Arial" w:cs="Arial"/>
          <w:sz w:val="20"/>
          <w:szCs w:val="20"/>
        </w:rPr>
        <w:t>poz</w:t>
      </w:r>
      <w:r w:rsidRPr="008475B2">
        <w:rPr>
          <w:rFonts w:ascii="Arial" w:hAnsi="Arial" w:cs="Arial"/>
          <w:sz w:val="20"/>
          <w:szCs w:val="20"/>
        </w:rPr>
        <w:t>neje v</w:t>
      </w:r>
      <w:r w:rsidRPr="008475B2">
        <w:rPr>
          <w:rFonts w:ascii="Arial" w:eastAsia="Arial" w:hAnsi="Arial" w:cs="Arial"/>
          <w:sz w:val="20"/>
          <w:szCs w:val="20"/>
        </w:rPr>
        <w:t xml:space="preserve"> </w:t>
      </w:r>
      <w:r w:rsidR="004A2221" w:rsidRPr="008475B2">
        <w:rPr>
          <w:rFonts w:ascii="Arial" w:eastAsia="Arial" w:hAnsi="Arial" w:cs="Arial"/>
          <w:sz w:val="20"/>
          <w:szCs w:val="20"/>
        </w:rPr>
        <w:t>desetih</w:t>
      </w:r>
      <w:r w:rsidRPr="008475B2">
        <w:rPr>
          <w:rFonts w:ascii="Arial" w:hAnsi="Arial" w:cs="Arial"/>
          <w:sz w:val="20"/>
          <w:szCs w:val="20"/>
        </w:rPr>
        <w:t xml:space="preserve"> delovnih dneh od prejema zahteve poslovni subjekt obvesti, ali je zahteva utemeljena ali ne, in v </w:t>
      </w:r>
      <w:r w:rsidR="004A2221" w:rsidRPr="008475B2">
        <w:rPr>
          <w:rFonts w:ascii="Arial" w:hAnsi="Arial" w:cs="Arial"/>
          <w:sz w:val="20"/>
          <w:szCs w:val="20"/>
        </w:rPr>
        <w:t>enakem</w:t>
      </w:r>
      <w:r w:rsidRPr="008475B2">
        <w:rPr>
          <w:rFonts w:ascii="Arial" w:hAnsi="Arial" w:cs="Arial"/>
          <w:sz w:val="20"/>
          <w:szCs w:val="20"/>
        </w:rPr>
        <w:t xml:space="preserve"> roku izvede popravek, če je zahteva utemeljena. </w:t>
      </w:r>
    </w:p>
    <w:p w14:paraId="077466F6" w14:textId="77777777" w:rsidR="004C6E31" w:rsidRPr="008475B2" w:rsidRDefault="004C6E31" w:rsidP="00432D41">
      <w:pPr>
        <w:spacing w:after="0" w:line="240" w:lineRule="auto"/>
        <w:jc w:val="both"/>
        <w:rPr>
          <w:rFonts w:ascii="Arial" w:eastAsia="Arial" w:hAnsi="Arial" w:cs="Arial"/>
          <w:sz w:val="20"/>
          <w:szCs w:val="20"/>
        </w:rPr>
      </w:pPr>
    </w:p>
    <w:p w14:paraId="179EAD3B" w14:textId="08683691"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7) Če je zahteva fizične osebe iz drugega odstavka tega člena oziroma zahteva poslovnega subjekta iz prejšnjega odstavka utemeljena, član sistema oziroma vključen</w:t>
      </w:r>
      <w:r w:rsidR="004A2221" w:rsidRPr="008475B2">
        <w:rPr>
          <w:rFonts w:ascii="Arial" w:hAnsi="Arial" w:cs="Arial"/>
          <w:sz w:val="20"/>
          <w:szCs w:val="20"/>
        </w:rPr>
        <w:t>i</w:t>
      </w:r>
      <w:r w:rsidRPr="008475B2">
        <w:rPr>
          <w:rFonts w:ascii="Arial" w:hAnsi="Arial" w:cs="Arial"/>
          <w:sz w:val="20"/>
          <w:szCs w:val="20"/>
        </w:rPr>
        <w:t xml:space="preserve"> dajalec kreditov o tem nemudoma obvesti Banko Slovenije </w:t>
      </w:r>
      <w:r w:rsidR="004A2221" w:rsidRPr="008475B2">
        <w:rPr>
          <w:rFonts w:ascii="Arial" w:hAnsi="Arial" w:cs="Arial"/>
          <w:sz w:val="20"/>
          <w:szCs w:val="20"/>
        </w:rPr>
        <w:t>in</w:t>
      </w:r>
      <w:r w:rsidRPr="008475B2">
        <w:rPr>
          <w:rFonts w:ascii="Arial" w:hAnsi="Arial" w:cs="Arial"/>
          <w:sz w:val="20"/>
          <w:szCs w:val="20"/>
        </w:rPr>
        <w:t xml:space="preserve"> v skladu z navodili Banke Slovenije na podlagi osmega odstavka </w:t>
      </w:r>
      <w:r w:rsidR="00DC1206" w:rsidRPr="008475B2">
        <w:rPr>
          <w:rFonts w:ascii="Arial" w:hAnsi="Arial" w:cs="Arial"/>
          <w:sz w:val="20"/>
          <w:szCs w:val="20"/>
        </w:rPr>
        <w:t>7</w:t>
      </w:r>
      <w:r w:rsidRPr="008475B2">
        <w:rPr>
          <w:rFonts w:ascii="Arial" w:hAnsi="Arial" w:cs="Arial"/>
          <w:sz w:val="20"/>
          <w:szCs w:val="20"/>
        </w:rPr>
        <w:t>.</w:t>
      </w:r>
      <w:r w:rsidRPr="008475B2">
        <w:rPr>
          <w:rFonts w:ascii="Arial" w:eastAsia="Arial" w:hAnsi="Arial" w:cs="Arial"/>
          <w:sz w:val="20"/>
          <w:szCs w:val="20"/>
        </w:rPr>
        <w:t> </w:t>
      </w:r>
      <w:r w:rsidRPr="008475B2">
        <w:rPr>
          <w:rFonts w:ascii="Arial" w:eastAsia="Times New Roman" w:hAnsi="Arial" w:cs="Arial"/>
          <w:sz w:val="21"/>
          <w:szCs w:val="24"/>
        </w:rPr>
        <w:t>člena tega zakona zagotovi, da se napačni podatek dopolni, izbriše ali spremeni in zagotovi pravil</w:t>
      </w:r>
      <w:r w:rsidR="004A2221" w:rsidRPr="008475B2">
        <w:rPr>
          <w:rFonts w:ascii="Arial" w:eastAsia="Times New Roman" w:hAnsi="Arial" w:cs="Arial"/>
          <w:sz w:val="21"/>
          <w:szCs w:val="24"/>
        </w:rPr>
        <w:t>ni</w:t>
      </w:r>
      <w:r w:rsidRPr="008475B2">
        <w:rPr>
          <w:rFonts w:ascii="Arial" w:eastAsia="Times New Roman" w:hAnsi="Arial" w:cs="Arial"/>
          <w:sz w:val="21"/>
          <w:szCs w:val="24"/>
        </w:rPr>
        <w:t xml:space="preserve"> podatek.</w:t>
      </w:r>
    </w:p>
    <w:p w14:paraId="3D687D4F" w14:textId="77777777" w:rsidR="004C6E31" w:rsidRPr="008475B2" w:rsidRDefault="004C6E31" w:rsidP="00432D41">
      <w:pPr>
        <w:spacing w:after="0" w:line="240" w:lineRule="auto"/>
        <w:jc w:val="both"/>
        <w:rPr>
          <w:rFonts w:ascii="Arial" w:eastAsia="Arial" w:hAnsi="Arial" w:cs="Arial"/>
          <w:sz w:val="20"/>
          <w:szCs w:val="20"/>
        </w:rPr>
      </w:pPr>
    </w:p>
    <w:p w14:paraId="6C9C2779" w14:textId="21020A0E"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8) Napač</w:t>
      </w:r>
      <w:r w:rsidR="004A2221" w:rsidRPr="008475B2">
        <w:rPr>
          <w:rFonts w:ascii="Arial" w:hAnsi="Arial" w:cs="Arial"/>
          <w:sz w:val="20"/>
          <w:szCs w:val="20"/>
        </w:rPr>
        <w:t>ni</w:t>
      </w:r>
      <w:r w:rsidRPr="008475B2">
        <w:rPr>
          <w:rFonts w:ascii="Arial" w:hAnsi="Arial" w:cs="Arial"/>
          <w:sz w:val="20"/>
          <w:szCs w:val="20"/>
        </w:rPr>
        <w:t xml:space="preserve"> podatek, ki je bil dopolnjen, spremenjen ali izbrisan, ni naveden v izpisu podatkov iz sistema izmenjave informacij. </w:t>
      </w:r>
    </w:p>
    <w:p w14:paraId="3DA33CC0" w14:textId="77777777" w:rsidR="004C6E31" w:rsidRPr="008475B2" w:rsidRDefault="004C6E31" w:rsidP="00432D41">
      <w:pPr>
        <w:spacing w:after="0" w:line="240" w:lineRule="auto"/>
        <w:jc w:val="center"/>
        <w:rPr>
          <w:rFonts w:ascii="Arial" w:hAnsi="Arial" w:cs="Arial"/>
          <w:sz w:val="20"/>
          <w:szCs w:val="20"/>
        </w:rPr>
      </w:pPr>
    </w:p>
    <w:p w14:paraId="3A5E6BE4" w14:textId="66488975"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3.3 DRUGE DOLOČBE V ZVEZI Z UPRAVLJANJEM SISTEMA IZMENJAVE INFORMACIJ</w:t>
      </w:r>
    </w:p>
    <w:p w14:paraId="401D8273" w14:textId="77777777" w:rsidR="00EB10BB" w:rsidRPr="008475B2" w:rsidRDefault="00EB10BB"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512828FF"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7" w:name="_Ref192499088"/>
      <w:r w:rsidRPr="008475B2">
        <w:rPr>
          <w:rFonts w:ascii="Arial" w:hAnsi="Arial" w:cs="Arial"/>
          <w:b/>
          <w:sz w:val="20"/>
          <w:szCs w:val="20"/>
        </w:rPr>
        <w:t>člen</w:t>
      </w:r>
      <w:bookmarkEnd w:id="47"/>
    </w:p>
    <w:p w14:paraId="0CB98E5D"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(odločanje o zahtevi za vključitev v sistem izmenjave informacij)</w:t>
      </w:r>
    </w:p>
    <w:p w14:paraId="45974373" w14:textId="77777777" w:rsidR="004C6E31" w:rsidRPr="008475B2" w:rsidRDefault="004C6E31" w:rsidP="00432D41">
      <w:pPr>
        <w:spacing w:after="0" w:line="240" w:lineRule="auto"/>
        <w:jc w:val="both"/>
        <w:rPr>
          <w:rFonts w:ascii="Arial" w:hAnsi="Arial" w:cs="Arial"/>
          <w:b/>
          <w:sz w:val="20"/>
          <w:szCs w:val="20"/>
        </w:rPr>
      </w:pPr>
    </w:p>
    <w:p w14:paraId="2B349979" w14:textId="77777777"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(1) Za postopek odločanja o vključitvi subjektov v sistem izmenjave informacij se smiselno uporabljajo določbe zakona, ki ureja bančništvo, o odločanju v posamični zadevi, če v tem zakonu ni drugače določeno.</w:t>
      </w:r>
    </w:p>
    <w:p w14:paraId="1BF06FD5" w14:textId="77777777" w:rsidR="00137FD7" w:rsidRPr="00137FD7" w:rsidRDefault="00137FD7" w:rsidP="00137FD7">
      <w:pPr>
        <w:spacing w:after="0" w:line="240" w:lineRule="auto"/>
        <w:jc w:val="both"/>
        <w:rPr>
          <w:rFonts w:ascii="Arial" w:hAnsi="Arial" w:cs="Arial"/>
          <w:sz w:val="20"/>
          <w:szCs w:val="20"/>
        </w:rPr>
      </w:pPr>
    </w:p>
    <w:p w14:paraId="71FEECAF" w14:textId="77777777"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(2) Če so v skladu s tem zakonom izpolnjeni pogoji za vključitev v sistem izmenjave informacij, Banka Slovenije ne izda posebne odločbe, ampak s članom sistema ali vključenim dajalcem kreditov sklene pogodbo o uporabi sistema izmenjave informacij.</w:t>
      </w:r>
    </w:p>
    <w:p w14:paraId="5BCAD927" w14:textId="77777777" w:rsidR="00137FD7" w:rsidRPr="00137FD7" w:rsidRDefault="00137FD7" w:rsidP="00137FD7">
      <w:pPr>
        <w:spacing w:after="0" w:line="240" w:lineRule="auto"/>
        <w:jc w:val="both"/>
        <w:rPr>
          <w:rFonts w:ascii="Arial" w:hAnsi="Arial" w:cs="Arial"/>
          <w:sz w:val="20"/>
          <w:szCs w:val="20"/>
        </w:rPr>
      </w:pPr>
    </w:p>
    <w:p w14:paraId="0FF99672" w14:textId="77777777"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(3) Banka Slovenije zavrne vlogo za vključitev v sistem izmenjave informacij, če poslovni subjekt ne izpolnjuje pogojev iz 17. člena tega zakona. Poslovnemu subjektu iz druge države članice lahko Banka Slovenije zavrne vlogo tudi v primeru, če ne spoštuje predpisov na področju varstva osebnih podatkov. Šteje se, da poslovni subjekt ne spoštuje predpisov na področju varstva osebnih podatkov zlasti v naslednjih primerih:</w:t>
      </w:r>
    </w:p>
    <w:p w14:paraId="750D4EC1" w14:textId="77777777" w:rsidR="00137FD7" w:rsidRPr="00137FD7" w:rsidRDefault="00137FD7" w:rsidP="00137FD7">
      <w:pPr>
        <w:pStyle w:val="Odstavekseznama"/>
        <w:numPr>
          <w:ilvl w:val="0"/>
          <w:numId w:val="24"/>
        </w:numPr>
        <w:spacing w:line="240" w:lineRule="auto"/>
        <w:jc w:val="both"/>
        <w:rPr>
          <w:rFonts w:cs="Arial"/>
          <w:szCs w:val="20"/>
        </w:rPr>
      </w:pPr>
      <w:r w:rsidRPr="00137FD7">
        <w:rPr>
          <w:rFonts w:cs="Arial"/>
          <w:szCs w:val="20"/>
        </w:rPr>
        <w:t>subjekt ne spoštuje odločb, mnenj ali priporočil pristojnega nadzornega organa, izdanih v zvezi z varstvom osebnih podatkov;</w:t>
      </w:r>
    </w:p>
    <w:p w14:paraId="1A933CEC" w14:textId="77777777" w:rsidR="00137FD7" w:rsidRPr="00137FD7" w:rsidRDefault="00137FD7" w:rsidP="00137FD7">
      <w:pPr>
        <w:pStyle w:val="Odstavekseznama"/>
        <w:numPr>
          <w:ilvl w:val="0"/>
          <w:numId w:val="24"/>
        </w:numPr>
        <w:spacing w:line="240" w:lineRule="auto"/>
        <w:jc w:val="both"/>
        <w:rPr>
          <w:rFonts w:cs="Arial"/>
          <w:szCs w:val="20"/>
        </w:rPr>
      </w:pPr>
      <w:r w:rsidRPr="00137FD7">
        <w:rPr>
          <w:rFonts w:cs="Arial"/>
          <w:szCs w:val="20"/>
        </w:rPr>
        <w:t>subjekt je bil pravnomočno kaznovan zaradi kršitve predpisov o varstvu osebnih podatkov, bodisi s strani Informacijskega pooblaščenca bodisi drugega pristojnega organa v Republiki Sloveniji ali tujini;</w:t>
      </w:r>
    </w:p>
    <w:p w14:paraId="1D94F87D" w14:textId="77777777" w:rsidR="00137FD7" w:rsidRPr="00137FD7" w:rsidRDefault="00137FD7" w:rsidP="00137FD7">
      <w:pPr>
        <w:pStyle w:val="Odstavekseznama"/>
        <w:numPr>
          <w:ilvl w:val="0"/>
          <w:numId w:val="24"/>
        </w:numPr>
        <w:spacing w:line="240" w:lineRule="auto"/>
        <w:jc w:val="both"/>
        <w:rPr>
          <w:rFonts w:cs="Arial"/>
          <w:szCs w:val="20"/>
        </w:rPr>
      </w:pPr>
      <w:r w:rsidRPr="00137FD7">
        <w:rPr>
          <w:rFonts w:cs="Arial"/>
          <w:szCs w:val="20"/>
        </w:rPr>
        <w:t>zoper subjekt je vloženih več prijav zaradi kršitev varstva osebnih podatkov, ki jih pristojni organ še obravnava, razen če so prijave očitno neutemeljene;</w:t>
      </w:r>
    </w:p>
    <w:p w14:paraId="770D8336" w14:textId="77777777" w:rsidR="00137FD7" w:rsidRPr="00137FD7" w:rsidRDefault="00137FD7" w:rsidP="00137FD7">
      <w:pPr>
        <w:pStyle w:val="Odstavekseznama"/>
        <w:numPr>
          <w:ilvl w:val="0"/>
          <w:numId w:val="24"/>
        </w:numPr>
        <w:spacing w:line="240" w:lineRule="auto"/>
        <w:jc w:val="both"/>
        <w:rPr>
          <w:rFonts w:cs="Arial"/>
          <w:szCs w:val="20"/>
        </w:rPr>
      </w:pPr>
      <w:r w:rsidRPr="00137FD7">
        <w:rPr>
          <w:rFonts w:cs="Arial"/>
          <w:szCs w:val="20"/>
        </w:rPr>
        <w:t>subjekt je po predhodnem opozorilu pristojnega organa ponovno kršil predpise o varstvu osebnih podatkov ali ni odpravil ugotovljenih nepravilnosti v določenem roku.</w:t>
      </w:r>
    </w:p>
    <w:p w14:paraId="5C6FAA79" w14:textId="77777777" w:rsidR="00137FD7" w:rsidRPr="00137FD7" w:rsidRDefault="00137FD7" w:rsidP="00137FD7">
      <w:pPr>
        <w:spacing w:after="0" w:line="240" w:lineRule="auto"/>
        <w:jc w:val="both"/>
        <w:rPr>
          <w:rFonts w:ascii="Arial" w:hAnsi="Arial" w:cs="Arial"/>
          <w:sz w:val="20"/>
          <w:szCs w:val="20"/>
        </w:rPr>
      </w:pPr>
    </w:p>
    <w:p w14:paraId="42EBC789" w14:textId="77777777"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(4) Banka Slovenije pred zavrnitvijo vloge poslovnemu subjektu iz prejšnjega odstavka zaradi nespoštovanja predpisov na področju varstva osebnih podatkov pridobi mnenje Informacijskega pooblaščenca.</w:t>
      </w:r>
    </w:p>
    <w:p w14:paraId="6A52BBF7" w14:textId="77777777"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 xml:space="preserve"> </w:t>
      </w:r>
    </w:p>
    <w:p w14:paraId="0301F3D6" w14:textId="1F6E41B9"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lastRenderedPageBreak/>
        <w:t>(5) Po podpisu pogodbe član sistema ali vključeni dajalec kreditov izpolni tehnične zahteve za vključitev v sistem izmenjave informacij oziroma dostop do njega v skladu s tem zakonom, in sicer v roku, ki ga določi Banka Slovenije.</w:t>
      </w:r>
    </w:p>
    <w:p w14:paraId="7CF40AF1" w14:textId="77777777" w:rsidR="00137FD7" w:rsidRPr="00137FD7" w:rsidRDefault="00137FD7" w:rsidP="00137FD7">
      <w:pPr>
        <w:spacing w:after="0" w:line="240" w:lineRule="auto"/>
        <w:jc w:val="both"/>
        <w:rPr>
          <w:rFonts w:ascii="Arial" w:hAnsi="Arial" w:cs="Arial"/>
          <w:sz w:val="20"/>
          <w:szCs w:val="20"/>
        </w:rPr>
      </w:pPr>
    </w:p>
    <w:p w14:paraId="3954B438" w14:textId="63DC25A1" w:rsidR="00137FD7" w:rsidRPr="00137FD7" w:rsidRDefault="00137FD7" w:rsidP="00137FD7">
      <w:pPr>
        <w:spacing w:after="0" w:line="240" w:lineRule="auto"/>
        <w:jc w:val="both"/>
        <w:rPr>
          <w:rFonts w:ascii="Arial" w:hAnsi="Arial" w:cs="Arial"/>
          <w:sz w:val="20"/>
          <w:szCs w:val="20"/>
        </w:rPr>
      </w:pPr>
      <w:r w:rsidRPr="00137FD7">
        <w:rPr>
          <w:rFonts w:ascii="Arial" w:hAnsi="Arial" w:cs="Arial"/>
          <w:sz w:val="20"/>
          <w:szCs w:val="20"/>
        </w:rPr>
        <w:t>(6) Banka Slovenije odpove pogodbo o uporabi sistema izmenjave informacij</w:t>
      </w:r>
      <w:r w:rsidRPr="00137FD7" w:rsidDel="00C74E8A">
        <w:rPr>
          <w:rFonts w:ascii="Arial" w:hAnsi="Arial" w:cs="Arial"/>
          <w:sz w:val="20"/>
          <w:szCs w:val="20"/>
        </w:rPr>
        <w:t xml:space="preserve"> </w:t>
      </w:r>
      <w:r w:rsidRPr="00137FD7">
        <w:rPr>
          <w:rFonts w:ascii="Arial" w:hAnsi="Arial" w:cs="Arial"/>
          <w:sz w:val="20"/>
          <w:szCs w:val="20"/>
        </w:rPr>
        <w:t xml:space="preserve">članu sistema ali vključenemu dajalcu kreditov, če se ta v roku iz prejšnjega odstavka ne uskladi z vsemi tehničnimi zahtevami za vključitev v sistem izmenjave informacij. </w:t>
      </w:r>
    </w:p>
    <w:p w14:paraId="01928BB5" w14:textId="77777777" w:rsidR="00137FD7" w:rsidRPr="00137FD7" w:rsidRDefault="00137FD7" w:rsidP="00137FD7">
      <w:pPr>
        <w:spacing w:after="0" w:line="240" w:lineRule="auto"/>
        <w:jc w:val="both"/>
        <w:rPr>
          <w:rFonts w:ascii="Arial" w:hAnsi="Arial" w:cs="Arial"/>
          <w:sz w:val="20"/>
          <w:szCs w:val="20"/>
        </w:rPr>
      </w:pPr>
    </w:p>
    <w:p w14:paraId="6E065D8B" w14:textId="0F9C8003" w:rsidR="00137FD7" w:rsidRPr="008475B2" w:rsidRDefault="00137FD7" w:rsidP="00137FD7">
      <w:pPr>
        <w:spacing w:after="0" w:line="240" w:lineRule="auto"/>
        <w:jc w:val="both"/>
        <w:rPr>
          <w:rFonts w:ascii="Arial" w:hAnsi="Arial" w:cs="Arial"/>
          <w:sz w:val="20"/>
          <w:szCs w:val="20"/>
        </w:rPr>
      </w:pPr>
      <w:r w:rsidRPr="00137FD7">
        <w:rPr>
          <w:rFonts w:ascii="Arial" w:hAnsi="Arial" w:cs="Arial"/>
          <w:sz w:val="20"/>
          <w:szCs w:val="20"/>
        </w:rPr>
        <w:t>(7) Banka Slovenije o zavrnitvi vloge za vključitev v sistem izmenjave informacij odloči z odločbo.</w:t>
      </w:r>
    </w:p>
    <w:p w14:paraId="182F5051" w14:textId="77777777" w:rsidR="004C6E31" w:rsidRPr="008475B2" w:rsidRDefault="004C6E31" w:rsidP="00432D41">
      <w:pPr>
        <w:spacing w:after="0" w:line="240" w:lineRule="auto"/>
        <w:jc w:val="both"/>
        <w:rPr>
          <w:rFonts w:ascii="Arial" w:hAnsi="Arial" w:cs="Arial"/>
          <w:sz w:val="20"/>
          <w:szCs w:val="20"/>
        </w:rPr>
      </w:pPr>
    </w:p>
    <w:p w14:paraId="6A2902C6"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8" w:name="_Ref192588109"/>
      <w:r w:rsidRPr="008475B2">
        <w:rPr>
          <w:rFonts w:ascii="Arial" w:hAnsi="Arial" w:cs="Arial"/>
          <w:b/>
          <w:sz w:val="20"/>
          <w:szCs w:val="20"/>
        </w:rPr>
        <w:t>člen</w:t>
      </w:r>
      <w:bookmarkEnd w:id="48"/>
    </w:p>
    <w:p w14:paraId="425C4D7B"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(povezovanje z drugimi sistemi)</w:t>
      </w:r>
    </w:p>
    <w:p w14:paraId="6A154292" w14:textId="77777777" w:rsidR="004C6E31" w:rsidRPr="008475B2" w:rsidRDefault="004C6E31" w:rsidP="00432D41">
      <w:pPr>
        <w:spacing w:after="0" w:line="240" w:lineRule="auto"/>
        <w:jc w:val="center"/>
        <w:rPr>
          <w:rFonts w:ascii="Arial" w:hAnsi="Arial" w:cs="Arial"/>
          <w:b/>
          <w:sz w:val="20"/>
          <w:szCs w:val="20"/>
        </w:rPr>
      </w:pPr>
    </w:p>
    <w:p w14:paraId="7B66960E" w14:textId="7E61A0D2"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1) Banka Slovenije lahko z upravljavci sistemov izmenjave informacij za ocenjevanje bonitete strank v tretjih državah sklepa dogovore glede izmenjave podatkov o zadolženosti poslovnih subjektov,</w:t>
      </w:r>
      <w:r w:rsidR="000348E1" w:rsidRPr="008475B2">
        <w:rPr>
          <w:rFonts w:ascii="Arial" w:hAnsi="Arial" w:cs="Arial"/>
          <w:sz w:val="20"/>
          <w:szCs w:val="20"/>
        </w:rPr>
        <w:t xml:space="preserve"> ki ne vključujejo osebnih podatkov,</w:t>
      </w:r>
      <w:r w:rsidRPr="008475B2">
        <w:rPr>
          <w:rFonts w:ascii="Arial" w:hAnsi="Arial" w:cs="Arial"/>
          <w:sz w:val="20"/>
          <w:szCs w:val="20"/>
        </w:rPr>
        <w:t xml:space="preserve"> če upravljavec sistema izmenjave informacij v tretji državi glede na veljavne predpise tretje države zagotavlja primerljivo varstvo zaupnih podatkov, ki so predmet izmenjave, kot ga določa ta zakon. </w:t>
      </w:r>
    </w:p>
    <w:p w14:paraId="29977E44" w14:textId="77777777" w:rsidR="004C6E31" w:rsidRPr="008475B2" w:rsidRDefault="004C6E31" w:rsidP="00432D41">
      <w:pPr>
        <w:spacing w:after="0" w:line="240" w:lineRule="auto"/>
        <w:jc w:val="both"/>
        <w:rPr>
          <w:rFonts w:ascii="Arial" w:eastAsia="Arial" w:hAnsi="Arial" w:cs="Arial"/>
          <w:sz w:val="20"/>
          <w:szCs w:val="20"/>
        </w:rPr>
      </w:pPr>
    </w:p>
    <w:p w14:paraId="33D3AED3" w14:textId="552D1533" w:rsidR="004C6E31" w:rsidRPr="008475B2" w:rsidRDefault="004C6E31" w:rsidP="00432D41">
      <w:pPr>
        <w:spacing w:after="0" w:line="240" w:lineRule="auto"/>
        <w:jc w:val="both"/>
        <w:rPr>
          <w:rFonts w:ascii="Arial" w:hAnsi="Arial" w:cs="Arial"/>
          <w:sz w:val="20"/>
          <w:szCs w:val="20"/>
        </w:rPr>
      </w:pPr>
      <w:r w:rsidRPr="008475B2">
        <w:rPr>
          <w:rFonts w:ascii="Arial" w:eastAsia="Arial" w:hAnsi="Arial" w:cs="Arial"/>
          <w:sz w:val="20"/>
          <w:szCs w:val="20"/>
        </w:rPr>
        <w:t>(</w:t>
      </w:r>
      <w:r w:rsidRPr="008475B2">
        <w:rPr>
          <w:rFonts w:ascii="Arial" w:hAnsi="Arial" w:cs="Arial"/>
          <w:sz w:val="20"/>
          <w:szCs w:val="20"/>
        </w:rPr>
        <w:t xml:space="preserve">2) Banka Slovenije na svoji spletni strani zagotavlja podatke o predpisih in njihovih spremembah, ki urejajo vzpostavitev in upravljanje sistema izmenjave informacij ter uporabo teh podatkov, vključno z informacijami o dogovorih, ki jih je sklenila na podlagi prejšnjega odstavka. </w:t>
      </w:r>
    </w:p>
    <w:p w14:paraId="5AE6B05D" w14:textId="77777777" w:rsidR="004C6E31" w:rsidRPr="008475B2" w:rsidRDefault="004C6E31"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5F08C636"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49" w:name="_Ref192493995"/>
      <w:r w:rsidRPr="008475B2">
        <w:rPr>
          <w:rFonts w:ascii="Arial" w:hAnsi="Arial" w:cs="Arial"/>
          <w:b/>
          <w:sz w:val="20"/>
          <w:szCs w:val="20"/>
        </w:rPr>
        <w:t>člen</w:t>
      </w:r>
      <w:bookmarkEnd w:id="49"/>
    </w:p>
    <w:p w14:paraId="6EA8EB11"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(podzakonski akti o upravljanju sistema izmenjave informacij)</w:t>
      </w:r>
    </w:p>
    <w:p w14:paraId="614EE921" w14:textId="77777777" w:rsidR="004C6E31" w:rsidRPr="008475B2" w:rsidRDefault="004C6E31" w:rsidP="00432D41">
      <w:pPr>
        <w:spacing w:after="0" w:line="240" w:lineRule="auto"/>
        <w:jc w:val="both"/>
        <w:rPr>
          <w:rFonts w:ascii="Arial" w:hAnsi="Arial" w:cs="Arial"/>
          <w:sz w:val="20"/>
          <w:szCs w:val="20"/>
        </w:rPr>
      </w:pPr>
    </w:p>
    <w:p w14:paraId="31327E50" w14:textId="77777777" w:rsidR="00C07156" w:rsidRPr="008475B2" w:rsidRDefault="00C07156" w:rsidP="00C07156">
      <w:pPr>
        <w:spacing w:after="0" w:line="240" w:lineRule="auto"/>
        <w:jc w:val="both"/>
        <w:rPr>
          <w:rFonts w:ascii="Arial" w:hAnsi="Arial" w:cs="Arial"/>
          <w:sz w:val="20"/>
          <w:szCs w:val="20"/>
        </w:rPr>
      </w:pPr>
      <w:r w:rsidRPr="008475B2">
        <w:rPr>
          <w:rFonts w:ascii="Arial" w:hAnsi="Arial" w:cs="Arial"/>
          <w:sz w:val="20"/>
          <w:szCs w:val="20"/>
        </w:rPr>
        <w:t xml:space="preserve">(1) Banka Slovenije v zvezi z vzpostavitvijo in upravljanjem sistema izmenjave informacij določi: </w:t>
      </w:r>
    </w:p>
    <w:p w14:paraId="79248D3D" w14:textId="77777777" w:rsidR="00C07156" w:rsidRPr="008475B2" w:rsidRDefault="00C07156" w:rsidP="00C07156">
      <w:pPr>
        <w:pStyle w:val="Odstavekseznama"/>
        <w:numPr>
          <w:ilvl w:val="0"/>
          <w:numId w:val="47"/>
        </w:numPr>
        <w:spacing w:line="240" w:lineRule="auto"/>
        <w:jc w:val="both"/>
        <w:rPr>
          <w:rFonts w:cs="Arial"/>
          <w:szCs w:val="20"/>
        </w:rPr>
      </w:pPr>
      <w:r w:rsidRPr="008475B2">
        <w:rPr>
          <w:rFonts w:cs="Arial"/>
          <w:szCs w:val="20"/>
        </w:rPr>
        <w:t xml:space="preserve">tehnične pogoje in varnostne zahteve, ki jih morajo izpolnjevati člani sistema in vključeni dajalci kreditov za članstvo oziroma vključitev v sistem izmenjave informacij ter za zagotavljanje zaupnosti podatkov, ki se zbirajo v sistemu izmenjave informacij, vključno s tehničnimi pogoji in varnostnimi zahtevami za avtomatiziran dostop do podatkov; </w:t>
      </w:r>
    </w:p>
    <w:p w14:paraId="0A4B569F" w14:textId="1F8355FB" w:rsidR="00C07156" w:rsidRPr="008475B2" w:rsidRDefault="00C07156" w:rsidP="00C07156">
      <w:pPr>
        <w:pStyle w:val="Odstavekseznama"/>
        <w:numPr>
          <w:ilvl w:val="0"/>
          <w:numId w:val="47"/>
        </w:numPr>
        <w:spacing w:line="240" w:lineRule="auto"/>
        <w:jc w:val="both"/>
        <w:rPr>
          <w:rFonts w:cs="Arial"/>
          <w:szCs w:val="20"/>
        </w:rPr>
      </w:pPr>
      <w:r w:rsidRPr="008475B2">
        <w:rPr>
          <w:rFonts w:cs="Arial"/>
          <w:szCs w:val="20"/>
        </w:rPr>
        <w:t>postopek ugotavljanja istovetnosti poslovnega subjekta, na katerega se nanašajo podatki;</w:t>
      </w:r>
    </w:p>
    <w:p w14:paraId="0746D62D" w14:textId="77777777" w:rsidR="00C07156" w:rsidRPr="008475B2" w:rsidRDefault="00C07156" w:rsidP="00C07156">
      <w:pPr>
        <w:pStyle w:val="Odstavekseznama"/>
        <w:numPr>
          <w:ilvl w:val="0"/>
          <w:numId w:val="47"/>
        </w:numPr>
        <w:spacing w:line="240" w:lineRule="auto"/>
        <w:jc w:val="both"/>
        <w:rPr>
          <w:rFonts w:cs="Arial"/>
          <w:szCs w:val="20"/>
        </w:rPr>
      </w:pPr>
      <w:r w:rsidRPr="008475B2">
        <w:rPr>
          <w:rFonts w:cs="Arial"/>
          <w:szCs w:val="20"/>
        </w:rPr>
        <w:t xml:space="preserve">nadomestilo, ki se zaračunava članom sistema in vključenim dajalcem kreditov za članstvo oziroma vključitev v sistem izmenjave informacij ter za dostop do podatkov v sistemu izmenjave informacij; </w:t>
      </w:r>
    </w:p>
    <w:p w14:paraId="4393299B" w14:textId="6A9592B4" w:rsidR="00C07156" w:rsidRPr="008475B2" w:rsidRDefault="00C07156" w:rsidP="00C07156">
      <w:pPr>
        <w:pStyle w:val="Odstavekseznama"/>
        <w:numPr>
          <w:ilvl w:val="0"/>
          <w:numId w:val="47"/>
        </w:numPr>
        <w:spacing w:line="240" w:lineRule="auto"/>
        <w:jc w:val="both"/>
        <w:rPr>
          <w:rFonts w:cs="Arial"/>
          <w:szCs w:val="20"/>
        </w:rPr>
      </w:pPr>
      <w:r w:rsidRPr="008475B2">
        <w:rPr>
          <w:rFonts w:cs="Arial"/>
          <w:szCs w:val="20"/>
        </w:rPr>
        <w:t xml:space="preserve">nadomestilo, ki se zaračunava poslovnim subjektom v zvezi z zahtevo za seznanitev z lastnimi podatki, ki se izmenjujejo v sistemu izmenjave informacij. </w:t>
      </w:r>
    </w:p>
    <w:p w14:paraId="7FAFEE0E" w14:textId="77777777" w:rsidR="00C07156" w:rsidRPr="008475B2" w:rsidRDefault="00C07156" w:rsidP="00C07156">
      <w:pPr>
        <w:spacing w:after="0" w:line="240" w:lineRule="auto"/>
        <w:jc w:val="both"/>
        <w:rPr>
          <w:rFonts w:ascii="Arial" w:hAnsi="Arial" w:cs="Arial"/>
          <w:sz w:val="20"/>
          <w:szCs w:val="20"/>
        </w:rPr>
      </w:pPr>
    </w:p>
    <w:p w14:paraId="1B4C8B9F" w14:textId="0C86546E" w:rsidR="00C07156" w:rsidRPr="008475B2" w:rsidRDefault="00C07156" w:rsidP="00C07156">
      <w:pPr>
        <w:spacing w:after="0" w:line="240" w:lineRule="auto"/>
        <w:jc w:val="both"/>
        <w:rPr>
          <w:rFonts w:ascii="Arial" w:hAnsi="Arial" w:cs="Arial"/>
          <w:sz w:val="20"/>
          <w:szCs w:val="20"/>
        </w:rPr>
      </w:pPr>
      <w:r w:rsidRPr="008475B2">
        <w:rPr>
          <w:rFonts w:ascii="Arial" w:hAnsi="Arial" w:cs="Arial"/>
          <w:sz w:val="20"/>
          <w:szCs w:val="20"/>
        </w:rPr>
        <w:t>(2) Banka Slovenije pred sprejetjem podzakonskih aktov iz 1. točke prejšnjega odstavka v zvezi z varovanjem osebnih podatkov, ki se obdelujejo v sistemu izmenjave informacij, pridobi mnenje Informacijskega pooblaščenca.</w:t>
      </w:r>
    </w:p>
    <w:p w14:paraId="64AACCB9" w14:textId="2175C6E0" w:rsidR="004C6E31" w:rsidRPr="008475B2" w:rsidRDefault="004C6E31" w:rsidP="00432D41">
      <w:pPr>
        <w:spacing w:after="0" w:line="240" w:lineRule="auto"/>
        <w:jc w:val="both"/>
        <w:rPr>
          <w:rFonts w:ascii="Arial" w:hAnsi="Arial" w:cs="Arial"/>
          <w:sz w:val="20"/>
          <w:szCs w:val="20"/>
        </w:rPr>
      </w:pPr>
    </w:p>
    <w:p w14:paraId="077CCD2C" w14:textId="57A983F4"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w:t>
      </w:r>
      <w:r w:rsidR="00514BB4" w:rsidRPr="008475B2">
        <w:rPr>
          <w:rFonts w:ascii="Arial" w:hAnsi="Arial" w:cs="Arial"/>
          <w:sz w:val="20"/>
          <w:szCs w:val="20"/>
        </w:rPr>
        <w:t>3</w:t>
      </w:r>
      <w:r w:rsidRPr="008475B2">
        <w:rPr>
          <w:rFonts w:ascii="Arial" w:hAnsi="Arial" w:cs="Arial"/>
          <w:sz w:val="20"/>
          <w:szCs w:val="20"/>
        </w:rPr>
        <w:t xml:space="preserve">) Ne glede na 3. točko prvega odstavka tega člena se </w:t>
      </w:r>
      <w:r w:rsidR="0042042C" w:rsidRPr="008475B2">
        <w:rPr>
          <w:rFonts w:ascii="Arial" w:hAnsi="Arial" w:cs="Arial"/>
          <w:sz w:val="20"/>
          <w:szCs w:val="20"/>
        </w:rPr>
        <w:t>m</w:t>
      </w:r>
      <w:r w:rsidRPr="008475B2">
        <w:rPr>
          <w:rFonts w:ascii="Arial" w:hAnsi="Arial" w:cs="Arial"/>
          <w:sz w:val="20"/>
          <w:szCs w:val="20"/>
        </w:rPr>
        <w:t>inistrstvu</w:t>
      </w:r>
      <w:r w:rsidR="00B73BC5" w:rsidRPr="008475B2">
        <w:rPr>
          <w:rFonts w:ascii="Arial" w:hAnsi="Arial" w:cs="Arial"/>
          <w:sz w:val="20"/>
          <w:szCs w:val="20"/>
        </w:rPr>
        <w:t>, pristojnemu</w:t>
      </w:r>
      <w:r w:rsidRPr="008475B2">
        <w:rPr>
          <w:rFonts w:ascii="Arial" w:hAnsi="Arial" w:cs="Arial"/>
          <w:sz w:val="20"/>
          <w:szCs w:val="20"/>
        </w:rPr>
        <w:t xml:space="preserve"> za finance</w:t>
      </w:r>
      <w:r w:rsidR="00B73BC5" w:rsidRPr="008475B2">
        <w:rPr>
          <w:rFonts w:ascii="Arial" w:hAnsi="Arial" w:cs="Arial"/>
          <w:sz w:val="20"/>
          <w:szCs w:val="20"/>
        </w:rPr>
        <w:t>,</w:t>
      </w:r>
      <w:r w:rsidRPr="008475B2">
        <w:rPr>
          <w:rFonts w:ascii="Arial" w:hAnsi="Arial" w:cs="Arial"/>
          <w:sz w:val="20"/>
          <w:szCs w:val="20"/>
        </w:rPr>
        <w:t xml:space="preserve"> nadomestilo ne zaračunava.</w:t>
      </w:r>
    </w:p>
    <w:p w14:paraId="59D7BD0A"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 </w:t>
      </w:r>
    </w:p>
    <w:p w14:paraId="447C2158" w14:textId="670295C1"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w:t>
      </w:r>
      <w:r w:rsidR="00514BB4" w:rsidRPr="008475B2">
        <w:rPr>
          <w:rFonts w:ascii="Arial" w:hAnsi="Arial" w:cs="Arial"/>
          <w:sz w:val="20"/>
          <w:szCs w:val="20"/>
        </w:rPr>
        <w:t>4</w:t>
      </w:r>
      <w:r w:rsidRPr="008475B2">
        <w:rPr>
          <w:rFonts w:ascii="Arial" w:hAnsi="Arial" w:cs="Arial"/>
          <w:sz w:val="20"/>
          <w:szCs w:val="20"/>
        </w:rPr>
        <w:t xml:space="preserve">) Banka Slovenije določi nadomestili iz prvega odstavka tega člena </w:t>
      </w:r>
      <w:r w:rsidR="0042042C" w:rsidRPr="008475B2">
        <w:rPr>
          <w:rFonts w:ascii="Arial" w:hAnsi="Arial" w:cs="Arial"/>
          <w:sz w:val="20"/>
          <w:szCs w:val="20"/>
        </w:rPr>
        <w:t>tako</w:t>
      </w:r>
      <w:r w:rsidRPr="008475B2">
        <w:rPr>
          <w:rFonts w:ascii="Arial" w:hAnsi="Arial" w:cs="Arial"/>
          <w:sz w:val="20"/>
          <w:szCs w:val="20"/>
        </w:rPr>
        <w:t xml:space="preserve">, da vsota nadomestil zagotavlja pokrivanje dejanskih stroškov, ki nastanejo Banki Slovenije iz naslova upravljanja sistema izmenjave informacij. </w:t>
      </w:r>
    </w:p>
    <w:p w14:paraId="6917F858" w14:textId="77777777" w:rsidR="004C6E31" w:rsidRPr="008475B2" w:rsidRDefault="004C6E31" w:rsidP="00432D41">
      <w:pPr>
        <w:spacing w:after="0" w:line="240" w:lineRule="auto"/>
        <w:jc w:val="both"/>
        <w:rPr>
          <w:rFonts w:ascii="Arial" w:hAnsi="Arial" w:cs="Arial"/>
          <w:sz w:val="20"/>
          <w:szCs w:val="20"/>
        </w:rPr>
      </w:pPr>
    </w:p>
    <w:p w14:paraId="579F3DD4" w14:textId="58A0CEB5"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4.</w:t>
      </w:r>
      <w:r w:rsidRPr="008475B2">
        <w:rPr>
          <w:rFonts w:ascii="Arial" w:eastAsia="Arial" w:hAnsi="Arial" w:cs="Arial"/>
          <w:caps/>
          <w:sz w:val="20"/>
          <w:szCs w:val="20"/>
        </w:rPr>
        <w:t xml:space="preserve"> </w:t>
      </w:r>
      <w:r w:rsidRPr="008475B2">
        <w:rPr>
          <w:rFonts w:ascii="Arial" w:hAnsi="Arial" w:cs="Arial"/>
          <w:sz w:val="20"/>
          <w:szCs w:val="20"/>
        </w:rPr>
        <w:t>NADZOR</w:t>
      </w:r>
    </w:p>
    <w:p w14:paraId="1313E382" w14:textId="77777777" w:rsidR="004C6E31" w:rsidRPr="008475B2" w:rsidRDefault="004C6E31" w:rsidP="00432D41">
      <w:pPr>
        <w:spacing w:after="0" w:line="240" w:lineRule="auto"/>
        <w:jc w:val="center"/>
        <w:rPr>
          <w:rFonts w:ascii="Arial" w:hAnsi="Arial" w:cs="Arial"/>
          <w:sz w:val="20"/>
          <w:szCs w:val="20"/>
        </w:rPr>
      </w:pPr>
    </w:p>
    <w:p w14:paraId="7D0B9E81"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0" w:name="_Ref192493984"/>
      <w:r w:rsidRPr="008475B2">
        <w:rPr>
          <w:rFonts w:ascii="Arial" w:hAnsi="Arial" w:cs="Arial"/>
          <w:b/>
          <w:sz w:val="20"/>
          <w:szCs w:val="20"/>
        </w:rPr>
        <w:t>člen</w:t>
      </w:r>
      <w:bookmarkEnd w:id="50"/>
    </w:p>
    <w:p w14:paraId="41CCC87A" w14:textId="4E13B64D"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 xml:space="preserve">(nadzor pravilnosti </w:t>
      </w:r>
      <w:r w:rsidR="0042042C" w:rsidRPr="008475B2">
        <w:rPr>
          <w:rFonts w:ascii="Arial" w:hAnsi="Arial" w:cs="Arial"/>
          <w:b/>
          <w:sz w:val="20"/>
          <w:szCs w:val="20"/>
        </w:rPr>
        <w:t>s</w:t>
      </w:r>
      <w:r w:rsidRPr="008475B2">
        <w:rPr>
          <w:rFonts w:ascii="Arial" w:hAnsi="Arial" w:cs="Arial"/>
          <w:b/>
          <w:sz w:val="20"/>
          <w:szCs w:val="20"/>
        </w:rPr>
        <w:t>poročanja)</w:t>
      </w:r>
    </w:p>
    <w:p w14:paraId="6833D5D9" w14:textId="77777777" w:rsidR="004C6E31" w:rsidRPr="008475B2" w:rsidRDefault="004C6E31" w:rsidP="00432D41">
      <w:pPr>
        <w:spacing w:after="0" w:line="240" w:lineRule="auto"/>
        <w:jc w:val="both"/>
        <w:rPr>
          <w:rFonts w:ascii="Arial" w:hAnsi="Arial" w:cs="Arial"/>
          <w:sz w:val="20"/>
          <w:szCs w:val="20"/>
        </w:rPr>
      </w:pPr>
    </w:p>
    <w:p w14:paraId="279FC465" w14:textId="1F6A5A3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Za nadzor nad izpolnjevanjem obveznosti glede pravilnosti </w:t>
      </w:r>
      <w:r w:rsidR="0042042C" w:rsidRPr="008475B2">
        <w:rPr>
          <w:rFonts w:ascii="Arial" w:hAnsi="Arial" w:cs="Arial"/>
          <w:sz w:val="20"/>
          <w:szCs w:val="20"/>
        </w:rPr>
        <w:t>s</w:t>
      </w:r>
      <w:r w:rsidRPr="008475B2">
        <w:rPr>
          <w:rFonts w:ascii="Arial" w:hAnsi="Arial" w:cs="Arial"/>
          <w:sz w:val="20"/>
          <w:szCs w:val="20"/>
        </w:rPr>
        <w:t xml:space="preserve">poročanja podatkov in informacij za centralni kreditni register v skladu s tem zakonom je pristojna Banka Slovenije. </w:t>
      </w:r>
    </w:p>
    <w:p w14:paraId="373E1302" w14:textId="77777777" w:rsidR="004C6E31" w:rsidRPr="008475B2" w:rsidRDefault="004C6E31" w:rsidP="00432D41">
      <w:pPr>
        <w:spacing w:after="0" w:line="240" w:lineRule="auto"/>
        <w:jc w:val="both"/>
        <w:rPr>
          <w:rFonts w:ascii="Arial" w:hAnsi="Arial" w:cs="Arial"/>
          <w:sz w:val="20"/>
          <w:szCs w:val="20"/>
        </w:rPr>
      </w:pPr>
    </w:p>
    <w:p w14:paraId="636C1608"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lahko od poročevalskih enot zahteva predložitev informacij v zvezi z izpolnjevanjem obveznosti glede poročanja podatkov in informacij za centralni kreditni register. </w:t>
      </w:r>
    </w:p>
    <w:p w14:paraId="449616BC" w14:textId="77777777" w:rsidR="004C6E31" w:rsidRPr="008475B2" w:rsidRDefault="004C6E31" w:rsidP="00432D41">
      <w:pPr>
        <w:spacing w:after="0" w:line="240" w:lineRule="auto"/>
        <w:jc w:val="both"/>
        <w:rPr>
          <w:rFonts w:ascii="Arial" w:hAnsi="Arial" w:cs="Arial"/>
          <w:sz w:val="20"/>
          <w:szCs w:val="20"/>
        </w:rPr>
      </w:pPr>
    </w:p>
    <w:p w14:paraId="4CF2FE5E" w14:textId="403499FC"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(3) Banka Slovenije lahko za</w:t>
      </w:r>
      <w:r w:rsidR="0042042C" w:rsidRPr="008475B2">
        <w:rPr>
          <w:rFonts w:ascii="Arial" w:hAnsi="Arial" w:cs="Arial"/>
          <w:sz w:val="20"/>
          <w:szCs w:val="20"/>
        </w:rPr>
        <w:t xml:space="preserve">radi </w:t>
      </w:r>
      <w:r w:rsidRPr="008475B2">
        <w:rPr>
          <w:rFonts w:ascii="Arial" w:hAnsi="Arial" w:cs="Arial"/>
          <w:sz w:val="20"/>
          <w:szCs w:val="20"/>
        </w:rPr>
        <w:t xml:space="preserve">preverjanja informacij iz prejšnjega odstavka opravi pregled poslovanja pri poročevalski enoti. </w:t>
      </w:r>
    </w:p>
    <w:p w14:paraId="21152E59" w14:textId="77777777" w:rsidR="004C6E31" w:rsidRPr="008475B2" w:rsidRDefault="004C6E31" w:rsidP="00432D41">
      <w:pPr>
        <w:spacing w:after="0" w:line="240" w:lineRule="auto"/>
        <w:jc w:val="both"/>
        <w:rPr>
          <w:rFonts w:ascii="Arial" w:hAnsi="Arial" w:cs="Arial"/>
          <w:sz w:val="20"/>
          <w:szCs w:val="20"/>
        </w:rPr>
      </w:pPr>
    </w:p>
    <w:p w14:paraId="449FC9C6" w14:textId="3D0433E3"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(4) Za pridobivanje informacij in pregled poslovanja poročevalske enote v zvezi z nadzorom, ki ga Banka Slovenije opravlja na podlagi tega zakona, se uporablja zakon, ki ureja bančništvo. </w:t>
      </w:r>
    </w:p>
    <w:p w14:paraId="410C88AC" w14:textId="77777777" w:rsidR="004C6E31" w:rsidRPr="008475B2" w:rsidRDefault="004C6E31" w:rsidP="00432D41">
      <w:pPr>
        <w:spacing w:after="0" w:line="240" w:lineRule="auto"/>
        <w:jc w:val="both"/>
        <w:rPr>
          <w:rFonts w:ascii="Arial" w:hAnsi="Arial" w:cs="Arial"/>
          <w:sz w:val="20"/>
          <w:szCs w:val="20"/>
        </w:rPr>
      </w:pPr>
    </w:p>
    <w:p w14:paraId="18E3FCDD"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Če Banka Slovenije v okviru nadzora nad poročevalskimi enotami ugotovi kršitve tega zakona ali aktov, izdanih na njegovi podlagi, zahteva od poročevalske enote, da odpravi ugotovljene kršitve</w:t>
      </w:r>
      <w:r w:rsidRPr="008475B2">
        <w:rPr>
          <w:rFonts w:ascii="Arial" w:eastAsia="Arial" w:hAnsi="Arial" w:cs="Arial"/>
          <w:sz w:val="20"/>
          <w:szCs w:val="20"/>
        </w:rPr>
        <w:t xml:space="preserve"> </w:t>
      </w:r>
      <w:r w:rsidRPr="008475B2">
        <w:rPr>
          <w:rFonts w:ascii="Arial" w:hAnsi="Arial" w:cs="Arial"/>
          <w:sz w:val="20"/>
          <w:szCs w:val="20"/>
        </w:rPr>
        <w:t>in ji do odprave ugotovljenih kršitev lahko začasno onemogoči dostop do podatkov v sistemu izmenjave informacij. Za zahtevo za odpravo ugotovljenih kršitev se uporabljajo določbe zakona, ki ureja bančništvo, glede odredbe o odpravi kršitev.</w:t>
      </w:r>
    </w:p>
    <w:p w14:paraId="7D685D9C" w14:textId="77777777" w:rsidR="004C6E31" w:rsidRPr="008475B2" w:rsidRDefault="004C6E31" w:rsidP="00432D41">
      <w:pPr>
        <w:spacing w:after="0" w:line="240" w:lineRule="auto"/>
        <w:jc w:val="both"/>
        <w:rPr>
          <w:rFonts w:ascii="Arial" w:hAnsi="Arial" w:cs="Arial"/>
          <w:sz w:val="20"/>
          <w:szCs w:val="20"/>
        </w:rPr>
      </w:pPr>
    </w:p>
    <w:p w14:paraId="27DC13C6"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1" w:name="_Ref192493964"/>
      <w:r w:rsidRPr="008475B2">
        <w:rPr>
          <w:rFonts w:ascii="Arial" w:hAnsi="Arial" w:cs="Arial"/>
          <w:b/>
          <w:sz w:val="20"/>
          <w:szCs w:val="20"/>
        </w:rPr>
        <w:t>člen</w:t>
      </w:r>
      <w:bookmarkEnd w:id="51"/>
    </w:p>
    <w:p w14:paraId="40EF4E33"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(nadzor izpolnjevanja pogojev za članstvo</w:t>
      </w:r>
      <w:r w:rsidRPr="008475B2">
        <w:rPr>
          <w:rFonts w:ascii="Arial" w:hAnsi="Arial" w:cs="Arial"/>
          <w:b/>
          <w:bCs/>
          <w:sz w:val="20"/>
          <w:szCs w:val="20"/>
        </w:rPr>
        <w:t xml:space="preserve"> in vključenost</w:t>
      </w:r>
      <w:r w:rsidRPr="008475B2">
        <w:rPr>
          <w:rFonts w:ascii="Arial" w:hAnsi="Arial" w:cs="Arial"/>
          <w:b/>
          <w:sz w:val="20"/>
          <w:szCs w:val="20"/>
        </w:rPr>
        <w:t>)</w:t>
      </w:r>
    </w:p>
    <w:p w14:paraId="3797C801" w14:textId="77777777" w:rsidR="004C6E31" w:rsidRPr="008475B2" w:rsidRDefault="004C6E31" w:rsidP="00432D41">
      <w:pPr>
        <w:spacing w:after="0" w:line="240" w:lineRule="auto"/>
        <w:jc w:val="both"/>
        <w:rPr>
          <w:rFonts w:ascii="Arial" w:hAnsi="Arial" w:cs="Arial"/>
          <w:sz w:val="20"/>
          <w:szCs w:val="20"/>
        </w:rPr>
      </w:pPr>
    </w:p>
    <w:p w14:paraId="54E0A128" w14:textId="1BC9D27F"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 Za nadzor nad izpolnjevanjem pogojev glede članstva in vključenosti v sistem izmenjave informacij v skladu s tem zakonom je pristojna Banka Slovenije.</w:t>
      </w:r>
    </w:p>
    <w:p w14:paraId="489370B8" w14:textId="77777777" w:rsidR="004C6E31" w:rsidRPr="008475B2" w:rsidRDefault="004C6E31" w:rsidP="00432D41">
      <w:pPr>
        <w:spacing w:after="0" w:line="240" w:lineRule="auto"/>
        <w:jc w:val="both"/>
        <w:rPr>
          <w:rFonts w:ascii="Arial" w:hAnsi="Arial" w:cs="Arial"/>
          <w:sz w:val="20"/>
          <w:szCs w:val="20"/>
        </w:rPr>
      </w:pPr>
    </w:p>
    <w:p w14:paraId="7778396A" w14:textId="0E510E45" w:rsidR="00C07156" w:rsidRPr="008475B2" w:rsidRDefault="00C07156" w:rsidP="00C07156">
      <w:pPr>
        <w:spacing w:after="0" w:line="240" w:lineRule="auto"/>
        <w:jc w:val="both"/>
        <w:rPr>
          <w:rFonts w:ascii="Arial" w:hAnsi="Arial" w:cs="Arial"/>
          <w:sz w:val="20"/>
          <w:szCs w:val="20"/>
        </w:rPr>
      </w:pPr>
      <w:r w:rsidRPr="008475B2">
        <w:rPr>
          <w:rFonts w:ascii="Arial" w:hAnsi="Arial" w:cs="Arial"/>
          <w:sz w:val="20"/>
          <w:szCs w:val="20"/>
        </w:rPr>
        <w:t xml:space="preserve">(2) Banka Slovenije lahko od članov sistema in vključenih dajalcev kreditov zahteva predložitev informacij glede izpolnjevanja pogojev za članstvo oziroma vključitev v sistem izmenjave informacij. </w:t>
      </w:r>
    </w:p>
    <w:p w14:paraId="5ECFB18E" w14:textId="77777777" w:rsidR="004C6E31" w:rsidRPr="008475B2" w:rsidRDefault="004C6E31" w:rsidP="00432D41">
      <w:pPr>
        <w:spacing w:after="0" w:line="240" w:lineRule="auto"/>
        <w:jc w:val="both"/>
        <w:rPr>
          <w:rFonts w:ascii="Arial" w:hAnsi="Arial" w:cs="Arial"/>
          <w:sz w:val="20"/>
          <w:szCs w:val="20"/>
        </w:rPr>
      </w:pPr>
    </w:p>
    <w:p w14:paraId="60DB7877" w14:textId="3C2ED39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(3) Banka Slovenije lahko za</w:t>
      </w:r>
      <w:r w:rsidR="00A37BCB" w:rsidRPr="008475B2">
        <w:rPr>
          <w:rFonts w:ascii="Arial" w:hAnsi="Arial" w:cs="Arial"/>
          <w:sz w:val="20"/>
          <w:szCs w:val="20"/>
        </w:rPr>
        <w:t>radi</w:t>
      </w:r>
      <w:r w:rsidRPr="008475B2">
        <w:rPr>
          <w:rFonts w:ascii="Arial" w:hAnsi="Arial" w:cs="Arial"/>
          <w:sz w:val="20"/>
          <w:szCs w:val="20"/>
        </w:rPr>
        <w:t xml:space="preserve"> preverjanja informacij iz prejšnjega odstavka opravi pregled poslovanja pri članu sistema oziroma vključenem dajalcu kreditov pri preverjanju pogojev za vključitev ali po vključitvi v sistem izmenjave informacij. </w:t>
      </w:r>
    </w:p>
    <w:p w14:paraId="5EA94BF0" w14:textId="77777777" w:rsidR="004C6E31" w:rsidRPr="008475B2" w:rsidRDefault="004C6E31" w:rsidP="00432D41">
      <w:pPr>
        <w:spacing w:after="0" w:line="240" w:lineRule="auto"/>
        <w:jc w:val="both"/>
        <w:rPr>
          <w:rFonts w:ascii="Arial" w:hAnsi="Arial" w:cs="Arial"/>
          <w:sz w:val="20"/>
          <w:szCs w:val="20"/>
        </w:rPr>
      </w:pPr>
    </w:p>
    <w:p w14:paraId="1FD326CF" w14:textId="6B7819E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(4) Za pridobivanje informacij in pregled poslovanja člana sistema ali vključenega dajalca kreditov se smiselno uporablja zakon, ki ureja bančništvo. </w:t>
      </w:r>
    </w:p>
    <w:p w14:paraId="028486E7" w14:textId="77777777" w:rsidR="004C6E31" w:rsidRPr="008475B2" w:rsidRDefault="004C6E31" w:rsidP="00432D41">
      <w:pPr>
        <w:spacing w:after="0" w:line="240" w:lineRule="auto"/>
        <w:jc w:val="both"/>
        <w:rPr>
          <w:rFonts w:ascii="Arial" w:hAnsi="Arial" w:cs="Arial"/>
          <w:sz w:val="20"/>
          <w:szCs w:val="20"/>
        </w:rPr>
      </w:pPr>
    </w:p>
    <w:p w14:paraId="31380C22" w14:textId="7CAE3E8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(5) Če Banka Slovenije v okviru nadzora nad člani sistema oziroma vključenimi dajalci kreditov ugotovi kršitve zahtev glede članstva oziroma vključitve v sistemu izmenjave informacij, članu sistema oziroma vključenem</w:t>
      </w:r>
      <w:r w:rsidR="00A37BCB" w:rsidRPr="008475B2">
        <w:rPr>
          <w:rFonts w:ascii="Arial" w:hAnsi="Arial" w:cs="Arial"/>
          <w:sz w:val="20"/>
          <w:szCs w:val="20"/>
        </w:rPr>
        <w:t>u</w:t>
      </w:r>
      <w:r w:rsidRPr="008475B2">
        <w:rPr>
          <w:rFonts w:ascii="Arial" w:hAnsi="Arial" w:cs="Arial"/>
          <w:sz w:val="20"/>
          <w:szCs w:val="20"/>
        </w:rPr>
        <w:t xml:space="preserve"> dajalcu kreditov začasno onemogoči dostop do podatkov v sistemu izmenjave informacij in od člana sistema zahteva, da odpravi ugotovljene kršitve. Za zahtevo za odpravo ugotovljenih kršitev se smiselno uporabljajo določbe zakona, ki ureja bančništvo, glede odredbe o odpravi kršitev. </w:t>
      </w:r>
    </w:p>
    <w:p w14:paraId="53EFE9A6" w14:textId="77777777" w:rsidR="004C6E31" w:rsidRPr="008475B2" w:rsidRDefault="004C6E31" w:rsidP="00432D41">
      <w:pPr>
        <w:spacing w:after="0" w:line="240" w:lineRule="auto"/>
        <w:jc w:val="both"/>
        <w:rPr>
          <w:rFonts w:ascii="Arial" w:hAnsi="Arial" w:cs="Arial"/>
          <w:sz w:val="20"/>
          <w:szCs w:val="20"/>
        </w:rPr>
      </w:pPr>
    </w:p>
    <w:p w14:paraId="35E35CE6" w14:textId="77777777"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5.</w:t>
      </w:r>
      <w:r w:rsidRPr="008475B2">
        <w:rPr>
          <w:rFonts w:ascii="Arial" w:eastAsia="Arial" w:hAnsi="Arial" w:cs="Arial"/>
          <w:caps/>
          <w:sz w:val="20"/>
          <w:szCs w:val="20"/>
        </w:rPr>
        <w:t xml:space="preserve"> </w:t>
      </w:r>
      <w:r w:rsidRPr="008475B2">
        <w:rPr>
          <w:rFonts w:ascii="Arial" w:hAnsi="Arial" w:cs="Arial"/>
          <w:sz w:val="20"/>
          <w:szCs w:val="20"/>
        </w:rPr>
        <w:t>KAZENSKE DOLOČBE</w:t>
      </w:r>
    </w:p>
    <w:p w14:paraId="6E6FA3FE" w14:textId="77777777" w:rsidR="004C6E31" w:rsidRPr="008475B2" w:rsidRDefault="004C6E31" w:rsidP="00432D41">
      <w:pPr>
        <w:spacing w:after="0" w:line="240" w:lineRule="auto"/>
        <w:jc w:val="center"/>
        <w:rPr>
          <w:rFonts w:ascii="Arial" w:hAnsi="Arial" w:cs="Arial"/>
          <w:sz w:val="20"/>
          <w:szCs w:val="20"/>
        </w:rPr>
      </w:pPr>
    </w:p>
    <w:p w14:paraId="4BF3293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2" w:name="_Ref192499722"/>
      <w:r w:rsidRPr="008475B2">
        <w:rPr>
          <w:rFonts w:ascii="Arial" w:hAnsi="Arial" w:cs="Arial"/>
          <w:b/>
          <w:sz w:val="20"/>
          <w:szCs w:val="20"/>
        </w:rPr>
        <w:t>člen</w:t>
      </w:r>
      <w:bookmarkEnd w:id="52"/>
    </w:p>
    <w:p w14:paraId="4A809950" w14:textId="3E5B3879"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w:t>
      </w:r>
      <w:r w:rsidR="00155CC2" w:rsidRPr="008475B2">
        <w:rPr>
          <w:rFonts w:ascii="Arial" w:hAnsi="Arial" w:cs="Arial"/>
          <w:b/>
          <w:sz w:val="20"/>
          <w:szCs w:val="20"/>
        </w:rPr>
        <w:t xml:space="preserve">prekrški </w:t>
      </w:r>
      <w:r w:rsidRPr="008475B2">
        <w:rPr>
          <w:rFonts w:ascii="Arial" w:hAnsi="Arial" w:cs="Arial"/>
          <w:b/>
          <w:sz w:val="20"/>
          <w:szCs w:val="20"/>
        </w:rPr>
        <w:t>poročevalske enote)</w:t>
      </w:r>
    </w:p>
    <w:p w14:paraId="428681B5" w14:textId="77777777" w:rsidR="004C6E31" w:rsidRPr="008475B2" w:rsidRDefault="004C6E31" w:rsidP="00432D41">
      <w:pPr>
        <w:spacing w:after="0" w:line="240" w:lineRule="auto"/>
        <w:jc w:val="both"/>
        <w:rPr>
          <w:rFonts w:ascii="Arial" w:hAnsi="Arial" w:cs="Arial"/>
          <w:sz w:val="20"/>
          <w:szCs w:val="20"/>
        </w:rPr>
      </w:pPr>
    </w:p>
    <w:p w14:paraId="3D2AC8F5"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(1) Z globo od 5.000 do 150.000 eurov se za prekršek kaznuje poročevalska enota, če: </w:t>
      </w:r>
    </w:p>
    <w:p w14:paraId="2D6C2E6E" w14:textId="5E1338EF" w:rsidR="004C6E31" w:rsidRPr="008475B2" w:rsidRDefault="004C6E31" w:rsidP="00D77268">
      <w:pPr>
        <w:pStyle w:val="Odstavekseznama"/>
        <w:numPr>
          <w:ilvl w:val="0"/>
          <w:numId w:val="66"/>
        </w:numPr>
        <w:spacing w:line="240" w:lineRule="auto"/>
        <w:jc w:val="both"/>
        <w:rPr>
          <w:rFonts w:cs="Arial"/>
          <w:szCs w:val="20"/>
        </w:rPr>
      </w:pPr>
      <w:r w:rsidRPr="008475B2">
        <w:rPr>
          <w:rFonts w:cs="Arial"/>
          <w:szCs w:val="20"/>
        </w:rPr>
        <w:t xml:space="preserve">ne sporoča podatkov v skladu z osmim odstavkom </w:t>
      </w:r>
      <w:r w:rsidR="00DC1206" w:rsidRPr="008475B2">
        <w:rPr>
          <w:rFonts w:cs="Arial"/>
          <w:szCs w:val="20"/>
        </w:rPr>
        <w:t>7</w:t>
      </w:r>
      <w:r w:rsidRPr="008475B2">
        <w:rPr>
          <w:rFonts w:cs="Arial"/>
          <w:szCs w:val="20"/>
        </w:rPr>
        <w:t xml:space="preserve">. člena </w:t>
      </w:r>
      <w:r w:rsidR="000C09BD" w:rsidRPr="008475B2">
        <w:rPr>
          <w:rFonts w:cs="Arial"/>
          <w:szCs w:val="20"/>
        </w:rPr>
        <w:t xml:space="preserve">tega zakona </w:t>
      </w:r>
      <w:r w:rsidRPr="008475B2">
        <w:rPr>
          <w:rFonts w:cs="Arial"/>
          <w:szCs w:val="20"/>
        </w:rPr>
        <w:t xml:space="preserve">v povezavi s podzakonskim aktom Banke Slovenije, sprejetim na podlagi sedmega odstavka </w:t>
      </w:r>
      <w:r w:rsidR="00DC1206" w:rsidRPr="008475B2">
        <w:rPr>
          <w:rFonts w:cs="Arial"/>
          <w:szCs w:val="20"/>
        </w:rPr>
        <w:t>8</w:t>
      </w:r>
      <w:r w:rsidRPr="008475B2">
        <w:rPr>
          <w:rFonts w:cs="Arial"/>
          <w:szCs w:val="20"/>
        </w:rPr>
        <w:t xml:space="preserve">. člena ali drugega odstavka </w:t>
      </w:r>
      <w:r w:rsidR="00DC1206" w:rsidRPr="008475B2">
        <w:rPr>
          <w:rFonts w:cs="Arial"/>
          <w:szCs w:val="20"/>
        </w:rPr>
        <w:t>9</w:t>
      </w:r>
      <w:r w:rsidRPr="008475B2">
        <w:rPr>
          <w:rFonts w:cs="Arial"/>
          <w:szCs w:val="20"/>
        </w:rPr>
        <w:t>. člena</w:t>
      </w:r>
      <w:r w:rsidR="000C09BD" w:rsidRPr="008475B2">
        <w:rPr>
          <w:rFonts w:cs="Arial"/>
          <w:szCs w:val="20"/>
        </w:rPr>
        <w:t xml:space="preserve"> tega zakona</w:t>
      </w:r>
      <w:r w:rsidRPr="008475B2">
        <w:rPr>
          <w:rFonts w:cs="Arial"/>
          <w:szCs w:val="20"/>
        </w:rPr>
        <w:t>;</w:t>
      </w:r>
    </w:p>
    <w:p w14:paraId="2A3DFA1E" w14:textId="6FFA1E88" w:rsidR="004C6E31" w:rsidRPr="008475B2" w:rsidRDefault="004C6E31" w:rsidP="00D77268">
      <w:pPr>
        <w:pStyle w:val="Odstavekseznama"/>
        <w:numPr>
          <w:ilvl w:val="0"/>
          <w:numId w:val="66"/>
        </w:numPr>
        <w:spacing w:line="240" w:lineRule="auto"/>
        <w:jc w:val="both"/>
        <w:rPr>
          <w:rFonts w:cs="Arial"/>
          <w:szCs w:val="20"/>
        </w:rPr>
      </w:pPr>
      <w:r w:rsidRPr="008475B2">
        <w:rPr>
          <w:rFonts w:cs="Arial"/>
          <w:szCs w:val="20"/>
        </w:rPr>
        <w:t xml:space="preserve">ne vzpostavi ali ne izvaja internih postopkov ali ukrepov za preverjanje pravilnosti ali popolnosti podatkov, ki jih sporoča v centralni kreditni register (deseti odstavek </w:t>
      </w:r>
      <w:r w:rsidR="00DC1206" w:rsidRPr="008475B2">
        <w:rPr>
          <w:rFonts w:cs="Arial"/>
          <w:szCs w:val="20"/>
        </w:rPr>
        <w:t>7</w:t>
      </w:r>
      <w:r w:rsidRPr="008475B2">
        <w:rPr>
          <w:rFonts w:cs="Arial"/>
          <w:szCs w:val="20"/>
        </w:rPr>
        <w:t>.</w:t>
      </w:r>
      <w:r w:rsidRPr="008475B2">
        <w:rPr>
          <w:rFonts w:eastAsia="Arial" w:cs="Arial"/>
          <w:szCs w:val="20"/>
        </w:rPr>
        <w:t xml:space="preserve"> </w:t>
      </w:r>
      <w:r w:rsidRPr="008475B2">
        <w:rPr>
          <w:rFonts w:cs="Arial"/>
          <w:szCs w:val="20"/>
        </w:rPr>
        <w:t>člena);</w:t>
      </w:r>
    </w:p>
    <w:p w14:paraId="26B127AB" w14:textId="5F2F490E" w:rsidR="004C6E31" w:rsidRPr="008475B2" w:rsidRDefault="004C6E31" w:rsidP="00D77268">
      <w:pPr>
        <w:pStyle w:val="Odstavekseznama"/>
        <w:numPr>
          <w:ilvl w:val="0"/>
          <w:numId w:val="66"/>
        </w:numPr>
        <w:spacing w:line="240" w:lineRule="auto"/>
        <w:jc w:val="both"/>
        <w:rPr>
          <w:rFonts w:cs="Arial"/>
          <w:szCs w:val="20"/>
        </w:rPr>
      </w:pPr>
      <w:r w:rsidRPr="008475B2">
        <w:rPr>
          <w:rFonts w:cs="Arial"/>
          <w:szCs w:val="20"/>
        </w:rPr>
        <w:t>ne vzpostavi ali ne izvaja internih postopkov ali ukrepov za preverjanje pravilnosti ali popolnosti podatkov, ki jih sporoča v register tujih poslovnih subjektov (deveti odstavek 1</w:t>
      </w:r>
      <w:r w:rsidR="00DC1206" w:rsidRPr="008475B2">
        <w:rPr>
          <w:rFonts w:cs="Arial"/>
          <w:szCs w:val="20"/>
        </w:rPr>
        <w:t>5</w:t>
      </w:r>
      <w:r w:rsidRPr="008475B2">
        <w:rPr>
          <w:rFonts w:cs="Arial"/>
          <w:szCs w:val="20"/>
        </w:rPr>
        <w:t>. člena);</w:t>
      </w:r>
    </w:p>
    <w:p w14:paraId="6E38AEC0" w14:textId="4860B94A" w:rsidR="004C6E31" w:rsidRPr="008475B2" w:rsidRDefault="004C6E31" w:rsidP="00D77268">
      <w:pPr>
        <w:pStyle w:val="Odstavekseznama"/>
        <w:numPr>
          <w:ilvl w:val="0"/>
          <w:numId w:val="66"/>
        </w:numPr>
        <w:spacing w:line="240" w:lineRule="auto"/>
        <w:jc w:val="both"/>
        <w:rPr>
          <w:rFonts w:cs="Arial"/>
          <w:szCs w:val="20"/>
        </w:rPr>
      </w:pPr>
      <w:r w:rsidRPr="008475B2">
        <w:rPr>
          <w:rFonts w:cs="Arial"/>
          <w:szCs w:val="20"/>
        </w:rPr>
        <w:t>ne odpravi ugotovljenih kršitev v skladu z odredbo iz petega odstavka 3</w:t>
      </w:r>
      <w:r w:rsidR="00DC1206" w:rsidRPr="008475B2">
        <w:rPr>
          <w:rFonts w:cs="Arial"/>
          <w:szCs w:val="20"/>
        </w:rPr>
        <w:t>2</w:t>
      </w:r>
      <w:r w:rsidRPr="008475B2">
        <w:rPr>
          <w:rFonts w:cs="Arial"/>
          <w:szCs w:val="20"/>
        </w:rPr>
        <w:t>. člena tega zakona.</w:t>
      </w:r>
    </w:p>
    <w:p w14:paraId="0F94E0FB" w14:textId="77777777" w:rsidR="004C6E31" w:rsidRPr="008475B2" w:rsidRDefault="004C6E31" w:rsidP="00432D41">
      <w:pPr>
        <w:spacing w:after="0" w:line="240" w:lineRule="auto"/>
        <w:jc w:val="both"/>
        <w:rPr>
          <w:rFonts w:ascii="Arial" w:hAnsi="Arial" w:cs="Arial"/>
          <w:sz w:val="20"/>
          <w:szCs w:val="20"/>
        </w:rPr>
      </w:pPr>
    </w:p>
    <w:p w14:paraId="5D87BFF1"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Z globo od 1.000 do 10.000 eurov se za prekršek kaznuje odgovorna oseba poročevalske enote, ki stori prekršek iz prejšnjega odstavka. </w:t>
      </w:r>
    </w:p>
    <w:p w14:paraId="3BDB7AAF" w14:textId="77777777" w:rsidR="004C6E31" w:rsidRPr="008475B2" w:rsidRDefault="004C6E31" w:rsidP="00432D41">
      <w:pPr>
        <w:spacing w:after="0" w:line="240" w:lineRule="auto"/>
        <w:jc w:val="both"/>
        <w:rPr>
          <w:rFonts w:ascii="Arial" w:hAnsi="Arial" w:cs="Arial"/>
          <w:sz w:val="20"/>
          <w:szCs w:val="20"/>
        </w:rPr>
      </w:pPr>
    </w:p>
    <w:p w14:paraId="6DFE6842"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3" w:name="_Ref192508039"/>
      <w:r w:rsidRPr="008475B2">
        <w:rPr>
          <w:rFonts w:ascii="Arial" w:hAnsi="Arial" w:cs="Arial"/>
          <w:b/>
          <w:sz w:val="20"/>
          <w:szCs w:val="20"/>
        </w:rPr>
        <w:t>člen</w:t>
      </w:r>
      <w:bookmarkEnd w:id="53"/>
    </w:p>
    <w:p w14:paraId="53F2A044" w14:textId="4C923D2B"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w:t>
      </w:r>
      <w:r w:rsidR="00155CC2" w:rsidRPr="008475B2">
        <w:rPr>
          <w:rFonts w:ascii="Arial" w:hAnsi="Arial" w:cs="Arial"/>
          <w:b/>
          <w:sz w:val="20"/>
          <w:szCs w:val="20"/>
        </w:rPr>
        <w:t xml:space="preserve">prekrški </w:t>
      </w:r>
      <w:r w:rsidRPr="008475B2">
        <w:rPr>
          <w:rFonts w:ascii="Arial" w:hAnsi="Arial" w:cs="Arial"/>
          <w:b/>
          <w:sz w:val="20"/>
          <w:szCs w:val="20"/>
        </w:rPr>
        <w:t>člana sistema ali vključenega dajalca kreditov)</w:t>
      </w:r>
    </w:p>
    <w:p w14:paraId="1DFB26F3" w14:textId="77777777" w:rsidR="004C6E31" w:rsidRPr="008475B2" w:rsidRDefault="004C6E31" w:rsidP="00432D41">
      <w:pPr>
        <w:spacing w:after="0" w:line="240" w:lineRule="auto"/>
        <w:jc w:val="center"/>
        <w:rPr>
          <w:rFonts w:ascii="Arial" w:hAnsi="Arial" w:cs="Arial"/>
          <w:sz w:val="20"/>
          <w:szCs w:val="20"/>
        </w:rPr>
      </w:pPr>
    </w:p>
    <w:p w14:paraId="4711EE60" w14:textId="43A18A66"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 Z globo od 5.000 do 150.000 eurov se za prekršek kaznuje oseba iz drugega odstavka 1</w:t>
      </w:r>
      <w:r w:rsidR="00DC1206" w:rsidRPr="008475B2">
        <w:rPr>
          <w:rFonts w:ascii="Arial" w:hAnsi="Arial" w:cs="Arial"/>
          <w:sz w:val="20"/>
          <w:szCs w:val="20"/>
        </w:rPr>
        <w:t>7</w:t>
      </w:r>
      <w:r w:rsidRPr="008475B2">
        <w:rPr>
          <w:rFonts w:ascii="Arial" w:hAnsi="Arial" w:cs="Arial"/>
          <w:sz w:val="20"/>
          <w:szCs w:val="20"/>
        </w:rPr>
        <w:t>. člena tega zakona, če ne vloži vloge za vključitev v sistem izmenjave informacij ali v roku, ki ga določi Banka Slovenije</w:t>
      </w:r>
      <w:r w:rsidR="00A37BCB" w:rsidRPr="008475B2">
        <w:rPr>
          <w:rFonts w:ascii="Arial" w:hAnsi="Arial" w:cs="Arial"/>
          <w:sz w:val="20"/>
          <w:szCs w:val="20"/>
        </w:rPr>
        <w:t>,</w:t>
      </w:r>
      <w:r w:rsidRPr="008475B2">
        <w:rPr>
          <w:rFonts w:ascii="Arial" w:hAnsi="Arial" w:cs="Arial"/>
          <w:sz w:val="20"/>
          <w:szCs w:val="20"/>
        </w:rPr>
        <w:t xml:space="preserve"> ne izpolni tehničnih pogojev za članstvo v sistemu izmenjave informacij (šesti odstavek 15. člena).</w:t>
      </w:r>
    </w:p>
    <w:p w14:paraId="15F2B843"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 </w:t>
      </w:r>
    </w:p>
    <w:p w14:paraId="1B939E96"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(2) Z globo od 5.000 do 150.000 eurov se za prekršek kaznuje član sistema ali vključeni dajalec kreditov, če: </w:t>
      </w:r>
    </w:p>
    <w:p w14:paraId="09379578" w14:textId="1F5A34A4" w:rsidR="004C6E31" w:rsidRPr="008475B2" w:rsidRDefault="004C6E31" w:rsidP="00432D41">
      <w:pPr>
        <w:pStyle w:val="Odstavekseznama"/>
        <w:numPr>
          <w:ilvl w:val="0"/>
          <w:numId w:val="48"/>
        </w:numPr>
        <w:spacing w:line="240" w:lineRule="auto"/>
        <w:jc w:val="both"/>
        <w:rPr>
          <w:rFonts w:cs="Arial"/>
          <w:szCs w:val="20"/>
        </w:rPr>
      </w:pPr>
      <w:r w:rsidRPr="008475B2">
        <w:rPr>
          <w:rFonts w:eastAsia="Arial" w:cs="Arial"/>
          <w:szCs w:val="20"/>
        </w:rPr>
        <w:t xml:space="preserve">posameznikov ne </w:t>
      </w:r>
      <w:r w:rsidR="00ED4877" w:rsidRPr="008475B2">
        <w:rPr>
          <w:rFonts w:eastAsia="Arial" w:cs="Arial"/>
          <w:szCs w:val="20"/>
        </w:rPr>
        <w:t xml:space="preserve">obvešča </w:t>
      </w:r>
      <w:r w:rsidR="00A37BCB" w:rsidRPr="008475B2">
        <w:rPr>
          <w:rFonts w:eastAsia="Arial" w:cs="Arial"/>
          <w:szCs w:val="20"/>
        </w:rPr>
        <w:t xml:space="preserve">pravočasno </w:t>
      </w:r>
      <w:r w:rsidRPr="008475B2">
        <w:rPr>
          <w:rFonts w:eastAsia="Arial" w:cs="Arial"/>
          <w:szCs w:val="20"/>
        </w:rPr>
        <w:t xml:space="preserve"> o vpisu zamude v sistem izmenjave informacij in o pravicah v zvezi z obdelavo osebnih podatkov (tretji odstavek 1</w:t>
      </w:r>
      <w:r w:rsidR="00DC1206" w:rsidRPr="008475B2">
        <w:rPr>
          <w:rFonts w:eastAsia="Arial" w:cs="Arial"/>
          <w:szCs w:val="20"/>
        </w:rPr>
        <w:t>8</w:t>
      </w:r>
      <w:r w:rsidRPr="008475B2">
        <w:rPr>
          <w:rFonts w:eastAsia="Arial" w:cs="Arial"/>
          <w:szCs w:val="20"/>
        </w:rPr>
        <w:t>. člena)</w:t>
      </w:r>
      <w:r w:rsidR="00AC502B" w:rsidRPr="008475B2">
        <w:rPr>
          <w:rFonts w:eastAsia="Arial" w:cs="Arial"/>
          <w:szCs w:val="20"/>
        </w:rPr>
        <w:t>;</w:t>
      </w:r>
    </w:p>
    <w:p w14:paraId="346DE02E" w14:textId="7AEA3FBE"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 xml:space="preserve">dostopa do podatkov v zvezi z zadolženostjo poslovnih subjektov iz sistema izmenjave informacij v nasprotju z namenom iz drugega odstavka </w:t>
      </w:r>
      <w:r w:rsidR="00DC1206" w:rsidRPr="008475B2">
        <w:rPr>
          <w:rFonts w:cs="Arial"/>
          <w:szCs w:val="20"/>
        </w:rPr>
        <w:t>21</w:t>
      </w:r>
      <w:r w:rsidRPr="008475B2">
        <w:rPr>
          <w:rFonts w:cs="Arial"/>
          <w:szCs w:val="20"/>
        </w:rPr>
        <w:t>.</w:t>
      </w:r>
      <w:r w:rsidRPr="008475B2">
        <w:rPr>
          <w:rFonts w:eastAsia="Arial" w:cs="Arial"/>
          <w:szCs w:val="20"/>
        </w:rPr>
        <w:t xml:space="preserve"> </w:t>
      </w:r>
      <w:r w:rsidRPr="008475B2">
        <w:rPr>
          <w:rFonts w:cs="Arial"/>
          <w:szCs w:val="20"/>
        </w:rPr>
        <w:t>člena tega zakona;</w:t>
      </w:r>
    </w:p>
    <w:p w14:paraId="763E1867" w14:textId="3F0BF1BF" w:rsidR="004C6E31" w:rsidRPr="008475B2" w:rsidRDefault="004C6E31" w:rsidP="00432D41">
      <w:pPr>
        <w:pStyle w:val="Odstavekseznama"/>
        <w:numPr>
          <w:ilvl w:val="0"/>
          <w:numId w:val="48"/>
        </w:numPr>
        <w:tabs>
          <w:tab w:val="left" w:pos="426"/>
        </w:tabs>
        <w:spacing w:line="240" w:lineRule="auto"/>
        <w:jc w:val="both"/>
        <w:rPr>
          <w:rFonts w:cs="Arial"/>
          <w:szCs w:val="20"/>
        </w:rPr>
      </w:pPr>
      <w:r w:rsidRPr="008475B2">
        <w:rPr>
          <w:rFonts w:cs="Arial"/>
          <w:szCs w:val="20"/>
        </w:rPr>
        <w:t xml:space="preserve">dopusti, da do zaupnih podatkov v sistemu izmenjave informacij dostopajo nepooblaščene osebe (šesti odstavek </w:t>
      </w:r>
      <w:r w:rsidR="00DC1206" w:rsidRPr="008475B2">
        <w:rPr>
          <w:rFonts w:cs="Arial"/>
          <w:szCs w:val="20"/>
        </w:rPr>
        <w:t>21</w:t>
      </w:r>
      <w:r w:rsidRPr="008475B2">
        <w:rPr>
          <w:rFonts w:cs="Arial"/>
          <w:szCs w:val="20"/>
        </w:rPr>
        <w:t>. člena in peti odstavek 2</w:t>
      </w:r>
      <w:r w:rsidR="00DC1206" w:rsidRPr="008475B2">
        <w:rPr>
          <w:rFonts w:cs="Arial"/>
          <w:szCs w:val="20"/>
        </w:rPr>
        <w:t>2</w:t>
      </w:r>
      <w:r w:rsidRPr="008475B2">
        <w:rPr>
          <w:rFonts w:cs="Arial"/>
          <w:szCs w:val="20"/>
        </w:rPr>
        <w:t>. člena);</w:t>
      </w:r>
    </w:p>
    <w:p w14:paraId="473B2380" w14:textId="7B183442" w:rsidR="004C6E31" w:rsidRPr="008475B2" w:rsidRDefault="004C6E31" w:rsidP="00432D41">
      <w:pPr>
        <w:pStyle w:val="Odstavekseznama"/>
        <w:numPr>
          <w:ilvl w:val="0"/>
          <w:numId w:val="48"/>
        </w:numPr>
        <w:tabs>
          <w:tab w:val="left" w:pos="426"/>
        </w:tabs>
        <w:spacing w:line="240" w:lineRule="auto"/>
        <w:jc w:val="both"/>
        <w:rPr>
          <w:rFonts w:cs="Arial"/>
          <w:szCs w:val="20"/>
        </w:rPr>
      </w:pPr>
      <w:r w:rsidRPr="008475B2">
        <w:rPr>
          <w:rFonts w:cs="Arial"/>
          <w:szCs w:val="20"/>
        </w:rPr>
        <w:t xml:space="preserve">ne izpolnjuje zahtev glede ugotavljanja istovetnosti fizične osebe (deveti odstavek </w:t>
      </w:r>
      <w:r w:rsidR="00DC1206" w:rsidRPr="008475B2">
        <w:rPr>
          <w:rFonts w:cs="Arial"/>
          <w:szCs w:val="20"/>
        </w:rPr>
        <w:t>21</w:t>
      </w:r>
      <w:r w:rsidRPr="008475B2">
        <w:rPr>
          <w:rFonts w:cs="Arial"/>
          <w:szCs w:val="20"/>
        </w:rPr>
        <w:t>. člena);</w:t>
      </w:r>
    </w:p>
    <w:p w14:paraId="42CDB78C" w14:textId="393A6727" w:rsidR="004C6E31" w:rsidRPr="008475B2" w:rsidRDefault="004C6E31" w:rsidP="00432D41">
      <w:pPr>
        <w:pStyle w:val="Odstavekseznama"/>
        <w:numPr>
          <w:ilvl w:val="0"/>
          <w:numId w:val="48"/>
        </w:numPr>
        <w:tabs>
          <w:tab w:val="left" w:pos="426"/>
        </w:tabs>
        <w:spacing w:line="240" w:lineRule="auto"/>
        <w:jc w:val="both"/>
        <w:rPr>
          <w:rFonts w:cs="Arial"/>
          <w:szCs w:val="20"/>
        </w:rPr>
      </w:pPr>
      <w:r w:rsidRPr="008475B2">
        <w:rPr>
          <w:rFonts w:cs="Arial"/>
          <w:szCs w:val="20"/>
        </w:rPr>
        <w:t xml:space="preserve">ne zagotavlja sledljivosti dostopa do podatkov ali izpisovanja podatkov v zvezi z zadolženostjo poslovnih subjektov iz sistema izmenjave informacij tako, da sta mogoča identifikacija pooblaščene osebe, ki je obdelovala podatke iz sistema izmenjave informacij, ali preverjanje namenov, zaradi katerih je ta oseba obdelovala določene podatke (deseti odstavek </w:t>
      </w:r>
      <w:r w:rsidR="00DC1206" w:rsidRPr="008475B2">
        <w:rPr>
          <w:rFonts w:cs="Arial"/>
          <w:szCs w:val="20"/>
        </w:rPr>
        <w:t>21</w:t>
      </w:r>
      <w:r w:rsidRPr="008475B2">
        <w:rPr>
          <w:rFonts w:cs="Arial"/>
          <w:szCs w:val="20"/>
        </w:rPr>
        <w:t>. člena);</w:t>
      </w:r>
    </w:p>
    <w:p w14:paraId="69074BBA" w14:textId="1B8A6020"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 xml:space="preserve">ne predloži ustreznega revizijskega poročila neodvisnega revizorja ali ga ne predloži v roku (dvanajsti odstavek </w:t>
      </w:r>
      <w:r w:rsidR="00DC1206" w:rsidRPr="008475B2">
        <w:rPr>
          <w:rFonts w:cs="Arial"/>
          <w:szCs w:val="20"/>
        </w:rPr>
        <w:t>21</w:t>
      </w:r>
      <w:r w:rsidRPr="008475B2">
        <w:rPr>
          <w:rFonts w:cs="Arial"/>
          <w:szCs w:val="20"/>
        </w:rPr>
        <w:t>. člena in šesti odstavek 2</w:t>
      </w:r>
      <w:r w:rsidR="00DC1206" w:rsidRPr="008475B2">
        <w:rPr>
          <w:rFonts w:cs="Arial"/>
          <w:szCs w:val="20"/>
        </w:rPr>
        <w:t>2</w:t>
      </w:r>
      <w:r w:rsidRPr="008475B2">
        <w:rPr>
          <w:rFonts w:cs="Arial"/>
          <w:szCs w:val="20"/>
        </w:rPr>
        <w:t>. člena);</w:t>
      </w:r>
    </w:p>
    <w:p w14:paraId="57F0FE8D" w14:textId="10941ECF"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v primeru avtomatiziranega dostopa do podatkov ne sprejme ali izvaja dodatnih internih ukrepov za odgovorno kreditiranje ter vzdržno zadolževanje in preprečevanje prezadolženosti posameznikov ob upoštevanju predpisov, ki urejajo potrošniško kreditiranje;</w:t>
      </w:r>
    </w:p>
    <w:p w14:paraId="53625B36" w14:textId="73A2A4E8"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ne zagotovi ali ne izvaja rednega internega preverjanja upravičenosti obdelave osebnih podatkov (peti odstavek 2</w:t>
      </w:r>
      <w:r w:rsidR="00DC1206" w:rsidRPr="008475B2">
        <w:rPr>
          <w:rFonts w:cs="Arial"/>
          <w:szCs w:val="20"/>
        </w:rPr>
        <w:t>3</w:t>
      </w:r>
      <w:r w:rsidRPr="008475B2">
        <w:rPr>
          <w:rFonts w:cs="Arial"/>
          <w:szCs w:val="20"/>
        </w:rPr>
        <w:t>. člena);</w:t>
      </w:r>
    </w:p>
    <w:p w14:paraId="7F520759" w14:textId="1D6EA44C"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na zahtevo Banke Slovenije ne predloži poročila o izvajanju rednega internega preverjanja upravičenosti obdelave osebnih podatkov ali ga na podlagi zahteve za dopolnitev ne predloži v roku in vsebini, kot j</w:t>
      </w:r>
      <w:r w:rsidR="009B376C" w:rsidRPr="008475B2">
        <w:rPr>
          <w:rFonts w:cs="Arial"/>
          <w:szCs w:val="20"/>
        </w:rPr>
        <w:t>u</w:t>
      </w:r>
      <w:r w:rsidRPr="008475B2">
        <w:rPr>
          <w:rFonts w:cs="Arial"/>
          <w:szCs w:val="20"/>
        </w:rPr>
        <w:t xml:space="preserve"> določi Banka Slovenije (šesti odstavek 2</w:t>
      </w:r>
      <w:r w:rsidR="00DC1206" w:rsidRPr="008475B2">
        <w:rPr>
          <w:rFonts w:cs="Arial"/>
          <w:szCs w:val="20"/>
        </w:rPr>
        <w:t>3</w:t>
      </w:r>
      <w:r w:rsidRPr="008475B2">
        <w:rPr>
          <w:rFonts w:cs="Arial"/>
          <w:szCs w:val="20"/>
        </w:rPr>
        <w:t>. člena);</w:t>
      </w:r>
    </w:p>
    <w:p w14:paraId="08F0CE48" w14:textId="2415E1F0" w:rsidR="004C6E31" w:rsidRPr="008475B2" w:rsidRDefault="004C6E31" w:rsidP="00432D41">
      <w:pPr>
        <w:pStyle w:val="Odstavekseznama"/>
        <w:numPr>
          <w:ilvl w:val="0"/>
          <w:numId w:val="48"/>
        </w:numPr>
        <w:spacing w:line="240" w:lineRule="auto"/>
        <w:jc w:val="both"/>
        <w:rPr>
          <w:rFonts w:cs="Arial"/>
          <w:szCs w:val="20"/>
        </w:rPr>
      </w:pPr>
      <w:r w:rsidRPr="008475B2">
        <w:rPr>
          <w:rFonts w:cs="Arial"/>
          <w:szCs w:val="20"/>
        </w:rPr>
        <w:t>poslovnemu subjektu ne zagotavlja pravice do dopolnitve, popravka ali izbrisa zaupnih podatkov, ki se obdelujejo v sistemu izmenjave informacij (šesti in sedmi odstavek 2</w:t>
      </w:r>
      <w:r w:rsidR="008361F9" w:rsidRPr="008475B2">
        <w:rPr>
          <w:rFonts w:cs="Arial"/>
          <w:szCs w:val="20"/>
        </w:rPr>
        <w:t>8</w:t>
      </w:r>
      <w:r w:rsidRPr="008475B2">
        <w:rPr>
          <w:rFonts w:cs="Arial"/>
          <w:szCs w:val="20"/>
        </w:rPr>
        <w:t>. člena).</w:t>
      </w:r>
    </w:p>
    <w:p w14:paraId="192657D5" w14:textId="77777777" w:rsidR="004C6E31" w:rsidRPr="008475B2" w:rsidRDefault="004C6E31" w:rsidP="00432D41">
      <w:pPr>
        <w:spacing w:after="0" w:line="240" w:lineRule="auto"/>
        <w:jc w:val="both"/>
        <w:rPr>
          <w:rFonts w:ascii="Arial" w:hAnsi="Arial" w:cs="Arial"/>
          <w:sz w:val="20"/>
          <w:szCs w:val="20"/>
        </w:rPr>
      </w:pPr>
    </w:p>
    <w:p w14:paraId="6F043847" w14:textId="38A1BAD2"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(3) Z globo od 1.000 do 10.000 eurov se za prekršek kaznuje odgovorna oseba člana sistema </w:t>
      </w:r>
      <w:r w:rsidR="009B376C" w:rsidRPr="008475B2">
        <w:rPr>
          <w:rFonts w:ascii="Arial" w:hAnsi="Arial" w:cs="Arial"/>
          <w:sz w:val="20"/>
          <w:szCs w:val="20"/>
        </w:rPr>
        <w:t>ali</w:t>
      </w:r>
      <w:r w:rsidRPr="008475B2">
        <w:rPr>
          <w:rFonts w:ascii="Arial" w:hAnsi="Arial" w:cs="Arial"/>
          <w:sz w:val="20"/>
          <w:szCs w:val="20"/>
        </w:rPr>
        <w:t xml:space="preserve"> vključenega dajalca kreditov, ki stori prekršek iz prvega in drugega odstavka tega člena. </w:t>
      </w:r>
    </w:p>
    <w:p w14:paraId="0FEFFAF3" w14:textId="77777777" w:rsidR="004C6E31" w:rsidRPr="008475B2" w:rsidRDefault="004C6E31" w:rsidP="00432D41">
      <w:pPr>
        <w:spacing w:after="0" w:line="240" w:lineRule="auto"/>
        <w:jc w:val="both"/>
        <w:rPr>
          <w:rFonts w:ascii="Arial" w:hAnsi="Arial" w:cs="Arial"/>
          <w:sz w:val="20"/>
          <w:szCs w:val="20"/>
        </w:rPr>
      </w:pPr>
    </w:p>
    <w:p w14:paraId="047AF933"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4" w:name="_Ref192499864"/>
      <w:r w:rsidRPr="008475B2">
        <w:rPr>
          <w:rFonts w:ascii="Arial" w:hAnsi="Arial" w:cs="Arial"/>
          <w:b/>
          <w:sz w:val="20"/>
          <w:szCs w:val="20"/>
        </w:rPr>
        <w:t>člen</w:t>
      </w:r>
      <w:bookmarkEnd w:id="54"/>
    </w:p>
    <w:p w14:paraId="7CB6C07D" w14:textId="214171D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w:t>
      </w:r>
      <w:r w:rsidR="00155CC2" w:rsidRPr="008475B2">
        <w:rPr>
          <w:rFonts w:ascii="Arial" w:hAnsi="Arial" w:cs="Arial"/>
          <w:b/>
          <w:sz w:val="20"/>
          <w:szCs w:val="20"/>
        </w:rPr>
        <w:t xml:space="preserve">prekrški </w:t>
      </w:r>
      <w:r w:rsidRPr="008475B2">
        <w:rPr>
          <w:rFonts w:ascii="Arial" w:hAnsi="Arial" w:cs="Arial"/>
          <w:b/>
          <w:sz w:val="20"/>
          <w:szCs w:val="20"/>
        </w:rPr>
        <w:t>v zvezi z obdelavo osebnih podatkov)</w:t>
      </w:r>
    </w:p>
    <w:p w14:paraId="0A0366A3" w14:textId="77777777" w:rsidR="004C6E31" w:rsidRPr="008475B2" w:rsidRDefault="004C6E31" w:rsidP="00432D41">
      <w:pPr>
        <w:spacing w:after="0" w:line="240" w:lineRule="auto"/>
        <w:jc w:val="both"/>
        <w:rPr>
          <w:rFonts w:ascii="Arial" w:hAnsi="Arial" w:cs="Arial"/>
          <w:sz w:val="20"/>
          <w:szCs w:val="20"/>
        </w:rPr>
      </w:pPr>
    </w:p>
    <w:p w14:paraId="3F852BFE" w14:textId="2F88E182"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 Z globo od 5.000 do 150.000 eurov se za prekršek kaznuje član sistema ali vključeni dajalec kreditov, če na zahtevo Informacijskega pooblaščenca ne predloži poročila o izvajanju rednega internega preverjanja upravičenosti obdelave osebnih podatkov ali ga na podlagi zahteve za dopolnitev ne predloži v roku in vsebini, kot j</w:t>
      </w:r>
      <w:r w:rsidR="009B376C" w:rsidRPr="008475B2">
        <w:rPr>
          <w:rFonts w:ascii="Arial" w:hAnsi="Arial" w:cs="Arial"/>
          <w:sz w:val="20"/>
          <w:szCs w:val="20"/>
        </w:rPr>
        <w:t>u</w:t>
      </w:r>
      <w:r w:rsidRPr="008475B2">
        <w:rPr>
          <w:rFonts w:ascii="Arial" w:hAnsi="Arial" w:cs="Arial"/>
          <w:sz w:val="20"/>
          <w:szCs w:val="20"/>
        </w:rPr>
        <w:t xml:space="preserve"> določi Informacijski pooblaščenec (šesti odstavek 2</w:t>
      </w:r>
      <w:r w:rsidR="008361F9" w:rsidRPr="008475B2">
        <w:rPr>
          <w:rFonts w:ascii="Arial" w:hAnsi="Arial" w:cs="Arial"/>
          <w:sz w:val="20"/>
          <w:szCs w:val="20"/>
        </w:rPr>
        <w:t>3</w:t>
      </w:r>
      <w:r w:rsidRPr="008475B2">
        <w:rPr>
          <w:rFonts w:ascii="Arial" w:hAnsi="Arial" w:cs="Arial"/>
          <w:sz w:val="20"/>
          <w:szCs w:val="20"/>
        </w:rPr>
        <w:t>. člena).</w:t>
      </w:r>
    </w:p>
    <w:p w14:paraId="72F592A0" w14:textId="77777777" w:rsidR="004C6E31" w:rsidRPr="008475B2" w:rsidRDefault="004C6E31" w:rsidP="00432D41">
      <w:pPr>
        <w:spacing w:after="0" w:line="240" w:lineRule="auto"/>
        <w:jc w:val="both"/>
        <w:rPr>
          <w:rFonts w:ascii="Arial" w:hAnsi="Arial" w:cs="Arial"/>
          <w:sz w:val="20"/>
          <w:szCs w:val="20"/>
        </w:rPr>
      </w:pPr>
    </w:p>
    <w:p w14:paraId="5206FEC8" w14:textId="313FFC30"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Z globo od 1.000 do 10.000 eurov se za prekršek kaznuje odgovorna oseba člana sistema </w:t>
      </w:r>
      <w:r w:rsidR="009B376C" w:rsidRPr="008475B2">
        <w:rPr>
          <w:rFonts w:ascii="Arial" w:hAnsi="Arial" w:cs="Arial"/>
          <w:sz w:val="20"/>
          <w:szCs w:val="20"/>
        </w:rPr>
        <w:t>ali</w:t>
      </w:r>
      <w:r w:rsidRPr="008475B2">
        <w:rPr>
          <w:rFonts w:ascii="Arial" w:hAnsi="Arial" w:cs="Arial"/>
          <w:sz w:val="20"/>
          <w:szCs w:val="20"/>
        </w:rPr>
        <w:t xml:space="preserve"> vključenega dajalca kreditov, ki stori prekršek iz prejšnjega odstavka.</w:t>
      </w:r>
    </w:p>
    <w:p w14:paraId="716925D4" w14:textId="77777777" w:rsidR="004C6E31" w:rsidRPr="008475B2" w:rsidRDefault="004C6E31" w:rsidP="00432D41">
      <w:pPr>
        <w:spacing w:after="0" w:line="240" w:lineRule="auto"/>
        <w:jc w:val="center"/>
        <w:rPr>
          <w:rFonts w:ascii="Arial" w:hAnsi="Arial" w:cs="Arial"/>
          <w:b/>
          <w:sz w:val="20"/>
          <w:szCs w:val="20"/>
        </w:rPr>
      </w:pPr>
    </w:p>
    <w:p w14:paraId="69DD3AC9"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5" w:name="_Ref192493917"/>
      <w:r w:rsidRPr="008475B2">
        <w:rPr>
          <w:rFonts w:ascii="Arial" w:hAnsi="Arial" w:cs="Arial"/>
          <w:b/>
          <w:sz w:val="20"/>
          <w:szCs w:val="20"/>
        </w:rPr>
        <w:t>člen</w:t>
      </w:r>
      <w:bookmarkEnd w:id="55"/>
    </w:p>
    <w:p w14:paraId="67252C20" w14:textId="77777777" w:rsidR="004C6E31" w:rsidRPr="008475B2" w:rsidRDefault="004C6E31" w:rsidP="00432D41">
      <w:pPr>
        <w:spacing w:after="0" w:line="240" w:lineRule="auto"/>
        <w:jc w:val="center"/>
        <w:rPr>
          <w:rFonts w:ascii="Arial" w:eastAsia="Times New Roman" w:hAnsi="Arial" w:cs="Arial"/>
          <w:b/>
          <w:bCs/>
          <w:sz w:val="20"/>
          <w:szCs w:val="20"/>
        </w:rPr>
      </w:pPr>
      <w:r w:rsidRPr="008475B2">
        <w:rPr>
          <w:rFonts w:ascii="Arial" w:hAnsi="Arial" w:cs="Arial"/>
          <w:b/>
          <w:sz w:val="20"/>
          <w:szCs w:val="20"/>
        </w:rPr>
        <w:t>(objava kršiteljev)</w:t>
      </w:r>
    </w:p>
    <w:p w14:paraId="181AB22D" w14:textId="77777777" w:rsidR="004C6E31" w:rsidRPr="008475B2" w:rsidRDefault="004C6E31" w:rsidP="00432D41">
      <w:pPr>
        <w:spacing w:after="0" w:line="240" w:lineRule="auto"/>
        <w:jc w:val="both"/>
        <w:rPr>
          <w:rFonts w:ascii="Arial" w:hAnsi="Arial" w:cs="Arial"/>
          <w:sz w:val="20"/>
          <w:szCs w:val="20"/>
        </w:rPr>
      </w:pPr>
    </w:p>
    <w:p w14:paraId="53322710" w14:textId="70151DB3"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Informacijski pooblaščenec z</w:t>
      </w:r>
      <w:r w:rsidR="009B376C" w:rsidRPr="008475B2">
        <w:rPr>
          <w:rFonts w:ascii="Arial" w:hAnsi="Arial" w:cs="Arial"/>
          <w:sz w:val="20"/>
          <w:szCs w:val="20"/>
        </w:rPr>
        <w:t>a</w:t>
      </w:r>
      <w:r w:rsidRPr="008475B2">
        <w:rPr>
          <w:rFonts w:ascii="Arial" w:hAnsi="Arial" w:cs="Arial"/>
          <w:sz w:val="20"/>
          <w:szCs w:val="20"/>
        </w:rPr>
        <w:t xml:space="preserve"> preprečevanj</w:t>
      </w:r>
      <w:r w:rsidR="009B376C" w:rsidRPr="008475B2">
        <w:rPr>
          <w:rFonts w:ascii="Arial" w:hAnsi="Arial" w:cs="Arial"/>
          <w:sz w:val="20"/>
          <w:szCs w:val="20"/>
        </w:rPr>
        <w:t>e</w:t>
      </w:r>
      <w:r w:rsidRPr="008475B2">
        <w:rPr>
          <w:rFonts w:ascii="Arial" w:hAnsi="Arial" w:cs="Arial"/>
          <w:sz w:val="20"/>
          <w:szCs w:val="20"/>
        </w:rPr>
        <w:t xml:space="preserve"> in odvračanj</w:t>
      </w:r>
      <w:r w:rsidR="009B376C" w:rsidRPr="008475B2">
        <w:rPr>
          <w:rFonts w:ascii="Arial" w:hAnsi="Arial" w:cs="Arial"/>
          <w:sz w:val="20"/>
          <w:szCs w:val="20"/>
        </w:rPr>
        <w:t>e</w:t>
      </w:r>
      <w:r w:rsidRPr="008475B2">
        <w:rPr>
          <w:rFonts w:ascii="Arial" w:hAnsi="Arial" w:cs="Arial"/>
          <w:sz w:val="20"/>
          <w:szCs w:val="20"/>
        </w:rPr>
        <w:t xml:space="preserve"> ravnanj, ki pomenijo kršitev določb tega zakona</w:t>
      </w:r>
      <w:r w:rsidR="009B376C" w:rsidRPr="008475B2">
        <w:rPr>
          <w:rFonts w:ascii="Arial" w:hAnsi="Arial" w:cs="Arial"/>
          <w:sz w:val="20"/>
          <w:szCs w:val="20"/>
        </w:rPr>
        <w:t xml:space="preserve"> in se</w:t>
      </w:r>
      <w:r w:rsidRPr="008475B2">
        <w:rPr>
          <w:rFonts w:ascii="Arial" w:hAnsi="Arial" w:cs="Arial"/>
          <w:sz w:val="20"/>
          <w:szCs w:val="20"/>
        </w:rPr>
        <w:t xml:space="preserve"> nanašajo na obdelavo osebnih podatkov, javno objavi informacije v zvezi z ukrepi nadzora in sankcijami zaradi prekrška, ki jih je izrekel.</w:t>
      </w:r>
    </w:p>
    <w:p w14:paraId="46116BED" w14:textId="77777777" w:rsidR="004C6E31" w:rsidRPr="008475B2" w:rsidRDefault="004C6E31" w:rsidP="00432D41">
      <w:pPr>
        <w:spacing w:after="0" w:line="240" w:lineRule="auto"/>
        <w:jc w:val="both"/>
        <w:rPr>
          <w:rFonts w:ascii="Arial" w:hAnsi="Arial" w:cs="Arial"/>
          <w:sz w:val="20"/>
          <w:szCs w:val="20"/>
        </w:rPr>
      </w:pPr>
    </w:p>
    <w:p w14:paraId="25663825"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6" w:name="_Ref192493889"/>
      <w:r w:rsidRPr="008475B2">
        <w:rPr>
          <w:rFonts w:ascii="Arial" w:hAnsi="Arial" w:cs="Arial"/>
          <w:b/>
          <w:sz w:val="20"/>
          <w:szCs w:val="20"/>
        </w:rPr>
        <w:t>člen</w:t>
      </w:r>
      <w:bookmarkEnd w:id="56"/>
    </w:p>
    <w:p w14:paraId="5D849D22" w14:textId="26D961EB"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 xml:space="preserve">(izrek globe v hitrem </w:t>
      </w:r>
      <w:r w:rsidR="00155CC2" w:rsidRPr="008475B2">
        <w:rPr>
          <w:rFonts w:ascii="Arial" w:hAnsi="Arial" w:cs="Arial"/>
          <w:b/>
          <w:sz w:val="20"/>
          <w:szCs w:val="20"/>
        </w:rPr>
        <w:t xml:space="preserve">prekrškovnem </w:t>
      </w:r>
      <w:r w:rsidRPr="008475B2">
        <w:rPr>
          <w:rFonts w:ascii="Arial" w:hAnsi="Arial" w:cs="Arial"/>
          <w:b/>
          <w:sz w:val="20"/>
          <w:szCs w:val="20"/>
        </w:rPr>
        <w:t>postopku)</w:t>
      </w:r>
    </w:p>
    <w:p w14:paraId="438D1C4F" w14:textId="77777777" w:rsidR="004C6E31" w:rsidRPr="008475B2" w:rsidRDefault="004C6E31" w:rsidP="00432D41">
      <w:pPr>
        <w:spacing w:after="0" w:line="240" w:lineRule="auto"/>
        <w:jc w:val="both"/>
        <w:rPr>
          <w:rFonts w:ascii="Arial" w:hAnsi="Arial" w:cs="Arial"/>
          <w:sz w:val="20"/>
          <w:szCs w:val="20"/>
        </w:rPr>
      </w:pPr>
    </w:p>
    <w:p w14:paraId="1783DF50"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Za prekrške iz tega zakona se sme v hitrem postopku izreči globa tudi v znesku, ki je višji od najnižje predpisane globe, določene s tem zakonom. </w:t>
      </w:r>
    </w:p>
    <w:p w14:paraId="391AC705" w14:textId="77777777" w:rsidR="004C6E31" w:rsidRPr="008475B2" w:rsidRDefault="004C6E31" w:rsidP="00432D41">
      <w:pPr>
        <w:spacing w:after="0" w:line="240" w:lineRule="auto"/>
        <w:jc w:val="both"/>
        <w:rPr>
          <w:rFonts w:ascii="Arial" w:hAnsi="Arial" w:cs="Arial"/>
          <w:sz w:val="20"/>
          <w:szCs w:val="20"/>
        </w:rPr>
      </w:pPr>
    </w:p>
    <w:p w14:paraId="5351E52E" w14:textId="77777777" w:rsidR="004C6E31" w:rsidRPr="008475B2" w:rsidRDefault="004C6E31" w:rsidP="00432D41">
      <w:pPr>
        <w:spacing w:after="0" w:line="240" w:lineRule="auto"/>
        <w:jc w:val="center"/>
        <w:rPr>
          <w:rFonts w:ascii="Arial" w:hAnsi="Arial" w:cs="Arial"/>
          <w:sz w:val="20"/>
          <w:szCs w:val="20"/>
        </w:rPr>
      </w:pPr>
      <w:r w:rsidRPr="008475B2">
        <w:rPr>
          <w:rFonts w:ascii="Arial" w:hAnsi="Arial" w:cs="Arial"/>
          <w:sz w:val="20"/>
          <w:szCs w:val="20"/>
        </w:rPr>
        <w:t>6. PREHODNE IN KONČNE DOLOČBE</w:t>
      </w:r>
    </w:p>
    <w:p w14:paraId="07D1F1CD" w14:textId="77777777" w:rsidR="004C6E31" w:rsidRPr="008475B2" w:rsidRDefault="004C6E31" w:rsidP="00432D41">
      <w:pPr>
        <w:spacing w:after="0" w:line="240" w:lineRule="auto"/>
        <w:jc w:val="center"/>
        <w:rPr>
          <w:rFonts w:ascii="Arial" w:hAnsi="Arial" w:cs="Arial"/>
          <w:sz w:val="20"/>
          <w:szCs w:val="20"/>
        </w:rPr>
      </w:pPr>
    </w:p>
    <w:p w14:paraId="1C36020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7" w:name="_Ref192493851"/>
      <w:r w:rsidRPr="008475B2">
        <w:rPr>
          <w:rFonts w:ascii="Arial" w:hAnsi="Arial" w:cs="Arial"/>
          <w:b/>
          <w:sz w:val="20"/>
          <w:szCs w:val="20"/>
        </w:rPr>
        <w:t>člen</w:t>
      </w:r>
      <w:bookmarkEnd w:id="57"/>
    </w:p>
    <w:p w14:paraId="5EF8244D" w14:textId="77777777" w:rsidR="004C6E31" w:rsidRPr="008475B2" w:rsidRDefault="004C6E31" w:rsidP="00432D41">
      <w:pPr>
        <w:overflowPunct w:val="0"/>
        <w:autoSpaceDE w:val="0"/>
        <w:autoSpaceDN w:val="0"/>
        <w:adjustRightInd w:val="0"/>
        <w:spacing w:after="0" w:line="240" w:lineRule="auto"/>
        <w:ind w:left="360"/>
        <w:contextualSpacing/>
        <w:jc w:val="center"/>
        <w:textAlignment w:val="baseline"/>
        <w:rPr>
          <w:rFonts w:ascii="Arial" w:eastAsia="Arial" w:hAnsi="Arial" w:cs="Arial"/>
          <w:b/>
          <w:bCs/>
          <w:sz w:val="20"/>
          <w:szCs w:val="20"/>
        </w:rPr>
      </w:pPr>
      <w:r w:rsidRPr="008475B2">
        <w:rPr>
          <w:rFonts w:ascii="Arial" w:hAnsi="Arial" w:cs="Arial"/>
          <w:b/>
          <w:sz w:val="20"/>
          <w:szCs w:val="20"/>
        </w:rPr>
        <w:t>(vzpostavitev centralnega kreditnega registra</w:t>
      </w:r>
      <w:r w:rsidRPr="008475B2">
        <w:rPr>
          <w:rFonts w:ascii="Arial" w:hAnsi="Arial" w:cs="Arial"/>
          <w:b/>
          <w:bCs/>
          <w:sz w:val="20"/>
          <w:szCs w:val="20"/>
        </w:rPr>
        <w:t xml:space="preserve"> in sistema izmenjave informacij</w:t>
      </w:r>
      <w:r w:rsidRPr="008475B2">
        <w:rPr>
          <w:rFonts w:ascii="Arial" w:eastAsia="Arial" w:hAnsi="Arial" w:cs="Arial"/>
          <w:b/>
          <w:bCs/>
          <w:sz w:val="20"/>
          <w:szCs w:val="20"/>
        </w:rPr>
        <w:t>)</w:t>
      </w:r>
    </w:p>
    <w:p w14:paraId="7095776F" w14:textId="77777777" w:rsidR="004C6E31" w:rsidRPr="008475B2" w:rsidRDefault="004C6E31" w:rsidP="00432D41">
      <w:pPr>
        <w:overflowPunct w:val="0"/>
        <w:autoSpaceDE w:val="0"/>
        <w:autoSpaceDN w:val="0"/>
        <w:adjustRightInd w:val="0"/>
        <w:spacing w:after="0" w:line="240" w:lineRule="auto"/>
        <w:contextualSpacing/>
        <w:textAlignment w:val="baseline"/>
        <w:rPr>
          <w:rFonts w:ascii="Arial" w:eastAsia="Arial" w:hAnsi="Arial" w:cs="Arial"/>
          <w:sz w:val="20"/>
          <w:szCs w:val="20"/>
        </w:rPr>
      </w:pPr>
    </w:p>
    <w:p w14:paraId="3113D8E2" w14:textId="22BD9B66" w:rsidR="004C6E31" w:rsidRPr="008475B2" w:rsidRDefault="004C6E31" w:rsidP="00432D41">
      <w:pPr>
        <w:overflowPunct w:val="0"/>
        <w:autoSpaceDE w:val="0"/>
        <w:autoSpaceDN w:val="0"/>
        <w:adjustRightInd w:val="0"/>
        <w:spacing w:after="0" w:line="240" w:lineRule="auto"/>
        <w:contextualSpacing/>
        <w:jc w:val="both"/>
        <w:textAlignment w:val="baseline"/>
        <w:rPr>
          <w:rFonts w:ascii="Arial" w:hAnsi="Arial" w:cs="Arial"/>
          <w:sz w:val="20"/>
          <w:szCs w:val="20"/>
        </w:rPr>
      </w:pPr>
      <w:r w:rsidRPr="008475B2">
        <w:rPr>
          <w:rFonts w:ascii="Arial" w:hAnsi="Arial" w:cs="Arial"/>
          <w:sz w:val="20"/>
          <w:szCs w:val="20"/>
        </w:rPr>
        <w:lastRenderedPageBreak/>
        <w:t xml:space="preserve">Centralni kreditni register in sistem izmenjave informacij, ki sta vzpostavljena na podlagi </w:t>
      </w:r>
      <w:r w:rsidRPr="008475B2">
        <w:rPr>
          <w:rFonts w:ascii="Arial" w:hAnsi="Arial" w:cs="Arial"/>
          <w:sz w:val="20"/>
          <w:szCs w:val="20"/>
          <w:shd w:val="clear" w:color="auto" w:fill="FFFFFF"/>
        </w:rPr>
        <w:t>Zakona o centralnem kreditnem registru (Ur</w:t>
      </w:r>
      <w:r w:rsidR="00B4463A" w:rsidRPr="008475B2">
        <w:rPr>
          <w:rFonts w:ascii="Arial" w:hAnsi="Arial" w:cs="Arial"/>
          <w:sz w:val="20"/>
          <w:szCs w:val="20"/>
          <w:shd w:val="clear" w:color="auto" w:fill="FFFFFF"/>
        </w:rPr>
        <w:t>adni list</w:t>
      </w:r>
      <w:r w:rsidRPr="008475B2">
        <w:rPr>
          <w:rFonts w:ascii="Arial" w:hAnsi="Arial" w:cs="Arial"/>
          <w:sz w:val="20"/>
          <w:szCs w:val="20"/>
          <w:shd w:val="clear" w:color="auto" w:fill="FFFFFF"/>
        </w:rPr>
        <w:t xml:space="preserve"> RS, št. 77/16), </w:t>
      </w:r>
      <w:r w:rsidRPr="008475B2">
        <w:rPr>
          <w:rFonts w:ascii="Arial" w:hAnsi="Arial" w:cs="Arial"/>
          <w:sz w:val="20"/>
          <w:szCs w:val="20"/>
        </w:rPr>
        <w:t xml:space="preserve">z dnem uveljavitve tega zakona veljata kot </w:t>
      </w:r>
      <w:r w:rsidR="0052026C" w:rsidRPr="008475B2">
        <w:rPr>
          <w:rFonts w:ascii="Arial" w:hAnsi="Arial" w:cs="Arial"/>
          <w:sz w:val="20"/>
          <w:szCs w:val="20"/>
        </w:rPr>
        <w:t>vzpostavljen</w:t>
      </w:r>
      <w:r w:rsidR="009B376C" w:rsidRPr="008475B2">
        <w:rPr>
          <w:rFonts w:ascii="Arial" w:hAnsi="Arial" w:cs="Arial"/>
          <w:sz w:val="20"/>
          <w:szCs w:val="20"/>
        </w:rPr>
        <w:t>i</w:t>
      </w:r>
      <w:r w:rsidR="0052026C" w:rsidRPr="008475B2">
        <w:rPr>
          <w:rFonts w:ascii="Arial" w:hAnsi="Arial" w:cs="Arial"/>
          <w:sz w:val="20"/>
          <w:szCs w:val="20"/>
        </w:rPr>
        <w:t xml:space="preserve"> </w:t>
      </w:r>
      <w:r w:rsidRPr="008475B2">
        <w:rPr>
          <w:rFonts w:ascii="Arial" w:hAnsi="Arial" w:cs="Arial"/>
          <w:sz w:val="20"/>
          <w:szCs w:val="20"/>
        </w:rPr>
        <w:t>centralni kreditni register in sistem izmenjave informacij po tem zakonu.</w:t>
      </w:r>
    </w:p>
    <w:p w14:paraId="1E8A3BC0" w14:textId="77777777" w:rsidR="004C6E31" w:rsidRPr="008475B2" w:rsidRDefault="004C6E31" w:rsidP="00432D41">
      <w:pPr>
        <w:overflowPunct w:val="0"/>
        <w:autoSpaceDE w:val="0"/>
        <w:autoSpaceDN w:val="0"/>
        <w:adjustRightInd w:val="0"/>
        <w:spacing w:after="0" w:line="240" w:lineRule="auto"/>
        <w:ind w:left="360"/>
        <w:contextualSpacing/>
        <w:textAlignment w:val="baseline"/>
        <w:rPr>
          <w:rFonts w:ascii="Arial" w:hAnsi="Arial" w:cs="Arial"/>
          <w:b/>
          <w:sz w:val="20"/>
          <w:szCs w:val="20"/>
        </w:rPr>
      </w:pPr>
    </w:p>
    <w:p w14:paraId="3823029A"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8" w:name="_Ref192493811"/>
      <w:r w:rsidRPr="008475B2">
        <w:rPr>
          <w:rFonts w:ascii="Arial" w:hAnsi="Arial" w:cs="Arial"/>
          <w:b/>
          <w:sz w:val="20"/>
          <w:szCs w:val="20"/>
        </w:rPr>
        <w:t>člen</w:t>
      </w:r>
      <w:bookmarkEnd w:id="58"/>
    </w:p>
    <w:p w14:paraId="32279D38" w14:textId="05F0F636"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 xml:space="preserve">(prehodno obdobje za </w:t>
      </w:r>
      <w:r w:rsidR="0052026C" w:rsidRPr="008475B2">
        <w:rPr>
          <w:rFonts w:ascii="Arial" w:hAnsi="Arial" w:cs="Arial"/>
          <w:b/>
          <w:sz w:val="20"/>
          <w:szCs w:val="20"/>
        </w:rPr>
        <w:t xml:space="preserve">vključitev </w:t>
      </w:r>
      <w:r w:rsidRPr="008475B2">
        <w:rPr>
          <w:rFonts w:ascii="Arial" w:hAnsi="Arial" w:cs="Arial"/>
          <w:b/>
          <w:sz w:val="20"/>
          <w:szCs w:val="20"/>
        </w:rPr>
        <w:t>poročevalsk</w:t>
      </w:r>
      <w:r w:rsidR="0052026C" w:rsidRPr="008475B2">
        <w:rPr>
          <w:rFonts w:ascii="Arial" w:hAnsi="Arial" w:cs="Arial"/>
          <w:b/>
          <w:sz w:val="20"/>
          <w:szCs w:val="20"/>
        </w:rPr>
        <w:t>ih</w:t>
      </w:r>
      <w:r w:rsidRPr="008475B2">
        <w:rPr>
          <w:rFonts w:ascii="Arial" w:hAnsi="Arial" w:cs="Arial"/>
          <w:b/>
          <w:sz w:val="20"/>
          <w:szCs w:val="20"/>
        </w:rPr>
        <w:t xml:space="preserve"> enot)</w:t>
      </w:r>
    </w:p>
    <w:p w14:paraId="34C74DED" w14:textId="77777777" w:rsidR="004C6E31" w:rsidRPr="008475B2" w:rsidRDefault="004C6E31" w:rsidP="00432D41">
      <w:pPr>
        <w:spacing w:after="0" w:line="240" w:lineRule="auto"/>
        <w:jc w:val="both"/>
        <w:rPr>
          <w:rFonts w:ascii="Arial" w:hAnsi="Arial" w:cs="Arial"/>
          <w:sz w:val="20"/>
          <w:szCs w:val="20"/>
        </w:rPr>
      </w:pPr>
    </w:p>
    <w:p w14:paraId="5D055C1B" w14:textId="3A36E8D1"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 Poročevalska enota iz drugega odstavka 1</w:t>
      </w:r>
      <w:r w:rsidR="008361F9" w:rsidRPr="008475B2">
        <w:rPr>
          <w:rFonts w:ascii="Arial" w:hAnsi="Arial" w:cs="Arial"/>
          <w:sz w:val="20"/>
          <w:szCs w:val="20"/>
        </w:rPr>
        <w:t>7</w:t>
      </w:r>
      <w:r w:rsidRPr="008475B2">
        <w:rPr>
          <w:rFonts w:ascii="Arial" w:hAnsi="Arial" w:cs="Arial"/>
          <w:sz w:val="20"/>
          <w:szCs w:val="20"/>
        </w:rPr>
        <w:t>. člena tega zakona, ki na dan uveljavitve tega zakona ni vključena v sistem izmenjave informacij kot član</w:t>
      </w:r>
      <w:r w:rsidR="008915B2" w:rsidRPr="008475B2">
        <w:rPr>
          <w:rFonts w:ascii="Arial" w:hAnsi="Arial" w:cs="Arial"/>
          <w:sz w:val="20"/>
          <w:szCs w:val="20"/>
        </w:rPr>
        <w:t xml:space="preserve"> sistema</w:t>
      </w:r>
      <w:r w:rsidRPr="008475B2">
        <w:rPr>
          <w:rFonts w:ascii="Arial" w:hAnsi="Arial" w:cs="Arial"/>
          <w:sz w:val="20"/>
          <w:szCs w:val="20"/>
        </w:rPr>
        <w:t>, se v sistem izmenjave informacij vključi naj</w:t>
      </w:r>
      <w:r w:rsidR="009B376C" w:rsidRPr="008475B2">
        <w:rPr>
          <w:rFonts w:ascii="Arial" w:hAnsi="Arial" w:cs="Arial"/>
          <w:sz w:val="20"/>
          <w:szCs w:val="20"/>
        </w:rPr>
        <w:t>poz</w:t>
      </w:r>
      <w:r w:rsidRPr="008475B2">
        <w:rPr>
          <w:rFonts w:ascii="Arial" w:hAnsi="Arial" w:cs="Arial"/>
          <w:sz w:val="20"/>
          <w:szCs w:val="20"/>
        </w:rPr>
        <w:t>neje v ene</w:t>
      </w:r>
      <w:r w:rsidR="009B376C" w:rsidRPr="008475B2">
        <w:rPr>
          <w:rFonts w:ascii="Arial" w:hAnsi="Arial" w:cs="Arial"/>
          <w:sz w:val="20"/>
          <w:szCs w:val="20"/>
        </w:rPr>
        <w:t>m</w:t>
      </w:r>
      <w:r w:rsidRPr="008475B2">
        <w:rPr>
          <w:rFonts w:ascii="Arial" w:hAnsi="Arial" w:cs="Arial"/>
          <w:sz w:val="20"/>
          <w:szCs w:val="20"/>
        </w:rPr>
        <w:t xml:space="preserve"> let</w:t>
      </w:r>
      <w:r w:rsidR="009B376C" w:rsidRPr="008475B2">
        <w:rPr>
          <w:rFonts w:ascii="Arial" w:hAnsi="Arial" w:cs="Arial"/>
          <w:sz w:val="20"/>
          <w:szCs w:val="20"/>
        </w:rPr>
        <w:t>u</w:t>
      </w:r>
      <w:r w:rsidRPr="008475B2">
        <w:rPr>
          <w:rFonts w:ascii="Arial" w:hAnsi="Arial" w:cs="Arial"/>
          <w:sz w:val="20"/>
          <w:szCs w:val="20"/>
        </w:rPr>
        <w:t xml:space="preserve"> od uveljavitve tega zakona. </w:t>
      </w:r>
    </w:p>
    <w:p w14:paraId="31AB5DF0" w14:textId="77777777" w:rsidR="004C6E31" w:rsidRPr="008475B2" w:rsidRDefault="004C6E31" w:rsidP="00432D41">
      <w:pPr>
        <w:spacing w:after="0" w:line="240" w:lineRule="auto"/>
        <w:jc w:val="both"/>
        <w:rPr>
          <w:rFonts w:ascii="Arial" w:hAnsi="Arial" w:cs="Arial"/>
          <w:sz w:val="20"/>
          <w:szCs w:val="20"/>
        </w:rPr>
      </w:pPr>
    </w:p>
    <w:p w14:paraId="163F89C5" w14:textId="7EFE1B24"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 xml:space="preserve">(2) Vključeni dajalci kreditov </w:t>
      </w:r>
      <w:r w:rsidR="009B376C" w:rsidRPr="008475B2">
        <w:rPr>
          <w:rFonts w:ascii="Arial" w:hAnsi="Arial" w:cs="Arial"/>
          <w:sz w:val="20"/>
          <w:szCs w:val="20"/>
        </w:rPr>
        <w:t>s</w:t>
      </w:r>
      <w:r w:rsidRPr="008475B2">
        <w:rPr>
          <w:rFonts w:ascii="Arial" w:hAnsi="Arial" w:cs="Arial"/>
          <w:sz w:val="20"/>
          <w:szCs w:val="20"/>
        </w:rPr>
        <w:t xml:space="preserve">poročajo podatke iz četrtega odstavka </w:t>
      </w:r>
      <w:r w:rsidR="008361F9" w:rsidRPr="008475B2">
        <w:rPr>
          <w:rFonts w:ascii="Arial" w:hAnsi="Arial" w:cs="Arial"/>
          <w:sz w:val="20"/>
          <w:szCs w:val="20"/>
        </w:rPr>
        <w:t>8</w:t>
      </w:r>
      <w:r w:rsidRPr="008475B2">
        <w:rPr>
          <w:rFonts w:ascii="Arial" w:hAnsi="Arial" w:cs="Arial"/>
          <w:sz w:val="20"/>
          <w:szCs w:val="20"/>
        </w:rPr>
        <w:t>. člena tega zakona naj</w:t>
      </w:r>
      <w:r w:rsidR="009B376C" w:rsidRPr="008475B2">
        <w:rPr>
          <w:rFonts w:ascii="Arial" w:hAnsi="Arial" w:cs="Arial"/>
          <w:sz w:val="20"/>
          <w:szCs w:val="20"/>
        </w:rPr>
        <w:t>poz</w:t>
      </w:r>
      <w:r w:rsidRPr="008475B2">
        <w:rPr>
          <w:rFonts w:ascii="Arial" w:hAnsi="Arial" w:cs="Arial"/>
          <w:sz w:val="20"/>
          <w:szCs w:val="20"/>
        </w:rPr>
        <w:t xml:space="preserve">neje v </w:t>
      </w:r>
      <w:r w:rsidR="00E35942" w:rsidRPr="008475B2">
        <w:rPr>
          <w:rFonts w:ascii="Arial" w:hAnsi="Arial" w:cs="Arial"/>
          <w:sz w:val="20"/>
          <w:szCs w:val="20"/>
        </w:rPr>
        <w:t>šest</w:t>
      </w:r>
      <w:r w:rsidR="009B376C" w:rsidRPr="008475B2">
        <w:rPr>
          <w:rFonts w:ascii="Arial" w:hAnsi="Arial" w:cs="Arial"/>
          <w:sz w:val="20"/>
          <w:szCs w:val="20"/>
        </w:rPr>
        <w:t>ih</w:t>
      </w:r>
      <w:r w:rsidR="00E35942" w:rsidRPr="008475B2">
        <w:rPr>
          <w:rFonts w:ascii="Arial" w:hAnsi="Arial" w:cs="Arial"/>
          <w:sz w:val="20"/>
          <w:szCs w:val="20"/>
        </w:rPr>
        <w:t xml:space="preserve"> </w:t>
      </w:r>
      <w:r w:rsidRPr="008475B2">
        <w:rPr>
          <w:rFonts w:ascii="Arial" w:hAnsi="Arial" w:cs="Arial"/>
          <w:sz w:val="20"/>
          <w:szCs w:val="20"/>
        </w:rPr>
        <w:t>mesec</w:t>
      </w:r>
      <w:r w:rsidR="009B376C" w:rsidRPr="008475B2">
        <w:rPr>
          <w:rFonts w:ascii="Arial" w:hAnsi="Arial" w:cs="Arial"/>
          <w:sz w:val="20"/>
          <w:szCs w:val="20"/>
        </w:rPr>
        <w:t>ih</w:t>
      </w:r>
      <w:r w:rsidRPr="008475B2">
        <w:rPr>
          <w:rFonts w:ascii="Arial" w:hAnsi="Arial" w:cs="Arial"/>
          <w:sz w:val="20"/>
          <w:szCs w:val="20"/>
        </w:rPr>
        <w:t xml:space="preserve"> od vzpostavitve tehničnih pogojev iz prvega odstavka 4</w:t>
      </w:r>
      <w:r w:rsidR="002320B6" w:rsidRPr="008475B2">
        <w:rPr>
          <w:rFonts w:ascii="Arial" w:hAnsi="Arial" w:cs="Arial"/>
          <w:sz w:val="20"/>
          <w:szCs w:val="20"/>
        </w:rPr>
        <w:t>1</w:t>
      </w:r>
      <w:r w:rsidRPr="008475B2">
        <w:rPr>
          <w:rFonts w:ascii="Arial" w:hAnsi="Arial" w:cs="Arial"/>
          <w:sz w:val="20"/>
          <w:szCs w:val="20"/>
        </w:rPr>
        <w:t>. člena tega zakona.</w:t>
      </w:r>
    </w:p>
    <w:p w14:paraId="1E950C48" w14:textId="77777777" w:rsidR="004C6E31" w:rsidRPr="008475B2" w:rsidRDefault="004C6E31" w:rsidP="00432D41">
      <w:pPr>
        <w:spacing w:after="0" w:line="240" w:lineRule="auto"/>
        <w:jc w:val="both"/>
        <w:rPr>
          <w:rFonts w:ascii="Arial" w:hAnsi="Arial" w:cs="Arial"/>
          <w:sz w:val="20"/>
          <w:szCs w:val="20"/>
        </w:rPr>
      </w:pPr>
    </w:p>
    <w:p w14:paraId="5704E518"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59" w:name="_Ref192499942"/>
      <w:r w:rsidRPr="008475B2">
        <w:rPr>
          <w:rFonts w:ascii="Arial" w:hAnsi="Arial" w:cs="Arial"/>
          <w:b/>
          <w:sz w:val="20"/>
          <w:szCs w:val="20"/>
        </w:rPr>
        <w:t>člen</w:t>
      </w:r>
      <w:bookmarkEnd w:id="59"/>
    </w:p>
    <w:p w14:paraId="71D5B9BC"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(prehodno obdobje za Banko Slovenije)</w:t>
      </w:r>
    </w:p>
    <w:p w14:paraId="2F435058" w14:textId="77777777" w:rsidR="004C6E31" w:rsidRPr="008475B2" w:rsidRDefault="004C6E31" w:rsidP="00432D41">
      <w:pPr>
        <w:spacing w:after="0" w:line="240" w:lineRule="auto"/>
        <w:jc w:val="center"/>
        <w:rPr>
          <w:rFonts w:ascii="Arial" w:hAnsi="Arial" w:cs="Arial"/>
          <w:sz w:val="20"/>
          <w:szCs w:val="20"/>
        </w:rPr>
      </w:pPr>
    </w:p>
    <w:p w14:paraId="446DFAF0" w14:textId="77777777"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(1) Banka Slovenije vzpostavi tehnične pogoje za poročanje vključenih dajalcev kreditov v delu glede zadolženosti fizičnih oseb v šestih mesecih od uveljavitve tega zakona.</w:t>
      </w:r>
    </w:p>
    <w:p w14:paraId="4A40A127" w14:textId="77777777" w:rsidR="004C6E31" w:rsidRPr="008475B2" w:rsidRDefault="004C6E31" w:rsidP="00432D41">
      <w:pPr>
        <w:spacing w:after="0" w:line="240" w:lineRule="auto"/>
        <w:jc w:val="both"/>
        <w:rPr>
          <w:rFonts w:ascii="Arial" w:hAnsi="Arial" w:cs="Arial"/>
          <w:sz w:val="20"/>
          <w:szCs w:val="20"/>
        </w:rPr>
      </w:pPr>
    </w:p>
    <w:p w14:paraId="2C733873" w14:textId="15471B39"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(2) Banka Slovenije vzpostavi pogoje za izmenjavo informacij o okoljskih, socialnih in upravljavskih dejavnikih iz petega odstavka 1</w:t>
      </w:r>
      <w:r w:rsidR="008361F9" w:rsidRPr="008475B2">
        <w:rPr>
          <w:rFonts w:ascii="Arial" w:hAnsi="Arial" w:cs="Arial"/>
          <w:sz w:val="20"/>
          <w:szCs w:val="20"/>
        </w:rPr>
        <w:t>9</w:t>
      </w:r>
      <w:r w:rsidRPr="008475B2">
        <w:rPr>
          <w:rFonts w:ascii="Arial" w:hAnsi="Arial" w:cs="Arial"/>
          <w:sz w:val="20"/>
          <w:szCs w:val="20"/>
        </w:rPr>
        <w:t xml:space="preserve">. člena </w:t>
      </w:r>
      <w:r w:rsidR="00E35942" w:rsidRPr="008475B2">
        <w:rPr>
          <w:rFonts w:ascii="Arial" w:hAnsi="Arial" w:cs="Arial"/>
          <w:sz w:val="20"/>
          <w:szCs w:val="20"/>
        </w:rPr>
        <w:t xml:space="preserve">tega zakona </w:t>
      </w:r>
      <w:r w:rsidRPr="008475B2">
        <w:rPr>
          <w:rFonts w:ascii="Arial" w:hAnsi="Arial" w:cs="Arial"/>
          <w:sz w:val="20"/>
          <w:szCs w:val="20"/>
        </w:rPr>
        <w:t>naj</w:t>
      </w:r>
      <w:r w:rsidR="009B376C" w:rsidRPr="008475B2">
        <w:rPr>
          <w:rFonts w:ascii="Arial" w:hAnsi="Arial" w:cs="Arial"/>
          <w:sz w:val="20"/>
          <w:szCs w:val="20"/>
        </w:rPr>
        <w:t>poz</w:t>
      </w:r>
      <w:r w:rsidRPr="008475B2">
        <w:rPr>
          <w:rFonts w:ascii="Arial" w:hAnsi="Arial" w:cs="Arial"/>
          <w:sz w:val="20"/>
          <w:szCs w:val="20"/>
        </w:rPr>
        <w:t>neje v dvanajstih mesecih od uveljavitve tega zakona.</w:t>
      </w:r>
    </w:p>
    <w:p w14:paraId="5B49611A" w14:textId="77777777" w:rsidR="004C6E31" w:rsidRPr="008475B2" w:rsidRDefault="004C6E31" w:rsidP="00432D41">
      <w:pPr>
        <w:spacing w:after="0" w:line="240" w:lineRule="auto"/>
        <w:jc w:val="both"/>
        <w:rPr>
          <w:rFonts w:ascii="Arial" w:hAnsi="Arial" w:cs="Arial"/>
          <w:sz w:val="20"/>
          <w:szCs w:val="20"/>
        </w:rPr>
      </w:pPr>
    </w:p>
    <w:p w14:paraId="0000ACD3" w14:textId="528BB34C" w:rsidR="00C07156" w:rsidRPr="008475B2" w:rsidRDefault="00C07156" w:rsidP="00C07156">
      <w:pPr>
        <w:spacing w:after="0" w:line="240" w:lineRule="auto"/>
        <w:jc w:val="both"/>
        <w:rPr>
          <w:rFonts w:ascii="Arial" w:hAnsi="Arial" w:cs="Arial"/>
          <w:sz w:val="20"/>
          <w:szCs w:val="20"/>
        </w:rPr>
      </w:pPr>
      <w:r w:rsidRPr="008475B2">
        <w:rPr>
          <w:rFonts w:ascii="Arial" w:hAnsi="Arial" w:cs="Arial"/>
          <w:sz w:val="20"/>
          <w:szCs w:val="20"/>
        </w:rPr>
        <w:t>(3) Banka Slovenije izda podzakonski akt iz devetega odstavka 7. člena, petega in sedmega odstavka 8. člena,</w:t>
      </w:r>
      <w:r w:rsidRPr="008475B2">
        <w:rPr>
          <w:rFonts w:ascii="Arial" w:hAnsi="Arial" w:cs="Arial"/>
        </w:rPr>
        <w:t xml:space="preserve"> </w:t>
      </w:r>
      <w:r w:rsidRPr="008475B2">
        <w:rPr>
          <w:rFonts w:ascii="Arial" w:hAnsi="Arial" w:cs="Arial"/>
          <w:sz w:val="20"/>
          <w:szCs w:val="20"/>
        </w:rPr>
        <w:t>tretjega odstavka 12. člena, šestega odstavka 19. člena, šestega in dvanajstega odstavka 21. člena, drugega odstavka 23. člena, drugega odstavka 27. člena ter prvega odstavka 31. člena tega zakona v šestih mesecih od uveljavitve tega zakona.</w:t>
      </w:r>
    </w:p>
    <w:p w14:paraId="275C3031" w14:textId="77777777" w:rsidR="004C6E31" w:rsidRPr="008475B2" w:rsidRDefault="004C6E31" w:rsidP="00432D41">
      <w:pPr>
        <w:spacing w:after="0" w:line="240" w:lineRule="auto"/>
        <w:jc w:val="both"/>
        <w:rPr>
          <w:rFonts w:ascii="Arial" w:hAnsi="Arial" w:cs="Arial"/>
          <w:sz w:val="20"/>
          <w:szCs w:val="20"/>
        </w:rPr>
      </w:pPr>
    </w:p>
    <w:p w14:paraId="16B17DD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60" w:name="_Ref192588334"/>
      <w:r w:rsidRPr="008475B2">
        <w:rPr>
          <w:rFonts w:ascii="Arial" w:hAnsi="Arial" w:cs="Arial"/>
          <w:b/>
          <w:sz w:val="20"/>
          <w:szCs w:val="20"/>
        </w:rPr>
        <w:t>člen</w:t>
      </w:r>
      <w:bookmarkEnd w:id="60"/>
    </w:p>
    <w:p w14:paraId="3234E012"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(prehodno obdobje glede avtomatiziranega dostopa)</w:t>
      </w:r>
    </w:p>
    <w:p w14:paraId="3184D2E7" w14:textId="77777777" w:rsidR="004C6E31" w:rsidRPr="008475B2" w:rsidRDefault="004C6E31" w:rsidP="00432D41">
      <w:pPr>
        <w:spacing w:after="0" w:line="240" w:lineRule="auto"/>
        <w:jc w:val="both"/>
        <w:rPr>
          <w:rFonts w:ascii="Arial" w:eastAsia="Arial" w:hAnsi="Arial" w:cs="Arial"/>
          <w:sz w:val="20"/>
          <w:szCs w:val="20"/>
        </w:rPr>
      </w:pPr>
    </w:p>
    <w:p w14:paraId="4F9BC2E1" w14:textId="5CA175DE" w:rsidR="004C6E31" w:rsidRPr="008475B2" w:rsidRDefault="004C6E31" w:rsidP="00432D41">
      <w:pPr>
        <w:spacing w:after="0" w:line="240" w:lineRule="auto"/>
        <w:jc w:val="both"/>
        <w:rPr>
          <w:rFonts w:ascii="Arial" w:hAnsi="Arial" w:cs="Arial"/>
          <w:b/>
          <w:sz w:val="20"/>
          <w:szCs w:val="20"/>
        </w:rPr>
      </w:pPr>
      <w:r w:rsidRPr="008475B2">
        <w:rPr>
          <w:rFonts w:ascii="Arial" w:eastAsia="Arial" w:hAnsi="Arial" w:cs="Arial"/>
          <w:sz w:val="20"/>
          <w:szCs w:val="20"/>
        </w:rPr>
        <w:t xml:space="preserve">(1) </w:t>
      </w:r>
      <w:r w:rsidRPr="008475B2">
        <w:rPr>
          <w:rFonts w:ascii="Arial" w:hAnsi="Arial" w:cs="Arial"/>
          <w:sz w:val="20"/>
          <w:szCs w:val="20"/>
        </w:rPr>
        <w:t>Banka Slovenije vzpostavi pogoje za izvajanje 2</w:t>
      </w:r>
      <w:r w:rsidR="008361F9" w:rsidRPr="008475B2">
        <w:rPr>
          <w:rFonts w:ascii="Arial" w:hAnsi="Arial" w:cs="Arial"/>
          <w:sz w:val="20"/>
          <w:szCs w:val="20"/>
        </w:rPr>
        <w:t>3</w:t>
      </w:r>
      <w:r w:rsidRPr="008475B2">
        <w:rPr>
          <w:rFonts w:ascii="Arial" w:hAnsi="Arial" w:cs="Arial"/>
          <w:sz w:val="20"/>
          <w:szCs w:val="20"/>
        </w:rPr>
        <w:t>. člena tega zakona v dvanajstih mesecih od uveljavitve tega zakona.</w:t>
      </w:r>
    </w:p>
    <w:p w14:paraId="0FF6476F" w14:textId="77777777" w:rsidR="004C6E31" w:rsidRPr="008475B2" w:rsidRDefault="004C6E31" w:rsidP="00432D41">
      <w:pPr>
        <w:spacing w:after="0" w:line="240" w:lineRule="auto"/>
        <w:jc w:val="both"/>
        <w:rPr>
          <w:rFonts w:ascii="Arial" w:hAnsi="Arial" w:cs="Arial"/>
          <w:sz w:val="20"/>
          <w:szCs w:val="20"/>
        </w:rPr>
      </w:pPr>
    </w:p>
    <w:p w14:paraId="761F2A9D" w14:textId="6079FA08" w:rsidR="004C6E31" w:rsidRPr="008475B2" w:rsidRDefault="00C07156" w:rsidP="00432D41">
      <w:pPr>
        <w:spacing w:after="0" w:line="240" w:lineRule="auto"/>
        <w:jc w:val="both"/>
        <w:rPr>
          <w:rFonts w:ascii="Arial" w:hAnsi="Arial" w:cs="Arial"/>
          <w:sz w:val="20"/>
          <w:szCs w:val="20"/>
        </w:rPr>
      </w:pPr>
      <w:r w:rsidRPr="008475B2">
        <w:rPr>
          <w:rFonts w:ascii="Arial" w:hAnsi="Arial" w:cs="Arial"/>
          <w:sz w:val="20"/>
          <w:szCs w:val="20"/>
        </w:rPr>
        <w:t xml:space="preserve">(2) Banka Slovenije vzpostavi in določi pogoje za avtomatiziran dostop do podatkov o zadolženosti poslovnih subjektov iz šestega odstavka </w:t>
      </w:r>
      <w:r w:rsidR="008361F9" w:rsidRPr="008475B2">
        <w:rPr>
          <w:rFonts w:ascii="Arial" w:hAnsi="Arial" w:cs="Arial"/>
          <w:sz w:val="20"/>
          <w:szCs w:val="20"/>
        </w:rPr>
        <w:t>21</w:t>
      </w:r>
      <w:r w:rsidR="004C6E31" w:rsidRPr="008475B2">
        <w:rPr>
          <w:rFonts w:ascii="Arial" w:hAnsi="Arial" w:cs="Arial"/>
          <w:sz w:val="20"/>
          <w:szCs w:val="20"/>
        </w:rPr>
        <w:t xml:space="preserve">. člena </w:t>
      </w:r>
      <w:r w:rsidR="000C09BD" w:rsidRPr="008475B2">
        <w:rPr>
          <w:rFonts w:ascii="Arial" w:hAnsi="Arial" w:cs="Arial"/>
          <w:sz w:val="20"/>
          <w:szCs w:val="20"/>
        </w:rPr>
        <w:t xml:space="preserve">tega </w:t>
      </w:r>
      <w:r w:rsidR="004C6E31" w:rsidRPr="008475B2">
        <w:rPr>
          <w:rFonts w:ascii="Arial" w:hAnsi="Arial" w:cs="Arial"/>
          <w:sz w:val="20"/>
          <w:szCs w:val="20"/>
        </w:rPr>
        <w:t xml:space="preserve">zakona v </w:t>
      </w:r>
      <w:r w:rsidR="00815B2E" w:rsidRPr="008475B2">
        <w:rPr>
          <w:rFonts w:ascii="Arial" w:hAnsi="Arial" w:cs="Arial"/>
          <w:sz w:val="20"/>
          <w:szCs w:val="20"/>
        </w:rPr>
        <w:t>dveh</w:t>
      </w:r>
      <w:r w:rsidR="004C6E31" w:rsidRPr="008475B2">
        <w:rPr>
          <w:rFonts w:ascii="Arial" w:hAnsi="Arial" w:cs="Arial"/>
          <w:sz w:val="20"/>
          <w:szCs w:val="20"/>
        </w:rPr>
        <w:t xml:space="preserve"> let</w:t>
      </w:r>
      <w:r w:rsidR="009B376C" w:rsidRPr="008475B2">
        <w:rPr>
          <w:rFonts w:ascii="Arial" w:hAnsi="Arial" w:cs="Arial"/>
          <w:sz w:val="20"/>
          <w:szCs w:val="20"/>
        </w:rPr>
        <w:t>ih</w:t>
      </w:r>
      <w:r w:rsidR="004C6E31" w:rsidRPr="008475B2">
        <w:rPr>
          <w:rFonts w:ascii="Arial" w:hAnsi="Arial" w:cs="Arial"/>
          <w:sz w:val="20"/>
          <w:szCs w:val="20"/>
        </w:rPr>
        <w:t xml:space="preserve"> od uveljavitve tega zakona.</w:t>
      </w:r>
    </w:p>
    <w:p w14:paraId="24B2B934" w14:textId="77777777" w:rsidR="004C6E31" w:rsidRPr="008475B2" w:rsidRDefault="004C6E31" w:rsidP="00432D41">
      <w:pPr>
        <w:spacing w:after="0" w:line="240" w:lineRule="auto"/>
        <w:jc w:val="both"/>
        <w:rPr>
          <w:rFonts w:ascii="Arial" w:hAnsi="Arial" w:cs="Arial"/>
          <w:sz w:val="20"/>
          <w:szCs w:val="20"/>
        </w:rPr>
      </w:pPr>
    </w:p>
    <w:p w14:paraId="1129C9DF"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61" w:name="_Ref192497992"/>
      <w:r w:rsidRPr="008475B2">
        <w:rPr>
          <w:rFonts w:ascii="Arial" w:hAnsi="Arial" w:cs="Arial"/>
          <w:b/>
          <w:sz w:val="20"/>
          <w:szCs w:val="20"/>
        </w:rPr>
        <w:t>člen</w:t>
      </w:r>
      <w:bookmarkEnd w:id="61"/>
    </w:p>
    <w:p w14:paraId="0B3217BA" w14:textId="77777777" w:rsidR="004C6E31" w:rsidRPr="008475B2" w:rsidRDefault="004C6E31" w:rsidP="00432D41">
      <w:pPr>
        <w:pStyle w:val="lennaslov"/>
        <w:shd w:val="clear" w:color="auto" w:fill="FFFFFF"/>
        <w:spacing w:before="0" w:beforeAutospacing="0" w:after="0" w:afterAutospacing="0"/>
        <w:jc w:val="center"/>
        <w:rPr>
          <w:rFonts w:ascii="Arial" w:hAnsi="Arial" w:cs="Arial"/>
          <w:b/>
          <w:bCs/>
          <w:sz w:val="20"/>
          <w:szCs w:val="20"/>
        </w:rPr>
      </w:pPr>
      <w:r w:rsidRPr="008475B2">
        <w:rPr>
          <w:rFonts w:ascii="Arial" w:hAnsi="Arial" w:cs="Arial"/>
          <w:b/>
          <w:bCs/>
          <w:sz w:val="20"/>
          <w:szCs w:val="20"/>
        </w:rPr>
        <w:t>(prenehanje veljavnosti predpisa)</w:t>
      </w:r>
    </w:p>
    <w:p w14:paraId="1BC4F864" w14:textId="77777777" w:rsidR="004C6E31" w:rsidRPr="008475B2" w:rsidRDefault="004C6E31" w:rsidP="00432D41">
      <w:pPr>
        <w:pStyle w:val="odstavek"/>
        <w:shd w:val="clear" w:color="auto" w:fill="FFFFFF"/>
        <w:spacing w:before="0" w:beforeAutospacing="0" w:after="0" w:afterAutospacing="0"/>
        <w:jc w:val="both"/>
        <w:rPr>
          <w:rFonts w:ascii="Arial" w:hAnsi="Arial" w:cs="Arial"/>
          <w:sz w:val="20"/>
          <w:szCs w:val="20"/>
        </w:rPr>
      </w:pPr>
    </w:p>
    <w:p w14:paraId="6E79C22F" w14:textId="77777777" w:rsidR="004C6E31" w:rsidRPr="008475B2" w:rsidRDefault="004C6E31" w:rsidP="00432D41">
      <w:pPr>
        <w:pStyle w:val="odstavek"/>
        <w:shd w:val="clear" w:color="auto" w:fill="FFFFFF"/>
        <w:spacing w:before="0" w:beforeAutospacing="0" w:after="0" w:afterAutospacing="0"/>
        <w:jc w:val="both"/>
        <w:rPr>
          <w:rFonts w:ascii="Arial" w:hAnsi="Arial" w:cs="Arial"/>
          <w:sz w:val="20"/>
          <w:szCs w:val="20"/>
        </w:rPr>
      </w:pPr>
      <w:r w:rsidRPr="008475B2">
        <w:rPr>
          <w:rFonts w:ascii="Arial" w:hAnsi="Arial" w:cs="Arial"/>
          <w:sz w:val="20"/>
          <w:szCs w:val="20"/>
        </w:rPr>
        <w:t>Z dnem uveljavitve tega zakona preneha veljati Zakon o centralnem kreditnem registru (</w:t>
      </w:r>
      <w:r w:rsidRPr="008475B2">
        <w:rPr>
          <w:rFonts w:ascii="Arial" w:hAnsi="Arial" w:cs="Arial"/>
          <w:sz w:val="20"/>
          <w:szCs w:val="20"/>
          <w:shd w:val="clear" w:color="auto" w:fill="FFFFFF"/>
        </w:rPr>
        <w:t>Uradni list RS, št. 77/16).</w:t>
      </w:r>
    </w:p>
    <w:p w14:paraId="501B6535" w14:textId="77777777" w:rsidR="004C6E31" w:rsidRPr="008475B2" w:rsidRDefault="004C6E31" w:rsidP="00432D41">
      <w:pPr>
        <w:pStyle w:val="odstavek"/>
        <w:shd w:val="clear" w:color="auto" w:fill="FFFFFF"/>
        <w:spacing w:before="0" w:beforeAutospacing="0" w:after="0" w:afterAutospacing="0"/>
        <w:jc w:val="both"/>
        <w:rPr>
          <w:rFonts w:ascii="Arial" w:hAnsi="Arial" w:cs="Arial"/>
          <w:sz w:val="20"/>
          <w:szCs w:val="20"/>
        </w:rPr>
      </w:pPr>
    </w:p>
    <w:p w14:paraId="46067DE4"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62" w:name="_Ref192497996"/>
      <w:bookmarkStart w:id="63" w:name="_Hlk194063661"/>
      <w:r w:rsidRPr="008475B2">
        <w:rPr>
          <w:rFonts w:ascii="Arial" w:hAnsi="Arial" w:cs="Arial"/>
          <w:b/>
          <w:sz w:val="20"/>
          <w:szCs w:val="20"/>
        </w:rPr>
        <w:t>člen</w:t>
      </w:r>
      <w:bookmarkEnd w:id="62"/>
    </w:p>
    <w:p w14:paraId="0218734A" w14:textId="77777777" w:rsidR="004C6E31" w:rsidRPr="008475B2" w:rsidRDefault="004C6E31" w:rsidP="00432D41">
      <w:pPr>
        <w:pStyle w:val="lennaslov"/>
        <w:shd w:val="clear" w:color="auto" w:fill="FFFFFF"/>
        <w:spacing w:before="0" w:beforeAutospacing="0" w:after="0" w:afterAutospacing="0"/>
        <w:jc w:val="center"/>
        <w:rPr>
          <w:rFonts w:ascii="Arial" w:hAnsi="Arial" w:cs="Arial"/>
          <w:b/>
          <w:bCs/>
          <w:sz w:val="20"/>
          <w:szCs w:val="20"/>
        </w:rPr>
      </w:pPr>
      <w:r w:rsidRPr="008475B2">
        <w:rPr>
          <w:rFonts w:ascii="Arial" w:hAnsi="Arial" w:cs="Arial"/>
          <w:b/>
          <w:bCs/>
          <w:sz w:val="20"/>
          <w:szCs w:val="20"/>
        </w:rPr>
        <w:t>(nadaljnja veljavnost predpisov)</w:t>
      </w:r>
    </w:p>
    <w:bookmarkEnd w:id="63"/>
    <w:p w14:paraId="7F0BA117" w14:textId="77777777" w:rsidR="004C6E31" w:rsidRPr="008475B2" w:rsidRDefault="004C6E31" w:rsidP="00432D41">
      <w:pPr>
        <w:pStyle w:val="odstavek"/>
        <w:shd w:val="clear" w:color="auto" w:fill="FFFFFF"/>
        <w:spacing w:before="0" w:beforeAutospacing="0" w:after="0" w:afterAutospacing="0"/>
        <w:jc w:val="both"/>
        <w:rPr>
          <w:rFonts w:ascii="Arial" w:hAnsi="Arial" w:cs="Arial"/>
          <w:sz w:val="20"/>
          <w:szCs w:val="20"/>
        </w:rPr>
      </w:pPr>
    </w:p>
    <w:p w14:paraId="7C2FECEF" w14:textId="281B814E" w:rsidR="004C6E31" w:rsidRPr="008475B2" w:rsidRDefault="004C6E31" w:rsidP="00432D41">
      <w:pPr>
        <w:spacing w:after="0" w:line="240" w:lineRule="auto"/>
        <w:jc w:val="both"/>
        <w:rPr>
          <w:rFonts w:ascii="Arial" w:hAnsi="Arial" w:cs="Arial"/>
          <w:sz w:val="20"/>
          <w:szCs w:val="20"/>
          <w:shd w:val="clear" w:color="auto" w:fill="FFFFFF"/>
        </w:rPr>
      </w:pPr>
      <w:r w:rsidRPr="008475B2">
        <w:rPr>
          <w:rFonts w:ascii="Arial" w:eastAsia="Times New Roman" w:hAnsi="Arial" w:cs="Arial"/>
          <w:sz w:val="20"/>
          <w:szCs w:val="20"/>
          <w:lang w:eastAsia="sl-SI"/>
        </w:rPr>
        <w:t>(1) Pravila sistema izmenjave informacij o zadolženosti fizičnih oseb – SISBON (Uradni list RS, št. 65/17, 6/18, 68/18, 97/21 in 31/24) še naprej velja</w:t>
      </w:r>
      <w:r w:rsidR="009B376C" w:rsidRPr="008475B2">
        <w:rPr>
          <w:rFonts w:ascii="Arial" w:eastAsia="Times New Roman" w:hAnsi="Arial" w:cs="Arial"/>
          <w:sz w:val="20"/>
          <w:szCs w:val="20"/>
          <w:lang w:eastAsia="sl-SI"/>
        </w:rPr>
        <w:t>jo</w:t>
      </w:r>
      <w:r w:rsidRPr="008475B2">
        <w:rPr>
          <w:rFonts w:ascii="Arial" w:eastAsia="Times New Roman" w:hAnsi="Arial" w:cs="Arial"/>
          <w:sz w:val="20"/>
          <w:szCs w:val="20"/>
          <w:lang w:eastAsia="sl-SI"/>
        </w:rPr>
        <w:t xml:space="preserve"> kot predpis, </w:t>
      </w:r>
      <w:r w:rsidR="00C07156" w:rsidRPr="008475B2">
        <w:rPr>
          <w:rFonts w:ascii="Arial" w:eastAsia="Times New Roman" w:hAnsi="Arial" w:cs="Arial"/>
          <w:sz w:val="20"/>
          <w:szCs w:val="20"/>
          <w:lang w:eastAsia="sl-SI"/>
        </w:rPr>
        <w:t xml:space="preserve">izdan </w:t>
      </w:r>
      <w:r w:rsidR="00C07156" w:rsidRPr="008475B2">
        <w:rPr>
          <w:rFonts w:ascii="Arial" w:hAnsi="Arial" w:cs="Arial"/>
          <w:sz w:val="20"/>
          <w:szCs w:val="20"/>
          <w:shd w:val="clear" w:color="auto" w:fill="FFFFFF"/>
        </w:rPr>
        <w:t>na podlagi prve točke prvega odstavka 31. člena tega zakona.</w:t>
      </w:r>
    </w:p>
    <w:p w14:paraId="55A18E39" w14:textId="77777777" w:rsidR="004C6E31" w:rsidRPr="008475B2" w:rsidRDefault="004C6E31" w:rsidP="00432D41">
      <w:pPr>
        <w:spacing w:after="0" w:line="240" w:lineRule="auto"/>
        <w:jc w:val="both"/>
        <w:rPr>
          <w:rFonts w:ascii="Arial" w:eastAsia="Times New Roman" w:hAnsi="Arial" w:cs="Arial"/>
          <w:sz w:val="20"/>
          <w:szCs w:val="20"/>
          <w:lang w:eastAsia="sl-SI"/>
        </w:rPr>
      </w:pPr>
    </w:p>
    <w:p w14:paraId="31DA1539" w14:textId="7C5060EA" w:rsidR="004C6E31" w:rsidRPr="008475B2" w:rsidRDefault="004C6E31" w:rsidP="00432D41">
      <w:pPr>
        <w:spacing w:after="0" w:line="240" w:lineRule="auto"/>
        <w:jc w:val="both"/>
        <w:rPr>
          <w:rFonts w:ascii="Arial" w:hAnsi="Arial" w:cs="Arial"/>
          <w:sz w:val="20"/>
          <w:szCs w:val="20"/>
          <w:shd w:val="clear" w:color="auto" w:fill="FFFFFF"/>
        </w:rPr>
      </w:pPr>
      <w:r w:rsidRPr="008475B2">
        <w:rPr>
          <w:rFonts w:ascii="Arial" w:eastAsia="Times New Roman" w:hAnsi="Arial" w:cs="Arial"/>
          <w:sz w:val="20"/>
          <w:szCs w:val="20"/>
          <w:lang w:eastAsia="sl-SI"/>
        </w:rPr>
        <w:t>(2) Pravila sistema izmenjave informacij o zadolženosti poslovnih subjektov – SISBIZ (Uradni list RS, št. 71/19 in 81/20) še naprej velja</w:t>
      </w:r>
      <w:r w:rsidR="009B376C" w:rsidRPr="008475B2">
        <w:rPr>
          <w:rFonts w:ascii="Arial" w:eastAsia="Times New Roman" w:hAnsi="Arial" w:cs="Arial"/>
          <w:sz w:val="20"/>
          <w:szCs w:val="20"/>
          <w:lang w:eastAsia="sl-SI"/>
        </w:rPr>
        <w:t>jo</w:t>
      </w:r>
      <w:r w:rsidRPr="008475B2">
        <w:rPr>
          <w:rFonts w:ascii="Arial" w:eastAsia="Times New Roman" w:hAnsi="Arial" w:cs="Arial"/>
          <w:sz w:val="20"/>
          <w:szCs w:val="20"/>
          <w:lang w:eastAsia="sl-SI"/>
        </w:rPr>
        <w:t xml:space="preserve"> kot predpis, izdan </w:t>
      </w:r>
      <w:r w:rsidR="00C07156" w:rsidRPr="008475B2">
        <w:rPr>
          <w:rFonts w:ascii="Arial" w:hAnsi="Arial" w:cs="Arial"/>
          <w:sz w:val="20"/>
          <w:szCs w:val="20"/>
          <w:shd w:val="clear" w:color="auto" w:fill="FFFFFF"/>
        </w:rPr>
        <w:t>na podlagi drugega odstavka 27. člena in prve točke prvega odstavka 31. člena tega zakona.</w:t>
      </w:r>
    </w:p>
    <w:p w14:paraId="166CF07E" w14:textId="77777777" w:rsidR="004C6E31" w:rsidRPr="008475B2" w:rsidRDefault="004C6E31" w:rsidP="00432D41">
      <w:pPr>
        <w:spacing w:after="0" w:line="240" w:lineRule="auto"/>
        <w:jc w:val="both"/>
        <w:rPr>
          <w:rFonts w:ascii="Arial" w:hAnsi="Arial" w:cs="Arial"/>
          <w:sz w:val="20"/>
          <w:szCs w:val="20"/>
          <w:shd w:val="clear" w:color="auto" w:fill="FFFFFF"/>
        </w:rPr>
      </w:pPr>
    </w:p>
    <w:p w14:paraId="2B4D1AB1" w14:textId="32A2E107" w:rsidR="00C07156" w:rsidRPr="008475B2" w:rsidRDefault="00C07156" w:rsidP="00C07156">
      <w:pPr>
        <w:spacing w:after="0" w:line="240" w:lineRule="auto"/>
        <w:jc w:val="both"/>
        <w:rPr>
          <w:rFonts w:ascii="Arial" w:hAnsi="Arial" w:cs="Arial"/>
          <w:sz w:val="20"/>
          <w:szCs w:val="20"/>
          <w:shd w:val="clear" w:color="auto" w:fill="FFFFFF"/>
        </w:rPr>
      </w:pPr>
      <w:r w:rsidRPr="008475B2">
        <w:rPr>
          <w:rFonts w:ascii="Arial" w:eastAsia="Times New Roman" w:hAnsi="Arial" w:cs="Arial"/>
          <w:sz w:val="20"/>
          <w:szCs w:val="20"/>
          <w:lang w:eastAsia="sl-SI"/>
        </w:rPr>
        <w:t xml:space="preserve">(3) Sklep o vsebini podatkov in informacij v centralnem kreditnem registru in sistemu izmenjave informacij o zadolženosti poslovnih subjektov, ki jih poročajo poročevalske enote iz 1. in 2. točke drugega odstavka 6. člena </w:t>
      </w:r>
      <w:r w:rsidRPr="008475B2">
        <w:rPr>
          <w:rFonts w:ascii="Arial" w:hAnsi="Arial" w:cs="Arial"/>
          <w:sz w:val="20"/>
          <w:szCs w:val="20"/>
          <w:shd w:val="clear" w:color="auto" w:fill="FFFFFF"/>
        </w:rPr>
        <w:t xml:space="preserve">ZCKR </w:t>
      </w:r>
      <w:r w:rsidRPr="008475B2">
        <w:rPr>
          <w:rFonts w:ascii="Arial" w:eastAsia="Times New Roman" w:hAnsi="Arial" w:cs="Arial"/>
          <w:sz w:val="20"/>
          <w:szCs w:val="20"/>
          <w:lang w:eastAsia="sl-SI"/>
        </w:rPr>
        <w:t>in SID banka (Uradni list RS, št. 71/19 in 81/20)</w:t>
      </w:r>
      <w:r w:rsidRPr="008475B2">
        <w:rPr>
          <w:rFonts w:ascii="Arial" w:hAnsi="Arial" w:cs="Arial"/>
          <w:sz w:val="20"/>
          <w:szCs w:val="20"/>
          <w:shd w:val="clear" w:color="auto" w:fill="FFFFFF"/>
        </w:rPr>
        <w:t xml:space="preserve"> še naprej velja kot predpis, izdan na podlagi drugega odstavka 3. člena, drugega odstavka 9. člena in šestega odstavka 19. člena tega zakona.</w:t>
      </w:r>
    </w:p>
    <w:p w14:paraId="42B00885" w14:textId="77777777" w:rsidR="004C6E31" w:rsidRPr="008475B2" w:rsidRDefault="004C6E31" w:rsidP="00432D41">
      <w:pPr>
        <w:spacing w:after="0" w:line="240" w:lineRule="auto"/>
        <w:jc w:val="both"/>
        <w:rPr>
          <w:rFonts w:ascii="Arial" w:hAnsi="Arial" w:cs="Arial"/>
          <w:sz w:val="20"/>
          <w:szCs w:val="20"/>
          <w:shd w:val="clear" w:color="auto" w:fill="FFFFFF"/>
        </w:rPr>
      </w:pPr>
    </w:p>
    <w:p w14:paraId="4587B03D" w14:textId="49AA9810" w:rsidR="00C07156" w:rsidRPr="008475B2" w:rsidRDefault="00C07156" w:rsidP="00C07156">
      <w:pPr>
        <w:spacing w:after="0" w:line="240" w:lineRule="auto"/>
        <w:jc w:val="both"/>
        <w:rPr>
          <w:rFonts w:ascii="Arial" w:hAnsi="Arial" w:cs="Arial"/>
          <w:sz w:val="20"/>
          <w:szCs w:val="20"/>
          <w:shd w:val="clear" w:color="auto" w:fill="FFFFFF"/>
        </w:rPr>
      </w:pPr>
      <w:r w:rsidRPr="008475B2">
        <w:rPr>
          <w:rFonts w:ascii="Arial" w:eastAsia="Times New Roman" w:hAnsi="Arial" w:cs="Arial"/>
          <w:sz w:val="20"/>
          <w:szCs w:val="20"/>
          <w:lang w:eastAsia="sl-SI"/>
        </w:rPr>
        <w:t xml:space="preserve">(4) Sklep o vsebini podatkov in informacij v centralnem kreditnem registru in sistemu izmenjave informacij o zadolženosti poslovnih subjektov, ki jih poročajo poročevalske enote iz 3. do 5. točke drugega odstavka 6. člena </w:t>
      </w:r>
      <w:r w:rsidRPr="008475B2">
        <w:rPr>
          <w:rFonts w:ascii="Arial" w:hAnsi="Arial" w:cs="Arial"/>
          <w:sz w:val="20"/>
          <w:szCs w:val="20"/>
          <w:shd w:val="clear" w:color="auto" w:fill="FFFFFF"/>
        </w:rPr>
        <w:t xml:space="preserve">ZCKR </w:t>
      </w:r>
      <w:r w:rsidRPr="008475B2">
        <w:rPr>
          <w:rFonts w:ascii="Arial" w:eastAsia="Times New Roman" w:hAnsi="Arial" w:cs="Arial"/>
          <w:sz w:val="20"/>
          <w:szCs w:val="20"/>
          <w:lang w:eastAsia="sl-SI"/>
        </w:rPr>
        <w:t>(Uradni list RS, št. 45/19 in 81/20)</w:t>
      </w:r>
      <w:r w:rsidRPr="008475B2">
        <w:rPr>
          <w:rFonts w:ascii="Arial" w:hAnsi="Arial" w:cs="Arial"/>
          <w:sz w:val="20"/>
          <w:szCs w:val="20"/>
          <w:shd w:val="clear" w:color="auto" w:fill="FFFFFF"/>
        </w:rPr>
        <w:t xml:space="preserve"> še naprej velja kot predpis, izdan na podlagi drugega odstavka 9. člena in šestega odstavka 19. člena tega zakona. </w:t>
      </w:r>
    </w:p>
    <w:p w14:paraId="1D84C34F" w14:textId="77777777" w:rsidR="004C6E31" w:rsidRPr="008475B2" w:rsidRDefault="004C6E31" w:rsidP="00432D41">
      <w:pPr>
        <w:spacing w:after="0" w:line="240" w:lineRule="auto"/>
        <w:jc w:val="both"/>
        <w:rPr>
          <w:rFonts w:ascii="Arial" w:hAnsi="Arial" w:cs="Arial"/>
          <w:sz w:val="20"/>
          <w:szCs w:val="20"/>
          <w:shd w:val="clear" w:color="auto" w:fill="FFFFFF"/>
        </w:rPr>
      </w:pPr>
    </w:p>
    <w:p w14:paraId="48F52742" w14:textId="0D163D88" w:rsidR="004C6E31" w:rsidRPr="008475B2" w:rsidRDefault="006E5D44" w:rsidP="005437CE">
      <w:pPr>
        <w:overflowPunct w:val="0"/>
        <w:autoSpaceDE w:val="0"/>
        <w:autoSpaceDN w:val="0"/>
        <w:adjustRightInd w:val="0"/>
        <w:spacing w:after="0" w:line="240" w:lineRule="auto"/>
        <w:contextualSpacing/>
        <w:textAlignment w:val="baseline"/>
        <w:rPr>
          <w:rFonts w:ascii="Arial" w:hAnsi="Arial" w:cs="Arial"/>
          <w:sz w:val="20"/>
          <w:szCs w:val="20"/>
        </w:rPr>
      </w:pPr>
      <w:r w:rsidRPr="008475B2">
        <w:rPr>
          <w:rFonts w:ascii="Arial" w:hAnsi="Arial" w:cs="Arial"/>
          <w:sz w:val="20"/>
          <w:szCs w:val="20"/>
          <w:shd w:val="clear" w:color="auto" w:fill="FFFFFF"/>
        </w:rPr>
        <w:t xml:space="preserve">(5) </w:t>
      </w:r>
      <w:r w:rsidRPr="008475B2">
        <w:rPr>
          <w:rFonts w:ascii="Arial" w:hAnsi="Arial" w:cs="Arial"/>
          <w:sz w:val="20"/>
          <w:szCs w:val="20"/>
        </w:rPr>
        <w:t>Interni akt Banke Slovenije, ki ga je Banka Slovenije izdala na podlagi tretjega odstavka 22. člena Zakona o centralnem kreditnem registru (Uradni list RS, št. 77/16), še naprej velja kot interni akt, izdan na podlagi drugega odstavka 26. člena tega zakona.</w:t>
      </w:r>
    </w:p>
    <w:p w14:paraId="156A8F81" w14:textId="77777777" w:rsidR="005437CE" w:rsidRPr="008475B2" w:rsidRDefault="005437CE" w:rsidP="005437CE">
      <w:pPr>
        <w:overflowPunct w:val="0"/>
        <w:autoSpaceDE w:val="0"/>
        <w:autoSpaceDN w:val="0"/>
        <w:adjustRightInd w:val="0"/>
        <w:spacing w:after="0" w:line="240" w:lineRule="auto"/>
        <w:contextualSpacing/>
        <w:textAlignment w:val="baseline"/>
        <w:rPr>
          <w:rFonts w:ascii="Arial" w:hAnsi="Arial" w:cs="Arial"/>
          <w:b/>
          <w:sz w:val="20"/>
          <w:szCs w:val="20"/>
        </w:rPr>
      </w:pPr>
    </w:p>
    <w:p w14:paraId="664BD285" w14:textId="77777777" w:rsidR="00B16817" w:rsidRPr="008475B2" w:rsidRDefault="00B16817" w:rsidP="00B16817">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64" w:name="_Ref192497988"/>
      <w:r w:rsidRPr="008475B2">
        <w:rPr>
          <w:rFonts w:ascii="Arial" w:hAnsi="Arial" w:cs="Arial"/>
          <w:b/>
          <w:sz w:val="20"/>
          <w:szCs w:val="20"/>
        </w:rPr>
        <w:t>člen</w:t>
      </w:r>
      <w:bookmarkEnd w:id="64"/>
    </w:p>
    <w:p w14:paraId="05D8244B" w14:textId="70DFB91F" w:rsidR="00B16817" w:rsidRPr="008475B2" w:rsidRDefault="00B16817" w:rsidP="00B16817">
      <w:pPr>
        <w:spacing w:after="0" w:line="240" w:lineRule="auto"/>
        <w:jc w:val="center"/>
        <w:rPr>
          <w:rFonts w:ascii="Arial" w:hAnsi="Arial" w:cs="Arial"/>
          <w:b/>
          <w:sz w:val="20"/>
          <w:szCs w:val="20"/>
        </w:rPr>
      </w:pPr>
      <w:r w:rsidRPr="008475B2">
        <w:rPr>
          <w:rFonts w:ascii="Arial" w:hAnsi="Arial" w:cs="Arial"/>
          <w:b/>
          <w:sz w:val="20"/>
          <w:szCs w:val="20"/>
        </w:rPr>
        <w:t>(začetek uporabe)</w:t>
      </w:r>
    </w:p>
    <w:p w14:paraId="4FF4FAE8" w14:textId="77777777" w:rsidR="00B16817" w:rsidRPr="008475B2" w:rsidRDefault="00B16817" w:rsidP="00B16817">
      <w:pPr>
        <w:spacing w:after="0" w:line="240" w:lineRule="auto"/>
        <w:jc w:val="both"/>
        <w:rPr>
          <w:rFonts w:ascii="Arial" w:hAnsi="Arial" w:cs="Arial"/>
          <w:b/>
          <w:sz w:val="20"/>
          <w:szCs w:val="20"/>
        </w:rPr>
      </w:pPr>
    </w:p>
    <w:p w14:paraId="63A0F9E1" w14:textId="77777777" w:rsidR="00B16817" w:rsidRPr="008475B2" w:rsidRDefault="00B16817" w:rsidP="00B16817">
      <w:pPr>
        <w:pStyle w:val="Odstavekseznama"/>
        <w:spacing w:line="240" w:lineRule="auto"/>
        <w:ind w:left="0"/>
        <w:jc w:val="both"/>
        <w:rPr>
          <w:rFonts w:eastAsia="Calibri" w:cs="Arial"/>
          <w:szCs w:val="20"/>
        </w:rPr>
      </w:pPr>
      <w:r w:rsidRPr="008475B2">
        <w:rPr>
          <w:rFonts w:eastAsia="Calibri" w:cs="Arial"/>
          <w:szCs w:val="20"/>
        </w:rPr>
        <w:t>(1) Prva alineja 6. točke drugega odstavka 8. člena tega zakona se začne uporabljati šest mesecev po uveljavitvi tega zakona.</w:t>
      </w:r>
    </w:p>
    <w:p w14:paraId="319F2B98" w14:textId="77777777" w:rsidR="00B16817" w:rsidRPr="008475B2" w:rsidRDefault="00B16817" w:rsidP="00B16817">
      <w:pPr>
        <w:pStyle w:val="Odstavekseznama"/>
        <w:spacing w:line="240" w:lineRule="auto"/>
        <w:ind w:left="0"/>
        <w:jc w:val="both"/>
        <w:rPr>
          <w:rFonts w:eastAsia="Calibri" w:cs="Arial"/>
          <w:szCs w:val="20"/>
        </w:rPr>
      </w:pPr>
    </w:p>
    <w:p w14:paraId="42582D8D" w14:textId="77777777" w:rsidR="00B16817" w:rsidRPr="008475B2" w:rsidRDefault="00B16817" w:rsidP="00B16817">
      <w:pPr>
        <w:spacing w:after="0" w:line="240" w:lineRule="auto"/>
        <w:jc w:val="both"/>
        <w:rPr>
          <w:rFonts w:ascii="Arial" w:hAnsi="Arial" w:cs="Arial"/>
          <w:sz w:val="20"/>
          <w:szCs w:val="20"/>
        </w:rPr>
      </w:pPr>
      <w:r w:rsidRPr="008475B2">
        <w:rPr>
          <w:rFonts w:ascii="Arial" w:hAnsi="Arial" w:cs="Arial"/>
          <w:sz w:val="20"/>
          <w:szCs w:val="20"/>
        </w:rPr>
        <w:t xml:space="preserve">(2) Prva alineja 6. točke drugega odstavka 8. člena tega zakona se ne uporablja za izvršbe, ki jih je član sistema sporočal pred iztekom roka iz prejšnjega odstavka. </w:t>
      </w:r>
    </w:p>
    <w:p w14:paraId="7D397ED0" w14:textId="77777777" w:rsidR="00B16817" w:rsidRPr="008475B2" w:rsidRDefault="00B16817" w:rsidP="005437CE">
      <w:pPr>
        <w:overflowPunct w:val="0"/>
        <w:autoSpaceDE w:val="0"/>
        <w:autoSpaceDN w:val="0"/>
        <w:adjustRightInd w:val="0"/>
        <w:spacing w:after="0" w:line="240" w:lineRule="auto"/>
        <w:contextualSpacing/>
        <w:textAlignment w:val="baseline"/>
        <w:rPr>
          <w:rFonts w:ascii="Arial" w:hAnsi="Arial" w:cs="Arial"/>
          <w:b/>
          <w:sz w:val="20"/>
          <w:szCs w:val="20"/>
        </w:rPr>
      </w:pPr>
    </w:p>
    <w:p w14:paraId="7FEFDA47" w14:textId="77777777" w:rsidR="004C6E31" w:rsidRPr="008475B2" w:rsidRDefault="004C6E31" w:rsidP="00D77268">
      <w:pPr>
        <w:numPr>
          <w:ilvl w:val="0"/>
          <w:numId w:val="76"/>
        </w:numPr>
        <w:overflowPunct w:val="0"/>
        <w:autoSpaceDE w:val="0"/>
        <w:autoSpaceDN w:val="0"/>
        <w:adjustRightInd w:val="0"/>
        <w:spacing w:after="0" w:line="240" w:lineRule="auto"/>
        <w:contextualSpacing/>
        <w:jc w:val="center"/>
        <w:textAlignment w:val="baseline"/>
        <w:rPr>
          <w:rFonts w:ascii="Arial" w:hAnsi="Arial" w:cs="Arial"/>
          <w:b/>
          <w:sz w:val="20"/>
          <w:szCs w:val="20"/>
        </w:rPr>
      </w:pPr>
      <w:bookmarkStart w:id="65" w:name="_Ref192153371"/>
      <w:r w:rsidRPr="008475B2">
        <w:rPr>
          <w:rFonts w:ascii="Arial" w:hAnsi="Arial" w:cs="Arial"/>
          <w:b/>
          <w:sz w:val="20"/>
          <w:szCs w:val="20"/>
        </w:rPr>
        <w:t>člen</w:t>
      </w:r>
      <w:bookmarkEnd w:id="65"/>
    </w:p>
    <w:p w14:paraId="1FA7672F" w14:textId="77777777" w:rsidR="004C6E31" w:rsidRPr="008475B2" w:rsidRDefault="004C6E31" w:rsidP="00432D41">
      <w:pPr>
        <w:spacing w:after="0" w:line="240" w:lineRule="auto"/>
        <w:jc w:val="center"/>
        <w:rPr>
          <w:rFonts w:ascii="Arial" w:hAnsi="Arial" w:cs="Arial"/>
          <w:b/>
          <w:sz w:val="20"/>
          <w:szCs w:val="20"/>
        </w:rPr>
      </w:pPr>
      <w:r w:rsidRPr="008475B2">
        <w:rPr>
          <w:rFonts w:ascii="Arial" w:hAnsi="Arial" w:cs="Arial"/>
          <w:b/>
          <w:sz w:val="20"/>
          <w:szCs w:val="20"/>
        </w:rPr>
        <w:t>(začetek veljavnosti)</w:t>
      </w:r>
    </w:p>
    <w:p w14:paraId="742E4858" w14:textId="77777777" w:rsidR="004C6E31" w:rsidRPr="008475B2" w:rsidRDefault="004C6E31" w:rsidP="00432D41">
      <w:pPr>
        <w:spacing w:after="0" w:line="240" w:lineRule="auto"/>
        <w:rPr>
          <w:rFonts w:ascii="Arial" w:hAnsi="Arial" w:cs="Arial"/>
          <w:b/>
          <w:sz w:val="20"/>
          <w:szCs w:val="20"/>
        </w:rPr>
      </w:pPr>
    </w:p>
    <w:p w14:paraId="6EFF46B7" w14:textId="02DB5B0D" w:rsidR="004C6E31" w:rsidRPr="008475B2" w:rsidRDefault="004C6E31" w:rsidP="00432D41">
      <w:pPr>
        <w:spacing w:after="0" w:line="240" w:lineRule="auto"/>
        <w:jc w:val="both"/>
        <w:rPr>
          <w:rFonts w:ascii="Arial" w:hAnsi="Arial" w:cs="Arial"/>
          <w:sz w:val="20"/>
          <w:szCs w:val="20"/>
        </w:rPr>
      </w:pPr>
      <w:r w:rsidRPr="008475B2">
        <w:rPr>
          <w:rFonts w:ascii="Arial" w:hAnsi="Arial" w:cs="Arial"/>
          <w:sz w:val="20"/>
          <w:szCs w:val="20"/>
        </w:rPr>
        <w:t>Ta zakon začne veljati petnajsti dan po objavi v Uradnem listu Republike Slovenije.</w:t>
      </w:r>
    </w:p>
    <w:p w14:paraId="32BB6541" w14:textId="77777777" w:rsidR="004C6E31" w:rsidRPr="008475B2" w:rsidRDefault="004C6E31" w:rsidP="00432D41">
      <w:pPr>
        <w:shd w:val="clear" w:color="auto" w:fill="FFFFFF" w:themeFill="background1"/>
        <w:spacing w:after="0" w:line="240" w:lineRule="auto"/>
        <w:jc w:val="both"/>
        <w:rPr>
          <w:rFonts w:ascii="Arial" w:hAnsi="Arial" w:cs="Arial"/>
          <w:sz w:val="20"/>
          <w:szCs w:val="20"/>
        </w:rPr>
      </w:pPr>
    </w:p>
    <w:p w14:paraId="667444EA"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1C5E760A"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1BA087FB"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24730F6"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8045282"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4D96D29F"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C96953C"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C4DF374"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1FB4658"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8F27446"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8F8F4B5"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B855E87"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46734EA"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D35900D"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E33BA85"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4429B935"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60B89A1F"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BC5EEA7"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366C2C5"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708248C"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7BCB9BC5"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7330551A"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7D0EBF38"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108D232"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23DD1B8D"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09279C89"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7C5A6D6"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1A44260"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7AD7E576"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42AB6A7"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BB9990C"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19E5853"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6DFD1D3"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79FC37F4"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C646CE3"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3403C45C" w14:textId="77777777" w:rsidR="00BC5941" w:rsidRPr="008475B2" w:rsidRDefault="00BC5941" w:rsidP="00432D41">
      <w:pPr>
        <w:shd w:val="clear" w:color="auto" w:fill="FFFFFF" w:themeFill="background1"/>
        <w:spacing w:after="0" w:line="240" w:lineRule="auto"/>
        <w:jc w:val="both"/>
        <w:rPr>
          <w:rFonts w:ascii="Arial" w:hAnsi="Arial" w:cs="Arial"/>
          <w:sz w:val="20"/>
          <w:szCs w:val="20"/>
        </w:rPr>
      </w:pPr>
    </w:p>
    <w:p w14:paraId="51452036" w14:textId="21AD7811" w:rsidR="0020258D" w:rsidRPr="008475B2" w:rsidRDefault="0020258D" w:rsidP="00432D4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8475B2">
        <w:rPr>
          <w:rFonts w:ascii="Arial" w:eastAsia="Times New Roman" w:hAnsi="Arial" w:cs="Arial"/>
          <w:b/>
          <w:sz w:val="20"/>
          <w:szCs w:val="20"/>
          <w:lang w:eastAsia="sl-SI"/>
        </w:rPr>
        <w:lastRenderedPageBreak/>
        <w:t>II</w:t>
      </w:r>
      <w:r w:rsidR="00F36919" w:rsidRPr="008475B2">
        <w:rPr>
          <w:rFonts w:ascii="Arial" w:eastAsia="Times New Roman" w:hAnsi="Arial" w:cs="Arial"/>
          <w:b/>
          <w:sz w:val="20"/>
          <w:szCs w:val="20"/>
          <w:lang w:eastAsia="sl-SI"/>
        </w:rPr>
        <w:t>.</w:t>
      </w:r>
      <w:r w:rsidRPr="008475B2">
        <w:rPr>
          <w:rFonts w:ascii="Arial" w:eastAsia="Times New Roman" w:hAnsi="Arial" w:cs="Arial"/>
          <w:b/>
          <w:sz w:val="20"/>
          <w:szCs w:val="20"/>
          <w:lang w:eastAsia="sl-SI"/>
        </w:rPr>
        <w:t xml:space="preserve"> OBRAZLOŽIT</w:t>
      </w:r>
      <w:r w:rsidR="00565ADC" w:rsidRPr="008475B2">
        <w:rPr>
          <w:rFonts w:ascii="Arial" w:eastAsia="Times New Roman" w:hAnsi="Arial" w:cs="Arial"/>
          <w:b/>
          <w:sz w:val="20"/>
          <w:szCs w:val="20"/>
          <w:lang w:eastAsia="sl-SI"/>
        </w:rPr>
        <w:t>EV</w:t>
      </w:r>
      <w:r w:rsidRPr="008475B2">
        <w:rPr>
          <w:rFonts w:ascii="Arial" w:eastAsia="Times New Roman" w:hAnsi="Arial" w:cs="Arial"/>
          <w:b/>
          <w:sz w:val="20"/>
          <w:szCs w:val="20"/>
          <w:lang w:eastAsia="sl-SI"/>
        </w:rPr>
        <w:t xml:space="preserve"> ČLENOV</w:t>
      </w:r>
    </w:p>
    <w:p w14:paraId="022CA64E" w14:textId="77777777" w:rsidR="00C811C1" w:rsidRPr="008475B2" w:rsidRDefault="00C811C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6D2351" w14:textId="77777777" w:rsidR="007F2E90" w:rsidRPr="008475B2" w:rsidRDefault="007F2E9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6BA807C" w14:textId="6054B90F" w:rsidR="00592BA9" w:rsidRPr="008475B2" w:rsidRDefault="00592BA9" w:rsidP="00432D41">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8475B2">
        <w:rPr>
          <w:rFonts w:ascii="Arial" w:eastAsia="Times New Roman" w:hAnsi="Arial" w:cs="Arial"/>
          <w:b/>
          <w:bCs/>
          <w:sz w:val="20"/>
          <w:szCs w:val="20"/>
          <w:lang w:eastAsia="sl-SI"/>
        </w:rPr>
        <w:t xml:space="preserve">K </w:t>
      </w:r>
      <w:r w:rsidRPr="008475B2">
        <w:rPr>
          <w:rFonts w:ascii="Arial" w:eastAsia="Times New Roman" w:hAnsi="Arial" w:cs="Arial"/>
          <w:b/>
          <w:bCs/>
          <w:sz w:val="20"/>
          <w:szCs w:val="20"/>
          <w:lang w:eastAsia="sl-SI"/>
        </w:rPr>
        <w:fldChar w:fldCharType="begin"/>
      </w:r>
      <w:r w:rsidRPr="008475B2">
        <w:rPr>
          <w:rFonts w:ascii="Arial" w:eastAsia="Times New Roman" w:hAnsi="Arial" w:cs="Arial"/>
          <w:b/>
          <w:bCs/>
          <w:sz w:val="20"/>
          <w:szCs w:val="20"/>
          <w:lang w:eastAsia="sl-SI"/>
        </w:rPr>
        <w:instrText xml:space="preserve"> REF _Ref128562714 \r \h </w:instrText>
      </w:r>
      <w:r w:rsidR="006D7658" w:rsidRPr="008475B2">
        <w:rPr>
          <w:rFonts w:ascii="Arial" w:eastAsia="Times New Roman" w:hAnsi="Arial" w:cs="Arial"/>
          <w:b/>
          <w:bCs/>
          <w:sz w:val="20"/>
          <w:szCs w:val="20"/>
          <w:lang w:eastAsia="sl-SI"/>
        </w:rPr>
        <w:instrText xml:space="preserve"> \* MERGEFORMAT </w:instrText>
      </w:r>
      <w:r w:rsidRPr="008475B2">
        <w:rPr>
          <w:rFonts w:ascii="Arial" w:eastAsia="Times New Roman" w:hAnsi="Arial" w:cs="Arial"/>
          <w:b/>
          <w:bCs/>
          <w:sz w:val="20"/>
          <w:szCs w:val="20"/>
          <w:lang w:eastAsia="sl-SI"/>
        </w:rPr>
      </w:r>
      <w:r w:rsidRPr="008475B2">
        <w:rPr>
          <w:rFonts w:ascii="Arial" w:eastAsia="Times New Roman" w:hAnsi="Arial" w:cs="Arial"/>
          <w:b/>
          <w:bCs/>
          <w:sz w:val="20"/>
          <w:szCs w:val="20"/>
          <w:lang w:eastAsia="sl-SI"/>
        </w:rPr>
        <w:fldChar w:fldCharType="separate"/>
      </w:r>
      <w:r w:rsidRPr="008475B2">
        <w:rPr>
          <w:rFonts w:ascii="Arial" w:eastAsia="Times New Roman" w:hAnsi="Arial" w:cs="Arial"/>
          <w:b/>
          <w:bCs/>
          <w:sz w:val="20"/>
          <w:szCs w:val="20"/>
          <w:lang w:eastAsia="sl-SI"/>
        </w:rPr>
        <w:t>1</w:t>
      </w:r>
      <w:r w:rsidRPr="008475B2">
        <w:rPr>
          <w:rFonts w:ascii="Arial" w:eastAsia="Times New Roman" w:hAnsi="Arial" w:cs="Arial"/>
          <w:b/>
          <w:bCs/>
          <w:sz w:val="20"/>
          <w:szCs w:val="20"/>
          <w:lang w:eastAsia="sl-SI"/>
        </w:rPr>
        <w:fldChar w:fldCharType="end"/>
      </w:r>
      <w:r w:rsidRPr="008475B2">
        <w:rPr>
          <w:rFonts w:ascii="Arial" w:eastAsia="Times New Roman" w:hAnsi="Arial" w:cs="Arial"/>
          <w:b/>
          <w:bCs/>
          <w:sz w:val="20"/>
          <w:szCs w:val="20"/>
          <w:lang w:eastAsia="sl-SI"/>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1. člen ZC</w:t>
      </w:r>
      <w:r w:rsidR="005C3AF3" w:rsidRPr="008475B2">
        <w:rPr>
          <w:rFonts w:ascii="Arial" w:eastAsia="Times New Roman" w:hAnsi="Arial" w:cs="Arial"/>
          <w:b/>
          <w:bCs/>
          <w:sz w:val="20"/>
          <w:szCs w:val="20"/>
          <w:lang w:eastAsia="sl-SI"/>
        </w:rPr>
        <w:t>KR</w:t>
      </w:r>
      <w:r w:rsidR="002B3B4A" w:rsidRPr="008475B2">
        <w:rPr>
          <w:rFonts w:ascii="Arial" w:eastAsia="Times New Roman" w:hAnsi="Arial" w:cs="Arial"/>
          <w:b/>
          <w:bCs/>
          <w:sz w:val="20"/>
          <w:szCs w:val="20"/>
          <w:lang w:eastAsia="sl-SI"/>
        </w:rPr>
        <w:t>)</w:t>
      </w:r>
    </w:p>
    <w:p w14:paraId="29D8E5D4" w14:textId="77777777" w:rsidR="006D7658" w:rsidRPr="008475B2" w:rsidRDefault="006D7658" w:rsidP="00432D41">
      <w:pPr>
        <w:spacing w:after="0" w:line="240" w:lineRule="auto"/>
        <w:jc w:val="both"/>
        <w:rPr>
          <w:rFonts w:ascii="Arial" w:hAnsi="Arial" w:cs="Arial"/>
          <w:sz w:val="20"/>
          <w:szCs w:val="20"/>
        </w:rPr>
      </w:pPr>
    </w:p>
    <w:p w14:paraId="22269925" w14:textId="4BC87252"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povzema vsebina zakona. Predlog zakona ureja (i) vzpostavitev in upravljanje centralnega kreditnega registra pri Banki Slovenije</w:t>
      </w:r>
      <w:r w:rsidR="002A4097" w:rsidRPr="008475B2">
        <w:rPr>
          <w:rFonts w:ascii="Arial" w:hAnsi="Arial" w:cs="Arial"/>
          <w:sz w:val="20"/>
          <w:szCs w:val="20"/>
        </w:rPr>
        <w:t xml:space="preserve"> ter</w:t>
      </w:r>
      <w:r w:rsidRPr="008475B2">
        <w:rPr>
          <w:rFonts w:ascii="Arial" w:hAnsi="Arial" w:cs="Arial"/>
          <w:sz w:val="20"/>
          <w:szCs w:val="20"/>
        </w:rPr>
        <w:t xml:space="preserve"> (ii) vzpostavitev in upravljanje sistema izmenjave informacij</w:t>
      </w:r>
      <w:r w:rsidR="002A4097" w:rsidRPr="008475B2">
        <w:rPr>
          <w:rFonts w:ascii="Arial" w:hAnsi="Arial" w:cs="Arial"/>
          <w:sz w:val="20"/>
          <w:szCs w:val="20"/>
        </w:rPr>
        <w:t xml:space="preserve">. </w:t>
      </w:r>
      <w:r w:rsidRPr="008475B2">
        <w:rPr>
          <w:rFonts w:ascii="Arial" w:hAnsi="Arial" w:cs="Arial"/>
          <w:sz w:val="20"/>
          <w:szCs w:val="20"/>
        </w:rPr>
        <w:t>Navedeni sta tudi uredbi EU, katerih izvajanje se omogoča s tem zakonom.</w:t>
      </w:r>
    </w:p>
    <w:p w14:paraId="2ED0D21A" w14:textId="5DEC0508"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54B847" w14:textId="3AE43590" w:rsidR="00ED0E94" w:rsidRPr="008475B2" w:rsidRDefault="002A4097"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Zakonom o centralnem kreditnem registru (Uradni list RS, št. 77/16; v nadaljnjem besedilu: ZCKR) se </w:t>
      </w:r>
      <w:r w:rsidR="00100541" w:rsidRPr="008475B2">
        <w:rPr>
          <w:rFonts w:ascii="Arial" w:eastAsia="Times New Roman" w:hAnsi="Arial" w:cs="Arial"/>
          <w:sz w:val="20"/>
          <w:szCs w:val="20"/>
          <w:lang w:eastAsia="sl-SI"/>
        </w:rPr>
        <w:t xml:space="preserve">posodablja </w:t>
      </w:r>
      <w:r w:rsidRPr="008475B2">
        <w:rPr>
          <w:rFonts w:ascii="Arial" w:eastAsia="Times New Roman" w:hAnsi="Arial" w:cs="Arial"/>
          <w:sz w:val="20"/>
          <w:szCs w:val="20"/>
          <w:lang w:eastAsia="sl-SI"/>
        </w:rPr>
        <w:t xml:space="preserve">navajanje uredbe v 1. točki drugega odstavka. </w:t>
      </w:r>
      <w:r w:rsidR="00DA169C" w:rsidRPr="008475B2">
        <w:rPr>
          <w:rFonts w:ascii="Arial" w:eastAsia="Times New Roman" w:hAnsi="Arial" w:cs="Arial"/>
          <w:sz w:val="20"/>
          <w:szCs w:val="20"/>
          <w:lang w:eastAsia="sl-SI"/>
        </w:rPr>
        <w:t>Razlog za to je</w:t>
      </w:r>
      <w:r w:rsidR="00DC4EFD" w:rsidRPr="008475B2">
        <w:rPr>
          <w:rFonts w:ascii="Arial" w:eastAsia="Times New Roman" w:hAnsi="Arial" w:cs="Arial"/>
          <w:sz w:val="20"/>
          <w:szCs w:val="20"/>
          <w:lang w:eastAsia="sl-SI"/>
        </w:rPr>
        <w:t xml:space="preserve"> </w:t>
      </w:r>
      <w:r w:rsidR="007C20A0" w:rsidRPr="008475B2">
        <w:rPr>
          <w:rFonts w:ascii="Arial" w:eastAsia="Times New Roman" w:hAnsi="Arial" w:cs="Arial"/>
          <w:sz w:val="20"/>
          <w:szCs w:val="20"/>
          <w:lang w:eastAsia="sl-SI"/>
        </w:rPr>
        <w:t>junija</w:t>
      </w:r>
      <w:r w:rsidR="00DC4EFD" w:rsidRPr="008475B2">
        <w:rPr>
          <w:rFonts w:ascii="Arial" w:eastAsia="Times New Roman" w:hAnsi="Arial" w:cs="Arial"/>
          <w:sz w:val="20"/>
          <w:szCs w:val="20"/>
          <w:lang w:eastAsia="sl-SI"/>
        </w:rPr>
        <w:t xml:space="preserve"> 202</w:t>
      </w:r>
      <w:r w:rsidR="007C20A0" w:rsidRPr="008475B2">
        <w:rPr>
          <w:rFonts w:ascii="Arial" w:eastAsia="Times New Roman" w:hAnsi="Arial" w:cs="Arial"/>
          <w:sz w:val="20"/>
          <w:szCs w:val="20"/>
          <w:lang w:eastAsia="sl-SI"/>
        </w:rPr>
        <w:t>4</w:t>
      </w:r>
      <w:r w:rsidR="00DC4EFD" w:rsidRPr="008475B2">
        <w:rPr>
          <w:rFonts w:ascii="Arial" w:eastAsia="Times New Roman" w:hAnsi="Arial" w:cs="Arial"/>
          <w:sz w:val="20"/>
          <w:szCs w:val="20"/>
          <w:lang w:eastAsia="sl-SI"/>
        </w:rPr>
        <w:t xml:space="preserve"> v Uradnem listu EU objavljena</w:t>
      </w:r>
      <w:r w:rsidR="007905B0" w:rsidRPr="008475B2">
        <w:rPr>
          <w:rFonts w:ascii="Arial" w:eastAsia="Times New Roman" w:hAnsi="Arial" w:cs="Arial"/>
          <w:sz w:val="20"/>
          <w:szCs w:val="20"/>
          <w:lang w:eastAsia="sl-SI"/>
        </w:rPr>
        <w:t xml:space="preserve"> </w:t>
      </w:r>
      <w:r w:rsidR="007905B0" w:rsidRPr="008475B2">
        <w:rPr>
          <w:rFonts w:ascii="Arial" w:hAnsi="Arial" w:cs="Arial"/>
          <w:sz w:val="20"/>
          <w:szCs w:val="20"/>
        </w:rPr>
        <w:t>Uredba (EU) št.</w:t>
      </w:r>
      <w:r w:rsidR="007905B0" w:rsidRPr="008475B2">
        <w:rPr>
          <w:rFonts w:ascii="Arial" w:eastAsia="Arial" w:hAnsi="Arial" w:cs="Arial"/>
          <w:sz w:val="20"/>
          <w:szCs w:val="20"/>
        </w:rPr>
        <w:t xml:space="preserve"> </w:t>
      </w:r>
      <w:r w:rsidR="007905B0" w:rsidRPr="008475B2">
        <w:rPr>
          <w:rFonts w:ascii="Arial" w:hAnsi="Arial" w:cs="Arial"/>
          <w:sz w:val="20"/>
          <w:szCs w:val="20"/>
        </w:rPr>
        <w:t>575/2013 Evropskega parlamenta in Sveta z dne 26.</w:t>
      </w:r>
      <w:r w:rsidR="007905B0" w:rsidRPr="008475B2">
        <w:rPr>
          <w:rFonts w:ascii="Arial" w:eastAsia="Arial" w:hAnsi="Arial" w:cs="Arial"/>
          <w:sz w:val="20"/>
          <w:szCs w:val="20"/>
        </w:rPr>
        <w:t xml:space="preserve"> </w:t>
      </w:r>
      <w:r w:rsidR="007905B0" w:rsidRPr="008475B2">
        <w:rPr>
          <w:rFonts w:ascii="Arial" w:hAnsi="Arial" w:cs="Arial"/>
          <w:sz w:val="20"/>
          <w:szCs w:val="20"/>
        </w:rPr>
        <w:t>junija 2013 o bonitetnih zahtevah za kreditne institucije in investicijska podjetja ter o spremembi Uredbe (EU) št. 648/2012 (UL L št.</w:t>
      </w:r>
      <w:r w:rsidR="007905B0" w:rsidRPr="008475B2">
        <w:rPr>
          <w:rFonts w:ascii="Arial" w:eastAsia="Arial" w:hAnsi="Arial" w:cs="Arial"/>
          <w:sz w:val="20"/>
          <w:szCs w:val="20"/>
        </w:rPr>
        <w:t xml:space="preserve"> </w:t>
      </w:r>
      <w:r w:rsidR="007905B0" w:rsidRPr="008475B2">
        <w:rPr>
          <w:rFonts w:ascii="Arial" w:hAnsi="Arial" w:cs="Arial"/>
          <w:sz w:val="20"/>
          <w:szCs w:val="20"/>
        </w:rPr>
        <w:t>176 z dne 27.</w:t>
      </w:r>
      <w:r w:rsidR="007905B0" w:rsidRPr="008475B2">
        <w:rPr>
          <w:rFonts w:ascii="Arial" w:eastAsia="Arial" w:hAnsi="Arial" w:cs="Arial"/>
          <w:sz w:val="20"/>
          <w:szCs w:val="20"/>
        </w:rPr>
        <w:t xml:space="preserve"> </w:t>
      </w:r>
      <w:r w:rsidR="007905B0" w:rsidRPr="008475B2">
        <w:rPr>
          <w:rFonts w:ascii="Arial" w:hAnsi="Arial" w:cs="Arial"/>
          <w:sz w:val="20"/>
          <w:szCs w:val="20"/>
        </w:rPr>
        <w:t xml:space="preserve">6. 2013, str. 1), zadnjič spremenjena z Uredbo (EU) 2024/1623 Evropskega parlamenta in Sveta z dne 31. maja 2024 o spremembi Uredbe (EU) št. 575/2013 glede zahtev za kreditno tveganje, tveganje prilagoditve kreditnega vrednotenja, operativno tveganje, tržno tveganje in izstopni prag </w:t>
      </w:r>
      <w:r w:rsidR="007905B0" w:rsidRPr="008475B2">
        <w:rPr>
          <w:rFonts w:ascii="Arial" w:hAnsi="Arial" w:cs="Arial"/>
          <w:sz w:val="20"/>
          <w:szCs w:val="20"/>
          <w:shd w:val="clear" w:color="auto" w:fill="FFFFFF"/>
        </w:rPr>
        <w:t>(UL L 2024/1623 z dne 19. 6. 2024</w:t>
      </w:r>
      <w:r w:rsidR="007905B0" w:rsidRPr="008475B2">
        <w:rPr>
          <w:rFonts w:ascii="Arial" w:eastAsia="Arial" w:hAnsi="Arial" w:cs="Arial"/>
          <w:sz w:val="20"/>
          <w:szCs w:val="20"/>
        </w:rPr>
        <w:t xml:space="preserve">, </w:t>
      </w:r>
      <w:r w:rsidR="007905B0" w:rsidRPr="008475B2">
        <w:rPr>
          <w:rFonts w:ascii="Arial" w:hAnsi="Arial" w:cs="Arial"/>
          <w:sz w:val="20"/>
          <w:szCs w:val="20"/>
        </w:rPr>
        <w:t>v nadaljnjem besedilu: Uredba 575/2013/EU)</w:t>
      </w:r>
      <w:r w:rsidR="00DC4EFD" w:rsidRPr="008475B2">
        <w:rPr>
          <w:rFonts w:ascii="Arial" w:eastAsia="Times New Roman" w:hAnsi="Arial" w:cs="Arial"/>
          <w:sz w:val="20"/>
          <w:szCs w:val="20"/>
          <w:lang w:eastAsia="sl-SI"/>
        </w:rPr>
        <w:t xml:space="preserve">, katere izvajanje se omogoča </w:t>
      </w:r>
      <w:r w:rsidR="007C20A0" w:rsidRPr="008475B2">
        <w:rPr>
          <w:rFonts w:ascii="Arial" w:eastAsia="Times New Roman" w:hAnsi="Arial" w:cs="Arial"/>
          <w:sz w:val="20"/>
          <w:szCs w:val="20"/>
          <w:lang w:eastAsia="sl-SI"/>
        </w:rPr>
        <w:t xml:space="preserve">tudi </w:t>
      </w:r>
      <w:r w:rsidR="00DC4EFD" w:rsidRPr="008475B2">
        <w:rPr>
          <w:rFonts w:ascii="Arial" w:eastAsia="Times New Roman" w:hAnsi="Arial" w:cs="Arial"/>
          <w:sz w:val="20"/>
          <w:szCs w:val="20"/>
          <w:lang w:eastAsia="sl-SI"/>
        </w:rPr>
        <w:t>z ZCKR.</w:t>
      </w:r>
    </w:p>
    <w:p w14:paraId="28F2DED8" w14:textId="77777777" w:rsidR="00592BA9" w:rsidRPr="008475B2" w:rsidRDefault="00592BA9" w:rsidP="00432D41">
      <w:pPr>
        <w:shd w:val="clear" w:color="auto" w:fill="FFFFFF" w:themeFill="background1"/>
        <w:spacing w:after="0" w:line="240" w:lineRule="auto"/>
        <w:jc w:val="both"/>
        <w:rPr>
          <w:rFonts w:ascii="Arial" w:hAnsi="Arial" w:cs="Arial"/>
          <w:b/>
          <w:bCs/>
          <w:sz w:val="20"/>
          <w:szCs w:val="20"/>
        </w:rPr>
      </w:pPr>
    </w:p>
    <w:p w14:paraId="456550BC" w14:textId="59B3F421" w:rsidR="007C20A0" w:rsidRPr="008475B2" w:rsidRDefault="007C20A0"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_Ref192585644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2</w:t>
      </w:r>
      <w:r w:rsidR="0002062B" w:rsidRPr="008475B2">
        <w:rPr>
          <w:rFonts w:ascii="Arial" w:hAnsi="Arial" w:cs="Arial"/>
          <w:b/>
          <w:bCs/>
          <w:sz w:val="20"/>
          <w:szCs w:val="20"/>
        </w:rPr>
        <w:fldChar w:fldCharType="end"/>
      </w:r>
      <w:r w:rsidR="0002062B" w:rsidRPr="008475B2">
        <w:rPr>
          <w:rFonts w:ascii="Arial" w:hAnsi="Arial" w:cs="Arial"/>
          <w:b/>
          <w:bCs/>
          <w:sz w:val="20"/>
          <w:szCs w:val="20"/>
        </w:rPr>
        <w:t>.</w:t>
      </w:r>
      <w:r w:rsidRPr="008475B2">
        <w:rPr>
          <w:rFonts w:ascii="Arial" w:hAnsi="Arial" w:cs="Arial"/>
          <w:b/>
          <w:bCs/>
          <w:sz w:val="20"/>
          <w:szCs w:val="20"/>
        </w:rPr>
        <w:t xml:space="preserve"> členu</w:t>
      </w:r>
      <w:r w:rsidRPr="008475B2">
        <w:rPr>
          <w:rFonts w:ascii="Arial" w:eastAsia="Times New Roman" w:hAnsi="Arial" w:cs="Arial"/>
          <w:b/>
          <w:bCs/>
          <w:sz w:val="20"/>
          <w:szCs w:val="20"/>
          <w:lang w:eastAsia="sl-SI"/>
        </w:rPr>
        <w:t xml:space="preserve"> </w:t>
      </w:r>
      <w:bookmarkStart w:id="66" w:name="_Hlk193971865"/>
      <w:r w:rsidRPr="008475B2">
        <w:rPr>
          <w:rFonts w:ascii="Arial" w:eastAsia="Times New Roman" w:hAnsi="Arial" w:cs="Arial"/>
          <w:b/>
          <w:bCs/>
          <w:sz w:val="20"/>
          <w:szCs w:val="20"/>
          <w:lang w:eastAsia="sl-SI"/>
        </w:rPr>
        <w:t>(nov člen</w:t>
      </w:r>
      <w:r w:rsidR="005C3AF3" w:rsidRPr="008475B2">
        <w:rPr>
          <w:rFonts w:ascii="Arial" w:eastAsia="Times New Roman" w:hAnsi="Arial" w:cs="Arial"/>
          <w:b/>
          <w:bCs/>
          <w:sz w:val="20"/>
          <w:szCs w:val="20"/>
          <w:lang w:eastAsia="sl-SI"/>
        </w:rPr>
        <w:t xml:space="preserve"> glede na </w:t>
      </w:r>
      <w:r w:rsidR="00100541" w:rsidRPr="008475B2">
        <w:rPr>
          <w:rFonts w:ascii="Arial" w:eastAsia="Times New Roman" w:hAnsi="Arial" w:cs="Arial"/>
          <w:b/>
          <w:bCs/>
          <w:sz w:val="20"/>
          <w:szCs w:val="20"/>
          <w:lang w:eastAsia="sl-SI"/>
        </w:rPr>
        <w:t xml:space="preserve">veljavni </w:t>
      </w:r>
      <w:r w:rsidR="005C3AF3" w:rsidRPr="008475B2">
        <w:rPr>
          <w:rFonts w:ascii="Arial" w:eastAsia="Times New Roman" w:hAnsi="Arial" w:cs="Arial"/>
          <w:b/>
          <w:bCs/>
          <w:sz w:val="20"/>
          <w:szCs w:val="20"/>
          <w:lang w:eastAsia="sl-SI"/>
        </w:rPr>
        <w:t>ZCKR</w:t>
      </w:r>
      <w:r w:rsidRPr="008475B2">
        <w:rPr>
          <w:rFonts w:ascii="Arial" w:eastAsia="Times New Roman" w:hAnsi="Arial" w:cs="Arial"/>
          <w:b/>
          <w:bCs/>
          <w:sz w:val="20"/>
          <w:szCs w:val="20"/>
          <w:lang w:eastAsia="sl-SI"/>
        </w:rPr>
        <w:t>)</w:t>
      </w:r>
      <w:bookmarkEnd w:id="66"/>
    </w:p>
    <w:p w14:paraId="77894094" w14:textId="77777777" w:rsidR="007C20A0" w:rsidRPr="008475B2" w:rsidRDefault="007C20A0" w:rsidP="00432D41">
      <w:pPr>
        <w:shd w:val="clear" w:color="auto" w:fill="FFFFFF" w:themeFill="background1"/>
        <w:spacing w:after="0" w:line="240" w:lineRule="auto"/>
        <w:jc w:val="both"/>
        <w:rPr>
          <w:rFonts w:ascii="Arial" w:hAnsi="Arial" w:cs="Arial"/>
          <w:b/>
          <w:bCs/>
          <w:sz w:val="20"/>
          <w:szCs w:val="20"/>
        </w:rPr>
      </w:pPr>
    </w:p>
    <w:p w14:paraId="6A4758CF" w14:textId="0D2BDE38" w:rsidR="007C20A0" w:rsidRPr="008475B2" w:rsidRDefault="002743AD"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členom se</w:t>
      </w:r>
      <w:r w:rsidR="007C20A0" w:rsidRPr="008475B2">
        <w:rPr>
          <w:rFonts w:ascii="Arial" w:hAnsi="Arial" w:cs="Arial"/>
          <w:sz w:val="20"/>
          <w:szCs w:val="20"/>
        </w:rPr>
        <w:t xml:space="preserve"> določa, da se </w:t>
      </w:r>
      <w:r w:rsidR="007C20A0" w:rsidRPr="008475B2">
        <w:rPr>
          <w:rFonts w:ascii="Arial" w:eastAsia="Times New Roman" w:hAnsi="Arial" w:cs="Arial"/>
          <w:sz w:val="20"/>
          <w:szCs w:val="20"/>
        </w:rPr>
        <w:t xml:space="preserve">s tem zakonom v pravni red Republike Slovenije delno prenaša </w:t>
      </w:r>
      <w:r w:rsidR="007C20A0" w:rsidRPr="008475B2">
        <w:rPr>
          <w:rFonts w:ascii="Arial" w:hAnsi="Arial" w:cs="Arial"/>
          <w:sz w:val="20"/>
          <w:szCs w:val="20"/>
        </w:rPr>
        <w:t>Direktiva (EU) 2023/2225 Evropskega parlamenta in Sveta z dne 18. oktobra 2023 o potrošniških kreditnih pogodbah in razveljavitvi Direktive 2008/48/ES (</w:t>
      </w:r>
      <w:r w:rsidR="007C20A0" w:rsidRPr="008475B2">
        <w:rPr>
          <w:rStyle w:val="Poudarek"/>
          <w:rFonts w:ascii="Arial" w:hAnsi="Arial" w:cs="Arial"/>
          <w:i w:val="0"/>
          <w:iCs w:val="0"/>
          <w:sz w:val="20"/>
          <w:szCs w:val="20"/>
        </w:rPr>
        <w:t>UL L</w:t>
      </w:r>
      <w:r w:rsidR="007C20A0" w:rsidRPr="008475B2">
        <w:rPr>
          <w:rStyle w:val="Poudarek"/>
          <w:rFonts w:ascii="Arial" w:eastAsiaTheme="majorEastAsia" w:hAnsi="Arial" w:cs="Arial"/>
          <w:i w:val="0"/>
          <w:iCs w:val="0"/>
          <w:sz w:val="20"/>
          <w:szCs w:val="20"/>
        </w:rPr>
        <w:t xml:space="preserve"> št. </w:t>
      </w:r>
      <w:r w:rsidR="007C20A0" w:rsidRPr="008475B2">
        <w:rPr>
          <w:rStyle w:val="Poudarek"/>
          <w:rFonts w:ascii="Arial" w:hAnsi="Arial" w:cs="Arial"/>
          <w:i w:val="0"/>
          <w:iCs w:val="0"/>
          <w:sz w:val="20"/>
          <w:szCs w:val="20"/>
        </w:rPr>
        <w:t>2023/2225</w:t>
      </w:r>
      <w:r w:rsidR="007C20A0" w:rsidRPr="008475B2">
        <w:rPr>
          <w:rStyle w:val="Poudarek"/>
          <w:rFonts w:ascii="Arial" w:eastAsiaTheme="majorEastAsia" w:hAnsi="Arial" w:cs="Arial"/>
          <w:i w:val="0"/>
          <w:iCs w:val="0"/>
          <w:sz w:val="20"/>
          <w:szCs w:val="20"/>
        </w:rPr>
        <w:t xml:space="preserve"> z dne </w:t>
      </w:r>
      <w:r w:rsidR="007C20A0" w:rsidRPr="008475B2">
        <w:rPr>
          <w:rStyle w:val="Poudarek"/>
          <w:rFonts w:ascii="Arial" w:hAnsi="Arial" w:cs="Arial"/>
          <w:i w:val="0"/>
          <w:iCs w:val="0"/>
          <w:sz w:val="20"/>
          <w:szCs w:val="20"/>
        </w:rPr>
        <w:t>30.</w:t>
      </w:r>
      <w:r w:rsidR="007C20A0" w:rsidRPr="008475B2">
        <w:rPr>
          <w:rStyle w:val="Poudarek"/>
          <w:rFonts w:ascii="Arial" w:eastAsiaTheme="majorEastAsia" w:hAnsi="Arial" w:cs="Arial"/>
          <w:i w:val="0"/>
          <w:iCs w:val="0"/>
          <w:sz w:val="20"/>
          <w:szCs w:val="20"/>
        </w:rPr>
        <w:t xml:space="preserve"> </w:t>
      </w:r>
      <w:r w:rsidR="007C20A0" w:rsidRPr="008475B2">
        <w:rPr>
          <w:rStyle w:val="Poudarek"/>
          <w:rFonts w:ascii="Arial" w:hAnsi="Arial" w:cs="Arial"/>
          <w:i w:val="0"/>
          <w:iCs w:val="0"/>
          <w:sz w:val="20"/>
          <w:szCs w:val="20"/>
        </w:rPr>
        <w:t>10. 2023</w:t>
      </w:r>
      <w:r w:rsidR="007905B0" w:rsidRPr="008475B2">
        <w:rPr>
          <w:rStyle w:val="Poudarek"/>
          <w:rFonts w:ascii="Arial" w:hAnsi="Arial" w:cs="Arial"/>
          <w:i w:val="0"/>
          <w:iCs w:val="0"/>
          <w:sz w:val="20"/>
          <w:szCs w:val="20"/>
        </w:rPr>
        <w:t xml:space="preserve">, str. 1), </w:t>
      </w:r>
      <w:r w:rsidR="007905B0" w:rsidRPr="008475B2">
        <w:rPr>
          <w:rStyle w:val="Poudarek"/>
          <w:rFonts w:ascii="Arial" w:eastAsiaTheme="majorEastAsia" w:hAnsi="Arial" w:cs="Arial"/>
          <w:i w:val="0"/>
          <w:iCs w:val="0"/>
          <w:sz w:val="20"/>
          <w:szCs w:val="20"/>
        </w:rPr>
        <w:t xml:space="preserve">zadnjič popravljena s Popravkom (UL L št. </w:t>
      </w:r>
      <w:r w:rsidR="007905B0" w:rsidRPr="008475B2">
        <w:rPr>
          <w:rStyle w:val="Poudarek"/>
          <w:rFonts w:ascii="Arial" w:hAnsi="Arial" w:cs="Arial"/>
          <w:i w:val="0"/>
          <w:iCs w:val="0"/>
          <w:sz w:val="20"/>
          <w:szCs w:val="20"/>
        </w:rPr>
        <w:t xml:space="preserve">2023/2225 </w:t>
      </w:r>
      <w:r w:rsidR="007905B0" w:rsidRPr="008475B2">
        <w:rPr>
          <w:rStyle w:val="Poudarek"/>
          <w:rFonts w:ascii="Arial" w:eastAsiaTheme="majorEastAsia" w:hAnsi="Arial" w:cs="Arial"/>
          <w:i w:val="0"/>
          <w:iCs w:val="0"/>
          <w:sz w:val="20"/>
          <w:szCs w:val="20"/>
        </w:rPr>
        <w:t xml:space="preserve">z dne </w:t>
      </w:r>
      <w:r w:rsidR="007905B0" w:rsidRPr="008475B2">
        <w:rPr>
          <w:rStyle w:val="Poudarek"/>
          <w:rFonts w:ascii="Arial" w:hAnsi="Arial" w:cs="Arial"/>
          <w:i w:val="0"/>
          <w:iCs w:val="0"/>
          <w:sz w:val="20"/>
          <w:szCs w:val="20"/>
        </w:rPr>
        <w:t>30.</w:t>
      </w:r>
      <w:r w:rsidR="007905B0" w:rsidRPr="008475B2">
        <w:rPr>
          <w:rStyle w:val="Poudarek"/>
          <w:rFonts w:ascii="Arial" w:eastAsiaTheme="majorEastAsia" w:hAnsi="Arial" w:cs="Arial"/>
          <w:i w:val="0"/>
          <w:iCs w:val="0"/>
          <w:sz w:val="20"/>
          <w:szCs w:val="20"/>
        </w:rPr>
        <w:t xml:space="preserve"> </w:t>
      </w:r>
      <w:r w:rsidR="007905B0" w:rsidRPr="008475B2">
        <w:rPr>
          <w:rStyle w:val="Poudarek"/>
          <w:rFonts w:ascii="Arial" w:hAnsi="Arial" w:cs="Arial"/>
          <w:i w:val="0"/>
          <w:iCs w:val="0"/>
          <w:sz w:val="20"/>
          <w:szCs w:val="20"/>
        </w:rPr>
        <w:t>10. 2023), (</w:t>
      </w:r>
      <w:r w:rsidR="007A4297" w:rsidRPr="008475B2">
        <w:rPr>
          <w:rStyle w:val="Poudarek"/>
          <w:rFonts w:ascii="Arial" w:hAnsi="Arial" w:cs="Arial"/>
          <w:i w:val="0"/>
          <w:iCs w:val="0"/>
          <w:sz w:val="20"/>
          <w:szCs w:val="20"/>
        </w:rPr>
        <w:t>v nadaljnjem besedilu: Direktiva 2023/2225/EU</w:t>
      </w:r>
      <w:r w:rsidR="007C20A0" w:rsidRPr="008475B2">
        <w:rPr>
          <w:rStyle w:val="Poudarek"/>
          <w:rFonts w:ascii="Arial" w:eastAsiaTheme="majorEastAsia" w:hAnsi="Arial" w:cs="Arial"/>
          <w:i w:val="0"/>
          <w:iCs w:val="0"/>
          <w:sz w:val="20"/>
          <w:szCs w:val="20"/>
        </w:rPr>
        <w:t>).</w:t>
      </w:r>
    </w:p>
    <w:p w14:paraId="56C53424" w14:textId="77777777" w:rsidR="007B3450" w:rsidRPr="008475B2" w:rsidRDefault="007B3450" w:rsidP="00432D41">
      <w:pPr>
        <w:shd w:val="clear" w:color="auto" w:fill="FFFFFF" w:themeFill="background1"/>
        <w:spacing w:after="0" w:line="240" w:lineRule="auto"/>
        <w:jc w:val="both"/>
        <w:rPr>
          <w:rFonts w:ascii="Arial" w:hAnsi="Arial" w:cs="Arial"/>
          <w:b/>
          <w:bCs/>
          <w:sz w:val="20"/>
          <w:szCs w:val="20"/>
        </w:rPr>
      </w:pPr>
    </w:p>
    <w:p w14:paraId="085BDF49" w14:textId="0EDC958D"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_Ref192585649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3</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2. člen ZC</w:t>
      </w:r>
      <w:r w:rsidR="005C3AF3" w:rsidRPr="008475B2">
        <w:rPr>
          <w:rFonts w:ascii="Arial" w:eastAsia="Times New Roman" w:hAnsi="Arial" w:cs="Arial"/>
          <w:b/>
          <w:bCs/>
          <w:sz w:val="20"/>
          <w:szCs w:val="20"/>
          <w:lang w:eastAsia="sl-SI"/>
        </w:rPr>
        <w:t>KR</w:t>
      </w:r>
      <w:r w:rsidR="002B3B4A" w:rsidRPr="008475B2">
        <w:rPr>
          <w:rFonts w:ascii="Arial" w:eastAsia="Times New Roman" w:hAnsi="Arial" w:cs="Arial"/>
          <w:b/>
          <w:bCs/>
          <w:sz w:val="20"/>
          <w:szCs w:val="20"/>
          <w:lang w:eastAsia="sl-SI"/>
        </w:rPr>
        <w:t>)</w:t>
      </w:r>
    </w:p>
    <w:p w14:paraId="1DFF63A3" w14:textId="759BFA72" w:rsidR="003968A0" w:rsidRPr="008475B2" w:rsidRDefault="003968A0"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748B8D1" w14:textId="650634C2" w:rsidR="007C20A0"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opredelijo </w:t>
      </w:r>
      <w:r w:rsidR="00DA169C" w:rsidRPr="008475B2">
        <w:rPr>
          <w:rFonts w:ascii="Arial" w:hAnsi="Arial" w:cs="Arial"/>
          <w:sz w:val="20"/>
          <w:szCs w:val="20"/>
        </w:rPr>
        <w:t>izrazi</w:t>
      </w:r>
      <w:r w:rsidRPr="008475B2">
        <w:rPr>
          <w:rFonts w:ascii="Arial" w:hAnsi="Arial" w:cs="Arial"/>
          <w:sz w:val="20"/>
          <w:szCs w:val="20"/>
        </w:rPr>
        <w:t>, uporabljeni v predlogu zakona</w:t>
      </w:r>
      <w:r w:rsidR="0072086B" w:rsidRPr="008475B2">
        <w:rPr>
          <w:rFonts w:ascii="Arial" w:hAnsi="Arial" w:cs="Arial"/>
          <w:sz w:val="20"/>
          <w:szCs w:val="20"/>
        </w:rPr>
        <w:t xml:space="preserve">. V primerjavi z </w:t>
      </w:r>
      <w:r w:rsidR="00F64966" w:rsidRPr="008475B2">
        <w:rPr>
          <w:rFonts w:ascii="Arial" w:eastAsia="Times New Roman" w:hAnsi="Arial" w:cs="Arial"/>
          <w:sz w:val="20"/>
          <w:szCs w:val="20"/>
          <w:lang w:eastAsia="sl-SI"/>
        </w:rPr>
        <w:t>ZCKR</w:t>
      </w:r>
      <w:r w:rsidR="0072086B" w:rsidRPr="008475B2">
        <w:rPr>
          <w:rFonts w:ascii="Arial" w:hAnsi="Arial" w:cs="Arial"/>
          <w:sz w:val="20"/>
          <w:szCs w:val="20"/>
        </w:rPr>
        <w:t xml:space="preserve"> </w:t>
      </w:r>
      <w:r w:rsidR="007C20A0" w:rsidRPr="008475B2">
        <w:rPr>
          <w:rFonts w:ascii="Arial" w:hAnsi="Arial" w:cs="Arial"/>
          <w:sz w:val="20"/>
          <w:szCs w:val="20"/>
        </w:rPr>
        <w:t xml:space="preserve">so bile med drugim narejene </w:t>
      </w:r>
      <w:r w:rsidR="00DA169C" w:rsidRPr="008475B2">
        <w:rPr>
          <w:rFonts w:ascii="Arial" w:hAnsi="Arial" w:cs="Arial"/>
          <w:sz w:val="20"/>
          <w:szCs w:val="20"/>
        </w:rPr>
        <w:t>te</w:t>
      </w:r>
      <w:r w:rsidR="0072086B" w:rsidRPr="008475B2">
        <w:rPr>
          <w:rFonts w:ascii="Arial" w:hAnsi="Arial" w:cs="Arial"/>
          <w:sz w:val="20"/>
          <w:szCs w:val="20"/>
        </w:rPr>
        <w:t xml:space="preserve"> sprememb</w:t>
      </w:r>
      <w:r w:rsidR="007C20A0" w:rsidRPr="008475B2">
        <w:rPr>
          <w:rFonts w:ascii="Arial" w:hAnsi="Arial" w:cs="Arial"/>
          <w:sz w:val="20"/>
          <w:szCs w:val="20"/>
        </w:rPr>
        <w:t>e:</w:t>
      </w:r>
    </w:p>
    <w:p w14:paraId="376437BD" w14:textId="77777777" w:rsidR="00376E52" w:rsidRPr="008475B2" w:rsidRDefault="00376E52" w:rsidP="00432D41">
      <w:pPr>
        <w:pStyle w:val="Odstavekseznama"/>
        <w:shd w:val="clear" w:color="auto" w:fill="FFFFFF" w:themeFill="background1"/>
        <w:spacing w:line="240" w:lineRule="auto"/>
        <w:ind w:left="284"/>
        <w:jc w:val="both"/>
        <w:rPr>
          <w:rFonts w:cs="Arial"/>
          <w:szCs w:val="20"/>
        </w:rPr>
      </w:pPr>
    </w:p>
    <w:p w14:paraId="7E2B3639" w14:textId="5E0677AE" w:rsidR="00122CF8" w:rsidRPr="008475B2" w:rsidRDefault="00DA169C" w:rsidP="00D77268">
      <w:pPr>
        <w:pStyle w:val="Odstavekseznama"/>
        <w:numPr>
          <w:ilvl w:val="0"/>
          <w:numId w:val="77"/>
        </w:numPr>
        <w:spacing w:line="240" w:lineRule="auto"/>
        <w:jc w:val="both"/>
        <w:rPr>
          <w:rFonts w:cs="Arial"/>
          <w:szCs w:val="20"/>
        </w:rPr>
      </w:pPr>
      <w:r w:rsidRPr="008475B2">
        <w:rPr>
          <w:rFonts w:cs="Arial"/>
          <w:szCs w:val="20"/>
        </w:rPr>
        <w:t>črta</w:t>
      </w:r>
      <w:r w:rsidR="00376E52" w:rsidRPr="008475B2">
        <w:rPr>
          <w:rFonts w:cs="Arial"/>
          <w:szCs w:val="20"/>
        </w:rPr>
        <w:t xml:space="preserve"> se </w:t>
      </w:r>
      <w:r w:rsidRPr="008475B2">
        <w:rPr>
          <w:rFonts w:cs="Arial"/>
          <w:szCs w:val="20"/>
        </w:rPr>
        <w:t>izraz</w:t>
      </w:r>
      <w:r w:rsidR="00376E52" w:rsidRPr="008475B2">
        <w:rPr>
          <w:rFonts w:cs="Arial"/>
          <w:szCs w:val="20"/>
        </w:rPr>
        <w:t xml:space="preserve"> »anonimiziranje« zaradi uskladitve z </w:t>
      </w:r>
      <w:r w:rsidR="00A77823" w:rsidRPr="008475B2">
        <w:rPr>
          <w:rFonts w:cs="Arial"/>
          <w:szCs w:val="20"/>
        </w:rPr>
        <w:t>Uredbo (EU) 2016/679 Evropskega parlamenta in Sveta z dne 27. aprila 2016 o varstvu posameznikov pri obdelavi osebnih podatkov in o prostem pretoku takih podatkov ter o razveljavitvi Direktive 95/46/ES (v nadaljnjem besedilu: GDPR),</w:t>
      </w:r>
      <w:r w:rsidR="00376E52" w:rsidRPr="008475B2">
        <w:rPr>
          <w:rFonts w:cs="Arial"/>
          <w:szCs w:val="20"/>
        </w:rPr>
        <w:t xml:space="preserve"> ki ne pozna več </w:t>
      </w:r>
      <w:r w:rsidRPr="008475B2">
        <w:rPr>
          <w:rFonts w:cs="Arial"/>
          <w:szCs w:val="20"/>
        </w:rPr>
        <w:t>izraza</w:t>
      </w:r>
      <w:r w:rsidR="00376E52" w:rsidRPr="008475B2">
        <w:rPr>
          <w:rFonts w:cs="Arial"/>
          <w:szCs w:val="20"/>
        </w:rPr>
        <w:t xml:space="preserve"> »anonimiziranje«</w:t>
      </w:r>
      <w:r w:rsidR="00432D41" w:rsidRPr="008475B2">
        <w:rPr>
          <w:rFonts w:cs="Arial"/>
          <w:szCs w:val="20"/>
        </w:rPr>
        <w:t xml:space="preserve"> </w:t>
      </w:r>
      <w:r w:rsidR="00122CF8" w:rsidRPr="008475B2">
        <w:rPr>
          <w:rFonts w:cs="Arial"/>
          <w:szCs w:val="20"/>
        </w:rPr>
        <w:t xml:space="preserve">Namesto </w:t>
      </w:r>
      <w:r w:rsidRPr="008475B2">
        <w:rPr>
          <w:rFonts w:cs="Arial"/>
          <w:szCs w:val="20"/>
        </w:rPr>
        <w:t>njega</w:t>
      </w:r>
      <w:r w:rsidR="00122CF8" w:rsidRPr="008475B2">
        <w:rPr>
          <w:rFonts w:cs="Arial"/>
          <w:szCs w:val="20"/>
        </w:rPr>
        <w:t xml:space="preserve"> se uporablja in v predlogu zakona opredeljuje </w:t>
      </w:r>
      <w:r w:rsidRPr="008475B2">
        <w:rPr>
          <w:rFonts w:cs="Arial"/>
          <w:szCs w:val="20"/>
        </w:rPr>
        <w:t>izraz</w:t>
      </w:r>
      <w:r w:rsidR="00122CF8" w:rsidRPr="008475B2">
        <w:rPr>
          <w:rFonts w:cs="Arial"/>
          <w:szCs w:val="20"/>
        </w:rPr>
        <w:t xml:space="preserve"> »psevdonimizacija</w:t>
      </w:r>
      <w:r w:rsidR="00432D41" w:rsidRPr="008475B2">
        <w:rPr>
          <w:rFonts w:cs="Arial"/>
          <w:szCs w:val="20"/>
        </w:rPr>
        <w:t>;</w:t>
      </w:r>
    </w:p>
    <w:p w14:paraId="38A7A8A6" w14:textId="77777777" w:rsidR="00122CF8" w:rsidRPr="008475B2" w:rsidRDefault="00122CF8" w:rsidP="00432D41">
      <w:pPr>
        <w:pStyle w:val="Odstavekseznama"/>
        <w:spacing w:line="240" w:lineRule="auto"/>
        <w:ind w:left="284"/>
        <w:jc w:val="both"/>
        <w:rPr>
          <w:rFonts w:cs="Arial"/>
          <w:szCs w:val="20"/>
        </w:rPr>
      </w:pPr>
    </w:p>
    <w:p w14:paraId="4B47CA18" w14:textId="5217D7FC" w:rsidR="007A1E96" w:rsidRPr="008475B2" w:rsidRDefault="00376E52" w:rsidP="00D77268">
      <w:pPr>
        <w:pStyle w:val="Odstavekseznama"/>
        <w:numPr>
          <w:ilvl w:val="0"/>
          <w:numId w:val="73"/>
        </w:numPr>
        <w:shd w:val="clear" w:color="auto" w:fill="FFFFFF" w:themeFill="background1"/>
        <w:spacing w:line="240" w:lineRule="auto"/>
        <w:jc w:val="both"/>
        <w:rPr>
          <w:rFonts w:cs="Arial"/>
          <w:szCs w:val="20"/>
        </w:rPr>
      </w:pPr>
      <w:r w:rsidRPr="008475B2">
        <w:rPr>
          <w:rFonts w:cs="Arial"/>
          <w:szCs w:val="20"/>
        </w:rPr>
        <w:t xml:space="preserve">uvaja se </w:t>
      </w:r>
      <w:r w:rsidRPr="008475B2">
        <w:rPr>
          <w:rFonts w:cs="Arial"/>
          <w:szCs w:val="20"/>
          <w:lang w:eastAsia="sl-SI"/>
        </w:rPr>
        <w:t>izraz »avtomatiziran</w:t>
      </w:r>
      <w:r w:rsidR="00DA169C" w:rsidRPr="008475B2">
        <w:rPr>
          <w:rFonts w:cs="Arial"/>
          <w:szCs w:val="20"/>
          <w:lang w:eastAsia="sl-SI"/>
        </w:rPr>
        <w:t>i</w:t>
      </w:r>
      <w:r w:rsidRPr="008475B2">
        <w:rPr>
          <w:rFonts w:cs="Arial"/>
          <w:szCs w:val="20"/>
          <w:lang w:eastAsia="sl-SI"/>
        </w:rPr>
        <w:t xml:space="preserve"> dostop do podatkov«, ki se uporablja v nadaljnjih določbah,</w:t>
      </w:r>
      <w:r w:rsidR="00DA169C" w:rsidRPr="008475B2">
        <w:rPr>
          <w:rFonts w:cs="Arial"/>
          <w:szCs w:val="20"/>
          <w:lang w:eastAsia="sl-SI"/>
        </w:rPr>
        <w:t xml:space="preserve"> ker</w:t>
      </w:r>
      <w:r w:rsidRPr="008475B2">
        <w:rPr>
          <w:rFonts w:cs="Arial"/>
          <w:szCs w:val="20"/>
          <w:lang w:eastAsia="sl-SI"/>
        </w:rPr>
        <w:t xml:space="preserve"> predlog zakona vzpostavlja pogoje za avtomatiziran</w:t>
      </w:r>
      <w:r w:rsidR="00DA169C" w:rsidRPr="008475B2">
        <w:rPr>
          <w:rFonts w:cs="Arial"/>
          <w:szCs w:val="20"/>
          <w:lang w:eastAsia="sl-SI"/>
        </w:rPr>
        <w:t>i</w:t>
      </w:r>
      <w:r w:rsidRPr="008475B2">
        <w:rPr>
          <w:rFonts w:cs="Arial"/>
          <w:szCs w:val="20"/>
          <w:lang w:eastAsia="sl-SI"/>
        </w:rPr>
        <w:t xml:space="preserve"> dostop do podatkov o zadolženosti fizičnih oseb</w:t>
      </w:r>
      <w:r w:rsidR="00A27500" w:rsidRPr="008475B2">
        <w:rPr>
          <w:rFonts w:cs="Arial"/>
          <w:szCs w:val="20"/>
          <w:lang w:eastAsia="sl-SI"/>
        </w:rPr>
        <w:t>. Dodajanje</w:t>
      </w:r>
      <w:r w:rsidR="00DA169C" w:rsidRPr="008475B2">
        <w:rPr>
          <w:rFonts w:cs="Arial"/>
          <w:szCs w:val="20"/>
          <w:lang w:eastAsia="sl-SI"/>
        </w:rPr>
        <w:t xml:space="preserve"> izraza</w:t>
      </w:r>
      <w:r w:rsidR="00A27500" w:rsidRPr="008475B2">
        <w:rPr>
          <w:rFonts w:cs="Arial"/>
          <w:szCs w:val="20"/>
          <w:lang w:eastAsia="sl-SI"/>
        </w:rPr>
        <w:t xml:space="preserve"> je vezano na urejane </w:t>
      </w:r>
      <w:r w:rsidR="00A27500" w:rsidRPr="008475B2">
        <w:rPr>
          <w:rFonts w:cs="Arial"/>
          <w:szCs w:val="20"/>
        </w:rPr>
        <w:t>avtomatizirane obdelave osebnih podatkov v Zakonu o potrošniških kreditih (</w:t>
      </w:r>
      <w:r w:rsidR="00DA169C" w:rsidRPr="008475B2">
        <w:rPr>
          <w:rFonts w:cs="Arial"/>
          <w:szCs w:val="20"/>
        </w:rPr>
        <w:t xml:space="preserve">v skladu </w:t>
      </w:r>
      <w:r w:rsidR="00A27500" w:rsidRPr="008475B2">
        <w:rPr>
          <w:rFonts w:cs="Arial"/>
          <w:szCs w:val="20"/>
        </w:rPr>
        <w:t xml:space="preserve">z </w:t>
      </w:r>
      <w:r w:rsidR="00954858" w:rsidRPr="008475B2">
        <w:rPr>
          <w:rStyle w:val="Poudarek"/>
          <w:rFonts w:cs="Arial"/>
          <w:i w:val="0"/>
          <w:iCs w:val="0"/>
          <w:szCs w:val="20"/>
        </w:rPr>
        <w:t>Direktivo 2023/2225/EU</w:t>
      </w:r>
      <w:r w:rsidR="00A27500" w:rsidRPr="008475B2">
        <w:rPr>
          <w:rFonts w:cs="Arial"/>
          <w:szCs w:val="20"/>
        </w:rPr>
        <w:t>)</w:t>
      </w:r>
      <w:r w:rsidRPr="008475B2">
        <w:rPr>
          <w:rFonts w:cs="Arial"/>
          <w:szCs w:val="20"/>
          <w:lang w:eastAsia="sl-SI"/>
        </w:rPr>
        <w:t xml:space="preserve">; </w:t>
      </w:r>
    </w:p>
    <w:p w14:paraId="47A6A28E" w14:textId="77777777" w:rsidR="007A1E96" w:rsidRPr="008475B2" w:rsidRDefault="007A1E96" w:rsidP="007A1E96">
      <w:pPr>
        <w:pStyle w:val="Odstavekseznama"/>
        <w:shd w:val="clear" w:color="auto" w:fill="FFFFFF" w:themeFill="background1"/>
        <w:spacing w:line="240" w:lineRule="auto"/>
        <w:ind w:left="284"/>
        <w:jc w:val="both"/>
        <w:rPr>
          <w:rFonts w:cs="Arial"/>
          <w:szCs w:val="20"/>
        </w:rPr>
      </w:pPr>
    </w:p>
    <w:p w14:paraId="13AF6638" w14:textId="0FAAB518" w:rsidR="007A1E96" w:rsidRPr="008475B2" w:rsidRDefault="007A1E96" w:rsidP="00D77268">
      <w:pPr>
        <w:pStyle w:val="Odstavekseznama"/>
        <w:numPr>
          <w:ilvl w:val="0"/>
          <w:numId w:val="73"/>
        </w:numPr>
        <w:shd w:val="clear" w:color="auto" w:fill="FFFFFF" w:themeFill="background1"/>
        <w:spacing w:line="240" w:lineRule="auto"/>
        <w:jc w:val="both"/>
        <w:rPr>
          <w:rFonts w:cs="Arial"/>
          <w:szCs w:val="20"/>
        </w:rPr>
      </w:pPr>
      <w:r w:rsidRPr="008475B2">
        <w:rPr>
          <w:rFonts w:cs="Arial"/>
          <w:szCs w:val="20"/>
        </w:rPr>
        <w:t>dodaja se izraz član sistema«, ki</w:t>
      </w:r>
      <w:r w:rsidR="00321A56" w:rsidRPr="008475B2">
        <w:rPr>
          <w:rFonts w:cs="Arial"/>
          <w:szCs w:val="20"/>
        </w:rPr>
        <w:t xml:space="preserve"> </w:t>
      </w:r>
      <w:r w:rsidRPr="008475B2">
        <w:rPr>
          <w:rFonts w:cs="Arial"/>
          <w:szCs w:val="20"/>
        </w:rPr>
        <w:t>je subjekt iz drugega odstavka 17. člena tega zakona, ki se mora vključiti v sistem izmenjave informacij ali subjekt iz tretjega oziroma petega odstavka 17. člena, ki se sam odloči za vključitev v sistem izmenjave informacij kot član sistema;</w:t>
      </w:r>
    </w:p>
    <w:p w14:paraId="1D7DD7DA" w14:textId="77777777" w:rsidR="007A1E96" w:rsidRPr="008475B2" w:rsidRDefault="007A1E96" w:rsidP="007A1E96">
      <w:pPr>
        <w:pStyle w:val="Odstavekseznama"/>
        <w:spacing w:line="240" w:lineRule="auto"/>
        <w:ind w:left="284"/>
        <w:jc w:val="both"/>
        <w:rPr>
          <w:rFonts w:cs="Arial"/>
          <w:szCs w:val="20"/>
        </w:rPr>
      </w:pPr>
    </w:p>
    <w:p w14:paraId="7DD0E6F4" w14:textId="77C5C9EB" w:rsidR="00376E52" w:rsidRPr="008475B2" w:rsidRDefault="00DA169C" w:rsidP="00D77268">
      <w:pPr>
        <w:pStyle w:val="Odstavekseznama"/>
        <w:numPr>
          <w:ilvl w:val="0"/>
          <w:numId w:val="77"/>
        </w:numPr>
        <w:spacing w:line="240" w:lineRule="auto"/>
        <w:jc w:val="both"/>
        <w:rPr>
          <w:rFonts w:cs="Arial"/>
          <w:szCs w:val="20"/>
        </w:rPr>
      </w:pPr>
      <w:r w:rsidRPr="008475B2">
        <w:rPr>
          <w:rFonts w:cs="Arial"/>
          <w:szCs w:val="20"/>
        </w:rPr>
        <w:t>izraz</w:t>
      </w:r>
      <w:r w:rsidR="00376E52" w:rsidRPr="008475B2">
        <w:rPr>
          <w:rFonts w:cs="Arial"/>
          <w:szCs w:val="20"/>
        </w:rPr>
        <w:t xml:space="preserve"> »druge izpostavljenosti« se </w:t>
      </w:r>
      <w:r w:rsidR="00260AA6" w:rsidRPr="008475B2">
        <w:rPr>
          <w:rFonts w:cs="Arial"/>
          <w:szCs w:val="20"/>
        </w:rPr>
        <w:t>usklajuje</w:t>
      </w:r>
      <w:r w:rsidR="00376E52" w:rsidRPr="008475B2">
        <w:rPr>
          <w:rFonts w:cs="Arial"/>
          <w:szCs w:val="20"/>
        </w:rPr>
        <w:t xml:space="preserve"> s predpisi, ki urejajo bonitetne zahteve za kreditne institucije in investicijska podjetja;</w:t>
      </w:r>
    </w:p>
    <w:p w14:paraId="0F31B660" w14:textId="77777777" w:rsidR="00376E52" w:rsidRPr="008475B2" w:rsidRDefault="00376E52" w:rsidP="00432D41">
      <w:pPr>
        <w:pStyle w:val="Odstavekseznama"/>
        <w:spacing w:line="240" w:lineRule="auto"/>
        <w:ind w:left="284"/>
        <w:jc w:val="both"/>
        <w:rPr>
          <w:rFonts w:cs="Arial"/>
          <w:szCs w:val="20"/>
        </w:rPr>
      </w:pPr>
    </w:p>
    <w:p w14:paraId="52392237" w14:textId="266D3405" w:rsidR="00376E52" w:rsidRPr="008475B2" w:rsidRDefault="00DA169C" w:rsidP="00D77268">
      <w:pPr>
        <w:pStyle w:val="Odstavekseznama"/>
        <w:numPr>
          <w:ilvl w:val="0"/>
          <w:numId w:val="77"/>
        </w:numPr>
        <w:spacing w:line="240" w:lineRule="auto"/>
        <w:jc w:val="both"/>
        <w:rPr>
          <w:rFonts w:cs="Arial"/>
          <w:szCs w:val="20"/>
        </w:rPr>
      </w:pPr>
      <w:r w:rsidRPr="008475B2">
        <w:rPr>
          <w:rFonts w:cs="Arial"/>
          <w:szCs w:val="20"/>
        </w:rPr>
        <w:t>črta</w:t>
      </w:r>
      <w:r w:rsidR="00376E52" w:rsidRPr="008475B2">
        <w:rPr>
          <w:rFonts w:cs="Arial"/>
          <w:szCs w:val="20"/>
        </w:rPr>
        <w:t xml:space="preserve"> se </w:t>
      </w:r>
      <w:r w:rsidRPr="008475B2">
        <w:rPr>
          <w:rFonts w:cs="Arial"/>
          <w:szCs w:val="20"/>
        </w:rPr>
        <w:t>izraz</w:t>
      </w:r>
      <w:r w:rsidR="00376E52" w:rsidRPr="008475B2">
        <w:rPr>
          <w:rFonts w:cs="Arial"/>
          <w:szCs w:val="20"/>
        </w:rPr>
        <w:t xml:space="preserve"> »donosne in nedonosne izpostavljenosti« zaradi uskladitve s predpisi, ki urejajo bonitetne zahteve za kreditne institucije in investicijska podjetja;</w:t>
      </w:r>
    </w:p>
    <w:p w14:paraId="3388569B" w14:textId="77777777" w:rsidR="002F5EAE" w:rsidRPr="008475B2" w:rsidRDefault="002F5EAE" w:rsidP="002F5EAE">
      <w:pPr>
        <w:pStyle w:val="Odstavekseznama"/>
        <w:spacing w:line="240" w:lineRule="auto"/>
        <w:ind w:left="284"/>
        <w:jc w:val="both"/>
        <w:rPr>
          <w:rFonts w:cs="Arial"/>
          <w:szCs w:val="20"/>
        </w:rPr>
      </w:pPr>
    </w:p>
    <w:p w14:paraId="106F4138" w14:textId="77777777" w:rsidR="002F5EAE" w:rsidRPr="008475B2" w:rsidRDefault="002F5EAE" w:rsidP="00D77268">
      <w:pPr>
        <w:pStyle w:val="Odstavekseznama"/>
        <w:numPr>
          <w:ilvl w:val="0"/>
          <w:numId w:val="77"/>
        </w:numPr>
        <w:shd w:val="clear" w:color="auto" w:fill="FFFFFF" w:themeFill="background1"/>
        <w:spacing w:line="240" w:lineRule="auto"/>
        <w:jc w:val="both"/>
        <w:rPr>
          <w:rFonts w:cs="Arial"/>
          <w:szCs w:val="20"/>
        </w:rPr>
      </w:pPr>
      <w:r w:rsidRPr="008475B2">
        <w:rPr>
          <w:rFonts w:cs="Arial"/>
          <w:szCs w:val="20"/>
          <w:lang w:eastAsia="sl-SI"/>
        </w:rPr>
        <w:t xml:space="preserve">zaradi večje jasnosti se spremeni opredelitev izraza »faktoring«, in sicer glede na namen zakona ta izraz pomeni </w:t>
      </w:r>
      <w:r w:rsidRPr="008475B2">
        <w:rPr>
          <w:rFonts w:cs="Arial"/>
          <w:szCs w:val="20"/>
        </w:rPr>
        <w:t>odkup nezapadlih terjatev z regresom, ki se šteje kot dani kredit odstopniku terjatev;</w:t>
      </w:r>
    </w:p>
    <w:p w14:paraId="2AFC7E5C" w14:textId="77777777" w:rsidR="002F5EAE" w:rsidRPr="008475B2" w:rsidRDefault="002F5EAE" w:rsidP="00432D41">
      <w:pPr>
        <w:pStyle w:val="Odstavekseznama"/>
        <w:spacing w:line="240" w:lineRule="auto"/>
        <w:ind w:left="284"/>
        <w:jc w:val="both"/>
        <w:rPr>
          <w:rFonts w:cs="Arial"/>
          <w:szCs w:val="20"/>
        </w:rPr>
      </w:pPr>
    </w:p>
    <w:p w14:paraId="7CB6BB4F" w14:textId="46717D0E" w:rsidR="002F5EAE" w:rsidRPr="008475B2" w:rsidRDefault="00376E52" w:rsidP="00D77268">
      <w:pPr>
        <w:pStyle w:val="Odstavekseznama"/>
        <w:numPr>
          <w:ilvl w:val="0"/>
          <w:numId w:val="77"/>
        </w:numPr>
        <w:spacing w:line="240" w:lineRule="auto"/>
        <w:jc w:val="both"/>
        <w:rPr>
          <w:rFonts w:cs="Arial"/>
          <w:szCs w:val="20"/>
        </w:rPr>
      </w:pPr>
      <w:r w:rsidRPr="008475B2">
        <w:rPr>
          <w:rFonts w:cs="Arial"/>
          <w:szCs w:val="20"/>
        </w:rPr>
        <w:t xml:space="preserve">dodaja se </w:t>
      </w:r>
      <w:r w:rsidR="00DA169C" w:rsidRPr="008475B2">
        <w:rPr>
          <w:rFonts w:cs="Arial"/>
          <w:szCs w:val="20"/>
        </w:rPr>
        <w:t>izraz</w:t>
      </w:r>
      <w:r w:rsidRPr="008475B2">
        <w:rPr>
          <w:rFonts w:cs="Arial"/>
          <w:szCs w:val="20"/>
        </w:rPr>
        <w:t xml:space="preserve"> »nedonosne izpostavljenosti« zaradi uskladitve s predpisi, ki urejajo bonitetne zahteve za kreditne institucije in investicijska podjetja</w:t>
      </w:r>
      <w:r w:rsidR="00A27500" w:rsidRPr="008475B2">
        <w:rPr>
          <w:rFonts w:cs="Arial"/>
          <w:szCs w:val="20"/>
        </w:rPr>
        <w:t>;</w:t>
      </w:r>
    </w:p>
    <w:p w14:paraId="093CCB86" w14:textId="77777777" w:rsidR="002F5EAE" w:rsidRPr="008475B2" w:rsidRDefault="002F5EAE" w:rsidP="002F5EAE">
      <w:pPr>
        <w:pStyle w:val="Odstavekseznama"/>
        <w:rPr>
          <w:rFonts w:cs="Arial"/>
          <w:szCs w:val="20"/>
        </w:rPr>
      </w:pPr>
    </w:p>
    <w:p w14:paraId="6DFFEFC3" w14:textId="3E010527" w:rsidR="002F5EAE" w:rsidRPr="008475B2" w:rsidRDefault="002F5EAE" w:rsidP="00D77268">
      <w:pPr>
        <w:pStyle w:val="Odstavekseznama"/>
        <w:numPr>
          <w:ilvl w:val="0"/>
          <w:numId w:val="77"/>
        </w:numPr>
        <w:spacing w:line="240" w:lineRule="auto"/>
        <w:jc w:val="both"/>
        <w:rPr>
          <w:rFonts w:cs="Arial"/>
          <w:szCs w:val="20"/>
        </w:rPr>
      </w:pPr>
      <w:r w:rsidRPr="008475B2">
        <w:rPr>
          <w:rFonts w:cs="Arial"/>
          <w:szCs w:val="20"/>
        </w:rPr>
        <w:lastRenderedPageBreak/>
        <w:t>zaradi večje jasnosti se dodaja spojem neodvisni revizor, ki je preizkušeni revizor informacijskih sistemov registriran pri Slovenskem inštitutu za revizijo ali z veljavnim certifikatom CISA Združenja za revizijo in nadzor informacijskih sistemov (ISACA), ki deluje neodvisno od revidiranca in daje zagotovila o skladnosti člana sistema glede izpolnjevanja tehničnih pogojev, varnostnih zahtev za dostop do sistema izmenjave informacij in glede pravilnosti poročanja podatkov v sistem izmenjave informacij;</w:t>
      </w:r>
    </w:p>
    <w:p w14:paraId="48516560" w14:textId="77777777" w:rsidR="00A77823" w:rsidRPr="008475B2" w:rsidRDefault="00A77823" w:rsidP="00432D41">
      <w:pPr>
        <w:pStyle w:val="Odstavekseznama"/>
        <w:spacing w:line="240" w:lineRule="auto"/>
        <w:rPr>
          <w:rFonts w:cs="Arial"/>
          <w:szCs w:val="20"/>
        </w:rPr>
      </w:pPr>
    </w:p>
    <w:p w14:paraId="075CC5E5" w14:textId="0AD768BE" w:rsidR="00A77823" w:rsidRPr="008475B2" w:rsidRDefault="00DA169C" w:rsidP="00D77268">
      <w:pPr>
        <w:pStyle w:val="Odstavekseznama"/>
        <w:numPr>
          <w:ilvl w:val="0"/>
          <w:numId w:val="77"/>
        </w:numPr>
        <w:shd w:val="clear" w:color="auto" w:fill="FFFFFF" w:themeFill="background1"/>
        <w:spacing w:line="240" w:lineRule="auto"/>
        <w:jc w:val="both"/>
        <w:rPr>
          <w:rFonts w:cs="Arial"/>
          <w:szCs w:val="20"/>
        </w:rPr>
      </w:pPr>
      <w:r w:rsidRPr="008475B2">
        <w:rPr>
          <w:rFonts w:cs="Arial"/>
          <w:szCs w:val="20"/>
        </w:rPr>
        <w:t>izraz</w:t>
      </w:r>
      <w:r w:rsidR="00376E52" w:rsidRPr="008475B2">
        <w:rPr>
          <w:rFonts w:cs="Arial"/>
          <w:szCs w:val="20"/>
        </w:rPr>
        <w:t xml:space="preserve"> »plačilna institucija« se uskla</w:t>
      </w:r>
      <w:r w:rsidR="00A77823" w:rsidRPr="008475B2">
        <w:rPr>
          <w:rFonts w:cs="Arial"/>
          <w:szCs w:val="20"/>
        </w:rPr>
        <w:t>juje z Zakonom o plačilnih storitvah, storitvah izdajanja elektronskega denarja in plačilnih sistemih (Uradni list RS, št. 7/18, 9/18 – popr., 102/20 in 113/24)</w:t>
      </w:r>
      <w:r w:rsidRPr="008475B2">
        <w:rPr>
          <w:rFonts w:cs="Arial"/>
          <w:szCs w:val="20"/>
        </w:rPr>
        <w:t>;</w:t>
      </w:r>
    </w:p>
    <w:p w14:paraId="1E8CAA59" w14:textId="77777777" w:rsidR="00376E52" w:rsidRPr="008475B2" w:rsidRDefault="00376E52" w:rsidP="00432D41">
      <w:pPr>
        <w:pStyle w:val="Odstavekseznama"/>
        <w:spacing w:line="240" w:lineRule="auto"/>
        <w:ind w:left="284"/>
        <w:jc w:val="both"/>
        <w:rPr>
          <w:rFonts w:cs="Arial"/>
          <w:szCs w:val="20"/>
        </w:rPr>
      </w:pPr>
    </w:p>
    <w:p w14:paraId="31D5AF18" w14:textId="6083C1E7" w:rsidR="00376E52" w:rsidRPr="008475B2" w:rsidRDefault="00376E52" w:rsidP="00D77268">
      <w:pPr>
        <w:pStyle w:val="Odstavekseznama"/>
        <w:numPr>
          <w:ilvl w:val="0"/>
          <w:numId w:val="77"/>
        </w:numPr>
        <w:spacing w:line="240" w:lineRule="auto"/>
        <w:jc w:val="both"/>
        <w:rPr>
          <w:rFonts w:cs="Arial"/>
          <w:szCs w:val="20"/>
        </w:rPr>
      </w:pPr>
      <w:r w:rsidRPr="008475B2">
        <w:rPr>
          <w:rFonts w:cs="Arial"/>
          <w:szCs w:val="20"/>
        </w:rPr>
        <w:t xml:space="preserve">dodaja se </w:t>
      </w:r>
      <w:r w:rsidR="00DA169C" w:rsidRPr="008475B2">
        <w:rPr>
          <w:rFonts w:cs="Arial"/>
          <w:szCs w:val="20"/>
        </w:rPr>
        <w:t>izraz</w:t>
      </w:r>
      <w:r w:rsidRPr="008475B2">
        <w:rPr>
          <w:rFonts w:cs="Arial"/>
          <w:szCs w:val="20"/>
        </w:rPr>
        <w:t xml:space="preserve"> »poročevalska enota« zaradi večje jasnosti zakona in</w:t>
      </w:r>
      <w:r w:rsidR="00DA169C" w:rsidRPr="008475B2">
        <w:rPr>
          <w:rFonts w:cs="Arial"/>
          <w:szCs w:val="20"/>
        </w:rPr>
        <w:t xml:space="preserve"> ker</w:t>
      </w:r>
      <w:r w:rsidRPr="008475B2">
        <w:rPr>
          <w:rFonts w:cs="Arial"/>
          <w:szCs w:val="20"/>
        </w:rPr>
        <w:t xml:space="preserve"> je posredno povezan z novo ureditvijo statusa vključenih dajalcev kreditov (</w:t>
      </w:r>
      <w:r w:rsidR="00DA169C" w:rsidRPr="008475B2">
        <w:rPr>
          <w:rFonts w:cs="Arial"/>
          <w:szCs w:val="20"/>
        </w:rPr>
        <w:t xml:space="preserve">v </w:t>
      </w:r>
      <w:r w:rsidRPr="008475B2">
        <w:rPr>
          <w:rFonts w:cs="Arial"/>
          <w:szCs w:val="20"/>
        </w:rPr>
        <w:t>sklad</w:t>
      </w:r>
      <w:r w:rsidR="00DA169C" w:rsidRPr="008475B2">
        <w:rPr>
          <w:rFonts w:cs="Arial"/>
          <w:szCs w:val="20"/>
        </w:rPr>
        <w:t>u</w:t>
      </w:r>
      <w:r w:rsidRPr="008475B2">
        <w:rPr>
          <w:rFonts w:cs="Arial"/>
          <w:szCs w:val="20"/>
        </w:rPr>
        <w:t xml:space="preserve"> </w:t>
      </w:r>
      <w:r w:rsidR="00954858" w:rsidRPr="008475B2">
        <w:rPr>
          <w:rFonts w:cs="Arial"/>
          <w:szCs w:val="20"/>
        </w:rPr>
        <w:t xml:space="preserve">z </w:t>
      </w:r>
      <w:r w:rsidR="00954858" w:rsidRPr="008475B2">
        <w:rPr>
          <w:rStyle w:val="Poudarek"/>
          <w:rFonts w:cs="Arial"/>
          <w:i w:val="0"/>
          <w:iCs w:val="0"/>
          <w:szCs w:val="20"/>
        </w:rPr>
        <w:t>Direktivo 2023/2225/EU</w:t>
      </w:r>
      <w:r w:rsidRPr="008475B2">
        <w:rPr>
          <w:rFonts w:cs="Arial"/>
          <w:szCs w:val="20"/>
        </w:rPr>
        <w:t>);</w:t>
      </w:r>
    </w:p>
    <w:p w14:paraId="14DABF35" w14:textId="77777777" w:rsidR="00376E52" w:rsidRPr="008475B2" w:rsidRDefault="00376E52" w:rsidP="00432D41">
      <w:pPr>
        <w:pStyle w:val="Odstavekseznama"/>
        <w:spacing w:line="240" w:lineRule="auto"/>
        <w:ind w:left="284"/>
        <w:jc w:val="both"/>
        <w:rPr>
          <w:rFonts w:cs="Arial"/>
          <w:szCs w:val="20"/>
        </w:rPr>
      </w:pPr>
    </w:p>
    <w:p w14:paraId="6DAB0063" w14:textId="39B29249" w:rsidR="00376E52" w:rsidRPr="008475B2" w:rsidRDefault="00376E52" w:rsidP="00D77268">
      <w:pPr>
        <w:pStyle w:val="Odstavekseznama"/>
        <w:numPr>
          <w:ilvl w:val="0"/>
          <w:numId w:val="77"/>
        </w:numPr>
        <w:spacing w:line="240" w:lineRule="auto"/>
        <w:jc w:val="both"/>
        <w:rPr>
          <w:rFonts w:cs="Arial"/>
          <w:szCs w:val="20"/>
        </w:rPr>
      </w:pPr>
      <w:r w:rsidRPr="008475B2">
        <w:rPr>
          <w:rFonts w:cs="Arial"/>
          <w:szCs w:val="20"/>
        </w:rPr>
        <w:t xml:space="preserve">dodaja se </w:t>
      </w:r>
      <w:r w:rsidR="00DA169C" w:rsidRPr="008475B2">
        <w:rPr>
          <w:rFonts w:cs="Arial"/>
          <w:szCs w:val="20"/>
        </w:rPr>
        <w:t>izraz</w:t>
      </w:r>
      <w:r w:rsidRPr="008475B2">
        <w:rPr>
          <w:rFonts w:cs="Arial"/>
          <w:szCs w:val="20"/>
        </w:rPr>
        <w:t xml:space="preserve"> »psevdonimizacija« zaradi uskladitve z GDPR;</w:t>
      </w:r>
    </w:p>
    <w:p w14:paraId="7EF3BED0" w14:textId="77777777" w:rsidR="00376E52" w:rsidRPr="008475B2" w:rsidRDefault="00376E52" w:rsidP="00432D41">
      <w:pPr>
        <w:spacing w:after="0" w:line="240" w:lineRule="auto"/>
        <w:jc w:val="both"/>
        <w:rPr>
          <w:rFonts w:cs="Arial"/>
          <w:szCs w:val="20"/>
        </w:rPr>
      </w:pPr>
    </w:p>
    <w:p w14:paraId="543AB98B" w14:textId="41F15CB3" w:rsidR="00376E52" w:rsidRPr="008475B2" w:rsidRDefault="00376E52" w:rsidP="00D77268">
      <w:pPr>
        <w:pStyle w:val="Odstavekseznama"/>
        <w:numPr>
          <w:ilvl w:val="0"/>
          <w:numId w:val="77"/>
        </w:numPr>
        <w:spacing w:line="240" w:lineRule="auto"/>
        <w:jc w:val="both"/>
        <w:rPr>
          <w:rFonts w:cs="Arial"/>
          <w:szCs w:val="20"/>
        </w:rPr>
      </w:pPr>
      <w:r w:rsidRPr="008475B2">
        <w:rPr>
          <w:rFonts w:cs="Arial"/>
          <w:szCs w:val="20"/>
        </w:rPr>
        <w:t xml:space="preserve">dodaja se </w:t>
      </w:r>
      <w:r w:rsidR="00DA169C" w:rsidRPr="008475B2">
        <w:rPr>
          <w:rFonts w:cs="Arial"/>
          <w:szCs w:val="20"/>
        </w:rPr>
        <w:t>izraz</w:t>
      </w:r>
      <w:r w:rsidRPr="008475B2">
        <w:rPr>
          <w:rFonts w:cs="Arial"/>
          <w:szCs w:val="20"/>
        </w:rPr>
        <w:t xml:space="preserve"> »vključen</w:t>
      </w:r>
      <w:r w:rsidR="00DA169C" w:rsidRPr="008475B2">
        <w:rPr>
          <w:rFonts w:cs="Arial"/>
          <w:szCs w:val="20"/>
        </w:rPr>
        <w:t>i</w:t>
      </w:r>
      <w:r w:rsidRPr="008475B2">
        <w:rPr>
          <w:rFonts w:cs="Arial"/>
          <w:szCs w:val="20"/>
        </w:rPr>
        <w:t xml:space="preserve"> dajalec kreditov« zaradi večje jasnosti zakona in </w:t>
      </w:r>
      <w:r w:rsidR="00DA169C" w:rsidRPr="008475B2">
        <w:rPr>
          <w:rFonts w:cs="Arial"/>
          <w:szCs w:val="20"/>
        </w:rPr>
        <w:t xml:space="preserve">ker </w:t>
      </w:r>
      <w:r w:rsidRPr="008475B2">
        <w:rPr>
          <w:rFonts w:cs="Arial"/>
          <w:szCs w:val="20"/>
        </w:rPr>
        <w:t>je posredno povezan z novo ureditvijo statusa vključenih dajalcev kreditov (</w:t>
      </w:r>
      <w:r w:rsidR="00F04BAC" w:rsidRPr="008475B2">
        <w:rPr>
          <w:rFonts w:cs="Arial"/>
          <w:szCs w:val="20"/>
        </w:rPr>
        <w:t xml:space="preserve">v </w:t>
      </w:r>
      <w:r w:rsidRPr="008475B2">
        <w:rPr>
          <w:rFonts w:cs="Arial"/>
          <w:szCs w:val="20"/>
        </w:rPr>
        <w:t>sklad</w:t>
      </w:r>
      <w:r w:rsidR="00F04BAC" w:rsidRPr="008475B2">
        <w:rPr>
          <w:rFonts w:cs="Arial"/>
          <w:szCs w:val="20"/>
        </w:rPr>
        <w:t>u</w:t>
      </w:r>
      <w:r w:rsidRPr="008475B2">
        <w:rPr>
          <w:rFonts w:cs="Arial"/>
          <w:szCs w:val="20"/>
        </w:rPr>
        <w:t xml:space="preserve"> </w:t>
      </w:r>
      <w:r w:rsidR="00954858" w:rsidRPr="008475B2">
        <w:rPr>
          <w:rFonts w:cs="Arial"/>
          <w:szCs w:val="20"/>
        </w:rPr>
        <w:t xml:space="preserve">z </w:t>
      </w:r>
      <w:r w:rsidR="00954858" w:rsidRPr="008475B2">
        <w:rPr>
          <w:rStyle w:val="Poudarek"/>
          <w:rFonts w:cs="Arial"/>
          <w:i w:val="0"/>
          <w:iCs w:val="0"/>
          <w:szCs w:val="20"/>
        </w:rPr>
        <w:t>Direktivo 2023/2225/EU</w:t>
      </w:r>
      <w:r w:rsidRPr="008475B2">
        <w:rPr>
          <w:rFonts w:cs="Arial"/>
          <w:szCs w:val="20"/>
        </w:rPr>
        <w:t>);</w:t>
      </w:r>
    </w:p>
    <w:p w14:paraId="1FD68B4E" w14:textId="77777777" w:rsidR="00376E52" w:rsidRPr="008475B2" w:rsidRDefault="00376E52" w:rsidP="00432D41">
      <w:pPr>
        <w:spacing w:after="0" w:line="240" w:lineRule="auto"/>
        <w:jc w:val="both"/>
        <w:rPr>
          <w:rFonts w:cs="Arial"/>
          <w:szCs w:val="20"/>
        </w:rPr>
      </w:pPr>
    </w:p>
    <w:p w14:paraId="6BECF2C5" w14:textId="6A3E6A17" w:rsidR="00376E52" w:rsidRPr="008475B2" w:rsidRDefault="00376E52" w:rsidP="00D77268">
      <w:pPr>
        <w:pStyle w:val="Odstavekseznama"/>
        <w:numPr>
          <w:ilvl w:val="0"/>
          <w:numId w:val="77"/>
        </w:numPr>
        <w:spacing w:line="240" w:lineRule="auto"/>
        <w:jc w:val="both"/>
        <w:rPr>
          <w:rFonts w:cs="Arial"/>
          <w:szCs w:val="20"/>
        </w:rPr>
      </w:pPr>
      <w:r w:rsidRPr="008475B2">
        <w:rPr>
          <w:rFonts w:cs="Arial"/>
          <w:szCs w:val="20"/>
        </w:rPr>
        <w:t xml:space="preserve">na novo se opredeljuje </w:t>
      </w:r>
      <w:r w:rsidR="00F04BAC" w:rsidRPr="008475B2">
        <w:rPr>
          <w:rFonts w:cs="Arial"/>
          <w:szCs w:val="20"/>
        </w:rPr>
        <w:t>izraz</w:t>
      </w:r>
      <w:r w:rsidRPr="008475B2">
        <w:rPr>
          <w:rFonts w:cs="Arial"/>
          <w:szCs w:val="20"/>
        </w:rPr>
        <w:t xml:space="preserve"> »zasebnik« zaradi uskladitev z GDPR. Če se </w:t>
      </w:r>
      <w:r w:rsidR="00F04BAC" w:rsidRPr="008475B2">
        <w:rPr>
          <w:rFonts w:cs="Arial"/>
          <w:szCs w:val="20"/>
        </w:rPr>
        <w:t>izraz</w:t>
      </w:r>
      <w:r w:rsidRPr="008475B2">
        <w:rPr>
          <w:rFonts w:cs="Arial"/>
          <w:szCs w:val="20"/>
        </w:rPr>
        <w:t xml:space="preserve"> ne spremeni</w:t>
      </w:r>
      <w:r w:rsidR="00F04BAC" w:rsidRPr="008475B2">
        <w:rPr>
          <w:rFonts w:cs="Arial"/>
          <w:szCs w:val="20"/>
        </w:rPr>
        <w:t>,</w:t>
      </w:r>
      <w:r w:rsidRPr="008475B2">
        <w:rPr>
          <w:rFonts w:cs="Arial"/>
          <w:szCs w:val="20"/>
        </w:rPr>
        <w:t xml:space="preserve"> se t</w:t>
      </w:r>
      <w:r w:rsidR="00F04BAC" w:rsidRPr="008475B2">
        <w:rPr>
          <w:rFonts w:cs="Arial"/>
          <w:szCs w:val="20"/>
        </w:rPr>
        <w:t>i</w:t>
      </w:r>
      <w:r w:rsidRPr="008475B2">
        <w:rPr>
          <w:rFonts w:cs="Arial"/>
          <w:szCs w:val="20"/>
        </w:rPr>
        <w:t xml:space="preserve"> subjekte šteje</w:t>
      </w:r>
      <w:r w:rsidR="00F04BAC" w:rsidRPr="008475B2">
        <w:rPr>
          <w:rFonts w:cs="Arial"/>
          <w:szCs w:val="20"/>
        </w:rPr>
        <w:t>jo</w:t>
      </w:r>
      <w:r w:rsidRPr="008475B2">
        <w:rPr>
          <w:rFonts w:cs="Arial"/>
          <w:szCs w:val="20"/>
        </w:rPr>
        <w:t xml:space="preserve"> za poslovne subjekte in s tem nimajo več pravic, ki bi jih sicer imeli</w:t>
      </w:r>
      <w:r w:rsidR="00A77823" w:rsidRPr="008475B2">
        <w:rPr>
          <w:rFonts w:cs="Arial"/>
          <w:szCs w:val="20"/>
        </w:rPr>
        <w:t xml:space="preserve"> na podlagi</w:t>
      </w:r>
      <w:r w:rsidRPr="008475B2">
        <w:rPr>
          <w:rFonts w:cs="Arial"/>
          <w:szCs w:val="20"/>
        </w:rPr>
        <w:t xml:space="preserve"> GDPR in </w:t>
      </w:r>
      <w:r w:rsidR="00A77823" w:rsidRPr="008475B2">
        <w:rPr>
          <w:rFonts w:cs="Arial"/>
          <w:szCs w:val="20"/>
        </w:rPr>
        <w:t>Zakonu o varstvu osebnih podatkov (Uradni list RS, št. 163/22; v nadaljnjem besedilu: ZVOP-2)</w:t>
      </w:r>
      <w:r w:rsidRPr="008475B2">
        <w:rPr>
          <w:rFonts w:cs="Arial"/>
          <w:szCs w:val="20"/>
        </w:rPr>
        <w:t>;</w:t>
      </w:r>
    </w:p>
    <w:p w14:paraId="1BD53A1D" w14:textId="77777777" w:rsidR="00376E52" w:rsidRPr="008475B2" w:rsidRDefault="00376E52" w:rsidP="00432D41">
      <w:pPr>
        <w:spacing w:after="0" w:line="240" w:lineRule="auto"/>
        <w:jc w:val="both"/>
        <w:rPr>
          <w:rFonts w:cs="Arial"/>
          <w:szCs w:val="20"/>
        </w:rPr>
      </w:pPr>
    </w:p>
    <w:p w14:paraId="7C2A5145" w14:textId="7778F4DB" w:rsidR="00376E52" w:rsidRPr="008475B2" w:rsidRDefault="00F04BAC" w:rsidP="00D77268">
      <w:pPr>
        <w:pStyle w:val="Odstavekseznama"/>
        <w:numPr>
          <w:ilvl w:val="0"/>
          <w:numId w:val="77"/>
        </w:numPr>
        <w:spacing w:line="240" w:lineRule="auto"/>
        <w:jc w:val="both"/>
        <w:rPr>
          <w:rFonts w:cs="Arial"/>
          <w:szCs w:val="20"/>
        </w:rPr>
      </w:pPr>
      <w:r w:rsidRPr="008475B2">
        <w:rPr>
          <w:rFonts w:cs="Arial"/>
          <w:szCs w:val="20"/>
        </w:rPr>
        <w:t>izraz</w:t>
      </w:r>
      <w:r w:rsidR="00376E52" w:rsidRPr="008475B2">
        <w:rPr>
          <w:rFonts w:cs="Arial"/>
          <w:szCs w:val="20"/>
        </w:rPr>
        <w:t xml:space="preserve"> »zaupni podatki« se usklajuje z </w:t>
      </w:r>
      <w:r w:rsidR="00122CF8" w:rsidRPr="008475B2">
        <w:rPr>
          <w:rFonts w:cs="Arial"/>
          <w:szCs w:val="20"/>
        </w:rPr>
        <w:t>Zakonom o poslovni skrivnosti</w:t>
      </w:r>
      <w:r w:rsidR="00376E52" w:rsidRPr="008475B2">
        <w:rPr>
          <w:rFonts w:cs="Arial"/>
          <w:szCs w:val="20"/>
        </w:rPr>
        <w:t>.</w:t>
      </w:r>
    </w:p>
    <w:p w14:paraId="57174449" w14:textId="0EC821F1" w:rsidR="001A0DDD" w:rsidRPr="008475B2" w:rsidRDefault="001A0DD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A9ACC7B" w14:textId="0AC5CE55"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_Ref192585664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4</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bookmarkStart w:id="67" w:name="_Hlk193971889"/>
      <w:r w:rsidR="00100541" w:rsidRPr="008475B2">
        <w:rPr>
          <w:rFonts w:ascii="Arial" w:eastAsia="Times New Roman" w:hAnsi="Arial" w:cs="Arial"/>
          <w:b/>
          <w:bCs/>
          <w:sz w:val="20"/>
          <w:szCs w:val="20"/>
          <w:lang w:eastAsia="sl-SI"/>
        </w:rPr>
        <w:t>veljavni</w:t>
      </w:r>
      <w:bookmarkEnd w:id="67"/>
      <w:r w:rsidR="002B3B4A" w:rsidRPr="008475B2">
        <w:rPr>
          <w:rFonts w:ascii="Arial" w:eastAsia="Times New Roman" w:hAnsi="Arial" w:cs="Arial"/>
          <w:b/>
          <w:bCs/>
          <w:sz w:val="20"/>
          <w:szCs w:val="20"/>
          <w:lang w:eastAsia="sl-SI"/>
        </w:rPr>
        <w:t xml:space="preserve"> 3.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12D0C481" w14:textId="5FE27001" w:rsidR="004E1FF8" w:rsidRPr="008475B2" w:rsidRDefault="004E1FF8"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6607ED8" w14:textId="7656631A"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predlogom člena se vzpostavi centralni kreditni register kot centralizirana zbirka podatkov in informacij o zadolženosti poslovnih subjektov ter kreditnih tveganjih in drugih izpostavljenostih, ki jih prevzemajo kreditodajalci pri poslovanju s poslovnimi subjekti</w:t>
      </w:r>
      <w:r w:rsidR="00F04BAC" w:rsidRPr="008475B2">
        <w:rPr>
          <w:rFonts w:ascii="Arial" w:hAnsi="Arial" w:cs="Arial"/>
          <w:sz w:val="20"/>
          <w:szCs w:val="20"/>
        </w:rPr>
        <w:t>,</w:t>
      </w:r>
      <w:r w:rsidRPr="008475B2">
        <w:rPr>
          <w:rFonts w:ascii="Arial" w:hAnsi="Arial" w:cs="Arial"/>
          <w:sz w:val="20"/>
          <w:szCs w:val="20"/>
        </w:rPr>
        <w:t xml:space="preserve"> ter </w:t>
      </w:r>
      <w:r w:rsidR="00F04BAC" w:rsidRPr="008475B2">
        <w:rPr>
          <w:rFonts w:ascii="Arial" w:hAnsi="Arial" w:cs="Arial"/>
          <w:sz w:val="20"/>
          <w:szCs w:val="20"/>
        </w:rPr>
        <w:t xml:space="preserve">o </w:t>
      </w:r>
      <w:r w:rsidRPr="008475B2">
        <w:rPr>
          <w:rFonts w:ascii="Arial" w:hAnsi="Arial" w:cs="Arial"/>
          <w:sz w:val="20"/>
          <w:szCs w:val="20"/>
        </w:rPr>
        <w:t xml:space="preserve">zadolženosti fizičnih oseb iz naslova kreditnih poslov. </w:t>
      </w:r>
      <w:r w:rsidR="00426E8B" w:rsidRPr="008475B2">
        <w:rPr>
          <w:rFonts w:ascii="Arial" w:hAnsi="Arial" w:cs="Arial"/>
          <w:sz w:val="20"/>
          <w:szCs w:val="20"/>
        </w:rPr>
        <w:t xml:space="preserve">V primerjavi z ZCKR se zbirka podatkov nanaša tudi na okoljske, socialne in upravljavske dejavnike poslovnih subjektov. </w:t>
      </w:r>
    </w:p>
    <w:p w14:paraId="5EEEDE63"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0A9DFF76" w14:textId="0CEC91A6" w:rsidR="00881D4E" w:rsidRPr="008475B2" w:rsidRDefault="00881D4E" w:rsidP="00432D41">
      <w:pPr>
        <w:shd w:val="clear" w:color="auto" w:fill="FFFFFF" w:themeFill="background1"/>
        <w:spacing w:after="0" w:line="240" w:lineRule="auto"/>
        <w:jc w:val="both"/>
        <w:rPr>
          <w:rFonts w:ascii="Arial" w:eastAsia="Times New Roman" w:hAnsi="Arial" w:cs="Arial"/>
          <w:sz w:val="20"/>
          <w:szCs w:val="20"/>
          <w:lang w:eastAsia="sl-SI"/>
        </w:rPr>
      </w:pPr>
      <w:r w:rsidRPr="008475B2">
        <w:rPr>
          <w:rFonts w:ascii="Arial" w:hAnsi="Arial" w:cs="Arial"/>
          <w:sz w:val="20"/>
          <w:szCs w:val="20"/>
        </w:rPr>
        <w:t xml:space="preserve">Veljavni drugi odstavek 3. člena </w:t>
      </w:r>
      <w:r w:rsidR="00F64966" w:rsidRPr="008475B2">
        <w:rPr>
          <w:rFonts w:ascii="Arial" w:eastAsia="Times New Roman" w:hAnsi="Arial" w:cs="Arial"/>
          <w:sz w:val="20"/>
          <w:szCs w:val="20"/>
          <w:lang w:eastAsia="sl-SI"/>
        </w:rPr>
        <w:t>ZCKR</w:t>
      </w:r>
      <w:r w:rsidRPr="008475B2">
        <w:rPr>
          <w:rFonts w:ascii="Arial" w:hAnsi="Arial" w:cs="Arial"/>
          <w:sz w:val="20"/>
          <w:szCs w:val="20"/>
        </w:rPr>
        <w:t xml:space="preserve"> določa, da Banka Slovenije vzpostavi in upravlja centralni kreditni register z</w:t>
      </w:r>
      <w:r w:rsidR="00F04BAC" w:rsidRPr="008475B2">
        <w:rPr>
          <w:rFonts w:ascii="Arial" w:hAnsi="Arial" w:cs="Arial"/>
          <w:sz w:val="20"/>
          <w:szCs w:val="20"/>
        </w:rPr>
        <w:t>a</w:t>
      </w:r>
      <w:r w:rsidRPr="008475B2">
        <w:rPr>
          <w:rFonts w:ascii="Arial" w:hAnsi="Arial" w:cs="Arial"/>
          <w:sz w:val="20"/>
          <w:szCs w:val="20"/>
        </w:rPr>
        <w:t xml:space="preserve"> izvajanj</w:t>
      </w:r>
      <w:r w:rsidR="00F04BAC" w:rsidRPr="008475B2">
        <w:rPr>
          <w:rFonts w:ascii="Arial" w:hAnsi="Arial" w:cs="Arial"/>
          <w:sz w:val="20"/>
          <w:szCs w:val="20"/>
        </w:rPr>
        <w:t>e</w:t>
      </w:r>
      <w:r w:rsidRPr="008475B2">
        <w:rPr>
          <w:rFonts w:ascii="Arial" w:hAnsi="Arial" w:cs="Arial"/>
          <w:sz w:val="20"/>
          <w:szCs w:val="20"/>
        </w:rPr>
        <w:t xml:space="preserve"> statističnega raziskovanja, ki ga opravlja Banka Slovenije na podlagi zakona, ki ureja Banko Slovenije, ter na podlagi 5. člena Protokola (št. 4) o Statutu Evropskega sistema centralnih bank in Evropske centralne banke, zaradi izvajanja njenih nalog, zlasti na področju vodenja denarne politike, zagotavljanja finančne stabilnosti </w:t>
      </w:r>
      <w:r w:rsidR="00F04BAC" w:rsidRPr="008475B2">
        <w:rPr>
          <w:rFonts w:ascii="Arial" w:hAnsi="Arial" w:cs="Arial"/>
          <w:sz w:val="20"/>
          <w:szCs w:val="20"/>
        </w:rPr>
        <w:t>ter</w:t>
      </w:r>
      <w:r w:rsidRPr="008475B2">
        <w:rPr>
          <w:rFonts w:ascii="Arial" w:hAnsi="Arial" w:cs="Arial"/>
          <w:sz w:val="20"/>
          <w:szCs w:val="20"/>
        </w:rPr>
        <w:t xml:space="preserve"> makrobonitetnega nadzora in upravljanja tveganj. </w:t>
      </w:r>
    </w:p>
    <w:p w14:paraId="1F3D381A" w14:textId="77777777" w:rsidR="00881D4E" w:rsidRPr="008475B2" w:rsidRDefault="00881D4E" w:rsidP="00432D41">
      <w:pPr>
        <w:shd w:val="clear" w:color="auto" w:fill="FFFFFF" w:themeFill="background1"/>
        <w:spacing w:after="0" w:line="240" w:lineRule="auto"/>
        <w:jc w:val="both"/>
        <w:rPr>
          <w:rFonts w:ascii="Arial" w:hAnsi="Arial" w:cs="Arial"/>
          <w:sz w:val="20"/>
          <w:szCs w:val="20"/>
        </w:rPr>
      </w:pPr>
    </w:p>
    <w:p w14:paraId="39A574C4" w14:textId="09720CAE"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Poleg navedenega bo</w:t>
      </w:r>
      <w:r w:rsidR="00881D4E" w:rsidRPr="008475B2">
        <w:rPr>
          <w:rFonts w:ascii="Arial" w:hAnsi="Arial" w:cs="Arial"/>
          <w:sz w:val="20"/>
          <w:szCs w:val="20"/>
        </w:rPr>
        <w:t xml:space="preserve"> (enako kot </w:t>
      </w:r>
      <w:r w:rsidR="00F04BAC" w:rsidRPr="008475B2">
        <w:rPr>
          <w:rFonts w:ascii="Arial" w:hAnsi="Arial" w:cs="Arial"/>
          <w:sz w:val="20"/>
          <w:szCs w:val="20"/>
        </w:rPr>
        <w:t>zdaj</w:t>
      </w:r>
      <w:r w:rsidR="00881D4E" w:rsidRPr="008475B2">
        <w:rPr>
          <w:rFonts w:ascii="Arial" w:hAnsi="Arial" w:cs="Arial"/>
          <w:sz w:val="20"/>
          <w:szCs w:val="20"/>
        </w:rPr>
        <w:t xml:space="preserve"> po obstoječem </w:t>
      </w:r>
      <w:r w:rsidR="00F64966" w:rsidRPr="008475B2">
        <w:rPr>
          <w:rFonts w:ascii="Arial" w:eastAsia="Times New Roman" w:hAnsi="Arial" w:cs="Arial"/>
          <w:sz w:val="20"/>
          <w:szCs w:val="20"/>
          <w:lang w:eastAsia="sl-SI"/>
        </w:rPr>
        <w:t>ZCKR</w:t>
      </w:r>
      <w:r w:rsidR="00881D4E" w:rsidRPr="008475B2">
        <w:rPr>
          <w:rFonts w:ascii="Arial" w:hAnsi="Arial" w:cs="Arial"/>
          <w:sz w:val="20"/>
          <w:szCs w:val="20"/>
        </w:rPr>
        <w:t>)</w:t>
      </w:r>
      <w:r w:rsidRPr="008475B2">
        <w:rPr>
          <w:rFonts w:ascii="Arial" w:hAnsi="Arial" w:cs="Arial"/>
          <w:sz w:val="20"/>
          <w:szCs w:val="20"/>
        </w:rPr>
        <w:t xml:space="preserve"> Banka Slovenije </w:t>
      </w:r>
      <w:r w:rsidR="00F04BAC" w:rsidRPr="008475B2">
        <w:rPr>
          <w:rFonts w:ascii="Arial" w:hAnsi="Arial" w:cs="Arial"/>
          <w:sz w:val="20"/>
          <w:szCs w:val="20"/>
        </w:rPr>
        <w:t xml:space="preserve">lahko </w:t>
      </w:r>
      <w:r w:rsidRPr="008475B2">
        <w:rPr>
          <w:rFonts w:ascii="Arial" w:hAnsi="Arial" w:cs="Arial"/>
          <w:sz w:val="20"/>
          <w:szCs w:val="20"/>
        </w:rPr>
        <w:t>kot upravljavec centralnega kreditnega registra podatke obdelovala tudi za izvajanje nalog in pristojnosti nadzora nad bankami v skladu z zakonom, ki ureja bančništvo, ter za upravljanje sistema izmenjave informacij.</w:t>
      </w:r>
    </w:p>
    <w:p w14:paraId="5FA35DC7" w14:textId="77777777" w:rsidR="00592BA9" w:rsidRPr="008475B2" w:rsidRDefault="00592BA9" w:rsidP="00432D41">
      <w:pPr>
        <w:shd w:val="clear" w:color="auto" w:fill="FFFFFF" w:themeFill="background1"/>
        <w:spacing w:after="0" w:line="240" w:lineRule="auto"/>
        <w:jc w:val="both"/>
        <w:rPr>
          <w:rFonts w:ascii="Arial" w:hAnsi="Arial" w:cs="Arial"/>
          <w:b/>
          <w:bCs/>
          <w:sz w:val="20"/>
          <w:szCs w:val="20"/>
        </w:rPr>
      </w:pPr>
    </w:p>
    <w:p w14:paraId="4F97D8FC" w14:textId="5D52BED8" w:rsidR="00032EA2" w:rsidRPr="008475B2" w:rsidRDefault="00032EA2"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petim odstavkom se v primerjavi z ZCK</w:t>
      </w:r>
      <w:r w:rsidR="00F64966" w:rsidRPr="008475B2">
        <w:rPr>
          <w:rFonts w:ascii="Arial" w:hAnsi="Arial" w:cs="Arial"/>
          <w:sz w:val="20"/>
          <w:szCs w:val="20"/>
        </w:rPr>
        <w:t>R</w:t>
      </w:r>
      <w:r w:rsidRPr="008475B2">
        <w:rPr>
          <w:rFonts w:ascii="Arial" w:hAnsi="Arial" w:cs="Arial"/>
          <w:sz w:val="20"/>
          <w:szCs w:val="20"/>
        </w:rPr>
        <w:t xml:space="preserve"> na novo določa, da Banka Slovenije podatke iz centralnega kreditnega registra v delu o zadolženosti fizičnih oseb v anonimizirani in agregatni obliki na zahtevo brezplačno </w:t>
      </w:r>
      <w:r w:rsidR="00F04BAC" w:rsidRPr="008475B2">
        <w:rPr>
          <w:rFonts w:ascii="Arial" w:hAnsi="Arial" w:cs="Arial"/>
          <w:sz w:val="20"/>
          <w:szCs w:val="20"/>
        </w:rPr>
        <w:t>sporoči</w:t>
      </w:r>
      <w:r w:rsidRPr="008475B2">
        <w:rPr>
          <w:rFonts w:ascii="Arial" w:hAnsi="Arial" w:cs="Arial"/>
          <w:sz w:val="20"/>
          <w:szCs w:val="20"/>
        </w:rPr>
        <w:t xml:space="preserve"> ministrstvu, pristojnem za varstvo potrošnikov</w:t>
      </w:r>
      <w:r w:rsidR="00F04BAC" w:rsidRPr="008475B2">
        <w:rPr>
          <w:rFonts w:ascii="Arial" w:hAnsi="Arial" w:cs="Arial"/>
          <w:sz w:val="20"/>
          <w:szCs w:val="20"/>
        </w:rPr>
        <w:t>,</w:t>
      </w:r>
      <w:r w:rsidRPr="008475B2">
        <w:rPr>
          <w:rFonts w:ascii="Arial" w:hAnsi="Arial" w:cs="Arial"/>
          <w:sz w:val="20"/>
          <w:szCs w:val="20"/>
        </w:rPr>
        <w:t xml:space="preserve"> za spremljanj</w:t>
      </w:r>
      <w:r w:rsidR="00F04BAC" w:rsidRPr="008475B2">
        <w:rPr>
          <w:rFonts w:ascii="Arial" w:hAnsi="Arial" w:cs="Arial"/>
          <w:sz w:val="20"/>
          <w:szCs w:val="20"/>
        </w:rPr>
        <w:t>e</w:t>
      </w:r>
      <w:r w:rsidRPr="008475B2">
        <w:rPr>
          <w:rFonts w:ascii="Arial" w:hAnsi="Arial" w:cs="Arial"/>
          <w:sz w:val="20"/>
          <w:szCs w:val="20"/>
        </w:rPr>
        <w:t xml:space="preserve"> stanja na trgu potrošniških kreditov in </w:t>
      </w:r>
      <w:r w:rsidR="00F04BAC" w:rsidRPr="008475B2">
        <w:rPr>
          <w:rFonts w:ascii="Arial" w:hAnsi="Arial" w:cs="Arial"/>
          <w:sz w:val="20"/>
          <w:szCs w:val="20"/>
        </w:rPr>
        <w:t xml:space="preserve">za </w:t>
      </w:r>
      <w:r w:rsidRPr="008475B2">
        <w:rPr>
          <w:rFonts w:ascii="Arial" w:hAnsi="Arial" w:cs="Arial"/>
          <w:sz w:val="20"/>
          <w:szCs w:val="20"/>
        </w:rPr>
        <w:t>oblikovanj</w:t>
      </w:r>
      <w:r w:rsidR="00F04BAC" w:rsidRPr="008475B2">
        <w:rPr>
          <w:rFonts w:ascii="Arial" w:hAnsi="Arial" w:cs="Arial"/>
          <w:sz w:val="20"/>
          <w:szCs w:val="20"/>
        </w:rPr>
        <w:t>e</w:t>
      </w:r>
      <w:r w:rsidRPr="008475B2">
        <w:rPr>
          <w:rFonts w:ascii="Arial" w:hAnsi="Arial" w:cs="Arial"/>
          <w:sz w:val="20"/>
          <w:szCs w:val="20"/>
        </w:rPr>
        <w:t xml:space="preserve"> politik na področju varstva potrošnikov.</w:t>
      </w:r>
    </w:p>
    <w:p w14:paraId="00BC4BE7" w14:textId="77777777" w:rsidR="00032EA2" w:rsidRPr="008475B2" w:rsidRDefault="00032EA2" w:rsidP="00432D41">
      <w:pPr>
        <w:shd w:val="clear" w:color="auto" w:fill="FFFFFF" w:themeFill="background1"/>
        <w:spacing w:after="0" w:line="240" w:lineRule="auto"/>
        <w:jc w:val="both"/>
        <w:rPr>
          <w:rFonts w:ascii="Arial" w:hAnsi="Arial" w:cs="Arial"/>
          <w:b/>
          <w:bCs/>
          <w:sz w:val="20"/>
          <w:szCs w:val="20"/>
        </w:rPr>
      </w:pPr>
    </w:p>
    <w:p w14:paraId="195185FE" w14:textId="05F102F6"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_Ref192585692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5</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4.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15F92E4" w14:textId="6686EF46" w:rsidR="00592BA9" w:rsidRPr="008475B2" w:rsidRDefault="00592BA9" w:rsidP="00432D41">
      <w:pPr>
        <w:shd w:val="clear" w:color="auto" w:fill="FFFFFF" w:themeFill="background1"/>
        <w:spacing w:after="0" w:line="240" w:lineRule="auto"/>
        <w:jc w:val="both"/>
        <w:rPr>
          <w:rFonts w:ascii="Arial" w:hAnsi="Arial" w:cs="Arial"/>
          <w:b/>
          <w:bCs/>
          <w:sz w:val="20"/>
          <w:szCs w:val="20"/>
        </w:rPr>
      </w:pPr>
    </w:p>
    <w:p w14:paraId="774F2A94" w14:textId="639DA159"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predlogom člena se opredeli sistem izmenjave informacij, na podlagi katerega se</w:t>
      </w:r>
      <w:r w:rsidR="00363FE5" w:rsidRPr="008475B2">
        <w:rPr>
          <w:rFonts w:ascii="Arial" w:hAnsi="Arial" w:cs="Arial"/>
          <w:sz w:val="20"/>
          <w:szCs w:val="20"/>
        </w:rPr>
        <w:t xml:space="preserve"> v skladu s predpisi</w:t>
      </w:r>
      <w:r w:rsidRPr="008475B2">
        <w:rPr>
          <w:rFonts w:ascii="Arial" w:hAnsi="Arial" w:cs="Arial"/>
          <w:sz w:val="20"/>
          <w:szCs w:val="20"/>
        </w:rPr>
        <w:t xml:space="preserve"> </w:t>
      </w:r>
      <w:r w:rsidR="00363FE5" w:rsidRPr="008475B2">
        <w:rPr>
          <w:rFonts w:ascii="Arial" w:hAnsi="Arial" w:cs="Arial"/>
          <w:sz w:val="20"/>
          <w:szCs w:val="20"/>
        </w:rPr>
        <w:t xml:space="preserve">omogoča </w:t>
      </w:r>
      <w:r w:rsidR="00B344F2" w:rsidRPr="008475B2">
        <w:rPr>
          <w:rFonts w:ascii="Arial" w:hAnsi="Arial" w:cs="Arial"/>
          <w:sz w:val="20"/>
          <w:szCs w:val="20"/>
        </w:rPr>
        <w:t>učinkovito ocenjevanje kreditnega tveganja pred sklepanjem kreditnih poslov s fizičnimi osebami in poslovnimi subjekti ter pri njihovem izvrševanju.</w:t>
      </w:r>
    </w:p>
    <w:p w14:paraId="332174EA"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258F064F" w14:textId="08B66CBE"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Sistem izmenjave informacij je podrobneje urejen v </w:t>
      </w:r>
      <w:r w:rsidR="008361F9" w:rsidRPr="008475B2">
        <w:rPr>
          <w:rFonts w:ascii="Arial" w:hAnsi="Arial" w:cs="Arial"/>
          <w:sz w:val="20"/>
          <w:szCs w:val="20"/>
        </w:rPr>
        <w:t>16</w:t>
      </w:r>
      <w:r w:rsidRPr="008475B2">
        <w:rPr>
          <w:rFonts w:ascii="Arial" w:hAnsi="Arial" w:cs="Arial"/>
          <w:sz w:val="20"/>
          <w:szCs w:val="20"/>
        </w:rPr>
        <w:t xml:space="preserve">. do </w:t>
      </w:r>
      <w:r w:rsidR="008361F9" w:rsidRPr="008475B2">
        <w:rPr>
          <w:rFonts w:ascii="Arial" w:hAnsi="Arial" w:cs="Arial"/>
          <w:sz w:val="20"/>
          <w:szCs w:val="20"/>
        </w:rPr>
        <w:t>3</w:t>
      </w:r>
      <w:r w:rsidR="00B344F2" w:rsidRPr="008475B2">
        <w:rPr>
          <w:rFonts w:ascii="Arial" w:hAnsi="Arial" w:cs="Arial"/>
          <w:sz w:val="20"/>
          <w:szCs w:val="20"/>
        </w:rPr>
        <w:t>1</w:t>
      </w:r>
      <w:r w:rsidRPr="008475B2">
        <w:rPr>
          <w:rFonts w:ascii="Arial" w:hAnsi="Arial" w:cs="Arial"/>
          <w:sz w:val="20"/>
          <w:szCs w:val="20"/>
        </w:rPr>
        <w:t>. členu predloga zakona</w:t>
      </w:r>
      <w:r w:rsidR="00B344F2" w:rsidRPr="008475B2">
        <w:rPr>
          <w:rFonts w:ascii="Arial" w:hAnsi="Arial" w:cs="Arial"/>
          <w:sz w:val="20"/>
          <w:szCs w:val="20"/>
        </w:rPr>
        <w:t>.</w:t>
      </w:r>
      <w:r w:rsidRPr="008475B2">
        <w:rPr>
          <w:rFonts w:ascii="Arial" w:hAnsi="Arial" w:cs="Arial"/>
          <w:sz w:val="20"/>
          <w:szCs w:val="20"/>
        </w:rPr>
        <w:t xml:space="preserve"> </w:t>
      </w:r>
      <w:r w:rsidR="00B344F2" w:rsidRPr="008475B2">
        <w:rPr>
          <w:rFonts w:ascii="Arial" w:hAnsi="Arial" w:cs="Arial"/>
          <w:sz w:val="20"/>
          <w:szCs w:val="20"/>
        </w:rPr>
        <w:t>N</w:t>
      </w:r>
      <w:r w:rsidRPr="008475B2">
        <w:rPr>
          <w:rFonts w:ascii="Arial" w:hAnsi="Arial" w:cs="Arial"/>
          <w:sz w:val="20"/>
          <w:szCs w:val="20"/>
        </w:rPr>
        <w:t xml:space="preserve">amen izmenjave </w:t>
      </w:r>
      <w:r w:rsidR="00B344F2" w:rsidRPr="008475B2">
        <w:rPr>
          <w:rFonts w:ascii="Arial" w:hAnsi="Arial" w:cs="Arial"/>
          <w:sz w:val="20"/>
          <w:szCs w:val="20"/>
        </w:rPr>
        <w:t>teh</w:t>
      </w:r>
      <w:r w:rsidRPr="008475B2">
        <w:rPr>
          <w:rFonts w:ascii="Arial" w:hAnsi="Arial" w:cs="Arial"/>
          <w:sz w:val="20"/>
          <w:szCs w:val="20"/>
        </w:rPr>
        <w:t xml:space="preserve"> informacij pa je, da se kreditodajalcem v zvezi s sklepanjem in izvajanjem kreditnega posla s poslovnim subjektom ali fizično osebo zagotovita učinkovito ocenjevanje in obvladovanje kreditnega tveganja, s čimer se omogočijo odgovorno kreditiranje in vzdržno zadolževanje ter preprečevanje prezadolženosti fizičnih oseb in poslovnih subjektov. </w:t>
      </w:r>
    </w:p>
    <w:p w14:paraId="7AF1BB3E" w14:textId="77777777" w:rsidR="006D7658" w:rsidRPr="008475B2" w:rsidRDefault="006D7658" w:rsidP="00432D41">
      <w:pPr>
        <w:shd w:val="clear" w:color="auto" w:fill="FFFFFF" w:themeFill="background1"/>
        <w:spacing w:after="0" w:line="240" w:lineRule="auto"/>
        <w:jc w:val="both"/>
        <w:rPr>
          <w:rFonts w:ascii="Arial" w:hAnsi="Arial" w:cs="Arial"/>
          <w:b/>
          <w:sz w:val="20"/>
          <w:szCs w:val="20"/>
        </w:rPr>
      </w:pPr>
    </w:p>
    <w:p w14:paraId="26A942B8" w14:textId="59767682"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lastRenderedPageBreak/>
        <w:t>Pomembno je poudariti, da se sistem izmenjave informacij vzpostavi ločeno za poslovne subjekte in fizične osebe</w:t>
      </w:r>
      <w:r w:rsidR="00F04BAC" w:rsidRPr="008475B2">
        <w:rPr>
          <w:rFonts w:ascii="Arial" w:hAnsi="Arial" w:cs="Arial"/>
          <w:sz w:val="20"/>
          <w:szCs w:val="20"/>
        </w:rPr>
        <w:t>, kar</w:t>
      </w:r>
      <w:r w:rsidRPr="008475B2">
        <w:rPr>
          <w:rFonts w:ascii="Arial" w:hAnsi="Arial" w:cs="Arial"/>
          <w:sz w:val="20"/>
          <w:szCs w:val="20"/>
        </w:rPr>
        <w:t xml:space="preserve"> pomeni, da se člani sistema vključijo v sistem izmenjave informacij le v delu glede zadolženosti poslovnih subjektov, če sklepajo kreditne posle s poslovnimi subjekti, ali le v delu glede zadolženosti fizičnih oseb, če pri opravljanju svoje dejavnosti sklepajo kreditne posle s fizičnimi osebami. Le v primeru, </w:t>
      </w:r>
      <w:r w:rsidR="00F04BAC" w:rsidRPr="008475B2">
        <w:rPr>
          <w:rFonts w:ascii="Arial" w:hAnsi="Arial" w:cs="Arial"/>
          <w:sz w:val="20"/>
          <w:szCs w:val="20"/>
        </w:rPr>
        <w:t>če</w:t>
      </w:r>
      <w:r w:rsidRPr="008475B2">
        <w:rPr>
          <w:rFonts w:ascii="Arial" w:hAnsi="Arial" w:cs="Arial"/>
          <w:sz w:val="20"/>
          <w:szCs w:val="20"/>
        </w:rPr>
        <w:t xml:space="preserve"> sklepajo kreditne posle z obema vrstama subjektov, imajo dostop do vseh podatkov v sistemu izmenjave informacij.</w:t>
      </w:r>
    </w:p>
    <w:p w14:paraId="298B06D3" w14:textId="77777777" w:rsidR="00780722" w:rsidRPr="008475B2" w:rsidRDefault="00780722" w:rsidP="00432D41">
      <w:pPr>
        <w:shd w:val="clear" w:color="auto" w:fill="FFFFFF" w:themeFill="background1"/>
        <w:spacing w:after="0" w:line="240" w:lineRule="auto"/>
        <w:jc w:val="both"/>
        <w:rPr>
          <w:rFonts w:ascii="Arial" w:hAnsi="Arial" w:cs="Arial"/>
          <w:b/>
          <w:bCs/>
          <w:sz w:val="20"/>
          <w:szCs w:val="20"/>
        </w:rPr>
      </w:pPr>
    </w:p>
    <w:p w14:paraId="4A92E77B" w14:textId="2EADF77C"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_Ref192585699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6</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5. člen ZCKR)</w:t>
      </w:r>
    </w:p>
    <w:p w14:paraId="59FDED59" w14:textId="169DB25B" w:rsidR="00714436" w:rsidRPr="008475B2" w:rsidRDefault="00714436"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5819004B" w14:textId="77777777" w:rsidR="00881D4E" w:rsidRPr="008475B2" w:rsidRDefault="00881D4E"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V primerjavi z ZCKR ni sprememb.</w:t>
      </w:r>
    </w:p>
    <w:p w14:paraId="3ACFFC90" w14:textId="77777777" w:rsidR="00881D4E" w:rsidRPr="008475B2" w:rsidRDefault="00881D4E"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2FEDACEC" w14:textId="2850C303"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predlogom člena se določi</w:t>
      </w:r>
      <w:r w:rsidR="00506208" w:rsidRPr="008475B2">
        <w:rPr>
          <w:rFonts w:ascii="Arial" w:hAnsi="Arial" w:cs="Arial"/>
          <w:sz w:val="20"/>
          <w:szCs w:val="20"/>
        </w:rPr>
        <w:t xml:space="preserve"> </w:t>
      </w:r>
      <w:r w:rsidRPr="008475B2">
        <w:rPr>
          <w:rFonts w:ascii="Arial" w:hAnsi="Arial" w:cs="Arial"/>
          <w:sz w:val="20"/>
          <w:szCs w:val="20"/>
        </w:rPr>
        <w:t>obseg upravljanje centralnega kreditnega registra, za kar je po tem zakonu pristojna Banka Slovenije.</w:t>
      </w:r>
    </w:p>
    <w:p w14:paraId="69FE3D6C" w14:textId="77777777" w:rsidR="006D7658" w:rsidRPr="008475B2" w:rsidRDefault="006D7658"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DA76C21" w14:textId="4A6482FD"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_Ref192585707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7</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6.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49E311E"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43CEF52F" w14:textId="288882DB"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določi, katere podatke in informacije, ki so del centralnega kreditnega registra, lahko zbira Banka Slovenije. Nadalje predlagani člen določa subjekte </w:t>
      </w:r>
      <w:r w:rsidR="00506208" w:rsidRPr="008475B2">
        <w:rPr>
          <w:rFonts w:ascii="Arial" w:hAnsi="Arial" w:cs="Arial"/>
          <w:sz w:val="20"/>
          <w:szCs w:val="20"/>
        </w:rPr>
        <w:t>s</w:t>
      </w:r>
      <w:r w:rsidRPr="008475B2">
        <w:rPr>
          <w:rFonts w:ascii="Arial" w:hAnsi="Arial" w:cs="Arial"/>
          <w:sz w:val="20"/>
          <w:szCs w:val="20"/>
        </w:rPr>
        <w:t xml:space="preserve">poročanja, ki </w:t>
      </w:r>
      <w:r w:rsidR="00506208" w:rsidRPr="008475B2">
        <w:rPr>
          <w:rFonts w:ascii="Arial" w:hAnsi="Arial" w:cs="Arial"/>
          <w:sz w:val="20"/>
          <w:szCs w:val="20"/>
        </w:rPr>
        <w:t>morajo</w:t>
      </w:r>
      <w:r w:rsidRPr="008475B2">
        <w:rPr>
          <w:rFonts w:ascii="Arial" w:hAnsi="Arial" w:cs="Arial"/>
          <w:sz w:val="20"/>
          <w:szCs w:val="20"/>
        </w:rPr>
        <w:t xml:space="preserve"> Banki Slovenije periodično pošiljati podatke o zadolženosti poslovnih subjektov in fizičnih oseb. </w:t>
      </w:r>
    </w:p>
    <w:p w14:paraId="75A0E922"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391CAE1F" w14:textId="1305F6D9"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Vsebina podatkov in informacij za centralni kreditni register, ki se nanašajo na kreditojemalca – fizično osebo, je podrobneje določena v </w:t>
      </w:r>
      <w:r w:rsidR="008361F9" w:rsidRPr="008475B2">
        <w:rPr>
          <w:rFonts w:ascii="Arial" w:hAnsi="Arial" w:cs="Arial"/>
          <w:sz w:val="20"/>
          <w:szCs w:val="20"/>
        </w:rPr>
        <w:t>8</w:t>
      </w:r>
      <w:r w:rsidRPr="008475B2">
        <w:rPr>
          <w:rFonts w:ascii="Arial" w:hAnsi="Arial" w:cs="Arial"/>
          <w:sz w:val="20"/>
          <w:szCs w:val="20"/>
        </w:rPr>
        <w:t xml:space="preserve">. členu </w:t>
      </w:r>
      <w:r w:rsidR="0072086B" w:rsidRPr="008475B2">
        <w:rPr>
          <w:rFonts w:ascii="Arial" w:hAnsi="Arial" w:cs="Arial"/>
          <w:sz w:val="20"/>
          <w:szCs w:val="20"/>
        </w:rPr>
        <w:t xml:space="preserve">predloga </w:t>
      </w:r>
      <w:r w:rsidRPr="008475B2">
        <w:rPr>
          <w:rFonts w:ascii="Arial" w:hAnsi="Arial" w:cs="Arial"/>
          <w:sz w:val="20"/>
          <w:szCs w:val="20"/>
        </w:rPr>
        <w:t xml:space="preserve">zakona, saj gre med drugim tudi za osebne podatke, za poslovne subjekte pa bo vsebina podatkov in informacij določena s podzakonskim aktom iz </w:t>
      </w:r>
      <w:r w:rsidR="008361F9" w:rsidRPr="008475B2">
        <w:rPr>
          <w:rFonts w:ascii="Arial" w:hAnsi="Arial" w:cs="Arial"/>
          <w:sz w:val="20"/>
          <w:szCs w:val="20"/>
        </w:rPr>
        <w:t>9</w:t>
      </w:r>
      <w:r w:rsidRPr="008475B2">
        <w:rPr>
          <w:rFonts w:ascii="Arial" w:hAnsi="Arial" w:cs="Arial"/>
          <w:sz w:val="20"/>
          <w:szCs w:val="20"/>
        </w:rPr>
        <w:t>. člena tega zakona. Banka Slovenije bo pri določitvi podatkov in informacij upoštevala obseg dejavnosti in vrst</w:t>
      </w:r>
      <w:r w:rsidR="00506208" w:rsidRPr="008475B2">
        <w:rPr>
          <w:rFonts w:ascii="Arial" w:hAnsi="Arial" w:cs="Arial"/>
          <w:sz w:val="20"/>
          <w:szCs w:val="20"/>
        </w:rPr>
        <w:t>o</w:t>
      </w:r>
      <w:r w:rsidRPr="008475B2">
        <w:rPr>
          <w:rFonts w:ascii="Arial" w:hAnsi="Arial" w:cs="Arial"/>
          <w:sz w:val="20"/>
          <w:szCs w:val="20"/>
        </w:rPr>
        <w:t xml:space="preserve"> poslov, ki jih sklepa posamezna skupina poročevalskih enot.</w:t>
      </w:r>
    </w:p>
    <w:p w14:paraId="694C5C9B" w14:textId="7821E02D" w:rsidR="006D7658" w:rsidRPr="008475B2" w:rsidRDefault="006D7658"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84B329" w14:textId="102AF17F" w:rsidR="008D36C9" w:rsidRPr="008475B2" w:rsidRDefault="008D36C9"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 zvezi z obstoječim četrtim odstavkom ZC</w:t>
      </w:r>
      <w:r w:rsidR="006A7D34" w:rsidRPr="008475B2">
        <w:rPr>
          <w:rFonts w:ascii="Arial" w:eastAsia="Times New Roman" w:hAnsi="Arial" w:cs="Arial"/>
          <w:sz w:val="20"/>
          <w:szCs w:val="20"/>
          <w:lang w:eastAsia="sl-SI"/>
        </w:rPr>
        <w:t>K</w:t>
      </w:r>
      <w:r w:rsidRPr="008475B2">
        <w:rPr>
          <w:rFonts w:ascii="Arial" w:eastAsia="Times New Roman" w:hAnsi="Arial" w:cs="Arial"/>
          <w:sz w:val="20"/>
          <w:szCs w:val="20"/>
          <w:lang w:eastAsia="sl-SI"/>
        </w:rPr>
        <w:t xml:space="preserve">R (novim petim odstavkom predloga zakona) velja </w:t>
      </w:r>
      <w:r w:rsidR="00506208" w:rsidRPr="008475B2">
        <w:rPr>
          <w:rFonts w:ascii="Arial" w:eastAsia="Times New Roman" w:hAnsi="Arial" w:cs="Arial"/>
          <w:sz w:val="20"/>
          <w:szCs w:val="20"/>
          <w:lang w:eastAsia="sl-SI"/>
        </w:rPr>
        <w:t>poudariti</w:t>
      </w:r>
      <w:r w:rsidRPr="008475B2">
        <w:rPr>
          <w:rFonts w:ascii="Arial" w:eastAsia="Times New Roman" w:hAnsi="Arial" w:cs="Arial"/>
          <w:sz w:val="20"/>
          <w:szCs w:val="20"/>
          <w:lang w:eastAsia="sl-SI"/>
        </w:rPr>
        <w:t xml:space="preserve">, da </w:t>
      </w:r>
      <w:r w:rsidRPr="008475B2">
        <w:rPr>
          <w:rFonts w:ascii="Arial" w:hAnsi="Arial" w:cs="Arial"/>
          <w:sz w:val="20"/>
          <w:szCs w:val="20"/>
        </w:rPr>
        <w:t>besedilo zakona jasno določa, da Banka Slovenije pridobiva podatke iz drugih uradnih evidenc v skladu z 11. členom predloga zakona. 11. člen predloga zakona pa v nadaljevanju jasno določa</w:t>
      </w:r>
      <w:r w:rsidR="00506208" w:rsidRPr="008475B2">
        <w:rPr>
          <w:rFonts w:ascii="Arial" w:hAnsi="Arial" w:cs="Arial"/>
          <w:sz w:val="20"/>
          <w:szCs w:val="20"/>
        </w:rPr>
        <w:t>,</w:t>
      </w:r>
      <w:r w:rsidRPr="008475B2">
        <w:rPr>
          <w:rFonts w:ascii="Arial" w:hAnsi="Arial" w:cs="Arial"/>
          <w:sz w:val="20"/>
          <w:szCs w:val="20"/>
        </w:rPr>
        <w:t xml:space="preserve"> katere so te zbirke in konkretno kateri </w:t>
      </w:r>
      <w:r w:rsidR="00506208" w:rsidRPr="008475B2">
        <w:rPr>
          <w:rFonts w:ascii="Arial" w:hAnsi="Arial" w:cs="Arial"/>
          <w:sz w:val="20"/>
          <w:szCs w:val="20"/>
        </w:rPr>
        <w:t xml:space="preserve">so ti </w:t>
      </w:r>
      <w:r w:rsidRPr="008475B2">
        <w:rPr>
          <w:rFonts w:ascii="Arial" w:hAnsi="Arial" w:cs="Arial"/>
          <w:sz w:val="20"/>
          <w:szCs w:val="20"/>
        </w:rPr>
        <w:t>podatki v teh zbirk</w:t>
      </w:r>
      <w:r w:rsidR="00506208" w:rsidRPr="008475B2">
        <w:rPr>
          <w:rFonts w:ascii="Arial" w:hAnsi="Arial" w:cs="Arial"/>
          <w:sz w:val="20"/>
          <w:szCs w:val="20"/>
        </w:rPr>
        <w:t>ah</w:t>
      </w:r>
      <w:r w:rsidRPr="008475B2">
        <w:rPr>
          <w:rFonts w:ascii="Arial" w:hAnsi="Arial" w:cs="Arial"/>
          <w:sz w:val="20"/>
          <w:szCs w:val="20"/>
        </w:rPr>
        <w:t xml:space="preserve"> ter kakšen je povezovalni znak.</w:t>
      </w:r>
    </w:p>
    <w:p w14:paraId="1591F7D9" w14:textId="77777777" w:rsidR="008D36C9" w:rsidRPr="008475B2" w:rsidRDefault="008D36C9"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0751D03" w14:textId="126B74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Vsebina dosedanjega sedmega odstavka 6. člena ZCKR se podrobneje opredeli v novem osmem, devetem</w:t>
      </w:r>
      <w:r w:rsidR="00720E1A" w:rsidRPr="008475B2">
        <w:rPr>
          <w:rFonts w:ascii="Arial" w:eastAsia="Times New Roman" w:hAnsi="Arial" w:cs="Arial"/>
          <w:sz w:val="20"/>
          <w:szCs w:val="20"/>
          <w:lang w:eastAsia="sl-SI"/>
        </w:rPr>
        <w:t xml:space="preserve"> in </w:t>
      </w:r>
      <w:r w:rsidRPr="008475B2">
        <w:rPr>
          <w:rFonts w:ascii="Arial" w:eastAsia="Times New Roman" w:hAnsi="Arial" w:cs="Arial"/>
          <w:sz w:val="20"/>
          <w:szCs w:val="20"/>
          <w:lang w:eastAsia="sl-SI"/>
        </w:rPr>
        <w:t>desetem odstavku tega člena. Razmejitev je potrebna zaradi jasnejše ločitve zahtev, ki jih morajo poročevalske enote izvajati na ravni sistema izmenjave informacij z</w:t>
      </w:r>
      <w:r w:rsidR="00506208"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preprečevanj</w:t>
      </w:r>
      <w:r w:rsidR="00506208" w:rsidRPr="008475B2">
        <w:rPr>
          <w:rFonts w:ascii="Arial" w:eastAsia="Times New Roman" w:hAnsi="Arial" w:cs="Arial"/>
          <w:sz w:val="20"/>
          <w:szCs w:val="20"/>
          <w:lang w:eastAsia="sl-SI"/>
        </w:rPr>
        <w:t>e</w:t>
      </w:r>
      <w:r w:rsidRPr="008475B2">
        <w:rPr>
          <w:rFonts w:ascii="Arial" w:eastAsia="Times New Roman" w:hAnsi="Arial" w:cs="Arial"/>
          <w:sz w:val="20"/>
          <w:szCs w:val="20"/>
          <w:lang w:eastAsia="sl-SI"/>
        </w:rPr>
        <w:t xml:space="preserve"> </w:t>
      </w:r>
      <w:r w:rsidR="00506208" w:rsidRPr="008475B2">
        <w:rPr>
          <w:rFonts w:ascii="Arial" w:eastAsia="Times New Roman" w:hAnsi="Arial" w:cs="Arial"/>
          <w:sz w:val="20"/>
          <w:szCs w:val="20"/>
          <w:lang w:eastAsia="sl-SI"/>
        </w:rPr>
        <w:t>s</w:t>
      </w:r>
      <w:r w:rsidRPr="008475B2">
        <w:rPr>
          <w:rFonts w:ascii="Arial" w:eastAsia="Times New Roman" w:hAnsi="Arial" w:cs="Arial"/>
          <w:sz w:val="20"/>
          <w:szCs w:val="20"/>
          <w:lang w:eastAsia="sl-SI"/>
        </w:rPr>
        <w:t>poročanja nepravilnih ali nepopolnih podatkov (preventivni ukrep), od zahtev, ki se nanašajo na izvedbo popravka, ko je napač</w:t>
      </w:r>
      <w:r w:rsidR="00506208" w:rsidRPr="008475B2">
        <w:rPr>
          <w:rFonts w:ascii="Arial" w:eastAsia="Times New Roman" w:hAnsi="Arial" w:cs="Arial"/>
          <w:sz w:val="20"/>
          <w:szCs w:val="20"/>
          <w:lang w:eastAsia="sl-SI"/>
        </w:rPr>
        <w:t>ni</w:t>
      </w:r>
      <w:r w:rsidRPr="008475B2">
        <w:rPr>
          <w:rFonts w:ascii="Arial" w:eastAsia="Times New Roman" w:hAnsi="Arial" w:cs="Arial"/>
          <w:sz w:val="20"/>
          <w:szCs w:val="20"/>
          <w:lang w:eastAsia="sl-SI"/>
        </w:rPr>
        <w:t xml:space="preserve"> podatek že sporočen (kurativni ukrep). </w:t>
      </w:r>
    </w:p>
    <w:p w14:paraId="5AEC085A" w14:textId="3E4E3CC3" w:rsidR="00592BA9" w:rsidRPr="008475B2" w:rsidRDefault="00592BA9" w:rsidP="00432D41">
      <w:pPr>
        <w:shd w:val="clear" w:color="auto" w:fill="FFFFFF" w:themeFill="background1"/>
        <w:spacing w:after="0" w:line="240" w:lineRule="auto"/>
        <w:jc w:val="both"/>
        <w:rPr>
          <w:rFonts w:ascii="Arial" w:eastAsia="Times New Roman" w:hAnsi="Arial" w:cs="Arial"/>
          <w:sz w:val="20"/>
          <w:szCs w:val="20"/>
          <w:lang w:eastAsia="sl-SI"/>
        </w:rPr>
      </w:pPr>
    </w:p>
    <w:p w14:paraId="29339220" w14:textId="154DFE7E" w:rsidR="001E6D96" w:rsidRPr="008475B2" w:rsidRDefault="001E6D96" w:rsidP="00432D41">
      <w:pPr>
        <w:shd w:val="clear" w:color="auto" w:fill="FFFFFF" w:themeFill="background1"/>
        <w:spacing w:after="0" w:line="240" w:lineRule="auto"/>
        <w:jc w:val="center"/>
        <w:rPr>
          <w:rFonts w:ascii="Arial" w:eastAsia="Times New Roman" w:hAnsi="Arial" w:cs="Arial"/>
          <w:sz w:val="20"/>
          <w:szCs w:val="20"/>
          <w:lang w:eastAsia="sl-SI"/>
        </w:rPr>
      </w:pPr>
      <w:r w:rsidRPr="008475B2">
        <w:rPr>
          <w:rFonts w:ascii="Arial" w:eastAsia="Times New Roman" w:hAnsi="Arial" w:cs="Arial"/>
          <w:sz w:val="20"/>
          <w:szCs w:val="20"/>
          <w:lang w:eastAsia="sl-SI"/>
        </w:rPr>
        <w:t>* * *</w:t>
      </w:r>
    </w:p>
    <w:p w14:paraId="7500437C" w14:textId="77777777" w:rsidR="0007538C" w:rsidRPr="008475B2" w:rsidRDefault="0007538C" w:rsidP="00432D41">
      <w:pPr>
        <w:overflowPunct w:val="0"/>
        <w:autoSpaceDE w:val="0"/>
        <w:autoSpaceDN w:val="0"/>
        <w:adjustRightInd w:val="0"/>
        <w:spacing w:after="0" w:line="240" w:lineRule="auto"/>
        <w:jc w:val="both"/>
        <w:textAlignment w:val="baseline"/>
        <w:rPr>
          <w:rFonts w:ascii="Arial" w:hAnsi="Arial" w:cs="Arial"/>
          <w:bCs/>
          <w:sz w:val="20"/>
          <w:szCs w:val="20"/>
        </w:rPr>
      </w:pPr>
    </w:p>
    <w:p w14:paraId="5E808292" w14:textId="1C0488C9" w:rsidR="001E6D96" w:rsidRPr="008475B2" w:rsidRDefault="001E6D96" w:rsidP="00432D41">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8475B2">
        <w:rPr>
          <w:rFonts w:ascii="Arial" w:hAnsi="Arial" w:cs="Arial"/>
          <w:bCs/>
          <w:sz w:val="20"/>
          <w:szCs w:val="20"/>
        </w:rPr>
        <w:t xml:space="preserve">V primerjavi z </w:t>
      </w:r>
      <w:r w:rsidR="00100541" w:rsidRPr="008475B2">
        <w:rPr>
          <w:rFonts w:ascii="Arial" w:hAnsi="Arial" w:cs="Arial"/>
          <w:bCs/>
          <w:sz w:val="20"/>
          <w:szCs w:val="20"/>
        </w:rPr>
        <w:t xml:space="preserve">veljavnim 6. členom </w:t>
      </w:r>
      <w:r w:rsidRPr="008475B2">
        <w:rPr>
          <w:rFonts w:ascii="Arial" w:hAnsi="Arial" w:cs="Arial"/>
          <w:bCs/>
          <w:sz w:val="20"/>
          <w:szCs w:val="20"/>
        </w:rPr>
        <w:t xml:space="preserve">ZCKR je bila potrebna </w:t>
      </w:r>
      <w:r w:rsidR="00100541" w:rsidRPr="008475B2">
        <w:rPr>
          <w:rFonts w:ascii="Arial" w:eastAsia="Times New Roman" w:hAnsi="Arial" w:cs="Arial"/>
          <w:sz w:val="20"/>
          <w:szCs w:val="20"/>
          <w:lang w:eastAsia="sl-SI"/>
        </w:rPr>
        <w:t>uskladitev</w:t>
      </w:r>
      <w:r w:rsidRPr="008475B2">
        <w:rPr>
          <w:rFonts w:ascii="Arial" w:eastAsia="Times New Roman" w:hAnsi="Arial" w:cs="Arial"/>
          <w:sz w:val="20"/>
          <w:szCs w:val="20"/>
          <w:lang w:eastAsia="sl-SI"/>
        </w:rPr>
        <w:t xml:space="preserve"> drugega in tretjega odstavka zaradi prilagoditve tega člena novi zahtevi, da podatke o sklenjenih kreditnih poslih centralnemu kreditnemu registru obvezno sporočajo tudi vključeni dajalci kreditov.</w:t>
      </w:r>
    </w:p>
    <w:p w14:paraId="3C3A5E23" w14:textId="77777777" w:rsidR="001E6D96" w:rsidRPr="008475B2" w:rsidRDefault="001E6D96" w:rsidP="00432D41">
      <w:pPr>
        <w:shd w:val="clear" w:color="auto" w:fill="FFFFFF" w:themeFill="background1"/>
        <w:spacing w:after="0" w:line="240" w:lineRule="auto"/>
        <w:rPr>
          <w:rFonts w:ascii="Arial" w:eastAsia="Times New Roman" w:hAnsi="Arial" w:cs="Arial"/>
          <w:sz w:val="20"/>
          <w:szCs w:val="20"/>
          <w:lang w:eastAsia="sl-SI"/>
        </w:rPr>
      </w:pPr>
    </w:p>
    <w:p w14:paraId="11D1EF18" w14:textId="2491CB80" w:rsidR="00ED7234" w:rsidRPr="008475B2" w:rsidRDefault="00ED7234" w:rsidP="00432D41">
      <w:pPr>
        <w:shd w:val="clear" w:color="auto" w:fill="FFFFFF" w:themeFill="background1"/>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Kdo so vključeni dajalci kreditov? </w:t>
      </w:r>
      <w:r w:rsidR="00506208" w:rsidRPr="008475B2">
        <w:rPr>
          <w:rFonts w:ascii="Arial" w:eastAsia="Times New Roman" w:hAnsi="Arial" w:cs="Arial"/>
          <w:sz w:val="20"/>
          <w:szCs w:val="20"/>
          <w:lang w:eastAsia="sl-SI"/>
        </w:rPr>
        <w:t>To</w:t>
      </w:r>
      <w:r w:rsidRPr="008475B2">
        <w:rPr>
          <w:rFonts w:ascii="Arial" w:eastAsia="Times New Roman" w:hAnsi="Arial" w:cs="Arial"/>
          <w:sz w:val="20"/>
          <w:szCs w:val="20"/>
          <w:lang w:eastAsia="sl-SI"/>
        </w:rPr>
        <w:t xml:space="preserve"> je opredeljeno v četrtem odstavku 17. člena predloga zakona. To so pravne osebe ali samostojni podjetniki, ki niso osebe iz drugega odstavka 17. člena (</w:t>
      </w:r>
      <w:r w:rsidR="00506208" w:rsidRPr="008475B2">
        <w:rPr>
          <w:rFonts w:ascii="Arial" w:eastAsia="Times New Roman" w:hAnsi="Arial" w:cs="Arial"/>
          <w:sz w:val="20"/>
          <w:szCs w:val="20"/>
          <w:lang w:eastAsia="sl-SI"/>
        </w:rPr>
        <w:t>med katere spadajo</w:t>
      </w:r>
      <w:r w:rsidRPr="008475B2">
        <w:rPr>
          <w:rFonts w:ascii="Arial" w:eastAsia="Times New Roman" w:hAnsi="Arial" w:cs="Arial"/>
          <w:sz w:val="20"/>
          <w:szCs w:val="20"/>
          <w:lang w:eastAsia="sl-SI"/>
        </w:rPr>
        <w:t xml:space="preserve"> </w:t>
      </w:r>
      <w:r w:rsidR="00040187" w:rsidRPr="008475B2">
        <w:rPr>
          <w:rFonts w:ascii="Arial" w:eastAsia="Times New Roman" w:hAnsi="Arial" w:cs="Arial"/>
          <w:sz w:val="20"/>
          <w:szCs w:val="20"/>
          <w:lang w:eastAsia="sl-SI"/>
        </w:rPr>
        <w:t>na primer</w:t>
      </w:r>
      <w:r w:rsidRPr="008475B2">
        <w:rPr>
          <w:rFonts w:ascii="Arial" w:eastAsia="Times New Roman" w:hAnsi="Arial" w:cs="Arial"/>
          <w:sz w:val="20"/>
          <w:szCs w:val="20"/>
          <w:lang w:eastAsia="sl-SI"/>
        </w:rPr>
        <w:t xml:space="preserve"> banke). </w:t>
      </w:r>
    </w:p>
    <w:p w14:paraId="3DCE342D" w14:textId="77777777" w:rsidR="00ED7234" w:rsidRPr="008475B2" w:rsidRDefault="00ED7234" w:rsidP="00432D41">
      <w:pPr>
        <w:shd w:val="clear" w:color="auto" w:fill="FFFFFF" w:themeFill="background1"/>
        <w:spacing w:after="0" w:line="240" w:lineRule="auto"/>
        <w:jc w:val="both"/>
        <w:rPr>
          <w:rFonts w:ascii="Arial" w:eastAsia="Times New Roman" w:hAnsi="Arial" w:cs="Arial"/>
          <w:sz w:val="20"/>
          <w:szCs w:val="20"/>
          <w:lang w:eastAsia="sl-SI"/>
        </w:rPr>
      </w:pPr>
    </w:p>
    <w:p w14:paraId="2AB46EA0" w14:textId="6BE2860E" w:rsidR="00ED7234" w:rsidRPr="008475B2" w:rsidRDefault="00ED7234" w:rsidP="00432D41">
      <w:pPr>
        <w:shd w:val="clear" w:color="auto" w:fill="FFFFFF" w:themeFill="background1"/>
        <w:spacing w:after="0" w:line="240" w:lineRule="auto"/>
        <w:jc w:val="both"/>
        <w:rPr>
          <w:rFonts w:ascii="Arial" w:hAnsi="Arial" w:cs="Arial"/>
          <w:sz w:val="20"/>
          <w:szCs w:val="20"/>
        </w:rPr>
      </w:pPr>
      <w:r w:rsidRPr="008475B2">
        <w:rPr>
          <w:rFonts w:ascii="Arial" w:eastAsia="Times New Roman" w:hAnsi="Arial" w:cs="Arial"/>
          <w:sz w:val="20"/>
          <w:szCs w:val="20"/>
          <w:lang w:eastAsia="sl-SI"/>
        </w:rPr>
        <w:t xml:space="preserve">V zvezi z zbiranjem podatkov od vključenih dajalcev kreditov nadalje četrti odstavek predloga zakona določa, da </w:t>
      </w:r>
      <w:r w:rsidRPr="008475B2">
        <w:rPr>
          <w:rFonts w:ascii="Arial" w:hAnsi="Arial" w:cs="Arial"/>
          <w:sz w:val="20"/>
          <w:szCs w:val="20"/>
        </w:rPr>
        <w:t xml:space="preserve">vključeni dajalci kreditov v centralni kreditni register </w:t>
      </w:r>
      <w:r w:rsidR="00506208" w:rsidRPr="008475B2">
        <w:rPr>
          <w:rFonts w:ascii="Arial" w:hAnsi="Arial" w:cs="Arial"/>
          <w:sz w:val="20"/>
          <w:szCs w:val="20"/>
        </w:rPr>
        <w:t>s</w:t>
      </w:r>
      <w:r w:rsidRPr="008475B2">
        <w:rPr>
          <w:rFonts w:ascii="Arial" w:hAnsi="Arial" w:cs="Arial"/>
          <w:sz w:val="20"/>
          <w:szCs w:val="20"/>
        </w:rPr>
        <w:t xml:space="preserve">poročajo podatke v zvezi s kreditnimi posli in kreditojemalci, kadar se kreditni posel sklene pri opravljanju dejavnosti na območju Republike Slovenije ali druge države članice, če ima kreditojemalec stalno prebivališče v Republiki Sloveniji. To pomeni, da predlog zakona ne predvideva </w:t>
      </w:r>
      <w:r w:rsidR="00506208" w:rsidRPr="008475B2">
        <w:rPr>
          <w:rFonts w:ascii="Arial" w:hAnsi="Arial" w:cs="Arial"/>
          <w:sz w:val="20"/>
          <w:szCs w:val="20"/>
        </w:rPr>
        <w:t>samodejne</w:t>
      </w:r>
      <w:r w:rsidRPr="008475B2">
        <w:rPr>
          <w:rFonts w:ascii="Arial" w:hAnsi="Arial" w:cs="Arial"/>
          <w:sz w:val="20"/>
          <w:szCs w:val="20"/>
        </w:rPr>
        <w:t xml:space="preserve"> oziroma obvezne vključenosti vključenih dajalcev kreditov v centralni kreditni register, temveč </w:t>
      </w:r>
      <w:r w:rsidR="00506208" w:rsidRPr="008475B2">
        <w:rPr>
          <w:rFonts w:ascii="Arial" w:hAnsi="Arial" w:cs="Arial"/>
          <w:sz w:val="20"/>
          <w:szCs w:val="20"/>
        </w:rPr>
        <w:t xml:space="preserve">se ti vključijo </w:t>
      </w:r>
      <w:r w:rsidRPr="008475B2">
        <w:rPr>
          <w:rFonts w:ascii="Arial" w:hAnsi="Arial" w:cs="Arial"/>
          <w:sz w:val="20"/>
          <w:szCs w:val="20"/>
        </w:rPr>
        <w:t>šele, ko dejansko sklepajo kreditne posle. Namen predlagane rešitve je izognit</w:t>
      </w:r>
      <w:r w:rsidR="00506208" w:rsidRPr="008475B2">
        <w:rPr>
          <w:rFonts w:ascii="Arial" w:hAnsi="Arial" w:cs="Arial"/>
          <w:sz w:val="20"/>
          <w:szCs w:val="20"/>
        </w:rPr>
        <w:t>ev</w:t>
      </w:r>
      <w:r w:rsidRPr="008475B2">
        <w:rPr>
          <w:rFonts w:ascii="Arial" w:hAnsi="Arial" w:cs="Arial"/>
          <w:sz w:val="20"/>
          <w:szCs w:val="20"/>
        </w:rPr>
        <w:t xml:space="preserve"> </w:t>
      </w:r>
      <w:r w:rsidR="00506208" w:rsidRPr="008475B2">
        <w:rPr>
          <w:rFonts w:ascii="Arial" w:hAnsi="Arial" w:cs="Arial"/>
          <w:sz w:val="20"/>
          <w:szCs w:val="20"/>
        </w:rPr>
        <w:t>čez</w:t>
      </w:r>
      <w:r w:rsidRPr="008475B2">
        <w:rPr>
          <w:rFonts w:ascii="Arial" w:hAnsi="Arial" w:cs="Arial"/>
          <w:sz w:val="20"/>
          <w:szCs w:val="20"/>
        </w:rPr>
        <w:t xml:space="preserve">mernega obremenjevanja kreditodajalcev, ki pridobijo dovoljenje za opravljanje kreditnih storitev na »zalogo«, dejansko pa te dejavnosti še ne opravljajo). Takih primerov naj bi bilo sicer več </w:t>
      </w:r>
      <w:r w:rsidR="00506208" w:rsidRPr="008475B2">
        <w:rPr>
          <w:rFonts w:ascii="Arial" w:hAnsi="Arial" w:cs="Arial"/>
          <w:sz w:val="20"/>
          <w:szCs w:val="20"/>
        </w:rPr>
        <w:t>pri</w:t>
      </w:r>
      <w:r w:rsidRPr="008475B2">
        <w:rPr>
          <w:rFonts w:ascii="Arial" w:hAnsi="Arial" w:cs="Arial"/>
          <w:sz w:val="20"/>
          <w:szCs w:val="20"/>
        </w:rPr>
        <w:t xml:space="preserve"> tujih ponudnik</w:t>
      </w:r>
      <w:r w:rsidR="00506208" w:rsidRPr="008475B2">
        <w:rPr>
          <w:rFonts w:ascii="Arial" w:hAnsi="Arial" w:cs="Arial"/>
          <w:sz w:val="20"/>
          <w:szCs w:val="20"/>
        </w:rPr>
        <w:t>ih</w:t>
      </w:r>
      <w:r w:rsidRPr="008475B2">
        <w:rPr>
          <w:rFonts w:ascii="Arial" w:hAnsi="Arial" w:cs="Arial"/>
          <w:sz w:val="20"/>
          <w:szCs w:val="20"/>
        </w:rPr>
        <w:t xml:space="preserve"> in manj</w:t>
      </w:r>
      <w:r w:rsidR="00506208" w:rsidRPr="008475B2">
        <w:rPr>
          <w:rFonts w:ascii="Arial" w:hAnsi="Arial" w:cs="Arial"/>
          <w:sz w:val="20"/>
          <w:szCs w:val="20"/>
        </w:rPr>
        <w:t xml:space="preserve"> pri ponudnikih</w:t>
      </w:r>
      <w:r w:rsidRPr="008475B2">
        <w:rPr>
          <w:rFonts w:ascii="Arial" w:hAnsi="Arial" w:cs="Arial"/>
          <w:sz w:val="20"/>
          <w:szCs w:val="20"/>
        </w:rPr>
        <w:t xml:space="preserve"> iz Slovenije. </w:t>
      </w:r>
    </w:p>
    <w:p w14:paraId="6704C684" w14:textId="77777777" w:rsidR="00ED7234" w:rsidRPr="008475B2" w:rsidRDefault="00ED7234" w:rsidP="00432D41">
      <w:pPr>
        <w:shd w:val="clear" w:color="auto" w:fill="FFFFFF" w:themeFill="background1"/>
        <w:spacing w:after="0" w:line="240" w:lineRule="auto"/>
        <w:jc w:val="both"/>
        <w:rPr>
          <w:rFonts w:ascii="Arial" w:hAnsi="Arial" w:cs="Arial"/>
          <w:b/>
          <w:bCs/>
          <w:sz w:val="20"/>
          <w:szCs w:val="20"/>
        </w:rPr>
      </w:pPr>
    </w:p>
    <w:p w14:paraId="3D40A05A" w14:textId="14BEB0A4" w:rsidR="00ED7234" w:rsidRPr="008475B2" w:rsidRDefault="00ED7234"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V zvezi z dejansko sklenitvijo kreditnega posla s strani vključenih dajalcev kreditov je treb</w:t>
      </w:r>
      <w:r w:rsidR="00506208" w:rsidRPr="008475B2">
        <w:rPr>
          <w:rFonts w:ascii="Arial" w:hAnsi="Arial" w:cs="Arial"/>
          <w:sz w:val="20"/>
          <w:szCs w:val="20"/>
        </w:rPr>
        <w:t>a</w:t>
      </w:r>
      <w:r w:rsidRPr="008475B2">
        <w:rPr>
          <w:rFonts w:ascii="Arial" w:hAnsi="Arial" w:cs="Arial"/>
          <w:sz w:val="20"/>
          <w:szCs w:val="20"/>
        </w:rPr>
        <w:t xml:space="preserve"> opozoriti </w:t>
      </w:r>
      <w:r w:rsidR="00506208" w:rsidRPr="008475B2">
        <w:rPr>
          <w:rFonts w:ascii="Arial" w:hAnsi="Arial" w:cs="Arial"/>
          <w:sz w:val="20"/>
          <w:szCs w:val="20"/>
        </w:rPr>
        <w:t xml:space="preserve">na </w:t>
      </w:r>
      <w:r w:rsidRPr="008475B2">
        <w:rPr>
          <w:rFonts w:ascii="Arial" w:hAnsi="Arial" w:cs="Arial"/>
          <w:sz w:val="20"/>
          <w:szCs w:val="20"/>
        </w:rPr>
        <w:t xml:space="preserve">veljavni 10. člen Zakona o potrošniških kreditih </w:t>
      </w:r>
      <w:r w:rsidR="00BD4BEA" w:rsidRPr="008475B2">
        <w:rPr>
          <w:rFonts w:ascii="Arial" w:hAnsi="Arial" w:cs="Arial"/>
          <w:sz w:val="20"/>
          <w:szCs w:val="20"/>
        </w:rPr>
        <w:t>ZPotK-2</w:t>
      </w:r>
      <w:r w:rsidRPr="008475B2">
        <w:rPr>
          <w:rFonts w:ascii="Arial" w:hAnsi="Arial" w:cs="Arial"/>
          <w:sz w:val="20"/>
          <w:szCs w:val="20"/>
        </w:rPr>
        <w:t xml:space="preserve"> glede ocene kreditne sposobnosti potrošnika. V prvem odstavku navedenega člena je določeno, da mora</w:t>
      </w:r>
      <w:r w:rsidR="00506208" w:rsidRPr="008475B2">
        <w:rPr>
          <w:rFonts w:ascii="Arial" w:hAnsi="Arial" w:cs="Arial"/>
          <w:sz w:val="20"/>
          <w:szCs w:val="20"/>
        </w:rPr>
        <w:t>jo</w:t>
      </w:r>
      <w:r w:rsidRPr="008475B2">
        <w:rPr>
          <w:rFonts w:ascii="Arial" w:hAnsi="Arial" w:cs="Arial"/>
          <w:sz w:val="20"/>
          <w:szCs w:val="20"/>
        </w:rPr>
        <w:t xml:space="preserve"> dajalc</w:t>
      </w:r>
      <w:r w:rsidR="00506208" w:rsidRPr="008475B2">
        <w:rPr>
          <w:rFonts w:ascii="Arial" w:hAnsi="Arial" w:cs="Arial"/>
          <w:sz w:val="20"/>
          <w:szCs w:val="20"/>
        </w:rPr>
        <w:t>i</w:t>
      </w:r>
      <w:r w:rsidRPr="008475B2">
        <w:rPr>
          <w:rFonts w:ascii="Arial" w:hAnsi="Arial" w:cs="Arial"/>
          <w:sz w:val="20"/>
          <w:szCs w:val="20"/>
        </w:rPr>
        <w:t xml:space="preserve"> kredita pred sklenitvijo kreditne </w:t>
      </w:r>
      <w:r w:rsidRPr="008475B2">
        <w:rPr>
          <w:rFonts w:ascii="Arial" w:hAnsi="Arial" w:cs="Arial"/>
          <w:sz w:val="20"/>
          <w:szCs w:val="20"/>
        </w:rPr>
        <w:lastRenderedPageBreak/>
        <w:t>pogodbe oceniti kreditno sposobnost potrošnika. Nadalje je v drugem odstavku določeno, da dajalec kredita oceni kreditno sposobnost potrošnika na podlagi potrebnih, zadostnih in sorazmernih informacij o prihodkih in izdatkih oziroma premoženjskem stanju potrošnika, ki jih pridobi od potrošnika in iz zbirk osebnih podatkov, k</w:t>
      </w:r>
      <w:r w:rsidR="00506208" w:rsidRPr="008475B2">
        <w:rPr>
          <w:rFonts w:ascii="Arial" w:hAnsi="Arial" w:cs="Arial"/>
          <w:sz w:val="20"/>
          <w:szCs w:val="20"/>
        </w:rPr>
        <w:t>akršna sta</w:t>
      </w:r>
      <w:r w:rsidRPr="008475B2">
        <w:rPr>
          <w:rFonts w:ascii="Arial" w:hAnsi="Arial" w:cs="Arial"/>
          <w:sz w:val="20"/>
          <w:szCs w:val="20"/>
        </w:rPr>
        <w:t xml:space="preserve"> centralni kreditni register in na njegovi podlagi sistem za izmenjavo informacij. </w:t>
      </w:r>
      <w:r w:rsidR="00506208" w:rsidRPr="008475B2">
        <w:rPr>
          <w:rFonts w:ascii="Arial" w:hAnsi="Arial" w:cs="Arial"/>
          <w:sz w:val="20"/>
          <w:szCs w:val="20"/>
        </w:rPr>
        <w:t>To pomeni, da bo moral k</w:t>
      </w:r>
      <w:r w:rsidRPr="008475B2">
        <w:rPr>
          <w:rFonts w:ascii="Arial" w:hAnsi="Arial" w:cs="Arial"/>
          <w:sz w:val="20"/>
          <w:szCs w:val="20"/>
        </w:rPr>
        <w:t xml:space="preserve">reditodajalec pred odobritvijo kredita vpogledati v sistem izmenjave informacij, </w:t>
      </w:r>
      <w:r w:rsidR="00AA4AD9" w:rsidRPr="008475B2">
        <w:rPr>
          <w:rFonts w:ascii="Arial" w:hAnsi="Arial" w:cs="Arial"/>
          <w:sz w:val="20"/>
          <w:szCs w:val="20"/>
        </w:rPr>
        <w:t>zato</w:t>
      </w:r>
      <w:r w:rsidRPr="008475B2">
        <w:rPr>
          <w:rFonts w:ascii="Arial" w:hAnsi="Arial" w:cs="Arial"/>
          <w:sz w:val="20"/>
          <w:szCs w:val="20"/>
        </w:rPr>
        <w:t xml:space="preserve"> se bodo morali ti kreditodajalci vključiti v centralni kreditni register </w:t>
      </w:r>
      <w:r w:rsidR="00AA4AD9" w:rsidRPr="008475B2">
        <w:rPr>
          <w:rFonts w:ascii="Arial" w:hAnsi="Arial" w:cs="Arial"/>
          <w:sz w:val="20"/>
          <w:szCs w:val="20"/>
        </w:rPr>
        <w:t>in vanj</w:t>
      </w:r>
      <w:r w:rsidRPr="008475B2">
        <w:rPr>
          <w:rFonts w:ascii="Arial" w:hAnsi="Arial" w:cs="Arial"/>
          <w:sz w:val="20"/>
          <w:szCs w:val="20"/>
        </w:rPr>
        <w:t xml:space="preserve"> </w:t>
      </w:r>
      <w:r w:rsidR="00AA4AD9" w:rsidRPr="008475B2">
        <w:rPr>
          <w:rFonts w:ascii="Arial" w:hAnsi="Arial" w:cs="Arial"/>
          <w:sz w:val="20"/>
          <w:szCs w:val="20"/>
        </w:rPr>
        <w:t xml:space="preserve">sporočiti </w:t>
      </w:r>
      <w:r w:rsidRPr="008475B2">
        <w:rPr>
          <w:rFonts w:ascii="Arial" w:hAnsi="Arial" w:cs="Arial"/>
          <w:sz w:val="20"/>
          <w:szCs w:val="20"/>
        </w:rPr>
        <w:t>ustrezne informacije</w:t>
      </w:r>
      <w:r w:rsidRPr="008475B2">
        <w:rPr>
          <w:rFonts w:ascii="Arial" w:hAnsi="Arial" w:cs="Arial"/>
          <w:b/>
          <w:bCs/>
          <w:sz w:val="20"/>
          <w:szCs w:val="20"/>
        </w:rPr>
        <w:t xml:space="preserve">. </w:t>
      </w:r>
    </w:p>
    <w:p w14:paraId="62022DF2" w14:textId="77777777" w:rsidR="007A4297" w:rsidRPr="008475B2" w:rsidRDefault="007A4297" w:rsidP="00432D41">
      <w:pPr>
        <w:shd w:val="clear" w:color="auto" w:fill="FFFFFF" w:themeFill="background1"/>
        <w:spacing w:after="0" w:line="240" w:lineRule="auto"/>
        <w:jc w:val="both"/>
        <w:rPr>
          <w:rFonts w:ascii="Arial" w:hAnsi="Arial" w:cs="Arial"/>
          <w:b/>
          <w:bCs/>
          <w:sz w:val="20"/>
          <w:szCs w:val="20"/>
        </w:rPr>
      </w:pPr>
    </w:p>
    <w:p w14:paraId="6C3C5487" w14:textId="77777777" w:rsidR="00D2421D" w:rsidRPr="008475B2" w:rsidRDefault="00D2421D" w:rsidP="00432D41">
      <w:pPr>
        <w:shd w:val="clear" w:color="auto" w:fill="FFFFFF" w:themeFill="background1"/>
        <w:spacing w:after="0" w:line="240" w:lineRule="auto"/>
        <w:jc w:val="center"/>
        <w:rPr>
          <w:rFonts w:ascii="Arial" w:hAnsi="Arial" w:cs="Arial"/>
          <w:sz w:val="20"/>
          <w:szCs w:val="20"/>
        </w:rPr>
      </w:pPr>
      <w:r w:rsidRPr="008475B2">
        <w:rPr>
          <w:rFonts w:ascii="Arial" w:hAnsi="Arial" w:cs="Arial"/>
          <w:sz w:val="20"/>
          <w:szCs w:val="20"/>
        </w:rPr>
        <w:t>* * *</w:t>
      </w:r>
    </w:p>
    <w:p w14:paraId="6183B594" w14:textId="77777777" w:rsidR="00D2421D" w:rsidRPr="008475B2" w:rsidRDefault="00D2421D" w:rsidP="00432D41">
      <w:pPr>
        <w:shd w:val="clear" w:color="auto" w:fill="FFFFFF" w:themeFill="background1"/>
        <w:spacing w:after="0" w:line="240" w:lineRule="auto"/>
        <w:jc w:val="both"/>
        <w:rPr>
          <w:rFonts w:ascii="Arial" w:hAnsi="Arial" w:cs="Arial"/>
          <w:sz w:val="20"/>
          <w:szCs w:val="20"/>
        </w:rPr>
      </w:pPr>
    </w:p>
    <w:p w14:paraId="14D9D665" w14:textId="4A2446D7" w:rsidR="00D2421D" w:rsidRPr="008475B2" w:rsidRDefault="00D2421D"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predlogom četrtega, sedmega, osmega, devetega</w:t>
      </w:r>
      <w:r w:rsidR="007A1E96" w:rsidRPr="008475B2">
        <w:rPr>
          <w:rFonts w:ascii="Arial" w:hAnsi="Arial" w:cs="Arial"/>
          <w:sz w:val="20"/>
          <w:szCs w:val="20"/>
        </w:rPr>
        <w:t xml:space="preserve"> in</w:t>
      </w:r>
      <w:r w:rsidRPr="008475B2">
        <w:rPr>
          <w:rFonts w:ascii="Arial" w:hAnsi="Arial" w:cs="Arial"/>
          <w:sz w:val="20"/>
          <w:szCs w:val="20"/>
        </w:rPr>
        <w:t xml:space="preserve"> desetega odstavka predloga člena se delno prenaša vsebina sedmega odstavka 19. člena Direktive 2023/2225/EU glede zagotovitve posodobljenih in natančnih podatkov v zbirki podatkov o zadolženosti fizičnih oseb. Navedeni odstavek direktive se glasi: </w:t>
      </w:r>
      <w:r w:rsidRPr="008475B2">
        <w:rPr>
          <w:rFonts w:ascii="Arial" w:hAnsi="Arial" w:cs="Arial"/>
          <w:i/>
          <w:iCs/>
          <w:sz w:val="20"/>
          <w:szCs w:val="20"/>
        </w:rPr>
        <w:t>»Za namen kreditnih pogodb imajo ponudniki podatkovnih zbirk vzpostavljene postopke, s katerimi poskrbijo, da so informacije v njihovih podatkovnih zbirkah posodobljene in natančne. Države članice zagotovijo, da so potrošniki obveščeni: (a) v 30 dneh o registraciji kakršnih koli zaostalih plačil pri odplačilu kredita v podatkovni zbirki in (b)o svojih pravicah v skladu z Uredbo (EU) 2016/679.«</w:t>
      </w:r>
      <w:r w:rsidRPr="008475B2">
        <w:rPr>
          <w:rFonts w:ascii="Arial" w:hAnsi="Arial" w:cs="Arial"/>
          <w:sz w:val="20"/>
          <w:szCs w:val="20"/>
        </w:rPr>
        <w:t xml:space="preserve">. </w:t>
      </w:r>
    </w:p>
    <w:p w14:paraId="0FD6395B" w14:textId="77777777" w:rsidR="00DA62B4" w:rsidRPr="008475B2" w:rsidRDefault="00DA62B4" w:rsidP="00432D41">
      <w:pPr>
        <w:shd w:val="clear" w:color="auto" w:fill="FFFFFF" w:themeFill="background1"/>
        <w:spacing w:after="0" w:line="240" w:lineRule="auto"/>
        <w:jc w:val="both"/>
        <w:rPr>
          <w:rFonts w:ascii="Arial" w:hAnsi="Arial" w:cs="Arial"/>
          <w:b/>
          <w:bCs/>
          <w:sz w:val="20"/>
          <w:szCs w:val="20"/>
        </w:rPr>
      </w:pPr>
    </w:p>
    <w:p w14:paraId="2C0940C9" w14:textId="1533C1AB"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_Ref192585720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8</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7.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13554FA" w14:textId="3CC3E70E" w:rsidR="003968A0" w:rsidRPr="008475B2" w:rsidRDefault="003968A0"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2F86EB0"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S predlogom člena se določi, katere podatke o kreditojemalcih, ki so fizične osebe, subjekti poročanja sporočajo Banki Slovenije.</w:t>
      </w:r>
    </w:p>
    <w:p w14:paraId="0FBB1900"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17BADE49"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Nadalje se s predlaganim členom določi, kateri podatki o kreditnih poslih, ki jih sklepajo kreditodajalci s fizičnimi osebami kot kreditojemalci, se lahko obdelujejo. Določi se tudi, kateri podatki o prevzetih poroštvih fizičnih oseb za obveznosti kreditojemalca, ki je fizična oseba ali poslovni subjekt, se lahko obdelujejo. </w:t>
      </w:r>
    </w:p>
    <w:p w14:paraId="76EE535C"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3000DD25"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V skladu z zakonom, ki ureja varstvo osebnih podatkov, se bodo lahko osebni podatki, ki se obdelujejo v centralnem kreditnem registru, hranili še največ pet let po tem, ko se bodo ti podatki izbrisali iz sistema izmenjave informacij v skladu s tem zakonom. </w:t>
      </w:r>
    </w:p>
    <w:p w14:paraId="4283DA07" w14:textId="45378D5D" w:rsidR="006D7658" w:rsidRPr="008475B2" w:rsidRDefault="006D7658"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FB7D99D" w14:textId="0187C505" w:rsidR="00225500" w:rsidRPr="008475B2" w:rsidRDefault="0072086B"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v </w:t>
      </w:r>
      <w:r w:rsidR="00DC4EFD" w:rsidRPr="008475B2">
        <w:rPr>
          <w:rFonts w:ascii="Arial" w:eastAsia="Times New Roman" w:hAnsi="Arial" w:cs="Arial"/>
          <w:sz w:val="20"/>
          <w:szCs w:val="20"/>
          <w:lang w:eastAsia="sl-SI"/>
        </w:rPr>
        <w:t xml:space="preserve">1. točki drugega odstavka </w:t>
      </w:r>
      <w:r w:rsidR="00F64966" w:rsidRPr="008475B2">
        <w:rPr>
          <w:rFonts w:ascii="Arial" w:eastAsia="Times New Roman" w:hAnsi="Arial" w:cs="Arial"/>
          <w:sz w:val="20"/>
          <w:szCs w:val="20"/>
          <w:lang w:eastAsia="sl-SI"/>
        </w:rPr>
        <w:t>ZCKR</w:t>
      </w:r>
      <w:r w:rsidR="00DC4EFD" w:rsidRPr="008475B2">
        <w:rPr>
          <w:rFonts w:ascii="Arial" w:eastAsia="Times New Roman" w:hAnsi="Arial" w:cs="Arial"/>
          <w:sz w:val="20"/>
          <w:szCs w:val="20"/>
          <w:lang w:eastAsia="sl-SI"/>
        </w:rPr>
        <w:t xml:space="preserve"> v okviru podatkov za centralni kreditni register </w:t>
      </w:r>
      <w:r w:rsidR="00DC4EFD" w:rsidRPr="008475B2">
        <w:rPr>
          <w:rFonts w:ascii="Arial" w:hAnsi="Arial" w:cs="Arial"/>
          <w:sz w:val="20"/>
          <w:szCs w:val="20"/>
        </w:rPr>
        <w:t xml:space="preserve">o kreditnih poslih, ki jih sklepajo kreditodajalci s fizičnimi osebami kot kreditojemalci, pri odplačilni dobi dodaja </w:t>
      </w:r>
      <w:r w:rsidR="00CD1B9F" w:rsidRPr="008475B2">
        <w:rPr>
          <w:rFonts w:ascii="Arial" w:hAnsi="Arial" w:cs="Arial"/>
          <w:sz w:val="20"/>
          <w:szCs w:val="20"/>
        </w:rPr>
        <w:t>natančni</w:t>
      </w:r>
      <w:r w:rsidR="00DC4EFD" w:rsidRPr="008475B2">
        <w:rPr>
          <w:rFonts w:ascii="Arial" w:hAnsi="Arial" w:cs="Arial"/>
          <w:sz w:val="20"/>
          <w:szCs w:val="20"/>
        </w:rPr>
        <w:t xml:space="preserve"> datum zapadlosti posla v izogib morebitnim dilemam v </w:t>
      </w:r>
      <w:r w:rsidR="00CD1B9F" w:rsidRPr="008475B2">
        <w:rPr>
          <w:rFonts w:ascii="Arial" w:hAnsi="Arial" w:cs="Arial"/>
          <w:sz w:val="20"/>
          <w:szCs w:val="20"/>
        </w:rPr>
        <w:t xml:space="preserve">zvezi s </w:t>
      </w:r>
      <w:r w:rsidR="00DC4EFD" w:rsidRPr="008475B2">
        <w:rPr>
          <w:rFonts w:ascii="Arial" w:hAnsi="Arial" w:cs="Arial"/>
          <w:sz w:val="20"/>
          <w:szCs w:val="20"/>
        </w:rPr>
        <w:t>te</w:t>
      </w:r>
      <w:r w:rsidR="00CD1B9F" w:rsidRPr="008475B2">
        <w:rPr>
          <w:rFonts w:ascii="Arial" w:hAnsi="Arial" w:cs="Arial"/>
          <w:sz w:val="20"/>
          <w:szCs w:val="20"/>
        </w:rPr>
        <w:t>m</w:t>
      </w:r>
      <w:r w:rsidR="00DC4EFD" w:rsidRPr="008475B2">
        <w:rPr>
          <w:rFonts w:ascii="Arial" w:hAnsi="Arial" w:cs="Arial"/>
          <w:sz w:val="20"/>
          <w:szCs w:val="20"/>
        </w:rPr>
        <w:t xml:space="preserve">. </w:t>
      </w:r>
      <w:r w:rsidR="00225500" w:rsidRPr="008475B2">
        <w:rPr>
          <w:rFonts w:ascii="Arial" w:hAnsi="Arial" w:cs="Arial"/>
          <w:sz w:val="20"/>
          <w:szCs w:val="20"/>
        </w:rPr>
        <w:t xml:space="preserve">Dodatno se dodaja obdelava </w:t>
      </w:r>
      <w:r w:rsidR="00CD1B9F" w:rsidRPr="008475B2">
        <w:rPr>
          <w:rFonts w:ascii="Arial" w:hAnsi="Arial" w:cs="Arial"/>
          <w:sz w:val="20"/>
          <w:szCs w:val="20"/>
        </w:rPr>
        <w:t>teh</w:t>
      </w:r>
      <w:r w:rsidR="00225500" w:rsidRPr="008475B2">
        <w:rPr>
          <w:rFonts w:ascii="Arial" w:hAnsi="Arial" w:cs="Arial"/>
          <w:sz w:val="20"/>
          <w:szCs w:val="20"/>
        </w:rPr>
        <w:t xml:space="preserve"> podatkov: (i) podatek o identiteti dajalca kreditnega posla (enako pri 2.¸3. in 5 točki) ter (ii) podatek o vrsti kredita: stanovanjski, osebni, vključno s podatkom o tem, </w:t>
      </w:r>
      <w:r w:rsidR="00CD1B9F" w:rsidRPr="008475B2">
        <w:rPr>
          <w:rFonts w:ascii="Arial" w:hAnsi="Arial" w:cs="Arial"/>
          <w:sz w:val="20"/>
          <w:szCs w:val="20"/>
        </w:rPr>
        <w:t>ali</w:t>
      </w:r>
      <w:r w:rsidR="00225500" w:rsidRPr="008475B2">
        <w:rPr>
          <w:rFonts w:ascii="Arial" w:hAnsi="Arial" w:cs="Arial"/>
          <w:sz w:val="20"/>
          <w:szCs w:val="20"/>
        </w:rPr>
        <w:t xml:space="preserve"> je bil kredit odobren za odprav</w:t>
      </w:r>
      <w:r w:rsidR="00CD1B9F" w:rsidRPr="008475B2">
        <w:rPr>
          <w:rFonts w:ascii="Arial" w:hAnsi="Arial" w:cs="Arial"/>
          <w:sz w:val="20"/>
          <w:szCs w:val="20"/>
        </w:rPr>
        <w:t>o</w:t>
      </w:r>
      <w:r w:rsidR="00225500" w:rsidRPr="008475B2">
        <w:rPr>
          <w:rFonts w:ascii="Arial" w:hAnsi="Arial" w:cs="Arial"/>
          <w:sz w:val="20"/>
          <w:szCs w:val="20"/>
        </w:rPr>
        <w:t xml:space="preserve"> posledic naravne nesreče</w:t>
      </w:r>
      <w:r w:rsidR="00CD1B9F" w:rsidRPr="008475B2">
        <w:rPr>
          <w:rFonts w:ascii="Arial" w:hAnsi="Arial" w:cs="Arial"/>
          <w:sz w:val="20"/>
          <w:szCs w:val="20"/>
        </w:rPr>
        <w:t>,</w:t>
      </w:r>
      <w:r w:rsidR="00225500" w:rsidRPr="008475B2">
        <w:rPr>
          <w:rFonts w:ascii="Arial" w:hAnsi="Arial" w:cs="Arial"/>
          <w:sz w:val="20"/>
          <w:szCs w:val="20"/>
        </w:rPr>
        <w:t xml:space="preserve"> kot je določena v Zakonu o odpravi posledic naravnih nesreč;</w:t>
      </w:r>
    </w:p>
    <w:p w14:paraId="476ECD37" w14:textId="77777777" w:rsidR="00DC4EFD"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F4B17EB" w14:textId="509E0ACF" w:rsidR="00225500" w:rsidRPr="008475B2" w:rsidRDefault="00225500"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4. točki se v primeru, </w:t>
      </w:r>
      <w:r w:rsidRPr="008475B2">
        <w:rPr>
          <w:rFonts w:ascii="Arial" w:hAnsi="Arial" w:cs="Arial"/>
          <w:sz w:val="20"/>
          <w:szCs w:val="20"/>
        </w:rPr>
        <w:t>če kreditojemalec zamudi z izpolnitvijo obveznosti na podlagi posameznega kreditnega posla, ki presega 25 eurov, in je obdobje zamude daljše od 90 dni</w:t>
      </w:r>
      <w:r w:rsidR="00CD1B9F" w:rsidRPr="008475B2">
        <w:rPr>
          <w:rFonts w:ascii="Arial" w:hAnsi="Arial" w:cs="Arial"/>
          <w:sz w:val="20"/>
          <w:szCs w:val="20"/>
        </w:rPr>
        <w:t>,</w:t>
      </w:r>
      <w:r w:rsidRPr="008475B2">
        <w:rPr>
          <w:rFonts w:ascii="Arial" w:hAnsi="Arial" w:cs="Arial"/>
          <w:sz w:val="20"/>
          <w:szCs w:val="20"/>
        </w:rPr>
        <w:t xml:space="preserve"> dodatno določa, da je kreditodajalec kreditojemalca o zamudi predhodno vsaj enkrat opozoril pisno ali na drug dogovorjen</w:t>
      </w:r>
      <w:r w:rsidR="00CD1B9F" w:rsidRPr="008475B2">
        <w:rPr>
          <w:rFonts w:ascii="Arial" w:hAnsi="Arial" w:cs="Arial"/>
          <w:sz w:val="20"/>
          <w:szCs w:val="20"/>
        </w:rPr>
        <w:t>i</w:t>
      </w:r>
      <w:r w:rsidRPr="008475B2">
        <w:rPr>
          <w:rFonts w:ascii="Arial" w:hAnsi="Arial" w:cs="Arial"/>
          <w:sz w:val="20"/>
          <w:szCs w:val="20"/>
        </w:rPr>
        <w:t xml:space="preserve"> način.</w:t>
      </w:r>
    </w:p>
    <w:p w14:paraId="5B17D72D" w14:textId="77777777" w:rsidR="00225500" w:rsidRPr="008475B2" w:rsidRDefault="00225500"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26E10C" w14:textId="64AE774D" w:rsidR="00225500"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 xml:space="preserve">V 5. točki drugega odstavka (v zvezi s </w:t>
      </w:r>
      <w:r w:rsidRPr="008475B2">
        <w:rPr>
          <w:rFonts w:ascii="Arial" w:hAnsi="Arial" w:cs="Arial"/>
          <w:sz w:val="20"/>
          <w:szCs w:val="20"/>
        </w:rPr>
        <w:t>spremembami podatkov iz 1. do 4. točke drugega odstavka zaradi poslovnih dejanj ali drugih dogodkov, ki nastanejo med trajanjem poslovnega razmerja na podlagi teh poslov in se ne nanašajo na položaj iz 3. točke) se dodatno določi, da je treb</w:t>
      </w:r>
      <w:r w:rsidR="00CD1B9F" w:rsidRPr="008475B2">
        <w:rPr>
          <w:rFonts w:ascii="Arial" w:hAnsi="Arial" w:cs="Arial"/>
          <w:sz w:val="20"/>
          <w:szCs w:val="20"/>
        </w:rPr>
        <w:t>a</w:t>
      </w:r>
      <w:r w:rsidRPr="008475B2">
        <w:rPr>
          <w:rFonts w:ascii="Arial" w:hAnsi="Arial" w:cs="Arial"/>
          <w:sz w:val="20"/>
          <w:szCs w:val="20"/>
        </w:rPr>
        <w:t xml:space="preserve"> v centralni kreditni register sporočiti podatek, ali je kreditodajalec terjatev prenesel na novega upnika, vključno z datumom prenosa terjatve</w:t>
      </w:r>
      <w:r w:rsidR="00CD1B9F" w:rsidRPr="008475B2">
        <w:rPr>
          <w:rFonts w:ascii="Arial" w:hAnsi="Arial" w:cs="Arial"/>
          <w:sz w:val="20"/>
          <w:szCs w:val="20"/>
        </w:rPr>
        <w:t>,</w:t>
      </w:r>
      <w:r w:rsidR="00225500" w:rsidRPr="008475B2">
        <w:rPr>
          <w:rFonts w:ascii="Arial" w:hAnsi="Arial" w:cs="Arial"/>
          <w:sz w:val="20"/>
          <w:szCs w:val="20"/>
        </w:rPr>
        <w:t xml:space="preserve"> ter podatek o identiteti kreditodajalca, ki je </w:t>
      </w:r>
      <w:r w:rsidR="00CD1B9F" w:rsidRPr="008475B2">
        <w:rPr>
          <w:rFonts w:ascii="Arial" w:hAnsi="Arial" w:cs="Arial"/>
          <w:sz w:val="20"/>
          <w:szCs w:val="20"/>
        </w:rPr>
        <w:t xml:space="preserve">začel </w:t>
      </w:r>
      <w:r w:rsidR="00225500" w:rsidRPr="008475B2">
        <w:rPr>
          <w:rFonts w:ascii="Arial" w:hAnsi="Arial" w:cs="Arial"/>
          <w:sz w:val="20"/>
          <w:szCs w:val="20"/>
        </w:rPr>
        <w:t>izterjav</w:t>
      </w:r>
      <w:r w:rsidR="00CD1B9F" w:rsidRPr="008475B2">
        <w:rPr>
          <w:rFonts w:ascii="Arial" w:hAnsi="Arial" w:cs="Arial"/>
          <w:sz w:val="20"/>
          <w:szCs w:val="20"/>
        </w:rPr>
        <w:t>o</w:t>
      </w:r>
      <w:r w:rsidR="00225500" w:rsidRPr="008475B2">
        <w:rPr>
          <w:rFonts w:ascii="Arial" w:hAnsi="Arial" w:cs="Arial"/>
          <w:sz w:val="20"/>
          <w:szCs w:val="20"/>
        </w:rPr>
        <w:t xml:space="preserve"> neodplačanega dela obveznosti.</w:t>
      </w:r>
    </w:p>
    <w:p w14:paraId="0310D38E" w14:textId="77777777" w:rsidR="00225500" w:rsidRPr="008475B2" w:rsidRDefault="00225500"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rPr>
      </w:pPr>
    </w:p>
    <w:p w14:paraId="48A152BA" w14:textId="6A9F1B11" w:rsidR="00DC4EFD"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 6. točki drugega odstavka se v zvezi z zbiranjem podatkov o izvršbah fizičnih oseb poleg veljavnih podatkov omogoči zbiranje dodatnega podatka o oznaki izvršbe, s čimer se prepreči možnost napačne uporabe informacij glede števila izvršb, ki se o posamezniku izmenjujejo v sistemu izmenjave informacij, kadar o isti izvršbi poroča več bank.</w:t>
      </w:r>
    </w:p>
    <w:p w14:paraId="6FEF947E" w14:textId="77777777" w:rsidR="00DC4EFD"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5208754" w14:textId="2A2B6D8E" w:rsidR="00DC4EFD" w:rsidRPr="008475B2" w:rsidRDefault="00100541"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Četrti odstavek (nov glede na </w:t>
      </w:r>
      <w:r w:rsidR="002743AD" w:rsidRPr="008475B2">
        <w:rPr>
          <w:rFonts w:ascii="Arial" w:eastAsia="Times New Roman" w:hAnsi="Arial" w:cs="Arial"/>
          <w:sz w:val="20"/>
          <w:szCs w:val="20"/>
          <w:lang w:eastAsia="sl-SI"/>
        </w:rPr>
        <w:t xml:space="preserve">veljavni </w:t>
      </w:r>
      <w:r w:rsidRPr="008475B2">
        <w:rPr>
          <w:rFonts w:ascii="Arial" w:eastAsia="Times New Roman" w:hAnsi="Arial" w:cs="Arial"/>
          <w:sz w:val="20"/>
          <w:szCs w:val="20"/>
          <w:lang w:eastAsia="sl-SI"/>
        </w:rPr>
        <w:t xml:space="preserve">ZCKR) </w:t>
      </w:r>
      <w:r w:rsidR="00DC4EFD" w:rsidRPr="008475B2">
        <w:rPr>
          <w:rFonts w:ascii="Arial" w:eastAsia="Times New Roman" w:hAnsi="Arial" w:cs="Arial"/>
          <w:sz w:val="20"/>
          <w:szCs w:val="20"/>
          <w:lang w:eastAsia="sl-SI"/>
        </w:rPr>
        <w:t>je po</w:t>
      </w:r>
      <w:r w:rsidR="00CD1B9F" w:rsidRPr="008475B2">
        <w:rPr>
          <w:rFonts w:ascii="Arial" w:eastAsia="Times New Roman" w:hAnsi="Arial" w:cs="Arial"/>
          <w:sz w:val="20"/>
          <w:szCs w:val="20"/>
          <w:lang w:eastAsia="sl-SI"/>
        </w:rPr>
        <w:t>treben zaradi</w:t>
      </w:r>
      <w:r w:rsidR="00DC4EFD" w:rsidRPr="008475B2">
        <w:rPr>
          <w:rFonts w:ascii="Arial" w:eastAsia="Times New Roman" w:hAnsi="Arial" w:cs="Arial"/>
          <w:sz w:val="20"/>
          <w:szCs w:val="20"/>
          <w:lang w:eastAsia="sl-SI"/>
        </w:rPr>
        <w:t xml:space="preserve"> nove zahteve glede poročanja vključenih dajalcev kreditov in s katerim se uredi obseg podatkov, ki jih </w:t>
      </w:r>
      <w:r w:rsidR="00CD1B9F" w:rsidRPr="008475B2">
        <w:rPr>
          <w:rFonts w:ascii="Arial" w:eastAsia="Times New Roman" w:hAnsi="Arial" w:cs="Arial"/>
          <w:sz w:val="20"/>
          <w:szCs w:val="20"/>
          <w:lang w:eastAsia="sl-SI"/>
        </w:rPr>
        <w:t xml:space="preserve">morajo </w:t>
      </w:r>
      <w:r w:rsidR="00DC4EFD" w:rsidRPr="008475B2">
        <w:rPr>
          <w:rFonts w:ascii="Arial" w:eastAsia="Times New Roman" w:hAnsi="Arial" w:cs="Arial"/>
          <w:sz w:val="20"/>
          <w:szCs w:val="20"/>
          <w:lang w:eastAsia="sl-SI"/>
        </w:rPr>
        <w:t xml:space="preserve">v centralni kreditni register sporočati vključeni dajalci kreditov. </w:t>
      </w:r>
    </w:p>
    <w:p w14:paraId="5BF48E89" w14:textId="77777777" w:rsidR="00DC4EFD"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00D029F" w14:textId="045CCBE5" w:rsidR="00DC4EFD" w:rsidRPr="008475B2" w:rsidRDefault="00DC4EFD"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lastRenderedPageBreak/>
        <w:t xml:space="preserve">V sedanjem četrtem odstavku, ki postane peti odstavek, se doda dodatni (drugi) stavek, ki določa, da se Banka Slovenije in poročevalska enota, ki </w:t>
      </w:r>
      <w:r w:rsidR="00CD1B9F" w:rsidRPr="008475B2">
        <w:rPr>
          <w:rFonts w:ascii="Arial" w:hAnsi="Arial" w:cs="Arial"/>
          <w:sz w:val="20"/>
          <w:szCs w:val="20"/>
        </w:rPr>
        <w:t>s</w:t>
      </w:r>
      <w:r w:rsidRPr="008475B2">
        <w:rPr>
          <w:rFonts w:ascii="Arial" w:hAnsi="Arial" w:cs="Arial"/>
          <w:sz w:val="20"/>
          <w:szCs w:val="20"/>
        </w:rPr>
        <w:t>poroča osebne podatke v centralni kreditni register, štejeta kot skupna upravljavca osebnih podatkov</w:t>
      </w:r>
      <w:r w:rsidR="00CD1B9F" w:rsidRPr="008475B2">
        <w:rPr>
          <w:rFonts w:ascii="Arial" w:hAnsi="Arial" w:cs="Arial"/>
          <w:sz w:val="20"/>
          <w:szCs w:val="20"/>
        </w:rPr>
        <w:t>,</w:t>
      </w:r>
      <w:r w:rsidRPr="008475B2">
        <w:rPr>
          <w:rFonts w:ascii="Arial" w:hAnsi="Arial" w:cs="Arial"/>
          <w:sz w:val="20"/>
          <w:szCs w:val="20"/>
        </w:rPr>
        <w:t xml:space="preserve"> pri čemer namen in načine obdelave ter odgovornosti posameznega upravljavca za obdelavo določa</w:t>
      </w:r>
      <w:r w:rsidR="00CD1B9F" w:rsidRPr="008475B2">
        <w:rPr>
          <w:rFonts w:ascii="Arial" w:hAnsi="Arial" w:cs="Arial"/>
          <w:sz w:val="20"/>
          <w:szCs w:val="20"/>
        </w:rPr>
        <w:t>jo</w:t>
      </w:r>
      <w:r w:rsidRPr="008475B2">
        <w:rPr>
          <w:rFonts w:ascii="Arial" w:hAnsi="Arial" w:cs="Arial"/>
          <w:sz w:val="20"/>
          <w:szCs w:val="20"/>
        </w:rPr>
        <w:t xml:space="preserve"> ta zakon </w:t>
      </w:r>
      <w:r w:rsidR="00CD1B9F" w:rsidRPr="008475B2">
        <w:rPr>
          <w:rFonts w:ascii="Arial" w:hAnsi="Arial" w:cs="Arial"/>
          <w:sz w:val="20"/>
          <w:szCs w:val="20"/>
        </w:rPr>
        <w:t>in</w:t>
      </w:r>
      <w:r w:rsidRPr="008475B2">
        <w:rPr>
          <w:rFonts w:ascii="Arial" w:hAnsi="Arial" w:cs="Arial"/>
          <w:sz w:val="20"/>
          <w:szCs w:val="20"/>
        </w:rPr>
        <w:t xml:space="preserve"> pravila, ki jih predpiše Banka Slovenije. S pravili se predpišejo obveznosti glede konkretnih dejanj </w:t>
      </w:r>
      <w:r w:rsidR="00CD1B9F" w:rsidRPr="008475B2">
        <w:rPr>
          <w:rFonts w:ascii="Arial" w:hAnsi="Arial" w:cs="Arial"/>
          <w:sz w:val="20"/>
          <w:szCs w:val="20"/>
        </w:rPr>
        <w:t xml:space="preserve">pri </w:t>
      </w:r>
      <w:r w:rsidRPr="008475B2">
        <w:rPr>
          <w:rFonts w:ascii="Arial" w:hAnsi="Arial" w:cs="Arial"/>
          <w:sz w:val="20"/>
          <w:szCs w:val="20"/>
        </w:rPr>
        <w:t>obdelav</w:t>
      </w:r>
      <w:r w:rsidR="00CD1B9F" w:rsidRPr="008475B2">
        <w:rPr>
          <w:rFonts w:ascii="Arial" w:hAnsi="Arial" w:cs="Arial"/>
          <w:sz w:val="20"/>
          <w:szCs w:val="20"/>
        </w:rPr>
        <w:t>i</w:t>
      </w:r>
      <w:r w:rsidRPr="008475B2">
        <w:rPr>
          <w:rFonts w:ascii="Arial" w:hAnsi="Arial" w:cs="Arial"/>
          <w:sz w:val="20"/>
          <w:szCs w:val="20"/>
        </w:rPr>
        <w:t xml:space="preserve"> osebnih podatkov iz sistema izmenjave informacij med Banko Slovenije in člani sistema izmenjave informacij. </w:t>
      </w:r>
    </w:p>
    <w:p w14:paraId="1E2A7A56" w14:textId="44F35E9F" w:rsidR="00DC4EFD" w:rsidRPr="008475B2" w:rsidRDefault="00DC4EFD"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96C9475" w14:textId="5C2DEA87" w:rsidR="00BA7738" w:rsidRPr="008475B2" w:rsidRDefault="00720E1A"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V sedanjem petem odstavku, ki postane šesti odstavek</w:t>
      </w:r>
      <w:r w:rsidR="00CD1B9F" w:rsidRPr="008475B2">
        <w:rPr>
          <w:rFonts w:ascii="Arial" w:eastAsia="Times New Roman" w:hAnsi="Arial" w:cs="Arial"/>
          <w:sz w:val="20"/>
          <w:szCs w:val="20"/>
          <w:lang w:eastAsia="sl-SI"/>
        </w:rPr>
        <w:t>,</w:t>
      </w:r>
      <w:r w:rsidRPr="008475B2">
        <w:rPr>
          <w:rFonts w:ascii="Arial" w:eastAsia="Times New Roman" w:hAnsi="Arial" w:cs="Arial"/>
          <w:sz w:val="20"/>
          <w:szCs w:val="20"/>
          <w:lang w:eastAsia="sl-SI"/>
        </w:rPr>
        <w:t xml:space="preserve"> se v zvezi s hrambo osebnih podatkov, ki jih Banka Slovenije obdeluje </w:t>
      </w:r>
      <w:r w:rsidRPr="008475B2">
        <w:rPr>
          <w:rFonts w:ascii="Arial" w:hAnsi="Arial" w:cs="Arial"/>
          <w:sz w:val="20"/>
          <w:szCs w:val="20"/>
        </w:rPr>
        <w:t>v centralnem kreditnem registru največ pet let po tem, ko se ti podatki izbrišejo iz sistema izmenjave informacij</w:t>
      </w:r>
      <w:r w:rsidR="00BA7738" w:rsidRPr="008475B2">
        <w:rPr>
          <w:rFonts w:ascii="Arial" w:hAnsi="Arial" w:cs="Arial"/>
          <w:sz w:val="20"/>
          <w:szCs w:val="20"/>
        </w:rPr>
        <w:t>, določi, da p</w:t>
      </w:r>
      <w:r w:rsidRPr="008475B2">
        <w:rPr>
          <w:rFonts w:ascii="Arial" w:hAnsi="Arial" w:cs="Arial"/>
          <w:sz w:val="20"/>
          <w:szCs w:val="20"/>
        </w:rPr>
        <w:t>o poteku tega obdobja Banka Slovenije v centralnem kreditnem registru druge osebne podatke</w:t>
      </w:r>
      <w:r w:rsidR="00BA7738" w:rsidRPr="008475B2">
        <w:rPr>
          <w:rFonts w:ascii="Arial" w:hAnsi="Arial" w:cs="Arial"/>
          <w:sz w:val="20"/>
          <w:szCs w:val="20"/>
        </w:rPr>
        <w:t xml:space="preserve"> </w:t>
      </w:r>
      <w:r w:rsidR="006D6275" w:rsidRPr="008475B2">
        <w:rPr>
          <w:rFonts w:ascii="Arial" w:hAnsi="Arial" w:cs="Arial"/>
          <w:sz w:val="20"/>
          <w:szCs w:val="20"/>
        </w:rPr>
        <w:t xml:space="preserve">psevdonimizira </w:t>
      </w:r>
      <w:r w:rsidR="00BA7738" w:rsidRPr="008475B2">
        <w:rPr>
          <w:rFonts w:ascii="Arial" w:hAnsi="Arial" w:cs="Arial"/>
          <w:sz w:val="20"/>
          <w:szCs w:val="20"/>
        </w:rPr>
        <w:t xml:space="preserve">(namesto blokira, ko je določeno v </w:t>
      </w:r>
      <w:r w:rsidR="00CD1B9F" w:rsidRPr="008475B2">
        <w:rPr>
          <w:rFonts w:ascii="Arial" w:hAnsi="Arial" w:cs="Arial"/>
          <w:sz w:val="20"/>
          <w:szCs w:val="20"/>
        </w:rPr>
        <w:t>zdaj veljavnem</w:t>
      </w:r>
      <w:r w:rsidR="00BA7738" w:rsidRPr="008475B2">
        <w:rPr>
          <w:rFonts w:ascii="Arial" w:hAnsi="Arial" w:cs="Arial"/>
          <w:sz w:val="20"/>
          <w:szCs w:val="20"/>
        </w:rPr>
        <w:t xml:space="preserve"> zakonu). </w:t>
      </w:r>
    </w:p>
    <w:p w14:paraId="6F0F1F5C" w14:textId="77777777" w:rsidR="00BA7738" w:rsidRPr="008475B2" w:rsidRDefault="00BA7738"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rPr>
      </w:pPr>
    </w:p>
    <w:p w14:paraId="77673C29" w14:textId="156BA2C0" w:rsidR="00C7016E" w:rsidRPr="008475B2" w:rsidRDefault="00100541" w:rsidP="00432D41">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Sedmi odstavek (nov glede na veljavni ZCK</w:t>
      </w:r>
      <w:r w:rsidR="002743AD" w:rsidRPr="008475B2">
        <w:rPr>
          <w:rFonts w:ascii="Arial" w:eastAsia="Times New Roman" w:hAnsi="Arial" w:cs="Arial"/>
          <w:sz w:val="20"/>
          <w:szCs w:val="20"/>
          <w:lang w:eastAsia="sl-SI"/>
        </w:rPr>
        <w:t>R</w:t>
      </w:r>
      <w:r w:rsidRPr="008475B2">
        <w:rPr>
          <w:rFonts w:ascii="Arial" w:eastAsia="Times New Roman" w:hAnsi="Arial" w:cs="Arial"/>
          <w:sz w:val="20"/>
          <w:szCs w:val="20"/>
          <w:lang w:eastAsia="sl-SI"/>
        </w:rPr>
        <w:t xml:space="preserve">) </w:t>
      </w:r>
      <w:r w:rsidR="00DC4EFD" w:rsidRPr="008475B2">
        <w:rPr>
          <w:rFonts w:ascii="Arial" w:eastAsia="Times New Roman" w:hAnsi="Arial" w:cs="Arial"/>
          <w:sz w:val="20"/>
          <w:szCs w:val="20"/>
          <w:lang w:eastAsia="sl-SI"/>
        </w:rPr>
        <w:t>daje pooblastilo Banki Slovenije, da s podzakonskim aktom določi način in strukturo (format) zapisa podatkov, ki jih v centralni kreditni register sporočajo člani sistema izmenjave informacij in vključeni dajalci kreditov</w:t>
      </w:r>
      <w:r w:rsidR="00834F6C" w:rsidRPr="008475B2">
        <w:rPr>
          <w:rFonts w:ascii="Arial" w:eastAsia="Times New Roman" w:hAnsi="Arial" w:cs="Arial"/>
          <w:sz w:val="20"/>
          <w:szCs w:val="20"/>
          <w:lang w:eastAsia="sl-SI"/>
        </w:rPr>
        <w:t>.</w:t>
      </w:r>
    </w:p>
    <w:p w14:paraId="7DB93428" w14:textId="77777777" w:rsidR="00592BA9" w:rsidRPr="008475B2" w:rsidRDefault="00592BA9" w:rsidP="00432D41">
      <w:pPr>
        <w:shd w:val="clear" w:color="auto" w:fill="FFFFFF" w:themeFill="background1"/>
        <w:spacing w:after="0" w:line="240" w:lineRule="auto"/>
        <w:jc w:val="both"/>
        <w:rPr>
          <w:rFonts w:ascii="Arial" w:hAnsi="Arial" w:cs="Arial"/>
          <w:b/>
          <w:bCs/>
          <w:sz w:val="20"/>
          <w:szCs w:val="20"/>
        </w:rPr>
      </w:pPr>
    </w:p>
    <w:p w14:paraId="4F9D5FF9" w14:textId="17612E2E" w:rsidR="005E7B97" w:rsidRPr="008475B2" w:rsidRDefault="00100541"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Določbe</w:t>
      </w:r>
      <w:r w:rsidR="005E7B97" w:rsidRPr="008475B2">
        <w:rPr>
          <w:rFonts w:ascii="Arial" w:hAnsi="Arial" w:cs="Arial"/>
          <w:sz w:val="20"/>
          <w:szCs w:val="20"/>
        </w:rPr>
        <w:t xml:space="preserve"> v petem, šestem in sedmem odstavku so povezane z uskladitvijo z GDPR. </w:t>
      </w:r>
    </w:p>
    <w:p w14:paraId="680FDBED" w14:textId="77777777" w:rsidR="007A4297" w:rsidRPr="008475B2" w:rsidRDefault="007A4297" w:rsidP="00432D41">
      <w:pPr>
        <w:shd w:val="clear" w:color="auto" w:fill="FFFFFF" w:themeFill="background1"/>
        <w:spacing w:after="0" w:line="240" w:lineRule="auto"/>
        <w:jc w:val="both"/>
        <w:rPr>
          <w:rFonts w:ascii="Arial" w:hAnsi="Arial" w:cs="Arial"/>
          <w:sz w:val="20"/>
          <w:szCs w:val="20"/>
        </w:rPr>
      </w:pPr>
    </w:p>
    <w:p w14:paraId="2773BEBC" w14:textId="203DC17F" w:rsidR="00D2421D" w:rsidRPr="008475B2" w:rsidRDefault="00D2421D" w:rsidP="00432D41">
      <w:pPr>
        <w:shd w:val="clear" w:color="auto" w:fill="FFFFFF" w:themeFill="background1"/>
        <w:spacing w:after="0" w:line="240" w:lineRule="auto"/>
        <w:jc w:val="center"/>
        <w:rPr>
          <w:rFonts w:ascii="Arial" w:hAnsi="Arial" w:cs="Arial"/>
          <w:sz w:val="20"/>
          <w:szCs w:val="20"/>
        </w:rPr>
      </w:pPr>
      <w:r w:rsidRPr="008475B2">
        <w:rPr>
          <w:rFonts w:ascii="Arial" w:hAnsi="Arial" w:cs="Arial"/>
          <w:sz w:val="20"/>
          <w:szCs w:val="20"/>
        </w:rPr>
        <w:t>* * *</w:t>
      </w:r>
    </w:p>
    <w:p w14:paraId="1E68E733" w14:textId="77777777" w:rsidR="00D2421D" w:rsidRPr="008475B2" w:rsidRDefault="00D2421D" w:rsidP="00432D41">
      <w:pPr>
        <w:shd w:val="clear" w:color="auto" w:fill="FFFFFF" w:themeFill="background1"/>
        <w:spacing w:after="0" w:line="240" w:lineRule="auto"/>
        <w:jc w:val="center"/>
        <w:rPr>
          <w:rFonts w:ascii="Arial" w:hAnsi="Arial" w:cs="Arial"/>
          <w:sz w:val="20"/>
          <w:szCs w:val="20"/>
        </w:rPr>
      </w:pPr>
    </w:p>
    <w:p w14:paraId="397A4C25" w14:textId="0B7E96E6" w:rsidR="00D2421D" w:rsidRPr="008475B2" w:rsidRDefault="00D2421D"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w:t>
      </w:r>
      <w:r w:rsidR="00434678" w:rsidRPr="008475B2">
        <w:rPr>
          <w:rFonts w:ascii="Arial" w:hAnsi="Arial" w:cs="Arial"/>
          <w:sz w:val="20"/>
          <w:szCs w:val="20"/>
        </w:rPr>
        <w:t>c) in d) točke</w:t>
      </w:r>
      <w:r w:rsidRPr="008475B2">
        <w:rPr>
          <w:rFonts w:ascii="Arial" w:hAnsi="Arial" w:cs="Arial"/>
          <w:sz w:val="20"/>
          <w:szCs w:val="20"/>
        </w:rPr>
        <w:t xml:space="preserve"> 1. točke drugega odstavka (glede podatkov o identiteti dajalca kreditnega posla in podatka o vrsti kredita), tretje alineje 2. točke drugega odstavka (glede podatkov o identiteti dajalca posojila), tretje alineje 3. točke drugega odstavka (glede podatka o identiteti dajalca plačilnega instrumenta), 4. točke drugega odstavka (glede zamud v zvezi z izpolnitvijo obveznosti), </w:t>
      </w:r>
      <w:r w:rsidR="00434678" w:rsidRPr="008475B2">
        <w:rPr>
          <w:rFonts w:ascii="Arial" w:hAnsi="Arial" w:cs="Arial"/>
          <w:sz w:val="20"/>
          <w:szCs w:val="20"/>
        </w:rPr>
        <w:t xml:space="preserve">b) in c) točke </w:t>
      </w:r>
      <w:r w:rsidRPr="008475B2">
        <w:rPr>
          <w:rFonts w:ascii="Arial" w:hAnsi="Arial" w:cs="Arial"/>
          <w:sz w:val="20"/>
          <w:szCs w:val="20"/>
        </w:rPr>
        <w:t xml:space="preserve">5. točke drugega odstavka (glede podatka o identiteti kreditodajalca in podatka glede prenosa terjatev) se delno prenaša vsebina četrtega odstavka 19. člena Direktive 2023/2225/EU glede zagotovitve dodatnih podatkov o vrsti kredita in identiteti dajalca kredita. Navedeni odstavek direktive se glasi: </w:t>
      </w:r>
      <w:r w:rsidRPr="008475B2">
        <w:rPr>
          <w:rFonts w:ascii="Arial" w:hAnsi="Arial" w:cs="Arial"/>
          <w:i/>
          <w:iCs/>
          <w:sz w:val="20"/>
          <w:szCs w:val="20"/>
        </w:rPr>
        <w:t>»V podatkovnih zbirkah iz odstavka 1, ki vsebujejo informacije o potrošniških kreditnih pogodbah, so vsaj informacije o zaostalih plačilih potrošnikov pri odplačilu kredita, vrsti kredita in identiteti dajalca kredita.«.</w:t>
      </w:r>
      <w:r w:rsidRPr="008475B2">
        <w:rPr>
          <w:rFonts w:ascii="Arial" w:hAnsi="Arial" w:cs="Arial"/>
          <w:sz w:val="20"/>
          <w:szCs w:val="20"/>
        </w:rPr>
        <w:t xml:space="preserve"> </w:t>
      </w:r>
    </w:p>
    <w:p w14:paraId="6E09873E" w14:textId="77777777" w:rsidR="00DA62B4" w:rsidRPr="008475B2" w:rsidRDefault="00DA62B4" w:rsidP="00432D41">
      <w:pPr>
        <w:shd w:val="clear" w:color="auto" w:fill="FFFFFF" w:themeFill="background1"/>
        <w:spacing w:after="0" w:line="240" w:lineRule="auto"/>
        <w:jc w:val="both"/>
        <w:rPr>
          <w:rFonts w:ascii="Arial" w:hAnsi="Arial" w:cs="Arial"/>
          <w:b/>
          <w:bCs/>
          <w:sz w:val="20"/>
          <w:szCs w:val="20"/>
        </w:rPr>
      </w:pPr>
    </w:p>
    <w:p w14:paraId="4512E26F" w14:textId="54C6C023"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_Ref192585734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9</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8.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74D88954" w14:textId="029F80D5" w:rsidR="002F00D8" w:rsidRPr="008475B2" w:rsidRDefault="002F00D8" w:rsidP="00432D41">
      <w:pPr>
        <w:shd w:val="clear" w:color="auto" w:fill="FFFFFF" w:themeFill="background1"/>
        <w:spacing w:after="0" w:line="240" w:lineRule="auto"/>
        <w:jc w:val="both"/>
        <w:rPr>
          <w:rFonts w:ascii="Arial" w:hAnsi="Arial" w:cs="Arial"/>
          <w:b/>
          <w:bCs/>
          <w:sz w:val="20"/>
          <w:szCs w:val="20"/>
        </w:rPr>
      </w:pPr>
    </w:p>
    <w:p w14:paraId="4C9E36BD" w14:textId="7EC127A8" w:rsidR="006D6275" w:rsidRPr="008475B2" w:rsidRDefault="002F00D8" w:rsidP="00432D41">
      <w:pPr>
        <w:shd w:val="clear" w:color="auto" w:fill="FFFFFF" w:themeFill="background1"/>
        <w:spacing w:after="0" w:line="240" w:lineRule="auto"/>
        <w:jc w:val="both"/>
        <w:rPr>
          <w:rFonts w:ascii="Arial" w:eastAsia="Times New Roman" w:hAnsi="Arial" w:cs="Arial"/>
          <w:sz w:val="20"/>
          <w:szCs w:val="20"/>
          <w:lang w:eastAsia="sl-SI"/>
        </w:rPr>
      </w:pPr>
      <w:r w:rsidRPr="008475B2">
        <w:rPr>
          <w:rFonts w:ascii="Arial" w:hAnsi="Arial" w:cs="Arial"/>
          <w:sz w:val="20"/>
          <w:szCs w:val="20"/>
        </w:rPr>
        <w:t xml:space="preserve">S predlogom člena se za </w:t>
      </w:r>
      <w:r w:rsidRPr="008475B2">
        <w:rPr>
          <w:rFonts w:ascii="Arial" w:eastAsia="Times New Roman" w:hAnsi="Arial" w:cs="Arial"/>
          <w:sz w:val="20"/>
          <w:szCs w:val="20"/>
          <w:lang w:eastAsia="sl-SI"/>
        </w:rPr>
        <w:t xml:space="preserve">poslovne subjekte </w:t>
      </w:r>
      <w:r w:rsidR="006D6275" w:rsidRPr="008475B2">
        <w:rPr>
          <w:rFonts w:ascii="Arial" w:eastAsia="Times New Roman" w:hAnsi="Arial" w:cs="Arial"/>
          <w:sz w:val="20"/>
          <w:szCs w:val="20"/>
          <w:lang w:eastAsia="sl-SI"/>
        </w:rPr>
        <w:t>v prve</w:t>
      </w:r>
      <w:r w:rsidR="00EC5E90" w:rsidRPr="008475B2">
        <w:rPr>
          <w:rFonts w:ascii="Arial" w:eastAsia="Times New Roman" w:hAnsi="Arial" w:cs="Arial"/>
          <w:sz w:val="20"/>
          <w:szCs w:val="20"/>
          <w:lang w:eastAsia="sl-SI"/>
        </w:rPr>
        <w:t>m</w:t>
      </w:r>
      <w:r w:rsidR="006D6275" w:rsidRPr="008475B2">
        <w:rPr>
          <w:rFonts w:ascii="Arial" w:eastAsia="Times New Roman" w:hAnsi="Arial" w:cs="Arial"/>
          <w:sz w:val="20"/>
          <w:szCs w:val="20"/>
          <w:lang w:eastAsia="sl-SI"/>
        </w:rPr>
        <w:t xml:space="preserve"> odstavk</w:t>
      </w:r>
      <w:r w:rsidR="00EC5E90" w:rsidRPr="008475B2">
        <w:rPr>
          <w:rFonts w:ascii="Arial" w:eastAsia="Times New Roman" w:hAnsi="Arial" w:cs="Arial"/>
          <w:sz w:val="20"/>
          <w:szCs w:val="20"/>
          <w:lang w:eastAsia="sl-SI"/>
        </w:rPr>
        <w:t>u</w:t>
      </w:r>
      <w:r w:rsidR="006D6275" w:rsidRPr="008475B2">
        <w:rPr>
          <w:rFonts w:ascii="Arial" w:eastAsia="Times New Roman" w:hAnsi="Arial" w:cs="Arial"/>
          <w:sz w:val="20"/>
          <w:szCs w:val="20"/>
          <w:lang w:eastAsia="sl-SI"/>
        </w:rPr>
        <w:t xml:space="preserve"> </w:t>
      </w:r>
      <w:r w:rsidRPr="008475B2">
        <w:rPr>
          <w:rFonts w:ascii="Arial" w:eastAsia="Times New Roman" w:hAnsi="Arial" w:cs="Arial"/>
          <w:sz w:val="20"/>
          <w:szCs w:val="20"/>
          <w:lang w:eastAsia="sl-SI"/>
        </w:rPr>
        <w:t xml:space="preserve">določita (vsaj) minimalni </w:t>
      </w:r>
      <w:r w:rsidR="00EC5E90" w:rsidRPr="008475B2">
        <w:rPr>
          <w:rFonts w:ascii="Arial" w:eastAsia="Times New Roman" w:hAnsi="Arial" w:cs="Arial"/>
          <w:sz w:val="20"/>
          <w:szCs w:val="20"/>
          <w:lang w:eastAsia="sl-SI"/>
        </w:rPr>
        <w:t>obseg</w:t>
      </w:r>
      <w:r w:rsidRPr="008475B2">
        <w:rPr>
          <w:rFonts w:ascii="Arial" w:eastAsia="Times New Roman" w:hAnsi="Arial" w:cs="Arial"/>
          <w:sz w:val="20"/>
          <w:szCs w:val="20"/>
          <w:lang w:eastAsia="sl-SI"/>
        </w:rPr>
        <w:t xml:space="preserve"> podatkov, ki se lahko zbirajo v centralnem kreditnem registru, pri čemer podrobnejšo vsebino Banka Slovenije določi s podzakonskim aktom. </w:t>
      </w:r>
      <w:r w:rsidR="006D6275"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006D6275" w:rsidRPr="008475B2">
        <w:rPr>
          <w:rFonts w:ascii="Arial" w:eastAsia="Times New Roman" w:hAnsi="Arial" w:cs="Arial"/>
          <w:sz w:val="20"/>
          <w:szCs w:val="20"/>
          <w:lang w:eastAsia="sl-SI"/>
        </w:rPr>
        <w:t xml:space="preserve"> se v prvem odstavku dodatno določa obseg zbiranja podatkov v</w:t>
      </w:r>
      <w:r w:rsidR="006D6275" w:rsidRPr="008475B2">
        <w:rPr>
          <w:rFonts w:ascii="Arial" w:hAnsi="Arial" w:cs="Arial"/>
          <w:sz w:val="20"/>
          <w:szCs w:val="20"/>
        </w:rPr>
        <w:t xml:space="preserve"> zvezi z okoljskimi, socialnimi in upravljavskimi dejavniki za </w:t>
      </w:r>
      <w:r w:rsidR="002F5EAE" w:rsidRPr="008475B2">
        <w:rPr>
          <w:rFonts w:ascii="Arial" w:hAnsi="Arial" w:cs="Arial"/>
          <w:sz w:val="20"/>
          <w:szCs w:val="20"/>
        </w:rPr>
        <w:t>poslovne subjekte</w:t>
      </w:r>
      <w:r w:rsidR="006D6275" w:rsidRPr="008475B2">
        <w:rPr>
          <w:rFonts w:ascii="Arial" w:hAnsi="Arial" w:cs="Arial"/>
          <w:sz w:val="20"/>
          <w:szCs w:val="20"/>
        </w:rPr>
        <w:t>.</w:t>
      </w:r>
    </w:p>
    <w:p w14:paraId="38EE674D" w14:textId="77777777" w:rsidR="006D6275" w:rsidRPr="008475B2" w:rsidRDefault="006D6275" w:rsidP="00432D41">
      <w:pPr>
        <w:shd w:val="clear" w:color="auto" w:fill="FFFFFF" w:themeFill="background1"/>
        <w:spacing w:after="0" w:line="240" w:lineRule="auto"/>
        <w:jc w:val="both"/>
        <w:rPr>
          <w:rFonts w:ascii="Arial" w:eastAsia="Times New Roman" w:hAnsi="Arial" w:cs="Arial"/>
          <w:sz w:val="20"/>
          <w:szCs w:val="20"/>
          <w:lang w:eastAsia="sl-SI"/>
        </w:rPr>
      </w:pPr>
    </w:p>
    <w:p w14:paraId="6145F1C7" w14:textId="2C0BCA36"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w:t>
      </w:r>
      <w:r w:rsidR="002F00D8" w:rsidRPr="008475B2">
        <w:rPr>
          <w:rFonts w:ascii="Arial" w:hAnsi="Arial" w:cs="Arial"/>
          <w:sz w:val="20"/>
          <w:szCs w:val="20"/>
        </w:rPr>
        <w:t xml:space="preserve">nadalje </w:t>
      </w:r>
      <w:r w:rsidRPr="008475B2">
        <w:rPr>
          <w:rFonts w:ascii="Arial" w:hAnsi="Arial" w:cs="Arial"/>
          <w:sz w:val="20"/>
          <w:szCs w:val="20"/>
        </w:rPr>
        <w:t xml:space="preserve">Banki Slovenije dodeli pooblastilo, da s podzakonskim aktom določi vsebino podatkov in informacij, ki jih za centralni kreditni register o kreditnih poslih in drugih izpostavljenostih do poslovnih subjektov zagotavljajo določene skupine poročevalskih enot, z upoštevanjem obsega dejavnosti in vrste poslov. Tovrstni podatki namreč niso osebni, zato njihova eksplicitna določitev v predlogu zakona ni potrebna, poleg tega se bo </w:t>
      </w:r>
      <w:r w:rsidR="00EC5E90" w:rsidRPr="008475B2">
        <w:rPr>
          <w:rFonts w:ascii="Arial" w:hAnsi="Arial" w:cs="Arial"/>
          <w:sz w:val="20"/>
          <w:szCs w:val="20"/>
        </w:rPr>
        <w:t xml:space="preserve">obseg </w:t>
      </w:r>
      <w:r w:rsidRPr="008475B2">
        <w:rPr>
          <w:rFonts w:ascii="Arial" w:hAnsi="Arial" w:cs="Arial"/>
          <w:sz w:val="20"/>
          <w:szCs w:val="20"/>
        </w:rPr>
        <w:t xml:space="preserve">podatkov, ki se nanašajo na poslovne subjekte, zaradi nameravane vzpostavitve centralnega kreditnega registra na </w:t>
      </w:r>
      <w:r w:rsidR="00EC5E90" w:rsidRPr="008475B2">
        <w:rPr>
          <w:rFonts w:ascii="Arial" w:hAnsi="Arial" w:cs="Arial"/>
          <w:sz w:val="20"/>
          <w:szCs w:val="20"/>
        </w:rPr>
        <w:t>ravni</w:t>
      </w:r>
      <w:r w:rsidRPr="008475B2">
        <w:rPr>
          <w:rFonts w:ascii="Arial" w:hAnsi="Arial" w:cs="Arial"/>
          <w:sz w:val="20"/>
          <w:szCs w:val="20"/>
        </w:rPr>
        <w:t xml:space="preserve"> držav članic evr</w:t>
      </w:r>
      <w:r w:rsidR="00EC5E90" w:rsidRPr="008475B2">
        <w:rPr>
          <w:rFonts w:ascii="Arial" w:hAnsi="Arial" w:cs="Arial"/>
          <w:sz w:val="20"/>
          <w:szCs w:val="20"/>
        </w:rPr>
        <w:t>skega</w:t>
      </w:r>
      <w:r w:rsidRPr="008475B2">
        <w:rPr>
          <w:rFonts w:ascii="Arial" w:hAnsi="Arial" w:cs="Arial"/>
          <w:sz w:val="20"/>
          <w:szCs w:val="20"/>
        </w:rPr>
        <w:t xml:space="preserve"> območja lahko še spreminjal, in je smiselno, da zaradi teh sprememb ne bo treba spreminjati zakona, temveč le podzakonski akt.</w:t>
      </w:r>
    </w:p>
    <w:p w14:paraId="6C81AD70" w14:textId="4D1573AD" w:rsidR="006D7658" w:rsidRPr="008475B2" w:rsidRDefault="006D7658" w:rsidP="00432D41">
      <w:pPr>
        <w:shd w:val="clear" w:color="auto" w:fill="FFFFFF" w:themeFill="background1"/>
        <w:spacing w:after="0" w:line="240" w:lineRule="auto"/>
        <w:jc w:val="both"/>
        <w:rPr>
          <w:rFonts w:ascii="Arial" w:hAnsi="Arial" w:cs="Arial"/>
          <w:b/>
          <w:bCs/>
          <w:sz w:val="20"/>
          <w:szCs w:val="20"/>
        </w:rPr>
      </w:pPr>
    </w:p>
    <w:p w14:paraId="203A96CB" w14:textId="19DC06C8"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_Ref192585741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10</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9.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440ADD81" w14:textId="77777777" w:rsidR="002F00D8" w:rsidRPr="008475B2" w:rsidRDefault="002F00D8" w:rsidP="00432D41">
      <w:pPr>
        <w:shd w:val="clear" w:color="auto" w:fill="FFFFFF" w:themeFill="background1"/>
        <w:spacing w:after="0" w:line="240" w:lineRule="auto"/>
        <w:jc w:val="both"/>
        <w:rPr>
          <w:rFonts w:ascii="Arial" w:hAnsi="Arial" w:cs="Arial"/>
          <w:sz w:val="20"/>
          <w:szCs w:val="20"/>
        </w:rPr>
      </w:pPr>
    </w:p>
    <w:p w14:paraId="1B92BB40" w14:textId="67265153" w:rsidR="002F00D8" w:rsidRPr="008475B2" w:rsidRDefault="002F00D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V primerjavi z ZCKR ni sprememb.</w:t>
      </w:r>
    </w:p>
    <w:p w14:paraId="2F1E1ADB"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30F91E99" w14:textId="394F7277"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določa, da poročevalske enote sporočajo podatke in informacije za centralni kreditni register, kadar nastopajo kot kreditodajalec v razmerju do poslovnega subjekta ali fizične osebe, vključno s primeri, ko na podlagi prenosa pogodbe ali terjatev iz določenega posla pridobijo položaj kreditodajalca. V primeru sindiciranih posojil vsak posamezni kreditodajalec poroča v delu svoje izpostavljenosti oziroma udeležbe v tem kreditnem poslu. </w:t>
      </w:r>
    </w:p>
    <w:p w14:paraId="6017A1A8" w14:textId="77777777" w:rsidR="006D7658" w:rsidRPr="008475B2" w:rsidRDefault="006D7658" w:rsidP="00432D41">
      <w:pPr>
        <w:shd w:val="clear" w:color="auto" w:fill="FFFFFF" w:themeFill="background1"/>
        <w:spacing w:after="0" w:line="240" w:lineRule="auto"/>
        <w:jc w:val="both"/>
        <w:rPr>
          <w:rFonts w:ascii="Arial" w:hAnsi="Arial" w:cs="Arial"/>
          <w:sz w:val="20"/>
          <w:szCs w:val="20"/>
        </w:rPr>
      </w:pPr>
    </w:p>
    <w:p w14:paraId="05A18E37" w14:textId="0AEC77D0"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Jasno je tudi določeno, da bo lahko Banka Slovenije od banke zahtevala poročanje za centralni kreditni register tudi v zvezi s kreditnimi posli in drugimi izpostavljenostmi do poslovnih subjektov, ki jih sklepa </w:t>
      </w:r>
      <w:r w:rsidRPr="008475B2">
        <w:rPr>
          <w:rFonts w:ascii="Arial" w:hAnsi="Arial" w:cs="Arial"/>
          <w:sz w:val="20"/>
          <w:szCs w:val="20"/>
        </w:rPr>
        <w:lastRenderedPageBreak/>
        <w:t xml:space="preserve">banka prek svojih podružnic v drugih državah članicah ali tretjih državah. Dodatno bo lahko zahtevala poročanje tudi od družb, ki jo banka kot poročevalska enota vključi v bonitetno konsolidacijo v skladu s poglavjem 2 </w:t>
      </w:r>
      <w:r w:rsidR="00EC5E90" w:rsidRPr="008475B2">
        <w:rPr>
          <w:rFonts w:ascii="Arial" w:hAnsi="Arial" w:cs="Arial"/>
          <w:sz w:val="20"/>
          <w:szCs w:val="20"/>
        </w:rPr>
        <w:t>n</w:t>
      </w:r>
      <w:r w:rsidRPr="008475B2">
        <w:rPr>
          <w:rFonts w:ascii="Arial" w:hAnsi="Arial" w:cs="Arial"/>
          <w:sz w:val="20"/>
          <w:szCs w:val="20"/>
        </w:rPr>
        <w:t xml:space="preserve">aslova II </w:t>
      </w:r>
      <w:r w:rsidR="00736D6C" w:rsidRPr="008475B2">
        <w:rPr>
          <w:rFonts w:ascii="Arial" w:hAnsi="Arial" w:cs="Arial"/>
          <w:sz w:val="20"/>
          <w:szCs w:val="20"/>
        </w:rPr>
        <w:t>d</w:t>
      </w:r>
      <w:r w:rsidRPr="008475B2">
        <w:rPr>
          <w:rFonts w:ascii="Arial" w:hAnsi="Arial" w:cs="Arial"/>
          <w:sz w:val="20"/>
          <w:szCs w:val="20"/>
        </w:rPr>
        <w:t>ela I Uredbe 575/2013/EU.</w:t>
      </w:r>
    </w:p>
    <w:p w14:paraId="24DDE2B1" w14:textId="6512187E" w:rsidR="006D7658" w:rsidRPr="008475B2" w:rsidRDefault="006D7658" w:rsidP="00432D41">
      <w:pPr>
        <w:shd w:val="clear" w:color="auto" w:fill="FFFFFF" w:themeFill="background1"/>
        <w:spacing w:after="0" w:line="240" w:lineRule="auto"/>
        <w:jc w:val="both"/>
        <w:rPr>
          <w:rFonts w:ascii="Arial" w:hAnsi="Arial" w:cs="Arial"/>
          <w:b/>
          <w:bCs/>
          <w:sz w:val="20"/>
          <w:szCs w:val="20"/>
        </w:rPr>
      </w:pPr>
    </w:p>
    <w:p w14:paraId="5C420C69" w14:textId="061E1CE8"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_Ref192585757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11</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10.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6CE2F4F1" w14:textId="44AE3B0C" w:rsidR="00592BA9" w:rsidRPr="008475B2" w:rsidRDefault="00592BA9" w:rsidP="00432D41">
      <w:pPr>
        <w:shd w:val="clear" w:color="auto" w:fill="FFFFFF" w:themeFill="background1"/>
        <w:spacing w:after="0" w:line="240" w:lineRule="auto"/>
        <w:jc w:val="both"/>
        <w:rPr>
          <w:rFonts w:ascii="Arial" w:eastAsia="Times New Roman" w:hAnsi="Arial" w:cs="Arial"/>
          <w:b/>
          <w:bCs/>
          <w:sz w:val="20"/>
          <w:szCs w:val="20"/>
          <w:lang w:eastAsia="sl-SI"/>
        </w:rPr>
      </w:pPr>
    </w:p>
    <w:p w14:paraId="27901B15" w14:textId="2EFE0159"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ureja področje pridobivanja podatkov in informacij od upravljavcev drugih zbirk podatkov, torej državnih organov, nosilcev javnih pooblastil ali drugih pooblaščenih oseb, ki v skladu s predpisi vodijo in upravljajo uradne evidence in uradne zbirke podatkov, ter </w:t>
      </w:r>
      <w:r w:rsidR="00736D6C" w:rsidRPr="008475B2">
        <w:rPr>
          <w:rFonts w:ascii="Arial" w:hAnsi="Arial" w:cs="Arial"/>
          <w:sz w:val="20"/>
          <w:szCs w:val="20"/>
        </w:rPr>
        <w:t xml:space="preserve">od </w:t>
      </w:r>
      <w:r w:rsidRPr="008475B2">
        <w:rPr>
          <w:rFonts w:ascii="Arial" w:hAnsi="Arial" w:cs="Arial"/>
          <w:sz w:val="20"/>
          <w:szCs w:val="20"/>
        </w:rPr>
        <w:t xml:space="preserve">upravljavcev zbirk osebnih podatkov, kot so opredeljeni v zakonu, ki ureja varstvo osebnih podatkov. </w:t>
      </w:r>
    </w:p>
    <w:p w14:paraId="2BBC747D" w14:textId="053F7E99" w:rsidR="006D7658" w:rsidRPr="008475B2" w:rsidRDefault="006D7658" w:rsidP="00432D41">
      <w:pPr>
        <w:shd w:val="clear" w:color="auto" w:fill="FFFFFF" w:themeFill="background1"/>
        <w:spacing w:after="0" w:line="240" w:lineRule="auto"/>
        <w:jc w:val="both"/>
        <w:rPr>
          <w:rFonts w:ascii="Arial" w:hAnsi="Arial" w:cs="Arial"/>
          <w:b/>
          <w:bCs/>
          <w:sz w:val="20"/>
          <w:szCs w:val="20"/>
        </w:rPr>
      </w:pPr>
    </w:p>
    <w:p w14:paraId="233EE181" w14:textId="3143BACF" w:rsidR="007A1E96" w:rsidRPr="008475B2" w:rsidRDefault="007A1E96"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V primerjavi z ZCRK je dodan četrti odstavek, ki določa, da se za namen preveritve pravilnosti poročanih podatkov, ki so jih v zvezi s sklenjenimi kreditnimi posli s fizičnimi osebami v centralni kreditni register posredovali člani sistema in vključeni dajalci kreditov, zbirka centralnega kreditnega registra lahko brezplačno povezuje z zbirko centralnega registra prebivalstva, ki ga upravlja ministrstvo, pristojno za notranje zadeve, pri čemer se povezovanje osebnih podatkov zagotavlja z uporabo davčne številke fizične. S tem se zagotavlja, da so matični podatki o kreditojemalcih posodobljeni in natančni. Posredno gre za zahtevo nove direktive o potrošniških kreditih (sedmi odstavek 19. člena).</w:t>
      </w:r>
    </w:p>
    <w:p w14:paraId="050CFF2B" w14:textId="77777777" w:rsidR="007A1E96" w:rsidRPr="008475B2" w:rsidRDefault="007A1E96" w:rsidP="00432D41">
      <w:pPr>
        <w:shd w:val="clear" w:color="auto" w:fill="FFFFFF" w:themeFill="background1"/>
        <w:spacing w:after="0" w:line="240" w:lineRule="auto"/>
        <w:jc w:val="both"/>
        <w:rPr>
          <w:rFonts w:ascii="Arial" w:hAnsi="Arial" w:cs="Arial"/>
          <w:b/>
          <w:bCs/>
          <w:sz w:val="20"/>
          <w:szCs w:val="20"/>
        </w:rPr>
      </w:pPr>
    </w:p>
    <w:p w14:paraId="1CF0B66C" w14:textId="3113EC96" w:rsidR="006D6275" w:rsidRPr="008475B2" w:rsidRDefault="006D6275"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_Ref192585788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12</w:t>
      </w:r>
      <w:r w:rsidR="0002062B" w:rsidRPr="008475B2">
        <w:rPr>
          <w:rFonts w:ascii="Arial" w:hAnsi="Arial" w:cs="Arial"/>
          <w:b/>
          <w:bCs/>
          <w:sz w:val="20"/>
          <w:szCs w:val="20"/>
        </w:rPr>
        <w:fldChar w:fldCharType="end"/>
      </w:r>
      <w:r w:rsidRPr="008475B2">
        <w:rPr>
          <w:rFonts w:ascii="Arial" w:hAnsi="Arial" w:cs="Arial"/>
          <w:b/>
          <w:bCs/>
          <w:sz w:val="20"/>
          <w:szCs w:val="20"/>
        </w:rPr>
        <w:t xml:space="preserve">. členu </w:t>
      </w:r>
      <w:r w:rsidR="00100541" w:rsidRPr="008475B2">
        <w:rPr>
          <w:rFonts w:ascii="Arial" w:eastAsia="Times New Roman" w:hAnsi="Arial" w:cs="Arial"/>
          <w:b/>
          <w:bCs/>
          <w:sz w:val="20"/>
          <w:szCs w:val="20"/>
          <w:lang w:eastAsia="sl-SI"/>
        </w:rPr>
        <w:t>(nov člen glede na veljavni ZCKR)</w:t>
      </w:r>
    </w:p>
    <w:p w14:paraId="59931B9C" w14:textId="77777777" w:rsidR="006D6275" w:rsidRPr="008475B2" w:rsidRDefault="006D6275" w:rsidP="00432D41">
      <w:pPr>
        <w:shd w:val="clear" w:color="auto" w:fill="FFFFFF" w:themeFill="background1"/>
        <w:spacing w:after="0" w:line="240" w:lineRule="auto"/>
        <w:jc w:val="both"/>
        <w:rPr>
          <w:rFonts w:ascii="Arial" w:hAnsi="Arial" w:cs="Arial"/>
          <w:b/>
          <w:bCs/>
          <w:sz w:val="20"/>
          <w:szCs w:val="20"/>
        </w:rPr>
      </w:pPr>
    </w:p>
    <w:p w14:paraId="7B97095C" w14:textId="3E024AA5" w:rsidR="006D6275" w:rsidRPr="008475B2" w:rsidRDefault="006D6275"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Predlog člena opredeljuje </w:t>
      </w:r>
      <w:r w:rsidRPr="008475B2">
        <w:rPr>
          <w:rFonts w:ascii="Arial" w:eastAsia="Times New Roman" w:hAnsi="Arial" w:cs="Arial"/>
          <w:iCs/>
          <w:sz w:val="20"/>
          <w:szCs w:val="20"/>
          <w:lang w:eastAsia="sl-SI"/>
        </w:rPr>
        <w:t xml:space="preserve">pridobivanje podatkov in informacij od poslovnih subjektov. </w:t>
      </w:r>
      <w:r w:rsidRPr="008475B2">
        <w:rPr>
          <w:rFonts w:ascii="Arial" w:hAnsi="Arial" w:cs="Arial"/>
          <w:sz w:val="20"/>
          <w:szCs w:val="20"/>
        </w:rPr>
        <w:t xml:space="preserve">Določa se, da poslovni subjekti </w:t>
      </w:r>
      <w:r w:rsidR="00736D6C" w:rsidRPr="008475B2">
        <w:rPr>
          <w:rFonts w:ascii="Arial" w:hAnsi="Arial" w:cs="Arial"/>
          <w:sz w:val="20"/>
          <w:szCs w:val="20"/>
        </w:rPr>
        <w:t>sporočajo</w:t>
      </w:r>
      <w:r w:rsidRPr="008475B2">
        <w:rPr>
          <w:rFonts w:ascii="Arial" w:hAnsi="Arial" w:cs="Arial"/>
          <w:sz w:val="20"/>
          <w:szCs w:val="20"/>
        </w:rPr>
        <w:t xml:space="preserve"> </w:t>
      </w:r>
      <w:r w:rsidRPr="008475B2">
        <w:rPr>
          <w:rFonts w:ascii="Arial" w:eastAsia="Times New Roman" w:hAnsi="Arial" w:cs="Arial"/>
          <w:iCs/>
          <w:sz w:val="20"/>
          <w:szCs w:val="20"/>
          <w:lang w:eastAsia="sl-SI"/>
        </w:rPr>
        <w:t xml:space="preserve">podatke in informacije o okoljskih, socialnih in upravljavskih dejavnikih Banki Slovenije. Nadalje se določa, da Banka Slovenije s podzakonskim aktom podrobneje določi način in tehnične pogoje </w:t>
      </w:r>
      <w:r w:rsidR="00736D6C" w:rsidRPr="008475B2">
        <w:rPr>
          <w:rFonts w:ascii="Arial" w:eastAsia="Times New Roman" w:hAnsi="Arial" w:cs="Arial"/>
          <w:iCs/>
          <w:sz w:val="20"/>
          <w:szCs w:val="20"/>
          <w:lang w:eastAsia="sl-SI"/>
        </w:rPr>
        <w:t>sporočanja</w:t>
      </w:r>
      <w:r w:rsidRPr="008475B2">
        <w:rPr>
          <w:rFonts w:ascii="Arial" w:eastAsia="Times New Roman" w:hAnsi="Arial" w:cs="Arial"/>
          <w:iCs/>
          <w:sz w:val="20"/>
          <w:szCs w:val="20"/>
          <w:lang w:eastAsia="sl-SI"/>
        </w:rPr>
        <w:t xml:space="preserve"> navedenih podatkov. </w:t>
      </w:r>
    </w:p>
    <w:p w14:paraId="76D7F281" w14:textId="77777777" w:rsidR="006D6275" w:rsidRPr="008475B2" w:rsidRDefault="006D6275" w:rsidP="00432D41">
      <w:pPr>
        <w:shd w:val="clear" w:color="auto" w:fill="FFFFFF" w:themeFill="background1"/>
        <w:spacing w:after="0" w:line="240" w:lineRule="auto"/>
        <w:jc w:val="both"/>
        <w:rPr>
          <w:rFonts w:ascii="Arial" w:hAnsi="Arial" w:cs="Arial"/>
          <w:b/>
          <w:bCs/>
          <w:sz w:val="20"/>
          <w:szCs w:val="20"/>
        </w:rPr>
      </w:pPr>
    </w:p>
    <w:p w14:paraId="59DBC413" w14:textId="4BE3D9C6"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_Ref192585795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13</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11.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5EFDF6ED" w14:textId="6FF3F9EF" w:rsidR="00592BA9" w:rsidRPr="008475B2" w:rsidRDefault="00592BA9" w:rsidP="00432D41">
      <w:pPr>
        <w:shd w:val="clear" w:color="auto" w:fill="FFFFFF" w:themeFill="background1"/>
        <w:spacing w:after="0" w:line="240" w:lineRule="auto"/>
        <w:jc w:val="both"/>
        <w:rPr>
          <w:rFonts w:ascii="Arial" w:hAnsi="Arial" w:cs="Arial"/>
          <w:b/>
          <w:bCs/>
          <w:sz w:val="20"/>
          <w:szCs w:val="20"/>
        </w:rPr>
      </w:pPr>
    </w:p>
    <w:p w14:paraId="059DFE9A" w14:textId="30D48896" w:rsidR="00E52279" w:rsidRPr="008475B2" w:rsidRDefault="00E52279"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V primerjavi z ZCKR ni </w:t>
      </w:r>
      <w:r w:rsidR="0018459E" w:rsidRPr="008475B2">
        <w:rPr>
          <w:rFonts w:ascii="Arial" w:hAnsi="Arial" w:cs="Arial"/>
          <w:sz w:val="20"/>
          <w:szCs w:val="20"/>
        </w:rPr>
        <w:t xml:space="preserve">bistvenih </w:t>
      </w:r>
      <w:r w:rsidRPr="008475B2">
        <w:rPr>
          <w:rFonts w:ascii="Arial" w:hAnsi="Arial" w:cs="Arial"/>
          <w:sz w:val="20"/>
          <w:szCs w:val="20"/>
        </w:rPr>
        <w:t>sprememb.</w:t>
      </w:r>
    </w:p>
    <w:p w14:paraId="7DC83B75" w14:textId="77777777" w:rsidR="00E52279" w:rsidRPr="008475B2" w:rsidRDefault="00E52279" w:rsidP="00432D41">
      <w:pPr>
        <w:shd w:val="clear" w:color="auto" w:fill="FFFFFF" w:themeFill="background1"/>
        <w:spacing w:after="0" w:line="240" w:lineRule="auto"/>
        <w:jc w:val="both"/>
        <w:rPr>
          <w:rFonts w:ascii="Arial" w:hAnsi="Arial" w:cs="Arial"/>
          <w:b/>
          <w:bCs/>
          <w:sz w:val="20"/>
          <w:szCs w:val="20"/>
        </w:rPr>
      </w:pPr>
    </w:p>
    <w:p w14:paraId="7B6A4F3B" w14:textId="5924F28F" w:rsidR="0018459E" w:rsidRPr="008475B2" w:rsidRDefault="007A1E96"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Prvi odstavek se</w:t>
      </w:r>
      <w:r w:rsidR="0018459E" w:rsidRPr="008475B2">
        <w:rPr>
          <w:rFonts w:ascii="Arial" w:hAnsi="Arial" w:cs="Arial"/>
          <w:sz w:val="20"/>
          <w:szCs w:val="20"/>
        </w:rPr>
        <w:t xml:space="preserve"> primerjavi z 11. členom ZCRK </w:t>
      </w:r>
      <w:r w:rsidRPr="008475B2">
        <w:rPr>
          <w:rFonts w:ascii="Arial" w:hAnsi="Arial" w:cs="Arial"/>
          <w:sz w:val="20"/>
          <w:szCs w:val="20"/>
        </w:rPr>
        <w:t>usklajuje z novostjo, da se v centralnem kreditnem registru obdelujejo tudi podatki</w:t>
      </w:r>
      <w:r w:rsidR="00BE5B65" w:rsidRPr="008475B2">
        <w:rPr>
          <w:rFonts w:ascii="Arial" w:hAnsi="Arial" w:cs="Arial"/>
          <w:sz w:val="20"/>
          <w:szCs w:val="20"/>
        </w:rPr>
        <w:t xml:space="preserve"> ESG</w:t>
      </w:r>
      <w:r w:rsidRPr="008475B2">
        <w:rPr>
          <w:rFonts w:ascii="Arial" w:hAnsi="Arial" w:cs="Arial"/>
          <w:sz w:val="20"/>
          <w:szCs w:val="20"/>
        </w:rPr>
        <w:t xml:space="preserve">, ki jih bo sporoča neposredno poslovni subjekt. Posledično se poslovna skrivnost ne nanaša več samo na kreditodajalce in poročevalske enote, ki je podatke in informacije posredovala v centralni kreditni register. </w:t>
      </w:r>
    </w:p>
    <w:p w14:paraId="2B74343A" w14:textId="77777777" w:rsidR="0018459E" w:rsidRPr="008475B2" w:rsidRDefault="0018459E" w:rsidP="00432D41">
      <w:pPr>
        <w:shd w:val="clear" w:color="auto" w:fill="FFFFFF" w:themeFill="background1"/>
        <w:spacing w:after="0" w:line="240" w:lineRule="auto"/>
        <w:jc w:val="both"/>
        <w:rPr>
          <w:rFonts w:ascii="Arial" w:hAnsi="Arial" w:cs="Arial"/>
          <w:b/>
          <w:bCs/>
          <w:sz w:val="20"/>
          <w:szCs w:val="20"/>
        </w:rPr>
      </w:pPr>
    </w:p>
    <w:p w14:paraId="61F13B79" w14:textId="1FF4E3A5" w:rsidR="006D7658" w:rsidRPr="008475B2" w:rsidRDefault="006D7658"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člena se določa varovanje zaupnih podatkov v centralnem kreditnem registru. Banka Slovenije mora varovati zaupne podatke, ki se zbirajo in obdelujejo v centralnem kreditnem registru, in jih ne sme razkriti drugi osebi ali državnemu organu v obliki in na način, ki omogoča identifikacijo poročevalske enote, kreditodajalca, poslovnega subjekta ali fizične osebe, na katero se podatki nanašajo, razen v primerih in pod pogoji, ki jih določa zakon. Navedena prepoved ne velja v primeru, če subjekt, na katerega se nanašajo individualizirani podatki v centralnem kreditnem registru, izrecno pisno </w:t>
      </w:r>
      <w:r w:rsidR="00736D6C" w:rsidRPr="008475B2">
        <w:rPr>
          <w:rFonts w:ascii="Arial" w:hAnsi="Arial" w:cs="Arial"/>
          <w:sz w:val="20"/>
          <w:szCs w:val="20"/>
        </w:rPr>
        <w:t>soglaša z</w:t>
      </w:r>
      <w:r w:rsidRPr="008475B2">
        <w:rPr>
          <w:rFonts w:ascii="Arial" w:hAnsi="Arial" w:cs="Arial"/>
          <w:sz w:val="20"/>
          <w:szCs w:val="20"/>
        </w:rPr>
        <w:t xml:space="preserve"> razkritje</w:t>
      </w:r>
      <w:r w:rsidR="00736D6C" w:rsidRPr="008475B2">
        <w:rPr>
          <w:rFonts w:ascii="Arial" w:hAnsi="Arial" w:cs="Arial"/>
          <w:sz w:val="20"/>
          <w:szCs w:val="20"/>
        </w:rPr>
        <w:t>m</w:t>
      </w:r>
      <w:r w:rsidRPr="008475B2">
        <w:rPr>
          <w:rFonts w:ascii="Arial" w:hAnsi="Arial" w:cs="Arial"/>
          <w:sz w:val="20"/>
          <w:szCs w:val="20"/>
        </w:rPr>
        <w:t xml:space="preserve"> ali kadar zakon izrecno določa, da lahko državni organi v zvezi s postopki, ki jih vodijo, ter druge osebe, ki jih zakon izrecno pooblašča, dostopajo do določenih podatkov v centralnem kreditnem registru.</w:t>
      </w:r>
    </w:p>
    <w:p w14:paraId="4CBBE058" w14:textId="77777777" w:rsidR="006D7658" w:rsidRPr="008475B2" w:rsidRDefault="006D7658" w:rsidP="00432D41">
      <w:pPr>
        <w:shd w:val="clear" w:color="auto" w:fill="FFFFFF" w:themeFill="background1"/>
        <w:spacing w:after="0" w:line="240" w:lineRule="auto"/>
        <w:jc w:val="both"/>
        <w:rPr>
          <w:rFonts w:ascii="Arial" w:hAnsi="Arial" w:cs="Arial"/>
          <w:b/>
          <w:bCs/>
          <w:sz w:val="20"/>
          <w:szCs w:val="20"/>
        </w:rPr>
      </w:pPr>
    </w:p>
    <w:p w14:paraId="4FF6BCC3" w14:textId="098D70FB"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_Ref192585806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14</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12.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3BE6D603" w14:textId="77777777" w:rsidR="006D7658" w:rsidRPr="008475B2" w:rsidRDefault="006D7658" w:rsidP="00432D41">
      <w:pPr>
        <w:spacing w:after="0" w:line="240" w:lineRule="auto"/>
        <w:jc w:val="both"/>
        <w:rPr>
          <w:rFonts w:ascii="Arial" w:hAnsi="Arial" w:cs="Arial"/>
          <w:sz w:val="20"/>
          <w:szCs w:val="20"/>
        </w:rPr>
      </w:pPr>
    </w:p>
    <w:p w14:paraId="21AD0C34" w14:textId="46D4A221"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določata uporaba in </w:t>
      </w:r>
      <w:r w:rsidR="00736D6C" w:rsidRPr="008475B2">
        <w:rPr>
          <w:rFonts w:ascii="Arial" w:hAnsi="Arial" w:cs="Arial"/>
          <w:sz w:val="20"/>
          <w:szCs w:val="20"/>
        </w:rPr>
        <w:t>sporočanje</w:t>
      </w:r>
      <w:r w:rsidRPr="008475B2">
        <w:rPr>
          <w:rFonts w:ascii="Arial" w:hAnsi="Arial" w:cs="Arial"/>
          <w:sz w:val="20"/>
          <w:szCs w:val="20"/>
        </w:rPr>
        <w:t xml:space="preserve"> podatkov iz centralnega kreditnega registra. Banka Slovenije uporabi te podatke za izvajanje nalog in pristojnosti v skladu z zakonom, ki ureja Banko Slovenije, ter za vzpostavitev in upravljanje sistema izmenjave informacij za ocenjevanje kreditnega tveganja pri članih sistema izmenjave informacij. </w:t>
      </w:r>
    </w:p>
    <w:p w14:paraId="06B9FBF0" w14:textId="77777777" w:rsidR="006D7658" w:rsidRPr="008475B2" w:rsidRDefault="006D7658" w:rsidP="00432D41">
      <w:pPr>
        <w:spacing w:after="0" w:line="240" w:lineRule="auto"/>
        <w:jc w:val="both"/>
        <w:rPr>
          <w:rFonts w:ascii="Arial" w:hAnsi="Arial" w:cs="Arial"/>
          <w:sz w:val="20"/>
          <w:szCs w:val="20"/>
        </w:rPr>
      </w:pPr>
    </w:p>
    <w:p w14:paraId="2802DFE2" w14:textId="5E8C614F"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Banka Slovenije pregleduje in obdeluje osebne podatke, vključno z elektronsko obdelavo, in sicer tako, da lahko do osebnih podatkov dostopajo le osebe, ki so pri Banki Slovenije za to ustrezno pooblaščene.</w:t>
      </w:r>
    </w:p>
    <w:p w14:paraId="1153B5B3" w14:textId="77777777" w:rsidR="006D7658" w:rsidRPr="008475B2" w:rsidRDefault="006D7658" w:rsidP="00432D41">
      <w:pPr>
        <w:spacing w:after="0" w:line="240" w:lineRule="auto"/>
        <w:jc w:val="both"/>
        <w:rPr>
          <w:rFonts w:ascii="Arial" w:hAnsi="Arial" w:cs="Arial"/>
          <w:sz w:val="20"/>
          <w:szCs w:val="20"/>
        </w:rPr>
      </w:pPr>
    </w:p>
    <w:p w14:paraId="536E4A46" w14:textId="31CA1715"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Banka Slovenije lahko za</w:t>
      </w:r>
      <w:r w:rsidR="00736D6C" w:rsidRPr="008475B2">
        <w:rPr>
          <w:rFonts w:ascii="Arial" w:hAnsi="Arial" w:cs="Arial"/>
          <w:sz w:val="20"/>
          <w:szCs w:val="20"/>
        </w:rPr>
        <w:t xml:space="preserve"> </w:t>
      </w:r>
      <w:r w:rsidRPr="008475B2">
        <w:rPr>
          <w:rFonts w:ascii="Arial" w:hAnsi="Arial" w:cs="Arial"/>
          <w:sz w:val="20"/>
          <w:szCs w:val="20"/>
        </w:rPr>
        <w:t>obveščanj</w:t>
      </w:r>
      <w:r w:rsidR="00736D6C" w:rsidRPr="008475B2">
        <w:rPr>
          <w:rFonts w:ascii="Arial" w:hAnsi="Arial" w:cs="Arial"/>
          <w:sz w:val="20"/>
          <w:szCs w:val="20"/>
        </w:rPr>
        <w:t>e</w:t>
      </w:r>
      <w:r w:rsidRPr="008475B2">
        <w:rPr>
          <w:rFonts w:ascii="Arial" w:hAnsi="Arial" w:cs="Arial"/>
          <w:sz w:val="20"/>
          <w:szCs w:val="20"/>
        </w:rPr>
        <w:t xml:space="preserve"> javnosti v zvezi z izvajanjem nalog objavlja podatke iz centralnega kreditnega registra v agregatni obliki. Banka Slovenije je odgovorna</w:t>
      </w:r>
      <w:r w:rsidR="00736D6C" w:rsidRPr="008475B2">
        <w:rPr>
          <w:rFonts w:ascii="Arial" w:hAnsi="Arial" w:cs="Arial"/>
          <w:sz w:val="20"/>
          <w:szCs w:val="20"/>
        </w:rPr>
        <w:t xml:space="preserve"> tudi</w:t>
      </w:r>
      <w:r w:rsidRPr="008475B2">
        <w:rPr>
          <w:rFonts w:ascii="Arial" w:hAnsi="Arial" w:cs="Arial"/>
          <w:sz w:val="20"/>
          <w:szCs w:val="20"/>
        </w:rPr>
        <w:t xml:space="preserve"> za formalno pravilnost podatkov, ki jih objavi, posamezna poročevalska enota pa je odgovorna za vsebinsko pravilnost podatkov in informacij, ki jih je sporočila za centralni kreditni register. </w:t>
      </w:r>
    </w:p>
    <w:p w14:paraId="7C57F00C" w14:textId="4A7DF8EE"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186AED" w14:textId="0DF29B0E" w:rsidR="00C7016E" w:rsidRPr="008475B2" w:rsidRDefault="00E52279"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lastRenderedPageBreak/>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d</w:t>
      </w:r>
      <w:r w:rsidR="00DC4EFD" w:rsidRPr="008475B2">
        <w:rPr>
          <w:rFonts w:ascii="Arial" w:eastAsia="Times New Roman" w:hAnsi="Arial" w:cs="Arial"/>
          <w:sz w:val="20"/>
          <w:szCs w:val="20"/>
          <w:lang w:eastAsia="sl-SI"/>
        </w:rPr>
        <w:t>el določbe drugega odstavka, ki se nanaša na zahtevo glede varovanja osebnih podatkov in sledljivosti dostopa do osebnih podatkov v sistemu izmenjave informacij, črta oziroma prenese v nov samostojni sedmi odstavek tega člena. Sprememba je</w:t>
      </w:r>
      <w:r w:rsidR="005E7B97" w:rsidRPr="008475B2">
        <w:rPr>
          <w:rFonts w:ascii="Arial" w:eastAsia="Times New Roman" w:hAnsi="Arial" w:cs="Arial"/>
          <w:sz w:val="20"/>
          <w:szCs w:val="20"/>
          <w:lang w:eastAsia="sl-SI"/>
        </w:rPr>
        <w:t xml:space="preserve"> narejena zaradi uskladitve z GDPR in je</w:t>
      </w:r>
      <w:r w:rsidR="00DC4EFD" w:rsidRPr="008475B2">
        <w:rPr>
          <w:rFonts w:ascii="Arial" w:eastAsia="Times New Roman" w:hAnsi="Arial" w:cs="Arial"/>
          <w:sz w:val="20"/>
          <w:szCs w:val="20"/>
          <w:lang w:eastAsia="sl-SI"/>
        </w:rPr>
        <w:t xml:space="preserve"> potrebna zaradi jasnosti zahteve, da se </w:t>
      </w:r>
      <w:r w:rsidR="00DC4EFD" w:rsidRPr="008475B2">
        <w:rPr>
          <w:rFonts w:ascii="Arial" w:hAnsi="Arial" w:cs="Arial"/>
          <w:sz w:val="20"/>
          <w:szCs w:val="20"/>
        </w:rPr>
        <w:t xml:space="preserve">na ravni upravljanja </w:t>
      </w:r>
      <w:r w:rsidR="00DC4EFD" w:rsidRPr="008475B2">
        <w:rPr>
          <w:rFonts w:ascii="Arial" w:hAnsi="Arial" w:cs="Arial"/>
          <w:bCs/>
          <w:sz w:val="20"/>
          <w:szCs w:val="20"/>
        </w:rPr>
        <w:t>centralnega kreditnega registra in</w:t>
      </w:r>
      <w:r w:rsidR="00DC4EFD" w:rsidRPr="008475B2">
        <w:rPr>
          <w:rFonts w:ascii="Arial" w:hAnsi="Arial" w:cs="Arial"/>
          <w:sz w:val="20"/>
          <w:szCs w:val="20"/>
        </w:rPr>
        <w:t xml:space="preserve"> sistema izmenjave informacij zagotovi vodenje dnevnika obdelave </w:t>
      </w:r>
      <w:r w:rsidR="00736D6C" w:rsidRPr="008475B2">
        <w:rPr>
          <w:rFonts w:ascii="Arial" w:hAnsi="Arial" w:cs="Arial"/>
          <w:sz w:val="20"/>
          <w:szCs w:val="20"/>
        </w:rPr>
        <w:t>o</w:t>
      </w:r>
      <w:r w:rsidR="00DC4EFD" w:rsidRPr="008475B2">
        <w:rPr>
          <w:rFonts w:ascii="Arial" w:hAnsi="Arial" w:cs="Arial"/>
          <w:sz w:val="20"/>
          <w:szCs w:val="20"/>
        </w:rPr>
        <w:t xml:space="preserve"> dejanj</w:t>
      </w:r>
      <w:r w:rsidR="00736D6C" w:rsidRPr="008475B2">
        <w:rPr>
          <w:rFonts w:ascii="Arial" w:hAnsi="Arial" w:cs="Arial"/>
          <w:sz w:val="20"/>
          <w:szCs w:val="20"/>
        </w:rPr>
        <w:t>ih</w:t>
      </w:r>
      <w:r w:rsidR="00DC4EFD" w:rsidRPr="008475B2">
        <w:rPr>
          <w:rFonts w:ascii="Arial" w:hAnsi="Arial" w:cs="Arial"/>
          <w:sz w:val="20"/>
          <w:szCs w:val="20"/>
        </w:rPr>
        <w:t xml:space="preserve"> </w:t>
      </w:r>
      <w:r w:rsidR="00736D6C" w:rsidRPr="008475B2">
        <w:rPr>
          <w:rFonts w:ascii="Arial" w:hAnsi="Arial" w:cs="Arial"/>
          <w:sz w:val="20"/>
          <w:szCs w:val="20"/>
        </w:rPr>
        <w:t xml:space="preserve">pri </w:t>
      </w:r>
      <w:r w:rsidR="00DC4EFD" w:rsidRPr="008475B2">
        <w:rPr>
          <w:rFonts w:ascii="Arial" w:hAnsi="Arial" w:cs="Arial"/>
          <w:sz w:val="20"/>
          <w:szCs w:val="20"/>
        </w:rPr>
        <w:t>obdelav</w:t>
      </w:r>
      <w:r w:rsidR="00736D6C" w:rsidRPr="008475B2">
        <w:rPr>
          <w:rFonts w:ascii="Arial" w:hAnsi="Arial" w:cs="Arial"/>
          <w:sz w:val="20"/>
          <w:szCs w:val="20"/>
        </w:rPr>
        <w:t>i</w:t>
      </w:r>
      <w:r w:rsidR="00DC4EFD" w:rsidRPr="008475B2">
        <w:rPr>
          <w:rFonts w:ascii="Arial" w:hAnsi="Arial" w:cs="Arial"/>
          <w:sz w:val="20"/>
          <w:szCs w:val="20"/>
        </w:rPr>
        <w:t xml:space="preserve"> osebnih podatkov. </w:t>
      </w:r>
      <w:r w:rsidR="00DC4EFD" w:rsidRPr="008475B2">
        <w:rPr>
          <w:rFonts w:ascii="Arial" w:eastAsia="Times New Roman" w:hAnsi="Arial" w:cs="Arial"/>
          <w:sz w:val="20"/>
          <w:szCs w:val="20"/>
          <w:lang w:eastAsia="sl-SI"/>
        </w:rPr>
        <w:t>Z osmim odstavkom</w:t>
      </w:r>
      <w:r w:rsidR="00100541" w:rsidRPr="008475B2">
        <w:rPr>
          <w:rFonts w:ascii="Arial" w:eastAsia="Times New Roman" w:hAnsi="Arial" w:cs="Arial"/>
          <w:sz w:val="20"/>
          <w:szCs w:val="20"/>
          <w:lang w:eastAsia="sl-SI"/>
        </w:rPr>
        <w:t xml:space="preserve"> (nov glede na veljavni ZCKR)</w:t>
      </w:r>
      <w:r w:rsidR="00DC4EFD" w:rsidRPr="008475B2">
        <w:rPr>
          <w:rFonts w:ascii="Arial" w:eastAsia="Times New Roman" w:hAnsi="Arial" w:cs="Arial"/>
          <w:sz w:val="20"/>
          <w:szCs w:val="20"/>
          <w:lang w:eastAsia="sl-SI"/>
        </w:rPr>
        <w:t xml:space="preserve"> se sledljivost obdelave osebnih podatkov prilagodi avtomatiziranem</w:t>
      </w:r>
      <w:r w:rsidR="00736D6C" w:rsidRPr="008475B2">
        <w:rPr>
          <w:rFonts w:ascii="Arial" w:eastAsia="Times New Roman" w:hAnsi="Arial" w:cs="Arial"/>
          <w:sz w:val="20"/>
          <w:szCs w:val="20"/>
          <w:lang w:eastAsia="sl-SI"/>
        </w:rPr>
        <w:t>u</w:t>
      </w:r>
      <w:r w:rsidR="00DC4EFD" w:rsidRPr="008475B2">
        <w:rPr>
          <w:rFonts w:ascii="Arial" w:eastAsia="Times New Roman" w:hAnsi="Arial" w:cs="Arial"/>
          <w:sz w:val="20"/>
          <w:szCs w:val="20"/>
          <w:lang w:eastAsia="sl-SI"/>
        </w:rPr>
        <w:t xml:space="preserve"> dostopu iz </w:t>
      </w:r>
      <w:r w:rsidRPr="008475B2">
        <w:rPr>
          <w:rFonts w:ascii="Arial" w:eastAsia="Times New Roman" w:hAnsi="Arial" w:cs="Arial"/>
          <w:sz w:val="20"/>
          <w:szCs w:val="20"/>
          <w:lang w:eastAsia="sl-SI"/>
        </w:rPr>
        <w:t>20. člena predloga zakona.</w:t>
      </w:r>
      <w:r w:rsidR="005E7B97" w:rsidRPr="008475B2">
        <w:rPr>
          <w:rFonts w:ascii="Arial" w:eastAsia="Times New Roman" w:hAnsi="Arial" w:cs="Arial"/>
          <w:sz w:val="20"/>
          <w:szCs w:val="20"/>
          <w:lang w:eastAsia="sl-SI"/>
        </w:rPr>
        <w:t xml:space="preserve"> </w:t>
      </w:r>
      <w:r w:rsidR="00736D6C" w:rsidRPr="008475B2">
        <w:rPr>
          <w:rFonts w:ascii="Arial" w:eastAsia="Times New Roman" w:hAnsi="Arial" w:cs="Arial"/>
          <w:sz w:val="20"/>
          <w:szCs w:val="20"/>
          <w:lang w:eastAsia="sl-SI"/>
        </w:rPr>
        <w:t>Ta</w:t>
      </w:r>
      <w:r w:rsidR="005E7B97" w:rsidRPr="008475B2">
        <w:rPr>
          <w:rFonts w:ascii="Arial" w:eastAsia="Times New Roman" w:hAnsi="Arial" w:cs="Arial"/>
          <w:sz w:val="20"/>
          <w:szCs w:val="20"/>
          <w:lang w:eastAsia="sl-SI"/>
        </w:rPr>
        <w:t xml:space="preserve"> sprememba je </w:t>
      </w:r>
      <w:r w:rsidR="00736D6C" w:rsidRPr="008475B2">
        <w:rPr>
          <w:rFonts w:ascii="Arial" w:eastAsia="Times New Roman" w:hAnsi="Arial" w:cs="Arial"/>
          <w:sz w:val="20"/>
          <w:szCs w:val="20"/>
          <w:lang w:eastAsia="sl-SI"/>
        </w:rPr>
        <w:t>potrebna</w:t>
      </w:r>
      <w:r w:rsidR="005E7B97" w:rsidRPr="008475B2">
        <w:rPr>
          <w:rFonts w:ascii="Arial" w:eastAsia="Times New Roman" w:hAnsi="Arial" w:cs="Arial"/>
          <w:sz w:val="20"/>
          <w:szCs w:val="20"/>
          <w:lang w:eastAsia="sl-SI"/>
        </w:rPr>
        <w:t xml:space="preserve"> zaradi uskladitve z ureditvijo </w:t>
      </w:r>
      <w:r w:rsidR="005E7B97" w:rsidRPr="008475B2">
        <w:rPr>
          <w:rFonts w:ascii="Arial" w:hAnsi="Arial" w:cs="Arial"/>
          <w:sz w:val="20"/>
          <w:szCs w:val="20"/>
        </w:rPr>
        <w:t>avtomatizirane obdelave osebnih podatkov v Zakonu o potrošniških kreditih.</w:t>
      </w:r>
    </w:p>
    <w:p w14:paraId="47B45670" w14:textId="77777777" w:rsidR="00592BA9" w:rsidRPr="008475B2" w:rsidRDefault="00592BA9" w:rsidP="00432D41">
      <w:pPr>
        <w:spacing w:after="0" w:line="240" w:lineRule="auto"/>
        <w:jc w:val="both"/>
        <w:rPr>
          <w:rFonts w:ascii="Arial" w:hAnsi="Arial" w:cs="Arial"/>
          <w:b/>
          <w:bCs/>
          <w:sz w:val="20"/>
          <w:szCs w:val="20"/>
        </w:rPr>
      </w:pPr>
    </w:p>
    <w:p w14:paraId="6C64D91B" w14:textId="3A187B72"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_Ref192585810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15</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13.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0C4AFEF" w14:textId="77777777" w:rsidR="0054124B" w:rsidRPr="008475B2" w:rsidRDefault="0054124B"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E77894A" w14:textId="5E960DA9" w:rsidR="00BA7738" w:rsidRPr="008475B2" w:rsidRDefault="00BA7738" w:rsidP="00432D41">
      <w:pPr>
        <w:spacing w:after="0" w:line="240" w:lineRule="auto"/>
        <w:jc w:val="both"/>
        <w:rPr>
          <w:rFonts w:ascii="Arial" w:hAnsi="Arial" w:cs="Arial"/>
          <w:sz w:val="20"/>
          <w:szCs w:val="20"/>
        </w:rPr>
      </w:pPr>
      <w:r w:rsidRPr="008475B2">
        <w:rPr>
          <w:rFonts w:ascii="Arial" w:eastAsia="Times New Roman" w:hAnsi="Arial" w:cs="Arial"/>
          <w:sz w:val="20"/>
          <w:szCs w:val="20"/>
          <w:lang w:eastAsia="sl-SI"/>
        </w:rPr>
        <w:t xml:space="preserve">Prvi odstavek </w:t>
      </w:r>
      <w:r w:rsidR="00E52279" w:rsidRPr="008475B2">
        <w:rPr>
          <w:rFonts w:ascii="Arial" w:eastAsia="Times New Roman" w:hAnsi="Arial" w:cs="Arial"/>
          <w:sz w:val="20"/>
          <w:szCs w:val="20"/>
          <w:lang w:eastAsia="sl-SI"/>
        </w:rPr>
        <w:t xml:space="preserve">v sedanjem </w:t>
      </w:r>
      <w:r w:rsidRPr="008475B2">
        <w:rPr>
          <w:rFonts w:ascii="Arial" w:eastAsia="Times New Roman" w:hAnsi="Arial" w:cs="Arial"/>
          <w:sz w:val="20"/>
          <w:szCs w:val="20"/>
          <w:lang w:eastAsia="sl-SI"/>
        </w:rPr>
        <w:t>13. člen</w:t>
      </w:r>
      <w:r w:rsidR="00E52279" w:rsidRPr="008475B2">
        <w:rPr>
          <w:rFonts w:ascii="Arial" w:eastAsia="Times New Roman" w:hAnsi="Arial" w:cs="Arial"/>
          <w:sz w:val="20"/>
          <w:szCs w:val="20"/>
          <w:lang w:eastAsia="sl-SI"/>
        </w:rPr>
        <w:t>u</w:t>
      </w:r>
      <w:r w:rsidRPr="008475B2">
        <w:rPr>
          <w:rFonts w:ascii="Arial" w:eastAsia="Times New Roman" w:hAnsi="Arial" w:cs="Arial"/>
          <w:sz w:val="20"/>
          <w:szCs w:val="20"/>
          <w:lang w:eastAsia="sl-SI"/>
        </w:rPr>
        <w:t xml:space="preserve"> </w:t>
      </w:r>
      <w:r w:rsidR="00F64966" w:rsidRPr="008475B2">
        <w:rPr>
          <w:rFonts w:ascii="Arial" w:eastAsia="Times New Roman" w:hAnsi="Arial" w:cs="Arial"/>
          <w:sz w:val="20"/>
          <w:szCs w:val="20"/>
          <w:lang w:eastAsia="sl-SI"/>
        </w:rPr>
        <w:t xml:space="preserve">ZCKR </w:t>
      </w:r>
      <w:r w:rsidRPr="008475B2">
        <w:rPr>
          <w:rFonts w:ascii="Arial" w:eastAsia="Times New Roman" w:hAnsi="Arial" w:cs="Arial"/>
          <w:sz w:val="20"/>
          <w:szCs w:val="20"/>
          <w:lang w:eastAsia="sl-SI"/>
        </w:rPr>
        <w:t>določa</w:t>
      </w:r>
      <w:r w:rsidRPr="008475B2">
        <w:rPr>
          <w:rFonts w:ascii="Arial" w:hAnsi="Arial" w:cs="Arial"/>
          <w:sz w:val="20"/>
          <w:szCs w:val="20"/>
        </w:rPr>
        <w:t>, da Banka Slovenije vzpostavi in vodi register poslovnih subjektov, ki niso vpisani v Poslovni register Slovenije v skladu z zakonom, ki ureja Poslovni register Slovenije</w:t>
      </w:r>
      <w:r w:rsidR="005813C5" w:rsidRPr="008475B2">
        <w:rPr>
          <w:rFonts w:ascii="Arial" w:hAnsi="Arial" w:cs="Arial"/>
          <w:sz w:val="20"/>
          <w:szCs w:val="20"/>
        </w:rPr>
        <w:t>,</w:t>
      </w:r>
      <w:r w:rsidRPr="008475B2">
        <w:rPr>
          <w:rFonts w:ascii="Arial" w:hAnsi="Arial" w:cs="Arial"/>
          <w:sz w:val="20"/>
          <w:szCs w:val="20"/>
        </w:rPr>
        <w:t xml:space="preserve"> za</w:t>
      </w:r>
      <w:r w:rsidR="005813C5" w:rsidRPr="008475B2">
        <w:rPr>
          <w:rFonts w:ascii="Arial" w:hAnsi="Arial" w:cs="Arial"/>
          <w:sz w:val="20"/>
          <w:szCs w:val="20"/>
        </w:rPr>
        <w:t>radi</w:t>
      </w:r>
      <w:r w:rsidRPr="008475B2">
        <w:rPr>
          <w:rFonts w:ascii="Arial" w:hAnsi="Arial" w:cs="Arial"/>
          <w:sz w:val="20"/>
          <w:szCs w:val="20"/>
        </w:rPr>
        <w:t xml:space="preserve"> njihove enolične identifikacije v centralnem kreditnem registru. </w:t>
      </w:r>
      <w:r w:rsidR="00E52279" w:rsidRPr="008475B2">
        <w:rPr>
          <w:rFonts w:ascii="Arial" w:hAnsi="Arial" w:cs="Arial"/>
          <w:sz w:val="20"/>
          <w:szCs w:val="20"/>
        </w:rPr>
        <w:t>S prv</w:t>
      </w:r>
      <w:r w:rsidR="00100541" w:rsidRPr="008475B2">
        <w:rPr>
          <w:rFonts w:ascii="Arial" w:hAnsi="Arial" w:cs="Arial"/>
          <w:sz w:val="20"/>
          <w:szCs w:val="20"/>
        </w:rPr>
        <w:t>im</w:t>
      </w:r>
      <w:r w:rsidR="00E52279" w:rsidRPr="008475B2">
        <w:rPr>
          <w:rFonts w:ascii="Arial" w:hAnsi="Arial" w:cs="Arial"/>
          <w:sz w:val="20"/>
          <w:szCs w:val="20"/>
        </w:rPr>
        <w:t xml:space="preserve"> odstavk</w:t>
      </w:r>
      <w:r w:rsidR="00100541" w:rsidRPr="008475B2">
        <w:rPr>
          <w:rFonts w:ascii="Arial" w:hAnsi="Arial" w:cs="Arial"/>
          <w:sz w:val="20"/>
          <w:szCs w:val="20"/>
        </w:rPr>
        <w:t>om</w:t>
      </w:r>
      <w:r w:rsidR="00E52279" w:rsidRPr="008475B2">
        <w:rPr>
          <w:rFonts w:ascii="Arial" w:hAnsi="Arial" w:cs="Arial"/>
          <w:sz w:val="20"/>
          <w:szCs w:val="20"/>
        </w:rPr>
        <w:t xml:space="preserve"> </w:t>
      </w:r>
      <w:r w:rsidR="00954BC3" w:rsidRPr="008475B2">
        <w:rPr>
          <w:rFonts w:ascii="Arial" w:hAnsi="Arial" w:cs="Arial"/>
          <w:sz w:val="20"/>
          <w:szCs w:val="20"/>
        </w:rPr>
        <w:t>13. člena</w:t>
      </w:r>
      <w:r w:rsidR="00100541" w:rsidRPr="008475B2">
        <w:rPr>
          <w:rFonts w:ascii="Arial" w:hAnsi="Arial" w:cs="Arial"/>
          <w:sz w:val="20"/>
          <w:szCs w:val="20"/>
        </w:rPr>
        <w:t xml:space="preserve"> (nov glede na veljavni ZCKR)</w:t>
      </w:r>
      <w:r w:rsidR="00954BC3" w:rsidRPr="008475B2">
        <w:rPr>
          <w:rFonts w:ascii="Arial" w:hAnsi="Arial" w:cs="Arial"/>
          <w:sz w:val="20"/>
          <w:szCs w:val="20"/>
        </w:rPr>
        <w:t xml:space="preserve"> </w:t>
      </w:r>
      <w:r w:rsidR="00E52279" w:rsidRPr="008475B2">
        <w:rPr>
          <w:rFonts w:ascii="Arial" w:hAnsi="Arial" w:cs="Arial"/>
          <w:sz w:val="20"/>
          <w:szCs w:val="20"/>
        </w:rPr>
        <w:t xml:space="preserve">se </w:t>
      </w:r>
      <w:r w:rsidRPr="008475B2">
        <w:rPr>
          <w:rFonts w:ascii="Arial" w:hAnsi="Arial" w:cs="Arial"/>
          <w:sz w:val="20"/>
          <w:szCs w:val="20"/>
        </w:rPr>
        <w:t>ne spreminja pomen določbe</w:t>
      </w:r>
      <w:r w:rsidR="00100541" w:rsidRPr="008475B2">
        <w:rPr>
          <w:rFonts w:ascii="Arial" w:hAnsi="Arial" w:cs="Arial"/>
          <w:sz w:val="20"/>
          <w:szCs w:val="20"/>
        </w:rPr>
        <w:t xml:space="preserve"> glede na veljavni ZCKR</w:t>
      </w:r>
      <w:r w:rsidRPr="008475B2">
        <w:rPr>
          <w:rFonts w:ascii="Arial" w:hAnsi="Arial" w:cs="Arial"/>
          <w:sz w:val="20"/>
          <w:szCs w:val="20"/>
        </w:rPr>
        <w:t xml:space="preserve">, </w:t>
      </w:r>
      <w:r w:rsidR="005813C5" w:rsidRPr="008475B2">
        <w:rPr>
          <w:rFonts w:ascii="Arial" w:hAnsi="Arial" w:cs="Arial"/>
          <w:sz w:val="20"/>
          <w:szCs w:val="20"/>
        </w:rPr>
        <w:t>ker je zdaj</w:t>
      </w:r>
      <w:r w:rsidRPr="008475B2">
        <w:rPr>
          <w:rFonts w:ascii="Arial" w:hAnsi="Arial" w:cs="Arial"/>
          <w:sz w:val="20"/>
          <w:szCs w:val="20"/>
        </w:rPr>
        <w:t xml:space="preserve"> samo jasn</w:t>
      </w:r>
      <w:r w:rsidR="005813C5" w:rsidRPr="008475B2">
        <w:rPr>
          <w:rFonts w:ascii="Arial" w:hAnsi="Arial" w:cs="Arial"/>
          <w:sz w:val="20"/>
          <w:szCs w:val="20"/>
        </w:rPr>
        <w:t>ejše</w:t>
      </w:r>
      <w:r w:rsidRPr="008475B2">
        <w:rPr>
          <w:rFonts w:ascii="Arial" w:hAnsi="Arial" w:cs="Arial"/>
          <w:sz w:val="20"/>
          <w:szCs w:val="20"/>
        </w:rPr>
        <w:t xml:space="preserve"> zapisana, med drugim zaradi uporabe </w:t>
      </w:r>
      <w:r w:rsidR="005813C5" w:rsidRPr="008475B2">
        <w:rPr>
          <w:rFonts w:ascii="Arial" w:hAnsi="Arial" w:cs="Arial"/>
          <w:sz w:val="20"/>
          <w:szCs w:val="20"/>
        </w:rPr>
        <w:t>izraza</w:t>
      </w:r>
      <w:r w:rsidRPr="008475B2">
        <w:rPr>
          <w:rFonts w:ascii="Arial" w:hAnsi="Arial" w:cs="Arial"/>
          <w:sz w:val="20"/>
          <w:szCs w:val="20"/>
        </w:rPr>
        <w:t xml:space="preserve"> »register tujih poslovnih subjektov</w:t>
      </w:r>
      <w:r w:rsidR="005813C5" w:rsidRPr="008475B2">
        <w:rPr>
          <w:rFonts w:ascii="Arial" w:hAnsi="Arial" w:cs="Arial"/>
          <w:sz w:val="20"/>
          <w:szCs w:val="20"/>
        </w:rPr>
        <w:t>«</w:t>
      </w:r>
      <w:r w:rsidRPr="008475B2">
        <w:rPr>
          <w:rFonts w:ascii="Arial" w:hAnsi="Arial" w:cs="Arial"/>
          <w:sz w:val="20"/>
          <w:szCs w:val="20"/>
        </w:rPr>
        <w:t xml:space="preserve"> v nadaljevanju besedila.</w:t>
      </w:r>
    </w:p>
    <w:p w14:paraId="5FA5430C" w14:textId="77777777" w:rsidR="00954BC3" w:rsidRPr="008475B2" w:rsidRDefault="00954BC3" w:rsidP="00432D41">
      <w:pPr>
        <w:spacing w:after="0" w:line="240" w:lineRule="auto"/>
        <w:jc w:val="both"/>
        <w:rPr>
          <w:rFonts w:ascii="Arial" w:hAnsi="Arial" w:cs="Arial"/>
          <w:sz w:val="20"/>
          <w:szCs w:val="20"/>
        </w:rPr>
      </w:pPr>
    </w:p>
    <w:p w14:paraId="327D3ACA" w14:textId="1B398499" w:rsidR="00600C6B" w:rsidRPr="008475B2" w:rsidRDefault="00954BC3" w:rsidP="00432D41">
      <w:pPr>
        <w:spacing w:after="0" w:line="240" w:lineRule="auto"/>
        <w:jc w:val="both"/>
        <w:rPr>
          <w:rFonts w:ascii="Arial" w:hAnsi="Arial" w:cs="Arial"/>
          <w:sz w:val="20"/>
          <w:szCs w:val="20"/>
        </w:rPr>
      </w:pPr>
      <w:r w:rsidRPr="008475B2">
        <w:rPr>
          <w:rFonts w:ascii="Arial" w:hAnsi="Arial" w:cs="Arial"/>
          <w:sz w:val="20"/>
          <w:szCs w:val="20"/>
        </w:rPr>
        <w:t xml:space="preserve">S členom se določi tudi, kateri identifikacijski podatki se zbirajo in vodijo o posameznem tujem poslovnem subjektu. V </w:t>
      </w:r>
      <w:r w:rsidR="005813C5" w:rsidRPr="008475B2">
        <w:rPr>
          <w:rFonts w:ascii="Arial" w:hAnsi="Arial" w:cs="Arial"/>
          <w:sz w:val="20"/>
          <w:szCs w:val="20"/>
        </w:rPr>
        <w:t xml:space="preserve">zvezi s </w:t>
      </w:r>
      <w:r w:rsidRPr="008475B2">
        <w:rPr>
          <w:rFonts w:ascii="Arial" w:hAnsi="Arial" w:cs="Arial"/>
          <w:sz w:val="20"/>
          <w:szCs w:val="20"/>
        </w:rPr>
        <w:t>te</w:t>
      </w:r>
      <w:r w:rsidR="005813C5" w:rsidRPr="008475B2">
        <w:rPr>
          <w:rFonts w:ascii="Arial" w:hAnsi="Arial" w:cs="Arial"/>
          <w:sz w:val="20"/>
          <w:szCs w:val="20"/>
        </w:rPr>
        <w:t>m</w:t>
      </w:r>
      <w:r w:rsidR="00600C6B" w:rsidRPr="008475B2">
        <w:rPr>
          <w:rFonts w:ascii="Arial" w:hAnsi="Arial" w:cs="Arial"/>
          <w:sz w:val="20"/>
          <w:szCs w:val="20"/>
        </w:rPr>
        <w:t xml:space="preserve"> </w:t>
      </w:r>
      <w:r w:rsidRPr="008475B2">
        <w:rPr>
          <w:rFonts w:ascii="Arial" w:hAnsi="Arial" w:cs="Arial"/>
          <w:sz w:val="20"/>
          <w:szCs w:val="20"/>
        </w:rPr>
        <w:t xml:space="preserve">ni sprememb glede na </w:t>
      </w:r>
      <w:r w:rsidR="00F64966" w:rsidRPr="008475B2">
        <w:rPr>
          <w:rFonts w:ascii="Arial" w:eastAsia="Times New Roman" w:hAnsi="Arial" w:cs="Arial"/>
          <w:sz w:val="20"/>
          <w:szCs w:val="20"/>
          <w:lang w:eastAsia="sl-SI"/>
        </w:rPr>
        <w:t>ZCKR</w:t>
      </w:r>
      <w:r w:rsidRPr="008475B2">
        <w:rPr>
          <w:rFonts w:ascii="Arial" w:hAnsi="Arial" w:cs="Arial"/>
          <w:sz w:val="20"/>
          <w:szCs w:val="20"/>
        </w:rPr>
        <w:t xml:space="preserve">. </w:t>
      </w:r>
      <w:r w:rsidR="00600C6B" w:rsidRPr="008475B2">
        <w:rPr>
          <w:rFonts w:ascii="Arial" w:hAnsi="Arial" w:cs="Arial"/>
          <w:sz w:val="20"/>
          <w:szCs w:val="20"/>
        </w:rPr>
        <w:t>V zvezi s 5. točko tretjega odstavka velja pojasniti (»davčna številka in oznaka o tem, ali je poslovni subjekt zavezanec za davek na dodano vrednost«), da gre pri tem tujo identifikacijsko številko za davek na dodano vrednost, ki jo poslovnemu subjektu dodeli pristojni organ njegove matične države. V zvezi s 6. točko tretjega odstavka (»drug nacionalni identifikator, ki ga poslovnemu subjektu dodeli organ v državi sedeža«) velja pojasniti, da gre za matično številko iz poslovnega registra v državi sedeža oziroma prebivališča ali oznako drugega uradnega registra v državi sedeža oziroma prebivališča.</w:t>
      </w:r>
    </w:p>
    <w:p w14:paraId="402CF935" w14:textId="4A6FD460" w:rsidR="00BA7738" w:rsidRPr="008475B2" w:rsidRDefault="00BA773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B42853F" w14:textId="78A2E150" w:rsidR="00DC4EFD" w:rsidRPr="008475B2" w:rsidRDefault="00BA773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w:t>
      </w:r>
      <w:r w:rsidR="00DC4EFD" w:rsidRPr="008475B2">
        <w:rPr>
          <w:rFonts w:ascii="Arial" w:eastAsia="Times New Roman" w:hAnsi="Arial" w:cs="Arial"/>
          <w:sz w:val="20"/>
          <w:szCs w:val="20"/>
          <w:lang w:eastAsia="sl-SI"/>
        </w:rPr>
        <w:t xml:space="preserve"> sedmem odstavku </w:t>
      </w:r>
      <w:r w:rsidR="00E52279" w:rsidRPr="008475B2">
        <w:rPr>
          <w:rFonts w:ascii="Arial" w:eastAsia="Times New Roman" w:hAnsi="Arial" w:cs="Arial"/>
          <w:sz w:val="20"/>
          <w:szCs w:val="20"/>
          <w:lang w:eastAsia="sl-SI"/>
        </w:rPr>
        <w:t xml:space="preserve">se v primerjavi z </w:t>
      </w:r>
      <w:r w:rsidR="00F64966" w:rsidRPr="008475B2">
        <w:rPr>
          <w:rFonts w:ascii="Arial" w:eastAsia="Times New Roman" w:hAnsi="Arial" w:cs="Arial"/>
          <w:sz w:val="20"/>
          <w:szCs w:val="20"/>
          <w:lang w:eastAsia="sl-SI"/>
        </w:rPr>
        <w:t>ZCKR</w:t>
      </w:r>
      <w:r w:rsidR="00E52279" w:rsidRPr="008475B2">
        <w:rPr>
          <w:rFonts w:ascii="Arial" w:eastAsia="Times New Roman" w:hAnsi="Arial" w:cs="Arial"/>
          <w:sz w:val="20"/>
          <w:szCs w:val="20"/>
          <w:lang w:eastAsia="sl-SI"/>
        </w:rPr>
        <w:t xml:space="preserve"> </w:t>
      </w:r>
      <w:r w:rsidR="00DC4EFD" w:rsidRPr="008475B2">
        <w:rPr>
          <w:rFonts w:ascii="Arial" w:eastAsia="Times New Roman" w:hAnsi="Arial" w:cs="Arial"/>
          <w:sz w:val="20"/>
          <w:szCs w:val="20"/>
          <w:lang w:eastAsia="sl-SI"/>
        </w:rPr>
        <w:t>skrajšuje rok (</w:t>
      </w:r>
      <w:r w:rsidR="005813C5" w:rsidRPr="008475B2">
        <w:rPr>
          <w:rFonts w:ascii="Arial" w:eastAsia="Times New Roman" w:hAnsi="Arial" w:cs="Arial"/>
          <w:sz w:val="20"/>
          <w:szCs w:val="20"/>
          <w:lang w:eastAsia="sl-SI"/>
        </w:rPr>
        <w:t>s</w:t>
      </w:r>
      <w:r w:rsidR="00DC4EFD" w:rsidRPr="008475B2">
        <w:rPr>
          <w:rFonts w:ascii="Arial" w:eastAsia="Times New Roman" w:hAnsi="Arial" w:cs="Arial"/>
          <w:sz w:val="20"/>
          <w:szCs w:val="20"/>
          <w:lang w:eastAsia="sl-SI"/>
        </w:rPr>
        <w:t xml:space="preserve"> 30 na </w:t>
      </w:r>
      <w:r w:rsidR="005813C5" w:rsidRPr="008475B2">
        <w:rPr>
          <w:rFonts w:ascii="Arial" w:eastAsia="Times New Roman" w:hAnsi="Arial" w:cs="Arial"/>
          <w:sz w:val="20"/>
          <w:szCs w:val="20"/>
          <w:lang w:eastAsia="sl-SI"/>
        </w:rPr>
        <w:t>deset</w:t>
      </w:r>
      <w:r w:rsidR="00DC4EFD" w:rsidRPr="008475B2">
        <w:rPr>
          <w:rFonts w:ascii="Arial" w:eastAsia="Times New Roman" w:hAnsi="Arial" w:cs="Arial"/>
          <w:sz w:val="20"/>
          <w:szCs w:val="20"/>
          <w:lang w:eastAsia="sl-SI"/>
        </w:rPr>
        <w:t xml:space="preserve"> dni), v katerem mora </w:t>
      </w:r>
      <w:r w:rsidR="00DC4EFD" w:rsidRPr="008475B2">
        <w:rPr>
          <w:rFonts w:ascii="Arial" w:hAnsi="Arial" w:cs="Arial"/>
          <w:sz w:val="20"/>
          <w:szCs w:val="20"/>
        </w:rPr>
        <w:t xml:space="preserve">poročevalska enota po sklenitvi kreditnega posla tujemu poslovnemu subjektu sporočiti enolično identifikacijsko oznako, ki mu je bila dodeljena v tem registru. </w:t>
      </w:r>
    </w:p>
    <w:p w14:paraId="71FEA59D"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220B268" w14:textId="6BE21569" w:rsidR="00C7016E" w:rsidRPr="008475B2" w:rsidRDefault="00E52279"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w:t>
      </w:r>
      <w:r w:rsidR="00DC4EFD" w:rsidRPr="008475B2">
        <w:rPr>
          <w:rFonts w:ascii="Arial" w:eastAsia="Times New Roman" w:hAnsi="Arial" w:cs="Arial"/>
          <w:sz w:val="20"/>
          <w:szCs w:val="20"/>
          <w:lang w:eastAsia="sl-SI"/>
        </w:rPr>
        <w:t xml:space="preserve">se </w:t>
      </w:r>
      <w:r w:rsidRPr="008475B2">
        <w:rPr>
          <w:rFonts w:ascii="Arial" w:eastAsia="Times New Roman" w:hAnsi="Arial" w:cs="Arial"/>
          <w:sz w:val="20"/>
          <w:szCs w:val="20"/>
          <w:lang w:eastAsia="sl-SI"/>
        </w:rPr>
        <w:t xml:space="preserve">dodaja </w:t>
      </w:r>
      <w:r w:rsidR="00DC4EFD" w:rsidRPr="008475B2">
        <w:rPr>
          <w:rFonts w:ascii="Arial" w:eastAsia="Times New Roman" w:hAnsi="Arial" w:cs="Arial"/>
          <w:sz w:val="20"/>
          <w:szCs w:val="20"/>
          <w:lang w:eastAsia="sl-SI"/>
        </w:rPr>
        <w:t xml:space="preserve">nov deveti odstavek, ki poročevalskim enotam nalaga obveznost vzpostavitve internih postopkov in ukrepov za preverjanje pravilnosti in popolnosti podatkov, ki jih sporočajo v register tujih poslovnih subjektov. </w:t>
      </w:r>
      <w:r w:rsidRPr="008475B2">
        <w:rPr>
          <w:rFonts w:ascii="Arial" w:eastAsia="Times New Roman" w:hAnsi="Arial" w:cs="Arial"/>
          <w:sz w:val="20"/>
          <w:szCs w:val="20"/>
          <w:lang w:eastAsia="sl-SI"/>
        </w:rPr>
        <w:t>Dopolnitev</w:t>
      </w:r>
      <w:r w:rsidR="00DC4EFD" w:rsidRPr="008475B2">
        <w:rPr>
          <w:rFonts w:ascii="Arial" w:eastAsia="Times New Roman" w:hAnsi="Arial" w:cs="Arial"/>
          <w:sz w:val="20"/>
          <w:szCs w:val="20"/>
          <w:lang w:eastAsia="sl-SI"/>
        </w:rPr>
        <w:t xml:space="preserve"> je potrebna, ker se je pri dosedanjem izvajanju zakona v delu glede registra tujih poslovnih subjektov izkazalo, da poročevalske enote v register ne vnašajo pravilnih in popolnih podatkov o tujih poslovnih subjektih.</w:t>
      </w:r>
    </w:p>
    <w:p w14:paraId="51881F2A"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F7BEE39" w14:textId="008377A3"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_Ref192585820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16</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14. člen ZCK</w:t>
      </w:r>
      <w:r w:rsidR="00F64966" w:rsidRPr="008475B2">
        <w:rPr>
          <w:rFonts w:ascii="Arial" w:eastAsia="Times New Roman" w:hAnsi="Arial" w:cs="Arial"/>
          <w:b/>
          <w:bCs/>
          <w:sz w:val="20"/>
          <w:szCs w:val="20"/>
          <w:lang w:eastAsia="sl-SI"/>
        </w:rPr>
        <w:t>R</w:t>
      </w:r>
      <w:r w:rsidR="002B3B4A" w:rsidRPr="008475B2">
        <w:rPr>
          <w:rFonts w:ascii="Arial" w:eastAsia="Times New Roman" w:hAnsi="Arial" w:cs="Arial"/>
          <w:b/>
          <w:bCs/>
          <w:sz w:val="20"/>
          <w:szCs w:val="20"/>
          <w:lang w:eastAsia="sl-SI"/>
        </w:rPr>
        <w:t>)</w:t>
      </w:r>
    </w:p>
    <w:p w14:paraId="358084A8" w14:textId="77777777" w:rsidR="006D7658" w:rsidRPr="008475B2" w:rsidRDefault="006D7658" w:rsidP="00432D41">
      <w:pPr>
        <w:spacing w:after="0" w:line="240" w:lineRule="auto"/>
        <w:jc w:val="both"/>
        <w:rPr>
          <w:rFonts w:ascii="Arial" w:hAnsi="Arial" w:cs="Arial"/>
          <w:sz w:val="20"/>
          <w:szCs w:val="20"/>
        </w:rPr>
      </w:pPr>
    </w:p>
    <w:p w14:paraId="1E6DE631" w14:textId="1BAAB805"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opredelita vzpostavitev in upravljanje sistema izmenjave informacij posameznih fizičnih oseb in poslovnih subjektov</w:t>
      </w:r>
      <w:r w:rsidR="0018459E" w:rsidRPr="008475B2">
        <w:rPr>
          <w:rFonts w:ascii="Arial" w:hAnsi="Arial" w:cs="Arial"/>
          <w:sz w:val="20"/>
          <w:szCs w:val="20"/>
        </w:rPr>
        <w:t>, ki se vodijo v sistemu izmenjave informacij</w:t>
      </w:r>
      <w:r w:rsidRPr="008475B2">
        <w:rPr>
          <w:rFonts w:ascii="Arial" w:hAnsi="Arial" w:cs="Arial"/>
          <w:sz w:val="20"/>
          <w:szCs w:val="20"/>
        </w:rPr>
        <w:t>. Banka Slovenije vzpostavi in upravlja sistem izmenjave informacij kot del centralnega kreditnega registra tako, da članom sistema omogoča dostop do individualiziranih podatkov o zadolženosti posameznih fizičnih oseb in poslovnih subjektov, ki se v skladu s tem zakonom vključujejo v sistem izmenjave informacij, ter izbris napačnega podatka iz sistema izmenjave informacij.</w:t>
      </w:r>
    </w:p>
    <w:p w14:paraId="4393132F" w14:textId="7C1FE82F"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2200B1" w14:textId="0E626B1F" w:rsidR="0018459E" w:rsidRPr="008475B2" w:rsidRDefault="00954BC3" w:rsidP="0018459E">
      <w:pPr>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spreminja drugi odstavek </w:t>
      </w:r>
      <w:r w:rsidR="00DC4EFD" w:rsidRPr="008475B2">
        <w:rPr>
          <w:rFonts w:ascii="Arial" w:eastAsia="Times New Roman" w:hAnsi="Arial" w:cs="Arial"/>
          <w:sz w:val="20"/>
          <w:szCs w:val="20"/>
          <w:lang w:eastAsia="sl-SI"/>
        </w:rPr>
        <w:t>zaradi uvedbe avtomatiziranega dostopa do podatkov o zadolženosti fizičnih oseb iz sistema izmenjave informacij.</w:t>
      </w:r>
      <w:r w:rsidR="005E7B97" w:rsidRPr="008475B2">
        <w:rPr>
          <w:rFonts w:ascii="Arial" w:eastAsia="Times New Roman" w:hAnsi="Arial" w:cs="Arial"/>
          <w:sz w:val="20"/>
          <w:szCs w:val="20"/>
          <w:lang w:eastAsia="sl-SI"/>
        </w:rPr>
        <w:t xml:space="preserve"> </w:t>
      </w:r>
      <w:r w:rsidR="009F6C95" w:rsidRPr="008475B2">
        <w:rPr>
          <w:rFonts w:ascii="Arial" w:eastAsia="Times New Roman" w:hAnsi="Arial" w:cs="Arial"/>
          <w:sz w:val="20"/>
          <w:szCs w:val="20"/>
          <w:lang w:eastAsia="sl-SI"/>
        </w:rPr>
        <w:t>Ta s</w:t>
      </w:r>
      <w:r w:rsidR="005E7B97" w:rsidRPr="008475B2">
        <w:rPr>
          <w:rFonts w:ascii="Arial" w:eastAsia="Times New Roman" w:hAnsi="Arial" w:cs="Arial"/>
          <w:sz w:val="20"/>
          <w:szCs w:val="20"/>
          <w:lang w:eastAsia="sl-SI"/>
        </w:rPr>
        <w:t xml:space="preserve">prememba je povezana z uskladitvijo z </w:t>
      </w:r>
      <w:r w:rsidR="00BD5B98" w:rsidRPr="008475B2">
        <w:rPr>
          <w:rFonts w:ascii="Arial" w:eastAsia="Times New Roman" w:hAnsi="Arial" w:cs="Arial"/>
          <w:sz w:val="20"/>
          <w:szCs w:val="20"/>
          <w:lang w:eastAsia="sl-SI"/>
        </w:rPr>
        <w:t xml:space="preserve">Uredbo (EU) št. 910/2014 Evropskega parlamenta in Sveta z dne 23. julija 2014 o elektronski identifikaciji in storitvah zaupanja za elektronske transakcije na notranjem trgu in o razveljavitvi Direktive 1999/93/ES (v nadaljnjem besedilu: </w:t>
      </w:r>
      <w:r w:rsidR="005E7B97" w:rsidRPr="008475B2">
        <w:rPr>
          <w:rFonts w:ascii="Arial" w:hAnsi="Arial" w:cs="Arial"/>
          <w:sz w:val="20"/>
          <w:szCs w:val="20"/>
        </w:rPr>
        <w:t>eIDAS</w:t>
      </w:r>
      <w:r w:rsidR="00BD5B98" w:rsidRPr="008475B2">
        <w:rPr>
          <w:rFonts w:ascii="Arial" w:hAnsi="Arial" w:cs="Arial"/>
          <w:sz w:val="20"/>
          <w:szCs w:val="20"/>
        </w:rPr>
        <w:t>)</w:t>
      </w:r>
      <w:r w:rsidR="005E7B97" w:rsidRPr="008475B2">
        <w:rPr>
          <w:rFonts w:ascii="Arial" w:hAnsi="Arial" w:cs="Arial"/>
          <w:sz w:val="20"/>
          <w:szCs w:val="20"/>
        </w:rPr>
        <w:t xml:space="preserve"> in </w:t>
      </w:r>
      <w:r w:rsidR="009F6C95" w:rsidRPr="008475B2">
        <w:rPr>
          <w:rFonts w:ascii="Arial" w:hAnsi="Arial" w:cs="Arial"/>
          <w:sz w:val="20"/>
          <w:szCs w:val="20"/>
        </w:rPr>
        <w:t xml:space="preserve">z </w:t>
      </w:r>
      <w:r w:rsidR="00A77823" w:rsidRPr="008475B2">
        <w:rPr>
          <w:rFonts w:ascii="Arial" w:hAnsi="Arial" w:cs="Arial"/>
          <w:sz w:val="20"/>
          <w:szCs w:val="20"/>
        </w:rPr>
        <w:t>Zakon</w:t>
      </w:r>
      <w:r w:rsidR="00BD5B98" w:rsidRPr="008475B2">
        <w:rPr>
          <w:rFonts w:ascii="Arial" w:hAnsi="Arial" w:cs="Arial"/>
          <w:sz w:val="20"/>
          <w:szCs w:val="20"/>
        </w:rPr>
        <w:t>om</w:t>
      </w:r>
      <w:r w:rsidR="00A77823" w:rsidRPr="008475B2">
        <w:rPr>
          <w:rFonts w:ascii="Arial" w:hAnsi="Arial" w:cs="Arial"/>
          <w:sz w:val="20"/>
          <w:szCs w:val="20"/>
        </w:rPr>
        <w:t xml:space="preserve"> o elektronski identifikaciji in storitvah zaupanja (Uradni list RS, št. 121/21, 189/21 – ZDU-1M in 18/23 – ZDU-1O; v nadaljnjem besedilu: </w:t>
      </w:r>
      <w:r w:rsidR="00BA085C" w:rsidRPr="008475B2">
        <w:rPr>
          <w:rFonts w:ascii="Arial" w:hAnsi="Arial" w:cs="Arial"/>
          <w:sz w:val="20"/>
          <w:szCs w:val="20"/>
        </w:rPr>
        <w:t>ZEISZ</w:t>
      </w:r>
      <w:r w:rsidR="00A77823" w:rsidRPr="008475B2">
        <w:rPr>
          <w:rFonts w:ascii="Arial" w:hAnsi="Arial" w:cs="Arial"/>
          <w:sz w:val="20"/>
          <w:szCs w:val="20"/>
        </w:rPr>
        <w:t xml:space="preserve">) </w:t>
      </w:r>
      <w:r w:rsidR="009F6C95" w:rsidRPr="008475B2">
        <w:rPr>
          <w:rFonts w:ascii="Arial" w:hAnsi="Arial" w:cs="Arial"/>
          <w:sz w:val="20"/>
          <w:szCs w:val="20"/>
        </w:rPr>
        <w:t>ter z</w:t>
      </w:r>
      <w:r w:rsidR="009C7E1A" w:rsidRPr="008475B2">
        <w:rPr>
          <w:rFonts w:ascii="Arial" w:hAnsi="Arial" w:cs="Arial"/>
          <w:sz w:val="20"/>
          <w:szCs w:val="20"/>
        </w:rPr>
        <w:t xml:space="preserve"> avtomatiziranim dostopom. </w:t>
      </w:r>
      <w:r w:rsidR="0018459E" w:rsidRPr="008475B2">
        <w:rPr>
          <w:rFonts w:ascii="Arial" w:hAnsi="Arial" w:cs="Arial"/>
          <w:sz w:val="20"/>
          <w:szCs w:val="20"/>
        </w:rPr>
        <w:t xml:space="preserve">Dodatno se določa, da upravljanje sistema izmenjave informacij obsega vključevanje podatkov in informacij o zadolženosti, </w:t>
      </w:r>
      <w:bookmarkStart w:id="68" w:name="_Hlk198549329"/>
      <w:r w:rsidR="0018459E" w:rsidRPr="008475B2">
        <w:rPr>
          <w:rFonts w:ascii="Arial" w:hAnsi="Arial" w:cs="Arial"/>
          <w:sz w:val="20"/>
          <w:szCs w:val="20"/>
        </w:rPr>
        <w:t>okoljskih, socialnih in upravljavskih dejavnikih poslovnih subjektov iz centralnega kreditnega registra v sistem izmenjave informacij</w:t>
      </w:r>
      <w:bookmarkEnd w:id="68"/>
      <w:r w:rsidR="0018459E" w:rsidRPr="008475B2">
        <w:rPr>
          <w:rFonts w:ascii="Arial" w:hAnsi="Arial" w:cs="Arial"/>
          <w:sz w:val="20"/>
          <w:szCs w:val="20"/>
        </w:rPr>
        <w:t>.</w:t>
      </w:r>
    </w:p>
    <w:p w14:paraId="08B1D1E0" w14:textId="77777777" w:rsidR="0018459E" w:rsidRPr="008475B2" w:rsidRDefault="0018459E" w:rsidP="00432D41">
      <w:pPr>
        <w:overflowPunct w:val="0"/>
        <w:autoSpaceDE w:val="0"/>
        <w:autoSpaceDN w:val="0"/>
        <w:adjustRightInd w:val="0"/>
        <w:spacing w:after="0" w:line="240" w:lineRule="auto"/>
        <w:jc w:val="both"/>
        <w:textAlignment w:val="baseline"/>
        <w:rPr>
          <w:rFonts w:ascii="Arial" w:hAnsi="Arial" w:cs="Arial"/>
          <w:sz w:val="20"/>
          <w:szCs w:val="20"/>
        </w:rPr>
      </w:pPr>
    </w:p>
    <w:p w14:paraId="516AE799" w14:textId="31BD7D7A"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_Ref192585826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17</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15.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4B0830A2" w14:textId="3983DC9D" w:rsidR="00954BC3" w:rsidRPr="008475B2" w:rsidRDefault="00954BC3" w:rsidP="00432D41">
      <w:pPr>
        <w:spacing w:after="0" w:line="240" w:lineRule="auto"/>
        <w:jc w:val="both"/>
        <w:rPr>
          <w:rFonts w:ascii="Arial" w:hAnsi="Arial" w:cs="Arial"/>
          <w:b/>
          <w:bCs/>
          <w:sz w:val="20"/>
          <w:szCs w:val="20"/>
        </w:rPr>
      </w:pPr>
    </w:p>
    <w:p w14:paraId="5700D923" w14:textId="264FD62D" w:rsidR="000A5DFE"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lastRenderedPageBreak/>
        <w:t>S</w:t>
      </w:r>
      <w:r w:rsidR="000A5DFE" w:rsidRPr="008475B2">
        <w:rPr>
          <w:rFonts w:ascii="Arial" w:eastAsia="Times New Roman" w:hAnsi="Arial" w:cs="Arial"/>
          <w:sz w:val="20"/>
          <w:szCs w:val="20"/>
        </w:rPr>
        <w:t xml:space="preserve"> prvim in drugim odstavkom </w:t>
      </w:r>
      <w:r w:rsidRPr="008475B2">
        <w:rPr>
          <w:rFonts w:ascii="Arial" w:eastAsia="Times New Roman" w:hAnsi="Arial" w:cs="Arial"/>
          <w:sz w:val="20"/>
          <w:szCs w:val="20"/>
        </w:rPr>
        <w:t xml:space="preserve">(nova glede na veljavni </w:t>
      </w:r>
      <w:r w:rsidR="002743AD" w:rsidRPr="008475B2">
        <w:rPr>
          <w:rFonts w:ascii="Arial" w:eastAsia="Times New Roman" w:hAnsi="Arial" w:cs="Arial"/>
          <w:sz w:val="20"/>
          <w:szCs w:val="20"/>
          <w:lang w:eastAsia="sl-SI"/>
        </w:rPr>
        <w:t>ZCKR</w:t>
      </w:r>
      <w:r w:rsidRPr="008475B2">
        <w:rPr>
          <w:rFonts w:ascii="Arial" w:eastAsia="Times New Roman" w:hAnsi="Arial" w:cs="Arial"/>
          <w:sz w:val="20"/>
          <w:szCs w:val="20"/>
        </w:rPr>
        <w:t xml:space="preserve">) </w:t>
      </w:r>
      <w:r w:rsidR="000A5DFE" w:rsidRPr="008475B2">
        <w:rPr>
          <w:rFonts w:ascii="Arial" w:eastAsia="Times New Roman" w:hAnsi="Arial" w:cs="Arial"/>
          <w:sz w:val="20"/>
          <w:szCs w:val="20"/>
        </w:rPr>
        <w:t>se jasn</w:t>
      </w:r>
      <w:r w:rsidR="009F6C95" w:rsidRPr="008475B2">
        <w:rPr>
          <w:rFonts w:ascii="Arial" w:eastAsia="Times New Roman" w:hAnsi="Arial" w:cs="Arial"/>
          <w:sz w:val="20"/>
          <w:szCs w:val="20"/>
        </w:rPr>
        <w:t>ejše</w:t>
      </w:r>
      <w:r w:rsidR="000A5DFE" w:rsidRPr="008475B2">
        <w:rPr>
          <w:rFonts w:ascii="Arial" w:eastAsia="Times New Roman" w:hAnsi="Arial" w:cs="Arial"/>
          <w:sz w:val="20"/>
          <w:szCs w:val="20"/>
        </w:rPr>
        <w:t xml:space="preserve"> opredeljuje odnos poročevalskih enot do sistema izmenjave informacij. Tako se po novem v prvem odstavku določa, da se </w:t>
      </w:r>
      <w:r w:rsidR="000A5DFE" w:rsidRPr="008475B2">
        <w:rPr>
          <w:rFonts w:ascii="Arial" w:hAnsi="Arial" w:cs="Arial"/>
          <w:sz w:val="20"/>
          <w:szCs w:val="20"/>
        </w:rPr>
        <w:t>poročevalske enote, ki sklepajo kreditne posle s poslovnimi subjekti, vključijo v sistem izmenjave informacij v delu glede zadolženosti poslovnih subjektov, poročevalske enote, ki sklepajo kreditne posle s fizičnimi osebami, pa v delu glede zadolženosti fizičnih oseb. Z drugim odstavkom se določa</w:t>
      </w:r>
      <w:r w:rsidR="009F6C95" w:rsidRPr="008475B2">
        <w:rPr>
          <w:rFonts w:ascii="Arial" w:hAnsi="Arial" w:cs="Arial"/>
          <w:sz w:val="20"/>
          <w:szCs w:val="20"/>
        </w:rPr>
        <w:t>jo</w:t>
      </w:r>
      <w:r w:rsidR="000A5DFE" w:rsidRPr="008475B2">
        <w:rPr>
          <w:rFonts w:ascii="Arial" w:hAnsi="Arial" w:cs="Arial"/>
          <w:sz w:val="20"/>
          <w:szCs w:val="20"/>
        </w:rPr>
        <w:t xml:space="preserve"> poročevalske enote, ki se obvezno vključijo v sistem izmenjave informacij kot člani sistema izmenjave informacij.</w:t>
      </w:r>
    </w:p>
    <w:p w14:paraId="0C02E8E8" w14:textId="66ADB291" w:rsidR="000A5DFE" w:rsidRPr="008475B2" w:rsidRDefault="000A5DFE" w:rsidP="00432D41">
      <w:pPr>
        <w:spacing w:after="0" w:line="240" w:lineRule="auto"/>
        <w:jc w:val="both"/>
        <w:rPr>
          <w:rFonts w:ascii="Arial" w:hAnsi="Arial" w:cs="Arial"/>
          <w:b/>
          <w:bCs/>
          <w:sz w:val="20"/>
          <w:szCs w:val="20"/>
        </w:rPr>
      </w:pPr>
    </w:p>
    <w:p w14:paraId="75D066B3" w14:textId="5FD84FD1" w:rsidR="000A5DFE" w:rsidRPr="008475B2" w:rsidRDefault="000A5DFE" w:rsidP="00432D41">
      <w:pPr>
        <w:spacing w:after="0" w:line="240" w:lineRule="auto"/>
        <w:jc w:val="both"/>
        <w:rPr>
          <w:rFonts w:ascii="Arial" w:hAnsi="Arial" w:cs="Arial"/>
          <w:sz w:val="20"/>
          <w:szCs w:val="20"/>
        </w:rPr>
      </w:pPr>
      <w:r w:rsidRPr="008475B2">
        <w:rPr>
          <w:rFonts w:ascii="Arial" w:hAnsi="Arial" w:cs="Arial"/>
          <w:sz w:val="20"/>
          <w:szCs w:val="20"/>
        </w:rPr>
        <w:t xml:space="preserve">V primerjavi z </w:t>
      </w:r>
      <w:r w:rsidR="00F64966" w:rsidRPr="008475B2">
        <w:rPr>
          <w:rFonts w:ascii="Arial" w:eastAsia="Times New Roman" w:hAnsi="Arial" w:cs="Arial"/>
          <w:sz w:val="20"/>
          <w:szCs w:val="20"/>
          <w:lang w:eastAsia="sl-SI"/>
        </w:rPr>
        <w:t>ZCKR</w:t>
      </w:r>
      <w:r w:rsidRPr="008475B2">
        <w:rPr>
          <w:rFonts w:ascii="Arial" w:hAnsi="Arial" w:cs="Arial"/>
          <w:sz w:val="20"/>
          <w:szCs w:val="20"/>
        </w:rPr>
        <w:t xml:space="preserve"> so v drugem odstavku med drugim </w:t>
      </w:r>
      <w:r w:rsidR="009F6C95" w:rsidRPr="008475B2">
        <w:rPr>
          <w:rFonts w:ascii="Arial" w:hAnsi="Arial" w:cs="Arial"/>
          <w:sz w:val="20"/>
          <w:szCs w:val="20"/>
        </w:rPr>
        <w:t>te</w:t>
      </w:r>
      <w:r w:rsidRPr="008475B2">
        <w:rPr>
          <w:rFonts w:ascii="Arial" w:hAnsi="Arial" w:cs="Arial"/>
          <w:sz w:val="20"/>
          <w:szCs w:val="20"/>
        </w:rPr>
        <w:t xml:space="preserve"> </w:t>
      </w:r>
      <w:r w:rsidR="00100541" w:rsidRPr="008475B2">
        <w:rPr>
          <w:rFonts w:ascii="Arial" w:hAnsi="Arial" w:cs="Arial"/>
          <w:sz w:val="20"/>
          <w:szCs w:val="20"/>
        </w:rPr>
        <w:t>dopolnitve</w:t>
      </w:r>
      <w:r w:rsidRPr="008475B2">
        <w:rPr>
          <w:rFonts w:ascii="Arial" w:hAnsi="Arial" w:cs="Arial"/>
          <w:sz w:val="20"/>
          <w:szCs w:val="20"/>
        </w:rPr>
        <w:t>.</w:t>
      </w:r>
    </w:p>
    <w:p w14:paraId="4BBEDEB8" w14:textId="77777777" w:rsidR="000A5DFE" w:rsidRPr="008475B2" w:rsidRDefault="000A5DFE" w:rsidP="00432D41">
      <w:pPr>
        <w:spacing w:after="0" w:line="240" w:lineRule="auto"/>
        <w:jc w:val="both"/>
        <w:rPr>
          <w:rFonts w:ascii="Arial" w:hAnsi="Arial" w:cs="Arial"/>
          <w:b/>
          <w:bCs/>
          <w:sz w:val="20"/>
          <w:szCs w:val="20"/>
        </w:rPr>
      </w:pPr>
    </w:p>
    <w:p w14:paraId="502D5179" w14:textId="15387999" w:rsidR="00DC4EFD" w:rsidRPr="008475B2" w:rsidRDefault="000A5DFE"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t>V</w:t>
      </w:r>
      <w:r w:rsidR="00DC4EFD" w:rsidRPr="008475B2">
        <w:rPr>
          <w:rFonts w:ascii="Arial" w:eastAsia="Times New Roman" w:hAnsi="Arial" w:cs="Arial"/>
          <w:sz w:val="20"/>
          <w:szCs w:val="20"/>
        </w:rPr>
        <w:t xml:space="preserve"> 3. in 4. točki drugega odstavka se podrobneje opredeli </w:t>
      </w:r>
      <w:r w:rsidR="003E5968" w:rsidRPr="008475B2">
        <w:rPr>
          <w:rFonts w:ascii="Arial" w:eastAsia="Times New Roman" w:hAnsi="Arial" w:cs="Arial"/>
          <w:sz w:val="20"/>
          <w:szCs w:val="20"/>
        </w:rPr>
        <w:t>merilo</w:t>
      </w:r>
      <w:r w:rsidR="00DC4EFD" w:rsidRPr="008475B2">
        <w:rPr>
          <w:rFonts w:ascii="Arial" w:eastAsia="Times New Roman" w:hAnsi="Arial" w:cs="Arial"/>
          <w:sz w:val="20"/>
          <w:szCs w:val="20"/>
        </w:rPr>
        <w:t xml:space="preserve">, kdaj se </w:t>
      </w:r>
      <w:r w:rsidR="003E5968" w:rsidRPr="008475B2">
        <w:rPr>
          <w:rFonts w:ascii="Arial" w:eastAsia="Times New Roman" w:hAnsi="Arial" w:cs="Arial"/>
          <w:sz w:val="20"/>
          <w:szCs w:val="20"/>
        </w:rPr>
        <w:t>mora</w:t>
      </w:r>
      <w:r w:rsidR="00DC4EFD" w:rsidRPr="008475B2">
        <w:rPr>
          <w:rFonts w:ascii="Arial" w:eastAsia="Times New Roman" w:hAnsi="Arial" w:cs="Arial"/>
          <w:sz w:val="20"/>
          <w:szCs w:val="20"/>
        </w:rPr>
        <w:t xml:space="preserve"> kreditodajalec vključiti v sistem izmenjave informacij kot član sistema. </w:t>
      </w:r>
      <w:r w:rsidR="00100541" w:rsidRPr="008475B2">
        <w:rPr>
          <w:rFonts w:ascii="Arial" w:eastAsia="Times New Roman" w:hAnsi="Arial" w:cs="Arial"/>
          <w:sz w:val="20"/>
          <w:szCs w:val="20"/>
        </w:rPr>
        <w:t>Dopolnitev</w:t>
      </w:r>
      <w:r w:rsidR="00DC4EFD" w:rsidRPr="008475B2">
        <w:rPr>
          <w:rFonts w:ascii="Arial" w:eastAsia="Times New Roman" w:hAnsi="Arial" w:cs="Arial"/>
          <w:sz w:val="20"/>
          <w:szCs w:val="20"/>
        </w:rPr>
        <w:t xml:space="preserve"> je potrebna, ker se je pri dosedanjem izvajanju zakona pokazalo, da se v sistem izmenjave informacij ni bilo treba vključiti subjektom, ki s svojo kreditno dejavnostjo bistveno posegajo na trg kreditiranja, na drugi strani pa so se morali vključiti subjekti, katerih obseg kreditiranja je bil zanemarljiv.</w:t>
      </w:r>
      <w:r w:rsidR="009C7E1A" w:rsidRPr="008475B2">
        <w:rPr>
          <w:rFonts w:ascii="Arial" w:eastAsia="Times New Roman" w:hAnsi="Arial" w:cs="Arial"/>
          <w:sz w:val="20"/>
          <w:szCs w:val="20"/>
        </w:rPr>
        <w:t xml:space="preserve"> Navedena sprememba bo pripomogla k preprečevanju neodgovornih posojilnih praks in prezadolženosti potrošnikov, kar je v skladu z </w:t>
      </w:r>
      <w:r w:rsidR="00A77823" w:rsidRPr="008475B2">
        <w:rPr>
          <w:rStyle w:val="Poudarek"/>
          <w:rFonts w:ascii="Arial" w:hAnsi="Arial" w:cs="Arial"/>
          <w:i w:val="0"/>
          <w:iCs w:val="0"/>
          <w:sz w:val="20"/>
          <w:szCs w:val="20"/>
        </w:rPr>
        <w:t>Direktiv</w:t>
      </w:r>
      <w:r w:rsidR="00A77823" w:rsidRPr="008475B2">
        <w:rPr>
          <w:rStyle w:val="Poudarek"/>
          <w:rFonts w:cs="Arial"/>
          <w:i w:val="0"/>
          <w:iCs w:val="0"/>
          <w:szCs w:val="20"/>
        </w:rPr>
        <w:t>o</w:t>
      </w:r>
      <w:r w:rsidR="00A77823" w:rsidRPr="008475B2">
        <w:rPr>
          <w:rStyle w:val="Poudarek"/>
          <w:rFonts w:ascii="Arial" w:hAnsi="Arial" w:cs="Arial"/>
          <w:i w:val="0"/>
          <w:iCs w:val="0"/>
          <w:sz w:val="20"/>
          <w:szCs w:val="20"/>
        </w:rPr>
        <w:t xml:space="preserve"> 2023/2225/EU</w:t>
      </w:r>
      <w:r w:rsidR="009C7E1A" w:rsidRPr="008475B2">
        <w:rPr>
          <w:rFonts w:ascii="Arial" w:eastAsia="Times New Roman" w:hAnsi="Arial" w:cs="Arial"/>
          <w:sz w:val="20"/>
          <w:szCs w:val="20"/>
        </w:rPr>
        <w:t xml:space="preserve">. </w:t>
      </w:r>
    </w:p>
    <w:p w14:paraId="759B7049"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72F9ED9" w14:textId="6DDCF36D" w:rsidR="00DC4EF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t>Dopolnitev</w:t>
      </w:r>
      <w:r w:rsidR="00DC4EFD" w:rsidRPr="008475B2">
        <w:rPr>
          <w:rFonts w:ascii="Arial" w:eastAsia="Times New Roman" w:hAnsi="Arial" w:cs="Arial"/>
          <w:sz w:val="20"/>
          <w:szCs w:val="20"/>
        </w:rPr>
        <w:t xml:space="preserve"> 7. in 8. točke drugega odstavka je potrebna zaradi prilagoditve besedila določbam Zakona o plačilnih storitvah, storitvah izdajanja elektronskega denarja in plačilnih sistemih (Uradni list RS, št. 7/18 in 9/18 – popr.).</w:t>
      </w:r>
    </w:p>
    <w:p w14:paraId="28EDCE43"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60EBB9A" w14:textId="79B6674E" w:rsidR="00DC4EF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t>Dopolnitev</w:t>
      </w:r>
      <w:r w:rsidR="00DC4EFD" w:rsidRPr="008475B2">
        <w:rPr>
          <w:rFonts w:ascii="Arial" w:eastAsia="Times New Roman" w:hAnsi="Arial" w:cs="Arial"/>
          <w:sz w:val="20"/>
          <w:szCs w:val="20"/>
        </w:rPr>
        <w:t xml:space="preserve"> 9. točke drugega odstavka 15. člena ZCKR je potrebna zaradi prenehanja obstoja Družbe za upravljanje terjatev bank konec leta 2022. V 9. točki se </w:t>
      </w:r>
      <w:r w:rsidRPr="008475B2">
        <w:rPr>
          <w:rFonts w:ascii="Arial" w:eastAsia="Times New Roman" w:hAnsi="Arial" w:cs="Arial"/>
          <w:sz w:val="20"/>
          <w:szCs w:val="20"/>
        </w:rPr>
        <w:t>v primerjavi z ZCKR</w:t>
      </w:r>
      <w:r w:rsidR="00DC4EFD" w:rsidRPr="008475B2">
        <w:rPr>
          <w:rFonts w:ascii="Arial" w:eastAsia="Times New Roman" w:hAnsi="Arial" w:cs="Arial"/>
          <w:sz w:val="20"/>
          <w:szCs w:val="20"/>
        </w:rPr>
        <w:t xml:space="preserve"> dodaja</w:t>
      </w:r>
      <w:r w:rsidR="003E5968" w:rsidRPr="008475B2">
        <w:rPr>
          <w:rFonts w:ascii="Arial" w:eastAsia="Times New Roman" w:hAnsi="Arial" w:cs="Arial"/>
          <w:sz w:val="20"/>
          <w:szCs w:val="20"/>
        </w:rPr>
        <w:t>jo</w:t>
      </w:r>
      <w:r w:rsidR="00DC4EFD" w:rsidRPr="008475B2">
        <w:rPr>
          <w:rFonts w:ascii="Arial" w:eastAsia="Times New Roman" w:hAnsi="Arial" w:cs="Arial"/>
          <w:sz w:val="20"/>
          <w:szCs w:val="20"/>
        </w:rPr>
        <w:t xml:space="preserve"> nov</w:t>
      </w:r>
      <w:r w:rsidRPr="008475B2">
        <w:rPr>
          <w:rFonts w:ascii="Arial" w:eastAsia="Times New Roman" w:hAnsi="Arial" w:cs="Arial"/>
          <w:sz w:val="20"/>
          <w:szCs w:val="20"/>
        </w:rPr>
        <w:t>e</w:t>
      </w:r>
      <w:r w:rsidR="00DC4EFD" w:rsidRPr="008475B2">
        <w:rPr>
          <w:rFonts w:ascii="Arial" w:eastAsia="Times New Roman" w:hAnsi="Arial" w:cs="Arial"/>
          <w:sz w:val="20"/>
          <w:szCs w:val="20"/>
        </w:rPr>
        <w:t xml:space="preserve"> </w:t>
      </w:r>
      <w:r w:rsidR="00DC4EFD" w:rsidRPr="008475B2">
        <w:rPr>
          <w:rFonts w:ascii="Arial" w:hAnsi="Arial" w:cs="Arial"/>
          <w:sz w:val="20"/>
          <w:szCs w:val="20"/>
        </w:rPr>
        <w:t>poročevalske enote, ki se mora</w:t>
      </w:r>
      <w:r w:rsidR="003E5968" w:rsidRPr="008475B2">
        <w:rPr>
          <w:rFonts w:ascii="Arial" w:hAnsi="Arial" w:cs="Arial"/>
          <w:sz w:val="20"/>
          <w:szCs w:val="20"/>
        </w:rPr>
        <w:t>jo</w:t>
      </w:r>
      <w:r w:rsidR="00DC4EFD" w:rsidRPr="008475B2">
        <w:rPr>
          <w:rFonts w:ascii="Arial" w:hAnsi="Arial" w:cs="Arial"/>
          <w:sz w:val="20"/>
          <w:szCs w:val="20"/>
        </w:rPr>
        <w:t xml:space="preserve"> obvezno vključiti v sistem izmenjave informacij kot člani sistema izmenjave informacij, in sicer Javni sklad Republike Slovenije za podjetništvo, ustanovljen v skladu z zakonom, ki ureja podporno okolje za podjetništvo, v zvezi s kreditnimi posli, ki jih pri izvajanju svojih nalog v skladu z zakonom sklepa s poslovnimi subjekti. </w:t>
      </w:r>
      <w:r w:rsidR="009C7E1A" w:rsidRPr="008475B2">
        <w:rPr>
          <w:rFonts w:ascii="Arial" w:hAnsi="Arial" w:cs="Arial"/>
          <w:sz w:val="20"/>
          <w:szCs w:val="20"/>
        </w:rPr>
        <w:t>Gre za pomembnega deležnika na področju kreditiranja poslovnih subjektov (</w:t>
      </w:r>
      <w:r w:rsidR="001B772F" w:rsidRPr="008475B2">
        <w:rPr>
          <w:rFonts w:ascii="Arial" w:hAnsi="Arial" w:cs="Arial"/>
          <w:sz w:val="20"/>
          <w:szCs w:val="20"/>
        </w:rPr>
        <w:t>upoštevanje</w:t>
      </w:r>
      <w:r w:rsidR="009C7E1A" w:rsidRPr="008475B2">
        <w:rPr>
          <w:rFonts w:ascii="Arial" w:hAnsi="Arial" w:cs="Arial"/>
          <w:sz w:val="20"/>
          <w:szCs w:val="20"/>
        </w:rPr>
        <w:t xml:space="preserve"> načela </w:t>
      </w:r>
      <w:proofErr w:type="spellStart"/>
      <w:r w:rsidR="009C7E1A" w:rsidRPr="008475B2">
        <w:rPr>
          <w:rFonts w:ascii="Arial" w:hAnsi="Arial" w:cs="Arial"/>
          <w:sz w:val="20"/>
          <w:szCs w:val="20"/>
        </w:rPr>
        <w:t>nediskriminatornost</w:t>
      </w:r>
      <w:r w:rsidR="001B772F" w:rsidRPr="008475B2">
        <w:rPr>
          <w:rFonts w:ascii="Arial" w:hAnsi="Arial" w:cs="Arial"/>
          <w:sz w:val="20"/>
          <w:szCs w:val="20"/>
        </w:rPr>
        <w:t>i</w:t>
      </w:r>
      <w:proofErr w:type="spellEnd"/>
      <w:r w:rsidR="009C7E1A" w:rsidRPr="008475B2">
        <w:rPr>
          <w:rFonts w:ascii="Arial" w:hAnsi="Arial" w:cs="Arial"/>
          <w:sz w:val="20"/>
          <w:szCs w:val="20"/>
        </w:rPr>
        <w:t xml:space="preserve"> glede na </w:t>
      </w:r>
      <w:r w:rsidR="001B772F" w:rsidRPr="008475B2">
        <w:rPr>
          <w:rFonts w:ascii="Arial" w:hAnsi="Arial" w:cs="Arial"/>
          <w:sz w:val="20"/>
          <w:szCs w:val="20"/>
        </w:rPr>
        <w:t>druge</w:t>
      </w:r>
      <w:r w:rsidR="009C7E1A" w:rsidRPr="008475B2">
        <w:rPr>
          <w:rFonts w:ascii="Arial" w:hAnsi="Arial" w:cs="Arial"/>
          <w:sz w:val="20"/>
          <w:szCs w:val="20"/>
        </w:rPr>
        <w:t xml:space="preserve"> sklade, ki so že določeni kot obvezni člani).</w:t>
      </w:r>
    </w:p>
    <w:p w14:paraId="3E3FE5ED"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4648CEA" w14:textId="336AC9E2"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t xml:space="preserve">Spremeni se tudi besedilo 12. točke drugega odstavka 15. člena ZCKR. Podatki iz premoženjske bilance </w:t>
      </w:r>
      <w:r w:rsidR="001B772F" w:rsidRPr="008475B2">
        <w:rPr>
          <w:rFonts w:ascii="Arial" w:eastAsia="Times New Roman" w:hAnsi="Arial" w:cs="Arial"/>
          <w:sz w:val="20"/>
          <w:szCs w:val="20"/>
        </w:rPr>
        <w:t xml:space="preserve">v </w:t>
      </w:r>
      <w:r w:rsidRPr="008475B2">
        <w:rPr>
          <w:rFonts w:ascii="Arial" w:eastAsia="Times New Roman" w:hAnsi="Arial" w:cs="Arial"/>
          <w:sz w:val="20"/>
          <w:szCs w:val="20"/>
        </w:rPr>
        <w:t>sklad</w:t>
      </w:r>
      <w:r w:rsidR="001B772F" w:rsidRPr="008475B2">
        <w:rPr>
          <w:rFonts w:ascii="Arial" w:eastAsia="Times New Roman" w:hAnsi="Arial" w:cs="Arial"/>
          <w:sz w:val="20"/>
          <w:szCs w:val="20"/>
        </w:rPr>
        <w:t>u</w:t>
      </w:r>
      <w:r w:rsidRPr="008475B2">
        <w:rPr>
          <w:rFonts w:ascii="Arial" w:eastAsia="Times New Roman" w:hAnsi="Arial" w:cs="Arial"/>
          <w:sz w:val="20"/>
          <w:szCs w:val="20"/>
        </w:rPr>
        <w:t xml:space="preserve"> z </w:t>
      </w:r>
      <w:r w:rsidR="001B772F" w:rsidRPr="008475B2">
        <w:rPr>
          <w:rFonts w:ascii="Arial" w:eastAsia="Times New Roman" w:hAnsi="Arial" w:cs="Arial"/>
          <w:sz w:val="20"/>
          <w:szCs w:val="20"/>
        </w:rPr>
        <w:t>d</w:t>
      </w:r>
      <w:r w:rsidRPr="008475B2">
        <w:rPr>
          <w:rFonts w:ascii="Arial" w:eastAsia="Times New Roman" w:hAnsi="Arial" w:cs="Arial"/>
          <w:sz w:val="20"/>
          <w:szCs w:val="20"/>
        </w:rPr>
        <w:t>ogovorom o sodelovanju na področju statistike računov države med Statističnim uradom Republike Slovenije, Banko Slovenije in Ministrstvom za finance</w:t>
      </w:r>
      <w:r w:rsidR="001B772F" w:rsidRPr="008475B2">
        <w:rPr>
          <w:rFonts w:ascii="Arial" w:eastAsia="Times New Roman" w:hAnsi="Arial" w:cs="Arial"/>
          <w:sz w:val="20"/>
          <w:szCs w:val="20"/>
        </w:rPr>
        <w:t xml:space="preserve"> je podlaga</w:t>
      </w:r>
      <w:r w:rsidRPr="008475B2">
        <w:rPr>
          <w:rFonts w:ascii="Arial" w:eastAsia="Times New Roman" w:hAnsi="Arial" w:cs="Arial"/>
          <w:sz w:val="20"/>
          <w:szCs w:val="20"/>
        </w:rPr>
        <w:t xml:space="preserve"> za izračun bruto domačega proizvoda na letni ravni </w:t>
      </w:r>
      <w:r w:rsidR="001B772F" w:rsidRPr="008475B2">
        <w:rPr>
          <w:rFonts w:ascii="Arial" w:eastAsia="Times New Roman" w:hAnsi="Arial" w:cs="Arial"/>
          <w:sz w:val="20"/>
          <w:szCs w:val="20"/>
        </w:rPr>
        <w:t>ter</w:t>
      </w:r>
      <w:r w:rsidRPr="008475B2">
        <w:rPr>
          <w:rFonts w:ascii="Arial" w:eastAsia="Times New Roman" w:hAnsi="Arial" w:cs="Arial"/>
          <w:sz w:val="20"/>
          <w:szCs w:val="20"/>
        </w:rPr>
        <w:t xml:space="preserve"> za izračun prihodkov in odhodkov sektorja država, ki so vključeni v </w:t>
      </w:r>
      <w:r w:rsidR="001B772F" w:rsidRPr="008475B2">
        <w:rPr>
          <w:rFonts w:ascii="Arial" w:eastAsia="Times New Roman" w:hAnsi="Arial" w:cs="Arial"/>
          <w:sz w:val="20"/>
          <w:szCs w:val="20"/>
        </w:rPr>
        <w:t>p</w:t>
      </w:r>
      <w:r w:rsidRPr="008475B2">
        <w:rPr>
          <w:rFonts w:ascii="Arial" w:eastAsia="Times New Roman" w:hAnsi="Arial" w:cs="Arial"/>
          <w:sz w:val="20"/>
          <w:szCs w:val="20"/>
        </w:rPr>
        <w:t>oročilo o primanjkljaju in dolgu (t. i. EDP</w:t>
      </w:r>
      <w:r w:rsidR="001B772F" w:rsidRPr="008475B2">
        <w:rPr>
          <w:rFonts w:ascii="Arial" w:eastAsia="Times New Roman" w:hAnsi="Arial" w:cs="Arial"/>
          <w:sz w:val="20"/>
          <w:szCs w:val="20"/>
        </w:rPr>
        <w:t>-</w:t>
      </w:r>
      <w:r w:rsidRPr="008475B2">
        <w:rPr>
          <w:rFonts w:ascii="Arial" w:eastAsia="Times New Roman" w:hAnsi="Arial" w:cs="Arial"/>
          <w:sz w:val="20"/>
          <w:szCs w:val="20"/>
        </w:rPr>
        <w:t>poročanje)</w:t>
      </w:r>
      <w:r w:rsidR="001B772F" w:rsidRPr="008475B2">
        <w:rPr>
          <w:rFonts w:ascii="Arial" w:eastAsia="Times New Roman" w:hAnsi="Arial" w:cs="Arial"/>
          <w:sz w:val="20"/>
          <w:szCs w:val="20"/>
        </w:rPr>
        <w:t>,</w:t>
      </w:r>
      <w:r w:rsidRPr="008475B2">
        <w:rPr>
          <w:rFonts w:ascii="Arial" w:eastAsia="Times New Roman" w:hAnsi="Arial" w:cs="Arial"/>
          <w:sz w:val="20"/>
          <w:szCs w:val="20"/>
        </w:rPr>
        <w:t xml:space="preserve"> in </w:t>
      </w:r>
      <w:r w:rsidR="001B772F" w:rsidRPr="008475B2">
        <w:rPr>
          <w:rFonts w:ascii="Arial" w:eastAsia="Times New Roman" w:hAnsi="Arial" w:cs="Arial"/>
          <w:sz w:val="20"/>
          <w:szCs w:val="20"/>
        </w:rPr>
        <w:t>t</w:t>
      </w:r>
      <w:r w:rsidRPr="008475B2">
        <w:rPr>
          <w:rFonts w:ascii="Arial" w:eastAsia="Times New Roman" w:hAnsi="Arial" w:cs="Arial"/>
          <w:sz w:val="20"/>
          <w:szCs w:val="20"/>
        </w:rPr>
        <w:t xml:space="preserve">emeljnih agregatov sektorja država. Ker so podatki iz premoženjskih bilanc pomembni za navedene uporabnike, </w:t>
      </w:r>
      <w:r w:rsidR="002A0067" w:rsidRPr="008475B2">
        <w:rPr>
          <w:rFonts w:ascii="Arial" w:eastAsia="Times New Roman" w:hAnsi="Arial" w:cs="Arial"/>
          <w:sz w:val="20"/>
          <w:szCs w:val="20"/>
        </w:rPr>
        <w:t xml:space="preserve">Ministrstvo </w:t>
      </w:r>
      <w:r w:rsidRPr="008475B2">
        <w:rPr>
          <w:rFonts w:ascii="Arial" w:eastAsia="Times New Roman" w:hAnsi="Arial" w:cs="Arial"/>
          <w:sz w:val="20"/>
          <w:szCs w:val="20"/>
        </w:rPr>
        <w:t>za finance kontrolira podatke iz premoženjskih bilanc na podlagi primerjave z drugimi viri podatkov. Eden izmed teh virov bo v prihodnje tudi centralni kreditni register, kar bo omogočilo boljši nadzor nad poročanjem o zadolževanju proračunskih uporabnikov.</w:t>
      </w:r>
    </w:p>
    <w:p w14:paraId="107EC25B" w14:textId="77777777"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73AF8DE" w14:textId="62A641CF" w:rsidR="00BA7738"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75B2">
        <w:rPr>
          <w:rFonts w:ascii="Arial" w:eastAsia="Times New Roman" w:hAnsi="Arial" w:cs="Arial"/>
          <w:sz w:val="20"/>
          <w:szCs w:val="20"/>
        </w:rPr>
        <w:t xml:space="preserve">S tretjim odstavkom se </w:t>
      </w:r>
      <w:r w:rsidR="000A5DFE" w:rsidRPr="008475B2">
        <w:rPr>
          <w:rFonts w:ascii="Arial" w:eastAsia="Times New Roman" w:hAnsi="Arial" w:cs="Arial"/>
          <w:sz w:val="20"/>
          <w:szCs w:val="20"/>
        </w:rPr>
        <w:t xml:space="preserve">v primerjavi z </w:t>
      </w:r>
      <w:r w:rsidR="00F64966" w:rsidRPr="008475B2">
        <w:rPr>
          <w:rFonts w:ascii="Arial" w:eastAsia="Times New Roman" w:hAnsi="Arial" w:cs="Arial"/>
          <w:sz w:val="20"/>
          <w:szCs w:val="20"/>
          <w:lang w:eastAsia="sl-SI"/>
        </w:rPr>
        <w:t>ZCKR</w:t>
      </w:r>
      <w:r w:rsidR="000A5DFE" w:rsidRPr="008475B2">
        <w:rPr>
          <w:rFonts w:ascii="Arial" w:eastAsia="Times New Roman" w:hAnsi="Arial" w:cs="Arial"/>
          <w:sz w:val="20"/>
          <w:szCs w:val="20"/>
        </w:rPr>
        <w:t xml:space="preserve"> </w:t>
      </w:r>
      <w:r w:rsidR="00DC4EFD" w:rsidRPr="008475B2">
        <w:rPr>
          <w:rFonts w:ascii="Arial" w:eastAsia="Times New Roman" w:hAnsi="Arial" w:cs="Arial"/>
          <w:sz w:val="20"/>
          <w:szCs w:val="20"/>
        </w:rPr>
        <w:t xml:space="preserve">določa, da se </w:t>
      </w:r>
      <w:r w:rsidR="00BA7738" w:rsidRPr="008475B2">
        <w:rPr>
          <w:rFonts w:ascii="Arial" w:hAnsi="Arial" w:cs="Arial"/>
          <w:sz w:val="20"/>
          <w:szCs w:val="20"/>
        </w:rPr>
        <w:t xml:space="preserve">v sistem izmenjave informacij kot član sistema lahko v delu glede zadolženosti poslovnih subjektov pod enakimi pogoji kot člani sistema vključijo pravne osebe ali samostojni podjetniki posamezniki, ki niso osebe iz prejšnjega odstavka, </w:t>
      </w:r>
      <w:r w:rsidR="001B772F" w:rsidRPr="008475B2">
        <w:rPr>
          <w:rFonts w:ascii="Arial" w:hAnsi="Arial" w:cs="Arial"/>
          <w:sz w:val="20"/>
          <w:szCs w:val="20"/>
        </w:rPr>
        <w:t>ter</w:t>
      </w:r>
      <w:r w:rsidR="00BA7738" w:rsidRPr="008475B2">
        <w:rPr>
          <w:rFonts w:ascii="Arial" w:hAnsi="Arial" w:cs="Arial"/>
          <w:sz w:val="20"/>
          <w:szCs w:val="20"/>
        </w:rPr>
        <w:t xml:space="preserve"> imajo sedež v Republiki Sloveniji </w:t>
      </w:r>
      <w:r w:rsidR="001B772F" w:rsidRPr="008475B2">
        <w:rPr>
          <w:rFonts w:ascii="Arial" w:hAnsi="Arial" w:cs="Arial"/>
          <w:sz w:val="20"/>
          <w:szCs w:val="20"/>
        </w:rPr>
        <w:t xml:space="preserve">in </w:t>
      </w:r>
      <w:r w:rsidR="00BA7738" w:rsidRPr="008475B2">
        <w:rPr>
          <w:rFonts w:ascii="Arial" w:hAnsi="Arial" w:cs="Arial"/>
          <w:sz w:val="20"/>
          <w:szCs w:val="20"/>
        </w:rPr>
        <w:t>v okviru glavne dejavnosti opravljajo storitev kreditiranja s sklepanjem kreditnih pogodb.</w:t>
      </w:r>
    </w:p>
    <w:p w14:paraId="50DBD50A" w14:textId="77777777" w:rsidR="00BA7738" w:rsidRPr="008475B2" w:rsidRDefault="00BA773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5201D0A" w14:textId="1F378EB3" w:rsidR="00DE348C" w:rsidRPr="008475B2" w:rsidRDefault="00100541" w:rsidP="00432D41">
      <w:pPr>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hAnsi="Arial" w:cs="Arial"/>
          <w:sz w:val="20"/>
          <w:szCs w:val="20"/>
        </w:rPr>
        <w:t>Dopolnitve</w:t>
      </w:r>
      <w:r w:rsidR="00DC4EFD" w:rsidRPr="008475B2">
        <w:rPr>
          <w:rFonts w:ascii="Arial" w:hAnsi="Arial" w:cs="Arial"/>
          <w:sz w:val="20"/>
          <w:szCs w:val="20"/>
        </w:rPr>
        <w:t xml:space="preserve"> v tretjem odstavku</w:t>
      </w:r>
      <w:r w:rsidR="000A5DFE" w:rsidRPr="008475B2">
        <w:rPr>
          <w:rFonts w:ascii="Arial" w:eastAsia="Times New Roman" w:hAnsi="Arial" w:cs="Arial"/>
          <w:sz w:val="20"/>
          <w:szCs w:val="20"/>
        </w:rPr>
        <w:t xml:space="preserve"> 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rPr>
        <w:t xml:space="preserve"> (</w:t>
      </w:r>
      <w:r w:rsidR="00DC4EFD" w:rsidRPr="008475B2">
        <w:rPr>
          <w:rFonts w:ascii="Arial" w:eastAsia="Times New Roman" w:hAnsi="Arial" w:cs="Arial"/>
          <w:sz w:val="20"/>
          <w:szCs w:val="20"/>
        </w:rPr>
        <w:t>novi četrti odstavek</w:t>
      </w:r>
      <w:r w:rsidRPr="008475B2">
        <w:rPr>
          <w:rFonts w:ascii="Arial" w:eastAsia="Times New Roman" w:hAnsi="Arial" w:cs="Arial"/>
          <w:sz w:val="20"/>
          <w:szCs w:val="20"/>
        </w:rPr>
        <w:t xml:space="preserve"> predloga člena)</w:t>
      </w:r>
      <w:r w:rsidR="00DC4EFD" w:rsidRPr="008475B2">
        <w:rPr>
          <w:rFonts w:ascii="Arial" w:eastAsia="Times New Roman" w:hAnsi="Arial" w:cs="Arial"/>
          <w:sz w:val="20"/>
          <w:szCs w:val="20"/>
        </w:rPr>
        <w:t xml:space="preserve"> ter petem in šestem odstavku </w:t>
      </w:r>
      <w:r w:rsidRPr="008475B2">
        <w:rPr>
          <w:rFonts w:ascii="Arial" w:eastAsia="Times New Roman" w:hAnsi="Arial" w:cs="Arial"/>
          <w:sz w:val="20"/>
          <w:szCs w:val="20"/>
        </w:rPr>
        <w:t xml:space="preserve">(nova glede na veljavni ZCKR) </w:t>
      </w:r>
      <w:r w:rsidR="00DC4EFD" w:rsidRPr="008475B2">
        <w:rPr>
          <w:rFonts w:ascii="Arial" w:eastAsia="Times New Roman" w:hAnsi="Arial" w:cs="Arial"/>
          <w:sz w:val="20"/>
          <w:szCs w:val="20"/>
        </w:rPr>
        <w:t xml:space="preserve">so potrebne zaredi večje jasnosti </w:t>
      </w:r>
      <w:r w:rsidR="001B772F" w:rsidRPr="008475B2">
        <w:rPr>
          <w:rFonts w:ascii="Arial" w:eastAsia="Times New Roman" w:hAnsi="Arial" w:cs="Arial"/>
          <w:sz w:val="20"/>
          <w:szCs w:val="20"/>
        </w:rPr>
        <w:t xml:space="preserve">glede </w:t>
      </w:r>
      <w:r w:rsidR="00DC4EFD" w:rsidRPr="008475B2">
        <w:rPr>
          <w:rFonts w:ascii="Arial" w:eastAsia="Times New Roman" w:hAnsi="Arial" w:cs="Arial"/>
          <w:sz w:val="20"/>
          <w:szCs w:val="20"/>
        </w:rPr>
        <w:t xml:space="preserve">obveznosti </w:t>
      </w:r>
      <w:r w:rsidR="00DC4EFD" w:rsidRPr="008475B2">
        <w:rPr>
          <w:rFonts w:ascii="Arial" w:hAnsi="Arial" w:cs="Arial"/>
          <w:sz w:val="20"/>
          <w:szCs w:val="20"/>
        </w:rPr>
        <w:t>poročevalskih enot, ki se lahko vključijo v sistem izmenjave informacij za fizične osebe kot vključeni dajalci kreditov.</w:t>
      </w:r>
    </w:p>
    <w:p w14:paraId="49B01BF3" w14:textId="77777777" w:rsidR="00575E69" w:rsidRPr="008475B2" w:rsidRDefault="00575E69" w:rsidP="00432D41">
      <w:pPr>
        <w:overflowPunct w:val="0"/>
        <w:autoSpaceDE w:val="0"/>
        <w:autoSpaceDN w:val="0"/>
        <w:adjustRightInd w:val="0"/>
        <w:spacing w:after="0" w:line="240" w:lineRule="auto"/>
        <w:jc w:val="both"/>
        <w:textAlignment w:val="baseline"/>
        <w:rPr>
          <w:rFonts w:ascii="Arial" w:hAnsi="Arial" w:cs="Arial"/>
          <w:sz w:val="20"/>
          <w:szCs w:val="20"/>
        </w:rPr>
      </w:pPr>
    </w:p>
    <w:p w14:paraId="20BCA50B" w14:textId="34A27A49" w:rsidR="00575E69" w:rsidRPr="008475B2" w:rsidRDefault="00575E69" w:rsidP="00432D41">
      <w:pPr>
        <w:spacing w:after="0" w:line="240" w:lineRule="auto"/>
        <w:jc w:val="both"/>
        <w:rPr>
          <w:rFonts w:ascii="Arial" w:hAnsi="Arial" w:cs="Arial"/>
          <w:sz w:val="20"/>
          <w:szCs w:val="20"/>
        </w:rPr>
      </w:pPr>
      <w:r w:rsidRPr="008475B2">
        <w:rPr>
          <w:rFonts w:ascii="Arial" w:hAnsi="Arial" w:cs="Arial"/>
          <w:sz w:val="20"/>
          <w:szCs w:val="20"/>
        </w:rPr>
        <w:t xml:space="preserve">Četrti odstavek tako določa, da se v sistem izmenjave informacij za fizične osebe kot vključeni dajalci kreditov </w:t>
      </w:r>
      <w:r w:rsidRPr="008475B2">
        <w:rPr>
          <w:rFonts w:ascii="Arial" w:hAnsi="Arial" w:cs="Arial"/>
          <w:sz w:val="20"/>
          <w:szCs w:val="20"/>
          <w:u w:val="single"/>
        </w:rPr>
        <w:t>lahko</w:t>
      </w:r>
      <w:r w:rsidRPr="008475B2">
        <w:rPr>
          <w:rFonts w:ascii="Arial" w:hAnsi="Arial" w:cs="Arial"/>
          <w:sz w:val="20"/>
          <w:szCs w:val="20"/>
        </w:rPr>
        <w:t xml:space="preserve"> vključijo pravne osebe ali samostojni podjetniki posamezniki, ki niso osebe iz drugega odstavka tega člena (t.</w:t>
      </w:r>
      <w:r w:rsidR="00DC5813" w:rsidRPr="008475B2">
        <w:rPr>
          <w:rFonts w:ascii="Arial" w:hAnsi="Arial" w:cs="Arial"/>
          <w:sz w:val="20"/>
          <w:szCs w:val="20"/>
        </w:rPr>
        <w:t xml:space="preserve"> </w:t>
      </w:r>
      <w:r w:rsidRPr="008475B2">
        <w:rPr>
          <w:rFonts w:ascii="Arial" w:hAnsi="Arial" w:cs="Arial"/>
          <w:sz w:val="20"/>
          <w:szCs w:val="20"/>
        </w:rPr>
        <w:t>i. vključeni dajalci kreditov), v nadaljevanju pa so navedeni še ustrezni pogoji v zvezi s tem. Vključitev vključenih dajalcev kreditov v sistem izmenjave informacij je tako opcijska in postane obvezna, ko želijo ti kreditodajalci dejansko skleniti kreditni posel. Podrobnejša pojasnila v zvezi z navedenim so v obrazložitv</w:t>
      </w:r>
      <w:r w:rsidR="00DC5813" w:rsidRPr="008475B2">
        <w:rPr>
          <w:rFonts w:ascii="Arial" w:hAnsi="Arial" w:cs="Arial"/>
          <w:sz w:val="20"/>
          <w:szCs w:val="20"/>
        </w:rPr>
        <w:t>i</w:t>
      </w:r>
      <w:r w:rsidRPr="008475B2">
        <w:rPr>
          <w:rFonts w:ascii="Arial" w:hAnsi="Arial" w:cs="Arial"/>
          <w:sz w:val="20"/>
          <w:szCs w:val="20"/>
        </w:rPr>
        <w:t xml:space="preserve"> k 7. členu. </w:t>
      </w:r>
    </w:p>
    <w:p w14:paraId="2660375A" w14:textId="77777777" w:rsidR="00BD4BEA" w:rsidRPr="008475B2" w:rsidRDefault="00BD4BEA" w:rsidP="00432D41">
      <w:pPr>
        <w:spacing w:after="0" w:line="240" w:lineRule="auto"/>
        <w:jc w:val="both"/>
        <w:rPr>
          <w:rFonts w:ascii="Arial" w:hAnsi="Arial" w:cs="Arial"/>
          <w:b/>
          <w:bCs/>
          <w:sz w:val="20"/>
          <w:szCs w:val="20"/>
        </w:rPr>
      </w:pPr>
    </w:p>
    <w:p w14:paraId="59C64949" w14:textId="686DBA72" w:rsidR="00BD4BEA" w:rsidRPr="008475B2" w:rsidRDefault="00BD4BEA" w:rsidP="00432D41">
      <w:pPr>
        <w:spacing w:after="0" w:line="240" w:lineRule="auto"/>
        <w:jc w:val="both"/>
        <w:rPr>
          <w:rFonts w:ascii="Arial" w:hAnsi="Arial" w:cs="Arial"/>
          <w:b/>
          <w:bCs/>
          <w:sz w:val="20"/>
          <w:szCs w:val="20"/>
        </w:rPr>
      </w:pPr>
      <w:r w:rsidRPr="008475B2">
        <w:rPr>
          <w:rFonts w:ascii="Arial" w:hAnsi="Arial" w:cs="Arial"/>
          <w:sz w:val="20"/>
          <w:szCs w:val="20"/>
        </w:rPr>
        <w:t xml:space="preserve">Vsak dajalec kreditov, ki sklepa kreditni posel s fizično osebo, mora v skladu z ZPotK-2 preveriti zadolženost potrošnika z vpogledom v sistem izmenjave informacij, ki se vodi na podlagi tega zakona. </w:t>
      </w:r>
      <w:r w:rsidRPr="008475B2">
        <w:rPr>
          <w:rFonts w:ascii="Arial" w:hAnsi="Arial" w:cs="Arial"/>
          <w:sz w:val="20"/>
          <w:szCs w:val="20"/>
        </w:rPr>
        <w:lastRenderedPageBreak/>
        <w:t>Dolžnost vključitve v sistem izmenjave informacij je za te kreditodajalce torej posredna</w:t>
      </w:r>
      <w:r w:rsidR="00DC5813" w:rsidRPr="008475B2">
        <w:rPr>
          <w:rFonts w:ascii="Arial" w:hAnsi="Arial" w:cs="Arial"/>
          <w:sz w:val="20"/>
          <w:szCs w:val="20"/>
        </w:rPr>
        <w:t>,</w:t>
      </w:r>
      <w:r w:rsidRPr="008475B2">
        <w:rPr>
          <w:rFonts w:ascii="Arial" w:hAnsi="Arial" w:cs="Arial"/>
          <w:sz w:val="20"/>
          <w:szCs w:val="20"/>
        </w:rPr>
        <w:t xml:space="preserve"> in ne nastane z njihovo pridobitvijo dovoljenja za kreditiranje, ampak </w:t>
      </w:r>
      <w:r w:rsidR="00DC5813" w:rsidRPr="008475B2">
        <w:rPr>
          <w:rFonts w:ascii="Arial" w:hAnsi="Arial" w:cs="Arial"/>
          <w:sz w:val="20"/>
          <w:szCs w:val="20"/>
        </w:rPr>
        <w:t>takrat</w:t>
      </w:r>
      <w:r w:rsidRPr="008475B2">
        <w:rPr>
          <w:rFonts w:ascii="Arial" w:hAnsi="Arial" w:cs="Arial"/>
          <w:sz w:val="20"/>
          <w:szCs w:val="20"/>
        </w:rPr>
        <w:t>, ko odobrava kreditni posel fizične osebe. Z vidika posameznika gre torej za predvidljivo obdelavo njegovih osebnih podatkov.</w:t>
      </w:r>
    </w:p>
    <w:p w14:paraId="1EC5857E" w14:textId="77777777" w:rsidR="003043DE" w:rsidRPr="008475B2" w:rsidRDefault="003043DE" w:rsidP="00432D41">
      <w:pPr>
        <w:spacing w:after="0" w:line="240" w:lineRule="auto"/>
        <w:jc w:val="both"/>
        <w:rPr>
          <w:rFonts w:ascii="Arial" w:hAnsi="Arial" w:cs="Arial"/>
          <w:b/>
          <w:bCs/>
          <w:sz w:val="20"/>
          <w:szCs w:val="20"/>
        </w:rPr>
      </w:pPr>
    </w:p>
    <w:p w14:paraId="75A407CA" w14:textId="77777777" w:rsidR="00D2421D" w:rsidRPr="008475B2" w:rsidRDefault="00D2421D" w:rsidP="00432D41">
      <w:pPr>
        <w:shd w:val="clear" w:color="auto" w:fill="FFFFFF" w:themeFill="background1"/>
        <w:spacing w:after="0" w:line="240" w:lineRule="auto"/>
        <w:jc w:val="center"/>
        <w:rPr>
          <w:rFonts w:ascii="Arial" w:hAnsi="Arial" w:cs="Arial"/>
          <w:sz w:val="20"/>
          <w:szCs w:val="20"/>
        </w:rPr>
      </w:pPr>
      <w:r w:rsidRPr="008475B2">
        <w:rPr>
          <w:rFonts w:ascii="Arial" w:hAnsi="Arial" w:cs="Arial"/>
          <w:sz w:val="20"/>
          <w:szCs w:val="20"/>
        </w:rPr>
        <w:t>* * *</w:t>
      </w:r>
    </w:p>
    <w:p w14:paraId="30CBC5CC" w14:textId="77777777" w:rsidR="00D2421D" w:rsidRPr="008475B2" w:rsidRDefault="00D2421D" w:rsidP="00432D41">
      <w:pPr>
        <w:shd w:val="clear" w:color="auto" w:fill="FFFFFF" w:themeFill="background1"/>
        <w:spacing w:after="0" w:line="240" w:lineRule="auto"/>
        <w:jc w:val="center"/>
        <w:rPr>
          <w:rFonts w:ascii="Arial" w:hAnsi="Arial" w:cs="Arial"/>
          <w:sz w:val="20"/>
          <w:szCs w:val="20"/>
        </w:rPr>
      </w:pPr>
    </w:p>
    <w:p w14:paraId="146FEEDD" w14:textId="549697CE" w:rsidR="00D2421D" w:rsidRPr="008475B2" w:rsidRDefault="00D2421D"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četrtega, petega in šestega odstavka se delno prenaša vsebina prvega in drugega odstavka 19. člena Direktive 2023/2225/EU </w:t>
      </w:r>
      <w:r w:rsidR="00B8343D" w:rsidRPr="008475B2">
        <w:rPr>
          <w:rFonts w:ascii="Arial" w:hAnsi="Arial" w:cs="Arial"/>
          <w:sz w:val="20"/>
          <w:szCs w:val="20"/>
        </w:rPr>
        <w:t xml:space="preserve">glede </w:t>
      </w:r>
      <w:r w:rsidRPr="008475B2">
        <w:rPr>
          <w:rFonts w:ascii="Arial" w:hAnsi="Arial" w:cs="Arial"/>
          <w:sz w:val="20"/>
          <w:szCs w:val="20"/>
        </w:rPr>
        <w:t xml:space="preserve">zagotovitve ustreznega dostopa do podatkov iz podatkovne zbirke pri čezmejnem opravljanju potrošniškega kreditiranja. Navedena odstavka direktive se glasita: »(1) Vsaka država članica v primeru čezmejnega kredita zagotovi dajalcem kreditov iz drugih držav članic dostop do podatkovnih zbirk, ki se v zadevni državi članici uporabljajo za oceno kreditne sposobnosti potrošnikov. Pogoji za dostop do takšnih podatkovnih zbirk so </w:t>
      </w:r>
      <w:proofErr w:type="spellStart"/>
      <w:r w:rsidRPr="008475B2">
        <w:rPr>
          <w:rFonts w:ascii="Arial" w:hAnsi="Arial" w:cs="Arial"/>
          <w:sz w:val="20"/>
          <w:szCs w:val="20"/>
        </w:rPr>
        <w:t>nediskriminatorni</w:t>
      </w:r>
      <w:proofErr w:type="spellEnd"/>
      <w:r w:rsidRPr="008475B2">
        <w:rPr>
          <w:rFonts w:ascii="Arial" w:hAnsi="Arial" w:cs="Arial"/>
          <w:sz w:val="20"/>
          <w:szCs w:val="20"/>
        </w:rPr>
        <w:t>. (2)</w:t>
      </w:r>
      <w:bookmarkStart w:id="69" w:name="_Hlk192767137"/>
      <w:r w:rsidRPr="008475B2">
        <w:rPr>
          <w:rFonts w:ascii="Arial" w:hAnsi="Arial" w:cs="Arial"/>
          <w:sz w:val="20"/>
          <w:szCs w:val="20"/>
        </w:rPr>
        <w:t xml:space="preserve"> Države članice zagotovijo, da imajo dostop do podatkovnih zbirk, ki se uporabljajo za ocenjevanje kreditne sposobnosti potrošnikov, samo tisti dajalci kreditov, ki so pod nadzorom pristojnega nacionalnega organa in ki v celoti spoštujejo Uredbo (EU) 2016/679.«. </w:t>
      </w:r>
    </w:p>
    <w:bookmarkEnd w:id="69"/>
    <w:p w14:paraId="72419F8D" w14:textId="77777777" w:rsidR="00DA62B4" w:rsidRPr="008475B2" w:rsidRDefault="00DA62B4" w:rsidP="00432D41">
      <w:pPr>
        <w:spacing w:after="0" w:line="240" w:lineRule="auto"/>
        <w:jc w:val="both"/>
        <w:rPr>
          <w:rFonts w:ascii="Arial" w:hAnsi="Arial" w:cs="Arial"/>
          <w:b/>
          <w:bCs/>
          <w:sz w:val="20"/>
          <w:szCs w:val="20"/>
        </w:rPr>
      </w:pPr>
    </w:p>
    <w:p w14:paraId="19F16EA1" w14:textId="1DBE8220"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_Ref192585834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18</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5C3AF3" w:rsidRPr="008475B2">
        <w:rPr>
          <w:rFonts w:ascii="Arial" w:eastAsia="Times New Roman" w:hAnsi="Arial" w:cs="Arial"/>
          <w:b/>
          <w:bCs/>
          <w:sz w:val="20"/>
          <w:szCs w:val="20"/>
          <w:lang w:eastAsia="sl-SI"/>
        </w:rPr>
        <w:t xml:space="preserve"> </w:t>
      </w:r>
      <w:r w:rsidR="002B3B4A" w:rsidRPr="008475B2">
        <w:rPr>
          <w:rFonts w:ascii="Arial" w:eastAsia="Times New Roman" w:hAnsi="Arial" w:cs="Arial"/>
          <w:b/>
          <w:bCs/>
          <w:sz w:val="20"/>
          <w:szCs w:val="20"/>
          <w:lang w:eastAsia="sl-SI"/>
        </w:rPr>
        <w:t xml:space="preserve">16.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C65CB1B" w14:textId="1C61C441" w:rsidR="00592BA9" w:rsidRPr="008475B2" w:rsidRDefault="00592BA9" w:rsidP="00432D41">
      <w:pPr>
        <w:spacing w:after="0" w:line="240" w:lineRule="auto"/>
        <w:jc w:val="both"/>
        <w:rPr>
          <w:rFonts w:ascii="Arial" w:hAnsi="Arial" w:cs="Arial"/>
          <w:b/>
          <w:bCs/>
          <w:sz w:val="20"/>
          <w:szCs w:val="20"/>
        </w:rPr>
      </w:pPr>
    </w:p>
    <w:p w14:paraId="5BF539C4" w14:textId="304AA55C"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določi</w:t>
      </w:r>
      <w:r w:rsidR="00B8343D" w:rsidRPr="008475B2">
        <w:rPr>
          <w:rFonts w:ascii="Arial" w:hAnsi="Arial" w:cs="Arial"/>
          <w:sz w:val="20"/>
          <w:szCs w:val="20"/>
        </w:rPr>
        <w:t xml:space="preserve">jo </w:t>
      </w:r>
      <w:r w:rsidRPr="008475B2">
        <w:rPr>
          <w:rFonts w:ascii="Arial" w:hAnsi="Arial" w:cs="Arial"/>
          <w:sz w:val="20"/>
          <w:szCs w:val="20"/>
        </w:rPr>
        <w:t xml:space="preserve">podatki v zvezi z zadolženostjo kreditojemalcev, ki so fizične osebe, </w:t>
      </w:r>
      <w:r w:rsidR="00B8343D" w:rsidRPr="008475B2">
        <w:rPr>
          <w:rFonts w:ascii="Arial" w:hAnsi="Arial" w:cs="Arial"/>
          <w:sz w:val="20"/>
          <w:szCs w:val="20"/>
        </w:rPr>
        <w:t xml:space="preserve">ki </w:t>
      </w:r>
      <w:r w:rsidRPr="008475B2">
        <w:rPr>
          <w:rFonts w:ascii="Arial" w:hAnsi="Arial" w:cs="Arial"/>
          <w:sz w:val="20"/>
          <w:szCs w:val="20"/>
        </w:rPr>
        <w:t>so vključeni v sistem izmenjave informacij.</w:t>
      </w:r>
    </w:p>
    <w:p w14:paraId="4F5FE890" w14:textId="77777777" w:rsidR="00CE0AD8" w:rsidRPr="008475B2" w:rsidRDefault="00CE0AD8" w:rsidP="00432D41">
      <w:pPr>
        <w:spacing w:after="0" w:line="240" w:lineRule="auto"/>
        <w:jc w:val="both"/>
        <w:rPr>
          <w:rFonts w:ascii="Arial" w:hAnsi="Arial" w:cs="Arial"/>
          <w:sz w:val="20"/>
          <w:szCs w:val="20"/>
        </w:rPr>
      </w:pPr>
    </w:p>
    <w:p w14:paraId="18B33F20" w14:textId="2F080505" w:rsidR="00CE0AD8" w:rsidRPr="008475B2" w:rsidRDefault="00CE0AD8" w:rsidP="00432D41">
      <w:pPr>
        <w:spacing w:after="0" w:line="240" w:lineRule="auto"/>
        <w:jc w:val="both"/>
        <w:rPr>
          <w:rFonts w:ascii="Arial" w:hAnsi="Arial" w:cs="Arial"/>
          <w:sz w:val="20"/>
          <w:szCs w:val="20"/>
        </w:rPr>
      </w:pPr>
      <w:r w:rsidRPr="008475B2">
        <w:rPr>
          <w:rFonts w:ascii="Arial" w:hAnsi="Arial" w:cs="Arial"/>
          <w:sz w:val="20"/>
          <w:szCs w:val="20"/>
        </w:rPr>
        <w:t xml:space="preserve">V primerjavi z ZCKR se </w:t>
      </w:r>
      <w:r w:rsidR="009C7E1A" w:rsidRPr="008475B2">
        <w:rPr>
          <w:rFonts w:ascii="Arial" w:hAnsi="Arial" w:cs="Arial"/>
          <w:sz w:val="20"/>
          <w:szCs w:val="20"/>
        </w:rPr>
        <w:t xml:space="preserve">spreminja drugi odstavek zaradi ureditve novega statusa vključenih dajalcev kredita. </w:t>
      </w:r>
      <w:r w:rsidR="002743AD" w:rsidRPr="008475B2">
        <w:rPr>
          <w:rFonts w:ascii="Arial" w:hAnsi="Arial" w:cs="Arial"/>
          <w:sz w:val="20"/>
          <w:szCs w:val="20"/>
        </w:rPr>
        <w:t xml:space="preserve">V primerjavi z veljavnim </w:t>
      </w:r>
      <w:r w:rsidR="002743AD" w:rsidRPr="008475B2">
        <w:rPr>
          <w:rFonts w:ascii="Arial" w:eastAsia="Times New Roman" w:hAnsi="Arial" w:cs="Arial"/>
          <w:sz w:val="20"/>
          <w:szCs w:val="20"/>
          <w:lang w:eastAsia="sl-SI"/>
        </w:rPr>
        <w:t>ZCKR</w:t>
      </w:r>
      <w:r w:rsidR="002743AD" w:rsidRPr="008475B2">
        <w:rPr>
          <w:rFonts w:ascii="Arial" w:hAnsi="Arial" w:cs="Arial"/>
          <w:sz w:val="20"/>
          <w:szCs w:val="20"/>
        </w:rPr>
        <w:t xml:space="preserve"> se d</w:t>
      </w:r>
      <w:r w:rsidR="009C7E1A" w:rsidRPr="008475B2">
        <w:rPr>
          <w:rFonts w:ascii="Arial" w:hAnsi="Arial" w:cs="Arial"/>
          <w:sz w:val="20"/>
          <w:szCs w:val="20"/>
        </w:rPr>
        <w:t xml:space="preserve">odaja tudi nov </w:t>
      </w:r>
      <w:r w:rsidRPr="008475B2">
        <w:rPr>
          <w:rFonts w:ascii="Arial" w:hAnsi="Arial" w:cs="Arial"/>
          <w:sz w:val="20"/>
          <w:szCs w:val="20"/>
        </w:rPr>
        <w:t>tretji odstavek, s katerim se določa, da kadar član sistema ali vključeni dajalec kreditov v sistem izmenjave informacij vpiše zamudo ali izvršbo, o vpisu take zamude</w:t>
      </w:r>
      <w:r w:rsidRPr="008475B2">
        <w:rPr>
          <w:rFonts w:ascii="Arial" w:hAnsi="Arial" w:cs="Arial"/>
        </w:rPr>
        <w:t xml:space="preserve"> </w:t>
      </w:r>
      <w:r w:rsidRPr="008475B2">
        <w:rPr>
          <w:rFonts w:ascii="Arial" w:hAnsi="Arial" w:cs="Arial"/>
          <w:sz w:val="20"/>
          <w:szCs w:val="20"/>
        </w:rPr>
        <w:t>ali izvršbe obvesti</w:t>
      </w:r>
      <w:r w:rsidR="00B8343D" w:rsidRPr="008475B2">
        <w:rPr>
          <w:rFonts w:ascii="Arial" w:hAnsi="Arial" w:cs="Arial"/>
          <w:sz w:val="20"/>
          <w:szCs w:val="20"/>
        </w:rPr>
        <w:t xml:space="preserve"> določenega</w:t>
      </w:r>
      <w:r w:rsidRPr="008475B2">
        <w:rPr>
          <w:rFonts w:ascii="Arial" w:hAnsi="Arial" w:cs="Arial"/>
          <w:sz w:val="20"/>
          <w:szCs w:val="20"/>
        </w:rPr>
        <w:t xml:space="preserve"> posameznika, in sicer naj</w:t>
      </w:r>
      <w:r w:rsidR="00B8343D" w:rsidRPr="008475B2">
        <w:rPr>
          <w:rFonts w:ascii="Arial" w:hAnsi="Arial" w:cs="Arial"/>
          <w:sz w:val="20"/>
          <w:szCs w:val="20"/>
        </w:rPr>
        <w:t>poz</w:t>
      </w:r>
      <w:r w:rsidRPr="008475B2">
        <w:rPr>
          <w:rFonts w:ascii="Arial" w:hAnsi="Arial" w:cs="Arial"/>
          <w:sz w:val="20"/>
          <w:szCs w:val="20"/>
        </w:rPr>
        <w:t>neje v 30 dn</w:t>
      </w:r>
      <w:r w:rsidR="00B8343D" w:rsidRPr="008475B2">
        <w:rPr>
          <w:rFonts w:ascii="Arial" w:hAnsi="Arial" w:cs="Arial"/>
          <w:sz w:val="20"/>
          <w:szCs w:val="20"/>
        </w:rPr>
        <w:t>eh</w:t>
      </w:r>
      <w:r w:rsidRPr="008475B2">
        <w:rPr>
          <w:rFonts w:ascii="Arial" w:hAnsi="Arial" w:cs="Arial"/>
          <w:sz w:val="20"/>
          <w:szCs w:val="20"/>
        </w:rPr>
        <w:t xml:space="preserve"> od vpisa</w:t>
      </w:r>
      <w:r w:rsidR="00B8343D" w:rsidRPr="008475B2">
        <w:rPr>
          <w:rFonts w:ascii="Arial" w:hAnsi="Arial" w:cs="Arial"/>
          <w:sz w:val="20"/>
          <w:szCs w:val="20"/>
        </w:rPr>
        <w:t>,</w:t>
      </w:r>
      <w:r w:rsidRPr="008475B2">
        <w:rPr>
          <w:rFonts w:ascii="Arial" w:hAnsi="Arial" w:cs="Arial"/>
          <w:sz w:val="20"/>
          <w:szCs w:val="20"/>
        </w:rPr>
        <w:t xml:space="preserve"> in ga h</w:t>
      </w:r>
      <w:r w:rsidRPr="008475B2">
        <w:rPr>
          <w:rFonts w:ascii="Arial" w:eastAsia="Arial" w:hAnsi="Arial" w:cs="Arial"/>
          <w:sz w:val="20"/>
          <w:szCs w:val="20"/>
        </w:rPr>
        <w:t>krati obvesti tudi o pravicah v zvezi z obdelavo osebnih podatkov, ki jih ima v skladu z Uredbo (EU) 2016/679.</w:t>
      </w:r>
    </w:p>
    <w:p w14:paraId="77CA2842" w14:textId="77777777" w:rsidR="0054124B" w:rsidRPr="008475B2" w:rsidRDefault="0054124B" w:rsidP="00432D41">
      <w:pPr>
        <w:spacing w:after="0" w:line="240" w:lineRule="auto"/>
        <w:jc w:val="both"/>
        <w:rPr>
          <w:rFonts w:ascii="Arial" w:hAnsi="Arial" w:cs="Arial"/>
          <w:b/>
          <w:bCs/>
          <w:sz w:val="20"/>
          <w:szCs w:val="20"/>
        </w:rPr>
      </w:pPr>
    </w:p>
    <w:p w14:paraId="0A9345DF" w14:textId="77777777" w:rsidR="00CE649E" w:rsidRPr="008475B2" w:rsidRDefault="00CE649E" w:rsidP="00432D41">
      <w:pPr>
        <w:shd w:val="clear" w:color="auto" w:fill="FFFFFF" w:themeFill="background1"/>
        <w:spacing w:after="0" w:line="240" w:lineRule="auto"/>
        <w:jc w:val="center"/>
        <w:rPr>
          <w:rFonts w:ascii="Arial" w:hAnsi="Arial" w:cs="Arial"/>
          <w:sz w:val="20"/>
          <w:szCs w:val="20"/>
        </w:rPr>
      </w:pPr>
      <w:r w:rsidRPr="008475B2">
        <w:rPr>
          <w:rFonts w:ascii="Arial" w:hAnsi="Arial" w:cs="Arial"/>
          <w:sz w:val="20"/>
          <w:szCs w:val="20"/>
        </w:rPr>
        <w:t>* * *</w:t>
      </w:r>
    </w:p>
    <w:p w14:paraId="4EEC430B" w14:textId="77777777" w:rsidR="00CE649E" w:rsidRPr="008475B2" w:rsidRDefault="00CE649E" w:rsidP="00432D41">
      <w:pPr>
        <w:shd w:val="clear" w:color="auto" w:fill="FFFFFF" w:themeFill="background1"/>
        <w:spacing w:after="0" w:line="240" w:lineRule="auto"/>
        <w:jc w:val="center"/>
        <w:rPr>
          <w:rFonts w:ascii="Arial" w:hAnsi="Arial" w:cs="Arial"/>
          <w:sz w:val="20"/>
          <w:szCs w:val="20"/>
        </w:rPr>
      </w:pPr>
    </w:p>
    <w:p w14:paraId="58D4DE54" w14:textId="79547482" w:rsidR="00CE649E" w:rsidRPr="008475B2" w:rsidRDefault="00CE649E"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tretjega odstavka se delno prenaša vsebina sedmega odstavka 19. člena Direktive 2023/2225/EU glede zagotovitve obveščanja potrošnika v 30 dneh o novem vpisu v </w:t>
      </w:r>
      <w:r w:rsidR="002743AD" w:rsidRPr="008475B2">
        <w:rPr>
          <w:rFonts w:ascii="Arial" w:hAnsi="Arial" w:cs="Arial"/>
          <w:sz w:val="20"/>
          <w:szCs w:val="20"/>
        </w:rPr>
        <w:t>sistem izmenjave informacij</w:t>
      </w:r>
      <w:r w:rsidRPr="008475B2">
        <w:rPr>
          <w:rFonts w:ascii="Arial" w:hAnsi="Arial" w:cs="Arial"/>
          <w:sz w:val="20"/>
          <w:szCs w:val="20"/>
        </w:rPr>
        <w:t xml:space="preserve"> (predlog, da bi </w:t>
      </w:r>
      <w:r w:rsidR="000A1926" w:rsidRPr="008475B2">
        <w:rPr>
          <w:rFonts w:ascii="Arial" w:hAnsi="Arial" w:cs="Arial"/>
          <w:sz w:val="20"/>
          <w:szCs w:val="20"/>
        </w:rPr>
        <w:t xml:space="preserve">bila </w:t>
      </w:r>
      <w:r w:rsidRPr="008475B2">
        <w:rPr>
          <w:rFonts w:ascii="Arial" w:hAnsi="Arial" w:cs="Arial"/>
          <w:sz w:val="20"/>
          <w:szCs w:val="20"/>
        </w:rPr>
        <w:t>t</w:t>
      </w:r>
      <w:r w:rsidR="000A1926" w:rsidRPr="008475B2">
        <w:rPr>
          <w:rFonts w:ascii="Arial" w:hAnsi="Arial" w:cs="Arial"/>
          <w:sz w:val="20"/>
          <w:szCs w:val="20"/>
        </w:rPr>
        <w:t>o</w:t>
      </w:r>
      <w:r w:rsidRPr="008475B2">
        <w:rPr>
          <w:rFonts w:ascii="Arial" w:hAnsi="Arial" w:cs="Arial"/>
          <w:sz w:val="20"/>
          <w:szCs w:val="20"/>
        </w:rPr>
        <w:t xml:space="preserve"> obveznost poročevalc</w:t>
      </w:r>
      <w:r w:rsidR="000A1926" w:rsidRPr="008475B2">
        <w:rPr>
          <w:rFonts w:ascii="Arial" w:hAnsi="Arial" w:cs="Arial"/>
          <w:sz w:val="20"/>
          <w:szCs w:val="20"/>
        </w:rPr>
        <w:t>a</w:t>
      </w:r>
      <w:r w:rsidRPr="008475B2">
        <w:rPr>
          <w:rFonts w:ascii="Arial" w:hAnsi="Arial" w:cs="Arial"/>
          <w:sz w:val="20"/>
          <w:szCs w:val="20"/>
        </w:rPr>
        <w:t>). Navedeni odstavek direktive se</w:t>
      </w:r>
      <w:r w:rsidR="000A1926" w:rsidRPr="008475B2">
        <w:rPr>
          <w:rFonts w:ascii="Arial" w:hAnsi="Arial" w:cs="Arial"/>
          <w:sz w:val="20"/>
          <w:szCs w:val="20"/>
        </w:rPr>
        <w:t xml:space="preserve"> </w:t>
      </w:r>
      <w:r w:rsidRPr="008475B2">
        <w:rPr>
          <w:rFonts w:ascii="Arial" w:hAnsi="Arial" w:cs="Arial"/>
          <w:sz w:val="20"/>
          <w:szCs w:val="20"/>
        </w:rPr>
        <w:t xml:space="preserve">glasi: </w:t>
      </w:r>
      <w:r w:rsidRPr="008475B2">
        <w:rPr>
          <w:rFonts w:ascii="Arial" w:hAnsi="Arial" w:cs="Arial"/>
          <w:i/>
          <w:iCs/>
          <w:sz w:val="20"/>
          <w:szCs w:val="20"/>
        </w:rPr>
        <w:t xml:space="preserve">»Za namen kreditnih pogodb imajo ponudniki podatkovnih zbirk vzpostavljene postopke, s katerimi poskrbijo, da so informacije v njihovih podatkovnih zbirkah posodobljene in natančne. Države članice zagotovijo, da so potrošniki obveščeni: (a) v 30 dneh o registraciji kakršnih koli zaostalih plačil pri odplačilu kredita v podatkovni zbirki in (b) o svojih pravicah v skladu z Uredbo (EU) 2016/679.«. </w:t>
      </w:r>
    </w:p>
    <w:p w14:paraId="257D8DD3" w14:textId="77777777" w:rsidR="00CE649E" w:rsidRPr="008475B2" w:rsidRDefault="00CE649E" w:rsidP="00432D41">
      <w:pPr>
        <w:shd w:val="clear" w:color="auto" w:fill="FFFFFF" w:themeFill="background1"/>
        <w:spacing w:after="0" w:line="240" w:lineRule="auto"/>
        <w:jc w:val="both"/>
        <w:rPr>
          <w:rFonts w:ascii="Arial" w:hAnsi="Arial" w:cs="Arial"/>
          <w:b/>
          <w:bCs/>
          <w:sz w:val="20"/>
          <w:szCs w:val="20"/>
        </w:rPr>
      </w:pPr>
    </w:p>
    <w:p w14:paraId="382D912B" w14:textId="1266FBB6"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_Ref192585839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19</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17.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357A98FE" w14:textId="77777777" w:rsidR="000A5DFE" w:rsidRPr="008475B2" w:rsidRDefault="000A5DFE" w:rsidP="00432D41">
      <w:pPr>
        <w:spacing w:after="0" w:line="240" w:lineRule="auto"/>
        <w:jc w:val="both"/>
        <w:rPr>
          <w:rFonts w:ascii="Arial" w:hAnsi="Arial" w:cs="Arial"/>
          <w:sz w:val="20"/>
          <w:szCs w:val="20"/>
        </w:rPr>
      </w:pPr>
    </w:p>
    <w:p w14:paraId="4DE6EEE7" w14:textId="3806A859" w:rsidR="000A5DFE" w:rsidRPr="008475B2" w:rsidRDefault="000A5DFE" w:rsidP="00432D41">
      <w:pPr>
        <w:spacing w:after="0" w:line="240" w:lineRule="auto"/>
        <w:jc w:val="both"/>
        <w:rPr>
          <w:rFonts w:ascii="Arial" w:hAnsi="Arial" w:cs="Arial"/>
          <w:sz w:val="20"/>
          <w:szCs w:val="20"/>
        </w:rPr>
      </w:pPr>
      <w:r w:rsidRPr="008475B2">
        <w:rPr>
          <w:rFonts w:ascii="Arial" w:hAnsi="Arial" w:cs="Arial"/>
          <w:sz w:val="20"/>
          <w:szCs w:val="20"/>
        </w:rPr>
        <w:t>S predlogom člena se opredeli</w:t>
      </w:r>
      <w:r w:rsidR="000A1926" w:rsidRPr="008475B2">
        <w:rPr>
          <w:rFonts w:ascii="Arial" w:hAnsi="Arial" w:cs="Arial"/>
          <w:sz w:val="20"/>
          <w:szCs w:val="20"/>
        </w:rPr>
        <w:t xml:space="preserve">jo </w:t>
      </w:r>
      <w:r w:rsidRPr="008475B2">
        <w:rPr>
          <w:rFonts w:ascii="Arial" w:hAnsi="Arial" w:cs="Arial"/>
          <w:sz w:val="20"/>
          <w:szCs w:val="20"/>
        </w:rPr>
        <w:t>podatki o kreditojemalcih, ki so poslovni subjekti, so vključeni v sistem izmenjave informacij o zadolženosti. Podrobnejšo vsebino podatkov in informacij v zvezi s poslovnimi subjekti, ki se bodo lahko izmenjevali v sistemu izmenjave informacij, bo Banka Slovenije določila s podzakonskim aktom.</w:t>
      </w:r>
    </w:p>
    <w:p w14:paraId="5F934346" w14:textId="55CA2B2A"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52A1F5" w14:textId="18043690" w:rsidR="00E15171" w:rsidRPr="008475B2" w:rsidRDefault="000A5DFE"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ZCKR se </w:t>
      </w:r>
      <w:r w:rsidR="00100541" w:rsidRPr="008475B2">
        <w:rPr>
          <w:rFonts w:ascii="Arial" w:eastAsia="Times New Roman" w:hAnsi="Arial" w:cs="Arial"/>
          <w:sz w:val="20"/>
          <w:szCs w:val="20"/>
          <w:lang w:eastAsia="sl-SI"/>
        </w:rPr>
        <w:t xml:space="preserve">v </w:t>
      </w:r>
      <w:r w:rsidR="00E15171" w:rsidRPr="008475B2">
        <w:rPr>
          <w:rFonts w:ascii="Arial" w:eastAsia="Times New Roman" w:hAnsi="Arial" w:cs="Arial"/>
          <w:sz w:val="20"/>
          <w:szCs w:val="20"/>
          <w:lang w:eastAsia="sl-SI"/>
        </w:rPr>
        <w:t>dru</w:t>
      </w:r>
      <w:r w:rsidR="00100541" w:rsidRPr="008475B2">
        <w:rPr>
          <w:rFonts w:ascii="Arial" w:eastAsia="Times New Roman" w:hAnsi="Arial" w:cs="Arial"/>
          <w:sz w:val="20"/>
          <w:szCs w:val="20"/>
          <w:lang w:eastAsia="sl-SI"/>
        </w:rPr>
        <w:t>gem</w:t>
      </w:r>
      <w:r w:rsidR="00E15171" w:rsidRPr="008475B2">
        <w:rPr>
          <w:rFonts w:ascii="Arial" w:eastAsia="Times New Roman" w:hAnsi="Arial" w:cs="Arial"/>
          <w:sz w:val="20"/>
          <w:szCs w:val="20"/>
          <w:lang w:eastAsia="sl-SI"/>
        </w:rPr>
        <w:t xml:space="preserve"> odstavk</w:t>
      </w:r>
      <w:r w:rsidR="00100541" w:rsidRPr="008475B2">
        <w:rPr>
          <w:rFonts w:ascii="Arial" w:eastAsia="Times New Roman" w:hAnsi="Arial" w:cs="Arial"/>
          <w:sz w:val="20"/>
          <w:szCs w:val="20"/>
          <w:lang w:eastAsia="sl-SI"/>
        </w:rPr>
        <w:t>u</w:t>
      </w:r>
      <w:r w:rsidR="00E15171" w:rsidRPr="008475B2">
        <w:rPr>
          <w:rFonts w:ascii="Arial" w:eastAsia="Times New Roman" w:hAnsi="Arial" w:cs="Arial"/>
          <w:sz w:val="20"/>
          <w:szCs w:val="20"/>
          <w:lang w:eastAsia="sl-SI"/>
        </w:rPr>
        <w:t xml:space="preserve"> bolj jasno določa, kateri podatki se </w:t>
      </w:r>
      <w:r w:rsidR="00E15171" w:rsidRPr="008475B2">
        <w:rPr>
          <w:rFonts w:ascii="Arial" w:hAnsi="Arial" w:cs="Arial"/>
          <w:sz w:val="20"/>
          <w:szCs w:val="20"/>
        </w:rPr>
        <w:t xml:space="preserve">v zvezi z zadolženostjo poslovnih subjektov iz naslova kreditnih poslov s poslovnimi subjekti vključujejo v sistem izmenjave informacij. </w:t>
      </w:r>
      <w:r w:rsidR="00466C03" w:rsidRPr="008475B2">
        <w:rPr>
          <w:rFonts w:ascii="Arial" w:hAnsi="Arial" w:cs="Arial"/>
          <w:sz w:val="20"/>
          <w:szCs w:val="20"/>
        </w:rPr>
        <w:t>Hkrati</w:t>
      </w:r>
      <w:r w:rsidR="00E15171" w:rsidRPr="008475B2">
        <w:rPr>
          <w:rFonts w:ascii="Arial" w:hAnsi="Arial" w:cs="Arial"/>
          <w:sz w:val="20"/>
          <w:szCs w:val="20"/>
        </w:rPr>
        <w:t xml:space="preserve"> se v okviru 2. točke ne predvideva več podatek o datumu izdaje finančnega instrumenta, saj je slednji druga izpostavljenost, ki j</w:t>
      </w:r>
      <w:r w:rsidR="00466C03" w:rsidRPr="008475B2">
        <w:rPr>
          <w:rFonts w:ascii="Arial" w:hAnsi="Arial" w:cs="Arial"/>
          <w:sz w:val="20"/>
          <w:szCs w:val="20"/>
        </w:rPr>
        <w:t>o</w:t>
      </w:r>
      <w:r w:rsidR="00E15171" w:rsidRPr="008475B2">
        <w:rPr>
          <w:rFonts w:ascii="Arial" w:hAnsi="Arial" w:cs="Arial"/>
          <w:sz w:val="20"/>
          <w:szCs w:val="20"/>
        </w:rPr>
        <w:t xml:space="preserve"> Banka Slovenije v skladu s tretjim odstavkom tega člena lahko določi za izmenjavo med člani.</w:t>
      </w:r>
      <w:r w:rsidR="009C7E1A" w:rsidRPr="008475B2">
        <w:rPr>
          <w:rFonts w:ascii="Arial" w:hAnsi="Arial" w:cs="Arial"/>
          <w:sz w:val="20"/>
          <w:szCs w:val="20"/>
        </w:rPr>
        <w:t xml:space="preserve"> Z navedeno </w:t>
      </w:r>
      <w:r w:rsidR="00100541" w:rsidRPr="008475B2">
        <w:rPr>
          <w:rFonts w:ascii="Arial" w:hAnsi="Arial" w:cs="Arial"/>
          <w:sz w:val="20"/>
          <w:szCs w:val="20"/>
        </w:rPr>
        <w:t>dopolnitvijo</w:t>
      </w:r>
      <w:r w:rsidR="009C7E1A" w:rsidRPr="008475B2">
        <w:rPr>
          <w:rFonts w:ascii="Arial" w:hAnsi="Arial" w:cs="Arial"/>
          <w:sz w:val="20"/>
          <w:szCs w:val="20"/>
        </w:rPr>
        <w:t xml:space="preserve"> (kot tudi </w:t>
      </w:r>
      <w:r w:rsidR="00100541" w:rsidRPr="008475B2">
        <w:rPr>
          <w:rFonts w:ascii="Arial" w:hAnsi="Arial" w:cs="Arial"/>
          <w:sz w:val="20"/>
          <w:szCs w:val="20"/>
        </w:rPr>
        <w:t>dopolnitvijo</w:t>
      </w:r>
      <w:r w:rsidR="009C7E1A" w:rsidRPr="008475B2">
        <w:rPr>
          <w:rFonts w:ascii="Arial" w:hAnsi="Arial" w:cs="Arial"/>
          <w:sz w:val="20"/>
          <w:szCs w:val="20"/>
        </w:rPr>
        <w:t xml:space="preserve"> tretjega odstavka) se predlog zakona usklajuje s predpisi, ki urejajo bonitetne zahteve za kreditne institucije in investicijska podjetja. </w:t>
      </w:r>
    </w:p>
    <w:p w14:paraId="09C79206" w14:textId="77777777" w:rsidR="00BA7738" w:rsidRPr="008475B2" w:rsidRDefault="00BA773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CA5A8D" w14:textId="344CD5DE" w:rsidR="00C7016E"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tretjem in četrtem odstavku se besedilo </w:t>
      </w:r>
      <w:r w:rsidR="00100541" w:rsidRPr="008475B2">
        <w:rPr>
          <w:rFonts w:ascii="Arial" w:eastAsia="Times New Roman" w:hAnsi="Arial" w:cs="Arial"/>
          <w:sz w:val="20"/>
          <w:szCs w:val="20"/>
          <w:lang w:eastAsia="sl-SI"/>
        </w:rPr>
        <w:t xml:space="preserve">glede na obstoječi 17. člen </w:t>
      </w:r>
      <w:r w:rsidR="002743AD" w:rsidRPr="008475B2">
        <w:rPr>
          <w:rFonts w:ascii="Arial" w:eastAsia="Times New Roman" w:hAnsi="Arial" w:cs="Arial"/>
          <w:sz w:val="20"/>
          <w:szCs w:val="20"/>
          <w:lang w:eastAsia="sl-SI"/>
        </w:rPr>
        <w:t>ZCKR</w:t>
      </w:r>
      <w:r w:rsidR="00100541" w:rsidRPr="008475B2">
        <w:rPr>
          <w:rFonts w:ascii="Arial" w:eastAsia="Times New Roman" w:hAnsi="Arial" w:cs="Arial"/>
          <w:sz w:val="20"/>
          <w:szCs w:val="20"/>
          <w:lang w:eastAsia="sl-SI"/>
        </w:rPr>
        <w:t xml:space="preserve"> spreminja </w:t>
      </w:r>
      <w:r w:rsidRPr="008475B2">
        <w:rPr>
          <w:rFonts w:ascii="Arial" w:eastAsia="Times New Roman" w:hAnsi="Arial" w:cs="Arial"/>
          <w:sz w:val="20"/>
          <w:szCs w:val="20"/>
          <w:lang w:eastAsia="sl-SI"/>
        </w:rPr>
        <w:t>tako, da se dodatni podatki in informacije v zvezi s kreditnim tveganjem, ki se lahko</w:t>
      </w:r>
      <w:r w:rsidR="00466C03" w:rsidRPr="008475B2">
        <w:rPr>
          <w:rFonts w:ascii="Arial" w:eastAsia="Times New Roman" w:hAnsi="Arial" w:cs="Arial"/>
          <w:sz w:val="20"/>
          <w:szCs w:val="20"/>
          <w:lang w:eastAsia="sl-SI"/>
        </w:rPr>
        <w:t xml:space="preserve"> zdaj</w:t>
      </w:r>
      <w:r w:rsidRPr="008475B2">
        <w:rPr>
          <w:rFonts w:ascii="Arial" w:eastAsia="Times New Roman" w:hAnsi="Arial" w:cs="Arial"/>
          <w:sz w:val="20"/>
          <w:szCs w:val="20"/>
          <w:lang w:eastAsia="sl-SI"/>
        </w:rPr>
        <w:t xml:space="preserve"> izmenjujejo le med bankami, lahko izmenjujejo med vsemi člani sistema izmenjave informacij. S predlagano </w:t>
      </w:r>
      <w:r w:rsidR="00100541" w:rsidRPr="008475B2">
        <w:rPr>
          <w:rFonts w:ascii="Arial" w:eastAsia="Times New Roman" w:hAnsi="Arial" w:cs="Arial"/>
          <w:sz w:val="20"/>
          <w:szCs w:val="20"/>
          <w:lang w:eastAsia="sl-SI"/>
        </w:rPr>
        <w:t xml:space="preserve">dopolnitvijo </w:t>
      </w:r>
      <w:r w:rsidRPr="008475B2">
        <w:rPr>
          <w:rFonts w:ascii="Arial" w:eastAsia="Times New Roman" w:hAnsi="Arial" w:cs="Arial"/>
          <w:sz w:val="20"/>
          <w:szCs w:val="20"/>
          <w:lang w:eastAsia="sl-SI"/>
        </w:rPr>
        <w:t>se dostop do teh podatkov in informacij omogoči tudi nebančnim članom, kar bo pripomoglo k učinkovitejšemu upravljanju kreditn</w:t>
      </w:r>
      <w:r w:rsidR="00466C03" w:rsidRPr="008475B2">
        <w:rPr>
          <w:rFonts w:ascii="Arial" w:eastAsia="Times New Roman" w:hAnsi="Arial" w:cs="Arial"/>
          <w:sz w:val="20"/>
          <w:szCs w:val="20"/>
          <w:lang w:eastAsia="sl-SI"/>
        </w:rPr>
        <w:t>ega</w:t>
      </w:r>
      <w:r w:rsidRPr="008475B2">
        <w:rPr>
          <w:rFonts w:ascii="Arial" w:eastAsia="Times New Roman" w:hAnsi="Arial" w:cs="Arial"/>
          <w:sz w:val="20"/>
          <w:szCs w:val="20"/>
          <w:lang w:eastAsia="sl-SI"/>
        </w:rPr>
        <w:t xml:space="preserve"> tveganj</w:t>
      </w:r>
      <w:r w:rsidR="00466C03" w:rsidRPr="008475B2">
        <w:rPr>
          <w:rFonts w:ascii="Arial" w:eastAsia="Times New Roman" w:hAnsi="Arial" w:cs="Arial"/>
          <w:sz w:val="20"/>
          <w:szCs w:val="20"/>
          <w:lang w:eastAsia="sl-SI"/>
        </w:rPr>
        <w:t>a</w:t>
      </w:r>
      <w:r w:rsidRPr="008475B2">
        <w:rPr>
          <w:rFonts w:ascii="Arial" w:eastAsia="Times New Roman" w:hAnsi="Arial" w:cs="Arial"/>
          <w:sz w:val="20"/>
          <w:szCs w:val="20"/>
          <w:lang w:eastAsia="sl-SI"/>
        </w:rPr>
        <w:t xml:space="preserve"> pri nebančnih članih. Dodatno se v obeh odstavkih zaradi </w:t>
      </w:r>
      <w:r w:rsidR="00466C03" w:rsidRPr="008475B2">
        <w:rPr>
          <w:rFonts w:ascii="Arial" w:eastAsia="Times New Roman" w:hAnsi="Arial" w:cs="Arial"/>
          <w:sz w:val="20"/>
          <w:szCs w:val="20"/>
          <w:lang w:eastAsia="sl-SI"/>
        </w:rPr>
        <w:t>večje</w:t>
      </w:r>
      <w:r w:rsidRPr="008475B2">
        <w:rPr>
          <w:rFonts w:ascii="Arial" w:eastAsia="Times New Roman" w:hAnsi="Arial" w:cs="Arial"/>
          <w:sz w:val="20"/>
          <w:szCs w:val="20"/>
          <w:lang w:eastAsia="sl-SI"/>
        </w:rPr>
        <w:t xml:space="preserve"> jasnosti podrobneje opredeljujejo nekateri podatki, ki se vključujejo v sistem izmenjave informacij.</w:t>
      </w:r>
    </w:p>
    <w:p w14:paraId="404425B8" w14:textId="77777777" w:rsidR="005B1AE3" w:rsidRPr="008475B2" w:rsidRDefault="005B1AE3"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4B7071B" w14:textId="4847F877" w:rsidR="005B1AE3" w:rsidRPr="008475B2" w:rsidRDefault="005B1AE3" w:rsidP="00432D41">
      <w:pPr>
        <w:spacing w:after="0" w:line="240" w:lineRule="auto"/>
        <w:jc w:val="both"/>
        <w:rPr>
          <w:rFonts w:ascii="Arial" w:eastAsia="Times New Roman" w:hAnsi="Arial" w:cs="Arial"/>
          <w:sz w:val="20"/>
          <w:szCs w:val="20"/>
        </w:rPr>
      </w:pPr>
      <w:r w:rsidRPr="008475B2">
        <w:rPr>
          <w:rFonts w:ascii="Arial" w:eastAsia="Times New Roman" w:hAnsi="Arial" w:cs="Arial"/>
          <w:sz w:val="20"/>
          <w:szCs w:val="20"/>
          <w:lang w:eastAsia="sl-SI"/>
        </w:rPr>
        <w:t xml:space="preserve">S petim odstavkom se določa, da lahko </w:t>
      </w:r>
      <w:r w:rsidRPr="008475B2">
        <w:rPr>
          <w:rFonts w:ascii="Arial" w:eastAsia="Times New Roman" w:hAnsi="Arial" w:cs="Arial"/>
          <w:sz w:val="20"/>
          <w:szCs w:val="20"/>
        </w:rPr>
        <w:t>Banka Slovenije določi, da se za upravljanj</w:t>
      </w:r>
      <w:r w:rsidR="00466C03" w:rsidRPr="008475B2">
        <w:rPr>
          <w:rFonts w:ascii="Arial" w:eastAsia="Times New Roman" w:hAnsi="Arial" w:cs="Arial"/>
          <w:sz w:val="20"/>
          <w:szCs w:val="20"/>
        </w:rPr>
        <w:t>e</w:t>
      </w:r>
      <w:r w:rsidRPr="008475B2">
        <w:rPr>
          <w:rFonts w:ascii="Arial" w:eastAsia="Times New Roman" w:hAnsi="Arial" w:cs="Arial"/>
          <w:sz w:val="20"/>
          <w:szCs w:val="20"/>
        </w:rPr>
        <w:t xml:space="preserve"> kreditnega tveganja</w:t>
      </w:r>
      <w:r w:rsidR="0018459E" w:rsidRPr="008475B2">
        <w:rPr>
          <w:rFonts w:ascii="Arial" w:eastAsia="Times New Roman" w:hAnsi="Arial" w:cs="Arial"/>
          <w:sz w:val="20"/>
          <w:szCs w:val="20"/>
        </w:rPr>
        <w:t xml:space="preserve">, upravljanja drugih tveganj, za namene poročanja ter za namene razkritij okoljskih, socialnih in upravljavskih dejavnikih poslovnega subjekta </w:t>
      </w:r>
      <w:r w:rsidRPr="008475B2">
        <w:rPr>
          <w:rFonts w:ascii="Arial" w:eastAsia="Times New Roman" w:hAnsi="Arial" w:cs="Arial"/>
          <w:sz w:val="20"/>
          <w:szCs w:val="20"/>
        </w:rPr>
        <w:t>in izpolnjevanja bonitetnih zahtev za banke v skladu z Uredbo 575/2013/EU izmenjujejo tudi informacije o okoljskih, socialnih in upravljavskih dejavnikih poslovnega subjekta.</w:t>
      </w:r>
      <w:r w:rsidR="0018459E" w:rsidRPr="008475B2">
        <w:rPr>
          <w:rFonts w:ascii="Arial" w:eastAsia="Times New Roman" w:hAnsi="Arial" w:cs="Arial"/>
          <w:sz w:val="20"/>
          <w:szCs w:val="20"/>
        </w:rPr>
        <w:t xml:space="preserve"> Določba glede razkritij okoljskih, socialnih in upravljavskih dejavnikih poslovnega subjekta je povezana z uskladitvijo z nameni iz tretjega odstavka 21. člena tega zakona. </w:t>
      </w:r>
    </w:p>
    <w:p w14:paraId="3E4FABED" w14:textId="7D162CCF"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73BC849" w14:textId="4BD2F9F9"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_Ref192585844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20</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18.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6904D14D" w14:textId="77777777" w:rsidR="006D7658" w:rsidRPr="008475B2" w:rsidRDefault="006D7658" w:rsidP="00432D41">
      <w:pPr>
        <w:spacing w:after="0" w:line="240" w:lineRule="auto"/>
        <w:jc w:val="both"/>
        <w:rPr>
          <w:rFonts w:ascii="Arial" w:hAnsi="Arial" w:cs="Arial"/>
          <w:sz w:val="20"/>
          <w:szCs w:val="20"/>
        </w:rPr>
      </w:pPr>
    </w:p>
    <w:p w14:paraId="78DE6557" w14:textId="77777777"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opredelijo roki za hrambo podatkov v sistemu izmenjave informacij. </w:t>
      </w:r>
    </w:p>
    <w:p w14:paraId="1DCAE2A9" w14:textId="3B4C10F4"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2547675" w14:textId="320E221A" w:rsidR="00363388" w:rsidRPr="008475B2" w:rsidRDefault="000A5DFE"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w:t>
      </w:r>
      <w:r w:rsidR="00100541" w:rsidRPr="008475B2">
        <w:rPr>
          <w:rFonts w:ascii="Arial" w:eastAsia="Times New Roman" w:hAnsi="Arial" w:cs="Arial"/>
          <w:sz w:val="20"/>
          <w:szCs w:val="20"/>
          <w:lang w:eastAsia="sl-SI"/>
        </w:rPr>
        <w:t xml:space="preserve">18. členom </w:t>
      </w:r>
      <w:r w:rsidRPr="008475B2">
        <w:rPr>
          <w:rFonts w:ascii="Arial" w:eastAsia="Times New Roman" w:hAnsi="Arial" w:cs="Arial"/>
          <w:sz w:val="20"/>
          <w:szCs w:val="20"/>
          <w:lang w:eastAsia="sl-SI"/>
        </w:rPr>
        <w:t>ZC</w:t>
      </w:r>
      <w:r w:rsidR="00F64966" w:rsidRPr="008475B2">
        <w:rPr>
          <w:rFonts w:ascii="Arial" w:eastAsia="Times New Roman" w:hAnsi="Arial" w:cs="Arial"/>
          <w:sz w:val="20"/>
          <w:szCs w:val="20"/>
          <w:lang w:eastAsia="sl-SI"/>
        </w:rPr>
        <w:t>KR</w:t>
      </w:r>
      <w:r w:rsidRPr="008475B2">
        <w:rPr>
          <w:rFonts w:ascii="Arial" w:eastAsia="Times New Roman" w:hAnsi="Arial" w:cs="Arial"/>
          <w:sz w:val="20"/>
          <w:szCs w:val="20"/>
          <w:lang w:eastAsia="sl-SI"/>
        </w:rPr>
        <w:t xml:space="preserve"> se spreminja prvi odstavek. </w:t>
      </w:r>
      <w:r w:rsidR="00DC4EFD" w:rsidRPr="008475B2">
        <w:rPr>
          <w:rFonts w:ascii="Arial" w:eastAsia="Times New Roman" w:hAnsi="Arial" w:cs="Arial"/>
          <w:sz w:val="20"/>
          <w:szCs w:val="20"/>
          <w:lang w:eastAsia="sl-SI"/>
        </w:rPr>
        <w:t>Sprememba je</w:t>
      </w:r>
      <w:r w:rsidR="009C7E1A" w:rsidRPr="008475B2">
        <w:rPr>
          <w:rFonts w:ascii="Arial" w:eastAsia="Times New Roman" w:hAnsi="Arial" w:cs="Arial"/>
          <w:sz w:val="20"/>
          <w:szCs w:val="20"/>
          <w:lang w:eastAsia="sl-SI"/>
        </w:rPr>
        <w:t xml:space="preserve"> povezana z uskladitvijo z GDPR in ZVOP-2 in je</w:t>
      </w:r>
      <w:r w:rsidR="00DC4EFD" w:rsidRPr="008475B2">
        <w:rPr>
          <w:rFonts w:ascii="Arial" w:eastAsia="Times New Roman" w:hAnsi="Arial" w:cs="Arial"/>
          <w:sz w:val="20"/>
          <w:szCs w:val="20"/>
          <w:lang w:eastAsia="sl-SI"/>
        </w:rPr>
        <w:t xml:space="preserve"> potrebna, ker se je pri dosedanjem izvajanju ZCKR izkazalo, da določba o hrambi podatkov v sistemu izmenjave informacij omogoča različno razumevanje. Tako je zdaj jasno določeno, da rok </w:t>
      </w:r>
      <w:r w:rsidR="00466C03" w:rsidRPr="008475B2">
        <w:rPr>
          <w:rFonts w:ascii="Arial" w:eastAsia="Times New Roman" w:hAnsi="Arial" w:cs="Arial"/>
          <w:sz w:val="20"/>
          <w:szCs w:val="20"/>
          <w:lang w:eastAsia="sl-SI"/>
        </w:rPr>
        <w:t>za</w:t>
      </w:r>
      <w:r w:rsidR="00DC4EFD" w:rsidRPr="008475B2">
        <w:rPr>
          <w:rFonts w:ascii="Arial" w:eastAsia="Times New Roman" w:hAnsi="Arial" w:cs="Arial"/>
          <w:sz w:val="20"/>
          <w:szCs w:val="20"/>
          <w:lang w:eastAsia="sl-SI"/>
        </w:rPr>
        <w:t xml:space="preserve"> hramb</w:t>
      </w:r>
      <w:r w:rsidR="00466C03" w:rsidRPr="008475B2">
        <w:rPr>
          <w:rFonts w:ascii="Arial" w:eastAsia="Times New Roman" w:hAnsi="Arial" w:cs="Arial"/>
          <w:sz w:val="20"/>
          <w:szCs w:val="20"/>
          <w:lang w:eastAsia="sl-SI"/>
        </w:rPr>
        <w:t>o</w:t>
      </w:r>
      <w:r w:rsidR="00DC4EFD" w:rsidRPr="008475B2">
        <w:rPr>
          <w:rFonts w:ascii="Arial" w:eastAsia="Times New Roman" w:hAnsi="Arial" w:cs="Arial"/>
          <w:sz w:val="20"/>
          <w:szCs w:val="20"/>
          <w:lang w:eastAsia="sl-SI"/>
        </w:rPr>
        <w:t xml:space="preserve"> posameznega podatka, ki se izmenjuje v okviru sistema izmenjave informacij</w:t>
      </w:r>
      <w:r w:rsidR="00466C03" w:rsidRPr="008475B2">
        <w:rPr>
          <w:rFonts w:ascii="Arial" w:eastAsia="Times New Roman" w:hAnsi="Arial" w:cs="Arial"/>
          <w:sz w:val="20"/>
          <w:szCs w:val="20"/>
          <w:lang w:eastAsia="sl-SI"/>
        </w:rPr>
        <w:t>,</w:t>
      </w:r>
      <w:r w:rsidR="00DC4EFD" w:rsidRPr="008475B2">
        <w:rPr>
          <w:rFonts w:ascii="Arial" w:eastAsia="Times New Roman" w:hAnsi="Arial" w:cs="Arial"/>
          <w:sz w:val="20"/>
          <w:szCs w:val="20"/>
          <w:lang w:eastAsia="sl-SI"/>
        </w:rPr>
        <w:t xml:space="preserve"> začne teči od posameznega poslovnega dejanja ali drugega dogodka, ki nastane med trajanjem poslovnega razmerja v zvezi s kreditnim poslom, vključno s prenehanjem kreditnega posla.</w:t>
      </w:r>
      <w:r w:rsidR="00E15171" w:rsidRPr="008475B2">
        <w:rPr>
          <w:rFonts w:ascii="Arial" w:eastAsia="Times New Roman" w:hAnsi="Arial" w:cs="Arial"/>
          <w:sz w:val="20"/>
          <w:szCs w:val="20"/>
          <w:lang w:eastAsia="sl-SI"/>
        </w:rPr>
        <w:t xml:space="preserve"> </w:t>
      </w:r>
    </w:p>
    <w:p w14:paraId="19DD86C8" w14:textId="77777777" w:rsidR="00363388" w:rsidRPr="008475B2" w:rsidRDefault="0036338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F79642B" w14:textId="3B2A5866" w:rsidR="00363388" w:rsidRPr="008475B2" w:rsidRDefault="0036338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prvem odstavku se nadalje (v primerjavi z 18. členom ZCRK) določa, da se </w:t>
      </w:r>
      <w:r w:rsidRPr="008475B2">
        <w:rPr>
          <w:rFonts w:ascii="Arial" w:hAnsi="Arial" w:cs="Arial"/>
          <w:sz w:val="20"/>
          <w:szCs w:val="20"/>
        </w:rPr>
        <w:t>podatki in informacije o okoljskih, socialnih in upravljavskih dejavnikih poslovnega subjektov sistemu izmenjave informacij hranijo in so dostopni za izmenjavo štiri leta po tem, ko so bili vneseni v sistem izmenjave informacij. Dopolnitev je potrebna zaradi ureditve izmenjave podatkov</w:t>
      </w:r>
      <w:r w:rsidR="00BE5B65" w:rsidRPr="008475B2">
        <w:rPr>
          <w:rFonts w:ascii="Arial" w:hAnsi="Arial" w:cs="Arial"/>
          <w:sz w:val="20"/>
          <w:szCs w:val="20"/>
        </w:rPr>
        <w:t xml:space="preserve"> ESG</w:t>
      </w:r>
      <w:r w:rsidRPr="008475B2">
        <w:rPr>
          <w:rFonts w:ascii="Arial" w:hAnsi="Arial" w:cs="Arial"/>
          <w:sz w:val="20"/>
          <w:szCs w:val="20"/>
        </w:rPr>
        <w:t>. Tako se posledično ureja tudi rok hrambe teh podatkov znotraj sistema izmenjave.</w:t>
      </w:r>
    </w:p>
    <w:p w14:paraId="308D03E4" w14:textId="77777777" w:rsidR="00363388" w:rsidRPr="008475B2" w:rsidRDefault="0036338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BFAA0F" w14:textId="03613DBC" w:rsidR="00E15171" w:rsidRPr="008475B2" w:rsidRDefault="00E1517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Dopolnitev v tretjem odstavku </w:t>
      </w:r>
      <w:r w:rsidR="00466C03" w:rsidRPr="008475B2">
        <w:rPr>
          <w:rFonts w:ascii="Arial" w:eastAsia="Times New Roman" w:hAnsi="Arial" w:cs="Arial"/>
          <w:sz w:val="20"/>
          <w:szCs w:val="20"/>
          <w:lang w:eastAsia="sl-SI"/>
        </w:rPr>
        <w:t>upošteva</w:t>
      </w:r>
      <w:r w:rsidRPr="008475B2">
        <w:rPr>
          <w:rFonts w:ascii="Arial" w:eastAsia="Times New Roman" w:hAnsi="Arial" w:cs="Arial"/>
          <w:sz w:val="20"/>
          <w:szCs w:val="20"/>
          <w:lang w:eastAsia="sl-SI"/>
        </w:rPr>
        <w:t xml:space="preserve"> sprememb</w:t>
      </w:r>
      <w:r w:rsidR="00466C03" w:rsidRPr="008475B2">
        <w:rPr>
          <w:rFonts w:ascii="Arial" w:eastAsia="Times New Roman" w:hAnsi="Arial" w:cs="Arial"/>
          <w:sz w:val="20"/>
          <w:szCs w:val="20"/>
          <w:lang w:eastAsia="sl-SI"/>
        </w:rPr>
        <w:t>o</w:t>
      </w:r>
      <w:r w:rsidRPr="008475B2">
        <w:rPr>
          <w:rFonts w:ascii="Arial" w:eastAsia="Times New Roman" w:hAnsi="Arial" w:cs="Arial"/>
          <w:sz w:val="20"/>
          <w:szCs w:val="20"/>
          <w:lang w:eastAsia="sl-SI"/>
        </w:rPr>
        <w:t xml:space="preserve"> v prvem odstavku. </w:t>
      </w:r>
    </w:p>
    <w:p w14:paraId="38924918" w14:textId="48DA8EF9" w:rsidR="00592BA9" w:rsidRPr="008475B2" w:rsidRDefault="00592BA9" w:rsidP="00432D41">
      <w:pPr>
        <w:spacing w:after="0" w:line="240" w:lineRule="auto"/>
        <w:jc w:val="both"/>
        <w:rPr>
          <w:rFonts w:ascii="Arial" w:hAnsi="Arial" w:cs="Arial"/>
          <w:b/>
          <w:bCs/>
          <w:sz w:val="20"/>
          <w:szCs w:val="20"/>
        </w:rPr>
      </w:pPr>
    </w:p>
    <w:p w14:paraId="5F0ADD42" w14:textId="1B30020D"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02062B" w:rsidRPr="008475B2">
        <w:rPr>
          <w:rFonts w:ascii="Arial" w:hAnsi="Arial" w:cs="Arial"/>
          <w:b/>
          <w:bCs/>
          <w:sz w:val="20"/>
          <w:szCs w:val="20"/>
        </w:rPr>
        <w:t xml:space="preserve">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_Ref192585857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21</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 xml:space="preserve">veljavni </w:t>
      </w:r>
      <w:r w:rsidR="002B3B4A" w:rsidRPr="008475B2">
        <w:rPr>
          <w:rFonts w:ascii="Arial" w:eastAsia="Times New Roman" w:hAnsi="Arial" w:cs="Arial"/>
          <w:b/>
          <w:bCs/>
          <w:sz w:val="20"/>
          <w:szCs w:val="20"/>
          <w:lang w:eastAsia="sl-SI"/>
        </w:rPr>
        <w:t xml:space="preserve">19.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01A62013" w14:textId="77777777" w:rsidR="00642C5C" w:rsidRPr="008475B2" w:rsidRDefault="00642C5C" w:rsidP="00432D41">
      <w:pPr>
        <w:spacing w:after="0" w:line="240" w:lineRule="auto"/>
        <w:jc w:val="both"/>
        <w:rPr>
          <w:rFonts w:ascii="Arial" w:hAnsi="Arial" w:cs="Arial"/>
          <w:sz w:val="20"/>
          <w:szCs w:val="20"/>
        </w:rPr>
      </w:pPr>
    </w:p>
    <w:p w14:paraId="0BB9C31F" w14:textId="448A08C6" w:rsidR="00642C5C" w:rsidRPr="008475B2" w:rsidRDefault="00466C03" w:rsidP="00432D41">
      <w:pPr>
        <w:spacing w:after="0" w:line="240" w:lineRule="auto"/>
        <w:jc w:val="both"/>
        <w:rPr>
          <w:rFonts w:ascii="Arial" w:hAnsi="Arial" w:cs="Arial"/>
          <w:sz w:val="20"/>
          <w:szCs w:val="20"/>
        </w:rPr>
      </w:pPr>
      <w:r w:rsidRPr="008475B2">
        <w:rPr>
          <w:rFonts w:ascii="Arial" w:hAnsi="Arial" w:cs="Arial"/>
          <w:sz w:val="20"/>
          <w:szCs w:val="20"/>
        </w:rPr>
        <w:t>Veljavni</w:t>
      </w:r>
      <w:r w:rsidR="00642C5C" w:rsidRPr="008475B2">
        <w:rPr>
          <w:rFonts w:ascii="Arial" w:hAnsi="Arial" w:cs="Arial"/>
          <w:sz w:val="20"/>
          <w:szCs w:val="20"/>
        </w:rPr>
        <w:t xml:space="preserve"> 19. člen </w:t>
      </w:r>
      <w:r w:rsidR="00F64966" w:rsidRPr="008475B2">
        <w:rPr>
          <w:rFonts w:ascii="Arial" w:eastAsia="Times New Roman" w:hAnsi="Arial" w:cs="Arial"/>
          <w:sz w:val="20"/>
          <w:szCs w:val="20"/>
          <w:lang w:eastAsia="sl-SI"/>
        </w:rPr>
        <w:t>ZCKR</w:t>
      </w:r>
      <w:r w:rsidR="00642C5C" w:rsidRPr="008475B2">
        <w:rPr>
          <w:rFonts w:ascii="Arial" w:hAnsi="Arial" w:cs="Arial"/>
          <w:sz w:val="20"/>
          <w:szCs w:val="20"/>
        </w:rPr>
        <w:t xml:space="preserve"> določa dostop do podatkov v sistemu izmenjave informacij</w:t>
      </w:r>
      <w:r w:rsidR="00347BD1" w:rsidRPr="008475B2">
        <w:rPr>
          <w:rFonts w:ascii="Arial" w:hAnsi="Arial" w:cs="Arial"/>
          <w:sz w:val="20"/>
          <w:szCs w:val="20"/>
        </w:rPr>
        <w:t>.</w:t>
      </w:r>
    </w:p>
    <w:p w14:paraId="707F37E7" w14:textId="77777777" w:rsidR="00642C5C" w:rsidRPr="008475B2" w:rsidRDefault="00642C5C" w:rsidP="00432D41">
      <w:pPr>
        <w:spacing w:after="0" w:line="240" w:lineRule="auto"/>
        <w:jc w:val="both"/>
        <w:rPr>
          <w:rFonts w:ascii="Arial" w:hAnsi="Arial" w:cs="Arial"/>
          <w:sz w:val="20"/>
          <w:szCs w:val="20"/>
        </w:rPr>
      </w:pPr>
    </w:p>
    <w:p w14:paraId="5B90893C" w14:textId="78699E55"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a) Do podatkov v sistemu izmenjave informacij lahko dostopajo člani sistema, ki izpolnjujejo tehnične pogoje in varnostne zahteve za dostop do sistema izmenjave informacij, ki jih določi Banka Slovenije (prvi odstavek). Člani sistema lahko za ocenjevanj</w:t>
      </w:r>
      <w:r w:rsidR="00466C03" w:rsidRPr="008475B2">
        <w:rPr>
          <w:rFonts w:ascii="Arial" w:hAnsi="Arial" w:cs="Arial"/>
          <w:sz w:val="20"/>
          <w:szCs w:val="20"/>
        </w:rPr>
        <w:t>e</w:t>
      </w:r>
      <w:r w:rsidRPr="008475B2">
        <w:rPr>
          <w:rFonts w:ascii="Arial" w:hAnsi="Arial" w:cs="Arial"/>
          <w:sz w:val="20"/>
          <w:szCs w:val="20"/>
        </w:rPr>
        <w:t xml:space="preserve"> kreditnega tveganja fizične osebe ali poslovnega subjekta, ki je izrazil interes za sklenitev kreditnega posla ali s katerim so sklenili kreditni posel, dostopajo do vseh podatkov, ki se o tej fizični osebi ali poslovnem subjektu obdelujejo v sistemu izmenjave informacij (drugi odstavek).</w:t>
      </w:r>
    </w:p>
    <w:p w14:paraId="52EDA76D" w14:textId="77777777" w:rsidR="00642C5C" w:rsidRPr="008475B2" w:rsidRDefault="00642C5C" w:rsidP="00432D41">
      <w:pPr>
        <w:spacing w:after="0" w:line="240" w:lineRule="auto"/>
        <w:jc w:val="both"/>
        <w:rPr>
          <w:rFonts w:ascii="Arial" w:hAnsi="Arial" w:cs="Arial"/>
          <w:b/>
          <w:bCs/>
          <w:sz w:val="20"/>
          <w:szCs w:val="20"/>
        </w:rPr>
      </w:pPr>
    </w:p>
    <w:p w14:paraId="023CD845" w14:textId="2133A83C"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b) Do podatkov v sistemu izmenjave informacij lahko dostopajo tudi vključeni dajalci kreditov, torej kreditodajalci, ki niso člani sistema izmenjave informacij (tretji odstavek), če izpolnjujejo tehnične pogoje in varnostne zahteve za dostop.</w:t>
      </w:r>
    </w:p>
    <w:p w14:paraId="7341701B" w14:textId="77777777" w:rsidR="00642C5C" w:rsidRPr="008475B2" w:rsidRDefault="00642C5C" w:rsidP="00432D41">
      <w:pPr>
        <w:spacing w:after="0" w:line="240" w:lineRule="auto"/>
        <w:jc w:val="both"/>
        <w:rPr>
          <w:rFonts w:ascii="Arial" w:hAnsi="Arial" w:cs="Arial"/>
          <w:sz w:val="20"/>
          <w:szCs w:val="20"/>
        </w:rPr>
      </w:pPr>
    </w:p>
    <w:p w14:paraId="3076BFFC" w14:textId="77777777"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Do podatkov v sistemu izmenjave informacij lahko pri članih sistema in vključenih dajalcih kreditov dostopajo le osebe, ki so pooblaščene za dostop do zaupnih podatkov zaradi izvajanja nalog pri ocenjevanju kreditnih tveganj člana sistema oziroma vključenega dajalca kreditov v zvezi s sklepanjem ali izvajanjem kreditnih poslov.</w:t>
      </w:r>
    </w:p>
    <w:p w14:paraId="56B000FC" w14:textId="77777777" w:rsidR="00642C5C" w:rsidRPr="008475B2" w:rsidRDefault="00642C5C" w:rsidP="00432D41">
      <w:pPr>
        <w:spacing w:after="0" w:line="240" w:lineRule="auto"/>
        <w:jc w:val="both"/>
        <w:rPr>
          <w:rFonts w:ascii="Arial" w:hAnsi="Arial" w:cs="Arial"/>
          <w:b/>
          <w:bCs/>
          <w:sz w:val="20"/>
          <w:szCs w:val="20"/>
        </w:rPr>
      </w:pPr>
    </w:p>
    <w:p w14:paraId="3922A69A" w14:textId="34E52739"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Član sistema in vključeni dajalec kreditov varuje</w:t>
      </w:r>
      <w:r w:rsidR="00466C03" w:rsidRPr="008475B2">
        <w:rPr>
          <w:rFonts w:ascii="Arial" w:hAnsi="Arial" w:cs="Arial"/>
          <w:sz w:val="20"/>
          <w:szCs w:val="20"/>
        </w:rPr>
        <w:t>ta</w:t>
      </w:r>
      <w:r w:rsidRPr="008475B2">
        <w:rPr>
          <w:rFonts w:ascii="Arial" w:hAnsi="Arial" w:cs="Arial"/>
          <w:sz w:val="20"/>
          <w:szCs w:val="20"/>
        </w:rPr>
        <w:t xml:space="preserve"> osebne podatke v skladu z zakonom, ki ureja varstvo osebnih podatkov, ter med drugim zagotovi</w:t>
      </w:r>
      <w:r w:rsidR="00466C03" w:rsidRPr="008475B2">
        <w:rPr>
          <w:rFonts w:ascii="Arial" w:hAnsi="Arial" w:cs="Arial"/>
          <w:sz w:val="20"/>
          <w:szCs w:val="20"/>
        </w:rPr>
        <w:t>ta</w:t>
      </w:r>
      <w:r w:rsidRPr="008475B2">
        <w:rPr>
          <w:rFonts w:ascii="Arial" w:hAnsi="Arial" w:cs="Arial"/>
          <w:sz w:val="20"/>
          <w:szCs w:val="20"/>
        </w:rPr>
        <w:t xml:space="preserve"> sledljivost dostopa do podatkov in izpisovanja podatkov iz sistema izmenjave informacij tako, da sta mogoča identifikacija pooblaščene osebe, ki je dostopala</w:t>
      </w:r>
      <w:r w:rsidR="00466C03" w:rsidRPr="008475B2">
        <w:rPr>
          <w:rFonts w:ascii="Arial" w:hAnsi="Arial" w:cs="Arial"/>
          <w:sz w:val="20"/>
          <w:szCs w:val="20"/>
        </w:rPr>
        <w:t xml:space="preserve"> do podatkov iz sistema izmenjave informacij</w:t>
      </w:r>
      <w:r w:rsidRPr="008475B2">
        <w:rPr>
          <w:rFonts w:ascii="Arial" w:hAnsi="Arial" w:cs="Arial"/>
          <w:sz w:val="20"/>
          <w:szCs w:val="20"/>
        </w:rPr>
        <w:t xml:space="preserve"> </w:t>
      </w:r>
      <w:r w:rsidR="00466C03" w:rsidRPr="008475B2">
        <w:rPr>
          <w:rFonts w:ascii="Arial" w:hAnsi="Arial" w:cs="Arial"/>
          <w:sz w:val="20"/>
          <w:szCs w:val="20"/>
        </w:rPr>
        <w:t>ali</w:t>
      </w:r>
      <w:r w:rsidRPr="008475B2">
        <w:rPr>
          <w:rFonts w:ascii="Arial" w:hAnsi="Arial" w:cs="Arial"/>
          <w:sz w:val="20"/>
          <w:szCs w:val="20"/>
        </w:rPr>
        <w:t xml:space="preserve"> izpisovala podatke iz </w:t>
      </w:r>
      <w:r w:rsidR="00466C03" w:rsidRPr="008475B2">
        <w:rPr>
          <w:rFonts w:ascii="Arial" w:hAnsi="Arial" w:cs="Arial"/>
          <w:sz w:val="20"/>
          <w:szCs w:val="20"/>
        </w:rPr>
        <w:t>njega</w:t>
      </w:r>
      <w:r w:rsidRPr="008475B2">
        <w:rPr>
          <w:rFonts w:ascii="Arial" w:hAnsi="Arial" w:cs="Arial"/>
          <w:sz w:val="20"/>
          <w:szCs w:val="20"/>
        </w:rPr>
        <w:t>, in preverjanje razlogov, zaradi katerih je ta oseba dostopala</w:t>
      </w:r>
      <w:r w:rsidR="00466C03" w:rsidRPr="008475B2">
        <w:rPr>
          <w:rFonts w:ascii="Arial" w:hAnsi="Arial" w:cs="Arial"/>
          <w:sz w:val="20"/>
          <w:szCs w:val="20"/>
        </w:rPr>
        <w:t xml:space="preserve"> do določenih podatkov</w:t>
      </w:r>
      <w:r w:rsidRPr="008475B2">
        <w:rPr>
          <w:rFonts w:ascii="Arial" w:hAnsi="Arial" w:cs="Arial"/>
          <w:sz w:val="20"/>
          <w:szCs w:val="20"/>
        </w:rPr>
        <w:t xml:space="preserve"> </w:t>
      </w:r>
      <w:r w:rsidR="00466C03" w:rsidRPr="008475B2">
        <w:rPr>
          <w:rFonts w:ascii="Arial" w:hAnsi="Arial" w:cs="Arial"/>
          <w:sz w:val="20"/>
          <w:szCs w:val="20"/>
        </w:rPr>
        <w:t>ali jih</w:t>
      </w:r>
      <w:r w:rsidRPr="008475B2">
        <w:rPr>
          <w:rFonts w:ascii="Arial" w:hAnsi="Arial" w:cs="Arial"/>
          <w:sz w:val="20"/>
          <w:szCs w:val="20"/>
        </w:rPr>
        <w:t xml:space="preserve"> izpisovala.</w:t>
      </w:r>
    </w:p>
    <w:p w14:paraId="015E40BC" w14:textId="77777777" w:rsidR="00642C5C" w:rsidRPr="008475B2" w:rsidRDefault="00642C5C" w:rsidP="00432D41">
      <w:pPr>
        <w:spacing w:after="0" w:line="240" w:lineRule="auto"/>
        <w:jc w:val="both"/>
        <w:rPr>
          <w:rFonts w:ascii="Arial" w:hAnsi="Arial" w:cs="Arial"/>
          <w:b/>
          <w:bCs/>
          <w:sz w:val="20"/>
          <w:szCs w:val="20"/>
        </w:rPr>
      </w:pPr>
    </w:p>
    <w:p w14:paraId="17E61729" w14:textId="77777777" w:rsidR="00642C5C" w:rsidRPr="008475B2" w:rsidRDefault="00642C5C" w:rsidP="00432D41">
      <w:pPr>
        <w:spacing w:after="0" w:line="240" w:lineRule="auto"/>
        <w:jc w:val="center"/>
        <w:rPr>
          <w:rFonts w:ascii="Arial" w:hAnsi="Arial" w:cs="Arial"/>
          <w:b/>
          <w:bCs/>
          <w:sz w:val="20"/>
          <w:szCs w:val="20"/>
        </w:rPr>
      </w:pPr>
      <w:r w:rsidRPr="008475B2">
        <w:rPr>
          <w:rFonts w:ascii="Arial" w:hAnsi="Arial" w:cs="Arial"/>
          <w:b/>
          <w:bCs/>
          <w:sz w:val="20"/>
          <w:szCs w:val="20"/>
        </w:rPr>
        <w:t>* * *</w:t>
      </w:r>
    </w:p>
    <w:p w14:paraId="42787D4B" w14:textId="77777777" w:rsidR="00642C5C" w:rsidRPr="008475B2" w:rsidRDefault="00642C5C" w:rsidP="00432D41">
      <w:pPr>
        <w:spacing w:after="0" w:line="240" w:lineRule="auto"/>
        <w:rPr>
          <w:rFonts w:ascii="Arial" w:hAnsi="Arial" w:cs="Arial"/>
          <w:sz w:val="20"/>
          <w:szCs w:val="20"/>
        </w:rPr>
      </w:pPr>
    </w:p>
    <w:p w14:paraId="0811276A" w14:textId="106A7DEC" w:rsidR="00642C5C" w:rsidRPr="008475B2" w:rsidRDefault="00F64966" w:rsidP="00432D41">
      <w:pPr>
        <w:spacing w:after="0" w:line="240" w:lineRule="auto"/>
        <w:rPr>
          <w:rFonts w:ascii="Arial" w:hAnsi="Arial" w:cs="Arial"/>
          <w:sz w:val="20"/>
          <w:szCs w:val="20"/>
        </w:rPr>
      </w:pPr>
      <w:r w:rsidRPr="008475B2">
        <w:rPr>
          <w:rFonts w:ascii="Arial" w:eastAsia="Times New Roman" w:hAnsi="Arial" w:cs="Arial"/>
          <w:sz w:val="20"/>
          <w:szCs w:val="20"/>
          <w:lang w:eastAsia="sl-SI"/>
        </w:rPr>
        <w:t>V primerjavi z ZCKR</w:t>
      </w:r>
      <w:r w:rsidRPr="008475B2">
        <w:rPr>
          <w:rFonts w:ascii="Arial" w:hAnsi="Arial" w:cs="Arial"/>
          <w:sz w:val="20"/>
          <w:szCs w:val="20"/>
        </w:rPr>
        <w:t xml:space="preserve"> </w:t>
      </w:r>
      <w:r w:rsidR="00642C5C" w:rsidRPr="008475B2">
        <w:rPr>
          <w:rFonts w:ascii="Arial" w:hAnsi="Arial" w:cs="Arial"/>
          <w:sz w:val="20"/>
          <w:szCs w:val="20"/>
        </w:rPr>
        <w:t>se jasneje ločuje</w:t>
      </w:r>
      <w:r w:rsidR="00466C03" w:rsidRPr="008475B2">
        <w:rPr>
          <w:rFonts w:ascii="Arial" w:hAnsi="Arial" w:cs="Arial"/>
          <w:sz w:val="20"/>
          <w:szCs w:val="20"/>
        </w:rPr>
        <w:t>jo</w:t>
      </w:r>
      <w:r w:rsidR="00642C5C" w:rsidRPr="008475B2">
        <w:rPr>
          <w:rFonts w:ascii="Arial" w:hAnsi="Arial" w:cs="Arial"/>
          <w:sz w:val="20"/>
          <w:szCs w:val="20"/>
        </w:rPr>
        <w:t xml:space="preserve"> določbe, ki se nanašajo na člane sistema (</w:t>
      </w:r>
      <w:r w:rsidR="008361F9" w:rsidRPr="008475B2">
        <w:rPr>
          <w:rFonts w:ascii="Arial" w:hAnsi="Arial" w:cs="Arial"/>
          <w:sz w:val="20"/>
          <w:szCs w:val="20"/>
        </w:rPr>
        <w:t>21</w:t>
      </w:r>
      <w:r w:rsidR="00642C5C" w:rsidRPr="008475B2">
        <w:rPr>
          <w:rFonts w:ascii="Arial" w:hAnsi="Arial" w:cs="Arial"/>
          <w:sz w:val="20"/>
          <w:szCs w:val="20"/>
        </w:rPr>
        <w:t>. člen ZCKR-1) in vključene dajalce kreditov (2</w:t>
      </w:r>
      <w:r w:rsidR="008361F9" w:rsidRPr="008475B2">
        <w:rPr>
          <w:rFonts w:ascii="Arial" w:hAnsi="Arial" w:cs="Arial"/>
          <w:sz w:val="20"/>
          <w:szCs w:val="20"/>
        </w:rPr>
        <w:t>2</w:t>
      </w:r>
      <w:r w:rsidR="00642C5C" w:rsidRPr="008475B2">
        <w:rPr>
          <w:rFonts w:ascii="Arial" w:hAnsi="Arial" w:cs="Arial"/>
          <w:sz w:val="20"/>
          <w:szCs w:val="20"/>
        </w:rPr>
        <w:t xml:space="preserve">. člen </w:t>
      </w:r>
      <w:r w:rsidRPr="008475B2">
        <w:rPr>
          <w:rFonts w:ascii="Arial" w:eastAsia="Times New Roman" w:hAnsi="Arial" w:cs="Arial"/>
          <w:sz w:val="20"/>
          <w:szCs w:val="20"/>
          <w:lang w:eastAsia="sl-SI"/>
        </w:rPr>
        <w:t>ZCKR</w:t>
      </w:r>
      <w:r w:rsidRPr="008475B2">
        <w:rPr>
          <w:rFonts w:ascii="Arial" w:hAnsi="Arial" w:cs="Arial"/>
          <w:sz w:val="20"/>
          <w:szCs w:val="20"/>
        </w:rPr>
        <w:t xml:space="preserve"> </w:t>
      </w:r>
      <w:r w:rsidR="00642C5C" w:rsidRPr="008475B2">
        <w:rPr>
          <w:rFonts w:ascii="Arial" w:hAnsi="Arial" w:cs="Arial"/>
          <w:sz w:val="20"/>
          <w:szCs w:val="20"/>
        </w:rPr>
        <w:t xml:space="preserve">-1). </w:t>
      </w:r>
    </w:p>
    <w:p w14:paraId="1521BF57" w14:textId="77777777" w:rsidR="00642C5C" w:rsidRPr="008475B2" w:rsidRDefault="00642C5C" w:rsidP="00432D41">
      <w:pPr>
        <w:spacing w:after="0" w:line="240" w:lineRule="auto"/>
        <w:rPr>
          <w:rFonts w:ascii="Arial" w:hAnsi="Arial" w:cs="Arial"/>
          <w:sz w:val="20"/>
          <w:szCs w:val="20"/>
        </w:rPr>
      </w:pPr>
    </w:p>
    <w:p w14:paraId="4AB61810" w14:textId="05494321"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 xml:space="preserve">Pri članih sistema se po novem </w:t>
      </w:r>
      <w:r w:rsidR="00873206" w:rsidRPr="008475B2">
        <w:rPr>
          <w:rFonts w:ascii="Arial" w:hAnsi="Arial" w:cs="Arial"/>
          <w:sz w:val="20"/>
          <w:szCs w:val="20"/>
        </w:rPr>
        <w:t xml:space="preserve">prvem odstavku zaradi uskladitve z novo ureditvijo vključenih dajalcev kreditov in uskladitve z GDPR </w:t>
      </w:r>
      <w:r w:rsidRPr="008475B2">
        <w:rPr>
          <w:rFonts w:ascii="Arial" w:hAnsi="Arial" w:cs="Arial"/>
          <w:sz w:val="20"/>
          <w:szCs w:val="20"/>
        </w:rPr>
        <w:t xml:space="preserve">podrobneje določa, za katere namene lahko dostopajo do podatkov o </w:t>
      </w:r>
      <w:r w:rsidRPr="008475B2">
        <w:rPr>
          <w:rFonts w:ascii="Arial" w:hAnsi="Arial" w:cs="Arial"/>
          <w:sz w:val="20"/>
          <w:szCs w:val="20"/>
        </w:rPr>
        <w:lastRenderedPageBreak/>
        <w:t>posameznem poslovnem subjektu ali fizični osebi v sistemu izmenjave informacij</w:t>
      </w:r>
      <w:r w:rsidR="00873206" w:rsidRPr="008475B2">
        <w:rPr>
          <w:rFonts w:ascii="Arial" w:hAnsi="Arial" w:cs="Arial"/>
          <w:sz w:val="20"/>
          <w:szCs w:val="20"/>
        </w:rPr>
        <w:t xml:space="preserve"> (tako se zagotavlja večja pravna varnost posameznikom v zvezi z varstvom osebnih podatkov)</w:t>
      </w:r>
      <w:r w:rsidRPr="008475B2">
        <w:rPr>
          <w:rFonts w:ascii="Arial" w:hAnsi="Arial" w:cs="Arial"/>
          <w:sz w:val="20"/>
          <w:szCs w:val="20"/>
        </w:rPr>
        <w:t xml:space="preserve">. Poleg sedanjega namena (ocenjevanje kreditnega tveganja) se podrobneje določajo še </w:t>
      </w:r>
      <w:r w:rsidR="00F10469" w:rsidRPr="008475B2">
        <w:rPr>
          <w:rFonts w:ascii="Arial" w:hAnsi="Arial" w:cs="Arial"/>
          <w:sz w:val="20"/>
          <w:szCs w:val="20"/>
        </w:rPr>
        <w:t>ti</w:t>
      </w:r>
      <w:r w:rsidRPr="008475B2">
        <w:rPr>
          <w:rFonts w:ascii="Arial" w:hAnsi="Arial" w:cs="Arial"/>
          <w:sz w:val="20"/>
          <w:szCs w:val="20"/>
        </w:rPr>
        <w:t xml:space="preserve"> nameni: </w:t>
      </w:r>
    </w:p>
    <w:p w14:paraId="46C60523" w14:textId="77777777" w:rsidR="00642C5C" w:rsidRPr="008475B2" w:rsidRDefault="00642C5C" w:rsidP="00432D41">
      <w:pPr>
        <w:spacing w:after="0" w:line="240" w:lineRule="auto"/>
        <w:rPr>
          <w:rFonts w:ascii="Arial" w:hAnsi="Arial" w:cs="Arial"/>
          <w:sz w:val="20"/>
          <w:szCs w:val="20"/>
        </w:rPr>
      </w:pPr>
    </w:p>
    <w:p w14:paraId="66458239" w14:textId="66A0FCB0" w:rsidR="00642C5C" w:rsidRPr="008475B2" w:rsidRDefault="00642C5C" w:rsidP="00D77268">
      <w:pPr>
        <w:pStyle w:val="Odstavekseznama"/>
        <w:numPr>
          <w:ilvl w:val="0"/>
          <w:numId w:val="74"/>
        </w:numPr>
        <w:spacing w:line="240" w:lineRule="auto"/>
        <w:jc w:val="both"/>
        <w:rPr>
          <w:rFonts w:cs="Arial"/>
          <w:szCs w:val="20"/>
        </w:rPr>
      </w:pPr>
      <w:r w:rsidRPr="008475B2">
        <w:rPr>
          <w:rFonts w:cs="Arial"/>
          <w:szCs w:val="20"/>
        </w:rPr>
        <w:t>ocenjevanj</w:t>
      </w:r>
      <w:r w:rsidR="00F10469" w:rsidRPr="008475B2">
        <w:rPr>
          <w:rFonts w:cs="Arial"/>
          <w:szCs w:val="20"/>
        </w:rPr>
        <w:t>e</w:t>
      </w:r>
      <w:r w:rsidRPr="008475B2">
        <w:rPr>
          <w:rFonts w:cs="Arial"/>
          <w:szCs w:val="20"/>
        </w:rPr>
        <w:t xml:space="preserve"> kreditne sposobnosti kreditojemalca in kreditnega tveganja, ki bi s sklenitvijo posameznega kreditnega posla nastalo za tega člana sistema;</w:t>
      </w:r>
    </w:p>
    <w:p w14:paraId="13A1A73E" w14:textId="3F3ADEFB" w:rsidR="00642C5C" w:rsidRPr="008475B2" w:rsidRDefault="00642C5C" w:rsidP="00D77268">
      <w:pPr>
        <w:pStyle w:val="Odstavekseznama"/>
        <w:numPr>
          <w:ilvl w:val="0"/>
          <w:numId w:val="74"/>
        </w:numPr>
        <w:spacing w:line="240" w:lineRule="auto"/>
        <w:jc w:val="both"/>
        <w:rPr>
          <w:rFonts w:cs="Arial"/>
          <w:szCs w:val="20"/>
        </w:rPr>
      </w:pPr>
      <w:r w:rsidRPr="008475B2">
        <w:rPr>
          <w:rFonts w:cs="Arial"/>
          <w:szCs w:val="20"/>
        </w:rPr>
        <w:t>reklamacij</w:t>
      </w:r>
      <w:r w:rsidR="00F10469" w:rsidRPr="008475B2">
        <w:rPr>
          <w:rFonts w:cs="Arial"/>
          <w:szCs w:val="20"/>
        </w:rPr>
        <w:t>a</w:t>
      </w:r>
      <w:r w:rsidRPr="008475B2">
        <w:rPr>
          <w:rFonts w:cs="Arial"/>
          <w:szCs w:val="20"/>
        </w:rPr>
        <w:t xml:space="preserve"> in posodabljanj</w:t>
      </w:r>
      <w:r w:rsidR="00F10469" w:rsidRPr="008475B2">
        <w:rPr>
          <w:rFonts w:cs="Arial"/>
          <w:szCs w:val="20"/>
        </w:rPr>
        <w:t>e</w:t>
      </w:r>
      <w:r w:rsidRPr="008475B2">
        <w:rPr>
          <w:rFonts w:cs="Arial"/>
          <w:szCs w:val="20"/>
        </w:rPr>
        <w:t xml:space="preserve"> podatkov, ki se vključujejo v sistem izmenjave informacij;</w:t>
      </w:r>
    </w:p>
    <w:p w14:paraId="3B99A388" w14:textId="50891288" w:rsidR="00642C5C" w:rsidRPr="008475B2" w:rsidRDefault="00642C5C" w:rsidP="00D77268">
      <w:pPr>
        <w:pStyle w:val="Odstavekseznama"/>
        <w:numPr>
          <w:ilvl w:val="0"/>
          <w:numId w:val="74"/>
        </w:numPr>
        <w:spacing w:line="240" w:lineRule="auto"/>
        <w:jc w:val="both"/>
        <w:rPr>
          <w:rFonts w:cs="Arial"/>
          <w:szCs w:val="20"/>
        </w:rPr>
      </w:pPr>
      <w:r w:rsidRPr="008475B2">
        <w:rPr>
          <w:rFonts w:cs="Arial"/>
          <w:szCs w:val="20"/>
        </w:rPr>
        <w:t>revizij</w:t>
      </w:r>
      <w:r w:rsidR="00F10469" w:rsidRPr="008475B2">
        <w:rPr>
          <w:rFonts w:cs="Arial"/>
          <w:szCs w:val="20"/>
        </w:rPr>
        <w:t>a</w:t>
      </w:r>
      <w:r w:rsidRPr="008475B2">
        <w:rPr>
          <w:rFonts w:cs="Arial"/>
          <w:szCs w:val="20"/>
        </w:rPr>
        <w:t xml:space="preserve"> internih postopkov in ukrepov v zvezi z </w:t>
      </w:r>
      <w:r w:rsidRPr="008475B2">
        <w:rPr>
          <w:rFonts w:cs="Arial"/>
          <w:bCs/>
          <w:szCs w:val="20"/>
        </w:rPr>
        <w:t>zakonitostjo obdelave osebnih ali zaupnih podatkov</w:t>
      </w:r>
      <w:r w:rsidRPr="008475B2">
        <w:rPr>
          <w:rFonts w:cs="Arial"/>
          <w:szCs w:val="20"/>
        </w:rPr>
        <w:t>.</w:t>
      </w:r>
    </w:p>
    <w:p w14:paraId="280F1D75" w14:textId="77777777" w:rsidR="00642C5C" w:rsidRPr="008475B2" w:rsidRDefault="00642C5C" w:rsidP="00432D41">
      <w:pPr>
        <w:spacing w:after="0" w:line="240" w:lineRule="auto"/>
        <w:rPr>
          <w:rFonts w:ascii="Arial" w:hAnsi="Arial" w:cs="Arial"/>
          <w:sz w:val="20"/>
          <w:szCs w:val="20"/>
        </w:rPr>
      </w:pPr>
    </w:p>
    <w:p w14:paraId="66E9E9C4" w14:textId="1FD8418E"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 xml:space="preserve">Dodatno se med drugim za člane sistema določa, da </w:t>
      </w:r>
      <w:r w:rsidR="00F10469" w:rsidRPr="008475B2">
        <w:rPr>
          <w:rFonts w:ascii="Arial" w:hAnsi="Arial" w:cs="Arial"/>
          <w:sz w:val="20"/>
          <w:szCs w:val="20"/>
        </w:rPr>
        <w:t xml:space="preserve">lahko banke </w:t>
      </w:r>
      <w:r w:rsidRPr="008475B2">
        <w:rPr>
          <w:rFonts w:ascii="Arial" w:hAnsi="Arial" w:cs="Arial"/>
          <w:sz w:val="20"/>
          <w:szCs w:val="20"/>
        </w:rPr>
        <w:t>za upravljanj</w:t>
      </w:r>
      <w:r w:rsidR="00F10469" w:rsidRPr="008475B2">
        <w:rPr>
          <w:rFonts w:ascii="Arial" w:hAnsi="Arial" w:cs="Arial"/>
          <w:sz w:val="20"/>
          <w:szCs w:val="20"/>
        </w:rPr>
        <w:t>e</w:t>
      </w:r>
      <w:r w:rsidRPr="008475B2">
        <w:rPr>
          <w:rFonts w:ascii="Arial" w:hAnsi="Arial" w:cs="Arial"/>
          <w:sz w:val="20"/>
          <w:szCs w:val="20"/>
        </w:rPr>
        <w:t xml:space="preserve"> drugih tveganj, poročanj</w:t>
      </w:r>
      <w:r w:rsidR="00F10469" w:rsidRPr="008475B2">
        <w:rPr>
          <w:rFonts w:ascii="Arial" w:hAnsi="Arial" w:cs="Arial"/>
          <w:sz w:val="20"/>
          <w:szCs w:val="20"/>
        </w:rPr>
        <w:t>e</w:t>
      </w:r>
      <w:r w:rsidRPr="008475B2">
        <w:rPr>
          <w:rFonts w:ascii="Arial" w:hAnsi="Arial" w:cs="Arial"/>
          <w:sz w:val="20"/>
          <w:szCs w:val="20"/>
        </w:rPr>
        <w:t xml:space="preserve"> ter razkrit</w:t>
      </w:r>
      <w:r w:rsidR="00F10469" w:rsidRPr="008475B2">
        <w:rPr>
          <w:rFonts w:ascii="Arial" w:hAnsi="Arial" w:cs="Arial"/>
          <w:sz w:val="20"/>
          <w:szCs w:val="20"/>
        </w:rPr>
        <w:t>je</w:t>
      </w:r>
      <w:r w:rsidRPr="008475B2">
        <w:rPr>
          <w:rFonts w:ascii="Arial" w:hAnsi="Arial" w:cs="Arial"/>
          <w:sz w:val="20"/>
          <w:szCs w:val="20"/>
        </w:rPr>
        <w:t xml:space="preserve"> okoljskih, socialnih in upravljavskih tveganj dostopajo tudi do informacij v sistemu izmenjave o okoljskih, socialnih in upravljavskih dejavnikih.</w:t>
      </w:r>
    </w:p>
    <w:p w14:paraId="36BA035B" w14:textId="77777777" w:rsidR="00642C5C" w:rsidRPr="008475B2" w:rsidRDefault="00642C5C" w:rsidP="00432D41">
      <w:pPr>
        <w:spacing w:after="0" w:line="240" w:lineRule="auto"/>
        <w:jc w:val="both"/>
        <w:rPr>
          <w:rFonts w:ascii="Arial" w:hAnsi="Arial" w:cs="Arial"/>
          <w:sz w:val="20"/>
          <w:szCs w:val="20"/>
        </w:rPr>
      </w:pPr>
    </w:p>
    <w:p w14:paraId="3C256ACE" w14:textId="7CC077CE" w:rsidR="00642C5C" w:rsidRPr="008475B2" w:rsidRDefault="00873206"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Dodatno (tretji odstavek)</w:t>
      </w:r>
      <w:r w:rsidR="00642C5C" w:rsidRPr="008475B2">
        <w:rPr>
          <w:rFonts w:ascii="Arial" w:eastAsia="Times New Roman" w:hAnsi="Arial" w:cs="Arial"/>
          <w:sz w:val="20"/>
          <w:szCs w:val="20"/>
          <w:lang w:eastAsia="sl-SI"/>
        </w:rPr>
        <w:t xml:space="preserve"> se </w:t>
      </w:r>
      <w:r w:rsidRPr="008475B2">
        <w:rPr>
          <w:rFonts w:ascii="Arial" w:hAnsi="Arial" w:cs="Arial"/>
          <w:sz w:val="20"/>
          <w:szCs w:val="20"/>
        </w:rPr>
        <w:t>zaradi uskladitve s predpisi, ki urejajo upravljanj</w:t>
      </w:r>
      <w:r w:rsidR="00F10469" w:rsidRPr="008475B2">
        <w:rPr>
          <w:rFonts w:ascii="Arial" w:hAnsi="Arial" w:cs="Arial"/>
          <w:sz w:val="20"/>
          <w:szCs w:val="20"/>
        </w:rPr>
        <w:t>e</w:t>
      </w:r>
      <w:r w:rsidRPr="008475B2">
        <w:rPr>
          <w:rFonts w:ascii="Arial" w:hAnsi="Arial" w:cs="Arial"/>
          <w:sz w:val="20"/>
          <w:szCs w:val="20"/>
        </w:rPr>
        <w:t xml:space="preserve"> kreditnega tveganja</w:t>
      </w:r>
      <w:r w:rsidRPr="008475B2">
        <w:rPr>
          <w:rFonts w:ascii="Arial" w:eastAsia="Times New Roman" w:hAnsi="Arial" w:cs="Arial"/>
          <w:sz w:val="20"/>
          <w:szCs w:val="20"/>
          <w:lang w:eastAsia="sl-SI"/>
        </w:rPr>
        <w:t xml:space="preserve">, </w:t>
      </w:r>
      <w:r w:rsidR="00642C5C" w:rsidRPr="008475B2">
        <w:rPr>
          <w:rFonts w:ascii="Arial" w:eastAsia="Times New Roman" w:hAnsi="Arial" w:cs="Arial"/>
          <w:sz w:val="20"/>
          <w:szCs w:val="20"/>
          <w:lang w:eastAsia="sl-SI"/>
        </w:rPr>
        <w:t>članom sistema izmenjave informacij za ocenjevanj</w:t>
      </w:r>
      <w:r w:rsidR="00F10469" w:rsidRPr="008475B2">
        <w:rPr>
          <w:rFonts w:ascii="Arial" w:eastAsia="Times New Roman" w:hAnsi="Arial" w:cs="Arial"/>
          <w:sz w:val="20"/>
          <w:szCs w:val="20"/>
          <w:lang w:eastAsia="sl-SI"/>
        </w:rPr>
        <w:t>e</w:t>
      </w:r>
      <w:r w:rsidR="00642C5C" w:rsidRPr="008475B2">
        <w:rPr>
          <w:rFonts w:ascii="Arial" w:eastAsia="Times New Roman" w:hAnsi="Arial" w:cs="Arial"/>
          <w:sz w:val="20"/>
          <w:szCs w:val="20"/>
          <w:lang w:eastAsia="sl-SI"/>
        </w:rPr>
        <w:t xml:space="preserve"> kreditne sposobnosti in kreditnega tveganja kreditojemalca omogoči dostop do podatkov o zadolženosti poslovnih subjektov, ki so povezane stranke kreditojemalce</w:t>
      </w:r>
      <w:r w:rsidR="00F10469" w:rsidRPr="008475B2">
        <w:rPr>
          <w:rFonts w:ascii="Arial" w:eastAsia="Times New Roman" w:hAnsi="Arial" w:cs="Arial"/>
          <w:sz w:val="20"/>
          <w:szCs w:val="20"/>
          <w:lang w:eastAsia="sl-SI"/>
        </w:rPr>
        <w:t>v</w:t>
      </w:r>
      <w:r w:rsidR="00642C5C" w:rsidRPr="008475B2">
        <w:rPr>
          <w:rFonts w:ascii="Arial" w:eastAsia="Times New Roman" w:hAnsi="Arial" w:cs="Arial"/>
          <w:sz w:val="20"/>
          <w:szCs w:val="20"/>
          <w:lang w:eastAsia="sl-SI"/>
        </w:rPr>
        <w:t xml:space="preserve">, ali so del iste skupine, ki ji pripada kreditojemalec. </w:t>
      </w:r>
      <w:r w:rsidR="00100541" w:rsidRPr="008475B2">
        <w:rPr>
          <w:rFonts w:ascii="Arial" w:eastAsia="Times New Roman" w:hAnsi="Arial" w:cs="Arial"/>
          <w:sz w:val="20"/>
          <w:szCs w:val="20"/>
          <w:lang w:eastAsia="sl-SI"/>
        </w:rPr>
        <w:t xml:space="preserve">Uskladitev </w:t>
      </w:r>
      <w:r w:rsidR="00642C5C" w:rsidRPr="008475B2">
        <w:rPr>
          <w:rFonts w:ascii="Arial" w:eastAsia="Times New Roman" w:hAnsi="Arial" w:cs="Arial"/>
          <w:sz w:val="20"/>
          <w:szCs w:val="20"/>
          <w:lang w:eastAsia="sl-SI"/>
        </w:rPr>
        <w:t>je potrebna, ker so podatki o povezanih subjektih s kreditojemalcem pomembni za oceno kreditne sposobnosti in kreditnega tveganja kreditojemalca.</w:t>
      </w:r>
    </w:p>
    <w:p w14:paraId="1B72A65C" w14:textId="77777777" w:rsidR="00642C5C" w:rsidRPr="008475B2" w:rsidRDefault="00642C5C" w:rsidP="00432D41">
      <w:pPr>
        <w:spacing w:after="0" w:line="240" w:lineRule="auto"/>
        <w:jc w:val="both"/>
        <w:rPr>
          <w:rFonts w:ascii="Arial" w:hAnsi="Arial" w:cs="Arial"/>
          <w:sz w:val="20"/>
          <w:szCs w:val="20"/>
        </w:rPr>
      </w:pPr>
    </w:p>
    <w:p w14:paraId="1CEE7498" w14:textId="309A8E31" w:rsidR="00C8612E" w:rsidRPr="008475B2" w:rsidRDefault="00C8612E"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Ker veljavni četrti odstavek 19. člena ZCKR določa, da do podatkov iz sistema izmenjave informacij lahko dostopajo le pooblaščene osebe, se z dopolnitvijo tega odstavka ureja tudi avtomatizirani dostop. Zaradi </w:t>
      </w:r>
      <w:r w:rsidR="00C024AA" w:rsidRPr="008475B2">
        <w:rPr>
          <w:rFonts w:ascii="Arial" w:eastAsia="Times New Roman" w:hAnsi="Arial" w:cs="Arial"/>
          <w:sz w:val="20"/>
          <w:szCs w:val="20"/>
          <w:lang w:eastAsia="sl-SI"/>
        </w:rPr>
        <w:t>tega</w:t>
      </w:r>
      <w:r w:rsidRPr="008475B2">
        <w:rPr>
          <w:rFonts w:ascii="Arial" w:eastAsia="Times New Roman" w:hAnsi="Arial" w:cs="Arial"/>
          <w:sz w:val="20"/>
          <w:szCs w:val="20"/>
          <w:lang w:eastAsia="sl-SI"/>
        </w:rPr>
        <w:t xml:space="preserve"> se glede zagotovitve sledljivosti dostopa do teh podatkov prilagodi tudi veljavni peti odstavek 19. člena ZCKR.</w:t>
      </w:r>
    </w:p>
    <w:p w14:paraId="4D6C5EEB" w14:textId="77777777" w:rsidR="00C8612E" w:rsidRPr="008475B2" w:rsidRDefault="00C8612E" w:rsidP="00432D41">
      <w:pPr>
        <w:spacing w:after="0" w:line="240" w:lineRule="auto"/>
        <w:jc w:val="both"/>
        <w:rPr>
          <w:rFonts w:ascii="Arial" w:hAnsi="Arial" w:cs="Arial"/>
          <w:sz w:val="20"/>
          <w:szCs w:val="20"/>
        </w:rPr>
      </w:pPr>
    </w:p>
    <w:p w14:paraId="191F9D44" w14:textId="7313B613" w:rsidR="00642C5C" w:rsidRPr="008475B2" w:rsidRDefault="00642C5C" w:rsidP="00432D41">
      <w:pPr>
        <w:spacing w:after="0" w:line="240" w:lineRule="auto"/>
        <w:jc w:val="both"/>
        <w:rPr>
          <w:rFonts w:ascii="Arial" w:hAnsi="Arial" w:cs="Arial"/>
          <w:sz w:val="20"/>
          <w:szCs w:val="20"/>
        </w:rPr>
      </w:pPr>
      <w:r w:rsidRPr="008475B2">
        <w:rPr>
          <w:rFonts w:ascii="Arial" w:hAnsi="Arial" w:cs="Arial"/>
          <w:sz w:val="20"/>
          <w:szCs w:val="20"/>
        </w:rPr>
        <w:t xml:space="preserve">Podrobneje se </w:t>
      </w:r>
      <w:r w:rsidR="00873206" w:rsidRPr="008475B2">
        <w:rPr>
          <w:rFonts w:ascii="Arial" w:hAnsi="Arial" w:cs="Arial"/>
          <w:sz w:val="20"/>
          <w:szCs w:val="20"/>
        </w:rPr>
        <w:t xml:space="preserve">v šestem odstavku </w:t>
      </w:r>
      <w:r w:rsidRPr="008475B2">
        <w:rPr>
          <w:rFonts w:ascii="Arial" w:hAnsi="Arial" w:cs="Arial"/>
          <w:sz w:val="20"/>
          <w:szCs w:val="20"/>
        </w:rPr>
        <w:t>opredeljuje tudi način dostopanja do zaupnih podatkov zaradi izvajanja nalog pri ocenjevanju kreditnih tveganj člana sistema v zvezi s sklepanjem ali izvajanjem kreditnih poslov. Član sistema tako lahko do podatkov o zadolženosti fizičnih oseb in poslovnih subjektov v sistemu izmenjave informacij dostopa avtomatizirano, in sicer do podatkov o zadolženosti fizičnih oseb pod ustreznimi pogoji, do podatkov o zadolženosti poslovnih subjektov pa pod pogoji, ki jih s podzakonskim aktom določi Banka Slovenije.</w:t>
      </w:r>
    </w:p>
    <w:p w14:paraId="6CE1000F" w14:textId="77777777" w:rsidR="00642C5C" w:rsidRPr="008475B2" w:rsidRDefault="00642C5C" w:rsidP="00432D41">
      <w:pPr>
        <w:spacing w:after="0" w:line="240" w:lineRule="auto"/>
        <w:jc w:val="both"/>
        <w:rPr>
          <w:rFonts w:ascii="Arial" w:hAnsi="Arial" w:cs="Arial"/>
          <w:sz w:val="20"/>
          <w:szCs w:val="20"/>
        </w:rPr>
      </w:pPr>
    </w:p>
    <w:p w14:paraId="024FC1F7" w14:textId="272DF2E5" w:rsidR="00873206" w:rsidRPr="008475B2" w:rsidRDefault="00100541" w:rsidP="00432D41">
      <w:pPr>
        <w:spacing w:after="0" w:line="240" w:lineRule="auto"/>
        <w:jc w:val="both"/>
        <w:rPr>
          <w:rFonts w:ascii="Arial" w:hAnsi="Arial" w:cs="Arial"/>
          <w:sz w:val="20"/>
          <w:szCs w:val="20"/>
        </w:rPr>
      </w:pPr>
      <w:r w:rsidRPr="008475B2">
        <w:rPr>
          <w:rFonts w:ascii="Arial" w:hAnsi="Arial" w:cs="Arial"/>
          <w:sz w:val="20"/>
          <w:szCs w:val="20"/>
        </w:rPr>
        <w:t>O</w:t>
      </w:r>
      <w:r w:rsidR="00873206" w:rsidRPr="008475B2">
        <w:rPr>
          <w:rFonts w:ascii="Arial" w:hAnsi="Arial" w:cs="Arial"/>
          <w:sz w:val="20"/>
          <w:szCs w:val="20"/>
        </w:rPr>
        <w:t xml:space="preserve">smi odstavek </w:t>
      </w:r>
      <w:r w:rsidRPr="008475B2">
        <w:rPr>
          <w:rFonts w:ascii="Arial" w:hAnsi="Arial" w:cs="Arial"/>
          <w:sz w:val="20"/>
          <w:szCs w:val="20"/>
        </w:rPr>
        <w:t xml:space="preserve">(nov glede na </w:t>
      </w:r>
      <w:r w:rsidR="002743AD" w:rsidRPr="008475B2">
        <w:rPr>
          <w:rFonts w:ascii="Arial" w:hAnsi="Arial" w:cs="Arial"/>
          <w:sz w:val="20"/>
          <w:szCs w:val="20"/>
        </w:rPr>
        <w:t xml:space="preserve">veljavni </w:t>
      </w:r>
      <w:r w:rsidR="002743AD" w:rsidRPr="008475B2">
        <w:rPr>
          <w:rFonts w:ascii="Arial" w:eastAsia="Times New Roman" w:hAnsi="Arial" w:cs="Arial"/>
          <w:sz w:val="20"/>
          <w:szCs w:val="20"/>
          <w:lang w:eastAsia="sl-SI"/>
        </w:rPr>
        <w:t>ZCKR</w:t>
      </w:r>
      <w:r w:rsidRPr="008475B2">
        <w:rPr>
          <w:rFonts w:ascii="Arial" w:hAnsi="Arial" w:cs="Arial"/>
          <w:sz w:val="20"/>
          <w:szCs w:val="20"/>
        </w:rPr>
        <w:t xml:space="preserve">) je potreben </w:t>
      </w:r>
      <w:r w:rsidR="00873206" w:rsidRPr="008475B2">
        <w:rPr>
          <w:rFonts w:ascii="Arial" w:hAnsi="Arial" w:cs="Arial"/>
          <w:sz w:val="20"/>
          <w:szCs w:val="20"/>
        </w:rPr>
        <w:t>zaradi uskladitve z GDPR in ZVOP-2 (potrditev istovetnosti je predpogoj za zakonito obdelavo osebnih podatkov posameznika).</w:t>
      </w:r>
    </w:p>
    <w:p w14:paraId="0757D589" w14:textId="77777777" w:rsidR="00873206" w:rsidRPr="008475B2" w:rsidRDefault="00873206" w:rsidP="00432D41">
      <w:pPr>
        <w:spacing w:after="0" w:line="240" w:lineRule="auto"/>
        <w:jc w:val="both"/>
        <w:rPr>
          <w:rFonts w:ascii="Arial" w:hAnsi="Arial" w:cs="Arial"/>
          <w:sz w:val="20"/>
          <w:szCs w:val="20"/>
        </w:rPr>
      </w:pPr>
    </w:p>
    <w:p w14:paraId="4F5D3DA0" w14:textId="70B44885" w:rsidR="00DC4EF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D</w:t>
      </w:r>
      <w:r w:rsidR="00C8612E" w:rsidRPr="008475B2">
        <w:rPr>
          <w:rFonts w:ascii="Arial" w:eastAsia="Times New Roman" w:hAnsi="Arial" w:cs="Arial"/>
          <w:sz w:val="20"/>
          <w:szCs w:val="20"/>
          <w:lang w:eastAsia="sl-SI"/>
        </w:rPr>
        <w:t xml:space="preserve">eveti </w:t>
      </w:r>
      <w:r w:rsidR="00DC4EFD" w:rsidRPr="008475B2">
        <w:rPr>
          <w:rFonts w:ascii="Arial" w:eastAsia="Times New Roman" w:hAnsi="Arial" w:cs="Arial"/>
          <w:sz w:val="20"/>
          <w:szCs w:val="20"/>
          <w:lang w:eastAsia="sl-SI"/>
        </w:rPr>
        <w:t xml:space="preserve">odstavek 19. člena </w:t>
      </w:r>
      <w:r w:rsidRPr="008475B2">
        <w:rPr>
          <w:rFonts w:ascii="Arial" w:eastAsia="Times New Roman" w:hAnsi="Arial" w:cs="Arial"/>
          <w:sz w:val="20"/>
          <w:szCs w:val="20"/>
          <w:lang w:eastAsia="sl-SI"/>
        </w:rPr>
        <w:t xml:space="preserve">(nov glede na </w:t>
      </w:r>
      <w:r w:rsidR="002743AD" w:rsidRPr="008475B2">
        <w:rPr>
          <w:rFonts w:ascii="Arial" w:eastAsia="Times New Roman" w:hAnsi="Arial" w:cs="Arial"/>
          <w:sz w:val="20"/>
          <w:szCs w:val="20"/>
          <w:lang w:eastAsia="sl-SI"/>
        </w:rPr>
        <w:t>veljavni ZCKR</w:t>
      </w:r>
      <w:r w:rsidRPr="008475B2">
        <w:rPr>
          <w:rFonts w:ascii="Arial" w:eastAsia="Times New Roman" w:hAnsi="Arial" w:cs="Arial"/>
          <w:sz w:val="20"/>
          <w:szCs w:val="20"/>
          <w:lang w:eastAsia="sl-SI"/>
        </w:rPr>
        <w:t xml:space="preserve">) predpisuje </w:t>
      </w:r>
      <w:r w:rsidR="00DC4EFD" w:rsidRPr="008475B2">
        <w:rPr>
          <w:rFonts w:ascii="Arial" w:eastAsia="Times New Roman" w:hAnsi="Arial" w:cs="Arial"/>
          <w:sz w:val="20"/>
          <w:szCs w:val="20"/>
          <w:lang w:eastAsia="sl-SI"/>
        </w:rPr>
        <w:t>zahtev</w:t>
      </w:r>
      <w:r w:rsidRPr="008475B2">
        <w:rPr>
          <w:rFonts w:ascii="Arial" w:eastAsia="Times New Roman" w:hAnsi="Arial" w:cs="Arial"/>
          <w:sz w:val="20"/>
          <w:szCs w:val="20"/>
          <w:lang w:eastAsia="sl-SI"/>
        </w:rPr>
        <w:t>o</w:t>
      </w:r>
      <w:r w:rsidR="00DC4EFD" w:rsidRPr="008475B2">
        <w:rPr>
          <w:rFonts w:ascii="Arial" w:eastAsia="Times New Roman" w:hAnsi="Arial" w:cs="Arial"/>
          <w:sz w:val="20"/>
          <w:szCs w:val="20"/>
          <w:lang w:eastAsia="sl-SI"/>
        </w:rPr>
        <w:t xml:space="preserve"> za potrdit</w:t>
      </w:r>
      <w:r w:rsidR="0011252D" w:rsidRPr="008475B2">
        <w:rPr>
          <w:rFonts w:ascii="Arial" w:eastAsia="Times New Roman" w:hAnsi="Arial" w:cs="Arial"/>
          <w:sz w:val="20"/>
          <w:szCs w:val="20"/>
          <w:lang w:eastAsia="sl-SI"/>
        </w:rPr>
        <w:t>ev</w:t>
      </w:r>
      <w:r w:rsidR="00DC4EFD" w:rsidRPr="008475B2">
        <w:rPr>
          <w:rFonts w:ascii="Arial" w:eastAsia="Times New Roman" w:hAnsi="Arial" w:cs="Arial"/>
          <w:sz w:val="20"/>
          <w:szCs w:val="20"/>
          <w:lang w:eastAsia="sl-SI"/>
        </w:rPr>
        <w:t xml:space="preserve"> i</w:t>
      </w:r>
      <w:r w:rsidR="00C024AA" w:rsidRPr="008475B2">
        <w:rPr>
          <w:rFonts w:ascii="Arial" w:eastAsia="Times New Roman" w:hAnsi="Arial" w:cs="Arial"/>
          <w:sz w:val="20"/>
          <w:szCs w:val="20"/>
          <w:lang w:eastAsia="sl-SI"/>
        </w:rPr>
        <w:t>dentitete</w:t>
      </w:r>
      <w:r w:rsidR="00DC4EFD" w:rsidRPr="008475B2">
        <w:rPr>
          <w:rFonts w:ascii="Arial" w:eastAsia="Times New Roman" w:hAnsi="Arial" w:cs="Arial"/>
          <w:sz w:val="20"/>
          <w:szCs w:val="20"/>
          <w:lang w:eastAsia="sl-SI"/>
        </w:rPr>
        <w:t xml:space="preserve"> kreditojemalca, ki jo izvede član sistema ali vključen</w:t>
      </w:r>
      <w:r w:rsidR="00C024AA" w:rsidRPr="008475B2">
        <w:rPr>
          <w:rFonts w:ascii="Arial" w:eastAsia="Times New Roman" w:hAnsi="Arial" w:cs="Arial"/>
          <w:sz w:val="20"/>
          <w:szCs w:val="20"/>
          <w:lang w:eastAsia="sl-SI"/>
        </w:rPr>
        <w:t>i</w:t>
      </w:r>
      <w:r w:rsidR="00DC4EFD" w:rsidRPr="008475B2">
        <w:rPr>
          <w:rFonts w:ascii="Arial" w:eastAsia="Times New Roman" w:hAnsi="Arial" w:cs="Arial"/>
          <w:sz w:val="20"/>
          <w:szCs w:val="20"/>
          <w:lang w:eastAsia="sl-SI"/>
        </w:rPr>
        <w:t xml:space="preserve"> dajalec kreditov, preden dostopi do podatkov kreditojemalca v sistemu izmenjave informacij. </w:t>
      </w:r>
      <w:r w:rsidRPr="008475B2">
        <w:rPr>
          <w:rFonts w:ascii="Arial" w:eastAsia="Times New Roman" w:hAnsi="Arial" w:cs="Arial"/>
          <w:sz w:val="20"/>
          <w:szCs w:val="20"/>
          <w:lang w:eastAsia="sl-SI"/>
        </w:rPr>
        <w:t>Vsebina</w:t>
      </w:r>
      <w:r w:rsidR="00DC4EFD" w:rsidRPr="008475B2">
        <w:rPr>
          <w:rFonts w:ascii="Arial" w:eastAsia="Times New Roman" w:hAnsi="Arial" w:cs="Arial"/>
          <w:sz w:val="20"/>
          <w:szCs w:val="20"/>
          <w:lang w:eastAsia="sl-SI"/>
        </w:rPr>
        <w:t xml:space="preserve"> je potrebna</w:t>
      </w:r>
      <w:r w:rsidR="00873206" w:rsidRPr="008475B2">
        <w:rPr>
          <w:rFonts w:ascii="Arial" w:hAnsi="Arial" w:cs="Arial"/>
          <w:sz w:val="20"/>
          <w:szCs w:val="20"/>
        </w:rPr>
        <w:t xml:space="preserve"> zaradi uskladitve z eIDAS in </w:t>
      </w:r>
      <w:r w:rsidR="00BA085C" w:rsidRPr="008475B2">
        <w:rPr>
          <w:rFonts w:ascii="Arial" w:hAnsi="Arial" w:cs="Arial"/>
          <w:sz w:val="20"/>
          <w:szCs w:val="20"/>
        </w:rPr>
        <w:t>ZEISZ</w:t>
      </w:r>
      <w:r w:rsidR="00DC4EFD" w:rsidRPr="008475B2">
        <w:rPr>
          <w:rFonts w:ascii="Arial" w:eastAsia="Times New Roman" w:hAnsi="Arial" w:cs="Arial"/>
          <w:sz w:val="20"/>
          <w:szCs w:val="20"/>
          <w:lang w:eastAsia="sl-SI"/>
        </w:rPr>
        <w:t>, ker so se v zvezi s postopki identifikacije kreditojemalcev, ki jih izvajajo člani in vključeni dajalci kreditov, izvajale prakse, ki vzbujajo dvom v zakonitost podlage za vpogled v sistem izmenjave informacij.</w:t>
      </w:r>
    </w:p>
    <w:p w14:paraId="471211F2" w14:textId="4565E559" w:rsidR="00DC4EFD"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E4AFEE" w14:textId="2480EC51" w:rsidR="00873206" w:rsidRPr="008475B2" w:rsidRDefault="00100541" w:rsidP="00432D41">
      <w:pPr>
        <w:spacing w:after="0" w:line="240" w:lineRule="auto"/>
        <w:jc w:val="both"/>
        <w:rPr>
          <w:rFonts w:ascii="Arial" w:hAnsi="Arial" w:cs="Arial"/>
          <w:sz w:val="20"/>
          <w:szCs w:val="20"/>
        </w:rPr>
      </w:pPr>
      <w:r w:rsidRPr="008475B2">
        <w:rPr>
          <w:rFonts w:ascii="Arial" w:hAnsi="Arial" w:cs="Arial"/>
          <w:sz w:val="20"/>
          <w:szCs w:val="20"/>
        </w:rPr>
        <w:t>D</w:t>
      </w:r>
      <w:r w:rsidR="00873206" w:rsidRPr="008475B2">
        <w:rPr>
          <w:rFonts w:ascii="Arial" w:hAnsi="Arial" w:cs="Arial"/>
          <w:sz w:val="20"/>
          <w:szCs w:val="20"/>
        </w:rPr>
        <w:t>eseti odstavek</w:t>
      </w:r>
      <w:r w:rsidRPr="008475B2">
        <w:rPr>
          <w:rFonts w:ascii="Arial" w:hAnsi="Arial" w:cs="Arial"/>
          <w:sz w:val="20"/>
          <w:szCs w:val="20"/>
        </w:rPr>
        <w:t xml:space="preserve"> (peti odstavek v ZCKR)</w:t>
      </w:r>
      <w:r w:rsidR="00873206" w:rsidRPr="008475B2">
        <w:rPr>
          <w:rFonts w:ascii="Arial" w:hAnsi="Arial" w:cs="Arial"/>
          <w:sz w:val="20"/>
          <w:szCs w:val="20"/>
        </w:rPr>
        <w:t xml:space="preserve"> se </w:t>
      </w:r>
      <w:r w:rsidRPr="008475B2">
        <w:rPr>
          <w:rFonts w:ascii="Arial" w:hAnsi="Arial" w:cs="Arial"/>
          <w:sz w:val="20"/>
          <w:szCs w:val="20"/>
        </w:rPr>
        <w:t>dopolni</w:t>
      </w:r>
      <w:r w:rsidR="00873206" w:rsidRPr="008475B2">
        <w:rPr>
          <w:rFonts w:ascii="Arial" w:hAnsi="Arial" w:cs="Arial"/>
          <w:sz w:val="20"/>
          <w:szCs w:val="20"/>
        </w:rPr>
        <w:t xml:space="preserve"> zaradi uskladitve z GDPR in ZVOP-2.</w:t>
      </w:r>
    </w:p>
    <w:p w14:paraId="635B46A9" w14:textId="77777777" w:rsidR="00873206" w:rsidRPr="008475B2" w:rsidRDefault="00873206"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71ED331" w14:textId="083B3EC9" w:rsidR="0011252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E</w:t>
      </w:r>
      <w:r w:rsidR="00C8612E" w:rsidRPr="008475B2">
        <w:rPr>
          <w:rFonts w:ascii="Arial" w:eastAsia="Times New Roman" w:hAnsi="Arial" w:cs="Arial"/>
          <w:sz w:val="20"/>
          <w:szCs w:val="20"/>
          <w:lang w:eastAsia="sl-SI"/>
        </w:rPr>
        <w:t xml:space="preserve">najsti </w:t>
      </w:r>
      <w:r w:rsidR="0011252D" w:rsidRPr="008475B2">
        <w:rPr>
          <w:rFonts w:ascii="Arial" w:eastAsia="Times New Roman" w:hAnsi="Arial" w:cs="Arial"/>
          <w:sz w:val="20"/>
          <w:szCs w:val="20"/>
          <w:lang w:eastAsia="sl-SI"/>
        </w:rPr>
        <w:t>odstavek</w:t>
      </w:r>
      <w:r w:rsidRPr="008475B2">
        <w:rPr>
          <w:rFonts w:ascii="Arial" w:eastAsia="Times New Roman" w:hAnsi="Arial" w:cs="Arial"/>
          <w:sz w:val="20"/>
          <w:szCs w:val="20"/>
          <w:lang w:eastAsia="sl-SI"/>
        </w:rPr>
        <w:t xml:space="preserve"> (nov glede </w:t>
      </w:r>
      <w:r w:rsidR="002743AD" w:rsidRPr="008475B2">
        <w:rPr>
          <w:rFonts w:ascii="Arial" w:eastAsia="Times New Roman" w:hAnsi="Arial" w:cs="Arial"/>
          <w:sz w:val="20"/>
          <w:szCs w:val="20"/>
          <w:lang w:eastAsia="sl-SI"/>
        </w:rPr>
        <w:t xml:space="preserve">veljavni </w:t>
      </w:r>
      <w:r w:rsidRPr="008475B2">
        <w:rPr>
          <w:rFonts w:ascii="Arial" w:eastAsia="Times New Roman" w:hAnsi="Arial" w:cs="Arial"/>
          <w:sz w:val="20"/>
          <w:szCs w:val="20"/>
          <w:lang w:eastAsia="sl-SI"/>
        </w:rPr>
        <w:t xml:space="preserve">na </w:t>
      </w:r>
      <w:r w:rsidR="002743AD"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w:t>
      </w:r>
      <w:r w:rsidR="0011252D" w:rsidRPr="008475B2">
        <w:rPr>
          <w:rFonts w:ascii="Arial" w:eastAsia="Times New Roman" w:hAnsi="Arial" w:cs="Arial"/>
          <w:sz w:val="20"/>
          <w:szCs w:val="20"/>
          <w:lang w:eastAsia="sl-SI"/>
        </w:rPr>
        <w:t xml:space="preserve">določa namen dostopa za </w:t>
      </w:r>
      <w:r w:rsidR="002A0067" w:rsidRPr="008475B2">
        <w:rPr>
          <w:rFonts w:ascii="Arial" w:eastAsia="Times New Roman" w:hAnsi="Arial" w:cs="Arial"/>
          <w:sz w:val="20"/>
          <w:szCs w:val="20"/>
          <w:lang w:eastAsia="sl-SI"/>
        </w:rPr>
        <w:t xml:space="preserve">Ministrstvo </w:t>
      </w:r>
      <w:r w:rsidR="0011252D" w:rsidRPr="008475B2">
        <w:rPr>
          <w:rFonts w:ascii="Arial" w:eastAsia="Times New Roman" w:hAnsi="Arial" w:cs="Arial"/>
          <w:sz w:val="20"/>
          <w:szCs w:val="20"/>
          <w:lang w:eastAsia="sl-SI"/>
        </w:rPr>
        <w:t>za finance.</w:t>
      </w:r>
    </w:p>
    <w:p w14:paraId="44E19297" w14:textId="77777777" w:rsidR="0011252D" w:rsidRPr="008475B2" w:rsidRDefault="0011252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C314DED" w14:textId="16ABCACA" w:rsidR="00873206" w:rsidRPr="008475B2" w:rsidRDefault="00873206" w:rsidP="00432D41">
      <w:pPr>
        <w:spacing w:after="0" w:line="240" w:lineRule="auto"/>
        <w:jc w:val="both"/>
        <w:rPr>
          <w:rFonts w:ascii="Arial" w:hAnsi="Arial" w:cs="Arial"/>
          <w:sz w:val="20"/>
          <w:szCs w:val="20"/>
        </w:rPr>
      </w:pPr>
      <w:r w:rsidRPr="008475B2">
        <w:rPr>
          <w:rFonts w:ascii="Arial" w:hAnsi="Arial" w:cs="Arial"/>
          <w:sz w:val="20"/>
          <w:szCs w:val="20"/>
        </w:rPr>
        <w:t>Z</w:t>
      </w:r>
      <w:r w:rsidR="007C2C3E" w:rsidRPr="008475B2">
        <w:rPr>
          <w:rFonts w:ascii="Arial" w:hAnsi="Arial" w:cs="Arial"/>
          <w:sz w:val="20"/>
          <w:szCs w:val="20"/>
        </w:rPr>
        <w:t>a</w:t>
      </w:r>
      <w:r w:rsidRPr="008475B2">
        <w:rPr>
          <w:rFonts w:ascii="Arial" w:hAnsi="Arial" w:cs="Arial"/>
          <w:sz w:val="20"/>
          <w:szCs w:val="20"/>
        </w:rPr>
        <w:t xml:space="preserve"> učinkovit</w:t>
      </w:r>
      <w:r w:rsidR="007C2C3E" w:rsidRPr="008475B2">
        <w:rPr>
          <w:rFonts w:ascii="Arial" w:hAnsi="Arial" w:cs="Arial"/>
          <w:sz w:val="20"/>
          <w:szCs w:val="20"/>
        </w:rPr>
        <w:t>o</w:t>
      </w:r>
      <w:r w:rsidRPr="008475B2">
        <w:rPr>
          <w:rFonts w:ascii="Arial" w:hAnsi="Arial" w:cs="Arial"/>
          <w:sz w:val="20"/>
          <w:szCs w:val="20"/>
        </w:rPr>
        <w:t xml:space="preserve"> in varn</w:t>
      </w:r>
      <w:r w:rsidR="007C2C3E" w:rsidRPr="008475B2">
        <w:rPr>
          <w:rFonts w:ascii="Arial" w:hAnsi="Arial" w:cs="Arial"/>
          <w:sz w:val="20"/>
          <w:szCs w:val="20"/>
        </w:rPr>
        <w:t>o</w:t>
      </w:r>
      <w:r w:rsidRPr="008475B2">
        <w:rPr>
          <w:rFonts w:ascii="Arial" w:hAnsi="Arial" w:cs="Arial"/>
          <w:sz w:val="20"/>
          <w:szCs w:val="20"/>
        </w:rPr>
        <w:t xml:space="preserve"> delovanj</w:t>
      </w:r>
      <w:r w:rsidR="007C2C3E" w:rsidRPr="008475B2">
        <w:rPr>
          <w:rFonts w:ascii="Arial" w:hAnsi="Arial" w:cs="Arial"/>
          <w:sz w:val="20"/>
          <w:szCs w:val="20"/>
        </w:rPr>
        <w:t>e</w:t>
      </w:r>
      <w:r w:rsidRPr="008475B2">
        <w:rPr>
          <w:rFonts w:ascii="Arial" w:hAnsi="Arial" w:cs="Arial"/>
          <w:sz w:val="20"/>
          <w:szCs w:val="20"/>
        </w:rPr>
        <w:t xml:space="preserve"> član</w:t>
      </w:r>
      <w:r w:rsidR="007C2C3E" w:rsidRPr="008475B2">
        <w:rPr>
          <w:rFonts w:ascii="Arial" w:hAnsi="Arial" w:cs="Arial"/>
          <w:sz w:val="20"/>
          <w:szCs w:val="20"/>
        </w:rPr>
        <w:t>a</w:t>
      </w:r>
      <w:r w:rsidRPr="008475B2">
        <w:rPr>
          <w:rFonts w:ascii="Arial" w:hAnsi="Arial" w:cs="Arial"/>
          <w:sz w:val="20"/>
          <w:szCs w:val="20"/>
        </w:rPr>
        <w:t xml:space="preserve"> sistema se </w:t>
      </w:r>
      <w:r w:rsidRPr="008475B2">
        <w:rPr>
          <w:rFonts w:ascii="Arial" w:eastAsia="Times New Roman" w:hAnsi="Arial" w:cs="Arial"/>
          <w:sz w:val="20"/>
          <w:szCs w:val="20"/>
          <w:lang w:eastAsia="sl-SI"/>
        </w:rPr>
        <w:t>d</w:t>
      </w:r>
      <w:r w:rsidR="00DC4EFD" w:rsidRPr="008475B2">
        <w:rPr>
          <w:rFonts w:ascii="Arial" w:eastAsia="Times New Roman" w:hAnsi="Arial" w:cs="Arial"/>
          <w:sz w:val="20"/>
          <w:szCs w:val="20"/>
          <w:lang w:eastAsia="sl-SI"/>
        </w:rPr>
        <w:t xml:space="preserve">oda tudi </w:t>
      </w:r>
      <w:r w:rsidR="00C8612E" w:rsidRPr="008475B2">
        <w:rPr>
          <w:rFonts w:ascii="Arial" w:eastAsia="Times New Roman" w:hAnsi="Arial" w:cs="Arial"/>
          <w:sz w:val="20"/>
          <w:szCs w:val="20"/>
          <w:lang w:eastAsia="sl-SI"/>
        </w:rPr>
        <w:t xml:space="preserve">trinajsti </w:t>
      </w:r>
      <w:r w:rsidR="00DC4EFD" w:rsidRPr="008475B2">
        <w:rPr>
          <w:rFonts w:ascii="Arial" w:eastAsia="Times New Roman" w:hAnsi="Arial" w:cs="Arial"/>
          <w:sz w:val="20"/>
          <w:szCs w:val="20"/>
          <w:lang w:eastAsia="sl-SI"/>
        </w:rPr>
        <w:t>odstavek</w:t>
      </w:r>
      <w:r w:rsidR="00100541" w:rsidRPr="008475B2">
        <w:rPr>
          <w:rFonts w:ascii="Arial" w:eastAsia="Times New Roman" w:hAnsi="Arial" w:cs="Arial"/>
          <w:sz w:val="20"/>
          <w:szCs w:val="20"/>
          <w:lang w:eastAsia="sl-SI"/>
        </w:rPr>
        <w:t xml:space="preserve"> (nov glede na veljavni ZCKR)</w:t>
      </w:r>
      <w:r w:rsidR="00DC4EFD" w:rsidRPr="008475B2">
        <w:rPr>
          <w:rFonts w:ascii="Arial" w:eastAsia="Times New Roman" w:hAnsi="Arial" w:cs="Arial"/>
          <w:sz w:val="20"/>
          <w:szCs w:val="20"/>
          <w:lang w:eastAsia="sl-SI"/>
        </w:rPr>
        <w:t xml:space="preserve">, s katerim se predpiše zahteva, da člani ali vključeni dajalci kreditov sistema izmenjave informacij </w:t>
      </w:r>
      <w:r w:rsidR="00347BD1" w:rsidRPr="008475B2">
        <w:rPr>
          <w:rFonts w:ascii="Arial" w:eastAsia="Times New Roman" w:hAnsi="Arial" w:cs="Arial"/>
          <w:sz w:val="20"/>
          <w:szCs w:val="20"/>
          <w:lang w:eastAsia="sl-SI"/>
        </w:rPr>
        <w:t xml:space="preserve">najmanj </w:t>
      </w:r>
      <w:r w:rsidR="007C2C3E" w:rsidRPr="008475B2">
        <w:rPr>
          <w:rFonts w:ascii="Arial" w:eastAsia="Times New Roman" w:hAnsi="Arial" w:cs="Arial"/>
          <w:sz w:val="20"/>
          <w:szCs w:val="20"/>
          <w:lang w:eastAsia="sl-SI"/>
        </w:rPr>
        <w:t>vsaka tri leta</w:t>
      </w:r>
      <w:r w:rsidR="00DC4EFD" w:rsidRPr="008475B2">
        <w:rPr>
          <w:rFonts w:ascii="Arial" w:eastAsia="Times New Roman" w:hAnsi="Arial" w:cs="Arial"/>
          <w:sz w:val="20"/>
          <w:szCs w:val="20"/>
          <w:lang w:eastAsia="sl-SI"/>
        </w:rPr>
        <w:t xml:space="preserve"> Banki Slovenije predložijo revizijsko poročilo neodvisnega revizorja glede izpolnjevanja tehničnih pogojev in varnostnih zahtev za dostop do sistema izmenjave informacij. </w:t>
      </w:r>
      <w:r w:rsidRPr="008475B2">
        <w:rPr>
          <w:rFonts w:ascii="Arial" w:hAnsi="Arial" w:cs="Arial"/>
          <w:sz w:val="20"/>
          <w:szCs w:val="20"/>
        </w:rPr>
        <w:t xml:space="preserve">Določba se dodaja zaradi zagotavljanja večje </w:t>
      </w:r>
      <w:r w:rsidR="007C2C3E" w:rsidRPr="008475B2">
        <w:rPr>
          <w:rFonts w:ascii="Arial" w:hAnsi="Arial" w:cs="Arial"/>
          <w:sz w:val="20"/>
          <w:szCs w:val="20"/>
        </w:rPr>
        <w:t>pravilnosti</w:t>
      </w:r>
      <w:r w:rsidRPr="008475B2">
        <w:rPr>
          <w:rFonts w:ascii="Arial" w:hAnsi="Arial" w:cs="Arial"/>
          <w:sz w:val="20"/>
          <w:szCs w:val="20"/>
        </w:rPr>
        <w:t xml:space="preserve"> in ažurnosti podatkov v sistemu izmenjave informacij, kar je v skladu z Direktivo o potrošniških kreditih.</w:t>
      </w:r>
    </w:p>
    <w:p w14:paraId="4D1A80FF" w14:textId="77777777" w:rsidR="00432D41" w:rsidRPr="008475B2" w:rsidRDefault="00432D41" w:rsidP="00432D41">
      <w:pPr>
        <w:overflowPunct w:val="0"/>
        <w:autoSpaceDE w:val="0"/>
        <w:autoSpaceDN w:val="0"/>
        <w:adjustRightInd w:val="0"/>
        <w:spacing w:after="0" w:line="240" w:lineRule="auto"/>
        <w:jc w:val="both"/>
        <w:textAlignment w:val="baseline"/>
        <w:rPr>
          <w:rFonts w:ascii="Arial" w:hAnsi="Arial" w:cs="Arial"/>
          <w:sz w:val="20"/>
          <w:szCs w:val="20"/>
        </w:rPr>
      </w:pPr>
    </w:p>
    <w:p w14:paraId="55FE5683" w14:textId="34C210C4" w:rsidR="00D8598E" w:rsidRPr="008475B2" w:rsidRDefault="00DC4EF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hAnsi="Arial" w:cs="Arial"/>
          <w:sz w:val="20"/>
          <w:szCs w:val="20"/>
        </w:rPr>
        <w:t xml:space="preserve">Podrobnejšo vsebino revizijskega poročila določi Banka Slovenije s podzakonskim aktom. </w:t>
      </w:r>
      <w:r w:rsidR="00100541" w:rsidRPr="008475B2">
        <w:rPr>
          <w:rFonts w:ascii="Arial" w:eastAsia="Times New Roman" w:hAnsi="Arial" w:cs="Arial"/>
          <w:sz w:val="20"/>
          <w:szCs w:val="20"/>
          <w:lang w:eastAsia="sl-SI"/>
        </w:rPr>
        <w:t xml:space="preserve">To je </w:t>
      </w:r>
      <w:r w:rsidRPr="008475B2">
        <w:rPr>
          <w:rFonts w:ascii="Arial" w:eastAsia="Times New Roman" w:hAnsi="Arial" w:cs="Arial"/>
          <w:sz w:val="20"/>
          <w:szCs w:val="20"/>
          <w:lang w:eastAsia="sl-SI"/>
        </w:rPr>
        <w:t>potrebn</w:t>
      </w:r>
      <w:r w:rsidR="00100541" w:rsidRPr="008475B2">
        <w:rPr>
          <w:rFonts w:ascii="Arial" w:eastAsia="Times New Roman" w:hAnsi="Arial" w:cs="Arial"/>
          <w:sz w:val="20"/>
          <w:szCs w:val="20"/>
          <w:lang w:eastAsia="sl-SI"/>
        </w:rPr>
        <w:t>o</w:t>
      </w:r>
      <w:r w:rsidRPr="008475B2">
        <w:rPr>
          <w:rFonts w:ascii="Arial" w:eastAsia="Times New Roman" w:hAnsi="Arial" w:cs="Arial"/>
          <w:sz w:val="20"/>
          <w:szCs w:val="20"/>
          <w:lang w:eastAsia="sl-SI"/>
        </w:rPr>
        <w:t xml:space="preserve">, ker se v praksi </w:t>
      </w:r>
      <w:r w:rsidR="007C2C3E" w:rsidRPr="008475B2">
        <w:rPr>
          <w:rFonts w:ascii="Arial" w:eastAsia="Times New Roman" w:hAnsi="Arial" w:cs="Arial"/>
          <w:sz w:val="20"/>
          <w:szCs w:val="20"/>
          <w:lang w:eastAsia="sl-SI"/>
        </w:rPr>
        <w:t>dogaja</w:t>
      </w:r>
      <w:r w:rsidRPr="008475B2">
        <w:rPr>
          <w:rFonts w:ascii="Arial" w:eastAsia="Times New Roman" w:hAnsi="Arial" w:cs="Arial"/>
          <w:sz w:val="20"/>
          <w:szCs w:val="20"/>
          <w:lang w:eastAsia="sl-SI"/>
        </w:rPr>
        <w:t xml:space="preserve"> čedalje več kršitev pri tistih članih sistema, pri katerih dlje časa ni bil izveden pregled izpolnjevanja teh zahtev. Hkrati se bo število članov tudi v prihodnje povečevalo, za</w:t>
      </w:r>
      <w:r w:rsidR="007C2C3E" w:rsidRPr="008475B2">
        <w:rPr>
          <w:rFonts w:ascii="Arial" w:eastAsia="Times New Roman" w:hAnsi="Arial" w:cs="Arial"/>
          <w:sz w:val="20"/>
          <w:szCs w:val="20"/>
          <w:lang w:eastAsia="sl-SI"/>
        </w:rPr>
        <w:t>to</w:t>
      </w:r>
      <w:r w:rsidRPr="008475B2">
        <w:rPr>
          <w:rFonts w:ascii="Arial" w:eastAsia="Times New Roman" w:hAnsi="Arial" w:cs="Arial"/>
          <w:sz w:val="20"/>
          <w:szCs w:val="20"/>
          <w:lang w:eastAsia="sl-SI"/>
        </w:rPr>
        <w:t xml:space="preserve"> se pričakuje, da se bo interval rednega pregleda posameznega člana podaljševal (</w:t>
      </w:r>
      <w:r w:rsidR="00E56B25" w:rsidRPr="008475B2">
        <w:rPr>
          <w:rFonts w:ascii="Arial" w:eastAsia="Times New Roman" w:hAnsi="Arial" w:cs="Arial"/>
          <w:sz w:val="20"/>
          <w:szCs w:val="20"/>
          <w:lang w:eastAsia="sl-SI"/>
        </w:rPr>
        <w:t>zdaj</w:t>
      </w:r>
      <w:r w:rsidRPr="008475B2">
        <w:rPr>
          <w:rFonts w:ascii="Arial" w:eastAsia="Times New Roman" w:hAnsi="Arial" w:cs="Arial"/>
          <w:sz w:val="20"/>
          <w:szCs w:val="20"/>
          <w:lang w:eastAsia="sl-SI"/>
        </w:rPr>
        <w:t xml:space="preserve"> je posamezni član pregledan praviloma na tri leta).</w:t>
      </w:r>
    </w:p>
    <w:p w14:paraId="7FD39EEC" w14:textId="77777777" w:rsidR="00C8612E" w:rsidRPr="008475B2" w:rsidRDefault="00C8612E" w:rsidP="00432D41">
      <w:pPr>
        <w:spacing w:after="0" w:line="240" w:lineRule="auto"/>
        <w:jc w:val="both"/>
        <w:rPr>
          <w:rFonts w:ascii="Arial" w:hAnsi="Arial" w:cs="Arial"/>
          <w:b/>
          <w:bCs/>
          <w:sz w:val="20"/>
          <w:szCs w:val="20"/>
        </w:rPr>
      </w:pPr>
    </w:p>
    <w:p w14:paraId="45736B30" w14:textId="69E4C3B8" w:rsidR="00C811C1" w:rsidRPr="008475B2" w:rsidRDefault="00C811C1" w:rsidP="00432D41">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Pr="008475B2">
        <w:rPr>
          <w:rFonts w:ascii="Arial" w:hAnsi="Arial" w:cs="Arial"/>
          <w:b/>
          <w:bCs/>
          <w:sz w:val="20"/>
          <w:szCs w:val="20"/>
        </w:rPr>
        <w:fldChar w:fldCharType="begin"/>
      </w:r>
      <w:r w:rsidRPr="008475B2">
        <w:rPr>
          <w:rFonts w:ascii="Arial" w:hAnsi="Arial" w:cs="Arial"/>
          <w:b/>
          <w:bCs/>
          <w:sz w:val="20"/>
          <w:szCs w:val="20"/>
        </w:rPr>
        <w:instrText xml:space="preserve"> REF _Ref192498890 \r \h </w:instrText>
      </w:r>
      <w:r w:rsidR="00DA62B4" w:rsidRPr="008475B2">
        <w:rPr>
          <w:rFonts w:ascii="Arial" w:hAnsi="Arial" w:cs="Arial"/>
          <w:b/>
          <w:bCs/>
          <w:sz w:val="20"/>
          <w:szCs w:val="20"/>
        </w:rPr>
        <w:instrText xml:space="preserve"> \* MERGEFORMAT </w:instrText>
      </w:r>
      <w:r w:rsidRPr="008475B2">
        <w:rPr>
          <w:rFonts w:ascii="Arial" w:hAnsi="Arial" w:cs="Arial"/>
          <w:b/>
          <w:bCs/>
          <w:sz w:val="20"/>
          <w:szCs w:val="20"/>
        </w:rPr>
      </w:r>
      <w:r w:rsidRPr="008475B2">
        <w:rPr>
          <w:rFonts w:ascii="Arial" w:hAnsi="Arial" w:cs="Arial"/>
          <w:b/>
          <w:bCs/>
          <w:sz w:val="20"/>
          <w:szCs w:val="20"/>
        </w:rPr>
        <w:fldChar w:fldCharType="separate"/>
      </w:r>
      <w:r w:rsidRPr="008475B2">
        <w:rPr>
          <w:rFonts w:ascii="Arial" w:hAnsi="Arial" w:cs="Arial"/>
          <w:b/>
          <w:bCs/>
          <w:sz w:val="20"/>
          <w:szCs w:val="20"/>
        </w:rPr>
        <w:t>22</w:t>
      </w:r>
      <w:r w:rsidRPr="008475B2">
        <w:rPr>
          <w:rFonts w:ascii="Arial" w:hAnsi="Arial" w:cs="Arial"/>
          <w:b/>
          <w:bCs/>
          <w:sz w:val="20"/>
          <w:szCs w:val="20"/>
        </w:rPr>
        <w:fldChar w:fldCharType="end"/>
      </w:r>
      <w:r w:rsidRPr="008475B2">
        <w:rPr>
          <w:rFonts w:ascii="Arial" w:hAnsi="Arial" w:cs="Arial"/>
          <w:b/>
          <w:bCs/>
          <w:sz w:val="20"/>
          <w:szCs w:val="20"/>
        </w:rPr>
        <w:t>. členu (nov člen glede na</w:t>
      </w:r>
      <w:r w:rsidR="00100541" w:rsidRPr="008475B2">
        <w:rPr>
          <w:rFonts w:ascii="Arial" w:eastAsia="Times New Roman" w:hAnsi="Arial" w:cs="Arial"/>
          <w:b/>
          <w:bCs/>
          <w:sz w:val="20"/>
          <w:szCs w:val="20"/>
          <w:lang w:eastAsia="sl-SI"/>
        </w:rPr>
        <w:t xml:space="preserve"> veljavni</w:t>
      </w:r>
      <w:r w:rsidRPr="008475B2">
        <w:rPr>
          <w:rFonts w:ascii="Arial" w:hAnsi="Arial" w:cs="Arial"/>
          <w:b/>
          <w:bCs/>
          <w:sz w:val="20"/>
          <w:szCs w:val="20"/>
        </w:rPr>
        <w:t xml:space="preserve"> ZCKR)</w:t>
      </w:r>
    </w:p>
    <w:p w14:paraId="77E3E5C7" w14:textId="77777777" w:rsidR="00C811C1" w:rsidRPr="008475B2" w:rsidRDefault="00C811C1" w:rsidP="00432D41">
      <w:pPr>
        <w:spacing w:after="0" w:line="240" w:lineRule="auto"/>
        <w:jc w:val="both"/>
        <w:rPr>
          <w:rFonts w:ascii="Arial" w:hAnsi="Arial" w:cs="Arial"/>
          <w:b/>
          <w:bCs/>
          <w:sz w:val="20"/>
          <w:szCs w:val="20"/>
        </w:rPr>
      </w:pPr>
    </w:p>
    <w:p w14:paraId="7CF2FF39" w14:textId="140A072C" w:rsidR="00C811C1" w:rsidRPr="008475B2" w:rsidRDefault="00C811C1"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Člen podrobneje ureja dostop do podatkov vključenih dajalcev kreditov. Vsebina je </w:t>
      </w:r>
      <w:r w:rsidR="00E56B25" w:rsidRPr="008475B2">
        <w:rPr>
          <w:rFonts w:ascii="Arial" w:hAnsi="Arial" w:cs="Arial"/>
          <w:sz w:val="20"/>
          <w:szCs w:val="20"/>
        </w:rPr>
        <w:t>zdaj</w:t>
      </w:r>
      <w:r w:rsidRPr="008475B2">
        <w:rPr>
          <w:rFonts w:ascii="Arial" w:hAnsi="Arial" w:cs="Arial"/>
          <w:sz w:val="20"/>
          <w:szCs w:val="20"/>
        </w:rPr>
        <w:t xml:space="preserve"> urejena v 19. členu </w:t>
      </w:r>
      <w:r w:rsidRPr="008475B2">
        <w:rPr>
          <w:rFonts w:ascii="Arial" w:eastAsia="Times New Roman" w:hAnsi="Arial" w:cs="Arial"/>
          <w:sz w:val="20"/>
          <w:szCs w:val="20"/>
          <w:lang w:eastAsia="sl-SI"/>
        </w:rPr>
        <w:t>ZCKR</w:t>
      </w:r>
      <w:r w:rsidRPr="008475B2">
        <w:rPr>
          <w:rFonts w:ascii="Arial" w:hAnsi="Arial" w:cs="Arial"/>
          <w:sz w:val="20"/>
          <w:szCs w:val="20"/>
        </w:rPr>
        <w:t xml:space="preserve">. </w:t>
      </w:r>
    </w:p>
    <w:p w14:paraId="11361855" w14:textId="77777777" w:rsidR="00C811C1" w:rsidRPr="008475B2" w:rsidRDefault="00C811C1" w:rsidP="00432D41">
      <w:pPr>
        <w:spacing w:after="0" w:line="240" w:lineRule="auto"/>
        <w:jc w:val="both"/>
        <w:rPr>
          <w:rFonts w:ascii="Arial" w:hAnsi="Arial" w:cs="Arial"/>
          <w:sz w:val="20"/>
          <w:szCs w:val="20"/>
        </w:rPr>
      </w:pPr>
    </w:p>
    <w:p w14:paraId="63503AA3" w14:textId="77777777" w:rsidR="00C811C1" w:rsidRPr="008475B2" w:rsidRDefault="00C811C1" w:rsidP="00432D41">
      <w:pPr>
        <w:spacing w:after="0" w:line="240" w:lineRule="auto"/>
        <w:jc w:val="both"/>
        <w:rPr>
          <w:rFonts w:ascii="Arial" w:hAnsi="Arial" w:cs="Arial"/>
          <w:sz w:val="20"/>
          <w:szCs w:val="20"/>
        </w:rPr>
      </w:pPr>
      <w:r w:rsidRPr="008475B2">
        <w:rPr>
          <w:rFonts w:ascii="Arial" w:hAnsi="Arial" w:cs="Arial"/>
          <w:sz w:val="20"/>
          <w:szCs w:val="20"/>
        </w:rPr>
        <w:t xml:space="preserve">V primerjavi z ZCKR se (podobno kot pri članih sistema) opredeljuje namen dostopanja vključenih dajalcev kreditov do sistema izmenjave informacij. </w:t>
      </w:r>
    </w:p>
    <w:p w14:paraId="17E65D2D" w14:textId="77777777" w:rsidR="00C811C1" w:rsidRPr="008475B2" w:rsidRDefault="00C811C1" w:rsidP="00432D41">
      <w:pPr>
        <w:spacing w:after="0" w:line="240" w:lineRule="auto"/>
        <w:jc w:val="both"/>
        <w:rPr>
          <w:rFonts w:ascii="Arial" w:hAnsi="Arial" w:cs="Arial"/>
          <w:sz w:val="20"/>
          <w:szCs w:val="20"/>
        </w:rPr>
      </w:pPr>
    </w:p>
    <w:p w14:paraId="7B9158A4" w14:textId="0B856D3C" w:rsidR="00C811C1" w:rsidRPr="008475B2" w:rsidRDefault="00C811C1" w:rsidP="00432D41">
      <w:pPr>
        <w:spacing w:after="0" w:line="240" w:lineRule="auto"/>
        <w:jc w:val="both"/>
        <w:rPr>
          <w:rFonts w:ascii="Arial" w:hAnsi="Arial" w:cs="Arial"/>
          <w:sz w:val="20"/>
          <w:szCs w:val="20"/>
        </w:rPr>
      </w:pPr>
      <w:r w:rsidRPr="008475B2">
        <w:rPr>
          <w:rFonts w:ascii="Arial" w:hAnsi="Arial" w:cs="Arial"/>
          <w:sz w:val="20"/>
          <w:szCs w:val="20"/>
        </w:rPr>
        <w:t>Nadalje se za ocenjevanj</w:t>
      </w:r>
      <w:r w:rsidR="00E56B25" w:rsidRPr="008475B2">
        <w:rPr>
          <w:rFonts w:ascii="Arial" w:hAnsi="Arial" w:cs="Arial"/>
          <w:sz w:val="20"/>
          <w:szCs w:val="20"/>
        </w:rPr>
        <w:t>e</w:t>
      </w:r>
      <w:r w:rsidRPr="008475B2">
        <w:rPr>
          <w:rFonts w:ascii="Arial" w:hAnsi="Arial" w:cs="Arial"/>
          <w:sz w:val="20"/>
          <w:szCs w:val="20"/>
        </w:rPr>
        <w:t xml:space="preserve"> kreditne sposobnosti kreditojemalca in kreditnega tveganja, ki bi s sklenitvijo posameznega kreditnega posla nastalo za vključenega dajalca kreditov, podrobno določa dostop do podatkov o zadolženosti posamezne fizične osebe, ki je izrazila interes za sklenitev kreditnega posla. V primerjavi z ZCKR se dodaja</w:t>
      </w:r>
      <w:r w:rsidR="00E56B25" w:rsidRPr="008475B2">
        <w:rPr>
          <w:rFonts w:ascii="Arial" w:hAnsi="Arial" w:cs="Arial"/>
          <w:sz w:val="20"/>
          <w:szCs w:val="20"/>
        </w:rPr>
        <w:t>ta</w:t>
      </w:r>
      <w:r w:rsidRPr="008475B2">
        <w:rPr>
          <w:rFonts w:ascii="Arial" w:hAnsi="Arial" w:cs="Arial"/>
          <w:sz w:val="20"/>
          <w:szCs w:val="20"/>
        </w:rPr>
        <w:t xml:space="preserve"> identitet</w:t>
      </w:r>
      <w:r w:rsidR="00E56B25" w:rsidRPr="008475B2">
        <w:rPr>
          <w:rFonts w:ascii="Arial" w:hAnsi="Arial" w:cs="Arial"/>
          <w:sz w:val="20"/>
          <w:szCs w:val="20"/>
        </w:rPr>
        <w:t>a</w:t>
      </w:r>
      <w:r w:rsidRPr="008475B2">
        <w:rPr>
          <w:rFonts w:ascii="Arial" w:hAnsi="Arial" w:cs="Arial"/>
          <w:sz w:val="20"/>
          <w:szCs w:val="20"/>
        </w:rPr>
        <w:t xml:space="preserve"> dajalca kredita, ki je odobril kredit</w:t>
      </w:r>
      <w:r w:rsidR="00E56B25" w:rsidRPr="008475B2">
        <w:rPr>
          <w:rFonts w:ascii="Arial" w:hAnsi="Arial" w:cs="Arial"/>
          <w:sz w:val="20"/>
          <w:szCs w:val="20"/>
        </w:rPr>
        <w:t>,</w:t>
      </w:r>
      <w:r w:rsidRPr="008475B2">
        <w:rPr>
          <w:rFonts w:ascii="Arial" w:hAnsi="Arial" w:cs="Arial"/>
          <w:sz w:val="20"/>
          <w:szCs w:val="20"/>
        </w:rPr>
        <w:t xml:space="preserve"> ter vrsta kredita</w:t>
      </w:r>
    </w:p>
    <w:p w14:paraId="12028EDB" w14:textId="18BC4B66" w:rsidR="00C811C1" w:rsidRPr="008475B2" w:rsidRDefault="00C811C1" w:rsidP="00432D41">
      <w:pPr>
        <w:spacing w:after="0" w:line="240" w:lineRule="auto"/>
        <w:jc w:val="both"/>
        <w:rPr>
          <w:rFonts w:ascii="Arial" w:hAnsi="Arial" w:cs="Arial"/>
          <w:sz w:val="20"/>
          <w:szCs w:val="20"/>
        </w:rPr>
      </w:pPr>
      <w:r w:rsidRPr="008475B2">
        <w:rPr>
          <w:rFonts w:ascii="Arial" w:hAnsi="Arial" w:cs="Arial"/>
          <w:sz w:val="20"/>
          <w:szCs w:val="20"/>
        </w:rPr>
        <w:t xml:space="preserve">V členu so podobno kot pri članih sistema (in ne z bistvenimi razlikami </w:t>
      </w:r>
      <w:r w:rsidR="00E56B25" w:rsidRPr="008475B2">
        <w:rPr>
          <w:rFonts w:ascii="Arial" w:hAnsi="Arial" w:cs="Arial"/>
          <w:sz w:val="20"/>
          <w:szCs w:val="20"/>
        </w:rPr>
        <w:t xml:space="preserve">glede </w:t>
      </w:r>
      <w:r w:rsidRPr="008475B2">
        <w:rPr>
          <w:rFonts w:ascii="Arial" w:hAnsi="Arial" w:cs="Arial"/>
          <w:sz w:val="20"/>
          <w:szCs w:val="20"/>
        </w:rPr>
        <w:t xml:space="preserve">na </w:t>
      </w:r>
      <w:r w:rsidRPr="008475B2">
        <w:rPr>
          <w:rFonts w:ascii="Arial" w:eastAsia="Times New Roman" w:hAnsi="Arial" w:cs="Arial"/>
          <w:sz w:val="20"/>
          <w:szCs w:val="20"/>
          <w:lang w:eastAsia="sl-SI"/>
        </w:rPr>
        <w:t>ZCKR</w:t>
      </w:r>
      <w:r w:rsidRPr="008475B2">
        <w:rPr>
          <w:rFonts w:ascii="Arial" w:hAnsi="Arial" w:cs="Arial"/>
          <w:sz w:val="20"/>
          <w:szCs w:val="20"/>
        </w:rPr>
        <w:t xml:space="preserve">) določa način dostopanja </w:t>
      </w:r>
      <w:r w:rsidR="00E56B25" w:rsidRPr="008475B2">
        <w:rPr>
          <w:rFonts w:ascii="Arial" w:hAnsi="Arial" w:cs="Arial"/>
          <w:sz w:val="20"/>
          <w:szCs w:val="20"/>
        </w:rPr>
        <w:t xml:space="preserve">vključenih dajalcev kreditov </w:t>
      </w:r>
      <w:r w:rsidRPr="008475B2">
        <w:rPr>
          <w:rFonts w:ascii="Arial" w:hAnsi="Arial" w:cs="Arial"/>
          <w:sz w:val="20"/>
          <w:szCs w:val="20"/>
        </w:rPr>
        <w:t xml:space="preserve">do sistema izmenjave informacij. </w:t>
      </w:r>
    </w:p>
    <w:p w14:paraId="08362718" w14:textId="77777777" w:rsidR="00B403FC" w:rsidRPr="008475B2" w:rsidRDefault="00B403FC" w:rsidP="00432D41">
      <w:pPr>
        <w:spacing w:after="0" w:line="240" w:lineRule="auto"/>
        <w:jc w:val="both"/>
        <w:rPr>
          <w:rFonts w:ascii="Arial" w:hAnsi="Arial" w:cs="Arial"/>
          <w:sz w:val="20"/>
          <w:szCs w:val="20"/>
        </w:rPr>
      </w:pPr>
    </w:p>
    <w:p w14:paraId="61A02A72" w14:textId="1C8AEB27" w:rsidR="00B403FC" w:rsidRPr="008475B2" w:rsidRDefault="00B403FC" w:rsidP="00432D41">
      <w:pPr>
        <w:spacing w:after="0" w:line="240" w:lineRule="auto"/>
        <w:jc w:val="both"/>
        <w:rPr>
          <w:rFonts w:ascii="Arial" w:hAnsi="Arial" w:cs="Arial"/>
          <w:sz w:val="20"/>
          <w:szCs w:val="20"/>
        </w:rPr>
      </w:pPr>
      <w:r w:rsidRPr="008475B2">
        <w:rPr>
          <w:rFonts w:ascii="Arial" w:hAnsi="Arial" w:cs="Arial"/>
          <w:sz w:val="20"/>
          <w:szCs w:val="20"/>
        </w:rPr>
        <w:t xml:space="preserve">Status vključenosti vključenih dajalcev kreditov v centralni kreditni register in sistem izmenjave informacij je podrobneje pojasnjen v obrazložitvah k 7. in 17. členu. </w:t>
      </w:r>
    </w:p>
    <w:p w14:paraId="26079030" w14:textId="77777777" w:rsidR="00B403FC" w:rsidRPr="008475B2" w:rsidRDefault="00B403FC" w:rsidP="00432D41">
      <w:pPr>
        <w:spacing w:after="0" w:line="240" w:lineRule="auto"/>
        <w:jc w:val="both"/>
        <w:rPr>
          <w:rFonts w:ascii="Arial" w:hAnsi="Arial" w:cs="Arial"/>
          <w:sz w:val="20"/>
          <w:szCs w:val="20"/>
        </w:rPr>
      </w:pPr>
    </w:p>
    <w:p w14:paraId="13B38036" w14:textId="77777777" w:rsidR="00CE649E" w:rsidRPr="008475B2" w:rsidRDefault="00CE649E" w:rsidP="00432D41">
      <w:pPr>
        <w:shd w:val="clear" w:color="auto" w:fill="FFFFFF" w:themeFill="background1"/>
        <w:spacing w:after="0" w:line="240" w:lineRule="auto"/>
        <w:jc w:val="center"/>
        <w:rPr>
          <w:rFonts w:ascii="Arial" w:hAnsi="Arial" w:cs="Arial"/>
          <w:sz w:val="20"/>
          <w:szCs w:val="20"/>
        </w:rPr>
      </w:pPr>
      <w:r w:rsidRPr="008475B2">
        <w:rPr>
          <w:rFonts w:ascii="Arial" w:hAnsi="Arial" w:cs="Arial"/>
          <w:sz w:val="20"/>
          <w:szCs w:val="20"/>
        </w:rPr>
        <w:t>* * *</w:t>
      </w:r>
    </w:p>
    <w:p w14:paraId="6C409D95" w14:textId="77777777" w:rsidR="00D2421D" w:rsidRPr="008475B2" w:rsidRDefault="00D2421D" w:rsidP="00432D41">
      <w:pPr>
        <w:shd w:val="clear" w:color="auto" w:fill="FFFFFF" w:themeFill="background1"/>
        <w:spacing w:after="0" w:line="240" w:lineRule="auto"/>
        <w:jc w:val="center"/>
        <w:rPr>
          <w:rFonts w:ascii="Arial" w:hAnsi="Arial" w:cs="Arial"/>
          <w:sz w:val="20"/>
          <w:szCs w:val="20"/>
        </w:rPr>
      </w:pPr>
    </w:p>
    <w:p w14:paraId="2FA49012" w14:textId="02DAC033" w:rsidR="00CE649E" w:rsidRPr="008475B2" w:rsidRDefault="00CE649E" w:rsidP="00432D41">
      <w:pPr>
        <w:shd w:val="clear" w:color="auto" w:fill="FFFFFF" w:themeFill="background1"/>
        <w:spacing w:after="0" w:line="240" w:lineRule="auto"/>
        <w:jc w:val="both"/>
        <w:rPr>
          <w:rFonts w:ascii="Arial" w:hAnsi="Arial" w:cs="Arial"/>
          <w:sz w:val="20"/>
          <w:szCs w:val="20"/>
        </w:rPr>
      </w:pPr>
      <w:r w:rsidRPr="008475B2">
        <w:rPr>
          <w:rFonts w:ascii="Arial" w:hAnsi="Arial" w:cs="Arial"/>
          <w:sz w:val="20"/>
          <w:szCs w:val="20"/>
        </w:rPr>
        <w:t xml:space="preserve">S predlogom 21. in 22. člena se med drugim delno prenaša vsebina četrtega odstavka 19. člena Direktive 2023/2225/EU glede zagotovitve dostopa do podatkov o vrsti kredita in identiteti dajalca kredita. Navedeni odstavek direktive se glasi: </w:t>
      </w:r>
      <w:r w:rsidRPr="008475B2">
        <w:rPr>
          <w:rFonts w:ascii="Arial" w:hAnsi="Arial" w:cs="Arial"/>
          <w:i/>
          <w:iCs/>
          <w:sz w:val="20"/>
          <w:szCs w:val="20"/>
        </w:rPr>
        <w:t>»</w:t>
      </w:r>
      <w:bookmarkStart w:id="70" w:name="_Hlk192767168"/>
      <w:r w:rsidRPr="008475B2">
        <w:rPr>
          <w:rFonts w:ascii="Arial" w:hAnsi="Arial" w:cs="Arial"/>
          <w:i/>
          <w:iCs/>
          <w:sz w:val="20"/>
          <w:szCs w:val="20"/>
        </w:rPr>
        <w:t>V podatkovnih zbirkah iz odstavka 1, ki vsebujejo informacije o potrošniških kreditnih pogodbah, so vsaj informacije o zaostalih plačilih potrošnikov pri odplačilu kredita, vrsti kredita in identiteti dajalca kredita.«.</w:t>
      </w:r>
      <w:r w:rsidRPr="008475B2">
        <w:rPr>
          <w:rFonts w:ascii="Arial" w:hAnsi="Arial" w:cs="Arial"/>
          <w:sz w:val="20"/>
          <w:szCs w:val="20"/>
        </w:rPr>
        <w:t xml:space="preserve"> </w:t>
      </w:r>
    </w:p>
    <w:bookmarkEnd w:id="70"/>
    <w:p w14:paraId="359D4BD0" w14:textId="77777777" w:rsidR="00DA62B4" w:rsidRPr="008475B2" w:rsidRDefault="00DA62B4" w:rsidP="00432D41">
      <w:pPr>
        <w:spacing w:after="0" w:line="240" w:lineRule="auto"/>
        <w:jc w:val="both"/>
        <w:rPr>
          <w:rFonts w:ascii="Arial" w:hAnsi="Arial" w:cs="Arial"/>
          <w:sz w:val="20"/>
          <w:szCs w:val="20"/>
        </w:rPr>
      </w:pPr>
    </w:p>
    <w:p w14:paraId="2CBBA8EE" w14:textId="5C477340"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5B1AE3" w:rsidRPr="008475B2">
        <w:rPr>
          <w:rFonts w:ascii="Arial" w:hAnsi="Arial" w:cs="Arial"/>
          <w:b/>
          <w:bCs/>
          <w:sz w:val="20"/>
          <w:szCs w:val="20"/>
        </w:rPr>
        <w:fldChar w:fldCharType="begin"/>
      </w:r>
      <w:r w:rsidR="005B1AE3" w:rsidRPr="008475B2">
        <w:rPr>
          <w:rFonts w:ascii="Arial" w:hAnsi="Arial" w:cs="Arial"/>
          <w:b/>
          <w:bCs/>
          <w:sz w:val="20"/>
          <w:szCs w:val="20"/>
        </w:rPr>
        <w:instrText xml:space="preserve"> REF _Ref192158052 \r \h  \* MERGEFORMAT </w:instrText>
      </w:r>
      <w:r w:rsidR="005B1AE3" w:rsidRPr="008475B2">
        <w:rPr>
          <w:rFonts w:ascii="Arial" w:hAnsi="Arial" w:cs="Arial"/>
          <w:b/>
          <w:bCs/>
          <w:sz w:val="20"/>
          <w:szCs w:val="20"/>
        </w:rPr>
      </w:r>
      <w:r w:rsidR="005B1AE3" w:rsidRPr="008475B2">
        <w:rPr>
          <w:rFonts w:ascii="Arial" w:hAnsi="Arial" w:cs="Arial"/>
          <w:b/>
          <w:bCs/>
          <w:sz w:val="20"/>
          <w:szCs w:val="20"/>
        </w:rPr>
        <w:fldChar w:fldCharType="separate"/>
      </w:r>
      <w:r w:rsidR="0002062B" w:rsidRPr="008475B2">
        <w:rPr>
          <w:rFonts w:ascii="Arial" w:hAnsi="Arial" w:cs="Arial"/>
          <w:b/>
          <w:bCs/>
          <w:sz w:val="20"/>
          <w:szCs w:val="20"/>
        </w:rPr>
        <w:t>23</w:t>
      </w:r>
      <w:r w:rsidR="005B1AE3"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hAnsi="Arial" w:cs="Arial"/>
          <w:b/>
          <w:bCs/>
          <w:sz w:val="20"/>
          <w:szCs w:val="20"/>
        </w:rPr>
        <w:t xml:space="preserve"> (nov člen glede na </w:t>
      </w:r>
      <w:r w:rsidR="00100541" w:rsidRPr="008475B2">
        <w:rPr>
          <w:rFonts w:ascii="Arial" w:eastAsia="Times New Roman" w:hAnsi="Arial" w:cs="Arial"/>
          <w:b/>
          <w:bCs/>
          <w:sz w:val="20"/>
          <w:szCs w:val="20"/>
          <w:lang w:eastAsia="sl-SI"/>
        </w:rPr>
        <w:t xml:space="preserve">veljavni </w:t>
      </w:r>
      <w:r w:rsidR="00F64966" w:rsidRPr="008475B2">
        <w:rPr>
          <w:rFonts w:ascii="Arial" w:eastAsia="Times New Roman" w:hAnsi="Arial" w:cs="Arial"/>
          <w:b/>
          <w:bCs/>
          <w:sz w:val="20"/>
          <w:szCs w:val="20"/>
          <w:lang w:eastAsia="sl-SI"/>
        </w:rPr>
        <w:t>ZCKR</w:t>
      </w:r>
      <w:r w:rsidR="002B3B4A" w:rsidRPr="008475B2">
        <w:rPr>
          <w:rFonts w:ascii="Arial" w:hAnsi="Arial" w:cs="Arial"/>
          <w:b/>
          <w:bCs/>
          <w:sz w:val="20"/>
          <w:szCs w:val="20"/>
        </w:rPr>
        <w:t>)</w:t>
      </w:r>
    </w:p>
    <w:p w14:paraId="68FF2A62" w14:textId="7AB1066F"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025F5D9" w14:textId="731BBA61" w:rsidR="00FF67F8" w:rsidRPr="008475B2" w:rsidRDefault="00100541" w:rsidP="00432D41">
      <w:pPr>
        <w:spacing w:after="0" w:line="240" w:lineRule="auto"/>
        <w:contextualSpacing/>
        <w:jc w:val="both"/>
        <w:rPr>
          <w:rFonts w:ascii="Arial" w:hAnsi="Arial" w:cs="Arial"/>
          <w:sz w:val="20"/>
          <w:szCs w:val="20"/>
          <w:lang w:eastAsia="sl-SI"/>
        </w:rPr>
      </w:pPr>
      <w:r w:rsidRPr="008475B2">
        <w:rPr>
          <w:rFonts w:ascii="Arial" w:hAnsi="Arial" w:cs="Arial"/>
          <w:sz w:val="20"/>
          <w:szCs w:val="20"/>
          <w:lang w:eastAsia="sl-SI"/>
        </w:rPr>
        <w:t>S</w:t>
      </w:r>
      <w:r w:rsidR="0011252D" w:rsidRPr="008475B2">
        <w:rPr>
          <w:rFonts w:ascii="Arial" w:hAnsi="Arial" w:cs="Arial"/>
          <w:sz w:val="20"/>
          <w:szCs w:val="20"/>
          <w:lang w:eastAsia="sl-SI"/>
        </w:rPr>
        <w:t xml:space="preserve"> členom se posebej ureja avtomatiziran</w:t>
      </w:r>
      <w:r w:rsidR="00E56B25" w:rsidRPr="008475B2">
        <w:rPr>
          <w:rFonts w:ascii="Arial" w:hAnsi="Arial" w:cs="Arial"/>
          <w:sz w:val="20"/>
          <w:szCs w:val="20"/>
          <w:lang w:eastAsia="sl-SI"/>
        </w:rPr>
        <w:t>i</w:t>
      </w:r>
      <w:r w:rsidR="0011252D" w:rsidRPr="008475B2">
        <w:rPr>
          <w:rFonts w:ascii="Arial" w:hAnsi="Arial" w:cs="Arial"/>
          <w:sz w:val="20"/>
          <w:szCs w:val="20"/>
          <w:lang w:eastAsia="sl-SI"/>
        </w:rPr>
        <w:t xml:space="preserve"> dostop do podatkov o zadolženosti fizičnih oseb v sistemu izmenjave informacij</w:t>
      </w:r>
      <w:r w:rsidR="00F10612" w:rsidRPr="008475B2">
        <w:rPr>
          <w:rFonts w:ascii="Arial" w:hAnsi="Arial" w:cs="Arial"/>
          <w:sz w:val="20"/>
          <w:szCs w:val="20"/>
          <w:lang w:eastAsia="sl-SI"/>
        </w:rPr>
        <w:t xml:space="preserve"> </w:t>
      </w:r>
      <w:r w:rsidR="00F10612" w:rsidRPr="008475B2">
        <w:rPr>
          <w:rFonts w:ascii="Arial" w:hAnsi="Arial" w:cs="Arial"/>
          <w:sz w:val="20"/>
          <w:szCs w:val="20"/>
        </w:rPr>
        <w:t>in je povezan z urejanjem avtomatizirane obdelave osebnih podatkov v Zakonu o potrošniških kreditih</w:t>
      </w:r>
      <w:r w:rsidR="0011252D" w:rsidRPr="008475B2">
        <w:rPr>
          <w:rFonts w:ascii="Arial" w:hAnsi="Arial" w:cs="Arial"/>
          <w:sz w:val="20"/>
          <w:szCs w:val="20"/>
          <w:lang w:eastAsia="sl-SI"/>
        </w:rPr>
        <w:t>. Določijo se pogoji za avtomatiziran</w:t>
      </w:r>
      <w:r w:rsidR="00E56B25" w:rsidRPr="008475B2">
        <w:rPr>
          <w:rFonts w:ascii="Arial" w:hAnsi="Arial" w:cs="Arial"/>
          <w:sz w:val="20"/>
          <w:szCs w:val="20"/>
          <w:lang w:eastAsia="sl-SI"/>
        </w:rPr>
        <w:t>i</w:t>
      </w:r>
      <w:r w:rsidR="0011252D" w:rsidRPr="008475B2">
        <w:rPr>
          <w:rFonts w:ascii="Arial" w:hAnsi="Arial" w:cs="Arial"/>
          <w:sz w:val="20"/>
          <w:szCs w:val="20"/>
          <w:lang w:eastAsia="sl-SI"/>
        </w:rPr>
        <w:t xml:space="preserve"> dostop (izpolnitev tehničnih zahtev in pogojev za nedvoumno identifikacijo stranke) in drugi pogoji, s katerimi se z</w:t>
      </w:r>
      <w:r w:rsidR="00E56B25" w:rsidRPr="008475B2">
        <w:rPr>
          <w:rFonts w:ascii="Arial" w:hAnsi="Arial" w:cs="Arial"/>
          <w:sz w:val="20"/>
          <w:szCs w:val="20"/>
          <w:lang w:eastAsia="sl-SI"/>
        </w:rPr>
        <w:t>manjšujejo</w:t>
      </w:r>
      <w:r w:rsidR="0011252D" w:rsidRPr="008475B2">
        <w:rPr>
          <w:rFonts w:ascii="Arial" w:hAnsi="Arial" w:cs="Arial"/>
          <w:sz w:val="20"/>
          <w:szCs w:val="20"/>
          <w:lang w:eastAsia="sl-SI"/>
        </w:rPr>
        <w:t xml:space="preserve"> tveganja za nastanek morebitnih nepravilnosti in zlorab zaradi načina dostopanja do podatkov. </w:t>
      </w:r>
    </w:p>
    <w:p w14:paraId="7263110A" w14:textId="77777777" w:rsidR="005B1AE3" w:rsidRPr="008475B2" w:rsidRDefault="005B1AE3" w:rsidP="00432D41">
      <w:pPr>
        <w:spacing w:after="0" w:line="240" w:lineRule="auto"/>
        <w:contextualSpacing/>
        <w:jc w:val="both"/>
        <w:rPr>
          <w:rFonts w:ascii="Arial" w:hAnsi="Arial" w:cs="Arial"/>
          <w:sz w:val="20"/>
          <w:szCs w:val="20"/>
          <w:lang w:eastAsia="sl-SI"/>
        </w:rPr>
      </w:pPr>
    </w:p>
    <w:p w14:paraId="2C7A7F72" w14:textId="77777777" w:rsidR="00FF67F8" w:rsidRPr="008475B2" w:rsidRDefault="00FF67F8" w:rsidP="00432D41">
      <w:pPr>
        <w:spacing w:after="0" w:line="240" w:lineRule="auto"/>
        <w:jc w:val="both"/>
        <w:rPr>
          <w:rFonts w:ascii="Arial" w:hAnsi="Arial" w:cs="Arial"/>
          <w:b/>
          <w:bCs/>
          <w:sz w:val="20"/>
          <w:szCs w:val="20"/>
        </w:rPr>
      </w:pPr>
    </w:p>
    <w:p w14:paraId="6F290A51" w14:textId="367403E1"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02062B" w:rsidRPr="008475B2">
        <w:rPr>
          <w:rFonts w:ascii="Arial" w:hAnsi="Arial" w:cs="Arial"/>
          <w:b/>
          <w:bCs/>
          <w:sz w:val="20"/>
          <w:szCs w:val="20"/>
        </w:rPr>
        <w:fldChar w:fldCharType="begin"/>
      </w:r>
      <w:r w:rsidR="0002062B" w:rsidRPr="008475B2">
        <w:rPr>
          <w:rFonts w:ascii="Arial" w:hAnsi="Arial" w:cs="Arial"/>
          <w:b/>
          <w:bCs/>
          <w:sz w:val="20"/>
          <w:szCs w:val="20"/>
        </w:rPr>
        <w:instrText xml:space="preserve"> REF _Ref192585911 \r \h </w:instrText>
      </w:r>
      <w:r w:rsidR="00DA62B4" w:rsidRPr="008475B2">
        <w:rPr>
          <w:rFonts w:ascii="Arial" w:hAnsi="Arial" w:cs="Arial"/>
          <w:b/>
          <w:bCs/>
          <w:sz w:val="20"/>
          <w:szCs w:val="20"/>
        </w:rPr>
        <w:instrText xml:space="preserve"> \* MERGEFORMAT </w:instrText>
      </w:r>
      <w:r w:rsidR="0002062B" w:rsidRPr="008475B2">
        <w:rPr>
          <w:rFonts w:ascii="Arial" w:hAnsi="Arial" w:cs="Arial"/>
          <w:b/>
          <w:bCs/>
          <w:sz w:val="20"/>
          <w:szCs w:val="20"/>
        </w:rPr>
      </w:r>
      <w:r w:rsidR="0002062B" w:rsidRPr="008475B2">
        <w:rPr>
          <w:rFonts w:ascii="Arial" w:hAnsi="Arial" w:cs="Arial"/>
          <w:b/>
          <w:bCs/>
          <w:sz w:val="20"/>
          <w:szCs w:val="20"/>
        </w:rPr>
        <w:fldChar w:fldCharType="separate"/>
      </w:r>
      <w:r w:rsidR="0002062B" w:rsidRPr="008475B2">
        <w:rPr>
          <w:rFonts w:ascii="Arial" w:hAnsi="Arial" w:cs="Arial"/>
          <w:b/>
          <w:bCs/>
          <w:sz w:val="20"/>
          <w:szCs w:val="20"/>
        </w:rPr>
        <w:t>24</w:t>
      </w:r>
      <w:r w:rsidR="0002062B"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2B3B4A" w:rsidRPr="008475B2">
        <w:rPr>
          <w:rFonts w:ascii="Arial" w:eastAsia="Times New Roman" w:hAnsi="Arial" w:cs="Arial"/>
          <w:b/>
          <w:bCs/>
          <w:sz w:val="20"/>
          <w:szCs w:val="20"/>
          <w:lang w:eastAsia="sl-SI"/>
        </w:rPr>
        <w:t xml:space="preserve"> 20. člen </w:t>
      </w:r>
      <w:r w:rsidR="00F64966" w:rsidRPr="008475B2">
        <w:rPr>
          <w:rFonts w:ascii="Arial" w:eastAsia="Times New Roman" w:hAnsi="Arial" w:cs="Arial"/>
          <w:b/>
          <w:bCs/>
          <w:sz w:val="20"/>
          <w:szCs w:val="20"/>
          <w:lang w:eastAsia="sl-SI"/>
        </w:rPr>
        <w:t>ZCKR</w:t>
      </w:r>
      <w:r w:rsidR="002B3B4A" w:rsidRPr="008475B2">
        <w:rPr>
          <w:rFonts w:ascii="Arial" w:eastAsia="Times New Roman" w:hAnsi="Arial" w:cs="Arial"/>
          <w:b/>
          <w:bCs/>
          <w:sz w:val="20"/>
          <w:szCs w:val="20"/>
          <w:lang w:eastAsia="sl-SI"/>
        </w:rPr>
        <w:t>)</w:t>
      </w:r>
    </w:p>
    <w:p w14:paraId="59D743EA" w14:textId="4832A115" w:rsidR="006D7658" w:rsidRPr="008475B2" w:rsidRDefault="006D7658" w:rsidP="00432D41">
      <w:pPr>
        <w:spacing w:after="0" w:line="240" w:lineRule="auto"/>
        <w:jc w:val="both"/>
        <w:rPr>
          <w:rFonts w:ascii="Arial" w:hAnsi="Arial" w:cs="Arial"/>
          <w:sz w:val="20"/>
          <w:szCs w:val="20"/>
        </w:rPr>
      </w:pPr>
    </w:p>
    <w:p w14:paraId="31676DF2" w14:textId="6A499805" w:rsidR="002B3B4A" w:rsidRPr="008475B2" w:rsidRDefault="002B3B4A" w:rsidP="00432D41">
      <w:pPr>
        <w:spacing w:after="0" w:line="240" w:lineRule="auto"/>
        <w:jc w:val="both"/>
        <w:rPr>
          <w:rFonts w:ascii="Arial" w:hAnsi="Arial" w:cs="Arial"/>
          <w:sz w:val="20"/>
          <w:szCs w:val="20"/>
        </w:rPr>
      </w:pPr>
      <w:r w:rsidRPr="008475B2">
        <w:rPr>
          <w:rFonts w:ascii="Arial" w:hAnsi="Arial" w:cs="Arial"/>
          <w:sz w:val="20"/>
          <w:szCs w:val="20"/>
        </w:rPr>
        <w:t xml:space="preserve">V primerjavi z ZCKR ni </w:t>
      </w:r>
      <w:r w:rsidR="00657E50" w:rsidRPr="008475B2">
        <w:rPr>
          <w:rFonts w:ascii="Arial" w:hAnsi="Arial" w:cs="Arial"/>
          <w:sz w:val="20"/>
          <w:szCs w:val="20"/>
        </w:rPr>
        <w:t xml:space="preserve">bistvenih </w:t>
      </w:r>
      <w:r w:rsidRPr="008475B2">
        <w:rPr>
          <w:rFonts w:ascii="Arial" w:hAnsi="Arial" w:cs="Arial"/>
          <w:sz w:val="20"/>
          <w:szCs w:val="20"/>
        </w:rPr>
        <w:t>sprememb.</w:t>
      </w:r>
    </w:p>
    <w:p w14:paraId="079D1CD3" w14:textId="77777777" w:rsidR="002B3B4A" w:rsidRPr="008475B2" w:rsidRDefault="002B3B4A" w:rsidP="00432D41">
      <w:pPr>
        <w:spacing w:after="0" w:line="240" w:lineRule="auto"/>
        <w:jc w:val="both"/>
        <w:rPr>
          <w:rFonts w:ascii="Arial" w:hAnsi="Arial" w:cs="Arial"/>
          <w:sz w:val="20"/>
          <w:szCs w:val="20"/>
        </w:rPr>
      </w:pPr>
    </w:p>
    <w:p w14:paraId="552C38C8" w14:textId="6990DD75"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w:t>
      </w:r>
      <w:r w:rsidR="00F10612" w:rsidRPr="008475B2">
        <w:rPr>
          <w:rFonts w:ascii="Arial" w:hAnsi="Arial" w:cs="Arial"/>
          <w:sz w:val="20"/>
          <w:szCs w:val="20"/>
        </w:rPr>
        <w:t xml:space="preserve">zaradi uskladitve z GDPR in ZVOP-2 </w:t>
      </w:r>
      <w:r w:rsidRPr="008475B2">
        <w:rPr>
          <w:rFonts w:ascii="Arial" w:hAnsi="Arial" w:cs="Arial"/>
          <w:sz w:val="20"/>
          <w:szCs w:val="20"/>
        </w:rPr>
        <w:t xml:space="preserve">ureja </w:t>
      </w:r>
      <w:r w:rsidR="002B3B4A" w:rsidRPr="008475B2">
        <w:rPr>
          <w:rFonts w:ascii="Arial" w:eastAsia="Times New Roman" w:hAnsi="Arial" w:cs="Arial"/>
          <w:bCs/>
          <w:sz w:val="20"/>
          <w:szCs w:val="20"/>
          <w:lang w:eastAsia="sl-SI"/>
        </w:rPr>
        <w:t>varovanje zaupnih in osebnih podatkov</w:t>
      </w:r>
      <w:r w:rsidRPr="008475B2">
        <w:rPr>
          <w:rFonts w:ascii="Arial" w:hAnsi="Arial" w:cs="Arial"/>
          <w:sz w:val="20"/>
          <w:szCs w:val="20"/>
        </w:rPr>
        <w:t xml:space="preserve"> iz sistema izmenjave informacij. </w:t>
      </w:r>
      <w:r w:rsidR="002B3B4A" w:rsidRPr="008475B2">
        <w:rPr>
          <w:rFonts w:ascii="Arial" w:hAnsi="Arial" w:cs="Arial"/>
          <w:sz w:val="20"/>
          <w:szCs w:val="20"/>
        </w:rPr>
        <w:t xml:space="preserve">Člani sistema in vključeni dajalci kreditov te podatke varujejo kot zaupne in jih ne smejo razkriti drugi osebi ali državnemu organu, razen če je razkritje podatkov potrebno zaradi naznanitve suma kaznivega dejanja pristojnim organom. </w:t>
      </w:r>
      <w:r w:rsidRPr="008475B2">
        <w:rPr>
          <w:rFonts w:ascii="Arial" w:hAnsi="Arial" w:cs="Arial"/>
          <w:sz w:val="20"/>
          <w:szCs w:val="20"/>
        </w:rPr>
        <w:t xml:space="preserve">Prepoved ne bo veljala, če bo kreditojemalec ali dajalec zavarovanja, na katerega se nanašajo podatki, izrecno pisno </w:t>
      </w:r>
      <w:r w:rsidR="00E56B25" w:rsidRPr="008475B2">
        <w:rPr>
          <w:rFonts w:ascii="Arial" w:hAnsi="Arial" w:cs="Arial"/>
          <w:sz w:val="20"/>
          <w:szCs w:val="20"/>
        </w:rPr>
        <w:t>soglašal</w:t>
      </w:r>
      <w:r w:rsidRPr="008475B2">
        <w:rPr>
          <w:rFonts w:ascii="Arial" w:hAnsi="Arial" w:cs="Arial"/>
          <w:sz w:val="20"/>
          <w:szCs w:val="20"/>
        </w:rPr>
        <w:t>, da se sporočijo zaupni podatki, in v primerih, k</w:t>
      </w:r>
      <w:r w:rsidR="00E56B25" w:rsidRPr="008475B2">
        <w:rPr>
          <w:rFonts w:ascii="Arial" w:hAnsi="Arial" w:cs="Arial"/>
          <w:sz w:val="20"/>
          <w:szCs w:val="20"/>
        </w:rPr>
        <w:t>o</w:t>
      </w:r>
      <w:r w:rsidRPr="008475B2">
        <w:rPr>
          <w:rFonts w:ascii="Arial" w:hAnsi="Arial" w:cs="Arial"/>
          <w:sz w:val="20"/>
          <w:szCs w:val="20"/>
        </w:rPr>
        <w:t xml:space="preserve"> zakon to izrecno določa. </w:t>
      </w:r>
    </w:p>
    <w:p w14:paraId="0C511796" w14:textId="00DC8602" w:rsidR="00592BA9" w:rsidRPr="008475B2" w:rsidRDefault="00592BA9" w:rsidP="00432D41">
      <w:pPr>
        <w:spacing w:after="0" w:line="240" w:lineRule="auto"/>
        <w:jc w:val="both"/>
        <w:rPr>
          <w:rFonts w:ascii="Arial" w:hAnsi="Arial" w:cs="Arial"/>
          <w:b/>
          <w:bCs/>
          <w:sz w:val="20"/>
          <w:szCs w:val="20"/>
        </w:rPr>
      </w:pPr>
    </w:p>
    <w:p w14:paraId="1E028A2B" w14:textId="09CF9CB5"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657E50" w:rsidRPr="008475B2">
        <w:rPr>
          <w:rFonts w:ascii="Arial" w:hAnsi="Arial" w:cs="Arial"/>
          <w:b/>
          <w:bCs/>
          <w:sz w:val="20"/>
          <w:szCs w:val="20"/>
        </w:rPr>
        <w:fldChar w:fldCharType="begin"/>
      </w:r>
      <w:r w:rsidR="00657E50" w:rsidRPr="008475B2">
        <w:rPr>
          <w:rFonts w:ascii="Arial" w:hAnsi="Arial" w:cs="Arial"/>
          <w:b/>
          <w:bCs/>
          <w:sz w:val="20"/>
          <w:szCs w:val="20"/>
        </w:rPr>
        <w:instrText xml:space="preserve"> REF _Ref192158466 \r \h  \* MERGEFORMAT </w:instrText>
      </w:r>
      <w:r w:rsidR="00657E50" w:rsidRPr="008475B2">
        <w:rPr>
          <w:rFonts w:ascii="Arial" w:hAnsi="Arial" w:cs="Arial"/>
          <w:b/>
          <w:bCs/>
          <w:sz w:val="20"/>
          <w:szCs w:val="20"/>
        </w:rPr>
      </w:r>
      <w:r w:rsidR="00657E50" w:rsidRPr="008475B2">
        <w:rPr>
          <w:rFonts w:ascii="Arial" w:hAnsi="Arial" w:cs="Arial"/>
          <w:b/>
          <w:bCs/>
          <w:sz w:val="20"/>
          <w:szCs w:val="20"/>
        </w:rPr>
        <w:fldChar w:fldCharType="separate"/>
      </w:r>
      <w:r w:rsidR="005C3AF3" w:rsidRPr="008475B2">
        <w:rPr>
          <w:rFonts w:ascii="Arial" w:hAnsi="Arial" w:cs="Arial"/>
          <w:b/>
          <w:bCs/>
          <w:sz w:val="20"/>
          <w:szCs w:val="20"/>
        </w:rPr>
        <w:t>25</w:t>
      </w:r>
      <w:r w:rsidR="00657E50" w:rsidRPr="008475B2">
        <w:rPr>
          <w:rFonts w:ascii="Arial" w:hAnsi="Arial" w:cs="Arial"/>
          <w:b/>
          <w:bCs/>
          <w:sz w:val="20"/>
          <w:szCs w:val="20"/>
        </w:rPr>
        <w:fldChar w:fldCharType="end"/>
      </w:r>
      <w:r w:rsidRPr="008475B2">
        <w:rPr>
          <w:rFonts w:ascii="Arial" w:hAnsi="Arial" w:cs="Arial"/>
          <w:b/>
          <w:bCs/>
          <w:sz w:val="20"/>
          <w:szCs w:val="20"/>
        </w:rPr>
        <w:t>. členu</w:t>
      </w:r>
      <w:r w:rsidR="002B3B4A"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2B3B4A" w:rsidRPr="008475B2">
        <w:rPr>
          <w:rFonts w:ascii="Arial" w:hAnsi="Arial" w:cs="Arial"/>
          <w:b/>
          <w:bCs/>
          <w:sz w:val="20"/>
          <w:szCs w:val="20"/>
        </w:rPr>
        <w:t xml:space="preserve"> 21. člena </w:t>
      </w:r>
      <w:r w:rsidR="00F64966" w:rsidRPr="008475B2">
        <w:rPr>
          <w:rFonts w:ascii="Arial" w:eastAsia="Times New Roman" w:hAnsi="Arial" w:cs="Arial"/>
          <w:b/>
          <w:bCs/>
          <w:sz w:val="20"/>
          <w:szCs w:val="20"/>
          <w:lang w:eastAsia="sl-SI"/>
        </w:rPr>
        <w:t>ZCKR</w:t>
      </w:r>
      <w:r w:rsidR="002B3B4A" w:rsidRPr="008475B2">
        <w:rPr>
          <w:rFonts w:ascii="Arial" w:hAnsi="Arial" w:cs="Arial"/>
          <w:b/>
          <w:bCs/>
          <w:sz w:val="20"/>
          <w:szCs w:val="20"/>
        </w:rPr>
        <w:t>)</w:t>
      </w:r>
      <w:r w:rsidR="0002062B" w:rsidRPr="008475B2">
        <w:rPr>
          <w:rFonts w:ascii="Arial" w:hAnsi="Arial" w:cs="Arial"/>
          <w:b/>
          <w:bCs/>
          <w:sz w:val="20"/>
          <w:szCs w:val="20"/>
        </w:rPr>
        <w:t xml:space="preserve"> </w:t>
      </w:r>
    </w:p>
    <w:p w14:paraId="3363F900" w14:textId="1FE6F2A5"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99DA59B" w14:textId="096C2FAB" w:rsidR="00A8035F" w:rsidRPr="008475B2" w:rsidRDefault="00A8035F" w:rsidP="00432D41">
      <w:pPr>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 xml:space="preserve">S predlogom člena se opredeli, za kateri namen lahko </w:t>
      </w:r>
      <w:r w:rsidRPr="008475B2">
        <w:rPr>
          <w:rFonts w:ascii="Arial" w:hAnsi="Arial" w:cs="Arial"/>
          <w:sz w:val="20"/>
          <w:szCs w:val="20"/>
        </w:rPr>
        <w:t xml:space="preserve">član sistema ali vključeni dajalec kreditov uporabi podatke iz sistema sistemu izmenjave informacij. </w:t>
      </w:r>
    </w:p>
    <w:p w14:paraId="19E7213A" w14:textId="6D38AA42" w:rsidR="002B3B4A" w:rsidRPr="008475B2" w:rsidRDefault="002B3B4A"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C56B560" w14:textId="29267FFD" w:rsidR="00A8035F"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Z drugim odstavkom (</w:t>
      </w:r>
      <w:r w:rsidR="00A8035F" w:rsidRPr="008475B2">
        <w:rPr>
          <w:rFonts w:ascii="Arial" w:eastAsia="Times New Roman" w:hAnsi="Arial" w:cs="Arial"/>
          <w:sz w:val="20"/>
          <w:szCs w:val="20"/>
          <w:lang w:eastAsia="sl-SI"/>
        </w:rPr>
        <w:t>dopolnit</w:t>
      </w:r>
      <w:r w:rsidRPr="008475B2">
        <w:rPr>
          <w:rFonts w:ascii="Arial" w:eastAsia="Times New Roman" w:hAnsi="Arial" w:cs="Arial"/>
          <w:sz w:val="20"/>
          <w:szCs w:val="20"/>
          <w:lang w:eastAsia="sl-SI"/>
        </w:rPr>
        <w:t>ev</w:t>
      </w:r>
      <w:r w:rsidR="00A8035F" w:rsidRPr="008475B2">
        <w:rPr>
          <w:rFonts w:ascii="Arial" w:eastAsia="Times New Roman" w:hAnsi="Arial" w:cs="Arial"/>
          <w:sz w:val="20"/>
          <w:szCs w:val="20"/>
          <w:lang w:eastAsia="sl-SI"/>
        </w:rPr>
        <w:t xml:space="preserve"> drugega odstavka 21. člena ZCKR</w:t>
      </w:r>
      <w:r w:rsidRPr="008475B2">
        <w:rPr>
          <w:rFonts w:ascii="Arial" w:eastAsia="Times New Roman" w:hAnsi="Arial" w:cs="Arial"/>
          <w:sz w:val="20"/>
          <w:szCs w:val="20"/>
          <w:lang w:eastAsia="sl-SI"/>
        </w:rPr>
        <w:t>)</w:t>
      </w:r>
      <w:r w:rsidR="00A8035F" w:rsidRPr="008475B2">
        <w:rPr>
          <w:rFonts w:ascii="Arial" w:eastAsia="Times New Roman" w:hAnsi="Arial" w:cs="Arial"/>
          <w:sz w:val="20"/>
          <w:szCs w:val="20"/>
          <w:lang w:eastAsia="sl-SI"/>
        </w:rPr>
        <w:t xml:space="preserve"> se jasneje določi, da je vpogled v podatke iz sistema izmenjave informacij mogoč tudi po sklenitvi kreditnega posla. V obdobju od sklenitve kreditnega posla do dejanskega črpanja sredstev iz naslova sklenjenega kreditnega posla so namreč mogoče spremembe podatkov o kreditojemalcu, zato je takšen vpogled upravičen in potreben za obvladovanje kreditnega tveganja (preprečevanje zlorab v povezavi z veriženjem kreditov pri različnih bankah). </w:t>
      </w:r>
      <w:r w:rsidRPr="008475B2">
        <w:rPr>
          <w:rFonts w:ascii="Arial" w:eastAsia="Times New Roman" w:hAnsi="Arial" w:cs="Arial"/>
          <w:sz w:val="20"/>
          <w:szCs w:val="20"/>
          <w:lang w:eastAsia="sl-SI"/>
        </w:rPr>
        <w:t xml:space="preserve">Dopolnitev drugega odstavka (glede na </w:t>
      </w:r>
      <w:r w:rsidR="002743AD" w:rsidRPr="008475B2">
        <w:rPr>
          <w:rFonts w:ascii="Arial" w:eastAsia="Times New Roman" w:hAnsi="Arial" w:cs="Arial"/>
          <w:sz w:val="20"/>
          <w:szCs w:val="20"/>
          <w:lang w:eastAsia="sl-SI"/>
        </w:rPr>
        <w:t>veljavni</w:t>
      </w:r>
      <w:r w:rsidRPr="008475B2">
        <w:rPr>
          <w:rFonts w:ascii="Arial" w:eastAsia="Times New Roman" w:hAnsi="Arial" w:cs="Arial"/>
          <w:sz w:val="20"/>
          <w:szCs w:val="20"/>
          <w:lang w:eastAsia="sl-SI"/>
        </w:rPr>
        <w:t xml:space="preserve"> ZCKR) je </w:t>
      </w:r>
      <w:r w:rsidR="00A8035F" w:rsidRPr="008475B2">
        <w:rPr>
          <w:rFonts w:ascii="Arial" w:eastAsia="Times New Roman" w:hAnsi="Arial" w:cs="Arial"/>
          <w:sz w:val="20"/>
          <w:szCs w:val="20"/>
          <w:lang w:eastAsia="sl-SI"/>
        </w:rPr>
        <w:t>potrebna tudi zaradi uvedbe možnosti avtomatiziranega dostopa do podatkov o zadolženosti fizičnih oseb v sistemu izmenjave informacij, in sicer glede sestavnega dela kreditne dokumentacije.</w:t>
      </w:r>
    </w:p>
    <w:p w14:paraId="31E8A0B6" w14:textId="446A2DF9" w:rsidR="00A8035F" w:rsidRPr="008475B2" w:rsidRDefault="00A8035F"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4DEDA1E" w14:textId="1F39C7DD"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Določi se tudi</w:t>
      </w:r>
      <w:r w:rsidR="00A8035F" w:rsidRPr="008475B2">
        <w:rPr>
          <w:rFonts w:ascii="Arial" w:hAnsi="Arial" w:cs="Arial"/>
          <w:sz w:val="20"/>
          <w:szCs w:val="20"/>
        </w:rPr>
        <w:t xml:space="preserve"> (tu ni spremembe glede na </w:t>
      </w:r>
      <w:r w:rsidR="00F64966" w:rsidRPr="008475B2">
        <w:rPr>
          <w:rFonts w:ascii="Arial" w:eastAsia="Times New Roman" w:hAnsi="Arial" w:cs="Arial"/>
          <w:sz w:val="20"/>
          <w:szCs w:val="20"/>
          <w:lang w:eastAsia="sl-SI"/>
        </w:rPr>
        <w:t>ZCKR</w:t>
      </w:r>
      <w:r w:rsidR="00A8035F" w:rsidRPr="008475B2">
        <w:rPr>
          <w:rFonts w:ascii="Arial" w:hAnsi="Arial" w:cs="Arial"/>
          <w:sz w:val="20"/>
          <w:szCs w:val="20"/>
        </w:rPr>
        <w:t>)</w:t>
      </w:r>
      <w:r w:rsidRPr="008475B2">
        <w:rPr>
          <w:rFonts w:ascii="Arial" w:hAnsi="Arial" w:cs="Arial"/>
          <w:sz w:val="20"/>
          <w:szCs w:val="20"/>
        </w:rPr>
        <w:t xml:space="preserve">, da član sistema oziroma vključeni dajalec kreditov ne sme uporabiti podatkov o zadolženosti fizične osebe, ki se obdelujejo v sistemu izmenjave informacij, </w:t>
      </w:r>
      <w:r w:rsidRPr="008475B2">
        <w:rPr>
          <w:rFonts w:ascii="Arial" w:hAnsi="Arial" w:cs="Arial"/>
          <w:sz w:val="20"/>
          <w:szCs w:val="20"/>
        </w:rPr>
        <w:lastRenderedPageBreak/>
        <w:t>za neposredno ali ciljno trženje ali pri odločanju</w:t>
      </w:r>
      <w:r w:rsidR="00277DC7" w:rsidRPr="008475B2">
        <w:rPr>
          <w:rFonts w:ascii="Arial" w:hAnsi="Arial" w:cs="Arial"/>
          <w:sz w:val="20"/>
          <w:szCs w:val="20"/>
        </w:rPr>
        <w:t xml:space="preserve"> o</w:t>
      </w:r>
      <w:r w:rsidRPr="008475B2">
        <w:rPr>
          <w:rFonts w:ascii="Arial" w:hAnsi="Arial" w:cs="Arial"/>
          <w:sz w:val="20"/>
          <w:szCs w:val="20"/>
        </w:rPr>
        <w:t xml:space="preserve"> odpr</w:t>
      </w:r>
      <w:r w:rsidR="00277DC7" w:rsidRPr="008475B2">
        <w:rPr>
          <w:rFonts w:ascii="Arial" w:hAnsi="Arial" w:cs="Arial"/>
          <w:sz w:val="20"/>
          <w:szCs w:val="20"/>
        </w:rPr>
        <w:t>tju</w:t>
      </w:r>
      <w:r w:rsidRPr="008475B2">
        <w:rPr>
          <w:rFonts w:ascii="Arial" w:hAnsi="Arial" w:cs="Arial"/>
          <w:sz w:val="20"/>
          <w:szCs w:val="20"/>
        </w:rPr>
        <w:t xml:space="preserve"> transakcijsk</w:t>
      </w:r>
      <w:r w:rsidR="00277DC7" w:rsidRPr="008475B2">
        <w:rPr>
          <w:rFonts w:ascii="Arial" w:hAnsi="Arial" w:cs="Arial"/>
          <w:sz w:val="20"/>
          <w:szCs w:val="20"/>
        </w:rPr>
        <w:t>ega</w:t>
      </w:r>
      <w:r w:rsidRPr="008475B2">
        <w:rPr>
          <w:rFonts w:ascii="Arial" w:hAnsi="Arial" w:cs="Arial"/>
          <w:sz w:val="20"/>
          <w:szCs w:val="20"/>
        </w:rPr>
        <w:t xml:space="preserve"> račun</w:t>
      </w:r>
      <w:r w:rsidR="00277DC7" w:rsidRPr="008475B2">
        <w:rPr>
          <w:rFonts w:ascii="Arial" w:hAnsi="Arial" w:cs="Arial"/>
          <w:sz w:val="20"/>
          <w:szCs w:val="20"/>
        </w:rPr>
        <w:t>a fizične osebe</w:t>
      </w:r>
      <w:r w:rsidRPr="008475B2">
        <w:rPr>
          <w:rFonts w:ascii="Arial" w:hAnsi="Arial" w:cs="Arial"/>
          <w:sz w:val="20"/>
          <w:szCs w:val="20"/>
        </w:rPr>
        <w:t>.</w:t>
      </w:r>
      <w:r w:rsidR="00277DC7" w:rsidRPr="008475B2">
        <w:rPr>
          <w:rFonts w:ascii="Arial" w:hAnsi="Arial" w:cs="Arial"/>
          <w:sz w:val="20"/>
          <w:szCs w:val="20"/>
        </w:rPr>
        <w:t xml:space="preserve"> O</w:t>
      </w:r>
      <w:r w:rsidRPr="008475B2">
        <w:rPr>
          <w:rFonts w:ascii="Arial" w:hAnsi="Arial" w:cs="Arial"/>
          <w:sz w:val="20"/>
          <w:szCs w:val="20"/>
        </w:rPr>
        <w:t xml:space="preserve">dprtje transakcijskega računa namreč nima neposredne </w:t>
      </w:r>
      <w:r w:rsidR="00277DC7" w:rsidRPr="008475B2">
        <w:rPr>
          <w:rFonts w:ascii="Arial" w:hAnsi="Arial" w:cs="Arial"/>
          <w:sz w:val="20"/>
          <w:szCs w:val="20"/>
        </w:rPr>
        <w:t>povezave</w:t>
      </w:r>
      <w:r w:rsidRPr="008475B2">
        <w:rPr>
          <w:rFonts w:ascii="Arial" w:hAnsi="Arial" w:cs="Arial"/>
          <w:sz w:val="20"/>
          <w:szCs w:val="20"/>
        </w:rPr>
        <w:t xml:space="preserve"> z morebitnim kreditnim tveganjem, saj banka </w:t>
      </w:r>
      <w:r w:rsidR="00277DC7" w:rsidRPr="008475B2">
        <w:rPr>
          <w:rFonts w:ascii="Arial" w:hAnsi="Arial" w:cs="Arial"/>
          <w:sz w:val="20"/>
          <w:szCs w:val="20"/>
        </w:rPr>
        <w:t>le</w:t>
      </w:r>
      <w:r w:rsidRPr="008475B2">
        <w:rPr>
          <w:rFonts w:ascii="Arial" w:hAnsi="Arial" w:cs="Arial"/>
          <w:sz w:val="20"/>
          <w:szCs w:val="20"/>
        </w:rPr>
        <w:t xml:space="preserve"> zaradi odprtja transakcijskega računa ni izpostavljena povečanemu kreditnemu tveganju do posamezne fizične osebe.</w:t>
      </w:r>
    </w:p>
    <w:p w14:paraId="7D64C084" w14:textId="77777777" w:rsidR="00592BA9" w:rsidRPr="008475B2" w:rsidRDefault="00592BA9" w:rsidP="00432D41">
      <w:pPr>
        <w:spacing w:after="0" w:line="240" w:lineRule="auto"/>
        <w:jc w:val="both"/>
        <w:rPr>
          <w:rFonts w:ascii="Arial" w:hAnsi="Arial" w:cs="Arial"/>
          <w:b/>
          <w:bCs/>
          <w:sz w:val="20"/>
          <w:szCs w:val="20"/>
        </w:rPr>
      </w:pPr>
    </w:p>
    <w:p w14:paraId="1D3A8529" w14:textId="0E07C0F9"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_Ref192587998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26</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A8035F"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A8035F" w:rsidRPr="008475B2">
        <w:rPr>
          <w:rFonts w:ascii="Arial" w:hAnsi="Arial" w:cs="Arial"/>
          <w:b/>
          <w:bCs/>
          <w:sz w:val="20"/>
          <w:szCs w:val="20"/>
        </w:rPr>
        <w:t xml:space="preserve"> 22. člen </w:t>
      </w:r>
      <w:r w:rsidR="00F64966" w:rsidRPr="008475B2">
        <w:rPr>
          <w:rFonts w:ascii="Arial" w:eastAsia="Times New Roman" w:hAnsi="Arial" w:cs="Arial"/>
          <w:b/>
          <w:bCs/>
          <w:sz w:val="20"/>
          <w:szCs w:val="20"/>
          <w:lang w:eastAsia="sl-SI"/>
        </w:rPr>
        <w:t>ZCKR</w:t>
      </w:r>
      <w:r w:rsidR="00A8035F" w:rsidRPr="008475B2">
        <w:rPr>
          <w:rFonts w:ascii="Arial" w:hAnsi="Arial" w:cs="Arial"/>
          <w:b/>
          <w:bCs/>
          <w:sz w:val="20"/>
          <w:szCs w:val="20"/>
        </w:rPr>
        <w:t>)</w:t>
      </w:r>
    </w:p>
    <w:p w14:paraId="42F1C75A" w14:textId="256C522A"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8DB58F" w14:textId="77777777"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za fizično osebo uredi pravica do seznanitve z obdelavo njenih osebnih podatkov v sistemu izmenjave informacij, zlasti s postopkovnega vidika. Ta pravica je fizični osebi dana že z Ustavo Republike Slovenije, določena pa je tudi z zakonom, ki ureja varstvo osebnih podatkov. Za postopek v zvezi s tem področjem se bo uporabljal zakon, ki ureja varstvo osebnih podatkov, Banka Slovenije bo le predpisala postopek tehnične izvedbe obravnave tovrstnih vlog.</w:t>
      </w:r>
    </w:p>
    <w:p w14:paraId="4798EB93" w14:textId="7706C459"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DC3093C" w14:textId="7EC9F574" w:rsidR="009421B4" w:rsidRPr="008475B2" w:rsidRDefault="00A8035F"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22. členom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je potrebna sprememba prvega odstavka zaradi </w:t>
      </w:r>
      <w:r w:rsidR="005A5634" w:rsidRPr="008475B2">
        <w:rPr>
          <w:rFonts w:ascii="Arial" w:eastAsia="Times New Roman" w:hAnsi="Arial" w:cs="Arial"/>
          <w:sz w:val="20"/>
          <w:szCs w:val="20"/>
          <w:lang w:eastAsia="sl-SI"/>
        </w:rPr>
        <w:t xml:space="preserve">prilagoditve novi zahtevi po </w:t>
      </w:r>
      <w:proofErr w:type="spellStart"/>
      <w:r w:rsidR="00B875C3" w:rsidRPr="008475B2">
        <w:rPr>
          <w:rFonts w:ascii="Arial" w:eastAsia="Times New Roman" w:hAnsi="Arial" w:cs="Arial"/>
          <w:sz w:val="20"/>
          <w:szCs w:val="20"/>
          <w:lang w:eastAsia="sl-SI"/>
        </w:rPr>
        <w:t>y</w:t>
      </w:r>
      <w:r w:rsidR="005A5634" w:rsidRPr="008475B2">
        <w:rPr>
          <w:rFonts w:ascii="Arial" w:eastAsia="Times New Roman" w:hAnsi="Arial" w:cs="Arial"/>
          <w:sz w:val="20"/>
          <w:szCs w:val="20"/>
          <w:lang w:eastAsia="sl-SI"/>
        </w:rPr>
        <w:t>poročanju</w:t>
      </w:r>
      <w:proofErr w:type="spellEnd"/>
      <w:r w:rsidR="005A5634" w:rsidRPr="008475B2">
        <w:rPr>
          <w:rFonts w:ascii="Arial" w:eastAsia="Times New Roman" w:hAnsi="Arial" w:cs="Arial"/>
          <w:sz w:val="20"/>
          <w:szCs w:val="20"/>
          <w:lang w:eastAsia="sl-SI"/>
        </w:rPr>
        <w:t xml:space="preserve"> podatk</w:t>
      </w:r>
      <w:r w:rsidR="00B875C3" w:rsidRPr="008475B2">
        <w:rPr>
          <w:rFonts w:ascii="Arial" w:eastAsia="Times New Roman" w:hAnsi="Arial" w:cs="Arial"/>
          <w:sz w:val="20"/>
          <w:szCs w:val="20"/>
          <w:lang w:eastAsia="sl-SI"/>
        </w:rPr>
        <w:t>ov</w:t>
      </w:r>
      <w:r w:rsidR="005A5634" w:rsidRPr="008475B2">
        <w:rPr>
          <w:rFonts w:ascii="Arial" w:eastAsia="Times New Roman" w:hAnsi="Arial" w:cs="Arial"/>
          <w:sz w:val="20"/>
          <w:szCs w:val="20"/>
          <w:lang w:eastAsia="sl-SI"/>
        </w:rPr>
        <w:t xml:space="preserve"> o kreditnih poslih, ki jih s kreditojemalci sklepajo vključeni dajalci kreditov.</w:t>
      </w:r>
      <w:r w:rsidRPr="008475B2">
        <w:rPr>
          <w:rFonts w:ascii="Arial" w:eastAsia="Times New Roman" w:hAnsi="Arial" w:cs="Arial"/>
          <w:sz w:val="20"/>
          <w:szCs w:val="20"/>
          <w:lang w:eastAsia="sl-SI"/>
        </w:rPr>
        <w:t xml:space="preserve"> </w:t>
      </w:r>
      <w:r w:rsidR="009421B4" w:rsidRPr="008475B2">
        <w:rPr>
          <w:rFonts w:ascii="Arial" w:eastAsia="Times New Roman" w:hAnsi="Arial" w:cs="Arial"/>
          <w:sz w:val="20"/>
          <w:szCs w:val="20"/>
          <w:lang w:eastAsia="sl-SI"/>
        </w:rPr>
        <w:t xml:space="preserve">V primerjavi z 22. členom </w:t>
      </w:r>
      <w:r w:rsidR="00F64966" w:rsidRPr="008475B2">
        <w:rPr>
          <w:rFonts w:ascii="Arial" w:eastAsia="Times New Roman" w:hAnsi="Arial" w:cs="Arial"/>
          <w:sz w:val="20"/>
          <w:szCs w:val="20"/>
          <w:lang w:eastAsia="sl-SI"/>
        </w:rPr>
        <w:t>ZCKR</w:t>
      </w:r>
      <w:r w:rsidR="009421B4" w:rsidRPr="008475B2">
        <w:rPr>
          <w:rFonts w:ascii="Arial" w:eastAsia="Times New Roman" w:hAnsi="Arial" w:cs="Arial"/>
          <w:sz w:val="20"/>
          <w:szCs w:val="20"/>
          <w:lang w:eastAsia="sl-SI"/>
        </w:rPr>
        <w:t xml:space="preserve"> se črta drugi odstavek, ki določa, da se v postopku odločanja o pravici fizične osebe do seznanitve z obdelavo lastnih osebnih podatkov v sistemu izmenjave informacij na prvi stopnji ne uporablja zakon, ki ureja splošni upravni postopek. Po predlogu zakona se bo navedeni zakon uporabljal. </w:t>
      </w:r>
      <w:r w:rsidR="00F10612" w:rsidRPr="008475B2">
        <w:rPr>
          <w:rFonts w:ascii="Arial" w:eastAsia="Times New Roman" w:hAnsi="Arial" w:cs="Arial"/>
          <w:sz w:val="20"/>
          <w:szCs w:val="20"/>
          <w:lang w:eastAsia="sl-SI"/>
        </w:rPr>
        <w:t>Črtanje je potrebno zaradi uskladitve z GDPR in ZVOP-2.</w:t>
      </w:r>
    </w:p>
    <w:p w14:paraId="2603062A" w14:textId="77777777" w:rsidR="00592BA9" w:rsidRPr="008475B2" w:rsidRDefault="00592BA9" w:rsidP="00432D41">
      <w:pPr>
        <w:spacing w:after="0" w:line="240" w:lineRule="auto"/>
        <w:jc w:val="both"/>
        <w:rPr>
          <w:rFonts w:ascii="Arial" w:hAnsi="Arial" w:cs="Arial"/>
          <w:b/>
          <w:bCs/>
          <w:sz w:val="20"/>
          <w:szCs w:val="20"/>
        </w:rPr>
      </w:pPr>
    </w:p>
    <w:p w14:paraId="5D1038CC" w14:textId="463757F8"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_Ref192588025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27</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A8035F"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A8035F" w:rsidRPr="008475B2">
        <w:rPr>
          <w:rFonts w:ascii="Arial" w:hAnsi="Arial" w:cs="Arial"/>
          <w:b/>
          <w:bCs/>
          <w:sz w:val="20"/>
          <w:szCs w:val="20"/>
        </w:rPr>
        <w:t xml:space="preserve"> 23. člen </w:t>
      </w:r>
      <w:r w:rsidR="00F64966" w:rsidRPr="008475B2">
        <w:rPr>
          <w:rFonts w:ascii="Arial" w:eastAsia="Times New Roman" w:hAnsi="Arial" w:cs="Arial"/>
          <w:b/>
          <w:bCs/>
          <w:sz w:val="20"/>
          <w:szCs w:val="20"/>
          <w:lang w:eastAsia="sl-SI"/>
        </w:rPr>
        <w:t>ZCKR</w:t>
      </w:r>
      <w:r w:rsidR="00A8035F" w:rsidRPr="008475B2">
        <w:rPr>
          <w:rFonts w:ascii="Arial" w:hAnsi="Arial" w:cs="Arial"/>
          <w:b/>
          <w:bCs/>
          <w:sz w:val="20"/>
          <w:szCs w:val="20"/>
        </w:rPr>
        <w:t>)</w:t>
      </w:r>
    </w:p>
    <w:p w14:paraId="0632348A" w14:textId="77777777" w:rsidR="00A8035F" w:rsidRPr="008475B2" w:rsidRDefault="00A8035F" w:rsidP="00432D41">
      <w:pPr>
        <w:spacing w:after="0" w:line="240" w:lineRule="auto"/>
        <w:jc w:val="both"/>
        <w:rPr>
          <w:rFonts w:ascii="Arial" w:hAnsi="Arial" w:cs="Arial"/>
          <w:b/>
          <w:bCs/>
          <w:sz w:val="20"/>
          <w:szCs w:val="20"/>
        </w:rPr>
      </w:pPr>
    </w:p>
    <w:p w14:paraId="516910C9" w14:textId="24DA6990"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uredi pravica do seznanitve z obdelavo podatkov v sistemu izmenjave informacij tudi za poslovni subjekt. Slednje se zagotavlja neposredno, in sicer prek spletne aplikacije z varnim dostopom, ki poslovnemu subjektu omogoči neposred</w:t>
      </w:r>
      <w:r w:rsidR="00B875C3" w:rsidRPr="008475B2">
        <w:rPr>
          <w:rFonts w:ascii="Arial" w:hAnsi="Arial" w:cs="Arial"/>
          <w:sz w:val="20"/>
          <w:szCs w:val="20"/>
        </w:rPr>
        <w:t>ni</w:t>
      </w:r>
      <w:r w:rsidRPr="008475B2">
        <w:rPr>
          <w:rFonts w:ascii="Arial" w:hAnsi="Arial" w:cs="Arial"/>
          <w:sz w:val="20"/>
          <w:szCs w:val="20"/>
        </w:rPr>
        <w:t xml:space="preserve"> vpogled in izpis. </w:t>
      </w:r>
    </w:p>
    <w:p w14:paraId="46B5C87C" w14:textId="77777777" w:rsidR="006D7658" w:rsidRPr="008475B2" w:rsidRDefault="006D7658" w:rsidP="00432D41">
      <w:pPr>
        <w:spacing w:after="0" w:line="240" w:lineRule="auto"/>
        <w:jc w:val="both"/>
        <w:rPr>
          <w:rFonts w:ascii="Arial" w:hAnsi="Arial" w:cs="Arial"/>
          <w:sz w:val="20"/>
          <w:szCs w:val="20"/>
        </w:rPr>
      </w:pPr>
    </w:p>
    <w:p w14:paraId="46D9123E" w14:textId="07850D93"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Pravica poslovnega subjekta do seznanitve z lastnimi (zaupnimi) podatki, ki se o njem zbirajo in izmenjujejo v sistemu izmenjave informacij v veljavni </w:t>
      </w:r>
      <w:r w:rsidR="00B875C3" w:rsidRPr="008475B2">
        <w:rPr>
          <w:rFonts w:ascii="Arial" w:hAnsi="Arial" w:cs="Arial"/>
          <w:sz w:val="20"/>
          <w:szCs w:val="20"/>
        </w:rPr>
        <w:t>domači</w:t>
      </w:r>
      <w:r w:rsidRPr="008475B2">
        <w:rPr>
          <w:rFonts w:ascii="Arial" w:hAnsi="Arial" w:cs="Arial"/>
          <w:sz w:val="20"/>
          <w:szCs w:val="20"/>
        </w:rPr>
        <w:t xml:space="preserve"> zakonodaji</w:t>
      </w:r>
      <w:r w:rsidR="00B875C3" w:rsidRPr="008475B2">
        <w:rPr>
          <w:rFonts w:ascii="Arial" w:hAnsi="Arial" w:cs="Arial"/>
          <w:sz w:val="20"/>
          <w:szCs w:val="20"/>
        </w:rPr>
        <w:t>,</w:t>
      </w:r>
      <w:r w:rsidRPr="008475B2">
        <w:rPr>
          <w:rFonts w:ascii="Arial" w:hAnsi="Arial" w:cs="Arial"/>
          <w:sz w:val="20"/>
          <w:szCs w:val="20"/>
        </w:rPr>
        <w:t xml:space="preserve"> sicer ni izrecno zapisana (za razliko od pravice fizičnih oseb), vendar pa primerljivi sistemi izmenjave informacij v drugih državah članicah to pravico omogočajo tudi poslovnim subjektom, zato je primerno, da se </w:t>
      </w:r>
      <w:r w:rsidR="00B875C3" w:rsidRPr="008475B2">
        <w:rPr>
          <w:rFonts w:ascii="Arial" w:hAnsi="Arial" w:cs="Arial"/>
          <w:sz w:val="20"/>
          <w:szCs w:val="20"/>
        </w:rPr>
        <w:t>to</w:t>
      </w:r>
      <w:r w:rsidRPr="008475B2">
        <w:rPr>
          <w:rFonts w:ascii="Arial" w:hAnsi="Arial" w:cs="Arial"/>
          <w:sz w:val="20"/>
          <w:szCs w:val="20"/>
        </w:rPr>
        <w:t xml:space="preserve"> tudi v Sloveniji uredi podob</w:t>
      </w:r>
      <w:r w:rsidR="00B875C3" w:rsidRPr="008475B2">
        <w:rPr>
          <w:rFonts w:ascii="Arial" w:hAnsi="Arial" w:cs="Arial"/>
          <w:sz w:val="20"/>
          <w:szCs w:val="20"/>
        </w:rPr>
        <w:t>no</w:t>
      </w:r>
      <w:r w:rsidRPr="008475B2">
        <w:rPr>
          <w:rFonts w:ascii="Arial" w:hAnsi="Arial" w:cs="Arial"/>
          <w:sz w:val="20"/>
          <w:szCs w:val="20"/>
        </w:rPr>
        <w:t xml:space="preserve">. Ker je kakovost ocenjevanja tveganj </w:t>
      </w:r>
      <w:r w:rsidR="00B875C3" w:rsidRPr="008475B2">
        <w:rPr>
          <w:rFonts w:ascii="Arial" w:hAnsi="Arial" w:cs="Arial"/>
          <w:sz w:val="20"/>
          <w:szCs w:val="20"/>
        </w:rPr>
        <w:t>večinoma</w:t>
      </w:r>
      <w:r w:rsidRPr="008475B2">
        <w:rPr>
          <w:rFonts w:ascii="Arial" w:hAnsi="Arial" w:cs="Arial"/>
          <w:sz w:val="20"/>
          <w:szCs w:val="20"/>
        </w:rPr>
        <w:t xml:space="preserve"> odvisna od </w:t>
      </w:r>
      <w:r w:rsidR="00B875C3" w:rsidRPr="008475B2">
        <w:rPr>
          <w:rFonts w:ascii="Arial" w:hAnsi="Arial" w:cs="Arial"/>
          <w:sz w:val="20"/>
          <w:szCs w:val="20"/>
        </w:rPr>
        <w:t>obsega</w:t>
      </w:r>
      <w:r w:rsidRPr="008475B2">
        <w:rPr>
          <w:rFonts w:ascii="Arial" w:hAnsi="Arial" w:cs="Arial"/>
          <w:sz w:val="20"/>
          <w:szCs w:val="20"/>
        </w:rPr>
        <w:t xml:space="preserve"> in sporočilnosti podatkov, ki se o posameznem komitentu izmenjujejo v sistemu izmenjave podatkov, ta pa je lahko kakovostnejši, če omogoča tudi izmenjavo določenih internih podatkov kreditodajalcev, ki jih sicer komitent v okviru poslovnega razmerja ni upravičen pridobiti ali zahtevati, se s predlaganim členom tudi omeji vsebina informacij in podatkov, do katerih lahko dostopajo komitenti (poslovni subjekti). </w:t>
      </w:r>
    </w:p>
    <w:p w14:paraId="084A347B" w14:textId="3884C725"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775978" w14:textId="72EE569D" w:rsidR="00376E52" w:rsidRPr="008475B2" w:rsidRDefault="00376E52"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 primerjavi z ZCK</w:t>
      </w:r>
      <w:r w:rsidR="00B76121" w:rsidRPr="008475B2">
        <w:rPr>
          <w:rFonts w:ascii="Arial" w:eastAsia="Times New Roman" w:hAnsi="Arial" w:cs="Arial"/>
          <w:sz w:val="20"/>
          <w:szCs w:val="20"/>
          <w:lang w:eastAsia="sl-SI"/>
        </w:rPr>
        <w:t>R</w:t>
      </w:r>
      <w:r w:rsidRPr="008475B2">
        <w:rPr>
          <w:rFonts w:ascii="Arial" w:eastAsia="Times New Roman" w:hAnsi="Arial" w:cs="Arial"/>
          <w:sz w:val="20"/>
          <w:szCs w:val="20"/>
          <w:lang w:eastAsia="sl-SI"/>
        </w:rPr>
        <w:t xml:space="preserve"> se drugi odstavek </w:t>
      </w:r>
      <w:r w:rsidRPr="008475B2">
        <w:rPr>
          <w:rFonts w:ascii="Arial" w:hAnsi="Arial" w:cs="Arial"/>
          <w:sz w:val="20"/>
          <w:szCs w:val="20"/>
        </w:rPr>
        <w:t>spremeni zaradi ureditve novega statusa vključenih dajalcev kreditov.</w:t>
      </w:r>
      <w:r w:rsidRPr="008475B2">
        <w:rPr>
          <w:rFonts w:ascii="Arial" w:eastAsia="Times New Roman" w:hAnsi="Arial" w:cs="Arial"/>
          <w:sz w:val="20"/>
          <w:szCs w:val="20"/>
          <w:lang w:eastAsia="sl-SI"/>
        </w:rPr>
        <w:t xml:space="preserve"> </w:t>
      </w:r>
      <w:r w:rsidR="002743AD" w:rsidRPr="008475B2">
        <w:rPr>
          <w:rFonts w:ascii="Arial" w:eastAsia="Times New Roman" w:hAnsi="Arial" w:cs="Arial"/>
          <w:sz w:val="20"/>
          <w:szCs w:val="20"/>
          <w:lang w:eastAsia="sl-SI"/>
        </w:rPr>
        <w:t xml:space="preserve">Glede na veljavni ZCKR se </w:t>
      </w:r>
      <w:r w:rsidR="002743AD" w:rsidRPr="008475B2">
        <w:rPr>
          <w:rFonts w:ascii="Arial" w:hAnsi="Arial" w:cs="Arial"/>
          <w:sz w:val="20"/>
          <w:szCs w:val="20"/>
        </w:rPr>
        <w:t>d</w:t>
      </w:r>
      <w:r w:rsidRPr="008475B2">
        <w:rPr>
          <w:rFonts w:ascii="Arial" w:hAnsi="Arial" w:cs="Arial"/>
          <w:sz w:val="20"/>
          <w:szCs w:val="20"/>
        </w:rPr>
        <w:t>odata nov četrti in peti odstavek</w:t>
      </w:r>
      <w:r w:rsidR="00100541" w:rsidRPr="008475B2">
        <w:rPr>
          <w:rFonts w:ascii="Arial" w:hAnsi="Arial" w:cs="Arial"/>
          <w:sz w:val="20"/>
          <w:szCs w:val="20"/>
        </w:rPr>
        <w:t xml:space="preserve"> </w:t>
      </w:r>
      <w:r w:rsidRPr="008475B2">
        <w:rPr>
          <w:rFonts w:ascii="Arial" w:hAnsi="Arial" w:cs="Arial"/>
          <w:sz w:val="20"/>
          <w:szCs w:val="20"/>
        </w:rPr>
        <w:t>zaradi uskladitve z GDPR in ZVOP-2.</w:t>
      </w:r>
      <w:r w:rsidRPr="008475B2">
        <w:rPr>
          <w:rFonts w:ascii="Arial" w:eastAsia="Times New Roman" w:hAnsi="Arial" w:cs="Arial"/>
          <w:sz w:val="20"/>
          <w:szCs w:val="20"/>
          <w:lang w:eastAsia="sl-SI"/>
        </w:rPr>
        <w:t xml:space="preserve"> </w:t>
      </w:r>
      <w:r w:rsidR="00B875C3" w:rsidRPr="008475B2">
        <w:rPr>
          <w:rFonts w:ascii="Arial" w:hAnsi="Arial" w:cs="Arial"/>
          <w:sz w:val="20"/>
          <w:szCs w:val="20"/>
        </w:rPr>
        <w:t>Veljavni p</w:t>
      </w:r>
      <w:r w:rsidRPr="008475B2">
        <w:rPr>
          <w:rFonts w:ascii="Arial" w:hAnsi="Arial" w:cs="Arial"/>
          <w:sz w:val="20"/>
          <w:szCs w:val="20"/>
        </w:rPr>
        <w:t>eti odstavek</w:t>
      </w:r>
      <w:r w:rsidR="00100541" w:rsidRPr="008475B2">
        <w:rPr>
          <w:rFonts w:ascii="Arial" w:hAnsi="Arial" w:cs="Arial"/>
          <w:sz w:val="20"/>
          <w:szCs w:val="20"/>
        </w:rPr>
        <w:t xml:space="preserve"> ZCKR</w:t>
      </w:r>
      <w:r w:rsidRPr="008475B2">
        <w:rPr>
          <w:rFonts w:ascii="Arial" w:hAnsi="Arial" w:cs="Arial"/>
          <w:sz w:val="20"/>
          <w:szCs w:val="20"/>
        </w:rPr>
        <w:t>, ki postane sedmi odstavek, se spremeni zaradi ureditve novega statusa vključenih dajalcev kreditov.</w:t>
      </w:r>
    </w:p>
    <w:p w14:paraId="2A3A363E" w14:textId="77777777" w:rsidR="001C2B96" w:rsidRPr="008475B2" w:rsidRDefault="001C2B96"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D2FEA97" w14:textId="20785B3E"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_Ref192588052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28</w:t>
      </w:r>
      <w:r w:rsidR="005C3AF3" w:rsidRPr="008475B2">
        <w:rPr>
          <w:rFonts w:ascii="Arial" w:hAnsi="Arial" w:cs="Arial"/>
          <w:b/>
          <w:bCs/>
          <w:sz w:val="20"/>
          <w:szCs w:val="20"/>
        </w:rPr>
        <w:fldChar w:fldCharType="end"/>
      </w:r>
      <w:r w:rsidR="005C3AF3" w:rsidRPr="008475B2">
        <w:rPr>
          <w:rFonts w:ascii="Arial" w:hAnsi="Arial" w:cs="Arial"/>
          <w:b/>
          <w:bCs/>
          <w:sz w:val="20"/>
          <w:szCs w:val="20"/>
        </w:rPr>
        <w:t xml:space="preserve">. </w:t>
      </w:r>
      <w:r w:rsidRPr="008475B2">
        <w:rPr>
          <w:rFonts w:ascii="Arial" w:hAnsi="Arial" w:cs="Arial"/>
          <w:b/>
          <w:bCs/>
          <w:sz w:val="20"/>
          <w:szCs w:val="20"/>
        </w:rPr>
        <w:t>členu</w:t>
      </w:r>
      <w:r w:rsidR="00DC099A"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DC099A" w:rsidRPr="008475B2">
        <w:rPr>
          <w:rFonts w:ascii="Arial" w:hAnsi="Arial" w:cs="Arial"/>
          <w:b/>
          <w:bCs/>
          <w:sz w:val="20"/>
          <w:szCs w:val="20"/>
        </w:rPr>
        <w:t xml:space="preserve"> 24. člen </w:t>
      </w:r>
      <w:r w:rsidR="00F64966" w:rsidRPr="008475B2">
        <w:rPr>
          <w:rFonts w:ascii="Arial" w:eastAsia="Times New Roman" w:hAnsi="Arial" w:cs="Arial"/>
          <w:b/>
          <w:bCs/>
          <w:sz w:val="20"/>
          <w:szCs w:val="20"/>
          <w:lang w:eastAsia="sl-SI"/>
        </w:rPr>
        <w:t>ZCKR</w:t>
      </w:r>
      <w:r w:rsidR="00DC099A" w:rsidRPr="008475B2">
        <w:rPr>
          <w:rFonts w:ascii="Arial" w:hAnsi="Arial" w:cs="Arial"/>
          <w:b/>
          <w:bCs/>
          <w:sz w:val="20"/>
          <w:szCs w:val="20"/>
        </w:rPr>
        <w:t>)</w:t>
      </w:r>
    </w:p>
    <w:p w14:paraId="1134DCAE" w14:textId="47C09E4A"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35DCA3F" w14:textId="3C7DCAC8"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uredi pravica do dopolnitve, popravka, blokiranja, izbrisa in ugovora v zvezi s podatki, ki se obdelujejo v sistemu izmenjave podatkov. Fizična oseba bo to pravico uveljavljala s pisno zahtevo, ki jo </w:t>
      </w:r>
      <w:r w:rsidR="00B875C3" w:rsidRPr="008475B2">
        <w:rPr>
          <w:rFonts w:ascii="Arial" w:hAnsi="Arial" w:cs="Arial"/>
          <w:sz w:val="20"/>
          <w:szCs w:val="20"/>
        </w:rPr>
        <w:t xml:space="preserve">bo </w:t>
      </w:r>
      <w:r w:rsidRPr="008475B2">
        <w:rPr>
          <w:rFonts w:ascii="Arial" w:hAnsi="Arial" w:cs="Arial"/>
          <w:sz w:val="20"/>
          <w:szCs w:val="20"/>
        </w:rPr>
        <w:t>predloži</w:t>
      </w:r>
      <w:r w:rsidR="00B875C3" w:rsidRPr="008475B2">
        <w:rPr>
          <w:rFonts w:ascii="Arial" w:hAnsi="Arial" w:cs="Arial"/>
          <w:sz w:val="20"/>
          <w:szCs w:val="20"/>
        </w:rPr>
        <w:t>la</w:t>
      </w:r>
      <w:r w:rsidRPr="008475B2">
        <w:rPr>
          <w:rFonts w:ascii="Arial" w:hAnsi="Arial" w:cs="Arial"/>
          <w:sz w:val="20"/>
          <w:szCs w:val="20"/>
        </w:rPr>
        <w:t xml:space="preserve"> Banki Slovenije</w:t>
      </w:r>
      <w:r w:rsidR="00A16643" w:rsidRPr="008475B2">
        <w:rPr>
          <w:rFonts w:ascii="Arial" w:hAnsi="Arial" w:cs="Arial"/>
          <w:sz w:val="20"/>
          <w:szCs w:val="20"/>
        </w:rPr>
        <w:t xml:space="preserve">, </w:t>
      </w:r>
      <w:r w:rsidRPr="008475B2">
        <w:rPr>
          <w:rFonts w:ascii="Arial" w:hAnsi="Arial" w:cs="Arial"/>
          <w:sz w:val="20"/>
          <w:szCs w:val="20"/>
        </w:rPr>
        <w:t>članu sistema</w:t>
      </w:r>
      <w:r w:rsidR="00A16643" w:rsidRPr="008475B2">
        <w:rPr>
          <w:rFonts w:ascii="Arial" w:hAnsi="Arial" w:cs="Arial"/>
          <w:sz w:val="20"/>
          <w:szCs w:val="20"/>
        </w:rPr>
        <w:t xml:space="preserve"> ali vključenemu dajalcu kreditov</w:t>
      </w:r>
      <w:r w:rsidRPr="008475B2">
        <w:rPr>
          <w:rFonts w:ascii="Arial" w:hAnsi="Arial" w:cs="Arial"/>
          <w:sz w:val="20"/>
          <w:szCs w:val="20"/>
        </w:rPr>
        <w:t xml:space="preserve">, ki je </w:t>
      </w:r>
      <w:r w:rsidR="00B875C3" w:rsidRPr="008475B2">
        <w:rPr>
          <w:rFonts w:ascii="Arial" w:hAnsi="Arial" w:cs="Arial"/>
          <w:sz w:val="20"/>
          <w:szCs w:val="20"/>
        </w:rPr>
        <w:t>sporočil</w:t>
      </w:r>
      <w:r w:rsidRPr="008475B2">
        <w:rPr>
          <w:rFonts w:ascii="Arial" w:hAnsi="Arial" w:cs="Arial"/>
          <w:sz w:val="20"/>
          <w:szCs w:val="20"/>
        </w:rPr>
        <w:t xml:space="preserve"> osebne podatke v sistem.</w:t>
      </w:r>
    </w:p>
    <w:p w14:paraId="0024A6A9" w14:textId="77777777" w:rsidR="006D7658" w:rsidRPr="008475B2" w:rsidRDefault="006D7658" w:rsidP="00432D41">
      <w:pPr>
        <w:spacing w:after="0" w:line="240" w:lineRule="auto"/>
        <w:jc w:val="both"/>
        <w:rPr>
          <w:rFonts w:ascii="Arial" w:hAnsi="Arial" w:cs="Arial"/>
          <w:sz w:val="20"/>
          <w:szCs w:val="20"/>
        </w:rPr>
      </w:pPr>
    </w:p>
    <w:p w14:paraId="191A57B8" w14:textId="758CC80A"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Poslovni subjekt bo lahko uveljavljal to pravico na podlagi pisne zahteve, ki se vloži pri članu sistema, ki je </w:t>
      </w:r>
      <w:r w:rsidR="00B875C3" w:rsidRPr="008475B2">
        <w:rPr>
          <w:rFonts w:ascii="Arial" w:hAnsi="Arial" w:cs="Arial"/>
          <w:sz w:val="20"/>
          <w:szCs w:val="20"/>
        </w:rPr>
        <w:t>s</w:t>
      </w:r>
      <w:r w:rsidRPr="008475B2">
        <w:rPr>
          <w:rFonts w:ascii="Arial" w:hAnsi="Arial" w:cs="Arial"/>
          <w:sz w:val="20"/>
          <w:szCs w:val="20"/>
        </w:rPr>
        <w:t>poročal podatke za sistem izmenjave informacij.</w:t>
      </w:r>
    </w:p>
    <w:p w14:paraId="22A3FBC6" w14:textId="77777777" w:rsidR="006D7658" w:rsidRPr="008475B2" w:rsidRDefault="006D7658" w:rsidP="00432D41">
      <w:pPr>
        <w:spacing w:after="0" w:line="240" w:lineRule="auto"/>
        <w:jc w:val="both"/>
        <w:rPr>
          <w:rFonts w:ascii="Arial" w:hAnsi="Arial" w:cs="Arial"/>
          <w:sz w:val="20"/>
          <w:szCs w:val="20"/>
        </w:rPr>
      </w:pPr>
    </w:p>
    <w:p w14:paraId="07FE992E" w14:textId="165656B1"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O morebitni kršitvi te pravice bo odločalo izključno sodišče splošne pristojnosti v pravdnem postopku (ali drug organ v primeru dogovora o izvensodnem reševanju spora o vsebini pogodbenega razmerja). Podatek se namreč v sistem izmenjave informacij zapiše na podlagi pogodbenega razmerja med stranko (pravnim subjektom ali fizično osebo) in članom sistema izmenjave informacij (</w:t>
      </w:r>
      <w:r w:rsidR="00040187" w:rsidRPr="008475B2">
        <w:rPr>
          <w:rFonts w:ascii="Arial" w:hAnsi="Arial" w:cs="Arial"/>
          <w:sz w:val="20"/>
          <w:szCs w:val="20"/>
        </w:rPr>
        <w:t>na primer</w:t>
      </w:r>
      <w:r w:rsidRPr="008475B2">
        <w:rPr>
          <w:rFonts w:ascii="Arial" w:hAnsi="Arial" w:cs="Arial"/>
          <w:sz w:val="20"/>
          <w:szCs w:val="20"/>
        </w:rPr>
        <w:t xml:space="preserve"> višina odplačanega dolga, nastanek zamude, obrestna mera). To razmerje pa je v </w:t>
      </w:r>
      <w:r w:rsidR="00B875C3" w:rsidRPr="008475B2">
        <w:rPr>
          <w:rFonts w:ascii="Arial" w:hAnsi="Arial" w:cs="Arial"/>
          <w:sz w:val="20"/>
          <w:szCs w:val="20"/>
        </w:rPr>
        <w:t>bistvu</w:t>
      </w:r>
      <w:r w:rsidRPr="008475B2">
        <w:rPr>
          <w:rFonts w:ascii="Arial" w:hAnsi="Arial" w:cs="Arial"/>
          <w:sz w:val="20"/>
          <w:szCs w:val="20"/>
        </w:rPr>
        <w:t xml:space="preserve"> civilnopravno razmerje med strankama konkretnega kreditnega posla in gre v primeru spora o vsebini navedenih podatkov za spor med pogodbenima strankama o njunih pogodbenih pravicah in obveznostih, o katerem, kot rečeno, odloča sodišče splošne pristojnosti v pravdnem postopku. </w:t>
      </w:r>
    </w:p>
    <w:p w14:paraId="4D4732E1" w14:textId="77777777" w:rsidR="006D7658" w:rsidRPr="008475B2" w:rsidRDefault="006D7658" w:rsidP="00432D41">
      <w:pPr>
        <w:spacing w:after="0" w:line="240" w:lineRule="auto"/>
        <w:jc w:val="both"/>
        <w:rPr>
          <w:rFonts w:ascii="Arial" w:hAnsi="Arial" w:cs="Arial"/>
          <w:sz w:val="20"/>
          <w:szCs w:val="20"/>
        </w:rPr>
      </w:pPr>
    </w:p>
    <w:p w14:paraId="3F77D248" w14:textId="3B4A88EC"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Takšna ureditev sodnega varstva stranke (tj. v rednem pravdnem postopku glede spora o vsebini pogodbenega razmerja) sicer velja že po zakonu, ki ureja bančništvo. Tudi ta namreč odgovornost za pravilnost podatkov nalaga poročevalcem, morebitni spori med strankama o vsebini sporočanih podatkov pa se rešujejo pred sodišči splošne pristojnosti v zvezi z izvajanjem pogodbenega razmerja. </w:t>
      </w:r>
    </w:p>
    <w:p w14:paraId="72CAE740" w14:textId="77777777" w:rsidR="006D7658" w:rsidRPr="008475B2" w:rsidRDefault="006D7658" w:rsidP="00432D41">
      <w:pPr>
        <w:spacing w:after="0" w:line="240" w:lineRule="auto"/>
        <w:jc w:val="both"/>
        <w:rPr>
          <w:rFonts w:ascii="Arial" w:hAnsi="Arial" w:cs="Arial"/>
          <w:sz w:val="20"/>
          <w:szCs w:val="20"/>
        </w:rPr>
      </w:pPr>
    </w:p>
    <w:p w14:paraId="6D166CF2" w14:textId="313BEAE0"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Od teh primerov pa je treba ločiti položaje, ko sicer med strankami ni sporna vsebina pogodbenega razmerja oziroma medsebojnih pogodbenih obveznosti ali pravic, ki se </w:t>
      </w:r>
      <w:r w:rsidR="00B875C3" w:rsidRPr="008475B2">
        <w:rPr>
          <w:rFonts w:ascii="Arial" w:hAnsi="Arial" w:cs="Arial"/>
          <w:sz w:val="20"/>
          <w:szCs w:val="20"/>
        </w:rPr>
        <w:t>s</w:t>
      </w:r>
      <w:r w:rsidRPr="008475B2">
        <w:rPr>
          <w:rFonts w:ascii="Arial" w:hAnsi="Arial" w:cs="Arial"/>
          <w:sz w:val="20"/>
          <w:szCs w:val="20"/>
        </w:rPr>
        <w:t xml:space="preserve">poročajo, če banka v sistem kljub temu </w:t>
      </w:r>
      <w:r w:rsidR="00B875C3" w:rsidRPr="008475B2">
        <w:rPr>
          <w:rFonts w:ascii="Arial" w:hAnsi="Arial" w:cs="Arial"/>
          <w:sz w:val="20"/>
          <w:szCs w:val="20"/>
        </w:rPr>
        <w:t>s</w:t>
      </w:r>
      <w:r w:rsidRPr="008475B2">
        <w:rPr>
          <w:rFonts w:ascii="Arial" w:hAnsi="Arial" w:cs="Arial"/>
          <w:sz w:val="20"/>
          <w:szCs w:val="20"/>
        </w:rPr>
        <w:t>poroča napač</w:t>
      </w:r>
      <w:r w:rsidR="00B875C3" w:rsidRPr="008475B2">
        <w:rPr>
          <w:rFonts w:ascii="Arial" w:hAnsi="Arial" w:cs="Arial"/>
          <w:sz w:val="20"/>
          <w:szCs w:val="20"/>
        </w:rPr>
        <w:t>ni</w:t>
      </w:r>
      <w:r w:rsidRPr="008475B2">
        <w:rPr>
          <w:rFonts w:ascii="Arial" w:hAnsi="Arial" w:cs="Arial"/>
          <w:sz w:val="20"/>
          <w:szCs w:val="20"/>
        </w:rPr>
        <w:t xml:space="preserve"> podatek. Takšno ravnanje je v predlogu zakona opredeljeno kot prekršek, o katerem odloča Banka Slovenije.</w:t>
      </w:r>
    </w:p>
    <w:p w14:paraId="43854CC2" w14:textId="3F8B3A8A"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B519121" w14:textId="116DCEB6" w:rsidR="00A16643" w:rsidRPr="008475B2" w:rsidRDefault="00A16643"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so spremembe navedene v nadaljevanju. </w:t>
      </w:r>
    </w:p>
    <w:p w14:paraId="30E57748" w14:textId="77777777" w:rsidR="00A16643" w:rsidRPr="008475B2" w:rsidRDefault="00A16643"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67D4DCA" w14:textId="3E5D9EC9" w:rsidR="0011252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V primerjavi z ZCKR se spreminja</w:t>
      </w:r>
      <w:r w:rsidR="00B875C3" w:rsidRPr="008475B2">
        <w:rPr>
          <w:rFonts w:ascii="Arial" w:eastAsia="Times New Roman" w:hAnsi="Arial" w:cs="Arial"/>
          <w:sz w:val="20"/>
          <w:szCs w:val="20"/>
          <w:lang w:eastAsia="sl-SI"/>
        </w:rPr>
        <w:t>ta</w:t>
      </w:r>
      <w:r w:rsidR="0011252D" w:rsidRPr="008475B2">
        <w:rPr>
          <w:rFonts w:ascii="Arial" w:eastAsia="Times New Roman" w:hAnsi="Arial" w:cs="Arial"/>
          <w:sz w:val="20"/>
          <w:szCs w:val="20"/>
          <w:lang w:eastAsia="sl-SI"/>
        </w:rPr>
        <w:t xml:space="preserve"> drug</w:t>
      </w:r>
      <w:r w:rsidRPr="008475B2">
        <w:rPr>
          <w:rFonts w:ascii="Arial" w:eastAsia="Times New Roman" w:hAnsi="Arial" w:cs="Arial"/>
          <w:sz w:val="20"/>
          <w:szCs w:val="20"/>
          <w:lang w:eastAsia="sl-SI"/>
        </w:rPr>
        <w:t>i</w:t>
      </w:r>
      <w:r w:rsidR="0011252D" w:rsidRPr="008475B2">
        <w:rPr>
          <w:rFonts w:ascii="Arial" w:eastAsia="Times New Roman" w:hAnsi="Arial" w:cs="Arial"/>
          <w:sz w:val="20"/>
          <w:szCs w:val="20"/>
          <w:lang w:eastAsia="sl-SI"/>
        </w:rPr>
        <w:t xml:space="preserve"> in tretj</w:t>
      </w:r>
      <w:r w:rsidRPr="008475B2">
        <w:rPr>
          <w:rFonts w:ascii="Arial" w:eastAsia="Times New Roman" w:hAnsi="Arial" w:cs="Arial"/>
          <w:sz w:val="20"/>
          <w:szCs w:val="20"/>
          <w:lang w:eastAsia="sl-SI"/>
        </w:rPr>
        <w:t>i</w:t>
      </w:r>
      <w:r w:rsidR="0011252D" w:rsidRPr="008475B2">
        <w:rPr>
          <w:rFonts w:ascii="Arial" w:eastAsia="Times New Roman" w:hAnsi="Arial" w:cs="Arial"/>
          <w:sz w:val="20"/>
          <w:szCs w:val="20"/>
          <w:lang w:eastAsia="sl-SI"/>
        </w:rPr>
        <w:t xml:space="preserve"> odstav</w:t>
      </w:r>
      <w:r w:rsidRPr="008475B2">
        <w:rPr>
          <w:rFonts w:ascii="Arial" w:eastAsia="Times New Roman" w:hAnsi="Arial" w:cs="Arial"/>
          <w:sz w:val="20"/>
          <w:szCs w:val="20"/>
          <w:lang w:eastAsia="sl-SI"/>
        </w:rPr>
        <w:t>e</w:t>
      </w:r>
      <w:r w:rsidR="0011252D" w:rsidRPr="008475B2">
        <w:rPr>
          <w:rFonts w:ascii="Arial" w:eastAsia="Times New Roman" w:hAnsi="Arial" w:cs="Arial"/>
          <w:sz w:val="20"/>
          <w:szCs w:val="20"/>
          <w:lang w:eastAsia="sl-SI"/>
        </w:rPr>
        <w:t>k 24. člena</w:t>
      </w:r>
      <w:r w:rsidR="00E039AA" w:rsidRPr="008475B2">
        <w:rPr>
          <w:rFonts w:ascii="Arial" w:eastAsia="Times New Roman" w:hAnsi="Arial" w:cs="Arial"/>
          <w:sz w:val="20"/>
          <w:szCs w:val="20"/>
          <w:lang w:eastAsia="sl-SI"/>
        </w:rPr>
        <w:t xml:space="preserve"> ZCKR</w:t>
      </w:r>
      <w:r w:rsidR="00B875C3" w:rsidRPr="008475B2">
        <w:rPr>
          <w:rFonts w:ascii="Arial" w:eastAsia="Times New Roman" w:hAnsi="Arial" w:cs="Arial"/>
          <w:sz w:val="20"/>
          <w:szCs w:val="20"/>
          <w:lang w:eastAsia="sl-SI"/>
        </w:rPr>
        <w:t xml:space="preserve">, in sicer </w:t>
      </w:r>
      <w:r w:rsidR="0011252D" w:rsidRPr="008475B2">
        <w:rPr>
          <w:rFonts w:ascii="Arial" w:eastAsia="Times New Roman" w:hAnsi="Arial" w:cs="Arial"/>
          <w:sz w:val="20"/>
          <w:szCs w:val="20"/>
          <w:lang w:eastAsia="sl-SI"/>
        </w:rPr>
        <w:t xml:space="preserve">zaradi prilagoditve novi zahtevi po </w:t>
      </w:r>
      <w:r w:rsidR="00B875C3" w:rsidRPr="008475B2">
        <w:rPr>
          <w:rFonts w:ascii="Arial" w:eastAsia="Times New Roman" w:hAnsi="Arial" w:cs="Arial"/>
          <w:sz w:val="20"/>
          <w:szCs w:val="20"/>
          <w:lang w:eastAsia="sl-SI"/>
        </w:rPr>
        <w:t>s</w:t>
      </w:r>
      <w:r w:rsidR="0011252D" w:rsidRPr="008475B2">
        <w:rPr>
          <w:rFonts w:ascii="Arial" w:eastAsia="Times New Roman" w:hAnsi="Arial" w:cs="Arial"/>
          <w:sz w:val="20"/>
          <w:szCs w:val="20"/>
          <w:lang w:eastAsia="sl-SI"/>
        </w:rPr>
        <w:t>poročanju podatk</w:t>
      </w:r>
      <w:r w:rsidR="00B875C3" w:rsidRPr="008475B2">
        <w:rPr>
          <w:rFonts w:ascii="Arial" w:eastAsia="Times New Roman" w:hAnsi="Arial" w:cs="Arial"/>
          <w:sz w:val="20"/>
          <w:szCs w:val="20"/>
          <w:lang w:eastAsia="sl-SI"/>
        </w:rPr>
        <w:t>ov</w:t>
      </w:r>
      <w:r w:rsidR="0011252D" w:rsidRPr="008475B2">
        <w:rPr>
          <w:rFonts w:ascii="Arial" w:eastAsia="Times New Roman" w:hAnsi="Arial" w:cs="Arial"/>
          <w:sz w:val="20"/>
          <w:szCs w:val="20"/>
          <w:lang w:eastAsia="sl-SI"/>
        </w:rPr>
        <w:t xml:space="preserve"> o kreditnih poslih, ki jih s kreditojemalci sklepajo vključeni dajalci kreditov.</w:t>
      </w:r>
    </w:p>
    <w:p w14:paraId="65929096" w14:textId="77777777" w:rsidR="0011252D" w:rsidRPr="008475B2" w:rsidRDefault="0011252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4A71E7" w14:textId="06E6BF34" w:rsidR="005A5634"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S</w:t>
      </w:r>
      <w:r w:rsidR="005A5634" w:rsidRPr="008475B2">
        <w:rPr>
          <w:rFonts w:ascii="Arial" w:eastAsia="Times New Roman" w:hAnsi="Arial" w:cs="Arial"/>
          <w:sz w:val="20"/>
          <w:szCs w:val="20"/>
          <w:lang w:eastAsia="sl-SI"/>
        </w:rPr>
        <w:t xml:space="preserve"> četrtim odstavkom</w:t>
      </w:r>
      <w:r w:rsidRPr="008475B2">
        <w:rPr>
          <w:rFonts w:ascii="Arial" w:eastAsia="Times New Roman" w:hAnsi="Arial" w:cs="Arial"/>
          <w:sz w:val="20"/>
          <w:szCs w:val="20"/>
          <w:lang w:eastAsia="sl-SI"/>
        </w:rPr>
        <w:t xml:space="preserve"> (nov glede na </w:t>
      </w:r>
      <w:r w:rsidR="002743AD" w:rsidRPr="008475B2">
        <w:rPr>
          <w:rFonts w:ascii="Arial" w:eastAsia="Times New Roman" w:hAnsi="Arial" w:cs="Arial"/>
          <w:sz w:val="20"/>
          <w:szCs w:val="20"/>
          <w:lang w:eastAsia="sl-SI"/>
        </w:rPr>
        <w:t>veljavni ZCKR</w:t>
      </w:r>
      <w:r w:rsidRPr="008475B2">
        <w:rPr>
          <w:rFonts w:ascii="Arial" w:eastAsia="Times New Roman" w:hAnsi="Arial" w:cs="Arial"/>
          <w:sz w:val="20"/>
          <w:szCs w:val="20"/>
          <w:lang w:eastAsia="sl-SI"/>
        </w:rPr>
        <w:t>)</w:t>
      </w:r>
      <w:r w:rsidR="005A5634" w:rsidRPr="008475B2">
        <w:rPr>
          <w:rFonts w:ascii="Arial" w:eastAsia="Times New Roman" w:hAnsi="Arial" w:cs="Arial"/>
          <w:sz w:val="20"/>
          <w:szCs w:val="20"/>
          <w:lang w:eastAsia="sl-SI"/>
        </w:rPr>
        <w:t xml:space="preserve"> se določa, da </w:t>
      </w:r>
      <w:r w:rsidR="005A5634" w:rsidRPr="008475B2">
        <w:rPr>
          <w:rFonts w:ascii="Arial" w:hAnsi="Arial" w:cs="Arial"/>
          <w:sz w:val="20"/>
          <w:szCs w:val="20"/>
        </w:rPr>
        <w:t xml:space="preserve">kadar posameznik uveljavlja pravico do popravka podatkov v zvezi s terjatvami iz </w:t>
      </w:r>
      <w:r w:rsidR="00434678" w:rsidRPr="008475B2">
        <w:rPr>
          <w:rFonts w:ascii="Arial" w:hAnsi="Arial" w:cs="Arial"/>
          <w:sz w:val="20"/>
          <w:szCs w:val="20"/>
        </w:rPr>
        <w:t>c) točke</w:t>
      </w:r>
      <w:r w:rsidR="005A5634" w:rsidRPr="008475B2">
        <w:rPr>
          <w:rFonts w:ascii="Arial" w:hAnsi="Arial" w:cs="Arial"/>
          <w:sz w:val="20"/>
          <w:szCs w:val="20"/>
        </w:rPr>
        <w:t xml:space="preserve"> 5. točke drugega odstavka </w:t>
      </w:r>
      <w:r w:rsidR="0001178D" w:rsidRPr="008475B2">
        <w:rPr>
          <w:rFonts w:ascii="Arial" w:hAnsi="Arial" w:cs="Arial"/>
          <w:sz w:val="20"/>
          <w:szCs w:val="20"/>
        </w:rPr>
        <w:t>8</w:t>
      </w:r>
      <w:r w:rsidR="005A5634" w:rsidRPr="008475B2">
        <w:rPr>
          <w:rFonts w:ascii="Arial" w:hAnsi="Arial" w:cs="Arial"/>
          <w:sz w:val="20"/>
          <w:szCs w:val="20"/>
        </w:rPr>
        <w:t xml:space="preserve">. člena tega zakona, lahko pri odstopniku teh terjatev uveljavlja vpis podatka o dokončnem poplačilu obveznosti novemu upniku ob predložitvi </w:t>
      </w:r>
      <w:r w:rsidR="00737C8C" w:rsidRPr="008475B2">
        <w:rPr>
          <w:rFonts w:ascii="Arial" w:hAnsi="Arial" w:cs="Arial"/>
          <w:sz w:val="20"/>
          <w:szCs w:val="20"/>
        </w:rPr>
        <w:t>ustreznih</w:t>
      </w:r>
      <w:r w:rsidR="005A5634" w:rsidRPr="008475B2">
        <w:rPr>
          <w:rFonts w:ascii="Arial" w:hAnsi="Arial" w:cs="Arial"/>
          <w:sz w:val="20"/>
          <w:szCs w:val="20"/>
        </w:rPr>
        <w:t xml:space="preserve"> dokazil. Gre za potrdilo upnika – prevzemnika terjatve o dokončnem </w:t>
      </w:r>
      <w:r w:rsidR="00A30D22" w:rsidRPr="008475B2">
        <w:rPr>
          <w:rFonts w:ascii="Arial" w:hAnsi="Arial" w:cs="Arial"/>
          <w:sz w:val="20"/>
          <w:szCs w:val="20"/>
        </w:rPr>
        <w:t xml:space="preserve">dolžnikovem </w:t>
      </w:r>
      <w:r w:rsidR="005A5634" w:rsidRPr="008475B2">
        <w:rPr>
          <w:rFonts w:ascii="Arial" w:hAnsi="Arial" w:cs="Arial"/>
          <w:sz w:val="20"/>
          <w:szCs w:val="20"/>
        </w:rPr>
        <w:t>poplačilu terjatve.</w:t>
      </w:r>
    </w:p>
    <w:p w14:paraId="3800A0EE" w14:textId="77777777" w:rsidR="005A5634" w:rsidRPr="008475B2" w:rsidRDefault="005A5634" w:rsidP="00432D41">
      <w:pPr>
        <w:spacing w:after="0" w:line="240" w:lineRule="auto"/>
        <w:jc w:val="both"/>
        <w:rPr>
          <w:rFonts w:ascii="Arial" w:hAnsi="Arial" w:cs="Arial"/>
          <w:sz w:val="20"/>
          <w:szCs w:val="20"/>
        </w:rPr>
      </w:pPr>
    </w:p>
    <w:p w14:paraId="0B2AA79A" w14:textId="43A76C20" w:rsidR="005A5634" w:rsidRPr="008475B2" w:rsidRDefault="00100541" w:rsidP="00432D41">
      <w:pPr>
        <w:spacing w:after="0" w:line="240" w:lineRule="auto"/>
        <w:jc w:val="both"/>
        <w:rPr>
          <w:rFonts w:ascii="Arial" w:eastAsia="Times New Roman" w:hAnsi="Arial" w:cs="Arial"/>
          <w:sz w:val="20"/>
          <w:szCs w:val="20"/>
          <w:lang w:eastAsia="sl-SI"/>
        </w:rPr>
      </w:pPr>
      <w:r w:rsidRPr="008475B2">
        <w:rPr>
          <w:rFonts w:ascii="Arial" w:hAnsi="Arial" w:cs="Arial"/>
          <w:sz w:val="20"/>
          <w:szCs w:val="20"/>
        </w:rPr>
        <w:t>P</w:t>
      </w:r>
      <w:r w:rsidR="005A5634" w:rsidRPr="008475B2">
        <w:rPr>
          <w:rFonts w:ascii="Arial" w:hAnsi="Arial" w:cs="Arial"/>
          <w:sz w:val="20"/>
          <w:szCs w:val="20"/>
        </w:rPr>
        <w:t>eti odstav</w:t>
      </w:r>
      <w:r w:rsidRPr="008475B2">
        <w:rPr>
          <w:rFonts w:ascii="Arial" w:hAnsi="Arial" w:cs="Arial"/>
          <w:sz w:val="20"/>
          <w:szCs w:val="20"/>
        </w:rPr>
        <w:t xml:space="preserve">ek (nov glede na </w:t>
      </w:r>
      <w:r w:rsidR="002743AD" w:rsidRPr="008475B2">
        <w:rPr>
          <w:rFonts w:ascii="Arial" w:hAnsi="Arial" w:cs="Arial"/>
          <w:sz w:val="20"/>
          <w:szCs w:val="20"/>
        </w:rPr>
        <w:t xml:space="preserve">veljavni </w:t>
      </w:r>
      <w:r w:rsidRPr="008475B2">
        <w:rPr>
          <w:rFonts w:ascii="Arial" w:hAnsi="Arial" w:cs="Arial"/>
          <w:sz w:val="20"/>
          <w:szCs w:val="20"/>
        </w:rPr>
        <w:t>ZCKR)</w:t>
      </w:r>
      <w:r w:rsidR="005A5634" w:rsidRPr="008475B2">
        <w:rPr>
          <w:rFonts w:ascii="Arial" w:hAnsi="Arial" w:cs="Arial"/>
          <w:sz w:val="20"/>
          <w:szCs w:val="20"/>
        </w:rPr>
        <w:t xml:space="preserve"> določa, da kadar posameznik uveljavlja pravico do popravka podatkov v zvezi z izvršbami iz 6. točke drugega odstavka </w:t>
      </w:r>
      <w:r w:rsidR="0001178D" w:rsidRPr="008475B2">
        <w:rPr>
          <w:rFonts w:ascii="Arial" w:hAnsi="Arial" w:cs="Arial"/>
          <w:sz w:val="20"/>
          <w:szCs w:val="20"/>
        </w:rPr>
        <w:t>8</w:t>
      </w:r>
      <w:r w:rsidR="005A5634" w:rsidRPr="008475B2">
        <w:rPr>
          <w:rFonts w:ascii="Arial" w:hAnsi="Arial" w:cs="Arial"/>
          <w:sz w:val="20"/>
          <w:szCs w:val="20"/>
        </w:rPr>
        <w:t xml:space="preserve">. člena, lahko </w:t>
      </w:r>
      <w:r w:rsidR="0011252D" w:rsidRPr="008475B2">
        <w:rPr>
          <w:rFonts w:ascii="Arial" w:hAnsi="Arial" w:cs="Arial"/>
          <w:sz w:val="20"/>
          <w:szCs w:val="20"/>
        </w:rPr>
        <w:t>pri članu sistema</w:t>
      </w:r>
      <w:r w:rsidR="005A5634" w:rsidRPr="008475B2">
        <w:rPr>
          <w:rFonts w:ascii="Arial" w:hAnsi="Arial" w:cs="Arial"/>
          <w:sz w:val="20"/>
          <w:szCs w:val="20"/>
        </w:rPr>
        <w:t xml:space="preserve">, ki je </w:t>
      </w:r>
      <w:r w:rsidR="007D443C" w:rsidRPr="008475B2">
        <w:rPr>
          <w:rFonts w:ascii="Arial" w:hAnsi="Arial" w:cs="Arial"/>
          <w:sz w:val="20"/>
          <w:szCs w:val="20"/>
        </w:rPr>
        <w:t>s</w:t>
      </w:r>
      <w:r w:rsidR="005A5634" w:rsidRPr="008475B2">
        <w:rPr>
          <w:rFonts w:ascii="Arial" w:hAnsi="Arial" w:cs="Arial"/>
          <w:sz w:val="20"/>
          <w:szCs w:val="20"/>
        </w:rPr>
        <w:t>poroč</w:t>
      </w:r>
      <w:r w:rsidR="007D443C" w:rsidRPr="008475B2">
        <w:rPr>
          <w:rFonts w:ascii="Arial" w:hAnsi="Arial" w:cs="Arial"/>
          <w:sz w:val="20"/>
          <w:szCs w:val="20"/>
        </w:rPr>
        <w:t>ila</w:t>
      </w:r>
      <w:r w:rsidR="005A5634" w:rsidRPr="008475B2">
        <w:rPr>
          <w:rFonts w:ascii="Arial" w:hAnsi="Arial" w:cs="Arial"/>
          <w:sz w:val="20"/>
          <w:szCs w:val="20"/>
        </w:rPr>
        <w:t xml:space="preserve"> zaključek postopka izvršbe</w:t>
      </w:r>
      <w:r w:rsidR="007D443C" w:rsidRPr="008475B2">
        <w:rPr>
          <w:rFonts w:ascii="Arial" w:hAnsi="Arial" w:cs="Arial"/>
          <w:sz w:val="20"/>
          <w:szCs w:val="20"/>
        </w:rPr>
        <w:t>,</w:t>
      </w:r>
      <w:r w:rsidR="005A5634" w:rsidRPr="008475B2">
        <w:rPr>
          <w:rFonts w:ascii="Arial" w:hAnsi="Arial" w:cs="Arial"/>
          <w:sz w:val="20"/>
          <w:szCs w:val="20"/>
        </w:rPr>
        <w:t xml:space="preserve"> uveljavlja vpis podatka o popolnem poplačilu obveznosti v zvezi s konkretno izvršbo ob predložitvi </w:t>
      </w:r>
      <w:r w:rsidR="00737C8C" w:rsidRPr="008475B2">
        <w:rPr>
          <w:rFonts w:ascii="Arial" w:hAnsi="Arial" w:cs="Arial"/>
          <w:sz w:val="20"/>
          <w:szCs w:val="20"/>
        </w:rPr>
        <w:t>ustreznih</w:t>
      </w:r>
      <w:r w:rsidR="005A5634" w:rsidRPr="008475B2">
        <w:rPr>
          <w:rFonts w:ascii="Arial" w:hAnsi="Arial" w:cs="Arial"/>
          <w:sz w:val="20"/>
          <w:szCs w:val="20"/>
        </w:rPr>
        <w:t xml:space="preserve"> dokazil. Gre za sklep (potrdilo) organa, ki je izdajatelj sklepa o izvršbi o popolnem poplačilu terjatev po konkretni izvršbi, ali potrdilo upnika o dokončnem poplačilu terjatev po izvršbi</w:t>
      </w:r>
      <w:r w:rsidR="00EC19B0" w:rsidRPr="008475B2">
        <w:rPr>
          <w:rFonts w:ascii="Arial" w:hAnsi="Arial" w:cs="Arial"/>
          <w:sz w:val="20"/>
          <w:szCs w:val="20"/>
        </w:rPr>
        <w:t>.</w:t>
      </w:r>
    </w:p>
    <w:p w14:paraId="7E6C69F3" w14:textId="77777777" w:rsidR="005A5634" w:rsidRPr="008475B2" w:rsidRDefault="005A5634"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C5D2A2B" w14:textId="128DC9A7" w:rsidR="00880B48" w:rsidRPr="008475B2" w:rsidRDefault="00880B4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ZCKR se v četrtem in petem odstavku uporablja dikcija »ustrezna dokazila« namesto »verodostojna dokazila«. </w:t>
      </w:r>
    </w:p>
    <w:p w14:paraId="151F4EF0" w14:textId="77777777" w:rsidR="00880B48" w:rsidRPr="008475B2" w:rsidRDefault="00880B4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0299986" w14:textId="5414C2AF" w:rsidR="005A5634" w:rsidRPr="008475B2" w:rsidRDefault="005A5634"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Rok, v katerem mora član sistema poslovni subjekt obvestiti, ali je zahteva za dopolnitev, popravek ali izbris zaupnega podatka, ki se obdeluje v sistemu izmenjave podatkov, utemeljena ali ne, se primerno skrajša, ker se s tem zakonom uvaja zahteva, da mora poročevalska enota takoj ob sklenitvi kreditnega posla sporoč</w:t>
      </w:r>
      <w:r w:rsidR="00710F33" w:rsidRPr="008475B2">
        <w:rPr>
          <w:rFonts w:ascii="Arial" w:eastAsia="Times New Roman" w:hAnsi="Arial" w:cs="Arial"/>
          <w:sz w:val="20"/>
          <w:szCs w:val="20"/>
          <w:lang w:eastAsia="sl-SI"/>
        </w:rPr>
        <w:t>i</w:t>
      </w:r>
      <w:r w:rsidRPr="008475B2">
        <w:rPr>
          <w:rFonts w:ascii="Arial" w:eastAsia="Times New Roman" w:hAnsi="Arial" w:cs="Arial"/>
          <w:sz w:val="20"/>
          <w:szCs w:val="20"/>
          <w:lang w:eastAsia="sl-SI"/>
        </w:rPr>
        <w:t xml:space="preserve">ti podatke v centralni kreditni register. </w:t>
      </w:r>
    </w:p>
    <w:p w14:paraId="76F36219" w14:textId="77777777" w:rsidR="005A5634" w:rsidRPr="008475B2" w:rsidRDefault="005A5634"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 </w:t>
      </w:r>
    </w:p>
    <w:p w14:paraId="417854A4" w14:textId="59621BCB" w:rsidR="00DF0DC1"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Sedmi odstavek (peti odstavek 24. člena ZCKR) je glede na </w:t>
      </w:r>
      <w:r w:rsidR="00710F33" w:rsidRPr="008475B2">
        <w:rPr>
          <w:rFonts w:ascii="Arial" w:eastAsia="Times New Roman" w:hAnsi="Arial" w:cs="Arial"/>
          <w:sz w:val="20"/>
          <w:szCs w:val="20"/>
          <w:lang w:eastAsia="sl-SI"/>
        </w:rPr>
        <w:t>veljavno</w:t>
      </w:r>
      <w:r w:rsidRPr="008475B2">
        <w:rPr>
          <w:rFonts w:ascii="Arial" w:eastAsia="Times New Roman" w:hAnsi="Arial" w:cs="Arial"/>
          <w:sz w:val="20"/>
          <w:szCs w:val="20"/>
          <w:lang w:eastAsia="sl-SI"/>
        </w:rPr>
        <w:t xml:space="preserve"> vsebino po</w:t>
      </w:r>
      <w:r w:rsidR="00710F33" w:rsidRPr="008475B2">
        <w:rPr>
          <w:rFonts w:ascii="Arial" w:eastAsia="Times New Roman" w:hAnsi="Arial" w:cs="Arial"/>
          <w:sz w:val="20"/>
          <w:szCs w:val="20"/>
          <w:lang w:eastAsia="sl-SI"/>
        </w:rPr>
        <w:t>treben zaradi</w:t>
      </w:r>
      <w:r w:rsidRPr="008475B2">
        <w:rPr>
          <w:rFonts w:ascii="Arial" w:eastAsia="Times New Roman" w:hAnsi="Arial" w:cs="Arial"/>
          <w:sz w:val="20"/>
          <w:szCs w:val="20"/>
          <w:lang w:eastAsia="sl-SI"/>
        </w:rPr>
        <w:t xml:space="preserve"> </w:t>
      </w:r>
      <w:r w:rsidR="005A5634" w:rsidRPr="008475B2">
        <w:rPr>
          <w:rFonts w:ascii="Arial" w:eastAsia="Times New Roman" w:hAnsi="Arial" w:cs="Arial"/>
          <w:sz w:val="20"/>
          <w:szCs w:val="20"/>
          <w:lang w:eastAsia="sl-SI"/>
        </w:rPr>
        <w:t>posega v 6. člen ZCKR.</w:t>
      </w:r>
    </w:p>
    <w:p w14:paraId="46E63CC0" w14:textId="124782FE" w:rsidR="005A5634" w:rsidRPr="008475B2" w:rsidRDefault="005A5634"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BE0C1C" w14:textId="76E7CE16"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_Ref192499088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29</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DC099A" w:rsidRPr="008475B2">
        <w:rPr>
          <w:rFonts w:ascii="Arial" w:hAnsi="Arial" w:cs="Arial"/>
          <w:b/>
          <w:bCs/>
          <w:sz w:val="20"/>
          <w:szCs w:val="20"/>
        </w:rPr>
        <w:t xml:space="preserve"> (nov člen glede na </w:t>
      </w:r>
      <w:r w:rsidR="00100541" w:rsidRPr="008475B2">
        <w:rPr>
          <w:rFonts w:ascii="Arial" w:eastAsia="Times New Roman" w:hAnsi="Arial" w:cs="Arial"/>
          <w:b/>
          <w:bCs/>
          <w:sz w:val="20"/>
          <w:szCs w:val="20"/>
          <w:lang w:eastAsia="sl-SI"/>
        </w:rPr>
        <w:t xml:space="preserve">veljavni </w:t>
      </w:r>
      <w:r w:rsidR="00F64966" w:rsidRPr="008475B2">
        <w:rPr>
          <w:rFonts w:ascii="Arial" w:eastAsia="Times New Roman" w:hAnsi="Arial" w:cs="Arial"/>
          <w:b/>
          <w:bCs/>
          <w:sz w:val="20"/>
          <w:szCs w:val="20"/>
          <w:lang w:eastAsia="sl-SI"/>
        </w:rPr>
        <w:t>ZCKR</w:t>
      </w:r>
      <w:r w:rsidR="00DC099A" w:rsidRPr="008475B2">
        <w:rPr>
          <w:rFonts w:ascii="Arial" w:hAnsi="Arial" w:cs="Arial"/>
          <w:b/>
          <w:bCs/>
          <w:sz w:val="20"/>
          <w:szCs w:val="20"/>
        </w:rPr>
        <w:t>)</w:t>
      </w:r>
    </w:p>
    <w:p w14:paraId="6AECC62B" w14:textId="42BA08BD" w:rsidR="004E1FF8" w:rsidRPr="008475B2" w:rsidRDefault="004E1FF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37607FC" w14:textId="77777777" w:rsidR="003F43BC" w:rsidRDefault="00DC099A" w:rsidP="00137FD7">
      <w:pPr>
        <w:overflowPunct w:val="0"/>
        <w:autoSpaceDE w:val="0"/>
        <w:autoSpaceDN w:val="0"/>
        <w:adjustRightInd w:val="0"/>
        <w:spacing w:after="0" w:line="240" w:lineRule="auto"/>
        <w:jc w:val="both"/>
        <w:textAlignment w:val="baseline"/>
        <w:rPr>
          <w:rFonts w:ascii="Arial" w:hAnsi="Arial" w:cs="Arial"/>
          <w:sz w:val="20"/>
          <w:szCs w:val="20"/>
        </w:rPr>
      </w:pPr>
      <w:r w:rsidRPr="008475B2">
        <w:rPr>
          <w:rFonts w:ascii="Arial" w:eastAsia="Times New Roman" w:hAnsi="Arial" w:cs="Arial"/>
          <w:sz w:val="20"/>
          <w:szCs w:val="20"/>
          <w:lang w:eastAsia="sl-SI"/>
        </w:rPr>
        <w:t xml:space="preserve">S predlogom </w:t>
      </w:r>
      <w:r w:rsidR="005A5634" w:rsidRPr="008475B2">
        <w:rPr>
          <w:rFonts w:ascii="Arial" w:eastAsia="Times New Roman" w:hAnsi="Arial" w:cs="Arial"/>
          <w:sz w:val="20"/>
          <w:szCs w:val="20"/>
          <w:lang w:eastAsia="sl-SI"/>
        </w:rPr>
        <w:t>člen</w:t>
      </w:r>
      <w:r w:rsidRPr="008475B2">
        <w:rPr>
          <w:rFonts w:ascii="Arial" w:eastAsia="Times New Roman" w:hAnsi="Arial" w:cs="Arial"/>
          <w:sz w:val="20"/>
          <w:szCs w:val="20"/>
          <w:lang w:eastAsia="sl-SI"/>
        </w:rPr>
        <w:t>a</w:t>
      </w:r>
      <w:r w:rsidR="005A5634" w:rsidRPr="008475B2">
        <w:rPr>
          <w:rFonts w:ascii="Arial" w:eastAsia="Times New Roman" w:hAnsi="Arial" w:cs="Arial"/>
          <w:sz w:val="20"/>
          <w:szCs w:val="20"/>
          <w:lang w:eastAsia="sl-SI"/>
        </w:rPr>
        <w:t xml:space="preserve"> se opredeljuje</w:t>
      </w:r>
      <w:r w:rsidR="005A5634" w:rsidRPr="008475B2">
        <w:rPr>
          <w:rFonts w:ascii="Arial" w:eastAsia="Times New Roman" w:hAnsi="Arial" w:cs="Arial"/>
          <w:bCs/>
          <w:sz w:val="20"/>
          <w:szCs w:val="20"/>
          <w:lang w:eastAsia="sl-SI"/>
        </w:rPr>
        <w:t xml:space="preserve"> </w:t>
      </w:r>
      <w:r w:rsidR="005A5634" w:rsidRPr="008475B2">
        <w:rPr>
          <w:rFonts w:ascii="Arial" w:hAnsi="Arial" w:cs="Arial"/>
          <w:bCs/>
          <w:sz w:val="20"/>
          <w:szCs w:val="20"/>
        </w:rPr>
        <w:t xml:space="preserve">odločanje o </w:t>
      </w:r>
      <w:r w:rsidR="002F5EAE" w:rsidRPr="008475B2">
        <w:rPr>
          <w:rFonts w:ascii="Arial" w:hAnsi="Arial" w:cs="Arial"/>
          <w:bCs/>
          <w:sz w:val="20"/>
          <w:szCs w:val="20"/>
        </w:rPr>
        <w:t>vlogi</w:t>
      </w:r>
      <w:r w:rsidR="005A5634" w:rsidRPr="008475B2">
        <w:rPr>
          <w:rFonts w:ascii="Arial" w:hAnsi="Arial" w:cs="Arial"/>
          <w:bCs/>
          <w:sz w:val="20"/>
          <w:szCs w:val="20"/>
        </w:rPr>
        <w:t xml:space="preserve"> za vključitev v sistem izmenjave informacij. </w:t>
      </w:r>
      <w:r w:rsidR="005A5634" w:rsidRPr="008475B2">
        <w:rPr>
          <w:rFonts w:ascii="Arial" w:hAnsi="Arial" w:cs="Arial"/>
          <w:sz w:val="20"/>
          <w:szCs w:val="20"/>
        </w:rPr>
        <w:t xml:space="preserve">Tako se za postopek odločanja o vključitvi </w:t>
      </w:r>
      <w:r w:rsidR="0011252D" w:rsidRPr="008475B2">
        <w:rPr>
          <w:rFonts w:ascii="Arial" w:hAnsi="Arial" w:cs="Arial"/>
          <w:sz w:val="20"/>
          <w:szCs w:val="20"/>
        </w:rPr>
        <w:t>subjektov v</w:t>
      </w:r>
      <w:r w:rsidR="005A5634" w:rsidRPr="008475B2">
        <w:rPr>
          <w:rFonts w:ascii="Arial" w:hAnsi="Arial" w:cs="Arial"/>
          <w:sz w:val="20"/>
          <w:szCs w:val="20"/>
        </w:rPr>
        <w:t xml:space="preserve"> sistem izmenjave informacij smiselno uporabljajo določbe zakona, ki ureja bančništvo, o odločanju v posamični zadevi, če v tem zakonu ni drugače določeno.</w:t>
      </w:r>
      <w:r w:rsidR="00A61669" w:rsidRPr="008475B2">
        <w:rPr>
          <w:rFonts w:ascii="Arial" w:eastAsia="Times New Roman" w:hAnsi="Arial" w:cs="Arial"/>
          <w:sz w:val="20"/>
          <w:szCs w:val="20"/>
          <w:lang w:eastAsia="sl-SI"/>
        </w:rPr>
        <w:t xml:space="preserve"> </w:t>
      </w:r>
      <w:r w:rsidR="00A61669" w:rsidRPr="008475B2">
        <w:rPr>
          <w:rFonts w:ascii="Arial" w:hAnsi="Arial" w:cs="Arial"/>
          <w:sz w:val="20"/>
          <w:szCs w:val="20"/>
        </w:rPr>
        <w:t xml:space="preserve">Nadalje se med drugim določa, da če so v skladu s tem zakonom izpolnjeni pogoji za vključitev, Banka Slovenije ne izda posebne odločbe, ampak </w:t>
      </w:r>
      <w:r w:rsidR="00710F33" w:rsidRPr="008475B2">
        <w:rPr>
          <w:rFonts w:ascii="Arial" w:hAnsi="Arial" w:cs="Arial"/>
          <w:sz w:val="20"/>
          <w:szCs w:val="20"/>
        </w:rPr>
        <w:t xml:space="preserve">s </w:t>
      </w:r>
      <w:r w:rsidR="00A61669" w:rsidRPr="008475B2">
        <w:rPr>
          <w:rFonts w:ascii="Arial" w:hAnsi="Arial" w:cs="Arial"/>
          <w:sz w:val="20"/>
          <w:szCs w:val="20"/>
        </w:rPr>
        <w:t>članom sistema ali vključenim dajalcem kreditov sklene pogodbo o uporabi sistema izmenjave informacij. Po podpisu pogodbe član sistema ali vključen</w:t>
      </w:r>
      <w:r w:rsidR="00710F33" w:rsidRPr="008475B2">
        <w:rPr>
          <w:rFonts w:ascii="Arial" w:hAnsi="Arial" w:cs="Arial"/>
          <w:sz w:val="20"/>
          <w:szCs w:val="20"/>
        </w:rPr>
        <w:t>i</w:t>
      </w:r>
      <w:r w:rsidR="00A61669" w:rsidRPr="008475B2">
        <w:rPr>
          <w:rFonts w:ascii="Arial" w:hAnsi="Arial" w:cs="Arial"/>
          <w:sz w:val="20"/>
          <w:szCs w:val="20"/>
        </w:rPr>
        <w:t xml:space="preserve"> dajalec kreditov izpolni tehnične zahteve za vključitev</w:t>
      </w:r>
      <w:r w:rsidR="002C2085" w:rsidRPr="008475B2">
        <w:rPr>
          <w:rFonts w:ascii="Arial" w:hAnsi="Arial" w:cs="Arial"/>
          <w:sz w:val="20"/>
          <w:szCs w:val="20"/>
        </w:rPr>
        <w:t xml:space="preserve"> v sistem izmenjave informacij </w:t>
      </w:r>
      <w:r w:rsidR="00A61669" w:rsidRPr="008475B2">
        <w:rPr>
          <w:rFonts w:ascii="Arial" w:hAnsi="Arial" w:cs="Arial"/>
          <w:sz w:val="20"/>
          <w:szCs w:val="20"/>
        </w:rPr>
        <w:t xml:space="preserve">oziroma dostop do </w:t>
      </w:r>
      <w:r w:rsidR="002C2085" w:rsidRPr="008475B2">
        <w:rPr>
          <w:rFonts w:ascii="Arial" w:hAnsi="Arial" w:cs="Arial"/>
          <w:sz w:val="20"/>
          <w:szCs w:val="20"/>
        </w:rPr>
        <w:t>njega</w:t>
      </w:r>
      <w:r w:rsidR="00A61669" w:rsidRPr="008475B2">
        <w:rPr>
          <w:rFonts w:ascii="Arial" w:hAnsi="Arial" w:cs="Arial"/>
          <w:sz w:val="20"/>
          <w:szCs w:val="20"/>
        </w:rPr>
        <w:t>.</w:t>
      </w:r>
      <w:r w:rsidR="00376E52" w:rsidRPr="008475B2">
        <w:rPr>
          <w:rFonts w:ascii="Arial" w:hAnsi="Arial" w:cs="Arial"/>
          <w:sz w:val="20"/>
          <w:szCs w:val="20"/>
        </w:rPr>
        <w:t xml:space="preserve"> </w:t>
      </w:r>
    </w:p>
    <w:p w14:paraId="0A9C3F54" w14:textId="77777777" w:rsidR="003F43BC" w:rsidRDefault="003F43BC" w:rsidP="00137FD7">
      <w:pPr>
        <w:overflowPunct w:val="0"/>
        <w:autoSpaceDE w:val="0"/>
        <w:autoSpaceDN w:val="0"/>
        <w:adjustRightInd w:val="0"/>
        <w:spacing w:after="0" w:line="240" w:lineRule="auto"/>
        <w:jc w:val="both"/>
        <w:textAlignment w:val="baseline"/>
        <w:rPr>
          <w:rFonts w:ascii="Arial" w:hAnsi="Arial" w:cs="Arial"/>
          <w:sz w:val="20"/>
          <w:szCs w:val="20"/>
        </w:rPr>
      </w:pPr>
    </w:p>
    <w:p w14:paraId="2F2A78CE" w14:textId="1218D7C6" w:rsidR="00137FD7" w:rsidRPr="00137FD7" w:rsidRDefault="00137FD7" w:rsidP="00137FD7">
      <w:pPr>
        <w:overflowPunct w:val="0"/>
        <w:autoSpaceDE w:val="0"/>
        <w:autoSpaceDN w:val="0"/>
        <w:adjustRightInd w:val="0"/>
        <w:spacing w:after="0" w:line="240" w:lineRule="auto"/>
        <w:jc w:val="both"/>
        <w:textAlignment w:val="baseline"/>
        <w:rPr>
          <w:rFonts w:ascii="Arial" w:hAnsi="Arial" w:cs="Arial"/>
          <w:sz w:val="20"/>
          <w:szCs w:val="20"/>
        </w:rPr>
      </w:pPr>
      <w:r w:rsidRPr="00137FD7">
        <w:rPr>
          <w:rFonts w:ascii="Arial" w:hAnsi="Arial" w:cs="Arial"/>
          <w:sz w:val="20"/>
          <w:szCs w:val="20"/>
        </w:rPr>
        <w:t>Banka Slovenije</w:t>
      </w:r>
      <w:r w:rsidR="003F43BC">
        <w:rPr>
          <w:rFonts w:ascii="Arial" w:hAnsi="Arial" w:cs="Arial"/>
          <w:sz w:val="20"/>
          <w:szCs w:val="20"/>
        </w:rPr>
        <w:t xml:space="preserve"> (tretji odstavek)</w:t>
      </w:r>
      <w:r w:rsidRPr="00137FD7">
        <w:rPr>
          <w:rFonts w:ascii="Arial" w:hAnsi="Arial" w:cs="Arial"/>
          <w:sz w:val="20"/>
          <w:szCs w:val="20"/>
        </w:rPr>
        <w:t xml:space="preserve"> zavrne vlogo za vključitev v sistem izmenjave informacij, če poslovni subjekt ne izpolnjuje pogojev iz 17. člena tega zakona. Poslovnemu subjektu iz druge države članice lahko Banka Slovenije zavrne vlogo tudi v primeru, če ne spoštuje predpisov na področju varstva osebnih podatkov. V določbi je podrobneje določeno (tretji odstavek), kdaj se šteje, da poslovni subjekt ne spoštuje predpisov na področju varstva osebnih podatkov.</w:t>
      </w:r>
    </w:p>
    <w:p w14:paraId="7F81B143" w14:textId="77777777" w:rsidR="00137FD7" w:rsidRDefault="00137FD7" w:rsidP="00137FD7">
      <w:pPr>
        <w:spacing w:after="0" w:line="240" w:lineRule="auto"/>
        <w:jc w:val="both"/>
        <w:rPr>
          <w:rFonts w:ascii="Arial" w:hAnsi="Arial" w:cs="Arial"/>
          <w:sz w:val="20"/>
          <w:szCs w:val="20"/>
        </w:rPr>
      </w:pPr>
    </w:p>
    <w:p w14:paraId="6B63A428" w14:textId="77777777" w:rsidR="003F43BC" w:rsidRPr="00137FD7" w:rsidRDefault="003F43BC" w:rsidP="003F43BC">
      <w:pPr>
        <w:overflowPunct w:val="0"/>
        <w:autoSpaceDE w:val="0"/>
        <w:autoSpaceDN w:val="0"/>
        <w:adjustRightInd w:val="0"/>
        <w:spacing w:after="0" w:line="240" w:lineRule="auto"/>
        <w:jc w:val="both"/>
        <w:textAlignment w:val="baseline"/>
        <w:rPr>
          <w:rFonts w:ascii="Arial" w:hAnsi="Arial" w:cs="Arial"/>
          <w:sz w:val="20"/>
          <w:szCs w:val="20"/>
        </w:rPr>
      </w:pPr>
      <w:r w:rsidRPr="00137FD7">
        <w:rPr>
          <w:rFonts w:ascii="Arial" w:hAnsi="Arial" w:cs="Arial"/>
          <w:sz w:val="20"/>
          <w:szCs w:val="20"/>
        </w:rPr>
        <w:t>Nova določba se dodaja zaradi večje jasnosti zakona in hkrati večjega pravnega varstva subjektov v postopku vključitve v sistem izmenjave informacij.</w:t>
      </w:r>
    </w:p>
    <w:p w14:paraId="6603EB73" w14:textId="77777777" w:rsidR="003F43BC" w:rsidRDefault="003F43BC" w:rsidP="00137FD7">
      <w:pPr>
        <w:spacing w:after="0" w:line="240" w:lineRule="auto"/>
        <w:jc w:val="both"/>
        <w:rPr>
          <w:rFonts w:ascii="Arial" w:hAnsi="Arial" w:cs="Arial"/>
          <w:sz w:val="20"/>
          <w:szCs w:val="20"/>
        </w:rPr>
      </w:pPr>
    </w:p>
    <w:p w14:paraId="116DCEA4" w14:textId="5B1D48D7" w:rsidR="003F43BC" w:rsidRPr="00137FD7" w:rsidRDefault="003F43BC" w:rsidP="003F43BC">
      <w:pPr>
        <w:spacing w:after="0" w:line="240" w:lineRule="auto"/>
        <w:jc w:val="both"/>
        <w:rPr>
          <w:rFonts w:ascii="Arial" w:hAnsi="Arial" w:cs="Arial"/>
          <w:sz w:val="20"/>
          <w:szCs w:val="20"/>
        </w:rPr>
      </w:pPr>
      <w:r>
        <w:rPr>
          <w:rFonts w:ascii="Arial" w:hAnsi="Arial" w:cs="Arial"/>
          <w:sz w:val="20"/>
          <w:szCs w:val="20"/>
        </w:rPr>
        <w:lastRenderedPageBreak/>
        <w:t xml:space="preserve">V četrtem odstavku se dodatno določa, da </w:t>
      </w:r>
      <w:r w:rsidRPr="00137FD7">
        <w:rPr>
          <w:rFonts w:ascii="Arial" w:hAnsi="Arial" w:cs="Arial"/>
          <w:sz w:val="20"/>
          <w:szCs w:val="20"/>
        </w:rPr>
        <w:t>Banka Slovenije pred zavrnitvijo vloge poslovnemu subjektu zaradi nespoštovanja predpisov na področju varstva osebnih podatkov pridobi mnenje Informacijskega pooblaščenca.</w:t>
      </w:r>
      <w:r>
        <w:rPr>
          <w:rFonts w:ascii="Arial" w:hAnsi="Arial" w:cs="Arial"/>
          <w:sz w:val="20"/>
          <w:szCs w:val="20"/>
        </w:rPr>
        <w:t xml:space="preserve"> Gre za </w:t>
      </w:r>
      <w:r w:rsidR="00C33442">
        <w:rPr>
          <w:rFonts w:ascii="Arial" w:hAnsi="Arial" w:cs="Arial"/>
          <w:sz w:val="20"/>
          <w:szCs w:val="20"/>
        </w:rPr>
        <w:t xml:space="preserve">podobne </w:t>
      </w:r>
      <w:r w:rsidR="009B358B">
        <w:rPr>
          <w:rFonts w:ascii="Arial" w:hAnsi="Arial" w:cs="Arial"/>
          <w:sz w:val="20"/>
          <w:szCs w:val="20"/>
        </w:rPr>
        <w:t>naloge</w:t>
      </w:r>
      <w:r>
        <w:rPr>
          <w:rFonts w:ascii="Arial" w:hAnsi="Arial" w:cs="Arial"/>
          <w:sz w:val="20"/>
          <w:szCs w:val="20"/>
        </w:rPr>
        <w:t xml:space="preserve">, ki jih Informacijski pooblaščenec že opravlja na podlagi Zakona o varstvu osebnih podatkov. Tudi v dosedanji praksi se Banka Slovenije posvetuje z Informacijskim pooblaščenem glede posameznih dilem, s predlogom člena pa se Banko Slovenije sedaj to zavezuje na področju </w:t>
      </w:r>
      <w:r w:rsidRPr="00137FD7">
        <w:rPr>
          <w:rFonts w:ascii="Arial" w:hAnsi="Arial" w:cs="Arial"/>
          <w:sz w:val="20"/>
          <w:szCs w:val="20"/>
        </w:rPr>
        <w:t>zavrnit</w:t>
      </w:r>
      <w:r>
        <w:rPr>
          <w:rFonts w:ascii="Arial" w:hAnsi="Arial" w:cs="Arial"/>
          <w:sz w:val="20"/>
          <w:szCs w:val="20"/>
        </w:rPr>
        <w:t xml:space="preserve">ve </w:t>
      </w:r>
      <w:r w:rsidRPr="00137FD7">
        <w:rPr>
          <w:rFonts w:ascii="Arial" w:hAnsi="Arial" w:cs="Arial"/>
          <w:sz w:val="20"/>
          <w:szCs w:val="20"/>
        </w:rPr>
        <w:t>vloge poslovnemu subjektu zaradi nespoštovanja predpisov</w:t>
      </w:r>
      <w:r w:rsidR="009B358B">
        <w:rPr>
          <w:rFonts w:ascii="Arial" w:hAnsi="Arial" w:cs="Arial"/>
          <w:sz w:val="20"/>
          <w:szCs w:val="20"/>
        </w:rPr>
        <w:t>.</w:t>
      </w:r>
    </w:p>
    <w:p w14:paraId="633D1447" w14:textId="77777777" w:rsidR="003F43BC" w:rsidRPr="008475B2" w:rsidRDefault="003F43BC" w:rsidP="00432D41">
      <w:pPr>
        <w:spacing w:after="0" w:line="240" w:lineRule="auto"/>
        <w:jc w:val="both"/>
        <w:rPr>
          <w:rFonts w:ascii="Arial" w:hAnsi="Arial" w:cs="Arial"/>
          <w:b/>
          <w:bCs/>
          <w:sz w:val="20"/>
          <w:szCs w:val="20"/>
        </w:rPr>
      </w:pPr>
    </w:p>
    <w:p w14:paraId="656D139F" w14:textId="71CE592F"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_Ref192588109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30</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DC099A"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DC099A" w:rsidRPr="008475B2">
        <w:rPr>
          <w:rFonts w:ascii="Arial" w:hAnsi="Arial" w:cs="Arial"/>
          <w:b/>
          <w:bCs/>
          <w:sz w:val="20"/>
          <w:szCs w:val="20"/>
        </w:rPr>
        <w:t xml:space="preserve"> 25. člen </w:t>
      </w:r>
      <w:r w:rsidR="00F64966" w:rsidRPr="008475B2">
        <w:rPr>
          <w:rFonts w:ascii="Arial" w:eastAsia="Times New Roman" w:hAnsi="Arial" w:cs="Arial"/>
          <w:b/>
          <w:bCs/>
          <w:sz w:val="20"/>
          <w:szCs w:val="20"/>
          <w:lang w:eastAsia="sl-SI"/>
        </w:rPr>
        <w:t>ZCKR</w:t>
      </w:r>
      <w:r w:rsidR="00DC099A" w:rsidRPr="008475B2">
        <w:rPr>
          <w:rFonts w:ascii="Arial" w:hAnsi="Arial" w:cs="Arial"/>
          <w:b/>
          <w:bCs/>
          <w:sz w:val="20"/>
          <w:szCs w:val="20"/>
        </w:rPr>
        <w:t>)</w:t>
      </w:r>
    </w:p>
    <w:p w14:paraId="5F27EA90" w14:textId="6FD01EE2" w:rsidR="00592BA9" w:rsidRPr="008475B2" w:rsidRDefault="00592BA9" w:rsidP="00432D41">
      <w:pPr>
        <w:spacing w:after="0" w:line="240" w:lineRule="auto"/>
        <w:jc w:val="both"/>
        <w:rPr>
          <w:rFonts w:ascii="Arial" w:eastAsia="Times New Roman" w:hAnsi="Arial" w:cs="Arial"/>
          <w:b/>
          <w:bCs/>
          <w:sz w:val="20"/>
          <w:szCs w:val="20"/>
          <w:lang w:eastAsia="sl-SI"/>
        </w:rPr>
      </w:pPr>
    </w:p>
    <w:p w14:paraId="2A66BC95" w14:textId="19E52625" w:rsidR="00C811C1" w:rsidRPr="008475B2" w:rsidRDefault="00DC099A" w:rsidP="00432D41">
      <w:pPr>
        <w:spacing w:after="0" w:line="240" w:lineRule="auto"/>
        <w:jc w:val="both"/>
        <w:rPr>
          <w:rFonts w:ascii="Arial" w:hAnsi="Arial" w:cs="Arial"/>
          <w:sz w:val="20"/>
          <w:szCs w:val="20"/>
        </w:rPr>
      </w:pPr>
      <w:r w:rsidRPr="008475B2">
        <w:rPr>
          <w:rFonts w:ascii="Arial" w:hAnsi="Arial" w:cs="Arial"/>
          <w:sz w:val="20"/>
          <w:szCs w:val="20"/>
        </w:rPr>
        <w:t xml:space="preserve">V primerjavi z ZCKR </w:t>
      </w:r>
      <w:r w:rsidR="00A61669" w:rsidRPr="008475B2">
        <w:rPr>
          <w:rFonts w:ascii="Arial" w:hAnsi="Arial" w:cs="Arial"/>
          <w:sz w:val="20"/>
          <w:szCs w:val="20"/>
        </w:rPr>
        <w:t xml:space="preserve">se črta prvi odstavek, ki </w:t>
      </w:r>
      <w:r w:rsidR="006D7658" w:rsidRPr="008475B2">
        <w:rPr>
          <w:rFonts w:ascii="Arial" w:hAnsi="Arial" w:cs="Arial"/>
          <w:sz w:val="20"/>
          <w:szCs w:val="20"/>
        </w:rPr>
        <w:t>določ</w:t>
      </w:r>
      <w:r w:rsidR="00A61669" w:rsidRPr="008475B2">
        <w:rPr>
          <w:rFonts w:ascii="Arial" w:hAnsi="Arial" w:cs="Arial"/>
          <w:sz w:val="20"/>
          <w:szCs w:val="20"/>
        </w:rPr>
        <w:t>a</w:t>
      </w:r>
      <w:r w:rsidR="006D7658" w:rsidRPr="008475B2">
        <w:rPr>
          <w:rFonts w:ascii="Arial" w:hAnsi="Arial" w:cs="Arial"/>
          <w:sz w:val="20"/>
          <w:szCs w:val="20"/>
        </w:rPr>
        <w:t xml:space="preserve">, da lahko Banka Slovenije kot upravljavec sistema izmenjave informacij sklepa dogovore o povezovanju tega sistema z drugimi sistemi, ki so vzpostavljeni v drugih državah članicah in omogočajo izmenjavo podatkov o kreditojemalcih in zadolženosti ter drugih izpostavljenostih za ocenjevanje kreditnih tveganj med sistemom in člani sistema. Pri povezovanju sistema izmenjave informacij z drugimi sistemi v državah članicah lahko Banka Slovenije omogoči izmenjavo vseh podatkov ob upoštevanju načela sorazmernosti in </w:t>
      </w:r>
      <w:r w:rsidR="00710F33" w:rsidRPr="008475B2">
        <w:rPr>
          <w:rFonts w:ascii="Arial" w:hAnsi="Arial" w:cs="Arial"/>
          <w:sz w:val="20"/>
          <w:szCs w:val="20"/>
        </w:rPr>
        <w:t>vzajemnosti</w:t>
      </w:r>
      <w:r w:rsidR="006D7658" w:rsidRPr="008475B2">
        <w:rPr>
          <w:rFonts w:ascii="Arial" w:hAnsi="Arial" w:cs="Arial"/>
          <w:sz w:val="20"/>
          <w:szCs w:val="20"/>
        </w:rPr>
        <w:t xml:space="preserve">. </w:t>
      </w:r>
    </w:p>
    <w:p w14:paraId="1C066623" w14:textId="77777777" w:rsidR="00901E1A" w:rsidRPr="008475B2" w:rsidRDefault="00901E1A" w:rsidP="00432D41">
      <w:pPr>
        <w:spacing w:after="0" w:line="240" w:lineRule="auto"/>
        <w:jc w:val="both"/>
        <w:rPr>
          <w:rFonts w:ascii="Arial" w:hAnsi="Arial" w:cs="Arial"/>
          <w:sz w:val="20"/>
          <w:szCs w:val="20"/>
        </w:rPr>
      </w:pPr>
    </w:p>
    <w:p w14:paraId="2CE3154F" w14:textId="74DA4EB5" w:rsidR="00901E1A" w:rsidRPr="008475B2" w:rsidRDefault="00901E1A" w:rsidP="00432D41">
      <w:pPr>
        <w:spacing w:after="0" w:line="240" w:lineRule="auto"/>
        <w:jc w:val="both"/>
        <w:rPr>
          <w:rFonts w:ascii="Arial" w:hAnsi="Arial" w:cs="Arial"/>
          <w:sz w:val="20"/>
          <w:szCs w:val="20"/>
        </w:rPr>
      </w:pPr>
      <w:r w:rsidRPr="008475B2">
        <w:rPr>
          <w:rFonts w:ascii="Arial" w:hAnsi="Arial" w:cs="Arial"/>
          <w:sz w:val="20"/>
          <w:szCs w:val="20"/>
        </w:rPr>
        <w:t xml:space="preserve">V zvezi z navedenim črtanjem velja </w:t>
      </w:r>
      <w:r w:rsidR="00710F33" w:rsidRPr="008475B2">
        <w:rPr>
          <w:rFonts w:ascii="Arial" w:hAnsi="Arial" w:cs="Arial"/>
          <w:sz w:val="20"/>
          <w:szCs w:val="20"/>
        </w:rPr>
        <w:t>poudariti</w:t>
      </w:r>
      <w:r w:rsidRPr="008475B2">
        <w:rPr>
          <w:rFonts w:ascii="Arial" w:hAnsi="Arial" w:cs="Arial"/>
          <w:sz w:val="20"/>
          <w:szCs w:val="20"/>
        </w:rPr>
        <w:t xml:space="preserve">, da je aktualna določba v </w:t>
      </w:r>
      <w:r w:rsidR="00710F33" w:rsidRPr="008475B2">
        <w:rPr>
          <w:rFonts w:ascii="Arial" w:hAnsi="Arial" w:cs="Arial"/>
          <w:sz w:val="20"/>
          <w:szCs w:val="20"/>
        </w:rPr>
        <w:t>zvezi s tem</w:t>
      </w:r>
      <w:r w:rsidRPr="008475B2">
        <w:rPr>
          <w:rFonts w:ascii="Arial" w:hAnsi="Arial" w:cs="Arial"/>
          <w:sz w:val="20"/>
          <w:szCs w:val="20"/>
        </w:rPr>
        <w:t xml:space="preserve"> pomanjkljiva glede na veljavna ZVOP-2 in GDPR. Če bi želel</w:t>
      </w:r>
      <w:r w:rsidR="00710F33" w:rsidRPr="008475B2">
        <w:rPr>
          <w:rFonts w:ascii="Arial" w:hAnsi="Arial" w:cs="Arial"/>
          <w:sz w:val="20"/>
          <w:szCs w:val="20"/>
        </w:rPr>
        <w:t>i</w:t>
      </w:r>
      <w:r w:rsidRPr="008475B2">
        <w:rPr>
          <w:rFonts w:ascii="Arial" w:hAnsi="Arial" w:cs="Arial"/>
          <w:sz w:val="20"/>
          <w:szCs w:val="20"/>
        </w:rPr>
        <w:t xml:space="preserve"> določbo ohraniti, bi </w:t>
      </w:r>
      <w:r w:rsidR="00710F33" w:rsidRPr="008475B2">
        <w:rPr>
          <w:rFonts w:ascii="Arial" w:hAnsi="Arial" w:cs="Arial"/>
          <w:sz w:val="20"/>
          <w:szCs w:val="20"/>
        </w:rPr>
        <w:t>bilo treba</w:t>
      </w:r>
      <w:r w:rsidRPr="008475B2">
        <w:rPr>
          <w:rFonts w:ascii="Arial" w:hAnsi="Arial" w:cs="Arial"/>
          <w:sz w:val="20"/>
          <w:szCs w:val="20"/>
        </w:rPr>
        <w:t xml:space="preserve"> med drugim jasno in zelo podrobno določiti, kater</w:t>
      </w:r>
      <w:r w:rsidR="00710F33" w:rsidRPr="008475B2">
        <w:rPr>
          <w:rFonts w:ascii="Arial" w:hAnsi="Arial" w:cs="Arial"/>
          <w:sz w:val="20"/>
          <w:szCs w:val="20"/>
        </w:rPr>
        <w:t>i</w:t>
      </w:r>
      <w:r w:rsidRPr="008475B2">
        <w:rPr>
          <w:rFonts w:ascii="Arial" w:hAnsi="Arial" w:cs="Arial"/>
          <w:sz w:val="20"/>
          <w:szCs w:val="20"/>
        </w:rPr>
        <w:t xml:space="preserve"> podat</w:t>
      </w:r>
      <w:r w:rsidR="00710F33" w:rsidRPr="008475B2">
        <w:rPr>
          <w:rFonts w:ascii="Arial" w:hAnsi="Arial" w:cs="Arial"/>
          <w:sz w:val="20"/>
          <w:szCs w:val="20"/>
        </w:rPr>
        <w:t>k</w:t>
      </w:r>
      <w:r w:rsidRPr="008475B2">
        <w:rPr>
          <w:rFonts w:ascii="Arial" w:hAnsi="Arial" w:cs="Arial"/>
          <w:sz w:val="20"/>
          <w:szCs w:val="20"/>
        </w:rPr>
        <w:t xml:space="preserve">e </w:t>
      </w:r>
      <w:r w:rsidR="00710F33" w:rsidRPr="008475B2">
        <w:rPr>
          <w:rFonts w:ascii="Arial" w:hAnsi="Arial" w:cs="Arial"/>
          <w:sz w:val="20"/>
          <w:szCs w:val="20"/>
        </w:rPr>
        <w:t>bi se sporočali</w:t>
      </w:r>
      <w:r w:rsidRPr="008475B2">
        <w:rPr>
          <w:rFonts w:ascii="Arial" w:hAnsi="Arial" w:cs="Arial"/>
          <w:sz w:val="20"/>
          <w:szCs w:val="20"/>
        </w:rPr>
        <w:t xml:space="preserve"> drugim sistemom, na kakšen način i</w:t>
      </w:r>
      <w:r w:rsidR="00710F33" w:rsidRPr="008475B2">
        <w:rPr>
          <w:rFonts w:ascii="Arial" w:hAnsi="Arial" w:cs="Arial"/>
          <w:sz w:val="20"/>
          <w:szCs w:val="20"/>
        </w:rPr>
        <w:t>n podobno</w:t>
      </w:r>
      <w:r w:rsidRPr="008475B2">
        <w:rPr>
          <w:rFonts w:ascii="Arial" w:hAnsi="Arial" w:cs="Arial"/>
          <w:sz w:val="20"/>
          <w:szCs w:val="20"/>
        </w:rPr>
        <w:t>. Navedeno n</w:t>
      </w:r>
      <w:r w:rsidR="00710F33" w:rsidRPr="008475B2">
        <w:rPr>
          <w:rFonts w:ascii="Arial" w:hAnsi="Arial" w:cs="Arial"/>
          <w:sz w:val="20"/>
          <w:szCs w:val="20"/>
        </w:rPr>
        <w:t>i</w:t>
      </w:r>
      <w:r w:rsidRPr="008475B2">
        <w:rPr>
          <w:rFonts w:ascii="Arial" w:hAnsi="Arial" w:cs="Arial"/>
          <w:sz w:val="20"/>
          <w:szCs w:val="20"/>
        </w:rPr>
        <w:t xml:space="preserve"> težav</w:t>
      </w:r>
      <w:r w:rsidR="00710F33" w:rsidRPr="008475B2">
        <w:rPr>
          <w:rFonts w:ascii="Arial" w:hAnsi="Arial" w:cs="Arial"/>
          <w:sz w:val="20"/>
          <w:szCs w:val="20"/>
        </w:rPr>
        <w:t>a</w:t>
      </w:r>
      <w:r w:rsidRPr="008475B2">
        <w:rPr>
          <w:rFonts w:ascii="Arial" w:hAnsi="Arial" w:cs="Arial"/>
          <w:sz w:val="20"/>
          <w:szCs w:val="20"/>
        </w:rPr>
        <w:t>, saj se morajo tuji kreditodajalci v primeru sklepanja poslov vključiti v sistem izmenjave informacij in centralni kreditni</w:t>
      </w:r>
      <w:r w:rsidR="00710F33" w:rsidRPr="008475B2">
        <w:rPr>
          <w:rFonts w:ascii="Arial" w:hAnsi="Arial" w:cs="Arial"/>
          <w:sz w:val="20"/>
          <w:szCs w:val="20"/>
        </w:rPr>
        <w:t xml:space="preserve"> sistem</w:t>
      </w:r>
      <w:r w:rsidRPr="008475B2">
        <w:rPr>
          <w:rFonts w:ascii="Arial" w:hAnsi="Arial" w:cs="Arial"/>
          <w:sz w:val="20"/>
          <w:szCs w:val="20"/>
        </w:rPr>
        <w:t xml:space="preserve"> (po sedanjem predlogu), slovenski kreditodajalci pa imajo v tujini možnost pridobivanja podatkov </w:t>
      </w:r>
      <w:r w:rsidR="00710F33" w:rsidRPr="008475B2">
        <w:rPr>
          <w:rFonts w:ascii="Arial" w:hAnsi="Arial" w:cs="Arial"/>
          <w:sz w:val="20"/>
          <w:szCs w:val="20"/>
        </w:rPr>
        <w:t xml:space="preserve">iz </w:t>
      </w:r>
      <w:r w:rsidRPr="008475B2">
        <w:rPr>
          <w:rFonts w:ascii="Arial" w:hAnsi="Arial" w:cs="Arial"/>
          <w:sz w:val="20"/>
          <w:szCs w:val="20"/>
        </w:rPr>
        <w:t xml:space="preserve">evidenc na podlagi veljavne direktive o potrošniških kreditih. </w:t>
      </w:r>
    </w:p>
    <w:p w14:paraId="22CD0DBE" w14:textId="77777777" w:rsidR="00901E1A" w:rsidRPr="008475B2" w:rsidRDefault="00901E1A" w:rsidP="00432D41">
      <w:pPr>
        <w:spacing w:after="0" w:line="240" w:lineRule="auto"/>
        <w:jc w:val="both"/>
        <w:rPr>
          <w:rFonts w:ascii="Arial" w:hAnsi="Arial" w:cs="Arial"/>
          <w:sz w:val="20"/>
          <w:szCs w:val="20"/>
        </w:rPr>
      </w:pPr>
    </w:p>
    <w:p w14:paraId="47312B68" w14:textId="10CFD511"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Banka Slovenije bo lahko sklepala tudi dogovore z upravljavci sistemov izmenjave informacij za ocenjevanje bonitete strank v tretjih državah, če bo upravljavec sistema izmenjave v tretji državi</w:t>
      </w:r>
      <w:r w:rsidR="00710F33" w:rsidRPr="008475B2">
        <w:rPr>
          <w:rFonts w:ascii="Arial" w:hAnsi="Arial" w:cs="Arial"/>
          <w:sz w:val="20"/>
          <w:szCs w:val="20"/>
        </w:rPr>
        <w:t xml:space="preserve"> po </w:t>
      </w:r>
      <w:r w:rsidRPr="008475B2">
        <w:rPr>
          <w:rFonts w:ascii="Arial" w:hAnsi="Arial" w:cs="Arial"/>
          <w:sz w:val="20"/>
          <w:szCs w:val="20"/>
        </w:rPr>
        <w:t>veljavn</w:t>
      </w:r>
      <w:r w:rsidR="00710F33" w:rsidRPr="008475B2">
        <w:rPr>
          <w:rFonts w:ascii="Arial" w:hAnsi="Arial" w:cs="Arial"/>
          <w:sz w:val="20"/>
          <w:szCs w:val="20"/>
        </w:rPr>
        <w:t>ih</w:t>
      </w:r>
      <w:r w:rsidRPr="008475B2">
        <w:rPr>
          <w:rFonts w:ascii="Arial" w:hAnsi="Arial" w:cs="Arial"/>
          <w:sz w:val="20"/>
          <w:szCs w:val="20"/>
        </w:rPr>
        <w:t xml:space="preserve"> predpis</w:t>
      </w:r>
      <w:r w:rsidR="00710F33" w:rsidRPr="008475B2">
        <w:rPr>
          <w:rFonts w:ascii="Arial" w:hAnsi="Arial" w:cs="Arial"/>
          <w:sz w:val="20"/>
          <w:szCs w:val="20"/>
        </w:rPr>
        <w:t>ih</w:t>
      </w:r>
      <w:r w:rsidRPr="008475B2">
        <w:rPr>
          <w:rFonts w:ascii="Arial" w:hAnsi="Arial" w:cs="Arial"/>
          <w:sz w:val="20"/>
          <w:szCs w:val="20"/>
        </w:rPr>
        <w:t xml:space="preserve"> tretje države zagotavljal primerljivo varstvo zaupnih podatkov, ki so predmet izmenjave, kot ga določa ta zakon.</w:t>
      </w:r>
    </w:p>
    <w:p w14:paraId="50191E6F" w14:textId="77777777" w:rsidR="0054124B" w:rsidRPr="008475B2" w:rsidRDefault="0054124B" w:rsidP="00432D41">
      <w:pPr>
        <w:spacing w:after="0" w:line="240" w:lineRule="auto"/>
        <w:jc w:val="both"/>
        <w:rPr>
          <w:rFonts w:ascii="Arial" w:hAnsi="Arial" w:cs="Arial"/>
          <w:b/>
          <w:bCs/>
          <w:sz w:val="20"/>
          <w:szCs w:val="20"/>
        </w:rPr>
      </w:pPr>
    </w:p>
    <w:p w14:paraId="195E7519" w14:textId="0B21462F"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_Ref192493995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31</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DC099A"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DC099A" w:rsidRPr="008475B2">
        <w:rPr>
          <w:rFonts w:ascii="Arial" w:hAnsi="Arial" w:cs="Arial"/>
          <w:b/>
          <w:bCs/>
          <w:sz w:val="20"/>
          <w:szCs w:val="20"/>
        </w:rPr>
        <w:t xml:space="preserve"> 26. člen ZCKR)</w:t>
      </w:r>
      <w:r w:rsidR="005A6DF3" w:rsidRPr="008475B2">
        <w:rPr>
          <w:rFonts w:ascii="Arial" w:hAnsi="Arial" w:cs="Arial"/>
          <w:b/>
          <w:bCs/>
          <w:sz w:val="20"/>
          <w:szCs w:val="20"/>
        </w:rPr>
        <w:t xml:space="preserve"> </w:t>
      </w:r>
    </w:p>
    <w:p w14:paraId="67F24B92" w14:textId="62C4018D" w:rsidR="003968A0" w:rsidRPr="008475B2" w:rsidRDefault="003968A0"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ED878D2" w14:textId="7B5BE7CA"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določi, katera področja, za katera glede na vsebino ni potrebno, da so predmet zakonskega urejanja, podrobneje uredi Banka Slovenije s podzakonskim aktom. </w:t>
      </w:r>
      <w:r w:rsidR="00DC099A" w:rsidRPr="008475B2">
        <w:rPr>
          <w:rFonts w:ascii="Arial" w:hAnsi="Arial" w:cs="Arial"/>
          <w:sz w:val="20"/>
          <w:szCs w:val="20"/>
        </w:rPr>
        <w:t xml:space="preserve">Veljavni </w:t>
      </w:r>
      <w:r w:rsidR="00F64966" w:rsidRPr="008475B2">
        <w:rPr>
          <w:rFonts w:ascii="Arial" w:eastAsia="Times New Roman" w:hAnsi="Arial" w:cs="Arial"/>
          <w:sz w:val="20"/>
          <w:szCs w:val="20"/>
          <w:lang w:eastAsia="sl-SI"/>
        </w:rPr>
        <w:t>ZCKR</w:t>
      </w:r>
      <w:r w:rsidR="00DC099A" w:rsidRPr="008475B2">
        <w:rPr>
          <w:rFonts w:ascii="Arial" w:hAnsi="Arial" w:cs="Arial"/>
          <w:sz w:val="20"/>
          <w:szCs w:val="20"/>
        </w:rPr>
        <w:t xml:space="preserve"> v </w:t>
      </w:r>
      <w:r w:rsidR="00710F33" w:rsidRPr="008475B2">
        <w:rPr>
          <w:rFonts w:ascii="Arial" w:hAnsi="Arial" w:cs="Arial"/>
          <w:sz w:val="20"/>
          <w:szCs w:val="20"/>
        </w:rPr>
        <w:t>zvezi s tem</w:t>
      </w:r>
      <w:r w:rsidR="00DC099A" w:rsidRPr="008475B2">
        <w:rPr>
          <w:rFonts w:ascii="Arial" w:hAnsi="Arial" w:cs="Arial"/>
          <w:sz w:val="20"/>
          <w:szCs w:val="20"/>
        </w:rPr>
        <w:t xml:space="preserve"> določa, da g</w:t>
      </w:r>
      <w:r w:rsidRPr="008475B2">
        <w:rPr>
          <w:rFonts w:ascii="Arial" w:hAnsi="Arial" w:cs="Arial"/>
          <w:sz w:val="20"/>
          <w:szCs w:val="20"/>
        </w:rPr>
        <w:t>re zlasti za tehnične pogoje, ki jih morajo izpolnjevati člani sistema, ureditev nadomestila, ki se zaračunava članom sistema za članstvo v sistemu izmenjave</w:t>
      </w:r>
      <w:r w:rsidR="006A7422" w:rsidRPr="008475B2">
        <w:rPr>
          <w:rFonts w:ascii="Arial" w:hAnsi="Arial" w:cs="Arial"/>
          <w:sz w:val="20"/>
          <w:szCs w:val="20"/>
        </w:rPr>
        <w:t>,</w:t>
      </w:r>
      <w:r w:rsidRPr="008475B2">
        <w:rPr>
          <w:rFonts w:ascii="Arial" w:hAnsi="Arial" w:cs="Arial"/>
          <w:sz w:val="20"/>
          <w:szCs w:val="20"/>
        </w:rPr>
        <w:t xml:space="preserve"> za dostop do podatkov v sistemu izmenjave informacij </w:t>
      </w:r>
      <w:r w:rsidR="006A7422" w:rsidRPr="008475B2">
        <w:rPr>
          <w:rFonts w:ascii="Arial" w:hAnsi="Arial" w:cs="Arial"/>
          <w:sz w:val="20"/>
          <w:szCs w:val="20"/>
        </w:rPr>
        <w:t>in</w:t>
      </w:r>
      <w:r w:rsidRPr="008475B2">
        <w:rPr>
          <w:rFonts w:ascii="Arial" w:hAnsi="Arial" w:cs="Arial"/>
          <w:sz w:val="20"/>
          <w:szCs w:val="20"/>
        </w:rPr>
        <w:t xml:space="preserve"> za ureditev nadomestila, ki se zaračunava fizičnim osebam in poslovnim subjektom v zvezi z zahtevo za seznanitev z lastnimi podatki, ki se izmenjujejo v sistemu izmenjave informacij.</w:t>
      </w:r>
    </w:p>
    <w:p w14:paraId="219FC0EB" w14:textId="76176CFF" w:rsidR="006D7658" w:rsidRPr="008475B2" w:rsidRDefault="006D7658" w:rsidP="00432D41">
      <w:pPr>
        <w:spacing w:after="0" w:line="240" w:lineRule="auto"/>
        <w:jc w:val="both"/>
        <w:rPr>
          <w:rFonts w:ascii="Arial" w:hAnsi="Arial" w:cs="Arial"/>
          <w:sz w:val="20"/>
          <w:szCs w:val="20"/>
        </w:rPr>
      </w:pPr>
    </w:p>
    <w:p w14:paraId="201D1393" w14:textId="01FDC381" w:rsidR="005A5634" w:rsidRPr="008475B2" w:rsidRDefault="00DC099A"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zakona se </w:t>
      </w:r>
      <w:r w:rsidR="00100541" w:rsidRPr="008475B2">
        <w:rPr>
          <w:rFonts w:ascii="Arial" w:hAnsi="Arial" w:cs="Arial"/>
          <w:sz w:val="20"/>
          <w:szCs w:val="20"/>
        </w:rPr>
        <w:t xml:space="preserve">med drugim glede na 26. člen ZCKR </w:t>
      </w:r>
      <w:r w:rsidRPr="008475B2">
        <w:rPr>
          <w:rFonts w:ascii="Arial" w:hAnsi="Arial" w:cs="Arial"/>
          <w:sz w:val="20"/>
          <w:szCs w:val="20"/>
        </w:rPr>
        <w:t xml:space="preserve">spreminja prvi odstavek zaradi </w:t>
      </w:r>
      <w:r w:rsidR="005A5634" w:rsidRPr="008475B2">
        <w:rPr>
          <w:rFonts w:ascii="Arial" w:eastAsia="Times New Roman" w:hAnsi="Arial" w:cs="Arial"/>
          <w:sz w:val="20"/>
          <w:szCs w:val="20"/>
          <w:lang w:eastAsia="sl-SI"/>
        </w:rPr>
        <w:t>uvedbe možnosti avtomatiziranega dostopa do podatkov o zadolženosti fizičnih oseb v sistemu izmenjave informacij</w:t>
      </w:r>
      <w:r w:rsidR="00100541" w:rsidRPr="008475B2">
        <w:rPr>
          <w:rFonts w:ascii="Arial" w:eastAsia="Times New Roman" w:hAnsi="Arial" w:cs="Arial"/>
          <w:sz w:val="20"/>
          <w:szCs w:val="20"/>
          <w:lang w:eastAsia="sl-SI"/>
        </w:rPr>
        <w:t>.</w:t>
      </w:r>
    </w:p>
    <w:p w14:paraId="1684C3C0" w14:textId="77777777" w:rsidR="005A5634" w:rsidRPr="008475B2" w:rsidRDefault="005A5634"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72B75A" w14:textId="05945F4A" w:rsidR="00567D5D" w:rsidRPr="008475B2" w:rsidRDefault="00100541"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Z drugim odstavkom </w:t>
      </w:r>
      <w:r w:rsidR="005A5634" w:rsidRPr="008475B2">
        <w:rPr>
          <w:rFonts w:ascii="Arial" w:eastAsia="Times New Roman" w:hAnsi="Arial" w:cs="Arial"/>
          <w:sz w:val="20"/>
          <w:szCs w:val="20"/>
          <w:lang w:eastAsia="sl-SI"/>
        </w:rPr>
        <w:t>se tudi za podzakonski akt, ki bo določil postopek ugotavljanja i</w:t>
      </w:r>
      <w:r w:rsidR="006A7422" w:rsidRPr="008475B2">
        <w:rPr>
          <w:rFonts w:ascii="Arial" w:eastAsia="Times New Roman" w:hAnsi="Arial" w:cs="Arial"/>
          <w:sz w:val="20"/>
          <w:szCs w:val="20"/>
          <w:lang w:eastAsia="sl-SI"/>
        </w:rPr>
        <w:t>dentitete</w:t>
      </w:r>
      <w:r w:rsidR="005A5634" w:rsidRPr="008475B2">
        <w:rPr>
          <w:rFonts w:ascii="Arial" w:eastAsia="Times New Roman" w:hAnsi="Arial" w:cs="Arial"/>
          <w:sz w:val="20"/>
          <w:szCs w:val="20"/>
          <w:lang w:eastAsia="sl-SI"/>
        </w:rPr>
        <w:t xml:space="preserve"> fizične osebe, določi obveznost Bank</w:t>
      </w:r>
      <w:r w:rsidR="006A7422" w:rsidRPr="008475B2">
        <w:rPr>
          <w:rFonts w:ascii="Arial" w:eastAsia="Times New Roman" w:hAnsi="Arial" w:cs="Arial"/>
          <w:sz w:val="20"/>
          <w:szCs w:val="20"/>
          <w:lang w:eastAsia="sl-SI"/>
        </w:rPr>
        <w:t>e</w:t>
      </w:r>
      <w:r w:rsidR="005A5634" w:rsidRPr="008475B2">
        <w:rPr>
          <w:rFonts w:ascii="Arial" w:eastAsia="Times New Roman" w:hAnsi="Arial" w:cs="Arial"/>
          <w:sz w:val="20"/>
          <w:szCs w:val="20"/>
          <w:lang w:eastAsia="sl-SI"/>
        </w:rPr>
        <w:t xml:space="preserve"> Slovenije, da pridobi mnenje Informacijskega pooblaščenca.</w:t>
      </w:r>
    </w:p>
    <w:p w14:paraId="48CF972D" w14:textId="4DA78B76" w:rsidR="0011252D" w:rsidRPr="008475B2" w:rsidRDefault="0011252D"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45FD68" w14:textId="00E8FBF4" w:rsidR="00DC099A" w:rsidRPr="008475B2" w:rsidRDefault="00DC099A" w:rsidP="00432D41">
      <w:pPr>
        <w:spacing w:after="0" w:line="240" w:lineRule="auto"/>
        <w:jc w:val="both"/>
        <w:rPr>
          <w:rFonts w:ascii="Arial" w:hAnsi="Arial" w:cs="Arial"/>
          <w:sz w:val="20"/>
          <w:szCs w:val="20"/>
        </w:rPr>
      </w:pPr>
      <w:r w:rsidRPr="008475B2">
        <w:rPr>
          <w:rFonts w:ascii="Arial" w:hAnsi="Arial" w:cs="Arial"/>
          <w:sz w:val="20"/>
          <w:szCs w:val="20"/>
        </w:rPr>
        <w:t>V skladu s tem členom bo</w:t>
      </w:r>
      <w:r w:rsidR="00CC5BE2" w:rsidRPr="008475B2">
        <w:rPr>
          <w:rFonts w:ascii="Arial" w:hAnsi="Arial" w:cs="Arial"/>
          <w:sz w:val="20"/>
          <w:szCs w:val="20"/>
        </w:rPr>
        <w:t xml:space="preserve"> (določba v tej zvezi </w:t>
      </w:r>
      <w:r w:rsidR="00F64966" w:rsidRPr="008475B2">
        <w:rPr>
          <w:rFonts w:ascii="Arial" w:eastAsia="Times New Roman" w:hAnsi="Arial" w:cs="Arial"/>
          <w:sz w:val="20"/>
          <w:szCs w:val="20"/>
          <w:lang w:eastAsia="sl-SI"/>
        </w:rPr>
        <w:t>ZCKR</w:t>
      </w:r>
      <w:r w:rsidR="00CC5BE2" w:rsidRPr="008475B2">
        <w:rPr>
          <w:rFonts w:ascii="Arial" w:hAnsi="Arial" w:cs="Arial"/>
          <w:sz w:val="20"/>
          <w:szCs w:val="20"/>
        </w:rPr>
        <w:t xml:space="preserve"> je nespremenjena)</w:t>
      </w:r>
      <w:r w:rsidRPr="008475B2">
        <w:rPr>
          <w:rFonts w:ascii="Arial" w:hAnsi="Arial" w:cs="Arial"/>
          <w:sz w:val="20"/>
          <w:szCs w:val="20"/>
        </w:rPr>
        <w:t xml:space="preserve"> Banka Slovenije določila nadomestili</w:t>
      </w:r>
      <w:r w:rsidR="006A7422" w:rsidRPr="008475B2">
        <w:rPr>
          <w:rFonts w:ascii="Arial" w:hAnsi="Arial" w:cs="Arial"/>
          <w:sz w:val="20"/>
          <w:szCs w:val="20"/>
        </w:rPr>
        <w:t xml:space="preserve"> tako</w:t>
      </w:r>
      <w:r w:rsidRPr="008475B2">
        <w:rPr>
          <w:rFonts w:ascii="Arial" w:hAnsi="Arial" w:cs="Arial"/>
          <w:sz w:val="20"/>
          <w:szCs w:val="20"/>
        </w:rPr>
        <w:t xml:space="preserve">, da bo vsota nadomestil zagotavljala pokrivanje dejanskih stroškov, ki nastanejo Banki Slovenije </w:t>
      </w:r>
      <w:r w:rsidR="006A7422" w:rsidRPr="008475B2">
        <w:rPr>
          <w:rFonts w:ascii="Arial" w:hAnsi="Arial" w:cs="Arial"/>
          <w:sz w:val="20"/>
          <w:szCs w:val="20"/>
        </w:rPr>
        <w:t>pri</w:t>
      </w:r>
      <w:r w:rsidRPr="008475B2">
        <w:rPr>
          <w:rFonts w:ascii="Arial" w:hAnsi="Arial" w:cs="Arial"/>
          <w:sz w:val="20"/>
          <w:szCs w:val="20"/>
        </w:rPr>
        <w:t xml:space="preserve"> upravljanj</w:t>
      </w:r>
      <w:r w:rsidR="006A7422" w:rsidRPr="008475B2">
        <w:rPr>
          <w:rFonts w:ascii="Arial" w:hAnsi="Arial" w:cs="Arial"/>
          <w:sz w:val="20"/>
          <w:szCs w:val="20"/>
        </w:rPr>
        <w:t>u</w:t>
      </w:r>
      <w:r w:rsidRPr="008475B2">
        <w:rPr>
          <w:rFonts w:ascii="Arial" w:hAnsi="Arial" w:cs="Arial"/>
          <w:sz w:val="20"/>
          <w:szCs w:val="20"/>
        </w:rPr>
        <w:t xml:space="preserve"> sistema izmenjave informacij.</w:t>
      </w:r>
    </w:p>
    <w:p w14:paraId="2D6600C6" w14:textId="3D38847F" w:rsidR="00DC099A" w:rsidRPr="008475B2" w:rsidRDefault="00DC099A"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D8388BA" w14:textId="74BCE5D1" w:rsidR="00CC5BE2" w:rsidRPr="008475B2" w:rsidRDefault="00592BA9" w:rsidP="00432D41">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_Ref192493984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32</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CC5BE2" w:rsidRPr="008475B2">
        <w:rPr>
          <w:rFonts w:ascii="Arial" w:eastAsia="Times New Roman" w:hAnsi="Arial" w:cs="Arial"/>
          <w:b/>
          <w:sz w:val="20"/>
          <w:szCs w:val="20"/>
          <w:lang w:eastAsia="sl-SI"/>
        </w:rPr>
        <w:t xml:space="preserve"> (</w:t>
      </w:r>
      <w:r w:rsidR="00100541" w:rsidRPr="008475B2">
        <w:rPr>
          <w:rFonts w:ascii="Arial" w:eastAsia="Times New Roman" w:hAnsi="Arial" w:cs="Arial"/>
          <w:b/>
          <w:bCs/>
          <w:sz w:val="20"/>
          <w:szCs w:val="20"/>
          <w:lang w:eastAsia="sl-SI"/>
        </w:rPr>
        <w:t>veljavni</w:t>
      </w:r>
      <w:r w:rsidR="00CC5BE2" w:rsidRPr="008475B2">
        <w:rPr>
          <w:rFonts w:ascii="Arial" w:eastAsia="Times New Roman" w:hAnsi="Arial" w:cs="Arial"/>
          <w:b/>
          <w:sz w:val="20"/>
          <w:szCs w:val="20"/>
          <w:lang w:eastAsia="sl-SI"/>
        </w:rPr>
        <w:t xml:space="preserve"> 27. člen ZCKR)</w:t>
      </w:r>
    </w:p>
    <w:p w14:paraId="5807B347" w14:textId="2A210610" w:rsidR="00592BA9" w:rsidRPr="008475B2" w:rsidRDefault="00592BA9" w:rsidP="00432D41">
      <w:pPr>
        <w:spacing w:after="0" w:line="240" w:lineRule="auto"/>
        <w:jc w:val="both"/>
        <w:rPr>
          <w:rFonts w:ascii="Arial" w:hAnsi="Arial" w:cs="Arial"/>
          <w:b/>
          <w:bCs/>
          <w:sz w:val="20"/>
          <w:szCs w:val="20"/>
        </w:rPr>
      </w:pPr>
    </w:p>
    <w:p w14:paraId="0237D0E1" w14:textId="7F546FBB"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w:t>
      </w:r>
      <w:r w:rsidR="00CC5BE2" w:rsidRPr="008475B2">
        <w:rPr>
          <w:rFonts w:ascii="Arial" w:hAnsi="Arial" w:cs="Arial"/>
          <w:sz w:val="20"/>
          <w:szCs w:val="20"/>
        </w:rPr>
        <w:t xml:space="preserve"> določa, da je za </w:t>
      </w:r>
      <w:r w:rsidR="00CC5BE2" w:rsidRPr="008475B2">
        <w:rPr>
          <w:rFonts w:ascii="Arial" w:eastAsia="Times New Roman" w:hAnsi="Arial" w:cs="Arial"/>
          <w:bCs/>
          <w:sz w:val="20"/>
          <w:szCs w:val="20"/>
          <w:lang w:eastAsia="sl-SI"/>
        </w:rPr>
        <w:t xml:space="preserve">nadzor nad izpolnjevanjem obveznosti glede pravilnosti </w:t>
      </w:r>
      <w:r w:rsidR="00FB3BA5" w:rsidRPr="008475B2">
        <w:rPr>
          <w:rFonts w:ascii="Arial" w:eastAsia="Times New Roman" w:hAnsi="Arial" w:cs="Arial"/>
          <w:bCs/>
          <w:sz w:val="20"/>
          <w:szCs w:val="20"/>
          <w:lang w:eastAsia="sl-SI"/>
        </w:rPr>
        <w:t>s</w:t>
      </w:r>
      <w:r w:rsidR="00CC5BE2" w:rsidRPr="008475B2">
        <w:rPr>
          <w:rFonts w:ascii="Arial" w:eastAsia="Times New Roman" w:hAnsi="Arial" w:cs="Arial"/>
          <w:bCs/>
          <w:sz w:val="20"/>
          <w:szCs w:val="20"/>
          <w:lang w:eastAsia="sl-SI"/>
        </w:rPr>
        <w:t xml:space="preserve">poročanja podatkov in informacij za centralni kreditni register v skladu s tem zakonom pristojna Banka Slovenije. </w:t>
      </w:r>
      <w:r w:rsidRPr="008475B2">
        <w:rPr>
          <w:rFonts w:ascii="Arial" w:hAnsi="Arial" w:cs="Arial"/>
          <w:sz w:val="20"/>
          <w:szCs w:val="20"/>
        </w:rPr>
        <w:t xml:space="preserve">V ta namen bo Banka Slovenije lahko od poročevalskih enot zahtevala, da predložijo informacije v zvezi z izpolnjevanjem obveznosti glede </w:t>
      </w:r>
      <w:r w:rsidR="00FB3BA5" w:rsidRPr="008475B2">
        <w:rPr>
          <w:rFonts w:ascii="Arial" w:hAnsi="Arial" w:cs="Arial"/>
          <w:sz w:val="20"/>
          <w:szCs w:val="20"/>
        </w:rPr>
        <w:t>s</w:t>
      </w:r>
      <w:r w:rsidRPr="008475B2">
        <w:rPr>
          <w:rFonts w:ascii="Arial" w:hAnsi="Arial" w:cs="Arial"/>
          <w:sz w:val="20"/>
          <w:szCs w:val="20"/>
        </w:rPr>
        <w:t xml:space="preserve">poročanja podatkov in informacij za centralni kreditni register v skladu s tem zakonom. Banka Slovenije bo lahko opravila tudi pregled poslovanja pri poročevalski enoti, in sicer po določbah zakona, ki ureja bančništvo. </w:t>
      </w:r>
    </w:p>
    <w:p w14:paraId="5A943FD8" w14:textId="7544A211" w:rsidR="006D7658" w:rsidRPr="008475B2" w:rsidRDefault="006D7658"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C2CD112" w14:textId="05166C27" w:rsidR="0020258D" w:rsidRPr="008475B2" w:rsidRDefault="00CC5BE2" w:rsidP="00432D4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475B2">
        <w:rPr>
          <w:rFonts w:ascii="Arial" w:eastAsia="Times New Roman" w:hAnsi="Arial" w:cs="Arial"/>
          <w:sz w:val="20"/>
          <w:szCs w:val="20"/>
          <w:lang w:eastAsia="sl-SI"/>
        </w:rPr>
        <w:lastRenderedPageBreak/>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spreminja peti odstavek po zgledu ureditve iz 3</w:t>
      </w:r>
      <w:r w:rsidR="0001178D" w:rsidRPr="008475B2">
        <w:rPr>
          <w:rFonts w:ascii="Arial" w:eastAsia="Times New Roman" w:hAnsi="Arial" w:cs="Arial"/>
          <w:sz w:val="20"/>
          <w:szCs w:val="20"/>
          <w:lang w:eastAsia="sl-SI"/>
        </w:rPr>
        <w:t>3</w:t>
      </w:r>
      <w:r w:rsidRPr="008475B2">
        <w:rPr>
          <w:rFonts w:ascii="Arial" w:eastAsia="Times New Roman" w:hAnsi="Arial" w:cs="Arial"/>
          <w:sz w:val="20"/>
          <w:szCs w:val="20"/>
          <w:lang w:eastAsia="sl-SI"/>
        </w:rPr>
        <w:t xml:space="preserve">. člena predloga zakona, ki </w:t>
      </w:r>
      <w:r w:rsidR="005A5634" w:rsidRPr="008475B2">
        <w:rPr>
          <w:rFonts w:ascii="Arial" w:eastAsia="Times New Roman" w:hAnsi="Arial" w:cs="Arial"/>
          <w:sz w:val="20"/>
          <w:szCs w:val="20"/>
          <w:lang w:eastAsia="sl-SI"/>
        </w:rPr>
        <w:t>Banki Slovenije omogoča, da lahko v primeru ugotovljene kršitve zahtev za članstvo v sistemu izmenjave informacij kršitelju tudi začasno onemogoči dostop do podatkov v sistemu izmenjave informacij, enako ravnanje določi tudi za ugotovljene kršitve drugih določb ZCKR ali aktov, izdanih na njegovi podlagi.</w:t>
      </w:r>
    </w:p>
    <w:p w14:paraId="3A7591BF" w14:textId="77777777" w:rsidR="00592BA9" w:rsidRPr="008475B2" w:rsidRDefault="00592BA9" w:rsidP="00432D41">
      <w:pPr>
        <w:spacing w:after="0" w:line="240" w:lineRule="auto"/>
        <w:jc w:val="both"/>
        <w:rPr>
          <w:rFonts w:ascii="Arial" w:hAnsi="Arial" w:cs="Arial"/>
          <w:b/>
          <w:bCs/>
          <w:sz w:val="20"/>
          <w:szCs w:val="20"/>
        </w:rPr>
      </w:pPr>
    </w:p>
    <w:p w14:paraId="687DE01A" w14:textId="58D8EADF" w:rsidR="00575832"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_Ref192493964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33</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575832" w:rsidRPr="008475B2">
        <w:rPr>
          <w:rFonts w:ascii="Arial" w:eastAsia="Times New Roman" w:hAnsi="Arial" w:cs="Arial"/>
          <w:b/>
          <w:bCs/>
          <w:sz w:val="20"/>
          <w:szCs w:val="20"/>
          <w:lang w:eastAsia="sl-SI"/>
        </w:rPr>
        <w:t xml:space="preserve"> (</w:t>
      </w:r>
      <w:r w:rsidR="00100541" w:rsidRPr="008475B2">
        <w:rPr>
          <w:rFonts w:ascii="Arial" w:eastAsia="Times New Roman" w:hAnsi="Arial" w:cs="Arial"/>
          <w:b/>
          <w:bCs/>
          <w:sz w:val="20"/>
          <w:szCs w:val="20"/>
          <w:lang w:eastAsia="sl-SI"/>
        </w:rPr>
        <w:t>veljavni</w:t>
      </w:r>
      <w:r w:rsidR="00575832" w:rsidRPr="008475B2">
        <w:rPr>
          <w:rFonts w:ascii="Arial" w:eastAsia="Times New Roman" w:hAnsi="Arial" w:cs="Arial"/>
          <w:b/>
          <w:bCs/>
          <w:sz w:val="20"/>
          <w:szCs w:val="20"/>
          <w:lang w:eastAsia="sl-SI"/>
        </w:rPr>
        <w:t xml:space="preserve"> 28. člen</w:t>
      </w:r>
      <w:r w:rsidR="00CC5BE2" w:rsidRPr="008475B2">
        <w:rPr>
          <w:rFonts w:ascii="Arial" w:eastAsia="Times New Roman" w:hAnsi="Arial" w:cs="Arial"/>
          <w:b/>
          <w:bCs/>
          <w:sz w:val="20"/>
          <w:szCs w:val="20"/>
          <w:lang w:eastAsia="sl-SI"/>
        </w:rPr>
        <w:t xml:space="preserve"> ZCKR</w:t>
      </w:r>
      <w:r w:rsidR="00575832" w:rsidRPr="008475B2">
        <w:rPr>
          <w:rFonts w:ascii="Arial" w:eastAsia="Times New Roman" w:hAnsi="Arial" w:cs="Arial"/>
          <w:b/>
          <w:bCs/>
          <w:sz w:val="20"/>
          <w:szCs w:val="20"/>
          <w:lang w:eastAsia="sl-SI"/>
        </w:rPr>
        <w:t>)</w:t>
      </w:r>
      <w:r w:rsidR="00714436" w:rsidRPr="008475B2">
        <w:rPr>
          <w:rFonts w:ascii="Arial" w:eastAsia="Times New Roman" w:hAnsi="Arial" w:cs="Arial"/>
          <w:b/>
          <w:sz w:val="20"/>
          <w:szCs w:val="20"/>
          <w:lang w:eastAsia="sl-SI"/>
        </w:rPr>
        <w:t xml:space="preserve"> </w:t>
      </w:r>
    </w:p>
    <w:p w14:paraId="343D0A58" w14:textId="0CB99DE1" w:rsidR="003968A0" w:rsidRPr="008475B2" w:rsidRDefault="003968A0" w:rsidP="00432D41">
      <w:pPr>
        <w:spacing w:after="0" w:line="240" w:lineRule="auto"/>
        <w:jc w:val="both"/>
        <w:rPr>
          <w:rFonts w:ascii="Arial" w:eastAsia="Times New Roman" w:hAnsi="Arial" w:cs="Arial"/>
          <w:sz w:val="20"/>
          <w:szCs w:val="20"/>
          <w:lang w:eastAsia="sl-SI"/>
        </w:rPr>
      </w:pPr>
    </w:p>
    <w:p w14:paraId="492DC8E0" w14:textId="1246D683"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S predlogom člena se opredeli nadzor, ki ga Banka Slovenije izvaja nad člani sistema izmenjave informacij in vključenimi dajalci kreditov. Banka Slovenije bo lahko od članov</w:t>
      </w:r>
      <w:r w:rsidR="00FB3BA5" w:rsidRPr="008475B2">
        <w:rPr>
          <w:rFonts w:ascii="Arial" w:hAnsi="Arial" w:cs="Arial"/>
          <w:sz w:val="20"/>
          <w:szCs w:val="20"/>
        </w:rPr>
        <w:t xml:space="preserve"> tega</w:t>
      </w:r>
      <w:r w:rsidRPr="008475B2">
        <w:rPr>
          <w:rFonts w:ascii="Arial" w:hAnsi="Arial" w:cs="Arial"/>
          <w:sz w:val="20"/>
          <w:szCs w:val="20"/>
        </w:rPr>
        <w:t xml:space="preserve"> sistema in vključenih dajalcev kreditov zahtevala predložitev informacij glede izpolnjevanja pogojev za članstvo oziroma vključitev v sistem izmenjave informacij ter opravila pregled poslovanja. </w:t>
      </w:r>
    </w:p>
    <w:p w14:paraId="47EA744A" w14:textId="24D7195D" w:rsidR="006D7658" w:rsidRPr="008475B2" w:rsidRDefault="006D7658" w:rsidP="00432D41">
      <w:pPr>
        <w:spacing w:after="0" w:line="240" w:lineRule="auto"/>
        <w:jc w:val="both"/>
        <w:rPr>
          <w:rFonts w:ascii="Arial" w:eastAsia="Times New Roman" w:hAnsi="Arial" w:cs="Arial"/>
          <w:sz w:val="20"/>
          <w:szCs w:val="20"/>
          <w:lang w:eastAsia="sl-SI"/>
        </w:rPr>
      </w:pPr>
    </w:p>
    <w:p w14:paraId="41799527" w14:textId="3A0AC30C" w:rsidR="00067424" w:rsidRPr="008475B2" w:rsidRDefault="00CC5BE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28. členom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med drugim spreminja prvi odstavek </w:t>
      </w:r>
      <w:r w:rsidR="00067424" w:rsidRPr="008475B2">
        <w:rPr>
          <w:rFonts w:ascii="Arial" w:eastAsia="Times New Roman" w:hAnsi="Arial" w:cs="Arial"/>
          <w:sz w:val="20"/>
          <w:szCs w:val="20"/>
          <w:lang w:eastAsia="sl-SI"/>
        </w:rPr>
        <w:t xml:space="preserve">zaradi prilagoditve novi zahtevi po </w:t>
      </w:r>
      <w:r w:rsidR="00FB3BA5" w:rsidRPr="008475B2">
        <w:rPr>
          <w:rFonts w:ascii="Arial" w:eastAsia="Times New Roman" w:hAnsi="Arial" w:cs="Arial"/>
          <w:sz w:val="20"/>
          <w:szCs w:val="20"/>
          <w:lang w:eastAsia="sl-SI"/>
        </w:rPr>
        <w:t>s</w:t>
      </w:r>
      <w:r w:rsidR="00067424" w:rsidRPr="008475B2">
        <w:rPr>
          <w:rFonts w:ascii="Arial" w:eastAsia="Times New Roman" w:hAnsi="Arial" w:cs="Arial"/>
          <w:sz w:val="20"/>
          <w:szCs w:val="20"/>
          <w:lang w:eastAsia="sl-SI"/>
        </w:rPr>
        <w:t>poročanju podatk</w:t>
      </w:r>
      <w:r w:rsidR="00FB3BA5" w:rsidRPr="008475B2">
        <w:rPr>
          <w:rFonts w:ascii="Arial" w:eastAsia="Times New Roman" w:hAnsi="Arial" w:cs="Arial"/>
          <w:sz w:val="20"/>
          <w:szCs w:val="20"/>
          <w:lang w:eastAsia="sl-SI"/>
        </w:rPr>
        <w:t>ov</w:t>
      </w:r>
      <w:r w:rsidR="00067424" w:rsidRPr="008475B2">
        <w:rPr>
          <w:rFonts w:ascii="Arial" w:eastAsia="Times New Roman" w:hAnsi="Arial" w:cs="Arial"/>
          <w:sz w:val="20"/>
          <w:szCs w:val="20"/>
          <w:lang w:eastAsia="sl-SI"/>
        </w:rPr>
        <w:t xml:space="preserve"> o kreditnih poslih, ki jih s kreditojemalci sklepajo vključeni dajalci kreditov. V </w:t>
      </w:r>
      <w:r w:rsidR="00FB3BA5" w:rsidRPr="008475B2">
        <w:rPr>
          <w:rFonts w:ascii="Arial" w:eastAsia="Times New Roman" w:hAnsi="Arial" w:cs="Arial"/>
          <w:sz w:val="20"/>
          <w:szCs w:val="20"/>
          <w:lang w:eastAsia="sl-SI"/>
        </w:rPr>
        <w:t xml:space="preserve">zvezi s tem </w:t>
      </w:r>
      <w:r w:rsidR="00067424" w:rsidRPr="008475B2">
        <w:rPr>
          <w:rFonts w:ascii="Arial" w:eastAsia="Times New Roman" w:hAnsi="Arial" w:cs="Arial"/>
          <w:sz w:val="20"/>
          <w:szCs w:val="20"/>
          <w:lang w:eastAsia="sl-SI"/>
        </w:rPr>
        <w:t xml:space="preserve">se jasno opredeljuje pristojnost Banke Slovenije pri </w:t>
      </w:r>
      <w:r w:rsidR="00067424" w:rsidRPr="008475B2">
        <w:rPr>
          <w:rFonts w:ascii="Arial" w:hAnsi="Arial" w:cs="Arial"/>
          <w:sz w:val="20"/>
          <w:szCs w:val="20"/>
        </w:rPr>
        <w:t xml:space="preserve">nadzoru nad izpolnjevanjem pogojev </w:t>
      </w:r>
      <w:r w:rsidR="00FB3BA5" w:rsidRPr="008475B2">
        <w:rPr>
          <w:rFonts w:ascii="Arial" w:hAnsi="Arial" w:cs="Arial"/>
          <w:sz w:val="20"/>
          <w:szCs w:val="20"/>
        </w:rPr>
        <w:t>za</w:t>
      </w:r>
      <w:r w:rsidR="00067424" w:rsidRPr="008475B2">
        <w:rPr>
          <w:rFonts w:ascii="Arial" w:hAnsi="Arial" w:cs="Arial"/>
          <w:sz w:val="20"/>
          <w:szCs w:val="20"/>
        </w:rPr>
        <w:t xml:space="preserve"> članstv</w:t>
      </w:r>
      <w:r w:rsidR="00FB3BA5" w:rsidRPr="008475B2">
        <w:rPr>
          <w:rFonts w:ascii="Arial" w:hAnsi="Arial" w:cs="Arial"/>
          <w:sz w:val="20"/>
          <w:szCs w:val="20"/>
        </w:rPr>
        <w:t>o</w:t>
      </w:r>
      <w:r w:rsidR="00067424" w:rsidRPr="008475B2">
        <w:rPr>
          <w:rFonts w:ascii="Arial" w:hAnsi="Arial" w:cs="Arial"/>
          <w:sz w:val="20"/>
          <w:szCs w:val="20"/>
        </w:rPr>
        <w:t xml:space="preserve"> in vključenost v sistem izmenjave informacij.</w:t>
      </w:r>
    </w:p>
    <w:p w14:paraId="02809F0C" w14:textId="77777777" w:rsidR="00592BA9" w:rsidRPr="008475B2" w:rsidRDefault="00592BA9" w:rsidP="00432D41">
      <w:pPr>
        <w:spacing w:after="0" w:line="240" w:lineRule="auto"/>
        <w:jc w:val="both"/>
        <w:rPr>
          <w:rFonts w:ascii="Arial" w:hAnsi="Arial" w:cs="Arial"/>
          <w:b/>
          <w:bCs/>
          <w:sz w:val="20"/>
          <w:szCs w:val="20"/>
        </w:rPr>
      </w:pPr>
    </w:p>
    <w:p w14:paraId="1B6231E7" w14:textId="1EC279B3"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_Ref192499722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34</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CC5BE2" w:rsidRPr="008475B2">
        <w:rPr>
          <w:rFonts w:ascii="Arial" w:hAnsi="Arial" w:cs="Arial"/>
          <w:b/>
          <w:bCs/>
          <w:sz w:val="20"/>
          <w:szCs w:val="20"/>
        </w:rPr>
        <w:t xml:space="preserve"> </w:t>
      </w:r>
      <w:r w:rsidR="00CC5BE2" w:rsidRPr="008475B2">
        <w:rPr>
          <w:rFonts w:ascii="Arial" w:eastAsia="Times New Roman" w:hAnsi="Arial" w:cs="Arial"/>
          <w:b/>
          <w:bCs/>
          <w:sz w:val="20"/>
          <w:szCs w:val="20"/>
          <w:lang w:eastAsia="sl-SI"/>
        </w:rPr>
        <w:t>(</w:t>
      </w:r>
      <w:r w:rsidR="00100541" w:rsidRPr="008475B2">
        <w:rPr>
          <w:rFonts w:ascii="Arial" w:eastAsia="Times New Roman" w:hAnsi="Arial" w:cs="Arial"/>
          <w:b/>
          <w:bCs/>
          <w:sz w:val="20"/>
          <w:szCs w:val="20"/>
          <w:lang w:eastAsia="sl-SI"/>
        </w:rPr>
        <w:t>veljavni</w:t>
      </w:r>
      <w:r w:rsidR="00CC5BE2" w:rsidRPr="008475B2">
        <w:rPr>
          <w:rFonts w:ascii="Arial" w:eastAsia="Times New Roman" w:hAnsi="Arial" w:cs="Arial"/>
          <w:b/>
          <w:bCs/>
          <w:sz w:val="20"/>
          <w:szCs w:val="20"/>
          <w:lang w:eastAsia="sl-SI"/>
        </w:rPr>
        <w:t xml:space="preserve"> 29. člen ZCKR)</w:t>
      </w:r>
    </w:p>
    <w:p w14:paraId="56E4E84F" w14:textId="6AFDBB4F" w:rsidR="003968A0" w:rsidRPr="008475B2" w:rsidRDefault="003968A0" w:rsidP="00432D41">
      <w:pPr>
        <w:spacing w:after="0" w:line="240" w:lineRule="auto"/>
        <w:jc w:val="both"/>
        <w:rPr>
          <w:rFonts w:ascii="Arial" w:eastAsia="Times New Roman" w:hAnsi="Arial" w:cs="Arial"/>
          <w:sz w:val="20"/>
          <w:szCs w:val="20"/>
          <w:lang w:eastAsia="sl-SI"/>
        </w:rPr>
      </w:pPr>
    </w:p>
    <w:p w14:paraId="06DD1B88" w14:textId="34E30F1C" w:rsidR="00CC5BE2"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za poročevalske enote določijo globe za </w:t>
      </w:r>
      <w:r w:rsidR="00363FE5" w:rsidRPr="008475B2">
        <w:rPr>
          <w:rFonts w:ascii="Arial" w:hAnsi="Arial" w:cs="Arial"/>
          <w:sz w:val="20"/>
          <w:szCs w:val="20"/>
        </w:rPr>
        <w:t>prekrške</w:t>
      </w:r>
      <w:r w:rsidRPr="008475B2">
        <w:rPr>
          <w:rFonts w:ascii="Arial" w:hAnsi="Arial" w:cs="Arial"/>
          <w:sz w:val="20"/>
          <w:szCs w:val="20"/>
        </w:rPr>
        <w:t xml:space="preserve"> tega zakona.</w:t>
      </w:r>
    </w:p>
    <w:p w14:paraId="235B364B" w14:textId="77777777" w:rsidR="00CC5BE2" w:rsidRPr="008475B2" w:rsidRDefault="00CC5BE2" w:rsidP="00432D41">
      <w:pPr>
        <w:spacing w:after="0" w:line="240" w:lineRule="auto"/>
        <w:jc w:val="both"/>
        <w:rPr>
          <w:rFonts w:ascii="Arial" w:hAnsi="Arial" w:cs="Arial"/>
          <w:sz w:val="20"/>
          <w:szCs w:val="20"/>
        </w:rPr>
      </w:pPr>
    </w:p>
    <w:p w14:paraId="4369081A" w14:textId="05C7792C" w:rsidR="00DF0DC1" w:rsidRPr="008475B2" w:rsidRDefault="00CC5BE2" w:rsidP="00432D41">
      <w:pPr>
        <w:spacing w:after="0" w:line="240" w:lineRule="auto"/>
        <w:jc w:val="both"/>
        <w:rPr>
          <w:rFonts w:ascii="Arial" w:hAnsi="Arial" w:cs="Arial"/>
          <w:sz w:val="20"/>
          <w:szCs w:val="20"/>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prvi odstavek </w:t>
      </w:r>
      <w:r w:rsidR="00100541" w:rsidRPr="008475B2">
        <w:rPr>
          <w:rFonts w:ascii="Arial" w:eastAsia="Times New Roman" w:hAnsi="Arial" w:cs="Arial"/>
          <w:sz w:val="20"/>
          <w:szCs w:val="20"/>
          <w:lang w:eastAsia="sl-SI"/>
        </w:rPr>
        <w:t>prilagaja</w:t>
      </w:r>
      <w:r w:rsidR="005A5634" w:rsidRPr="008475B2">
        <w:rPr>
          <w:rFonts w:ascii="Arial" w:eastAsia="Times New Roman" w:hAnsi="Arial" w:cs="Arial"/>
          <w:sz w:val="20"/>
          <w:szCs w:val="20"/>
          <w:lang w:eastAsia="sl-SI"/>
        </w:rPr>
        <w:t xml:space="preserve"> drugim spremembam tega zakona zaradi jasnejše opredelitve, katere </w:t>
      </w:r>
      <w:r w:rsidR="00363FE5" w:rsidRPr="008475B2">
        <w:rPr>
          <w:rFonts w:ascii="Arial" w:eastAsia="Times New Roman" w:hAnsi="Arial" w:cs="Arial"/>
          <w:sz w:val="20"/>
          <w:szCs w:val="20"/>
          <w:lang w:eastAsia="sl-SI"/>
        </w:rPr>
        <w:t>prekrški</w:t>
      </w:r>
      <w:r w:rsidR="005A5634" w:rsidRPr="008475B2">
        <w:rPr>
          <w:rFonts w:ascii="Arial" w:eastAsia="Times New Roman" w:hAnsi="Arial" w:cs="Arial"/>
          <w:sz w:val="20"/>
          <w:szCs w:val="20"/>
          <w:lang w:eastAsia="sl-SI"/>
        </w:rPr>
        <w:t xml:space="preserve"> tega zakona se opredelijo kot prekršek.</w:t>
      </w:r>
    </w:p>
    <w:p w14:paraId="378291F8" w14:textId="77777777" w:rsidR="007B3450" w:rsidRPr="008475B2" w:rsidRDefault="007B3450" w:rsidP="00432D41">
      <w:pPr>
        <w:spacing w:after="0" w:line="240" w:lineRule="auto"/>
        <w:jc w:val="both"/>
        <w:rPr>
          <w:rFonts w:ascii="Arial" w:hAnsi="Arial" w:cs="Arial"/>
          <w:b/>
          <w:bCs/>
          <w:sz w:val="20"/>
          <w:szCs w:val="20"/>
        </w:rPr>
      </w:pPr>
    </w:p>
    <w:p w14:paraId="12D3A09D" w14:textId="5B90458E"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_Ref192508039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35</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CC5BE2" w:rsidRPr="008475B2">
        <w:rPr>
          <w:rFonts w:ascii="Arial" w:hAnsi="Arial" w:cs="Arial"/>
          <w:b/>
          <w:bCs/>
          <w:sz w:val="20"/>
          <w:szCs w:val="20"/>
        </w:rPr>
        <w:t xml:space="preserve"> </w:t>
      </w:r>
      <w:r w:rsidR="00CC5BE2" w:rsidRPr="008475B2">
        <w:rPr>
          <w:rFonts w:ascii="Arial" w:eastAsia="Times New Roman" w:hAnsi="Arial" w:cs="Arial"/>
          <w:b/>
          <w:bCs/>
          <w:sz w:val="20"/>
          <w:szCs w:val="20"/>
          <w:lang w:eastAsia="sl-SI"/>
        </w:rPr>
        <w:t>(</w:t>
      </w:r>
      <w:r w:rsidR="00100541" w:rsidRPr="008475B2">
        <w:rPr>
          <w:rFonts w:ascii="Arial" w:eastAsia="Times New Roman" w:hAnsi="Arial" w:cs="Arial"/>
          <w:b/>
          <w:bCs/>
          <w:sz w:val="20"/>
          <w:szCs w:val="20"/>
          <w:lang w:eastAsia="sl-SI"/>
        </w:rPr>
        <w:t>veljavni</w:t>
      </w:r>
      <w:r w:rsidR="00CC5BE2" w:rsidRPr="008475B2">
        <w:rPr>
          <w:rFonts w:ascii="Arial" w:eastAsia="Times New Roman" w:hAnsi="Arial" w:cs="Arial"/>
          <w:b/>
          <w:bCs/>
          <w:sz w:val="20"/>
          <w:szCs w:val="20"/>
          <w:lang w:eastAsia="sl-SI"/>
        </w:rPr>
        <w:t xml:space="preserve"> 30. člen ZCKR)</w:t>
      </w:r>
    </w:p>
    <w:p w14:paraId="6D8F1F90" w14:textId="51DFBCAB" w:rsidR="003968A0" w:rsidRPr="008475B2" w:rsidRDefault="003968A0" w:rsidP="00432D41">
      <w:pPr>
        <w:spacing w:after="0" w:line="240" w:lineRule="auto"/>
        <w:jc w:val="both"/>
        <w:rPr>
          <w:rFonts w:ascii="Arial" w:eastAsia="Times New Roman" w:hAnsi="Arial" w:cs="Arial"/>
          <w:sz w:val="20"/>
          <w:szCs w:val="20"/>
          <w:lang w:eastAsia="sl-SI"/>
        </w:rPr>
      </w:pPr>
    </w:p>
    <w:p w14:paraId="3CB68F1F" w14:textId="508031D9"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S predlogom člena se za člane sistema izmenjave informacij in vključene dajalce kreditov določijo globe za </w:t>
      </w:r>
      <w:r w:rsidR="00363FE5" w:rsidRPr="008475B2">
        <w:rPr>
          <w:rFonts w:ascii="Arial" w:hAnsi="Arial" w:cs="Arial"/>
          <w:sz w:val="20"/>
          <w:szCs w:val="20"/>
        </w:rPr>
        <w:t xml:space="preserve">prekrške </w:t>
      </w:r>
      <w:r w:rsidRPr="008475B2">
        <w:rPr>
          <w:rFonts w:ascii="Arial" w:hAnsi="Arial" w:cs="Arial"/>
          <w:sz w:val="20"/>
          <w:szCs w:val="20"/>
        </w:rPr>
        <w:t>tega zakona.</w:t>
      </w:r>
    </w:p>
    <w:p w14:paraId="0F55D3E6" w14:textId="796F40AF" w:rsidR="006D7658" w:rsidRPr="008475B2" w:rsidRDefault="006D7658" w:rsidP="00432D41">
      <w:pPr>
        <w:spacing w:after="0" w:line="240" w:lineRule="auto"/>
        <w:jc w:val="both"/>
        <w:rPr>
          <w:rFonts w:ascii="Arial" w:eastAsia="Times New Roman" w:hAnsi="Arial" w:cs="Arial"/>
          <w:sz w:val="20"/>
          <w:szCs w:val="20"/>
          <w:lang w:eastAsia="sl-SI"/>
        </w:rPr>
      </w:pPr>
    </w:p>
    <w:p w14:paraId="310CB79B" w14:textId="5986CB7D" w:rsidR="005A5634" w:rsidRPr="008475B2" w:rsidRDefault="00CC5BE2"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V primerjavi z </w:t>
      </w:r>
      <w:r w:rsidR="00F64966" w:rsidRPr="008475B2">
        <w:rPr>
          <w:rFonts w:ascii="Arial" w:eastAsia="Times New Roman" w:hAnsi="Arial" w:cs="Arial"/>
          <w:sz w:val="20"/>
          <w:szCs w:val="20"/>
          <w:lang w:eastAsia="sl-SI"/>
        </w:rPr>
        <w:t>ZCKR</w:t>
      </w:r>
      <w:r w:rsidRPr="008475B2">
        <w:rPr>
          <w:rFonts w:ascii="Arial" w:eastAsia="Times New Roman" w:hAnsi="Arial" w:cs="Arial"/>
          <w:sz w:val="20"/>
          <w:szCs w:val="20"/>
          <w:lang w:eastAsia="sl-SI"/>
        </w:rPr>
        <w:t xml:space="preserve"> se s</w:t>
      </w:r>
      <w:r w:rsidR="005A5634" w:rsidRPr="008475B2">
        <w:rPr>
          <w:rFonts w:ascii="Arial" w:eastAsia="Times New Roman" w:hAnsi="Arial" w:cs="Arial"/>
          <w:sz w:val="20"/>
          <w:szCs w:val="20"/>
          <w:lang w:eastAsia="sl-SI"/>
        </w:rPr>
        <w:t xml:space="preserve"> spremenjenim 30. členom ZCKR predpišejo globe za člane sistema in vključene dajalce kreditov za tiste prekrške, kjer je prekrškovni organ Banka Slovenije. V praksi se je namreč pokazala potreba po jasnejši razmejitvi pristojnosti za odločanje v postopkih o prekrških med Banko Slovenije in Informacijskim pooblaščencem. Sprememba besedila tega člena</w:t>
      </w:r>
      <w:r w:rsidR="00100541" w:rsidRPr="008475B2">
        <w:rPr>
          <w:rFonts w:ascii="Arial" w:eastAsia="Times New Roman" w:hAnsi="Arial" w:cs="Arial"/>
          <w:sz w:val="20"/>
          <w:szCs w:val="20"/>
          <w:lang w:eastAsia="sl-SI"/>
        </w:rPr>
        <w:t xml:space="preserve"> glede na 30. člen </w:t>
      </w:r>
      <w:r w:rsidR="002743AD" w:rsidRPr="008475B2">
        <w:rPr>
          <w:rFonts w:ascii="Arial" w:eastAsia="Times New Roman" w:hAnsi="Arial" w:cs="Arial"/>
          <w:sz w:val="20"/>
          <w:szCs w:val="20"/>
          <w:lang w:eastAsia="sl-SI"/>
        </w:rPr>
        <w:t>ZCKR</w:t>
      </w:r>
      <w:r w:rsidR="005A5634" w:rsidRPr="008475B2">
        <w:rPr>
          <w:rFonts w:ascii="Arial" w:eastAsia="Times New Roman" w:hAnsi="Arial" w:cs="Arial"/>
          <w:sz w:val="20"/>
          <w:szCs w:val="20"/>
          <w:lang w:eastAsia="sl-SI"/>
        </w:rPr>
        <w:t xml:space="preserve"> je prilagojena tudi </w:t>
      </w:r>
      <w:r w:rsidR="005B070F" w:rsidRPr="008475B2">
        <w:rPr>
          <w:rFonts w:ascii="Arial" w:eastAsia="Times New Roman" w:hAnsi="Arial" w:cs="Arial"/>
          <w:sz w:val="20"/>
          <w:szCs w:val="20"/>
          <w:lang w:eastAsia="sl-SI"/>
        </w:rPr>
        <w:t>drugim</w:t>
      </w:r>
      <w:r w:rsidR="005A5634" w:rsidRPr="008475B2">
        <w:rPr>
          <w:rFonts w:ascii="Arial" w:eastAsia="Times New Roman" w:hAnsi="Arial" w:cs="Arial"/>
          <w:sz w:val="20"/>
          <w:szCs w:val="20"/>
          <w:lang w:eastAsia="sl-SI"/>
        </w:rPr>
        <w:t xml:space="preserve"> spremembam ZCKR. </w:t>
      </w:r>
    </w:p>
    <w:p w14:paraId="4FEC7D3D" w14:textId="77777777" w:rsidR="005A5634" w:rsidRPr="008475B2" w:rsidRDefault="005A5634" w:rsidP="00432D41">
      <w:pPr>
        <w:spacing w:after="0" w:line="240" w:lineRule="auto"/>
        <w:jc w:val="both"/>
        <w:rPr>
          <w:rFonts w:ascii="Arial" w:eastAsia="Times New Roman" w:hAnsi="Arial" w:cs="Arial"/>
          <w:sz w:val="20"/>
          <w:szCs w:val="20"/>
          <w:lang w:eastAsia="sl-SI"/>
        </w:rPr>
      </w:pPr>
    </w:p>
    <w:p w14:paraId="3E8D7563" w14:textId="0C13BD68" w:rsidR="005A5634" w:rsidRPr="008475B2" w:rsidRDefault="005A5634"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Kot prekršek se predlaga tudi ravnanje v nasprotju </w:t>
      </w:r>
      <w:r w:rsidR="005B070F" w:rsidRPr="008475B2">
        <w:rPr>
          <w:rFonts w:ascii="Arial" w:eastAsia="Times New Roman" w:hAnsi="Arial" w:cs="Arial"/>
          <w:sz w:val="20"/>
          <w:szCs w:val="20"/>
          <w:lang w:eastAsia="sl-SI"/>
        </w:rPr>
        <w:t>z</w:t>
      </w:r>
      <w:r w:rsidRPr="008475B2">
        <w:rPr>
          <w:rFonts w:ascii="Arial" w:eastAsia="Times New Roman" w:hAnsi="Arial" w:cs="Arial"/>
          <w:sz w:val="20"/>
          <w:szCs w:val="20"/>
          <w:lang w:eastAsia="sl-SI"/>
        </w:rPr>
        <w:t xml:space="preserve"> </w:t>
      </w:r>
      <w:r w:rsidR="00C075CD" w:rsidRPr="008475B2">
        <w:rPr>
          <w:rFonts w:ascii="Arial" w:eastAsia="Times New Roman" w:hAnsi="Arial" w:cs="Arial"/>
          <w:sz w:val="20"/>
          <w:szCs w:val="20"/>
          <w:lang w:eastAsia="sl-SI"/>
        </w:rPr>
        <w:t xml:space="preserve">osmim </w:t>
      </w:r>
      <w:r w:rsidRPr="008475B2">
        <w:rPr>
          <w:rFonts w:ascii="Arial" w:eastAsia="Times New Roman" w:hAnsi="Arial" w:cs="Arial"/>
          <w:sz w:val="20"/>
          <w:szCs w:val="20"/>
          <w:lang w:eastAsia="sl-SI"/>
        </w:rPr>
        <w:t>odstavkom 19. člena ZCKR, ki določa predhodno nedvoumno identifikacijo osebe, do podatkov katere dostopa član sistema</w:t>
      </w:r>
      <w:r w:rsidR="005B070F" w:rsidRPr="008475B2">
        <w:rPr>
          <w:rFonts w:ascii="Arial" w:eastAsia="Times New Roman" w:hAnsi="Arial" w:cs="Arial"/>
          <w:sz w:val="20"/>
          <w:szCs w:val="20"/>
          <w:lang w:eastAsia="sl-SI"/>
        </w:rPr>
        <w:t xml:space="preserve"> ali </w:t>
      </w:r>
      <w:r w:rsidRPr="008475B2">
        <w:rPr>
          <w:rFonts w:ascii="Arial" w:eastAsia="Times New Roman" w:hAnsi="Arial" w:cs="Arial"/>
          <w:sz w:val="20"/>
          <w:szCs w:val="20"/>
          <w:lang w:eastAsia="sl-SI"/>
        </w:rPr>
        <w:t>vključeni dajalec kreditov. Identifikacija osebe je ključna za preprečitev zlorabe podatkov,</w:t>
      </w:r>
    </w:p>
    <w:p w14:paraId="53DD23D7" w14:textId="77777777" w:rsidR="005A5634" w:rsidRPr="008475B2" w:rsidRDefault="005A5634" w:rsidP="00432D41">
      <w:pPr>
        <w:spacing w:after="0" w:line="240" w:lineRule="auto"/>
        <w:jc w:val="both"/>
        <w:rPr>
          <w:rFonts w:ascii="Arial" w:eastAsia="Times New Roman" w:hAnsi="Arial" w:cs="Arial"/>
          <w:sz w:val="20"/>
          <w:szCs w:val="20"/>
          <w:lang w:eastAsia="sl-SI"/>
        </w:rPr>
      </w:pPr>
    </w:p>
    <w:p w14:paraId="01F3700C" w14:textId="22CC661F" w:rsidR="00422083" w:rsidRPr="008475B2" w:rsidRDefault="005A5634"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 xml:space="preserve">Poleg nedvoumne identifikacije osebe, do podatkov katere dostopa član sistema </w:t>
      </w:r>
      <w:r w:rsidR="005B070F" w:rsidRPr="008475B2">
        <w:rPr>
          <w:rFonts w:ascii="Arial" w:eastAsia="Times New Roman" w:hAnsi="Arial" w:cs="Arial"/>
          <w:sz w:val="20"/>
          <w:szCs w:val="20"/>
          <w:lang w:eastAsia="sl-SI"/>
        </w:rPr>
        <w:t>ali</w:t>
      </w:r>
      <w:r w:rsidRPr="008475B2">
        <w:rPr>
          <w:rFonts w:ascii="Arial" w:eastAsia="Times New Roman" w:hAnsi="Arial" w:cs="Arial"/>
          <w:sz w:val="20"/>
          <w:szCs w:val="20"/>
          <w:lang w:eastAsia="sl-SI"/>
        </w:rPr>
        <w:t xml:space="preserve"> vključeni dajalec kreditov, je z vidika preprečevanja zlorab zelo pomembno, da član sistema in vključeni dajalec kreditov zagotavljata sledljivost dostopa do podatkov ali izpisovanja podatkov v zvezi z zadolženostjo poslovnih subjektov iz sistema izmenjave informacij, in sicer </w:t>
      </w:r>
      <w:r w:rsidR="005B070F" w:rsidRPr="008475B2">
        <w:rPr>
          <w:rFonts w:ascii="Arial" w:eastAsia="Times New Roman" w:hAnsi="Arial" w:cs="Arial"/>
          <w:sz w:val="20"/>
          <w:szCs w:val="20"/>
          <w:lang w:eastAsia="sl-SI"/>
        </w:rPr>
        <w:t>tako</w:t>
      </w:r>
      <w:r w:rsidRPr="008475B2">
        <w:rPr>
          <w:rFonts w:ascii="Arial" w:eastAsia="Times New Roman" w:hAnsi="Arial" w:cs="Arial"/>
          <w:sz w:val="20"/>
          <w:szCs w:val="20"/>
          <w:lang w:eastAsia="sl-SI"/>
        </w:rPr>
        <w:t>, da sta mogoča identifikacija pooblaščene osebe, ki je obdelovala podatke iz sistema izmenjave informacij, in preverjanje namena, zaradi katerega je ta oseba obdelovala določene podatke.</w:t>
      </w:r>
    </w:p>
    <w:p w14:paraId="5BC56440" w14:textId="77777777" w:rsidR="00592BA9" w:rsidRPr="008475B2" w:rsidRDefault="00592BA9" w:rsidP="00432D41">
      <w:pPr>
        <w:spacing w:after="0" w:line="240" w:lineRule="auto"/>
        <w:jc w:val="both"/>
        <w:rPr>
          <w:rFonts w:ascii="Arial" w:hAnsi="Arial" w:cs="Arial"/>
          <w:b/>
          <w:bCs/>
          <w:sz w:val="20"/>
          <w:szCs w:val="20"/>
        </w:rPr>
      </w:pPr>
    </w:p>
    <w:p w14:paraId="6AF88B0A" w14:textId="77777777" w:rsidR="00CE649E" w:rsidRPr="008475B2" w:rsidRDefault="00CE649E" w:rsidP="00432D41">
      <w:pPr>
        <w:spacing w:after="0" w:line="240" w:lineRule="auto"/>
        <w:jc w:val="center"/>
        <w:rPr>
          <w:rFonts w:ascii="Arial" w:hAnsi="Arial" w:cs="Arial"/>
          <w:b/>
          <w:bCs/>
          <w:sz w:val="20"/>
          <w:szCs w:val="20"/>
        </w:rPr>
      </w:pPr>
      <w:r w:rsidRPr="008475B2">
        <w:rPr>
          <w:rFonts w:ascii="Arial" w:hAnsi="Arial" w:cs="Arial"/>
          <w:b/>
          <w:bCs/>
          <w:sz w:val="20"/>
          <w:szCs w:val="20"/>
        </w:rPr>
        <w:t>* * *</w:t>
      </w:r>
    </w:p>
    <w:p w14:paraId="4AC468E7" w14:textId="77777777" w:rsidR="00CE649E" w:rsidRPr="008475B2" w:rsidRDefault="00CE649E" w:rsidP="00432D41">
      <w:pPr>
        <w:spacing w:after="0" w:line="240" w:lineRule="auto"/>
        <w:jc w:val="both"/>
        <w:rPr>
          <w:rFonts w:ascii="Arial" w:hAnsi="Arial" w:cs="Arial"/>
          <w:b/>
          <w:bCs/>
          <w:sz w:val="20"/>
          <w:szCs w:val="20"/>
        </w:rPr>
      </w:pPr>
    </w:p>
    <w:p w14:paraId="265D88B0" w14:textId="20859ED8" w:rsidR="00CE649E" w:rsidRPr="008475B2" w:rsidRDefault="00363FE5" w:rsidP="00432D41">
      <w:pPr>
        <w:spacing w:after="0" w:line="240" w:lineRule="auto"/>
        <w:jc w:val="both"/>
        <w:rPr>
          <w:rFonts w:ascii="Arial" w:hAnsi="Arial" w:cs="Arial"/>
          <w:sz w:val="20"/>
          <w:szCs w:val="20"/>
        </w:rPr>
      </w:pPr>
      <w:r w:rsidRPr="008475B2">
        <w:rPr>
          <w:rFonts w:ascii="Arial" w:hAnsi="Arial" w:cs="Arial"/>
          <w:sz w:val="20"/>
          <w:szCs w:val="20"/>
        </w:rPr>
        <w:t xml:space="preserve">Prekršek </w:t>
      </w:r>
      <w:r w:rsidR="00CE649E" w:rsidRPr="008475B2">
        <w:rPr>
          <w:rFonts w:ascii="Arial" w:hAnsi="Arial" w:cs="Arial"/>
          <w:sz w:val="20"/>
          <w:szCs w:val="20"/>
        </w:rPr>
        <w:t>v 2. točki prvega odstavka glede vzpostavitve ali izvajanja internih postopkov ali ukrepov za preverjanje pravilnosti ali popolnosti podatkov je povezan s prenosom Direktive 2023/2225/EU.</w:t>
      </w:r>
    </w:p>
    <w:p w14:paraId="13ED6F00" w14:textId="77777777" w:rsidR="00CE649E" w:rsidRPr="008475B2" w:rsidRDefault="00CE649E" w:rsidP="00432D41">
      <w:pPr>
        <w:spacing w:after="0" w:line="240" w:lineRule="auto"/>
        <w:jc w:val="both"/>
        <w:rPr>
          <w:rFonts w:ascii="Arial" w:hAnsi="Arial" w:cs="Arial"/>
          <w:b/>
          <w:bCs/>
          <w:sz w:val="20"/>
          <w:szCs w:val="20"/>
        </w:rPr>
      </w:pPr>
    </w:p>
    <w:p w14:paraId="3EA3D473" w14:textId="6A66A858"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_Ref192499864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36</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CC5BE2" w:rsidRPr="008475B2">
        <w:rPr>
          <w:rFonts w:ascii="Arial" w:hAnsi="Arial" w:cs="Arial"/>
          <w:b/>
          <w:bCs/>
          <w:sz w:val="20"/>
          <w:szCs w:val="20"/>
        </w:rPr>
        <w:t xml:space="preserve"> (nov člen glede na </w:t>
      </w:r>
      <w:r w:rsidR="00100541" w:rsidRPr="008475B2">
        <w:rPr>
          <w:rFonts w:ascii="Arial" w:eastAsia="Times New Roman" w:hAnsi="Arial" w:cs="Arial"/>
          <w:b/>
          <w:bCs/>
          <w:sz w:val="20"/>
          <w:szCs w:val="20"/>
          <w:lang w:eastAsia="sl-SI"/>
        </w:rPr>
        <w:t xml:space="preserve">veljavni </w:t>
      </w:r>
      <w:r w:rsidR="00F64966" w:rsidRPr="008475B2">
        <w:rPr>
          <w:rFonts w:ascii="Arial" w:eastAsia="Times New Roman" w:hAnsi="Arial" w:cs="Arial"/>
          <w:b/>
          <w:bCs/>
          <w:sz w:val="20"/>
          <w:szCs w:val="20"/>
          <w:lang w:eastAsia="sl-SI"/>
        </w:rPr>
        <w:t>ZCKR</w:t>
      </w:r>
      <w:r w:rsidR="00CC5BE2" w:rsidRPr="008475B2">
        <w:rPr>
          <w:rFonts w:ascii="Arial" w:hAnsi="Arial" w:cs="Arial"/>
          <w:b/>
          <w:bCs/>
          <w:sz w:val="20"/>
          <w:szCs w:val="20"/>
        </w:rPr>
        <w:t>)</w:t>
      </w:r>
    </w:p>
    <w:p w14:paraId="65A91A34" w14:textId="77777777" w:rsidR="003968A0" w:rsidRPr="008475B2" w:rsidRDefault="003968A0" w:rsidP="00432D41">
      <w:pPr>
        <w:spacing w:after="0" w:line="240" w:lineRule="auto"/>
        <w:jc w:val="both"/>
        <w:rPr>
          <w:rFonts w:ascii="Arial" w:eastAsia="Times New Roman" w:hAnsi="Arial" w:cs="Arial"/>
          <w:sz w:val="20"/>
          <w:szCs w:val="20"/>
          <w:lang w:eastAsia="sl-SI"/>
        </w:rPr>
      </w:pPr>
    </w:p>
    <w:p w14:paraId="7323073E" w14:textId="142EA4FD" w:rsidR="00F107DD" w:rsidRPr="008475B2" w:rsidRDefault="00394B2C"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 predlogom člena</w:t>
      </w:r>
      <w:r w:rsidR="005A5634" w:rsidRPr="008475B2">
        <w:rPr>
          <w:rFonts w:ascii="Arial" w:eastAsia="Times New Roman" w:hAnsi="Arial" w:cs="Arial"/>
          <w:sz w:val="20"/>
          <w:szCs w:val="20"/>
          <w:lang w:eastAsia="sl-SI"/>
        </w:rPr>
        <w:t xml:space="preserve"> se določijo globe za člane sistema in vključene dajalce kreditov za tiste prekrške, pri katerih je prekrškovni organ Informacijski pooblaščenec. Ta je kot nadzorni organ za varstvo osebnih podatkov pristojen tudi za odločanje v postopkih o prekrških glede kršitev, ki se nanašajo na varstvo osebnih podatkov.</w:t>
      </w:r>
    </w:p>
    <w:p w14:paraId="144B9D3D" w14:textId="77777777" w:rsidR="00CE649E" w:rsidRPr="008475B2" w:rsidRDefault="00CE649E" w:rsidP="00432D41">
      <w:pPr>
        <w:spacing w:after="0" w:line="240" w:lineRule="auto"/>
        <w:jc w:val="center"/>
        <w:rPr>
          <w:rFonts w:ascii="Arial" w:hAnsi="Arial" w:cs="Arial"/>
          <w:b/>
          <w:bCs/>
          <w:sz w:val="20"/>
          <w:szCs w:val="20"/>
        </w:rPr>
      </w:pPr>
      <w:r w:rsidRPr="008475B2">
        <w:rPr>
          <w:rFonts w:ascii="Arial" w:hAnsi="Arial" w:cs="Arial"/>
          <w:b/>
          <w:bCs/>
          <w:sz w:val="20"/>
          <w:szCs w:val="20"/>
        </w:rPr>
        <w:t>* * *</w:t>
      </w:r>
    </w:p>
    <w:p w14:paraId="33DBD70C" w14:textId="77777777" w:rsidR="00CE649E" w:rsidRPr="008475B2" w:rsidRDefault="00CE649E" w:rsidP="00432D41">
      <w:pPr>
        <w:spacing w:after="0" w:line="240" w:lineRule="auto"/>
        <w:jc w:val="both"/>
        <w:rPr>
          <w:rFonts w:ascii="Arial" w:hAnsi="Arial" w:cs="Arial"/>
          <w:b/>
          <w:bCs/>
          <w:sz w:val="20"/>
          <w:szCs w:val="20"/>
        </w:rPr>
      </w:pPr>
    </w:p>
    <w:p w14:paraId="13D5AF72" w14:textId="40345C14" w:rsidR="00CE649E" w:rsidRPr="008475B2" w:rsidRDefault="00363FE5" w:rsidP="00432D41">
      <w:pPr>
        <w:spacing w:after="0" w:line="240" w:lineRule="auto"/>
        <w:jc w:val="both"/>
        <w:rPr>
          <w:rFonts w:ascii="Arial" w:hAnsi="Arial" w:cs="Arial"/>
          <w:sz w:val="20"/>
          <w:szCs w:val="20"/>
        </w:rPr>
      </w:pPr>
      <w:r w:rsidRPr="008475B2">
        <w:rPr>
          <w:rFonts w:ascii="Arial" w:hAnsi="Arial" w:cs="Arial"/>
          <w:sz w:val="20"/>
          <w:szCs w:val="20"/>
        </w:rPr>
        <w:lastRenderedPageBreak/>
        <w:t xml:space="preserve">Prekršek </w:t>
      </w:r>
      <w:r w:rsidR="00B85A2E" w:rsidRPr="008475B2">
        <w:rPr>
          <w:rFonts w:ascii="Arial" w:hAnsi="Arial" w:cs="Arial"/>
          <w:sz w:val="20"/>
          <w:szCs w:val="20"/>
        </w:rPr>
        <w:t xml:space="preserve">iz </w:t>
      </w:r>
      <w:r w:rsidR="00CE649E" w:rsidRPr="008475B2">
        <w:rPr>
          <w:rFonts w:ascii="Arial" w:hAnsi="Arial" w:cs="Arial"/>
          <w:sz w:val="20"/>
          <w:szCs w:val="20"/>
        </w:rPr>
        <w:t>1. točk</w:t>
      </w:r>
      <w:r w:rsidR="00B85A2E" w:rsidRPr="008475B2">
        <w:rPr>
          <w:rFonts w:ascii="Arial" w:hAnsi="Arial" w:cs="Arial"/>
          <w:sz w:val="20"/>
          <w:szCs w:val="20"/>
        </w:rPr>
        <w:t>e</w:t>
      </w:r>
      <w:r w:rsidR="00CE649E" w:rsidRPr="008475B2">
        <w:rPr>
          <w:rFonts w:ascii="Arial" w:hAnsi="Arial" w:cs="Arial"/>
          <w:sz w:val="20"/>
          <w:szCs w:val="20"/>
        </w:rPr>
        <w:t xml:space="preserve"> drugega odstavka glede pravočasnega obveščanja o vpisu zamude v sistem izmenjave informacij in o pravicah v zvezi z obdelavo osebnih podatkov je povezan s prenosom Direktive 2023/2225/EU.</w:t>
      </w:r>
    </w:p>
    <w:p w14:paraId="0F673FC4" w14:textId="77777777" w:rsidR="00CE649E" w:rsidRPr="008475B2" w:rsidRDefault="00CE649E" w:rsidP="00432D41">
      <w:pPr>
        <w:spacing w:after="0" w:line="240" w:lineRule="auto"/>
        <w:ind w:firstLine="708"/>
        <w:jc w:val="both"/>
        <w:rPr>
          <w:rFonts w:ascii="Arial" w:hAnsi="Arial" w:cs="Arial"/>
          <w:b/>
          <w:bCs/>
          <w:sz w:val="20"/>
          <w:szCs w:val="20"/>
        </w:rPr>
      </w:pPr>
    </w:p>
    <w:p w14:paraId="3A781285" w14:textId="00E8FDB9"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_Ref192493917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37</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394B2C"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5C3AF3" w:rsidRPr="008475B2">
        <w:rPr>
          <w:rFonts w:ascii="Arial" w:hAnsi="Arial" w:cs="Arial"/>
          <w:b/>
          <w:bCs/>
          <w:sz w:val="20"/>
          <w:szCs w:val="20"/>
        </w:rPr>
        <w:t xml:space="preserve"> </w:t>
      </w:r>
      <w:r w:rsidR="00394B2C" w:rsidRPr="008475B2">
        <w:rPr>
          <w:rFonts w:ascii="Arial" w:hAnsi="Arial" w:cs="Arial"/>
          <w:b/>
          <w:bCs/>
          <w:sz w:val="20"/>
          <w:szCs w:val="20"/>
        </w:rPr>
        <w:t xml:space="preserve">31. člen </w:t>
      </w:r>
      <w:r w:rsidR="00F64966" w:rsidRPr="008475B2">
        <w:rPr>
          <w:rFonts w:ascii="Arial" w:eastAsia="Times New Roman" w:hAnsi="Arial" w:cs="Arial"/>
          <w:b/>
          <w:bCs/>
          <w:sz w:val="20"/>
          <w:szCs w:val="20"/>
          <w:lang w:eastAsia="sl-SI"/>
        </w:rPr>
        <w:t>ZCKR</w:t>
      </w:r>
      <w:r w:rsidR="00394B2C" w:rsidRPr="008475B2">
        <w:rPr>
          <w:rFonts w:ascii="Arial" w:hAnsi="Arial" w:cs="Arial"/>
          <w:b/>
          <w:bCs/>
          <w:sz w:val="20"/>
          <w:szCs w:val="20"/>
        </w:rPr>
        <w:t>)</w:t>
      </w:r>
    </w:p>
    <w:p w14:paraId="200A9BB5" w14:textId="77777777" w:rsidR="00394B2C" w:rsidRPr="008475B2" w:rsidRDefault="00394B2C" w:rsidP="00432D41">
      <w:pPr>
        <w:spacing w:after="0" w:line="240" w:lineRule="auto"/>
        <w:jc w:val="both"/>
        <w:rPr>
          <w:rFonts w:ascii="Arial" w:hAnsi="Arial" w:cs="Arial"/>
          <w:sz w:val="20"/>
          <w:szCs w:val="20"/>
        </w:rPr>
      </w:pPr>
    </w:p>
    <w:p w14:paraId="637890D3" w14:textId="2358C858" w:rsidR="00394B2C" w:rsidRPr="008475B2" w:rsidRDefault="00394B2C" w:rsidP="00432D41">
      <w:pPr>
        <w:spacing w:after="0" w:line="240" w:lineRule="auto"/>
        <w:jc w:val="both"/>
        <w:rPr>
          <w:rFonts w:ascii="Arial" w:hAnsi="Arial" w:cs="Arial"/>
          <w:sz w:val="20"/>
          <w:szCs w:val="20"/>
        </w:rPr>
      </w:pPr>
      <w:r w:rsidRPr="008475B2">
        <w:rPr>
          <w:rFonts w:ascii="Arial" w:hAnsi="Arial" w:cs="Arial"/>
          <w:sz w:val="20"/>
          <w:szCs w:val="20"/>
        </w:rPr>
        <w:t>V primerjavi z ZCKR ni sprememb.</w:t>
      </w:r>
    </w:p>
    <w:p w14:paraId="77A0EAA9" w14:textId="77777777" w:rsidR="006D7658" w:rsidRPr="008475B2" w:rsidRDefault="006D7658" w:rsidP="00432D41">
      <w:pPr>
        <w:spacing w:after="0" w:line="240" w:lineRule="auto"/>
        <w:jc w:val="both"/>
        <w:rPr>
          <w:rFonts w:ascii="Arial" w:hAnsi="Arial" w:cs="Arial"/>
          <w:sz w:val="20"/>
          <w:szCs w:val="20"/>
        </w:rPr>
      </w:pPr>
    </w:p>
    <w:p w14:paraId="4031F1C8" w14:textId="475C6905"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Z</w:t>
      </w:r>
      <w:r w:rsidR="00B85A2E" w:rsidRPr="008475B2">
        <w:rPr>
          <w:rFonts w:ascii="Arial" w:hAnsi="Arial" w:cs="Arial"/>
          <w:sz w:val="20"/>
          <w:szCs w:val="20"/>
        </w:rPr>
        <w:t>a</w:t>
      </w:r>
      <w:r w:rsidRPr="008475B2">
        <w:rPr>
          <w:rFonts w:ascii="Arial" w:hAnsi="Arial" w:cs="Arial"/>
          <w:sz w:val="20"/>
          <w:szCs w:val="20"/>
        </w:rPr>
        <w:t xml:space="preserve"> preprečevanj</w:t>
      </w:r>
      <w:r w:rsidR="00B85A2E" w:rsidRPr="008475B2">
        <w:rPr>
          <w:rFonts w:ascii="Arial" w:hAnsi="Arial" w:cs="Arial"/>
          <w:sz w:val="20"/>
          <w:szCs w:val="20"/>
        </w:rPr>
        <w:t>e</w:t>
      </w:r>
      <w:r w:rsidRPr="008475B2">
        <w:rPr>
          <w:rFonts w:ascii="Arial" w:hAnsi="Arial" w:cs="Arial"/>
          <w:sz w:val="20"/>
          <w:szCs w:val="20"/>
        </w:rPr>
        <w:t xml:space="preserve"> in odvračanj</w:t>
      </w:r>
      <w:r w:rsidR="00B85A2E" w:rsidRPr="008475B2">
        <w:rPr>
          <w:rFonts w:ascii="Arial" w:hAnsi="Arial" w:cs="Arial"/>
          <w:sz w:val="20"/>
          <w:szCs w:val="20"/>
        </w:rPr>
        <w:t>e</w:t>
      </w:r>
      <w:r w:rsidRPr="008475B2">
        <w:rPr>
          <w:rFonts w:ascii="Arial" w:hAnsi="Arial" w:cs="Arial"/>
          <w:sz w:val="20"/>
          <w:szCs w:val="20"/>
        </w:rPr>
        <w:t xml:space="preserve"> ravnanj, ki pomenijo kršitev določb tega zakona</w:t>
      </w:r>
      <w:r w:rsidR="00B85A2E" w:rsidRPr="008475B2">
        <w:rPr>
          <w:rFonts w:ascii="Arial" w:hAnsi="Arial" w:cs="Arial"/>
          <w:sz w:val="20"/>
          <w:szCs w:val="20"/>
        </w:rPr>
        <w:t xml:space="preserve"> in</w:t>
      </w:r>
      <w:r w:rsidRPr="008475B2">
        <w:rPr>
          <w:rFonts w:ascii="Arial" w:hAnsi="Arial" w:cs="Arial"/>
          <w:sz w:val="20"/>
          <w:szCs w:val="20"/>
        </w:rPr>
        <w:t xml:space="preserve"> nanašajo na obdelavo osebnih podatkov, bo Informacijski pooblaščenec na svoji spletni strani javno objavil informacije v zvezi z ukrepi nadzora in sankcijami zaradi prekrška, ki jih je izrekel Informacijski pooblaščenec zaradi kršitev določb tega zakona, ki se nanašajo na obdelavo osebnih podatkov. </w:t>
      </w:r>
    </w:p>
    <w:p w14:paraId="5B556F6F" w14:textId="77777777" w:rsidR="006D7658" w:rsidRPr="008475B2" w:rsidRDefault="006D7658" w:rsidP="00432D41">
      <w:pPr>
        <w:spacing w:after="0" w:line="240" w:lineRule="auto"/>
        <w:jc w:val="both"/>
        <w:rPr>
          <w:rFonts w:ascii="Arial" w:hAnsi="Arial" w:cs="Arial"/>
          <w:b/>
          <w:bCs/>
          <w:sz w:val="20"/>
          <w:szCs w:val="20"/>
        </w:rPr>
      </w:pPr>
    </w:p>
    <w:p w14:paraId="4D5777C7" w14:textId="77509854" w:rsidR="00065F97"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_Ref192493889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38</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065F97"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5C3AF3" w:rsidRPr="008475B2">
        <w:rPr>
          <w:rFonts w:ascii="Arial" w:hAnsi="Arial" w:cs="Arial"/>
          <w:b/>
          <w:bCs/>
          <w:sz w:val="20"/>
          <w:szCs w:val="20"/>
        </w:rPr>
        <w:t xml:space="preserve"> </w:t>
      </w:r>
      <w:r w:rsidR="00065F97" w:rsidRPr="008475B2">
        <w:rPr>
          <w:rFonts w:ascii="Arial" w:hAnsi="Arial" w:cs="Arial"/>
          <w:b/>
          <w:bCs/>
          <w:sz w:val="20"/>
          <w:szCs w:val="20"/>
        </w:rPr>
        <w:t>3</w:t>
      </w:r>
      <w:r w:rsidR="005A6DF3" w:rsidRPr="008475B2">
        <w:rPr>
          <w:rFonts w:ascii="Arial" w:hAnsi="Arial" w:cs="Arial"/>
          <w:b/>
          <w:bCs/>
          <w:sz w:val="20"/>
          <w:szCs w:val="20"/>
        </w:rPr>
        <w:t>2</w:t>
      </w:r>
      <w:r w:rsidR="00065F97" w:rsidRPr="008475B2">
        <w:rPr>
          <w:rFonts w:ascii="Arial" w:hAnsi="Arial" w:cs="Arial"/>
          <w:b/>
          <w:bCs/>
          <w:sz w:val="20"/>
          <w:szCs w:val="20"/>
        </w:rPr>
        <w:t xml:space="preserve">. člen </w:t>
      </w:r>
      <w:r w:rsidR="00F64966" w:rsidRPr="008475B2">
        <w:rPr>
          <w:rFonts w:ascii="Arial" w:eastAsia="Times New Roman" w:hAnsi="Arial" w:cs="Arial"/>
          <w:b/>
          <w:bCs/>
          <w:sz w:val="20"/>
          <w:szCs w:val="20"/>
          <w:lang w:eastAsia="sl-SI"/>
        </w:rPr>
        <w:t>ZCKR</w:t>
      </w:r>
      <w:r w:rsidR="00065F97" w:rsidRPr="008475B2">
        <w:rPr>
          <w:rFonts w:ascii="Arial" w:hAnsi="Arial" w:cs="Arial"/>
          <w:b/>
          <w:bCs/>
          <w:sz w:val="20"/>
          <w:szCs w:val="20"/>
        </w:rPr>
        <w:t>)</w:t>
      </w:r>
    </w:p>
    <w:p w14:paraId="7CA193D6" w14:textId="77777777" w:rsidR="00394B2C" w:rsidRPr="008475B2" w:rsidRDefault="00394B2C" w:rsidP="00432D41">
      <w:pPr>
        <w:spacing w:after="0" w:line="240" w:lineRule="auto"/>
        <w:jc w:val="both"/>
        <w:rPr>
          <w:rFonts w:ascii="Arial" w:hAnsi="Arial" w:cs="Arial"/>
          <w:sz w:val="20"/>
          <w:szCs w:val="20"/>
        </w:rPr>
      </w:pPr>
    </w:p>
    <w:p w14:paraId="04CCF5A9" w14:textId="45F900D4" w:rsidR="00394B2C" w:rsidRPr="008475B2" w:rsidRDefault="00394B2C" w:rsidP="00432D41">
      <w:pPr>
        <w:spacing w:after="0" w:line="240" w:lineRule="auto"/>
        <w:jc w:val="both"/>
        <w:rPr>
          <w:rFonts w:ascii="Arial" w:hAnsi="Arial" w:cs="Arial"/>
          <w:sz w:val="20"/>
          <w:szCs w:val="20"/>
        </w:rPr>
      </w:pPr>
      <w:r w:rsidRPr="008475B2">
        <w:rPr>
          <w:rFonts w:ascii="Arial" w:hAnsi="Arial" w:cs="Arial"/>
          <w:sz w:val="20"/>
          <w:szCs w:val="20"/>
        </w:rPr>
        <w:t>V primerjavi z ZCKR ni sprememb.</w:t>
      </w:r>
    </w:p>
    <w:p w14:paraId="205AF65E" w14:textId="1E1C5145" w:rsidR="00592BA9" w:rsidRPr="008475B2" w:rsidRDefault="00592BA9" w:rsidP="00432D41">
      <w:pPr>
        <w:spacing w:after="0" w:line="240" w:lineRule="auto"/>
        <w:jc w:val="both"/>
        <w:rPr>
          <w:rFonts w:ascii="Arial" w:hAnsi="Arial" w:cs="Arial"/>
          <w:b/>
          <w:bCs/>
          <w:sz w:val="20"/>
          <w:szCs w:val="20"/>
        </w:rPr>
      </w:pPr>
    </w:p>
    <w:p w14:paraId="2AB780D6" w14:textId="0921C6EC" w:rsidR="006D7658" w:rsidRPr="008475B2" w:rsidRDefault="006D7658" w:rsidP="00432D41">
      <w:pPr>
        <w:spacing w:after="0" w:line="240" w:lineRule="auto"/>
        <w:jc w:val="both"/>
        <w:rPr>
          <w:rFonts w:ascii="Arial" w:hAnsi="Arial" w:cs="Arial"/>
          <w:sz w:val="20"/>
          <w:szCs w:val="20"/>
        </w:rPr>
      </w:pPr>
      <w:r w:rsidRPr="008475B2">
        <w:rPr>
          <w:rFonts w:ascii="Arial" w:hAnsi="Arial" w:cs="Arial"/>
          <w:sz w:val="20"/>
          <w:szCs w:val="20"/>
        </w:rPr>
        <w:t xml:space="preserve">Ker je globa za prekrške iz tega zakona določena v razponu, se s tem členom določi, da se sme v hitrem </w:t>
      </w:r>
      <w:r w:rsidR="00363FE5" w:rsidRPr="008475B2">
        <w:rPr>
          <w:rFonts w:ascii="Arial" w:hAnsi="Arial" w:cs="Arial"/>
          <w:sz w:val="20"/>
          <w:szCs w:val="20"/>
        </w:rPr>
        <w:t xml:space="preserve">prekrškovnem </w:t>
      </w:r>
      <w:r w:rsidRPr="008475B2">
        <w:rPr>
          <w:rFonts w:ascii="Arial" w:hAnsi="Arial" w:cs="Arial"/>
          <w:sz w:val="20"/>
          <w:szCs w:val="20"/>
        </w:rPr>
        <w:t>postopku izreči globa tudi v znesku, ki je višji od najnižje predpisane globe, določene s tem zakonom.</w:t>
      </w:r>
    </w:p>
    <w:p w14:paraId="3F66803C" w14:textId="77777777" w:rsidR="006D7658" w:rsidRPr="008475B2" w:rsidRDefault="006D7658" w:rsidP="00432D41">
      <w:pPr>
        <w:spacing w:after="0" w:line="240" w:lineRule="auto"/>
        <w:jc w:val="both"/>
        <w:rPr>
          <w:rFonts w:ascii="Arial" w:hAnsi="Arial" w:cs="Arial"/>
          <w:b/>
          <w:bCs/>
          <w:sz w:val="20"/>
          <w:szCs w:val="20"/>
        </w:rPr>
      </w:pPr>
    </w:p>
    <w:p w14:paraId="5CAA3C87" w14:textId="54BFED80"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_Ref192493851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39</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394B2C" w:rsidRPr="008475B2">
        <w:rPr>
          <w:rFonts w:ascii="Arial" w:hAnsi="Arial" w:cs="Arial"/>
          <w:b/>
          <w:bCs/>
          <w:sz w:val="20"/>
          <w:szCs w:val="20"/>
        </w:rPr>
        <w:t xml:space="preserve"> (</w:t>
      </w:r>
      <w:r w:rsidR="00100541" w:rsidRPr="008475B2">
        <w:rPr>
          <w:rFonts w:ascii="Arial" w:eastAsia="Times New Roman" w:hAnsi="Arial" w:cs="Arial"/>
          <w:b/>
          <w:bCs/>
          <w:sz w:val="20"/>
          <w:szCs w:val="20"/>
          <w:lang w:eastAsia="sl-SI"/>
        </w:rPr>
        <w:t>veljavni</w:t>
      </w:r>
      <w:r w:rsidR="00100541" w:rsidRPr="008475B2">
        <w:rPr>
          <w:rFonts w:ascii="Arial" w:hAnsi="Arial" w:cs="Arial"/>
          <w:b/>
          <w:bCs/>
          <w:sz w:val="20"/>
          <w:szCs w:val="20"/>
        </w:rPr>
        <w:t xml:space="preserve"> </w:t>
      </w:r>
      <w:r w:rsidR="005C3AF3" w:rsidRPr="008475B2">
        <w:rPr>
          <w:rFonts w:ascii="Arial" w:hAnsi="Arial" w:cs="Arial"/>
          <w:b/>
          <w:bCs/>
          <w:sz w:val="20"/>
          <w:szCs w:val="20"/>
        </w:rPr>
        <w:t xml:space="preserve">33. člen </w:t>
      </w:r>
      <w:r w:rsidR="00F64966" w:rsidRPr="008475B2">
        <w:rPr>
          <w:rFonts w:ascii="Arial" w:eastAsia="Times New Roman" w:hAnsi="Arial" w:cs="Arial"/>
          <w:b/>
          <w:bCs/>
          <w:sz w:val="20"/>
          <w:szCs w:val="20"/>
          <w:lang w:eastAsia="sl-SI"/>
        </w:rPr>
        <w:t>ZCKR</w:t>
      </w:r>
      <w:r w:rsidR="00394B2C" w:rsidRPr="008475B2">
        <w:rPr>
          <w:rFonts w:ascii="Arial" w:hAnsi="Arial" w:cs="Arial"/>
          <w:b/>
          <w:bCs/>
          <w:sz w:val="20"/>
          <w:szCs w:val="20"/>
        </w:rPr>
        <w:t>)</w:t>
      </w:r>
    </w:p>
    <w:p w14:paraId="596A33CF" w14:textId="3A046775" w:rsidR="00592BA9" w:rsidRPr="008475B2" w:rsidRDefault="00592BA9" w:rsidP="00432D41">
      <w:pPr>
        <w:spacing w:after="0" w:line="240" w:lineRule="auto"/>
        <w:jc w:val="both"/>
        <w:rPr>
          <w:rFonts w:ascii="Arial" w:eastAsia="Times New Roman" w:hAnsi="Arial" w:cs="Arial"/>
          <w:b/>
          <w:bCs/>
          <w:sz w:val="20"/>
          <w:szCs w:val="20"/>
          <w:lang w:eastAsia="sl-SI"/>
        </w:rPr>
      </w:pPr>
    </w:p>
    <w:p w14:paraId="2781CF8F" w14:textId="0C923CB0" w:rsidR="00394B2C" w:rsidRPr="008475B2" w:rsidRDefault="00394B2C" w:rsidP="00432D41">
      <w:pPr>
        <w:spacing w:after="0" w:line="240" w:lineRule="auto"/>
        <w:jc w:val="both"/>
        <w:rPr>
          <w:rFonts w:ascii="Arial" w:eastAsia="Times New Roman" w:hAnsi="Arial" w:cs="Arial"/>
          <w:sz w:val="20"/>
          <w:szCs w:val="20"/>
          <w:lang w:eastAsia="sl-SI"/>
        </w:rPr>
      </w:pPr>
      <w:r w:rsidRPr="008475B2">
        <w:rPr>
          <w:rFonts w:ascii="Arial" w:eastAsia="Times New Roman" w:hAnsi="Arial" w:cs="Arial"/>
          <w:sz w:val="20"/>
          <w:szCs w:val="20"/>
          <w:lang w:eastAsia="sl-SI"/>
        </w:rPr>
        <w:t>S členom se določa, da</w:t>
      </w:r>
      <w:r w:rsidR="00347BD1" w:rsidRPr="008475B2">
        <w:rPr>
          <w:rFonts w:ascii="Arial" w:eastAsia="Times New Roman" w:hAnsi="Arial" w:cs="Arial"/>
          <w:sz w:val="20"/>
          <w:szCs w:val="20"/>
          <w:lang w:eastAsia="sl-SI"/>
        </w:rPr>
        <w:t xml:space="preserve"> </w:t>
      </w:r>
      <w:r w:rsidR="00347BD1" w:rsidRPr="008475B2">
        <w:rPr>
          <w:rFonts w:ascii="Arial" w:hAnsi="Arial" w:cs="Arial"/>
          <w:sz w:val="20"/>
          <w:szCs w:val="20"/>
        </w:rPr>
        <w:t>c</w:t>
      </w:r>
      <w:r w:rsidRPr="008475B2">
        <w:rPr>
          <w:rFonts w:ascii="Arial" w:hAnsi="Arial" w:cs="Arial"/>
          <w:sz w:val="20"/>
          <w:szCs w:val="20"/>
        </w:rPr>
        <w:t xml:space="preserve">entralni kreditni </w:t>
      </w:r>
      <w:r w:rsidR="00347BD1" w:rsidRPr="008475B2">
        <w:rPr>
          <w:rFonts w:ascii="Arial" w:hAnsi="Arial" w:cs="Arial"/>
          <w:sz w:val="20"/>
          <w:szCs w:val="20"/>
        </w:rPr>
        <w:t xml:space="preserve">register </w:t>
      </w:r>
      <w:r w:rsidRPr="008475B2">
        <w:rPr>
          <w:rFonts w:ascii="Arial" w:hAnsi="Arial" w:cs="Arial"/>
          <w:sz w:val="20"/>
          <w:szCs w:val="20"/>
        </w:rPr>
        <w:t xml:space="preserve">in sistem izmenjave informacij, ki </w:t>
      </w:r>
      <w:r w:rsidR="00B85A2E" w:rsidRPr="008475B2">
        <w:rPr>
          <w:rFonts w:ascii="Arial" w:hAnsi="Arial" w:cs="Arial"/>
          <w:sz w:val="20"/>
          <w:szCs w:val="20"/>
        </w:rPr>
        <w:t>sta</w:t>
      </w:r>
      <w:r w:rsidRPr="008475B2">
        <w:rPr>
          <w:rFonts w:ascii="Arial" w:hAnsi="Arial" w:cs="Arial"/>
          <w:sz w:val="20"/>
          <w:szCs w:val="20"/>
        </w:rPr>
        <w:t xml:space="preserve"> vzpostavljen</w:t>
      </w:r>
      <w:r w:rsidR="00B85A2E" w:rsidRPr="008475B2">
        <w:rPr>
          <w:rFonts w:ascii="Arial" w:hAnsi="Arial" w:cs="Arial"/>
          <w:sz w:val="20"/>
          <w:szCs w:val="20"/>
        </w:rPr>
        <w:t>a</w:t>
      </w:r>
      <w:r w:rsidRPr="008475B2">
        <w:rPr>
          <w:rFonts w:ascii="Arial" w:hAnsi="Arial" w:cs="Arial"/>
          <w:sz w:val="20"/>
          <w:szCs w:val="20"/>
        </w:rPr>
        <w:t xml:space="preserve"> na podlagi </w:t>
      </w:r>
      <w:r w:rsidRPr="008475B2">
        <w:rPr>
          <w:rFonts w:ascii="Arial" w:hAnsi="Arial" w:cs="Arial"/>
          <w:sz w:val="20"/>
          <w:szCs w:val="20"/>
          <w:shd w:val="clear" w:color="auto" w:fill="FFFFFF"/>
        </w:rPr>
        <w:t>Zakona o centralnem kreditnem registru (</w:t>
      </w:r>
      <w:r w:rsidR="00347BD1" w:rsidRPr="008475B2">
        <w:rPr>
          <w:rFonts w:ascii="Arial" w:hAnsi="Arial" w:cs="Arial"/>
          <w:sz w:val="20"/>
          <w:szCs w:val="20"/>
          <w:shd w:val="clear" w:color="auto" w:fill="FFFFFF"/>
        </w:rPr>
        <w:t>Uradni list</w:t>
      </w:r>
      <w:r w:rsidRPr="008475B2">
        <w:rPr>
          <w:rFonts w:ascii="Arial" w:hAnsi="Arial" w:cs="Arial"/>
          <w:sz w:val="20"/>
          <w:szCs w:val="20"/>
          <w:shd w:val="clear" w:color="auto" w:fill="FFFFFF"/>
        </w:rPr>
        <w:t xml:space="preserve"> RS, št. 77/16), </w:t>
      </w:r>
      <w:r w:rsidRPr="008475B2">
        <w:rPr>
          <w:rFonts w:ascii="Arial" w:hAnsi="Arial" w:cs="Arial"/>
          <w:sz w:val="20"/>
          <w:szCs w:val="20"/>
        </w:rPr>
        <w:t xml:space="preserve">z dnem uveljavitve tega zakona veljata kot </w:t>
      </w:r>
      <w:r w:rsidR="00347BD1" w:rsidRPr="008475B2">
        <w:rPr>
          <w:rFonts w:ascii="Arial" w:hAnsi="Arial" w:cs="Arial"/>
          <w:sz w:val="20"/>
          <w:szCs w:val="20"/>
        </w:rPr>
        <w:t>vzpostavljen</w:t>
      </w:r>
      <w:r w:rsidR="00B85A2E" w:rsidRPr="008475B2">
        <w:rPr>
          <w:rFonts w:ascii="Arial" w:hAnsi="Arial" w:cs="Arial"/>
          <w:sz w:val="20"/>
          <w:szCs w:val="20"/>
        </w:rPr>
        <w:t>i</w:t>
      </w:r>
      <w:r w:rsidR="00347BD1" w:rsidRPr="008475B2">
        <w:rPr>
          <w:rFonts w:ascii="Arial" w:hAnsi="Arial" w:cs="Arial"/>
          <w:sz w:val="20"/>
          <w:szCs w:val="20"/>
        </w:rPr>
        <w:t xml:space="preserve"> </w:t>
      </w:r>
      <w:r w:rsidRPr="008475B2">
        <w:rPr>
          <w:rFonts w:ascii="Arial" w:hAnsi="Arial" w:cs="Arial"/>
          <w:sz w:val="20"/>
          <w:szCs w:val="20"/>
        </w:rPr>
        <w:t>centralni kreditni register in sistem izmenjave informacij po tem zakonu.</w:t>
      </w:r>
    </w:p>
    <w:p w14:paraId="5B912B44" w14:textId="77777777" w:rsidR="00394B2C" w:rsidRPr="008475B2" w:rsidRDefault="00394B2C" w:rsidP="00432D41">
      <w:pPr>
        <w:spacing w:after="0" w:line="240" w:lineRule="auto"/>
        <w:jc w:val="both"/>
        <w:rPr>
          <w:rFonts w:ascii="Arial" w:hAnsi="Arial" w:cs="Arial"/>
          <w:b/>
          <w:bCs/>
          <w:sz w:val="20"/>
          <w:szCs w:val="20"/>
        </w:rPr>
      </w:pPr>
    </w:p>
    <w:p w14:paraId="5A5278D8" w14:textId="4529C8B4" w:rsidR="00592BA9"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_Ref192493811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40</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394B2C" w:rsidRPr="008475B2">
        <w:rPr>
          <w:rFonts w:ascii="Arial" w:hAnsi="Arial" w:cs="Arial"/>
          <w:b/>
          <w:bCs/>
          <w:sz w:val="20"/>
          <w:szCs w:val="20"/>
        </w:rPr>
        <w:t xml:space="preserve"> </w:t>
      </w:r>
      <w:r w:rsidR="00394B2C" w:rsidRPr="008475B2">
        <w:rPr>
          <w:rFonts w:ascii="Arial" w:hAnsi="Arial" w:cs="Arial"/>
          <w:b/>
          <w:sz w:val="20"/>
          <w:szCs w:val="20"/>
        </w:rPr>
        <w:t xml:space="preserve">(prehodno obdobje za </w:t>
      </w:r>
      <w:r w:rsidR="00347BD1" w:rsidRPr="008475B2">
        <w:rPr>
          <w:rFonts w:ascii="Arial" w:hAnsi="Arial" w:cs="Arial"/>
          <w:b/>
          <w:sz w:val="20"/>
          <w:szCs w:val="20"/>
        </w:rPr>
        <w:t xml:space="preserve">vključitev </w:t>
      </w:r>
      <w:r w:rsidR="00394B2C" w:rsidRPr="008475B2">
        <w:rPr>
          <w:rFonts w:ascii="Arial" w:hAnsi="Arial" w:cs="Arial"/>
          <w:b/>
          <w:sz w:val="20"/>
          <w:szCs w:val="20"/>
        </w:rPr>
        <w:t>poročevalsk</w:t>
      </w:r>
      <w:r w:rsidR="00347BD1" w:rsidRPr="008475B2">
        <w:rPr>
          <w:rFonts w:ascii="Arial" w:hAnsi="Arial" w:cs="Arial"/>
          <w:b/>
          <w:sz w:val="20"/>
          <w:szCs w:val="20"/>
        </w:rPr>
        <w:t>ih</w:t>
      </w:r>
      <w:r w:rsidR="00394B2C" w:rsidRPr="008475B2">
        <w:rPr>
          <w:rFonts w:ascii="Arial" w:hAnsi="Arial" w:cs="Arial"/>
          <w:b/>
          <w:sz w:val="20"/>
          <w:szCs w:val="20"/>
        </w:rPr>
        <w:t xml:space="preserve"> enot)</w:t>
      </w:r>
    </w:p>
    <w:p w14:paraId="13D22045" w14:textId="77777777" w:rsidR="003968A0" w:rsidRPr="008475B2" w:rsidRDefault="003968A0" w:rsidP="00432D41">
      <w:pPr>
        <w:spacing w:after="0" w:line="240" w:lineRule="auto"/>
        <w:jc w:val="both"/>
        <w:rPr>
          <w:rFonts w:ascii="Arial" w:hAnsi="Arial" w:cs="Arial"/>
          <w:sz w:val="20"/>
          <w:szCs w:val="20"/>
        </w:rPr>
      </w:pPr>
    </w:p>
    <w:p w14:paraId="62F7ED4C" w14:textId="612EEC00" w:rsidR="00293EBA" w:rsidRPr="008475B2" w:rsidRDefault="005A5634" w:rsidP="00432D41">
      <w:pPr>
        <w:spacing w:after="0" w:line="240" w:lineRule="auto"/>
        <w:jc w:val="both"/>
        <w:rPr>
          <w:rFonts w:ascii="Arial" w:hAnsi="Arial" w:cs="Arial"/>
          <w:sz w:val="20"/>
          <w:szCs w:val="20"/>
        </w:rPr>
      </w:pPr>
      <w:r w:rsidRPr="008475B2">
        <w:rPr>
          <w:rFonts w:ascii="Arial" w:eastAsia="Times New Roman" w:hAnsi="Arial" w:cs="Arial"/>
          <w:sz w:val="20"/>
          <w:szCs w:val="20"/>
          <w:lang w:eastAsia="sl-SI"/>
        </w:rPr>
        <w:t xml:space="preserve">S prvim odstavkom se določa prehodno obdobje za poročevalske enote iz </w:t>
      </w:r>
      <w:r w:rsidRPr="008475B2">
        <w:rPr>
          <w:rFonts w:ascii="Arial" w:hAnsi="Arial" w:cs="Arial"/>
          <w:sz w:val="20"/>
          <w:szCs w:val="20"/>
        </w:rPr>
        <w:t>drugega odstavka 1</w:t>
      </w:r>
      <w:r w:rsidR="0001178D" w:rsidRPr="008475B2">
        <w:rPr>
          <w:rFonts w:ascii="Arial" w:hAnsi="Arial" w:cs="Arial"/>
          <w:sz w:val="20"/>
          <w:szCs w:val="20"/>
        </w:rPr>
        <w:t>7</w:t>
      </w:r>
      <w:r w:rsidRPr="008475B2">
        <w:rPr>
          <w:rFonts w:ascii="Arial" w:hAnsi="Arial" w:cs="Arial"/>
          <w:sz w:val="20"/>
          <w:szCs w:val="20"/>
        </w:rPr>
        <w:t>. člena tega zakona, ki na dan uveljavitve tega zakona niso vključene v sistem izmenjave informacij kot člani</w:t>
      </w:r>
      <w:r w:rsidR="00347BD1" w:rsidRPr="008475B2">
        <w:rPr>
          <w:rFonts w:ascii="Arial" w:hAnsi="Arial" w:cs="Arial"/>
          <w:sz w:val="20"/>
          <w:szCs w:val="20"/>
        </w:rPr>
        <w:t xml:space="preserve"> sistema</w:t>
      </w:r>
      <w:r w:rsidRPr="008475B2">
        <w:rPr>
          <w:rFonts w:ascii="Arial" w:hAnsi="Arial" w:cs="Arial"/>
          <w:sz w:val="20"/>
          <w:szCs w:val="20"/>
        </w:rPr>
        <w:t>. Obveznost ne velja za vključene dajalce kreditov, saj je</w:t>
      </w:r>
      <w:r w:rsidR="00B85A2E" w:rsidRPr="008475B2">
        <w:rPr>
          <w:rFonts w:ascii="Arial" w:hAnsi="Arial" w:cs="Arial"/>
          <w:sz w:val="20"/>
          <w:szCs w:val="20"/>
        </w:rPr>
        <w:t xml:space="preserve"> njihova</w:t>
      </w:r>
      <w:r w:rsidRPr="008475B2">
        <w:rPr>
          <w:rFonts w:ascii="Arial" w:hAnsi="Arial" w:cs="Arial"/>
          <w:sz w:val="20"/>
          <w:szCs w:val="20"/>
        </w:rPr>
        <w:t xml:space="preserve"> vključenost v sistem izmenjave informacij na podlagi predloga zakona opcijska. Z drugim odstavkom se določa prehodno obdobje za </w:t>
      </w:r>
      <w:r w:rsidR="00B85A2E" w:rsidRPr="008475B2">
        <w:rPr>
          <w:rFonts w:ascii="Arial" w:hAnsi="Arial" w:cs="Arial"/>
          <w:sz w:val="20"/>
          <w:szCs w:val="20"/>
        </w:rPr>
        <w:t>s</w:t>
      </w:r>
      <w:r w:rsidRPr="008475B2">
        <w:rPr>
          <w:rFonts w:ascii="Arial" w:hAnsi="Arial" w:cs="Arial"/>
          <w:sz w:val="20"/>
          <w:szCs w:val="20"/>
        </w:rPr>
        <w:t xml:space="preserve">poročanje podatkov iz četrtega odstavka </w:t>
      </w:r>
      <w:r w:rsidR="0001178D" w:rsidRPr="008475B2">
        <w:rPr>
          <w:rFonts w:ascii="Arial" w:hAnsi="Arial" w:cs="Arial"/>
          <w:sz w:val="20"/>
          <w:szCs w:val="20"/>
        </w:rPr>
        <w:t>8</w:t>
      </w:r>
      <w:r w:rsidRPr="008475B2">
        <w:rPr>
          <w:rFonts w:ascii="Arial" w:hAnsi="Arial" w:cs="Arial"/>
          <w:sz w:val="20"/>
          <w:szCs w:val="20"/>
        </w:rPr>
        <w:t>. člena tega zakona za vključene dajalce kreditov v centralni kreditni register.</w:t>
      </w:r>
    </w:p>
    <w:p w14:paraId="6F9EA38B" w14:textId="77777777" w:rsidR="00592BA9" w:rsidRPr="008475B2" w:rsidRDefault="00592BA9" w:rsidP="00432D41">
      <w:pPr>
        <w:spacing w:after="0" w:line="240" w:lineRule="auto"/>
        <w:jc w:val="both"/>
        <w:rPr>
          <w:rFonts w:ascii="Arial" w:hAnsi="Arial" w:cs="Arial"/>
          <w:b/>
          <w:bCs/>
          <w:sz w:val="20"/>
          <w:szCs w:val="20"/>
        </w:rPr>
      </w:pPr>
    </w:p>
    <w:p w14:paraId="211D7EFB" w14:textId="3E36108C" w:rsidR="00575832"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_Ref192499942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41</w:t>
      </w:r>
      <w:r w:rsidR="005C3AF3" w:rsidRPr="008475B2">
        <w:rPr>
          <w:rFonts w:ascii="Arial" w:hAnsi="Arial" w:cs="Arial"/>
          <w:b/>
          <w:bCs/>
          <w:sz w:val="20"/>
          <w:szCs w:val="20"/>
        </w:rPr>
        <w:fldChar w:fldCharType="end"/>
      </w:r>
      <w:r w:rsidRPr="008475B2">
        <w:rPr>
          <w:rFonts w:ascii="Arial" w:hAnsi="Arial" w:cs="Arial"/>
          <w:b/>
          <w:bCs/>
          <w:sz w:val="20"/>
          <w:szCs w:val="20"/>
        </w:rPr>
        <w:t>. člen</w:t>
      </w:r>
      <w:r w:rsidR="00575832" w:rsidRPr="008475B2">
        <w:rPr>
          <w:rFonts w:ascii="Arial" w:eastAsia="Times New Roman" w:hAnsi="Arial" w:cs="Arial"/>
          <w:b/>
          <w:bCs/>
          <w:sz w:val="20"/>
          <w:szCs w:val="20"/>
          <w:lang w:eastAsia="sl-SI"/>
        </w:rPr>
        <w:t xml:space="preserve"> </w:t>
      </w:r>
      <w:r w:rsidR="00575832" w:rsidRPr="008475B2">
        <w:rPr>
          <w:rFonts w:ascii="Arial" w:hAnsi="Arial" w:cs="Arial"/>
          <w:b/>
          <w:bCs/>
          <w:sz w:val="20"/>
          <w:szCs w:val="20"/>
        </w:rPr>
        <w:t>(prehodno obdobje za Banko Slovenije)</w:t>
      </w:r>
    </w:p>
    <w:p w14:paraId="711B76B5" w14:textId="77777777" w:rsidR="003968A0" w:rsidRPr="008475B2" w:rsidRDefault="003968A0" w:rsidP="00432D41">
      <w:pPr>
        <w:spacing w:after="0" w:line="240" w:lineRule="auto"/>
        <w:jc w:val="both"/>
        <w:rPr>
          <w:rFonts w:ascii="Arial" w:hAnsi="Arial" w:cs="Arial"/>
          <w:sz w:val="20"/>
          <w:szCs w:val="20"/>
        </w:rPr>
      </w:pPr>
    </w:p>
    <w:p w14:paraId="6F88ACB8" w14:textId="77777777" w:rsidR="005A5634" w:rsidRPr="008475B2" w:rsidRDefault="005A5634" w:rsidP="00432D41">
      <w:pPr>
        <w:spacing w:after="0" w:line="240" w:lineRule="auto"/>
        <w:jc w:val="both"/>
        <w:rPr>
          <w:rFonts w:ascii="Arial" w:hAnsi="Arial" w:cs="Arial"/>
          <w:sz w:val="20"/>
          <w:szCs w:val="20"/>
        </w:rPr>
      </w:pPr>
      <w:r w:rsidRPr="008475B2">
        <w:rPr>
          <w:rFonts w:ascii="Arial" w:hAnsi="Arial" w:cs="Arial"/>
          <w:sz w:val="20"/>
          <w:szCs w:val="20"/>
        </w:rPr>
        <w:t xml:space="preserve">Prehodno obdobje je potrebno, da se vzpostavi primerna tehnična in vsebinska podpora za sporočanje podatkov za vključene dajalce kreditov. </w:t>
      </w:r>
    </w:p>
    <w:p w14:paraId="6956FF75" w14:textId="77777777" w:rsidR="005A5634" w:rsidRPr="008475B2" w:rsidRDefault="005A5634" w:rsidP="00432D41">
      <w:pPr>
        <w:spacing w:after="0" w:line="240" w:lineRule="auto"/>
        <w:jc w:val="both"/>
        <w:rPr>
          <w:rFonts w:ascii="Arial" w:hAnsi="Arial" w:cs="Arial"/>
          <w:sz w:val="20"/>
          <w:szCs w:val="20"/>
        </w:rPr>
      </w:pPr>
    </w:p>
    <w:p w14:paraId="774CC695" w14:textId="6020A174" w:rsidR="000D2E8D" w:rsidRPr="008475B2" w:rsidRDefault="000D2E8D" w:rsidP="00432D41">
      <w:pPr>
        <w:spacing w:after="0" w:line="240" w:lineRule="auto"/>
        <w:jc w:val="both"/>
        <w:rPr>
          <w:rFonts w:ascii="Arial" w:hAnsi="Arial" w:cs="Arial"/>
          <w:sz w:val="20"/>
          <w:szCs w:val="20"/>
        </w:rPr>
      </w:pPr>
      <w:r w:rsidRPr="008475B2">
        <w:rPr>
          <w:rFonts w:ascii="Arial" w:hAnsi="Arial" w:cs="Arial"/>
          <w:sz w:val="20"/>
          <w:szCs w:val="20"/>
        </w:rPr>
        <w:t>Prehodno obdobje se določa tudi za vzpostavitev pogojev Banke Slovenije za izmenjavo informacij o okoljskih, socialnih in upravljavskih dejavnikih iz petega odstavka 1</w:t>
      </w:r>
      <w:r w:rsidR="0001178D" w:rsidRPr="008475B2">
        <w:rPr>
          <w:rFonts w:ascii="Arial" w:hAnsi="Arial" w:cs="Arial"/>
          <w:sz w:val="20"/>
          <w:szCs w:val="20"/>
        </w:rPr>
        <w:t>9</w:t>
      </w:r>
      <w:r w:rsidRPr="008475B2">
        <w:rPr>
          <w:rFonts w:ascii="Arial" w:hAnsi="Arial" w:cs="Arial"/>
          <w:sz w:val="20"/>
          <w:szCs w:val="20"/>
        </w:rPr>
        <w:t>. člena naj</w:t>
      </w:r>
      <w:r w:rsidR="00B85A2E" w:rsidRPr="008475B2">
        <w:rPr>
          <w:rFonts w:ascii="Arial" w:hAnsi="Arial" w:cs="Arial"/>
          <w:sz w:val="20"/>
          <w:szCs w:val="20"/>
        </w:rPr>
        <w:t>poz</w:t>
      </w:r>
      <w:r w:rsidRPr="008475B2">
        <w:rPr>
          <w:rFonts w:ascii="Arial" w:hAnsi="Arial" w:cs="Arial"/>
          <w:sz w:val="20"/>
          <w:szCs w:val="20"/>
        </w:rPr>
        <w:t>neje v dvanajstih mesecih od uveljavitve tega zakona.</w:t>
      </w:r>
    </w:p>
    <w:p w14:paraId="618D81C4" w14:textId="77777777" w:rsidR="000D2E8D" w:rsidRPr="008475B2" w:rsidRDefault="000D2E8D" w:rsidP="00432D41">
      <w:pPr>
        <w:spacing w:after="0" w:line="240" w:lineRule="auto"/>
        <w:jc w:val="both"/>
        <w:rPr>
          <w:rFonts w:ascii="Arial" w:hAnsi="Arial" w:cs="Arial"/>
          <w:sz w:val="20"/>
          <w:szCs w:val="20"/>
        </w:rPr>
      </w:pPr>
    </w:p>
    <w:p w14:paraId="4282917D" w14:textId="3B03B22F" w:rsidR="000D2E8D" w:rsidRPr="008475B2" w:rsidRDefault="000D2E8D" w:rsidP="00432D41">
      <w:pPr>
        <w:spacing w:after="0" w:line="240" w:lineRule="auto"/>
        <w:jc w:val="both"/>
        <w:rPr>
          <w:rFonts w:ascii="Arial" w:hAnsi="Arial" w:cs="Arial"/>
          <w:sz w:val="20"/>
          <w:szCs w:val="20"/>
        </w:rPr>
      </w:pPr>
      <w:r w:rsidRPr="008475B2">
        <w:rPr>
          <w:rFonts w:ascii="Arial" w:hAnsi="Arial" w:cs="Arial"/>
          <w:sz w:val="20"/>
          <w:szCs w:val="20"/>
        </w:rPr>
        <w:t xml:space="preserve">Nadalje se določa prehodno obdobje za izdajo podzakonskega akta iz devetega odstavka </w:t>
      </w:r>
      <w:r w:rsidR="0001178D" w:rsidRPr="008475B2">
        <w:rPr>
          <w:rFonts w:ascii="Arial" w:hAnsi="Arial" w:cs="Arial"/>
          <w:sz w:val="20"/>
          <w:szCs w:val="20"/>
        </w:rPr>
        <w:t>7</w:t>
      </w:r>
      <w:r w:rsidRPr="008475B2">
        <w:rPr>
          <w:rFonts w:ascii="Arial" w:hAnsi="Arial" w:cs="Arial"/>
          <w:sz w:val="20"/>
          <w:szCs w:val="20"/>
        </w:rPr>
        <w:t>. člena</w:t>
      </w:r>
      <w:r w:rsidR="006D3FF3" w:rsidRPr="008475B2">
        <w:rPr>
          <w:rFonts w:ascii="Arial" w:hAnsi="Arial" w:cs="Arial"/>
          <w:sz w:val="20"/>
          <w:szCs w:val="20"/>
        </w:rPr>
        <w:t xml:space="preserve"> (glede popravkov in dopolnitev </w:t>
      </w:r>
      <w:r w:rsidR="00B85A2E" w:rsidRPr="008475B2">
        <w:rPr>
          <w:rFonts w:ascii="Arial" w:hAnsi="Arial" w:cs="Arial"/>
          <w:sz w:val="20"/>
          <w:szCs w:val="20"/>
        </w:rPr>
        <w:t>s</w:t>
      </w:r>
      <w:r w:rsidR="006D3FF3" w:rsidRPr="008475B2">
        <w:rPr>
          <w:rFonts w:ascii="Arial" w:hAnsi="Arial" w:cs="Arial"/>
          <w:sz w:val="20"/>
          <w:szCs w:val="20"/>
        </w:rPr>
        <w:t>poročanih podatkov s strani poročevalskih enot)</w:t>
      </w:r>
      <w:r w:rsidRPr="008475B2">
        <w:rPr>
          <w:rFonts w:ascii="Arial" w:hAnsi="Arial" w:cs="Arial"/>
          <w:sz w:val="20"/>
          <w:szCs w:val="20"/>
        </w:rPr>
        <w:t xml:space="preserve">, </w:t>
      </w:r>
      <w:r w:rsidR="002C2085" w:rsidRPr="008475B2">
        <w:rPr>
          <w:rFonts w:ascii="Arial" w:hAnsi="Arial" w:cs="Arial"/>
          <w:sz w:val="20"/>
          <w:szCs w:val="20"/>
        </w:rPr>
        <w:t xml:space="preserve">petega in </w:t>
      </w:r>
      <w:r w:rsidRPr="008475B2">
        <w:rPr>
          <w:rFonts w:ascii="Arial" w:hAnsi="Arial" w:cs="Arial"/>
          <w:sz w:val="20"/>
          <w:szCs w:val="20"/>
        </w:rPr>
        <w:t xml:space="preserve">sedmega odstavka </w:t>
      </w:r>
      <w:r w:rsidR="0001178D" w:rsidRPr="008475B2">
        <w:rPr>
          <w:rFonts w:ascii="Arial" w:hAnsi="Arial" w:cs="Arial"/>
          <w:sz w:val="20"/>
          <w:szCs w:val="20"/>
        </w:rPr>
        <w:t>8</w:t>
      </w:r>
      <w:r w:rsidRPr="008475B2">
        <w:rPr>
          <w:rFonts w:ascii="Arial" w:hAnsi="Arial" w:cs="Arial"/>
          <w:sz w:val="20"/>
          <w:szCs w:val="20"/>
        </w:rPr>
        <w:t>. člena</w:t>
      </w:r>
      <w:r w:rsidR="005707AE" w:rsidRPr="008475B2">
        <w:rPr>
          <w:rFonts w:ascii="Arial" w:hAnsi="Arial" w:cs="Arial"/>
          <w:sz w:val="20"/>
          <w:szCs w:val="20"/>
        </w:rPr>
        <w:t xml:space="preserve"> (glede načina poročanja, dopolnitve, izbrisa in spremembe podatkov v centra</w:t>
      </w:r>
      <w:r w:rsidR="00B85A2E" w:rsidRPr="008475B2">
        <w:rPr>
          <w:rFonts w:ascii="Arial" w:hAnsi="Arial" w:cs="Arial"/>
          <w:sz w:val="20"/>
          <w:szCs w:val="20"/>
        </w:rPr>
        <w:t>lnem</w:t>
      </w:r>
      <w:r w:rsidR="005707AE" w:rsidRPr="008475B2">
        <w:rPr>
          <w:rFonts w:ascii="Arial" w:hAnsi="Arial" w:cs="Arial"/>
          <w:sz w:val="20"/>
          <w:szCs w:val="20"/>
        </w:rPr>
        <w:t xml:space="preserve"> kreditnem registru)</w:t>
      </w:r>
      <w:r w:rsidRPr="008475B2">
        <w:rPr>
          <w:rFonts w:ascii="Arial" w:hAnsi="Arial" w:cs="Arial"/>
          <w:sz w:val="20"/>
          <w:szCs w:val="20"/>
        </w:rPr>
        <w:t>,</w:t>
      </w:r>
      <w:r w:rsidRPr="008475B2">
        <w:rPr>
          <w:rFonts w:ascii="Arial" w:hAnsi="Arial" w:cs="Arial"/>
        </w:rPr>
        <w:t xml:space="preserve"> </w:t>
      </w:r>
      <w:r w:rsidRPr="008475B2">
        <w:rPr>
          <w:rFonts w:ascii="Arial" w:hAnsi="Arial" w:cs="Arial"/>
          <w:sz w:val="20"/>
          <w:szCs w:val="20"/>
        </w:rPr>
        <w:t xml:space="preserve">tretjega odstavka </w:t>
      </w:r>
      <w:r w:rsidR="0001178D" w:rsidRPr="008475B2">
        <w:rPr>
          <w:rFonts w:ascii="Arial" w:hAnsi="Arial" w:cs="Arial"/>
          <w:sz w:val="20"/>
          <w:szCs w:val="20"/>
        </w:rPr>
        <w:t>12.</w:t>
      </w:r>
      <w:r w:rsidRPr="008475B2">
        <w:rPr>
          <w:rFonts w:ascii="Arial" w:hAnsi="Arial" w:cs="Arial"/>
          <w:sz w:val="20"/>
          <w:szCs w:val="20"/>
        </w:rPr>
        <w:t xml:space="preserve"> člena</w:t>
      </w:r>
      <w:r w:rsidR="005707AE" w:rsidRPr="008475B2">
        <w:rPr>
          <w:rFonts w:ascii="Arial" w:hAnsi="Arial" w:cs="Arial"/>
          <w:sz w:val="20"/>
          <w:szCs w:val="20"/>
        </w:rPr>
        <w:t xml:space="preserve"> (glede načina in tehničnih pogojev </w:t>
      </w:r>
      <w:r w:rsidR="00B85A2E" w:rsidRPr="008475B2">
        <w:rPr>
          <w:rFonts w:ascii="Arial" w:hAnsi="Arial" w:cs="Arial"/>
          <w:sz w:val="20"/>
          <w:szCs w:val="20"/>
        </w:rPr>
        <w:t>sporočanja</w:t>
      </w:r>
      <w:r w:rsidR="005707AE" w:rsidRPr="008475B2">
        <w:rPr>
          <w:rFonts w:ascii="Arial" w:hAnsi="Arial" w:cs="Arial"/>
          <w:sz w:val="20"/>
          <w:szCs w:val="20"/>
        </w:rPr>
        <w:t xml:space="preserve"> podatkov o okoljskih, socialnih in upravljavskih dejavnikih)</w:t>
      </w:r>
      <w:r w:rsidRPr="008475B2">
        <w:rPr>
          <w:rFonts w:ascii="Arial" w:hAnsi="Arial" w:cs="Arial"/>
          <w:sz w:val="20"/>
          <w:szCs w:val="20"/>
        </w:rPr>
        <w:t>, šestega odstavka 1</w:t>
      </w:r>
      <w:r w:rsidR="0001178D" w:rsidRPr="008475B2">
        <w:rPr>
          <w:rFonts w:ascii="Arial" w:hAnsi="Arial" w:cs="Arial"/>
          <w:sz w:val="20"/>
          <w:szCs w:val="20"/>
        </w:rPr>
        <w:t>9</w:t>
      </w:r>
      <w:r w:rsidRPr="008475B2">
        <w:rPr>
          <w:rFonts w:ascii="Arial" w:hAnsi="Arial" w:cs="Arial"/>
          <w:sz w:val="20"/>
          <w:szCs w:val="20"/>
        </w:rPr>
        <w:t>. člena šestega</w:t>
      </w:r>
      <w:r w:rsidR="005707AE" w:rsidRPr="008475B2">
        <w:rPr>
          <w:rFonts w:ascii="Arial" w:hAnsi="Arial" w:cs="Arial"/>
          <w:sz w:val="20"/>
          <w:szCs w:val="20"/>
        </w:rPr>
        <w:t xml:space="preserve"> (glede vsebine podatkov in informacij glede podatkov o zadolženosti poslovnih subjektov)</w:t>
      </w:r>
      <w:r w:rsidRPr="008475B2">
        <w:rPr>
          <w:rFonts w:ascii="Arial" w:hAnsi="Arial" w:cs="Arial"/>
          <w:sz w:val="20"/>
          <w:szCs w:val="20"/>
        </w:rPr>
        <w:t xml:space="preserve"> in dvanajstega odstavka </w:t>
      </w:r>
      <w:r w:rsidR="0001178D" w:rsidRPr="008475B2">
        <w:rPr>
          <w:rFonts w:ascii="Arial" w:hAnsi="Arial" w:cs="Arial"/>
          <w:sz w:val="20"/>
          <w:szCs w:val="20"/>
        </w:rPr>
        <w:t>21</w:t>
      </w:r>
      <w:r w:rsidRPr="008475B2">
        <w:rPr>
          <w:rFonts w:ascii="Arial" w:hAnsi="Arial" w:cs="Arial"/>
          <w:sz w:val="20"/>
          <w:szCs w:val="20"/>
        </w:rPr>
        <w:t xml:space="preserve">. člena </w:t>
      </w:r>
      <w:r w:rsidR="005707AE" w:rsidRPr="008475B2">
        <w:rPr>
          <w:rFonts w:ascii="Arial" w:hAnsi="Arial" w:cs="Arial"/>
          <w:sz w:val="20"/>
          <w:szCs w:val="20"/>
        </w:rPr>
        <w:t>(glede vsebine revizijskega poročila)</w:t>
      </w:r>
      <w:r w:rsidR="002C2085" w:rsidRPr="008475B2">
        <w:rPr>
          <w:rFonts w:ascii="Arial" w:hAnsi="Arial" w:cs="Arial"/>
          <w:sz w:val="20"/>
          <w:szCs w:val="20"/>
        </w:rPr>
        <w:t>,</w:t>
      </w:r>
      <w:r w:rsidRPr="008475B2">
        <w:rPr>
          <w:rFonts w:ascii="Arial" w:hAnsi="Arial" w:cs="Arial"/>
          <w:sz w:val="20"/>
          <w:szCs w:val="20"/>
        </w:rPr>
        <w:t>drugega odstavka 2</w:t>
      </w:r>
      <w:r w:rsidR="0001178D" w:rsidRPr="008475B2">
        <w:rPr>
          <w:rFonts w:ascii="Arial" w:hAnsi="Arial" w:cs="Arial"/>
          <w:sz w:val="20"/>
          <w:szCs w:val="20"/>
        </w:rPr>
        <w:t>3</w:t>
      </w:r>
      <w:r w:rsidRPr="008475B2">
        <w:rPr>
          <w:rFonts w:ascii="Arial" w:hAnsi="Arial" w:cs="Arial"/>
          <w:sz w:val="20"/>
          <w:szCs w:val="20"/>
        </w:rPr>
        <w:t xml:space="preserve">. člena </w:t>
      </w:r>
      <w:r w:rsidR="005707AE" w:rsidRPr="008475B2">
        <w:rPr>
          <w:rFonts w:ascii="Arial" w:hAnsi="Arial" w:cs="Arial"/>
          <w:sz w:val="20"/>
          <w:szCs w:val="20"/>
        </w:rPr>
        <w:t>(glede izpolnjevanja tehničnih pogojev za avtomatiziran</w:t>
      </w:r>
      <w:r w:rsidR="00B85A2E" w:rsidRPr="008475B2">
        <w:rPr>
          <w:rFonts w:ascii="Arial" w:hAnsi="Arial" w:cs="Arial"/>
          <w:sz w:val="20"/>
          <w:szCs w:val="20"/>
        </w:rPr>
        <w:t>i</w:t>
      </w:r>
      <w:r w:rsidR="005707AE" w:rsidRPr="008475B2">
        <w:rPr>
          <w:rFonts w:ascii="Arial" w:hAnsi="Arial" w:cs="Arial"/>
          <w:sz w:val="20"/>
          <w:szCs w:val="20"/>
        </w:rPr>
        <w:t xml:space="preserve"> dostop do podatkov o zadolženosti fizičnih oseb v sistemu izmenjave informacije) </w:t>
      </w:r>
      <w:r w:rsidR="002C2085" w:rsidRPr="008475B2">
        <w:rPr>
          <w:rFonts w:ascii="Arial" w:hAnsi="Arial" w:cs="Arial"/>
          <w:sz w:val="20"/>
          <w:szCs w:val="20"/>
        </w:rPr>
        <w:t xml:space="preserve">ter drugega odstavka 27. člena prvega odstavka 31. člena </w:t>
      </w:r>
      <w:r w:rsidR="00347BD1" w:rsidRPr="008475B2">
        <w:rPr>
          <w:rFonts w:ascii="Arial" w:hAnsi="Arial" w:cs="Arial"/>
          <w:sz w:val="20"/>
          <w:szCs w:val="20"/>
        </w:rPr>
        <w:t xml:space="preserve">tega </w:t>
      </w:r>
      <w:r w:rsidRPr="008475B2">
        <w:rPr>
          <w:rFonts w:ascii="Arial" w:hAnsi="Arial" w:cs="Arial"/>
          <w:sz w:val="20"/>
          <w:szCs w:val="20"/>
        </w:rPr>
        <w:t>zakona v šestih mesec</w:t>
      </w:r>
      <w:r w:rsidR="00B85A2E" w:rsidRPr="008475B2">
        <w:rPr>
          <w:rFonts w:ascii="Arial" w:hAnsi="Arial" w:cs="Arial"/>
          <w:sz w:val="20"/>
          <w:szCs w:val="20"/>
        </w:rPr>
        <w:t>ih</w:t>
      </w:r>
      <w:r w:rsidRPr="008475B2">
        <w:rPr>
          <w:rFonts w:ascii="Arial" w:hAnsi="Arial" w:cs="Arial"/>
          <w:sz w:val="20"/>
          <w:szCs w:val="20"/>
        </w:rPr>
        <w:t xml:space="preserve"> od uveljavitve tega zakona.</w:t>
      </w:r>
    </w:p>
    <w:p w14:paraId="1F60A073" w14:textId="77777777" w:rsidR="000D2E8D" w:rsidRPr="008475B2" w:rsidRDefault="000D2E8D" w:rsidP="00432D41">
      <w:pPr>
        <w:spacing w:after="0" w:line="240" w:lineRule="auto"/>
        <w:jc w:val="both"/>
        <w:rPr>
          <w:rFonts w:ascii="Arial" w:hAnsi="Arial" w:cs="Arial"/>
          <w:b/>
          <w:bCs/>
          <w:sz w:val="20"/>
          <w:szCs w:val="20"/>
        </w:rPr>
      </w:pPr>
    </w:p>
    <w:p w14:paraId="58D69534" w14:textId="1E031229" w:rsidR="00575832" w:rsidRPr="008475B2" w:rsidRDefault="00592BA9"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_Ref192588334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5C3AF3" w:rsidRPr="008475B2">
        <w:rPr>
          <w:rFonts w:ascii="Arial" w:hAnsi="Arial" w:cs="Arial"/>
          <w:b/>
          <w:bCs/>
          <w:sz w:val="20"/>
          <w:szCs w:val="20"/>
        </w:rPr>
        <w:t>43</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575832" w:rsidRPr="008475B2">
        <w:rPr>
          <w:rFonts w:ascii="Arial" w:eastAsia="Times New Roman" w:hAnsi="Arial" w:cs="Arial"/>
          <w:b/>
          <w:bCs/>
          <w:sz w:val="20"/>
          <w:szCs w:val="20"/>
          <w:lang w:eastAsia="sl-SI"/>
        </w:rPr>
        <w:t xml:space="preserve"> </w:t>
      </w:r>
      <w:r w:rsidR="00575832" w:rsidRPr="008475B2">
        <w:rPr>
          <w:rFonts w:ascii="Arial" w:hAnsi="Arial" w:cs="Arial"/>
          <w:b/>
          <w:bCs/>
          <w:sz w:val="20"/>
          <w:szCs w:val="20"/>
        </w:rPr>
        <w:t>(</w:t>
      </w:r>
      <w:r w:rsidR="003E616D" w:rsidRPr="008475B2">
        <w:rPr>
          <w:rFonts w:ascii="Arial" w:hAnsi="Arial" w:cs="Arial"/>
          <w:b/>
          <w:bCs/>
          <w:sz w:val="20"/>
          <w:szCs w:val="20"/>
        </w:rPr>
        <w:t xml:space="preserve">prehodno obdobje glede </w:t>
      </w:r>
      <w:r w:rsidR="00575832" w:rsidRPr="008475B2">
        <w:rPr>
          <w:rFonts w:ascii="Arial" w:hAnsi="Arial" w:cs="Arial"/>
          <w:b/>
          <w:bCs/>
          <w:sz w:val="20"/>
          <w:szCs w:val="20"/>
        </w:rPr>
        <w:t>avtomatiziran</w:t>
      </w:r>
      <w:r w:rsidR="003E616D" w:rsidRPr="008475B2">
        <w:rPr>
          <w:rFonts w:ascii="Arial" w:hAnsi="Arial" w:cs="Arial"/>
          <w:b/>
          <w:bCs/>
          <w:sz w:val="20"/>
          <w:szCs w:val="20"/>
        </w:rPr>
        <w:t>ega</w:t>
      </w:r>
      <w:r w:rsidR="00575832" w:rsidRPr="008475B2">
        <w:rPr>
          <w:rFonts w:ascii="Arial" w:hAnsi="Arial" w:cs="Arial"/>
          <w:b/>
          <w:bCs/>
          <w:sz w:val="20"/>
          <w:szCs w:val="20"/>
        </w:rPr>
        <w:t xml:space="preserve"> dostop</w:t>
      </w:r>
      <w:r w:rsidR="003E616D" w:rsidRPr="008475B2">
        <w:rPr>
          <w:rFonts w:ascii="Arial" w:hAnsi="Arial" w:cs="Arial"/>
          <w:b/>
          <w:bCs/>
          <w:sz w:val="20"/>
          <w:szCs w:val="20"/>
        </w:rPr>
        <w:t>a</w:t>
      </w:r>
      <w:r w:rsidR="00575832" w:rsidRPr="008475B2">
        <w:rPr>
          <w:rFonts w:ascii="Arial" w:hAnsi="Arial" w:cs="Arial"/>
          <w:b/>
          <w:bCs/>
          <w:sz w:val="20"/>
          <w:szCs w:val="20"/>
        </w:rPr>
        <w:t>)</w:t>
      </w:r>
      <w:r w:rsidR="00714436" w:rsidRPr="008475B2">
        <w:rPr>
          <w:rFonts w:ascii="Arial" w:eastAsia="Times New Roman" w:hAnsi="Arial" w:cs="Arial"/>
          <w:b/>
          <w:sz w:val="20"/>
          <w:szCs w:val="20"/>
          <w:lang w:eastAsia="sl-SI"/>
        </w:rPr>
        <w:t xml:space="preserve"> </w:t>
      </w:r>
    </w:p>
    <w:p w14:paraId="7626CC1A" w14:textId="4971023F" w:rsidR="00575832" w:rsidRPr="008475B2" w:rsidRDefault="00575832" w:rsidP="00432D41">
      <w:pPr>
        <w:spacing w:after="0" w:line="240" w:lineRule="auto"/>
        <w:jc w:val="both"/>
        <w:rPr>
          <w:rFonts w:ascii="Arial" w:eastAsia="Times New Roman" w:hAnsi="Arial" w:cs="Arial"/>
          <w:sz w:val="20"/>
          <w:szCs w:val="20"/>
          <w:lang w:eastAsia="sl-SI"/>
        </w:rPr>
      </w:pPr>
    </w:p>
    <w:p w14:paraId="42AB87CA" w14:textId="79AABDAD" w:rsidR="00DE2FEF" w:rsidRPr="008475B2" w:rsidRDefault="005A5634" w:rsidP="00432D41">
      <w:pPr>
        <w:spacing w:after="0" w:line="240" w:lineRule="auto"/>
        <w:jc w:val="both"/>
        <w:rPr>
          <w:rFonts w:ascii="Arial" w:hAnsi="Arial" w:cs="Arial"/>
          <w:sz w:val="20"/>
          <w:szCs w:val="20"/>
        </w:rPr>
      </w:pPr>
      <w:r w:rsidRPr="008475B2">
        <w:rPr>
          <w:rFonts w:ascii="Arial" w:hAnsi="Arial" w:cs="Arial"/>
          <w:sz w:val="20"/>
          <w:szCs w:val="20"/>
        </w:rPr>
        <w:t>S tem členom se določi prehodno obdobje, v katerem bo Banka Slovenije vzpostavila pogoje za avtomatiziran</w:t>
      </w:r>
      <w:r w:rsidR="00B85A2E" w:rsidRPr="008475B2">
        <w:rPr>
          <w:rFonts w:ascii="Arial" w:hAnsi="Arial" w:cs="Arial"/>
          <w:sz w:val="20"/>
          <w:szCs w:val="20"/>
        </w:rPr>
        <w:t>i</w:t>
      </w:r>
      <w:r w:rsidRPr="008475B2">
        <w:rPr>
          <w:rFonts w:ascii="Arial" w:hAnsi="Arial" w:cs="Arial"/>
          <w:sz w:val="20"/>
          <w:szCs w:val="20"/>
        </w:rPr>
        <w:t xml:space="preserve"> dostop do podatkov o zadolženosti fizičnih oseb v sistemu izmenjave informacij. Določi </w:t>
      </w:r>
      <w:r w:rsidRPr="008475B2">
        <w:rPr>
          <w:rFonts w:ascii="Arial" w:hAnsi="Arial" w:cs="Arial"/>
          <w:sz w:val="20"/>
          <w:szCs w:val="20"/>
        </w:rPr>
        <w:lastRenderedPageBreak/>
        <w:t>se tudi prehodno obdobje, v katerem bo Banka Slovenije vzpostavila in določila pogoje za avtomatiziran</w:t>
      </w:r>
      <w:r w:rsidR="00B85A2E" w:rsidRPr="008475B2">
        <w:rPr>
          <w:rFonts w:ascii="Arial" w:hAnsi="Arial" w:cs="Arial"/>
          <w:sz w:val="20"/>
          <w:szCs w:val="20"/>
        </w:rPr>
        <w:t>i</w:t>
      </w:r>
      <w:r w:rsidRPr="008475B2">
        <w:rPr>
          <w:rFonts w:ascii="Arial" w:hAnsi="Arial" w:cs="Arial"/>
          <w:sz w:val="20"/>
          <w:szCs w:val="20"/>
        </w:rPr>
        <w:t xml:space="preserve"> dostop do podatkov o zadolženosti poslovnih subjektov.</w:t>
      </w:r>
    </w:p>
    <w:p w14:paraId="34259591" w14:textId="77777777" w:rsidR="00592BA9" w:rsidRPr="008475B2" w:rsidRDefault="00592BA9" w:rsidP="00432D41">
      <w:pPr>
        <w:spacing w:after="0" w:line="240" w:lineRule="auto"/>
        <w:jc w:val="both"/>
        <w:rPr>
          <w:rFonts w:ascii="Arial" w:hAnsi="Arial" w:cs="Arial"/>
          <w:b/>
          <w:bCs/>
          <w:sz w:val="20"/>
          <w:szCs w:val="20"/>
        </w:rPr>
      </w:pPr>
    </w:p>
    <w:p w14:paraId="585B1AAA" w14:textId="2FDB654D" w:rsidR="001C4D6A" w:rsidRPr="008475B2" w:rsidRDefault="001C4D6A"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_Ref192497992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43</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394B2C" w:rsidRPr="008475B2">
        <w:rPr>
          <w:rFonts w:ascii="Arial" w:hAnsi="Arial" w:cs="Arial"/>
          <w:b/>
          <w:bCs/>
          <w:sz w:val="20"/>
          <w:szCs w:val="20"/>
        </w:rPr>
        <w:t xml:space="preserve"> (prenehanje veljavnosti predpisa)</w:t>
      </w:r>
    </w:p>
    <w:p w14:paraId="25364625" w14:textId="18AF8F15" w:rsidR="001C4D6A" w:rsidRPr="008475B2" w:rsidRDefault="001C4D6A" w:rsidP="00432D41">
      <w:pPr>
        <w:spacing w:after="0" w:line="240" w:lineRule="auto"/>
        <w:jc w:val="both"/>
        <w:rPr>
          <w:rFonts w:ascii="Arial" w:eastAsia="Times New Roman" w:hAnsi="Arial" w:cs="Arial"/>
          <w:b/>
          <w:sz w:val="20"/>
          <w:szCs w:val="20"/>
          <w:lang w:eastAsia="sl-SI"/>
        </w:rPr>
      </w:pPr>
    </w:p>
    <w:p w14:paraId="460DC0F0" w14:textId="4D1427CC" w:rsidR="00394B2C" w:rsidRPr="008475B2" w:rsidRDefault="00394B2C" w:rsidP="00432D41">
      <w:pPr>
        <w:spacing w:after="0" w:line="240" w:lineRule="auto"/>
        <w:jc w:val="both"/>
        <w:rPr>
          <w:rFonts w:ascii="Arial" w:eastAsia="Times New Roman" w:hAnsi="Arial" w:cs="Arial"/>
          <w:bCs/>
          <w:sz w:val="20"/>
          <w:szCs w:val="20"/>
          <w:lang w:eastAsia="sl-SI"/>
        </w:rPr>
      </w:pPr>
      <w:r w:rsidRPr="008475B2">
        <w:rPr>
          <w:rFonts w:ascii="Arial" w:eastAsia="Times New Roman" w:hAnsi="Arial" w:cs="Arial"/>
          <w:bCs/>
          <w:sz w:val="20"/>
          <w:szCs w:val="20"/>
          <w:lang w:eastAsia="sl-SI"/>
        </w:rPr>
        <w:t xml:space="preserve">S členom se določa, da z dnem uveljavitve </w:t>
      </w:r>
      <w:r w:rsidRPr="008475B2">
        <w:rPr>
          <w:rFonts w:ascii="Arial" w:hAnsi="Arial" w:cs="Arial"/>
          <w:bCs/>
          <w:sz w:val="20"/>
          <w:szCs w:val="20"/>
        </w:rPr>
        <w:t>tega zakona preneha veljati Zakon o centralnem kreditnem registru (</w:t>
      </w:r>
      <w:r w:rsidRPr="008475B2">
        <w:rPr>
          <w:rFonts w:ascii="Arial" w:hAnsi="Arial" w:cs="Arial"/>
          <w:bCs/>
          <w:sz w:val="20"/>
          <w:szCs w:val="20"/>
          <w:shd w:val="clear" w:color="auto" w:fill="FFFFFF"/>
        </w:rPr>
        <w:t>Uradni list RS, št. 77/16).</w:t>
      </w:r>
    </w:p>
    <w:p w14:paraId="0DEFDD69" w14:textId="77777777" w:rsidR="00394B2C" w:rsidRPr="008475B2" w:rsidRDefault="00394B2C" w:rsidP="00432D41">
      <w:pPr>
        <w:spacing w:after="0" w:line="240" w:lineRule="auto"/>
        <w:jc w:val="both"/>
        <w:rPr>
          <w:rFonts w:ascii="Arial" w:eastAsia="Times New Roman" w:hAnsi="Arial" w:cs="Arial"/>
          <w:b/>
          <w:sz w:val="20"/>
          <w:szCs w:val="20"/>
          <w:lang w:eastAsia="sl-SI"/>
        </w:rPr>
      </w:pPr>
    </w:p>
    <w:p w14:paraId="776AD430" w14:textId="78D54982" w:rsidR="001C4D6A" w:rsidRPr="008475B2" w:rsidRDefault="001C4D6A" w:rsidP="00432D41">
      <w:pPr>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_Ref192497996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44</w:t>
      </w:r>
      <w:r w:rsidR="005C3AF3" w:rsidRPr="008475B2">
        <w:rPr>
          <w:rFonts w:ascii="Arial" w:hAnsi="Arial" w:cs="Arial"/>
          <w:b/>
          <w:bCs/>
          <w:sz w:val="20"/>
          <w:szCs w:val="20"/>
        </w:rPr>
        <w:fldChar w:fldCharType="end"/>
      </w:r>
      <w:r w:rsidRPr="008475B2">
        <w:rPr>
          <w:rFonts w:ascii="Arial" w:hAnsi="Arial" w:cs="Arial"/>
          <w:b/>
          <w:bCs/>
          <w:sz w:val="20"/>
          <w:szCs w:val="20"/>
        </w:rPr>
        <w:t>. členu</w:t>
      </w:r>
      <w:r w:rsidR="00394B2C" w:rsidRPr="008475B2">
        <w:rPr>
          <w:rFonts w:ascii="Arial" w:hAnsi="Arial" w:cs="Arial"/>
          <w:b/>
          <w:bCs/>
          <w:sz w:val="20"/>
          <w:szCs w:val="20"/>
        </w:rPr>
        <w:t xml:space="preserve"> (nadaljnja veljavnost predpisov)</w:t>
      </w:r>
    </w:p>
    <w:p w14:paraId="0B014664" w14:textId="63BD56F0" w:rsidR="001C4D6A" w:rsidRPr="008475B2" w:rsidRDefault="001C4D6A" w:rsidP="00432D41">
      <w:pPr>
        <w:spacing w:after="0" w:line="240" w:lineRule="auto"/>
        <w:jc w:val="both"/>
        <w:rPr>
          <w:rFonts w:ascii="Arial" w:eastAsia="Times New Roman" w:hAnsi="Arial" w:cs="Arial"/>
          <w:b/>
          <w:sz w:val="20"/>
          <w:szCs w:val="20"/>
          <w:lang w:eastAsia="sl-SI"/>
        </w:rPr>
      </w:pPr>
    </w:p>
    <w:p w14:paraId="71BD28C3" w14:textId="615B6CE7" w:rsidR="00394B2C" w:rsidRPr="008475B2" w:rsidRDefault="00394B2C" w:rsidP="00432D41">
      <w:pPr>
        <w:spacing w:after="0" w:line="240" w:lineRule="auto"/>
        <w:jc w:val="both"/>
        <w:rPr>
          <w:rFonts w:ascii="Arial" w:eastAsia="Times New Roman" w:hAnsi="Arial" w:cs="Arial"/>
          <w:bCs/>
          <w:sz w:val="20"/>
          <w:szCs w:val="20"/>
          <w:lang w:eastAsia="sl-SI"/>
        </w:rPr>
      </w:pPr>
      <w:r w:rsidRPr="008475B2">
        <w:rPr>
          <w:rFonts w:ascii="Arial" w:eastAsia="Times New Roman" w:hAnsi="Arial" w:cs="Arial"/>
          <w:bCs/>
          <w:sz w:val="20"/>
          <w:szCs w:val="20"/>
          <w:lang w:eastAsia="sl-SI"/>
        </w:rPr>
        <w:t xml:space="preserve">S členom se določa nadaljnja veljavnost predpisov. </w:t>
      </w:r>
    </w:p>
    <w:p w14:paraId="29B6A5F6" w14:textId="77777777" w:rsidR="00394B2C" w:rsidRPr="008475B2" w:rsidRDefault="00394B2C" w:rsidP="00432D41">
      <w:pPr>
        <w:shd w:val="clear" w:color="auto" w:fill="FFFFFF" w:themeFill="background1"/>
        <w:spacing w:after="0" w:line="240" w:lineRule="auto"/>
        <w:jc w:val="both"/>
        <w:rPr>
          <w:rFonts w:ascii="Arial" w:hAnsi="Arial" w:cs="Arial"/>
          <w:sz w:val="20"/>
          <w:szCs w:val="20"/>
        </w:rPr>
      </w:pPr>
    </w:p>
    <w:p w14:paraId="4F8285FC" w14:textId="14BE16C3" w:rsidR="00B16817" w:rsidRPr="008475B2" w:rsidRDefault="00B16817" w:rsidP="00B16817">
      <w:pPr>
        <w:spacing w:after="0" w:line="240" w:lineRule="auto"/>
        <w:jc w:val="both"/>
        <w:rPr>
          <w:rFonts w:ascii="Arial" w:hAnsi="Arial" w:cs="Arial"/>
          <w:b/>
          <w:bCs/>
          <w:sz w:val="20"/>
          <w:szCs w:val="20"/>
        </w:rPr>
      </w:pPr>
      <w:r w:rsidRPr="008475B2">
        <w:rPr>
          <w:rFonts w:ascii="Arial" w:hAnsi="Arial" w:cs="Arial"/>
          <w:b/>
          <w:bCs/>
          <w:sz w:val="20"/>
          <w:szCs w:val="20"/>
        </w:rPr>
        <w:t xml:space="preserve">K </w:t>
      </w:r>
      <w:r w:rsidRPr="008475B2">
        <w:rPr>
          <w:rFonts w:ascii="Arial" w:hAnsi="Arial" w:cs="Arial"/>
          <w:b/>
          <w:bCs/>
          <w:sz w:val="20"/>
          <w:szCs w:val="20"/>
        </w:rPr>
        <w:fldChar w:fldCharType="begin"/>
      </w:r>
      <w:r w:rsidRPr="008475B2">
        <w:rPr>
          <w:rFonts w:ascii="Arial" w:hAnsi="Arial" w:cs="Arial"/>
          <w:b/>
          <w:bCs/>
          <w:sz w:val="20"/>
          <w:szCs w:val="20"/>
        </w:rPr>
        <w:instrText xml:space="preserve"> REF _Ref192497988 \r \h  \* MERGEFORMAT </w:instrText>
      </w:r>
      <w:r w:rsidRPr="008475B2">
        <w:rPr>
          <w:rFonts w:ascii="Arial" w:hAnsi="Arial" w:cs="Arial"/>
          <w:b/>
          <w:bCs/>
          <w:sz w:val="20"/>
          <w:szCs w:val="20"/>
        </w:rPr>
      </w:r>
      <w:r w:rsidRPr="008475B2">
        <w:rPr>
          <w:rFonts w:ascii="Arial" w:hAnsi="Arial" w:cs="Arial"/>
          <w:b/>
          <w:bCs/>
          <w:sz w:val="20"/>
          <w:szCs w:val="20"/>
        </w:rPr>
        <w:fldChar w:fldCharType="separate"/>
      </w:r>
      <w:r w:rsidR="002320B6" w:rsidRPr="008475B2">
        <w:rPr>
          <w:rFonts w:ascii="Arial" w:hAnsi="Arial" w:cs="Arial"/>
          <w:b/>
          <w:bCs/>
          <w:sz w:val="20"/>
          <w:szCs w:val="20"/>
        </w:rPr>
        <w:t>45</w:t>
      </w:r>
      <w:r w:rsidRPr="008475B2">
        <w:rPr>
          <w:rFonts w:ascii="Arial" w:hAnsi="Arial" w:cs="Arial"/>
          <w:b/>
          <w:bCs/>
          <w:sz w:val="20"/>
          <w:szCs w:val="20"/>
        </w:rPr>
        <w:fldChar w:fldCharType="end"/>
      </w:r>
      <w:r w:rsidRPr="008475B2">
        <w:rPr>
          <w:rFonts w:ascii="Arial" w:hAnsi="Arial" w:cs="Arial"/>
          <w:b/>
          <w:bCs/>
          <w:sz w:val="20"/>
          <w:szCs w:val="20"/>
        </w:rPr>
        <w:t>. členu</w:t>
      </w:r>
      <w:r w:rsidRPr="008475B2">
        <w:rPr>
          <w:rFonts w:ascii="Arial" w:eastAsia="Times New Roman" w:hAnsi="Arial" w:cs="Arial"/>
          <w:b/>
          <w:bCs/>
          <w:sz w:val="20"/>
          <w:szCs w:val="20"/>
          <w:lang w:eastAsia="sl-SI"/>
        </w:rPr>
        <w:t xml:space="preserve"> </w:t>
      </w:r>
      <w:r w:rsidRPr="008475B2">
        <w:rPr>
          <w:rFonts w:ascii="Arial" w:hAnsi="Arial" w:cs="Arial"/>
          <w:b/>
          <w:bCs/>
          <w:sz w:val="20"/>
          <w:szCs w:val="20"/>
        </w:rPr>
        <w:t>(začetek uporabe)</w:t>
      </w:r>
    </w:p>
    <w:p w14:paraId="5D5AF1D5" w14:textId="77777777" w:rsidR="00B16817" w:rsidRPr="008475B2" w:rsidRDefault="00B16817" w:rsidP="00B16817">
      <w:pPr>
        <w:spacing w:after="0" w:line="240" w:lineRule="auto"/>
        <w:jc w:val="both"/>
        <w:rPr>
          <w:rFonts w:ascii="Arial" w:eastAsia="Times New Roman" w:hAnsi="Arial" w:cs="Arial"/>
          <w:sz w:val="20"/>
          <w:szCs w:val="20"/>
          <w:lang w:eastAsia="sl-SI"/>
        </w:rPr>
      </w:pPr>
    </w:p>
    <w:p w14:paraId="04FC57B1" w14:textId="77777777" w:rsidR="00B16817" w:rsidRPr="008475B2" w:rsidRDefault="00B16817" w:rsidP="00B16817">
      <w:pPr>
        <w:spacing w:after="0" w:line="240" w:lineRule="auto"/>
        <w:jc w:val="both"/>
        <w:rPr>
          <w:rFonts w:ascii="Arial" w:hAnsi="Arial" w:cs="Arial"/>
          <w:sz w:val="20"/>
          <w:szCs w:val="20"/>
        </w:rPr>
      </w:pPr>
      <w:r w:rsidRPr="008475B2">
        <w:rPr>
          <w:rFonts w:ascii="Arial" w:hAnsi="Arial" w:cs="Arial"/>
          <w:sz w:val="20"/>
          <w:szCs w:val="20"/>
        </w:rPr>
        <w:t>Člen v prvem odstavku določa rok za začetek uporabe določbe prve alineje 6. točke drugega odstavka 8. člena tega zakona, ki se nanaša na obdelavo podatka o izvršbi. V drugem odstavku se nadalje določa, da se prva alineja 6. točke drugega odstavka 8. člena tega zakona ne uporablja za izvršbe, ki jih je član sporočil pred rokom iz prvega odstavka.</w:t>
      </w:r>
    </w:p>
    <w:p w14:paraId="6023911A" w14:textId="77777777" w:rsidR="00B16817" w:rsidRPr="008475B2" w:rsidRDefault="00B16817" w:rsidP="00432D41">
      <w:pPr>
        <w:shd w:val="clear" w:color="auto" w:fill="FFFFFF" w:themeFill="background1"/>
        <w:spacing w:after="0" w:line="240" w:lineRule="auto"/>
        <w:jc w:val="both"/>
        <w:rPr>
          <w:rFonts w:ascii="Arial" w:hAnsi="Arial" w:cs="Arial"/>
          <w:sz w:val="20"/>
          <w:szCs w:val="20"/>
        </w:rPr>
      </w:pPr>
    </w:p>
    <w:p w14:paraId="0C9B3C29" w14:textId="3FCFA972" w:rsidR="00592BA9" w:rsidRPr="008475B2" w:rsidRDefault="00592BA9" w:rsidP="00432D41">
      <w:pPr>
        <w:shd w:val="clear" w:color="auto" w:fill="FFFFFF" w:themeFill="background1"/>
        <w:spacing w:after="0" w:line="240" w:lineRule="auto"/>
        <w:jc w:val="both"/>
        <w:rPr>
          <w:rFonts w:ascii="Arial" w:hAnsi="Arial" w:cs="Arial"/>
          <w:b/>
          <w:bCs/>
          <w:sz w:val="20"/>
          <w:szCs w:val="20"/>
        </w:rPr>
      </w:pPr>
      <w:r w:rsidRPr="008475B2">
        <w:rPr>
          <w:rFonts w:ascii="Arial" w:hAnsi="Arial" w:cs="Arial"/>
          <w:b/>
          <w:bCs/>
          <w:sz w:val="20"/>
          <w:szCs w:val="20"/>
        </w:rPr>
        <w:t>K</w:t>
      </w:r>
      <w:r w:rsidR="005C3AF3" w:rsidRPr="008475B2">
        <w:rPr>
          <w:rFonts w:ascii="Arial" w:hAnsi="Arial" w:cs="Arial"/>
          <w:b/>
          <w:bCs/>
          <w:sz w:val="20"/>
          <w:szCs w:val="20"/>
        </w:rPr>
        <w:t xml:space="preserve"> </w:t>
      </w:r>
      <w:r w:rsidR="005C3AF3" w:rsidRPr="008475B2">
        <w:rPr>
          <w:rFonts w:ascii="Arial" w:hAnsi="Arial" w:cs="Arial"/>
          <w:b/>
          <w:bCs/>
          <w:sz w:val="20"/>
          <w:szCs w:val="20"/>
        </w:rPr>
        <w:fldChar w:fldCharType="begin"/>
      </w:r>
      <w:r w:rsidR="005C3AF3" w:rsidRPr="008475B2">
        <w:rPr>
          <w:rFonts w:ascii="Arial" w:hAnsi="Arial" w:cs="Arial"/>
          <w:b/>
          <w:bCs/>
          <w:sz w:val="20"/>
          <w:szCs w:val="20"/>
        </w:rPr>
        <w:instrText xml:space="preserve"> REF _Ref192153371 \r \h </w:instrText>
      </w:r>
      <w:r w:rsidR="00DA62B4" w:rsidRPr="008475B2">
        <w:rPr>
          <w:rFonts w:ascii="Arial" w:hAnsi="Arial" w:cs="Arial"/>
          <w:b/>
          <w:bCs/>
          <w:sz w:val="20"/>
          <w:szCs w:val="20"/>
        </w:rPr>
        <w:instrText xml:space="preserve"> \* MERGEFORMAT </w:instrText>
      </w:r>
      <w:r w:rsidR="005C3AF3" w:rsidRPr="008475B2">
        <w:rPr>
          <w:rFonts w:ascii="Arial" w:hAnsi="Arial" w:cs="Arial"/>
          <w:b/>
          <w:bCs/>
          <w:sz w:val="20"/>
          <w:szCs w:val="20"/>
        </w:rPr>
      </w:r>
      <w:r w:rsidR="005C3AF3" w:rsidRPr="008475B2">
        <w:rPr>
          <w:rFonts w:ascii="Arial" w:hAnsi="Arial" w:cs="Arial"/>
          <w:b/>
          <w:bCs/>
          <w:sz w:val="20"/>
          <w:szCs w:val="20"/>
        </w:rPr>
        <w:fldChar w:fldCharType="separate"/>
      </w:r>
      <w:r w:rsidR="002320B6" w:rsidRPr="008475B2">
        <w:rPr>
          <w:rFonts w:ascii="Arial" w:hAnsi="Arial" w:cs="Arial"/>
          <w:b/>
          <w:bCs/>
          <w:sz w:val="20"/>
          <w:szCs w:val="20"/>
        </w:rPr>
        <w:t>46</w:t>
      </w:r>
      <w:r w:rsidR="005C3AF3" w:rsidRPr="008475B2">
        <w:rPr>
          <w:rFonts w:ascii="Arial" w:hAnsi="Arial" w:cs="Arial"/>
          <w:b/>
          <w:bCs/>
          <w:sz w:val="20"/>
          <w:szCs w:val="20"/>
        </w:rPr>
        <w:fldChar w:fldCharType="end"/>
      </w:r>
      <w:r w:rsidRPr="008475B2">
        <w:rPr>
          <w:rFonts w:ascii="Arial" w:hAnsi="Arial" w:cs="Arial"/>
          <w:b/>
          <w:bCs/>
          <w:sz w:val="20"/>
          <w:szCs w:val="20"/>
        </w:rPr>
        <w:t>. členu</w:t>
      </w:r>
    </w:p>
    <w:p w14:paraId="2DC2B416" w14:textId="77777777" w:rsidR="003968A0" w:rsidRPr="008475B2" w:rsidRDefault="003968A0" w:rsidP="00432D41">
      <w:pPr>
        <w:shd w:val="clear" w:color="auto" w:fill="FFFFFF" w:themeFill="background1"/>
        <w:spacing w:after="0" w:line="240" w:lineRule="auto"/>
        <w:jc w:val="both"/>
        <w:rPr>
          <w:rFonts w:ascii="Arial" w:hAnsi="Arial" w:cs="Arial"/>
          <w:sz w:val="20"/>
          <w:szCs w:val="20"/>
        </w:rPr>
      </w:pPr>
    </w:p>
    <w:p w14:paraId="381C877D" w14:textId="31597ACC" w:rsidR="003E301F" w:rsidRPr="008475B2" w:rsidRDefault="005A5634" w:rsidP="00432D41">
      <w:pPr>
        <w:shd w:val="clear" w:color="auto" w:fill="FFFFFF" w:themeFill="background1"/>
        <w:spacing w:after="0" w:line="240" w:lineRule="auto"/>
        <w:jc w:val="both"/>
        <w:rPr>
          <w:rFonts w:ascii="Arial" w:eastAsia="Times New Roman" w:hAnsi="Arial" w:cs="Arial"/>
          <w:b/>
          <w:sz w:val="20"/>
          <w:szCs w:val="20"/>
          <w:lang w:eastAsia="sl-SI"/>
        </w:rPr>
      </w:pPr>
      <w:r w:rsidRPr="008475B2">
        <w:rPr>
          <w:rFonts w:ascii="Arial" w:hAnsi="Arial" w:cs="Arial"/>
          <w:sz w:val="20"/>
          <w:szCs w:val="20"/>
        </w:rPr>
        <w:t>Člen določa rok za uveljavitev tega zakona.</w:t>
      </w:r>
    </w:p>
    <w:p w14:paraId="39868FB1" w14:textId="0B6DC00C" w:rsidR="003E301F" w:rsidRPr="008475B2" w:rsidRDefault="003E301F" w:rsidP="00432D41">
      <w:pPr>
        <w:shd w:val="clear" w:color="auto" w:fill="FFFFFF" w:themeFill="background1"/>
        <w:spacing w:after="0" w:line="240" w:lineRule="auto"/>
        <w:jc w:val="both"/>
        <w:rPr>
          <w:rFonts w:ascii="Arial" w:hAnsi="Arial" w:cs="Arial"/>
          <w:sz w:val="20"/>
          <w:szCs w:val="20"/>
        </w:rPr>
      </w:pPr>
    </w:p>
    <w:p w14:paraId="6601DFF4" w14:textId="77777777" w:rsidR="00A62300" w:rsidRPr="008475B2" w:rsidRDefault="00A62300" w:rsidP="00432D41">
      <w:pPr>
        <w:shd w:val="clear" w:color="auto" w:fill="FFFFFF" w:themeFill="background1"/>
        <w:spacing w:after="0" w:line="240" w:lineRule="auto"/>
        <w:jc w:val="both"/>
        <w:rPr>
          <w:rFonts w:ascii="Arial" w:hAnsi="Arial" w:cs="Arial"/>
          <w:sz w:val="20"/>
          <w:szCs w:val="20"/>
        </w:rPr>
      </w:pPr>
    </w:p>
    <w:p w14:paraId="46F222A3" w14:textId="1DF8A163" w:rsidR="0020258D" w:rsidRPr="008475B2" w:rsidRDefault="006D7658" w:rsidP="00432D41">
      <w:pPr>
        <w:shd w:val="clear" w:color="auto" w:fill="FFFFFF" w:themeFill="background1"/>
        <w:spacing w:after="0" w:line="240" w:lineRule="auto"/>
        <w:jc w:val="both"/>
        <w:rPr>
          <w:rFonts w:ascii="Arial" w:hAnsi="Arial" w:cs="Arial"/>
          <w:b/>
          <w:sz w:val="20"/>
          <w:szCs w:val="20"/>
          <w:lang w:eastAsia="sl-SI"/>
        </w:rPr>
      </w:pPr>
      <w:r w:rsidRPr="008475B2">
        <w:rPr>
          <w:rFonts w:ascii="Arial" w:hAnsi="Arial" w:cs="Arial"/>
          <w:b/>
          <w:sz w:val="20"/>
          <w:szCs w:val="20"/>
          <w:lang w:eastAsia="sl-SI"/>
        </w:rPr>
        <w:t>IV</w:t>
      </w:r>
      <w:r w:rsidR="0020258D" w:rsidRPr="008475B2">
        <w:rPr>
          <w:rFonts w:ascii="Arial" w:hAnsi="Arial" w:cs="Arial"/>
          <w:b/>
          <w:sz w:val="20"/>
          <w:szCs w:val="20"/>
          <w:lang w:eastAsia="sl-SI"/>
        </w:rPr>
        <w:t>. PREDLOG, DA SE PREDLOG ZAKONA OBRAVNAVA PO SKRAJŠANEM POSTOPKU</w:t>
      </w:r>
    </w:p>
    <w:p w14:paraId="78F0BC77" w14:textId="77777777" w:rsidR="005F3490" w:rsidRPr="008475B2" w:rsidRDefault="005F3490"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lang w:eastAsia="sl-SI"/>
        </w:rPr>
      </w:pPr>
    </w:p>
    <w:p w14:paraId="5227966A" w14:textId="3A520E06" w:rsidR="0020258D" w:rsidRPr="008475B2" w:rsidRDefault="00116087"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sz w:val="20"/>
          <w:szCs w:val="20"/>
          <w:lang w:eastAsia="sl-SI"/>
        </w:rPr>
      </w:pPr>
      <w:r w:rsidRPr="008475B2">
        <w:rPr>
          <w:rFonts w:ascii="Arial" w:hAnsi="Arial" w:cs="Arial"/>
          <w:sz w:val="20"/>
          <w:szCs w:val="20"/>
          <w:lang w:eastAsia="sl-SI"/>
        </w:rPr>
        <w:t>/</w:t>
      </w:r>
    </w:p>
    <w:p w14:paraId="53C23A1F" w14:textId="77777777" w:rsidR="00116087" w:rsidRPr="008475B2" w:rsidRDefault="00116087"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
          <w:sz w:val="20"/>
          <w:szCs w:val="20"/>
          <w:lang w:eastAsia="sl-SI"/>
        </w:rPr>
      </w:pPr>
    </w:p>
    <w:p w14:paraId="547E89E6" w14:textId="77777777" w:rsidR="000A68CA" w:rsidRPr="008475B2" w:rsidRDefault="000A68CA"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
          <w:sz w:val="20"/>
          <w:szCs w:val="20"/>
          <w:lang w:eastAsia="sl-SI"/>
        </w:rPr>
      </w:pPr>
    </w:p>
    <w:p w14:paraId="659F270B" w14:textId="5204C298" w:rsidR="0084073B" w:rsidRPr="008475B2" w:rsidRDefault="0020258D"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
          <w:sz w:val="20"/>
          <w:szCs w:val="20"/>
          <w:lang w:eastAsia="sl-SI"/>
        </w:rPr>
      </w:pPr>
      <w:r w:rsidRPr="008475B2">
        <w:rPr>
          <w:rFonts w:ascii="Arial" w:hAnsi="Arial" w:cs="Arial"/>
          <w:b/>
          <w:sz w:val="20"/>
          <w:szCs w:val="20"/>
          <w:lang w:eastAsia="sl-SI"/>
        </w:rPr>
        <w:t>V. PRILOGE</w:t>
      </w:r>
    </w:p>
    <w:p w14:paraId="1E6EB107" w14:textId="77777777" w:rsidR="008413F5" w:rsidRPr="008475B2" w:rsidRDefault="008413F5" w:rsidP="00966405">
      <w:pPr>
        <w:spacing w:after="0" w:line="240" w:lineRule="auto"/>
        <w:jc w:val="both"/>
        <w:rPr>
          <w:rFonts w:ascii="Arial" w:hAnsi="Arial" w:cs="Arial"/>
          <w:sz w:val="20"/>
          <w:szCs w:val="20"/>
        </w:rPr>
      </w:pPr>
    </w:p>
    <w:p w14:paraId="7F4AEA45" w14:textId="6F8CB0BE" w:rsidR="00131C78" w:rsidRPr="008475B2" w:rsidRDefault="00131C78" w:rsidP="00D77268">
      <w:pPr>
        <w:pStyle w:val="Odstavekseznama"/>
        <w:numPr>
          <w:ilvl w:val="0"/>
          <w:numId w:val="80"/>
        </w:numPr>
        <w:spacing w:line="240" w:lineRule="auto"/>
        <w:jc w:val="both"/>
        <w:rPr>
          <w:rFonts w:cs="Arial"/>
          <w:szCs w:val="20"/>
        </w:rPr>
      </w:pPr>
      <w:r w:rsidRPr="008475B2">
        <w:rPr>
          <w:rFonts w:cs="Arial"/>
          <w:szCs w:val="20"/>
        </w:rPr>
        <w:t>Pravila sistema izmenjave informacij o zadolženosti poslovnih subjektov – SISBIZ</w:t>
      </w:r>
    </w:p>
    <w:p w14:paraId="780A4FAD" w14:textId="77777777" w:rsidR="00131C78" w:rsidRPr="008475B2" w:rsidRDefault="00131C78" w:rsidP="00131C78">
      <w:pPr>
        <w:pStyle w:val="Odstavekseznama"/>
        <w:spacing w:line="240" w:lineRule="auto"/>
        <w:ind w:left="284"/>
        <w:jc w:val="both"/>
        <w:rPr>
          <w:rFonts w:cs="Arial"/>
          <w:szCs w:val="20"/>
        </w:rPr>
      </w:pPr>
    </w:p>
    <w:p w14:paraId="3E9F8E5E" w14:textId="77777777" w:rsidR="00131C78" w:rsidRPr="008475B2" w:rsidRDefault="00131C78" w:rsidP="00D77268">
      <w:pPr>
        <w:pStyle w:val="Odstavekseznama"/>
        <w:numPr>
          <w:ilvl w:val="0"/>
          <w:numId w:val="80"/>
        </w:numPr>
        <w:spacing w:line="240" w:lineRule="auto"/>
        <w:jc w:val="both"/>
        <w:rPr>
          <w:rFonts w:cs="Arial"/>
          <w:szCs w:val="20"/>
        </w:rPr>
      </w:pPr>
      <w:r w:rsidRPr="008475B2">
        <w:rPr>
          <w:rFonts w:cs="Arial"/>
          <w:szCs w:val="20"/>
        </w:rPr>
        <w:t>Pravila sistema izmenjave informacij o zadolženosti fizičnih oseb – SISBON</w:t>
      </w:r>
    </w:p>
    <w:p w14:paraId="0A2582FE" w14:textId="77777777" w:rsidR="00131C78" w:rsidRPr="008475B2" w:rsidRDefault="00131C78" w:rsidP="00131C78">
      <w:pPr>
        <w:pStyle w:val="Odstavekseznama"/>
        <w:spacing w:line="240" w:lineRule="auto"/>
        <w:ind w:left="284"/>
        <w:jc w:val="both"/>
        <w:rPr>
          <w:rFonts w:cs="Arial"/>
          <w:szCs w:val="20"/>
        </w:rPr>
      </w:pPr>
    </w:p>
    <w:p w14:paraId="5C1F11C1" w14:textId="77777777" w:rsidR="00131C78" w:rsidRPr="008475B2" w:rsidRDefault="00131C78" w:rsidP="00D77268">
      <w:pPr>
        <w:pStyle w:val="Odstavekseznama"/>
        <w:numPr>
          <w:ilvl w:val="0"/>
          <w:numId w:val="80"/>
        </w:numPr>
        <w:spacing w:line="240" w:lineRule="auto"/>
        <w:jc w:val="both"/>
        <w:rPr>
          <w:rFonts w:cs="Arial"/>
          <w:szCs w:val="20"/>
        </w:rPr>
      </w:pPr>
      <w:r w:rsidRPr="008475B2">
        <w:rPr>
          <w:rFonts w:cs="Arial"/>
          <w:szCs w:val="20"/>
        </w:rPr>
        <w:t>Sklep o vsebini podatkov in informacij o okoljskih, socialnih in upravljavskih dejavnikih poslovanja podjetij, ki se obdelujejo v centralnem kreditnem registru in sistemu izmenjave informacij o zadolženosti poslovnih subjektov</w:t>
      </w:r>
    </w:p>
    <w:p w14:paraId="2EF8FDE5" w14:textId="77777777" w:rsidR="00131C78" w:rsidRPr="008475B2" w:rsidRDefault="00131C78" w:rsidP="00131C78">
      <w:pPr>
        <w:pStyle w:val="Odstavekseznama"/>
        <w:spacing w:line="240" w:lineRule="auto"/>
        <w:ind w:left="284"/>
        <w:jc w:val="both"/>
        <w:rPr>
          <w:rFonts w:cs="Arial"/>
          <w:szCs w:val="20"/>
        </w:rPr>
      </w:pPr>
    </w:p>
    <w:p w14:paraId="2130F96F" w14:textId="77777777" w:rsidR="00131C78" w:rsidRPr="008475B2" w:rsidRDefault="00131C78" w:rsidP="00D77268">
      <w:pPr>
        <w:pStyle w:val="Odstavekseznama"/>
        <w:numPr>
          <w:ilvl w:val="0"/>
          <w:numId w:val="80"/>
        </w:numPr>
        <w:spacing w:line="240" w:lineRule="auto"/>
        <w:jc w:val="both"/>
        <w:rPr>
          <w:rFonts w:cs="Arial"/>
          <w:szCs w:val="20"/>
        </w:rPr>
      </w:pPr>
      <w:r w:rsidRPr="008475B2">
        <w:rPr>
          <w:rFonts w:cs="Arial"/>
          <w:szCs w:val="20"/>
        </w:rPr>
        <w:t>Sklep o vsebini podatkov in informacij v centralnem kreditnem registru in sistemu izmenjave informacij o zadolženosti poslovnih subjektov, ki jih poročajo poročevalske enote iz 3. do 5. točke drugega odstavka 7. člena ZCKR-1</w:t>
      </w:r>
    </w:p>
    <w:p w14:paraId="6EDDD67C" w14:textId="77777777" w:rsidR="00131C78" w:rsidRPr="008475B2" w:rsidRDefault="00131C78" w:rsidP="00131C78">
      <w:pPr>
        <w:spacing w:after="0" w:line="240" w:lineRule="auto"/>
        <w:jc w:val="both"/>
        <w:rPr>
          <w:rFonts w:cs="Arial"/>
          <w:szCs w:val="20"/>
        </w:rPr>
      </w:pPr>
    </w:p>
    <w:p w14:paraId="4F7A57F8" w14:textId="77777777" w:rsidR="00131C78" w:rsidRPr="008475B2" w:rsidRDefault="00131C78" w:rsidP="00D77268">
      <w:pPr>
        <w:pStyle w:val="Odstavekseznama"/>
        <w:numPr>
          <w:ilvl w:val="0"/>
          <w:numId w:val="80"/>
        </w:numPr>
        <w:spacing w:line="240" w:lineRule="auto"/>
        <w:jc w:val="both"/>
        <w:rPr>
          <w:rFonts w:cs="Arial"/>
          <w:szCs w:val="20"/>
        </w:rPr>
      </w:pPr>
      <w:r w:rsidRPr="008475B2">
        <w:rPr>
          <w:rFonts w:cs="Arial"/>
          <w:szCs w:val="20"/>
        </w:rPr>
        <w:t xml:space="preserve">Sklep o vsebini podatkov in informacij v centralnem kreditnem registru in sistemu izmenjave informacij o zadolženosti poslovnih subjektov, ki jih poročajo poročevalske enote iz 1. in 2. točke drugega odstavka 7. člena ZCKR-1 in SID banka </w:t>
      </w:r>
    </w:p>
    <w:p w14:paraId="53359DAD" w14:textId="1615405B" w:rsidR="008413F5" w:rsidRDefault="008413F5"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Cs/>
          <w:sz w:val="20"/>
          <w:szCs w:val="20"/>
          <w:lang w:eastAsia="sl-SI"/>
        </w:rPr>
      </w:pPr>
    </w:p>
    <w:p w14:paraId="73E3D617" w14:textId="77777777" w:rsidR="00131C78" w:rsidRDefault="00131C78"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Cs/>
          <w:sz w:val="20"/>
          <w:szCs w:val="20"/>
          <w:lang w:eastAsia="sl-SI"/>
        </w:rPr>
      </w:pPr>
    </w:p>
    <w:p w14:paraId="0C9ED401" w14:textId="77777777" w:rsidR="00131C78" w:rsidRDefault="00131C78"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Cs/>
          <w:sz w:val="20"/>
          <w:szCs w:val="20"/>
          <w:lang w:eastAsia="sl-SI"/>
        </w:rPr>
      </w:pPr>
    </w:p>
    <w:p w14:paraId="2E4D8275" w14:textId="77777777" w:rsidR="00131C78" w:rsidRPr="00131C78" w:rsidRDefault="00131C78" w:rsidP="00432D41">
      <w:pPr>
        <w:shd w:val="clear" w:color="auto" w:fill="FFFFFF" w:themeFill="background1"/>
        <w:overflowPunct w:val="0"/>
        <w:autoSpaceDE w:val="0"/>
        <w:autoSpaceDN w:val="0"/>
        <w:adjustRightInd w:val="0"/>
        <w:spacing w:after="0" w:line="240" w:lineRule="auto"/>
        <w:jc w:val="both"/>
        <w:textAlignment w:val="baseline"/>
        <w:rPr>
          <w:rFonts w:ascii="Arial" w:hAnsi="Arial" w:cs="Arial"/>
          <w:bCs/>
          <w:sz w:val="20"/>
          <w:szCs w:val="20"/>
          <w:lang w:eastAsia="sl-SI"/>
        </w:rPr>
      </w:pPr>
    </w:p>
    <w:sectPr w:rsidR="00131C78" w:rsidRPr="00131C78" w:rsidSect="001802F0">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236B" w14:textId="77777777" w:rsidR="00D92DC6" w:rsidRDefault="00D92DC6" w:rsidP="00987D26">
      <w:pPr>
        <w:spacing w:after="0" w:line="240" w:lineRule="auto"/>
      </w:pPr>
      <w:r>
        <w:separator/>
      </w:r>
    </w:p>
  </w:endnote>
  <w:endnote w:type="continuationSeparator" w:id="0">
    <w:p w14:paraId="75E79D58" w14:textId="77777777" w:rsidR="00D92DC6" w:rsidRDefault="00D92DC6" w:rsidP="0098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86431"/>
      <w:docPartObj>
        <w:docPartGallery w:val="Page Numbers (Bottom of Page)"/>
        <w:docPartUnique/>
      </w:docPartObj>
    </w:sdtPr>
    <w:sdtEndPr>
      <w:rPr>
        <w:rFonts w:ascii="Arial" w:hAnsi="Arial" w:cs="Arial"/>
        <w:sz w:val="18"/>
        <w:szCs w:val="18"/>
      </w:rPr>
    </w:sdtEndPr>
    <w:sdtContent>
      <w:p w14:paraId="046EC92E" w14:textId="5BE1BD43" w:rsidR="0054359E" w:rsidRPr="00B36FAB" w:rsidRDefault="0054359E" w:rsidP="00B36FAB">
        <w:pPr>
          <w:pStyle w:val="Noga"/>
          <w:jc w:val="center"/>
          <w:rPr>
            <w:rFonts w:ascii="Arial" w:hAnsi="Arial" w:cs="Arial"/>
            <w:sz w:val="18"/>
            <w:szCs w:val="18"/>
          </w:rPr>
        </w:pPr>
        <w:r w:rsidRPr="00B36FAB">
          <w:rPr>
            <w:rFonts w:ascii="Arial" w:hAnsi="Arial" w:cs="Arial"/>
            <w:sz w:val="18"/>
            <w:szCs w:val="18"/>
          </w:rPr>
          <w:fldChar w:fldCharType="begin"/>
        </w:r>
        <w:r w:rsidRPr="00B36FAB">
          <w:rPr>
            <w:rFonts w:ascii="Arial" w:hAnsi="Arial" w:cs="Arial"/>
            <w:sz w:val="18"/>
            <w:szCs w:val="18"/>
          </w:rPr>
          <w:instrText>PAGE   \* MERGEFORMAT</w:instrText>
        </w:r>
        <w:r w:rsidRPr="00B36FAB">
          <w:rPr>
            <w:rFonts w:ascii="Arial" w:hAnsi="Arial" w:cs="Arial"/>
            <w:sz w:val="18"/>
            <w:szCs w:val="18"/>
          </w:rPr>
          <w:fldChar w:fldCharType="separate"/>
        </w:r>
        <w:r w:rsidR="00962F71">
          <w:rPr>
            <w:rFonts w:ascii="Arial" w:hAnsi="Arial" w:cs="Arial"/>
            <w:noProof/>
            <w:sz w:val="18"/>
            <w:szCs w:val="18"/>
          </w:rPr>
          <w:t>36</w:t>
        </w:r>
        <w:r w:rsidRPr="00B36FAB">
          <w:rPr>
            <w:rFonts w:ascii="Arial" w:hAnsi="Arial" w:cs="Arial"/>
            <w:sz w:val="18"/>
            <w:szCs w:val="18"/>
          </w:rPr>
          <w:fldChar w:fldCharType="end"/>
        </w:r>
      </w:p>
    </w:sdtContent>
  </w:sdt>
  <w:p w14:paraId="575B1D7E" w14:textId="1C2709E1" w:rsidR="0054359E" w:rsidRPr="00432779" w:rsidRDefault="0054359E">
    <w:pPr>
      <w:pStyle w:val="Noga"/>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308075"/>
      <w:docPartObj>
        <w:docPartGallery w:val="Page Numbers (Bottom of Page)"/>
        <w:docPartUnique/>
      </w:docPartObj>
    </w:sdtPr>
    <w:sdtEndPr>
      <w:rPr>
        <w:rFonts w:ascii="Arial" w:hAnsi="Arial" w:cs="Arial"/>
        <w:sz w:val="18"/>
        <w:szCs w:val="18"/>
      </w:rPr>
    </w:sdtEndPr>
    <w:sdtContent>
      <w:p w14:paraId="108D1109" w14:textId="38874D1F" w:rsidR="0054359E" w:rsidRPr="00B36FAB" w:rsidRDefault="0054359E" w:rsidP="00B36FAB">
        <w:pPr>
          <w:pStyle w:val="Noga"/>
          <w:jc w:val="center"/>
          <w:rPr>
            <w:rFonts w:ascii="Arial" w:hAnsi="Arial" w:cs="Arial"/>
            <w:sz w:val="18"/>
            <w:szCs w:val="18"/>
          </w:rPr>
        </w:pPr>
        <w:r w:rsidRPr="00B36FAB">
          <w:rPr>
            <w:rFonts w:ascii="Arial" w:hAnsi="Arial" w:cs="Arial"/>
            <w:sz w:val="18"/>
            <w:szCs w:val="18"/>
          </w:rPr>
          <w:fldChar w:fldCharType="begin"/>
        </w:r>
        <w:r w:rsidRPr="00B36FAB">
          <w:rPr>
            <w:rFonts w:ascii="Arial" w:hAnsi="Arial" w:cs="Arial"/>
            <w:sz w:val="18"/>
            <w:szCs w:val="18"/>
          </w:rPr>
          <w:instrText>PAGE   \* MERGEFORMAT</w:instrText>
        </w:r>
        <w:r w:rsidRPr="00B36FAB">
          <w:rPr>
            <w:rFonts w:ascii="Arial" w:hAnsi="Arial" w:cs="Arial"/>
            <w:sz w:val="18"/>
            <w:szCs w:val="18"/>
          </w:rPr>
          <w:fldChar w:fldCharType="separate"/>
        </w:r>
        <w:r w:rsidR="00962F71">
          <w:rPr>
            <w:rFonts w:ascii="Arial" w:hAnsi="Arial" w:cs="Arial"/>
            <w:noProof/>
            <w:sz w:val="18"/>
            <w:szCs w:val="18"/>
          </w:rPr>
          <w:t>1</w:t>
        </w:r>
        <w:r w:rsidRPr="00B36FAB">
          <w:rPr>
            <w:rFonts w:ascii="Arial" w:hAnsi="Arial" w:cs="Arial"/>
            <w:sz w:val="18"/>
            <w:szCs w:val="18"/>
          </w:rPr>
          <w:fldChar w:fldCharType="end"/>
        </w:r>
      </w:p>
    </w:sdtContent>
  </w:sdt>
  <w:p w14:paraId="2DD2597F" w14:textId="57F831BD" w:rsidR="0054359E" w:rsidRPr="00DC3486" w:rsidRDefault="0054359E" w:rsidP="00DC3486">
    <w:pPr>
      <w:pStyle w:val="Nog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EB53" w14:textId="77777777" w:rsidR="00D92DC6" w:rsidRDefault="00D92DC6" w:rsidP="00987D26">
      <w:pPr>
        <w:spacing w:after="0" w:line="240" w:lineRule="auto"/>
      </w:pPr>
      <w:r>
        <w:separator/>
      </w:r>
    </w:p>
  </w:footnote>
  <w:footnote w:type="continuationSeparator" w:id="0">
    <w:p w14:paraId="013BB60D" w14:textId="77777777" w:rsidR="00D92DC6" w:rsidRDefault="00D92DC6" w:rsidP="00987D26">
      <w:pPr>
        <w:spacing w:after="0" w:line="240" w:lineRule="auto"/>
      </w:pPr>
      <w:r>
        <w:continuationSeparator/>
      </w:r>
    </w:p>
  </w:footnote>
  <w:footnote w:id="1">
    <w:p w14:paraId="434BA3FF" w14:textId="77777777" w:rsidR="0054359E" w:rsidRPr="004F0052" w:rsidRDefault="0054359E" w:rsidP="00615931">
      <w:pPr>
        <w:pStyle w:val="Sprotnaopomba-besedilo"/>
        <w:tabs>
          <w:tab w:val="left" w:pos="284"/>
        </w:tabs>
        <w:rPr>
          <w:sz w:val="18"/>
          <w:szCs w:val="18"/>
        </w:rPr>
      </w:pPr>
      <w:r w:rsidRPr="006F6627">
        <w:rPr>
          <w:rStyle w:val="Sprotnaopomba-sklic"/>
          <w:sz w:val="18"/>
          <w:szCs w:val="18"/>
        </w:rPr>
        <w:footnoteRef/>
      </w:r>
      <w:r w:rsidRPr="006F6627">
        <w:rPr>
          <w:sz w:val="18"/>
          <w:szCs w:val="18"/>
        </w:rPr>
        <w:t xml:space="preserve"> </w:t>
      </w:r>
      <w:r w:rsidRPr="006F6627">
        <w:rPr>
          <w:sz w:val="18"/>
          <w:szCs w:val="18"/>
        </w:rPr>
        <w:tab/>
        <w:t xml:space="preserve">Osebe, ki v okviru svoje dejavnosti opravljajo storitve kreditiranja fizičnih oseb oziroma poslovnih </w:t>
      </w:r>
      <w:r w:rsidRPr="006F6627">
        <w:rPr>
          <w:sz w:val="18"/>
          <w:szCs w:val="18"/>
        </w:rPr>
        <w:tab/>
        <w:t xml:space="preserve">subjektov s sklepanjem kreditnih poslov, vključno z osebami, ki v okviru svoje dejavnosti pridobivajo terjatve iz </w:t>
      </w:r>
      <w:r w:rsidRPr="006F6627">
        <w:rPr>
          <w:sz w:val="18"/>
          <w:szCs w:val="18"/>
        </w:rPr>
        <w:tab/>
        <w:t>kreditnih poslov.</w:t>
      </w:r>
    </w:p>
  </w:footnote>
  <w:footnote w:id="2">
    <w:p w14:paraId="47DF454D" w14:textId="1E49D2B4" w:rsidR="0054359E" w:rsidRPr="006F6627" w:rsidRDefault="0054359E" w:rsidP="004F0052">
      <w:pPr>
        <w:pStyle w:val="Sprotnaopomba-besedilo"/>
        <w:tabs>
          <w:tab w:val="left" w:pos="284"/>
        </w:tabs>
        <w:rPr>
          <w:sz w:val="18"/>
          <w:szCs w:val="18"/>
          <w:highlight w:val="lightGray"/>
        </w:rPr>
      </w:pPr>
      <w:bookmarkStart w:id="0" w:name="_Hlk126065840"/>
      <w:r w:rsidRPr="00CD0CC9">
        <w:rPr>
          <w:rStyle w:val="Sprotnaopomba-sklic"/>
          <w:sz w:val="18"/>
          <w:szCs w:val="18"/>
        </w:rPr>
        <w:footnoteRef/>
      </w:r>
      <w:r w:rsidRPr="00CD0CC9">
        <w:rPr>
          <w:sz w:val="18"/>
          <w:szCs w:val="18"/>
        </w:rPr>
        <w:t xml:space="preserve"> </w:t>
      </w:r>
      <w:r w:rsidRPr="00CD0CC9">
        <w:rPr>
          <w:sz w:val="18"/>
          <w:szCs w:val="18"/>
        </w:rPr>
        <w:tab/>
        <w:t xml:space="preserve">Po stanju na dan 31. </w:t>
      </w:r>
      <w:r>
        <w:rPr>
          <w:sz w:val="18"/>
          <w:szCs w:val="18"/>
        </w:rPr>
        <w:t>december</w:t>
      </w:r>
      <w:r w:rsidRPr="00CD0CC9">
        <w:rPr>
          <w:sz w:val="18"/>
          <w:szCs w:val="18"/>
        </w:rPr>
        <w:t xml:space="preserve"> 202</w:t>
      </w:r>
      <w:r>
        <w:rPr>
          <w:sz w:val="18"/>
          <w:szCs w:val="18"/>
        </w:rPr>
        <w:t>4</w:t>
      </w:r>
      <w:r w:rsidRPr="00CD0CC9">
        <w:rPr>
          <w:sz w:val="18"/>
          <w:szCs w:val="18"/>
        </w:rPr>
        <w:t xml:space="preserve"> so se podatki v sistemu SISBON nanašali na 1.56</w:t>
      </w:r>
      <w:r>
        <w:rPr>
          <w:sz w:val="18"/>
          <w:szCs w:val="18"/>
        </w:rPr>
        <w:t>4</w:t>
      </w:r>
      <w:r w:rsidRPr="00CD0CC9">
        <w:rPr>
          <w:sz w:val="18"/>
          <w:szCs w:val="18"/>
        </w:rPr>
        <w:t>.</w:t>
      </w:r>
      <w:r>
        <w:rPr>
          <w:sz w:val="18"/>
          <w:szCs w:val="18"/>
        </w:rPr>
        <w:t>651</w:t>
      </w:r>
      <w:r w:rsidRPr="00CD0CC9">
        <w:rPr>
          <w:sz w:val="18"/>
          <w:szCs w:val="18"/>
        </w:rPr>
        <w:t xml:space="preserve"> fizičnih oseb, podatki v sistemu SISBIZ pa na 1</w:t>
      </w:r>
      <w:r>
        <w:rPr>
          <w:sz w:val="18"/>
          <w:szCs w:val="18"/>
        </w:rPr>
        <w:t>38</w:t>
      </w:r>
      <w:r w:rsidRPr="00CD0CC9">
        <w:rPr>
          <w:sz w:val="18"/>
          <w:szCs w:val="18"/>
        </w:rPr>
        <w:t>.</w:t>
      </w:r>
      <w:r>
        <w:rPr>
          <w:sz w:val="18"/>
          <w:szCs w:val="18"/>
        </w:rPr>
        <w:t>150</w:t>
      </w:r>
      <w:r w:rsidRPr="00CD0CC9">
        <w:rPr>
          <w:sz w:val="18"/>
          <w:szCs w:val="18"/>
        </w:rPr>
        <w:t xml:space="preserve"> poslovnih subjektov.</w:t>
      </w:r>
      <w:bookmarkEnd w:id="0"/>
    </w:p>
  </w:footnote>
  <w:footnote w:id="3">
    <w:p w14:paraId="5B7288BE" w14:textId="1125087A" w:rsidR="0054359E" w:rsidRPr="004F0052" w:rsidRDefault="0054359E" w:rsidP="004F0052">
      <w:pPr>
        <w:pStyle w:val="Sprotnaopomba-besedilo"/>
        <w:tabs>
          <w:tab w:val="left" w:pos="284"/>
        </w:tabs>
        <w:rPr>
          <w:sz w:val="18"/>
          <w:szCs w:val="18"/>
          <w:highlight w:val="green"/>
        </w:rPr>
      </w:pPr>
      <w:r w:rsidRPr="00541A73">
        <w:rPr>
          <w:rStyle w:val="Sprotnaopomba-sklic"/>
          <w:sz w:val="18"/>
          <w:szCs w:val="18"/>
        </w:rPr>
        <w:footnoteRef/>
      </w:r>
      <w:r w:rsidRPr="00541A73">
        <w:rPr>
          <w:sz w:val="18"/>
          <w:szCs w:val="18"/>
        </w:rPr>
        <w:t xml:space="preserve"> </w:t>
      </w:r>
      <w:r w:rsidRPr="00541A73">
        <w:rPr>
          <w:sz w:val="18"/>
          <w:szCs w:val="18"/>
        </w:rPr>
        <w:tab/>
        <w:t xml:space="preserve">Gre za kreditodajalce, ki niso člani sistema izmenjave informacij, a so izpolnili tehnične pogoje in varnostne </w:t>
      </w:r>
      <w:r w:rsidRPr="00541A73">
        <w:rPr>
          <w:sz w:val="18"/>
          <w:szCs w:val="18"/>
        </w:rPr>
        <w:tab/>
        <w:t xml:space="preserve">zahteve za dostop do sistema izmenjave informacij, ki jih je določila Banka Slovenije. Ti subjekti </w:t>
      </w:r>
      <w:r>
        <w:rPr>
          <w:sz w:val="18"/>
          <w:szCs w:val="18"/>
        </w:rPr>
        <w:t>zdaj</w:t>
      </w:r>
      <w:r w:rsidRPr="00541A73">
        <w:rPr>
          <w:sz w:val="18"/>
          <w:szCs w:val="18"/>
        </w:rPr>
        <w:t xml:space="preserve"> ne </w:t>
      </w:r>
      <w:r w:rsidRPr="00541A73">
        <w:rPr>
          <w:sz w:val="18"/>
          <w:szCs w:val="18"/>
        </w:rPr>
        <w:tab/>
        <w:t>sporočajo podatkov za centralni kreditni register.</w:t>
      </w:r>
    </w:p>
  </w:footnote>
  <w:footnote w:id="4">
    <w:p w14:paraId="7E8EC383" w14:textId="74CB1D95" w:rsidR="0054359E" w:rsidRPr="0075661E" w:rsidRDefault="0054359E" w:rsidP="00CD0CC9">
      <w:pPr>
        <w:pStyle w:val="Sprotnaopomba-besedilo"/>
        <w:tabs>
          <w:tab w:val="left" w:pos="284"/>
        </w:tabs>
        <w:rPr>
          <w:sz w:val="18"/>
          <w:szCs w:val="18"/>
        </w:rPr>
      </w:pPr>
      <w:r w:rsidRPr="00541A73">
        <w:rPr>
          <w:rStyle w:val="Sprotnaopomba-sklic"/>
          <w:sz w:val="18"/>
          <w:szCs w:val="18"/>
        </w:rPr>
        <w:footnoteRef/>
      </w:r>
      <w:r w:rsidRPr="00541A73">
        <w:rPr>
          <w:sz w:val="18"/>
          <w:szCs w:val="18"/>
        </w:rPr>
        <w:t xml:space="preserve"> </w:t>
      </w:r>
      <w:r w:rsidRPr="00541A73">
        <w:rPr>
          <w:sz w:val="18"/>
          <w:szCs w:val="18"/>
        </w:rPr>
        <w:tab/>
      </w:r>
      <w:r w:rsidRPr="00086AF9">
        <w:rPr>
          <w:sz w:val="18"/>
          <w:szCs w:val="18"/>
        </w:rPr>
        <w:t>https://www.bsi.si/sl/nadzor-bancnega-sistema/register-subjektov-nadzora?q[category]=14</w:t>
      </w:r>
      <w:hyperlink w:history="1"/>
    </w:p>
  </w:footnote>
  <w:footnote w:id="5">
    <w:p w14:paraId="45EF80F6" w14:textId="2E159AF3" w:rsidR="0054359E" w:rsidRPr="00A85F36" w:rsidRDefault="0054359E" w:rsidP="0019678A">
      <w:pPr>
        <w:pStyle w:val="Sprotnaopomba-besedilo"/>
        <w:tabs>
          <w:tab w:val="left" w:pos="284"/>
        </w:tabs>
        <w:jc w:val="left"/>
        <w:rPr>
          <w:sz w:val="18"/>
          <w:szCs w:val="18"/>
        </w:rPr>
      </w:pPr>
      <w:r w:rsidRPr="00A85F36">
        <w:rPr>
          <w:rStyle w:val="Sprotnaopomba-sklic"/>
          <w:sz w:val="18"/>
          <w:szCs w:val="18"/>
        </w:rPr>
        <w:footnoteRef/>
      </w:r>
      <w:r w:rsidRPr="00A85F36">
        <w:rPr>
          <w:sz w:val="18"/>
          <w:szCs w:val="18"/>
        </w:rPr>
        <w:t xml:space="preserve"> </w:t>
      </w:r>
      <w:r w:rsidRPr="00A85F36">
        <w:rPr>
          <w:sz w:val="18"/>
          <w:szCs w:val="18"/>
        </w:rPr>
        <w:tab/>
      </w:r>
      <w:hyperlink r:id="rId1" w:history="1">
        <w:r w:rsidRPr="00A85F36">
          <w:rPr>
            <w:rStyle w:val="Hiperpovezava"/>
            <w:sz w:val="18"/>
            <w:szCs w:val="18"/>
          </w:rPr>
          <w:t>https://podatki.gov.si/data/search?publisher=ministrstvo_za_gospodarski_razvoj_in_tehnologijo</w:t>
        </w:r>
      </w:hyperlink>
      <w:r w:rsidRPr="00A85F36">
        <w:rPr>
          <w:sz w:val="18"/>
          <w:szCs w:val="18"/>
        </w:rPr>
        <w:t xml:space="preserve"> </w:t>
      </w:r>
    </w:p>
  </w:footnote>
  <w:footnote w:id="6">
    <w:p w14:paraId="3AE524D0" w14:textId="3D333614" w:rsidR="0054359E" w:rsidRPr="00637475" w:rsidRDefault="0054359E" w:rsidP="00637475">
      <w:pPr>
        <w:pStyle w:val="Sprotnaopomba-besedilo"/>
        <w:tabs>
          <w:tab w:val="left" w:pos="142"/>
          <w:tab w:val="left" w:pos="284"/>
        </w:tabs>
        <w:rPr>
          <w:sz w:val="18"/>
          <w:szCs w:val="18"/>
        </w:rPr>
      </w:pPr>
      <w:r w:rsidRPr="00637475">
        <w:rPr>
          <w:rStyle w:val="Sprotnaopomba-sklic"/>
          <w:sz w:val="18"/>
          <w:szCs w:val="18"/>
        </w:rPr>
        <w:footnoteRef/>
      </w:r>
      <w:r w:rsidRPr="00637475">
        <w:rPr>
          <w:sz w:val="18"/>
          <w:szCs w:val="18"/>
        </w:rPr>
        <w:t xml:space="preserve"> </w:t>
      </w:r>
      <w:r w:rsidRPr="00637475">
        <w:rPr>
          <w:sz w:val="18"/>
          <w:szCs w:val="18"/>
        </w:rPr>
        <w:tab/>
        <w:t xml:space="preserve">V šestem odstavku 10. člena Zakona o potrošniških kreditih (Uradni list RS, št. </w:t>
      </w:r>
      <w:hyperlink r:id="rId2" w:tgtFrame="_blank" w:tooltip="Zakon o potrošniških kreditih (ZPotK-2)" w:history="1">
        <w:r w:rsidRPr="00637475">
          <w:rPr>
            <w:rStyle w:val="Hiperpovezava"/>
            <w:color w:val="auto"/>
            <w:sz w:val="18"/>
            <w:szCs w:val="18"/>
            <w:u w:val="none"/>
          </w:rPr>
          <w:t>77/16</w:t>
        </w:r>
      </w:hyperlink>
      <w:r w:rsidRPr="00637475">
        <w:rPr>
          <w:sz w:val="18"/>
          <w:szCs w:val="18"/>
        </w:rPr>
        <w:t>, 92/21 – ZBan-3 in </w:t>
      </w:r>
      <w:hyperlink r:id="rId3" w:tgtFrame="_blank" w:tooltip="Zakon o kupcih in serviserjih nedonosnih kreditov bank (ZKSNKB)" w:history="1">
        <w:r w:rsidRPr="00637475">
          <w:rPr>
            <w:rStyle w:val="Hiperpovezava"/>
            <w:color w:val="auto"/>
            <w:sz w:val="18"/>
            <w:szCs w:val="18"/>
            <w:u w:val="none"/>
          </w:rPr>
          <w:t>12/24</w:t>
        </w:r>
      </w:hyperlink>
      <w:r w:rsidRPr="00637475">
        <w:rPr>
          <w:sz w:val="18"/>
          <w:szCs w:val="18"/>
        </w:rPr>
        <w:t> – ZKSNKB) je določeno, da »če dajalec kredita zavrne vlogo za sklenitev kreditne pogodbe s potrošnikom, mora potrošnika brezplačno takoj obvestiti o zavrnitvi in o tem, ali je podlaga za zavrnitev avtomatizirana obdelava podatkov, če je bila uporabljena takšna obdelava podatkov«.</w:t>
      </w:r>
    </w:p>
  </w:footnote>
  <w:footnote w:id="7">
    <w:p w14:paraId="03C21E80" w14:textId="21298867" w:rsidR="0054359E" w:rsidRPr="008B2E6F" w:rsidRDefault="0054359E" w:rsidP="00637475">
      <w:pPr>
        <w:pStyle w:val="Sprotnaopomba-besedilo"/>
        <w:tabs>
          <w:tab w:val="left" w:pos="284"/>
        </w:tabs>
        <w:rPr>
          <w:sz w:val="18"/>
          <w:szCs w:val="18"/>
        </w:rPr>
      </w:pPr>
      <w:r w:rsidRPr="00637475">
        <w:rPr>
          <w:rStyle w:val="Sprotnaopomba-sklic"/>
          <w:sz w:val="18"/>
          <w:szCs w:val="18"/>
        </w:rPr>
        <w:footnoteRef/>
      </w:r>
      <w:r w:rsidRPr="00637475">
        <w:rPr>
          <w:sz w:val="18"/>
          <w:szCs w:val="18"/>
        </w:rPr>
        <w:t xml:space="preserve"> </w:t>
      </w:r>
      <w:r w:rsidRPr="00637475">
        <w:rPr>
          <w:sz w:val="18"/>
          <w:szCs w:val="18"/>
        </w:rPr>
        <w:tab/>
      </w:r>
      <w:hyperlink r:id="rId4" w:history="1">
        <w:r w:rsidRPr="008B2E6F">
          <w:rPr>
            <w:rStyle w:val="Hiperpovezava"/>
            <w:sz w:val="18"/>
            <w:szCs w:val="18"/>
          </w:rPr>
          <w:t>https://eba.europa.eu/regulation-and-policy/credit-risk/guidelines-on-loan-origination-and-monitoring</w:t>
        </w:r>
      </w:hyperlink>
      <w:r w:rsidRPr="008B2E6F">
        <w:rPr>
          <w:sz w:val="18"/>
          <w:szCs w:val="18"/>
        </w:rPr>
        <w:t xml:space="preserve">. </w:t>
      </w:r>
    </w:p>
  </w:footnote>
  <w:footnote w:id="8">
    <w:p w14:paraId="3C706B4F" w14:textId="036B7040" w:rsidR="0054359E" w:rsidRPr="008B2E6F" w:rsidRDefault="0054359E" w:rsidP="008B2E6F">
      <w:pPr>
        <w:spacing w:after="0" w:line="240" w:lineRule="auto"/>
        <w:jc w:val="both"/>
        <w:rPr>
          <w:rFonts w:ascii="Arial" w:hAnsi="Arial" w:cs="Arial"/>
          <w:sz w:val="18"/>
          <w:szCs w:val="18"/>
        </w:rPr>
      </w:pPr>
      <w:r w:rsidRPr="008B2E6F">
        <w:rPr>
          <w:rStyle w:val="Sprotnaopomba-sklic"/>
          <w:rFonts w:ascii="Arial" w:hAnsi="Arial" w:cs="Arial"/>
          <w:sz w:val="18"/>
          <w:szCs w:val="18"/>
        </w:rPr>
        <w:footnoteRef/>
      </w:r>
      <w:r w:rsidRPr="008B2E6F">
        <w:rPr>
          <w:rFonts w:ascii="Arial" w:hAnsi="Arial" w:cs="Arial"/>
          <w:sz w:val="18"/>
          <w:szCs w:val="18"/>
        </w:rPr>
        <w:t xml:space="preserve"> Uredba (EU) 2019/2088 Evropskega parlamenta in Sveta z dne 27. novembra 2019 o razkritjih, povezanih s trajnostnostjo, v sektorju finančnih storitev (UL L št. 317 z dne 9. 12. 2019, str. 1)</w:t>
      </w:r>
    </w:p>
  </w:footnote>
  <w:footnote w:id="9">
    <w:p w14:paraId="71D6FE08" w14:textId="0E98E785" w:rsidR="0054359E" w:rsidRPr="000E467B" w:rsidRDefault="0054359E" w:rsidP="008B2E6F">
      <w:pPr>
        <w:spacing w:after="0"/>
        <w:jc w:val="both"/>
        <w:rPr>
          <w:rFonts w:ascii="Arial" w:eastAsia="Times New Roman" w:hAnsi="Arial" w:cs="Arial"/>
          <w:sz w:val="18"/>
          <w:szCs w:val="18"/>
        </w:rPr>
      </w:pPr>
      <w:r w:rsidRPr="008B2E6F">
        <w:rPr>
          <w:rStyle w:val="Sprotnaopomba-sklic"/>
          <w:sz w:val="18"/>
          <w:szCs w:val="18"/>
        </w:rPr>
        <w:footnoteRef/>
      </w:r>
      <w:r w:rsidRPr="008B2E6F">
        <w:rPr>
          <w:sz w:val="18"/>
          <w:szCs w:val="18"/>
        </w:rPr>
        <w:t xml:space="preserve"> </w:t>
      </w:r>
      <w:r w:rsidRPr="008B2E6F">
        <w:rPr>
          <w:rFonts w:ascii="Arial" w:eastAsia="Times New Roman" w:hAnsi="Arial" w:cs="Arial"/>
          <w:sz w:val="18"/>
          <w:szCs w:val="18"/>
        </w:rPr>
        <w:t xml:space="preserve">Direktiva (EU) 2022/2464 Evropskega parlamenta in Sveta </w:t>
      </w:r>
      <w:r w:rsidRPr="000E467B">
        <w:rPr>
          <w:rFonts w:ascii="Arial" w:eastAsia="Times New Roman" w:hAnsi="Arial" w:cs="Arial"/>
          <w:sz w:val="18"/>
          <w:szCs w:val="18"/>
        </w:rPr>
        <w:t>z dne 14. decembra 2022</w:t>
      </w:r>
    </w:p>
    <w:p w14:paraId="5FDC6626" w14:textId="21DF0264" w:rsidR="0054359E" w:rsidRPr="000E467B" w:rsidRDefault="0054359E" w:rsidP="008B2E6F">
      <w:pPr>
        <w:spacing w:after="0"/>
        <w:jc w:val="both"/>
        <w:rPr>
          <w:rFonts w:ascii="Arial" w:eastAsia="Times New Roman" w:hAnsi="Arial" w:cs="Arial"/>
          <w:sz w:val="18"/>
          <w:szCs w:val="18"/>
        </w:rPr>
      </w:pPr>
      <w:r w:rsidRPr="000E467B">
        <w:rPr>
          <w:rFonts w:ascii="Arial" w:eastAsia="Times New Roman" w:hAnsi="Arial" w:cs="Arial"/>
          <w:sz w:val="18"/>
          <w:szCs w:val="18"/>
        </w:rPr>
        <w:t>o spremembi Uredbe (EU) št. 537/2014, Direktive 2004/109/ES, Direktive 2006/43/ES in Direktive</w:t>
      </w:r>
      <w:r w:rsidRPr="008B2E6F">
        <w:rPr>
          <w:rFonts w:ascii="Arial" w:eastAsia="Times New Roman" w:hAnsi="Arial" w:cs="Arial"/>
          <w:sz w:val="18"/>
          <w:szCs w:val="18"/>
        </w:rPr>
        <w:t xml:space="preserve"> </w:t>
      </w:r>
      <w:r w:rsidRPr="000E467B">
        <w:rPr>
          <w:rFonts w:ascii="Arial" w:eastAsia="Times New Roman" w:hAnsi="Arial" w:cs="Arial"/>
          <w:sz w:val="18"/>
          <w:szCs w:val="18"/>
        </w:rPr>
        <w:t>2013/34/EU glede poročanja podjetij o trajnostnosti</w:t>
      </w:r>
      <w:r w:rsidRPr="008B2E6F">
        <w:rPr>
          <w:rFonts w:ascii="Arial" w:eastAsia="Times New Roman" w:hAnsi="Arial" w:cs="Arial"/>
          <w:sz w:val="18"/>
          <w:szCs w:val="18"/>
        </w:rPr>
        <w:t xml:space="preserve"> </w:t>
      </w:r>
      <w:r w:rsidRPr="008B2E6F">
        <w:rPr>
          <w:rFonts w:ascii="Arial" w:hAnsi="Arial" w:cs="Arial"/>
          <w:sz w:val="18"/>
          <w:szCs w:val="18"/>
        </w:rPr>
        <w:t>(UL L št. 322 z dne 16. 12. 2022, str. 15)</w:t>
      </w:r>
    </w:p>
    <w:p w14:paraId="68865566" w14:textId="2547B9B7" w:rsidR="0054359E" w:rsidRDefault="0054359E">
      <w:pPr>
        <w:pStyle w:val="Sprotnaopomba-besedilo"/>
      </w:pPr>
    </w:p>
  </w:footnote>
  <w:footnote w:id="10">
    <w:p w14:paraId="3734D2D2" w14:textId="54F72FA3" w:rsidR="0054359E" w:rsidRPr="008B2E6F" w:rsidRDefault="0054359E" w:rsidP="008B2E6F">
      <w:pPr>
        <w:pStyle w:val="Sprotnaopomba-besedilo"/>
        <w:jc w:val="left"/>
        <w:rPr>
          <w:sz w:val="18"/>
          <w:szCs w:val="18"/>
        </w:rPr>
      </w:pPr>
      <w:r w:rsidRPr="008B2E6F">
        <w:rPr>
          <w:rStyle w:val="Sprotnaopomba-sklic"/>
          <w:sz w:val="18"/>
          <w:szCs w:val="18"/>
        </w:rPr>
        <w:footnoteRef/>
      </w:r>
      <w:r w:rsidRPr="008B2E6F">
        <w:rPr>
          <w:sz w:val="18"/>
          <w:szCs w:val="18"/>
        </w:rPr>
        <w:t xml:space="preserve"> </w:t>
      </w:r>
      <w:hyperlink r:id="rId5" w:history="1">
        <w:r w:rsidRPr="008B2E6F">
          <w:rPr>
            <w:rStyle w:val="Hiperpovezava"/>
            <w:sz w:val="18"/>
            <w:szCs w:val="18"/>
          </w:rPr>
          <w:t>https://www.eba.europa.eu/sites/default/files/document_library/Publications/Guidelines/2020/Guidelines%20on%20loan%20origination%20and%20monitoring/Translations/886694/Final%20Report%20on%20GL%20on%20loan%20origination%20and%20monitoring_COR_SL.pdf</w:t>
        </w:r>
      </w:hyperlink>
    </w:p>
  </w:footnote>
  <w:footnote w:id="11">
    <w:p w14:paraId="4254E16C" w14:textId="77777777" w:rsidR="0054359E" w:rsidRPr="008B2E6F" w:rsidRDefault="0054359E" w:rsidP="008B2E6F">
      <w:pPr>
        <w:pStyle w:val="Sprotnaopomba-besedilo"/>
        <w:jc w:val="left"/>
        <w:rPr>
          <w:sz w:val="18"/>
          <w:szCs w:val="18"/>
        </w:rPr>
      </w:pPr>
      <w:r w:rsidRPr="008B2E6F">
        <w:rPr>
          <w:rStyle w:val="Sprotnaopomba-sklic"/>
          <w:sz w:val="18"/>
          <w:szCs w:val="18"/>
        </w:rPr>
        <w:footnoteRef/>
      </w:r>
      <w:r w:rsidRPr="008B2E6F">
        <w:rPr>
          <w:sz w:val="18"/>
          <w:szCs w:val="18"/>
        </w:rPr>
        <w:t xml:space="preserve"> </w:t>
      </w:r>
    </w:p>
    <w:p w14:paraId="37BF5E77" w14:textId="6FA98243" w:rsidR="0054359E" w:rsidRPr="008B2E6F" w:rsidRDefault="0054359E" w:rsidP="008B2E6F">
      <w:pPr>
        <w:pStyle w:val="Sprotnaopomba-besedilo"/>
        <w:jc w:val="left"/>
        <w:rPr>
          <w:sz w:val="18"/>
          <w:szCs w:val="18"/>
        </w:rPr>
      </w:pPr>
      <w:hyperlink r:id="rId6" w:history="1">
        <w:r w:rsidRPr="008B2E6F">
          <w:rPr>
            <w:rStyle w:val="Hiperpovezava"/>
            <w:sz w:val="18"/>
            <w:szCs w:val="18"/>
          </w:rPr>
          <w:t>https://www.bankingsupervision.europa.eu/ecb/pub/pdf/ssm.202011finalguideonclimate-relatedandenvironmentalrisks~58213f6564.sl.pdf</w:t>
        </w:r>
      </w:hyperlink>
    </w:p>
    <w:p w14:paraId="1F94333F" w14:textId="77777777" w:rsidR="0054359E" w:rsidRDefault="0054359E">
      <w:pPr>
        <w:pStyle w:val="Sprotnaopomba-besedilo"/>
      </w:pPr>
    </w:p>
  </w:footnote>
  <w:footnote w:id="12">
    <w:p w14:paraId="01924A61" w14:textId="77777777" w:rsidR="0054359E" w:rsidRPr="00B93CA2" w:rsidRDefault="0054359E" w:rsidP="00CD0CC9">
      <w:pPr>
        <w:pStyle w:val="Sprotnaopomba-besedilo"/>
        <w:tabs>
          <w:tab w:val="left" w:pos="284"/>
        </w:tabs>
        <w:rPr>
          <w:sz w:val="18"/>
          <w:szCs w:val="18"/>
        </w:rPr>
      </w:pPr>
      <w:r w:rsidRPr="00B93CA2">
        <w:rPr>
          <w:rStyle w:val="Sprotnaopomba-sklic"/>
          <w:sz w:val="18"/>
          <w:szCs w:val="18"/>
        </w:rPr>
        <w:footnoteRef/>
      </w:r>
      <w:r w:rsidRPr="00B93CA2">
        <w:rPr>
          <w:sz w:val="18"/>
          <w:szCs w:val="18"/>
        </w:rPr>
        <w:t xml:space="preserve"> </w:t>
      </w:r>
      <w:r w:rsidRPr="00B93CA2">
        <w:rPr>
          <w:sz w:val="18"/>
          <w:szCs w:val="18"/>
        </w:rPr>
        <w:tab/>
        <w:t xml:space="preserve">NAMA (National Asset Management Agency) je družba </w:t>
      </w:r>
      <w:r w:rsidRPr="00B93CA2">
        <w:rPr>
          <w:i/>
          <w:sz w:val="18"/>
          <w:szCs w:val="18"/>
        </w:rPr>
        <w:t>sui generis</w:t>
      </w:r>
      <w:r w:rsidRPr="00B93CA2">
        <w:rPr>
          <w:sz w:val="18"/>
          <w:szCs w:val="18"/>
        </w:rPr>
        <w:t xml:space="preserve">, ustanovljena za potrebe izvedbe zadnje </w:t>
      </w:r>
      <w:r w:rsidRPr="00B93CA2">
        <w:rPr>
          <w:sz w:val="18"/>
          <w:szCs w:val="18"/>
        </w:rPr>
        <w:tab/>
        <w:t xml:space="preserve">bančne sanacije irskega bančnega sistema, na katero so se prenesla slaba posojila nekaterih irskih bank. </w:t>
      </w:r>
    </w:p>
  </w:footnote>
  <w:footnote w:id="13">
    <w:p w14:paraId="643C16B2" w14:textId="77777777" w:rsidR="0054359E" w:rsidRPr="00DA6383" w:rsidRDefault="0054359E" w:rsidP="00CD0CC9">
      <w:pPr>
        <w:pStyle w:val="Sprotnaopomba-besedilo"/>
        <w:tabs>
          <w:tab w:val="left" w:pos="284"/>
        </w:tabs>
        <w:rPr>
          <w:sz w:val="18"/>
        </w:rPr>
      </w:pPr>
      <w:r w:rsidRPr="00B93CA2">
        <w:rPr>
          <w:rStyle w:val="Sprotnaopomba-sklic"/>
          <w:sz w:val="18"/>
          <w:szCs w:val="18"/>
        </w:rPr>
        <w:footnoteRef/>
      </w:r>
      <w:r w:rsidRPr="00B93CA2">
        <w:rPr>
          <w:sz w:val="18"/>
          <w:szCs w:val="18"/>
        </w:rPr>
        <w:t xml:space="preserve"> </w:t>
      </w:r>
      <w:r w:rsidRPr="00B93CA2">
        <w:rPr>
          <w:sz w:val="18"/>
          <w:szCs w:val="18"/>
        </w:rPr>
        <w:tab/>
        <w:t>Sporočanje podatkov za centralni kreditni register ureja 75. člen Zakona o bančništvu (Bankwesengesetz).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11DB" w14:textId="77777777" w:rsidR="0054359E" w:rsidRPr="00AC0F1E" w:rsidRDefault="0054359E" w:rsidP="00BC5941">
    <w:pPr>
      <w:pStyle w:val="Glava"/>
      <w:tabs>
        <w:tab w:val="clear" w:pos="4536"/>
        <w:tab w:val="clear" w:pos="9072"/>
        <w:tab w:val="left" w:pos="980"/>
      </w:tabs>
      <w:spacing w:before="120" w:line="240" w:lineRule="exact"/>
      <w:rPr>
        <w:rFonts w:ascii="Arial" w:hAnsi="Arial" w:cs="Arial"/>
        <w:sz w:val="16"/>
        <w:szCs w:val="16"/>
      </w:rPr>
    </w:pPr>
    <w:r>
      <w:rPr>
        <w:rFonts w:ascii="Arial" w:hAnsi="Arial" w:cs="Arial"/>
        <w:sz w:val="16"/>
        <w:szCs w:val="16"/>
      </w:rPr>
      <w:tab/>
    </w:r>
  </w:p>
  <w:p w14:paraId="5FB4DBB1" w14:textId="77777777" w:rsidR="0054359E" w:rsidRPr="00AC0F1E" w:rsidRDefault="0054359E" w:rsidP="00BC5941">
    <w:pPr>
      <w:pStyle w:val="Glava"/>
      <w:tabs>
        <w:tab w:val="left" w:pos="5112"/>
      </w:tabs>
      <w:spacing w:before="120" w:line="240" w:lineRule="exact"/>
      <w:rPr>
        <w:rFonts w:ascii="Arial" w:hAnsi="Arial" w:cs="Arial"/>
        <w:sz w:val="16"/>
        <w:szCs w:val="16"/>
      </w:rPr>
    </w:pPr>
  </w:p>
  <w:p w14:paraId="385D0D09" w14:textId="77777777" w:rsidR="0054359E" w:rsidRPr="00AC0F1E" w:rsidRDefault="0054359E" w:rsidP="00BC5941">
    <w:pPr>
      <w:pStyle w:val="Glava"/>
      <w:tabs>
        <w:tab w:val="left" w:pos="5112"/>
      </w:tabs>
      <w:spacing w:before="120" w:line="240" w:lineRule="exact"/>
      <w:rPr>
        <w:rFonts w:ascii="Arial" w:hAnsi="Arial" w:cs="Arial"/>
        <w:sz w:val="16"/>
        <w:szCs w:val="16"/>
      </w:rPr>
    </w:pPr>
    <w:r w:rsidRPr="00AC0F1E">
      <w:rPr>
        <w:rFonts w:ascii="Arial" w:hAnsi="Arial" w:cs="Arial"/>
        <w:noProof/>
        <w:sz w:val="16"/>
        <w:szCs w:val="16"/>
        <w:lang w:eastAsia="sl-SI"/>
      </w:rPr>
      <w:drawing>
        <wp:anchor distT="0" distB="0" distL="114300" distR="114300" simplePos="0" relativeHeight="251659264" behindDoc="1" locked="0" layoutInCell="1" allowOverlap="1" wp14:anchorId="50DE1127" wp14:editId="7244E021">
          <wp:simplePos x="0" y="0"/>
          <wp:positionH relativeFrom="page">
            <wp:posOffset>0</wp:posOffset>
          </wp:positionH>
          <wp:positionV relativeFrom="page">
            <wp:posOffset>0</wp:posOffset>
          </wp:positionV>
          <wp:extent cx="4321810" cy="972185"/>
          <wp:effectExtent l="0" t="0" r="0" b="0"/>
          <wp:wrapSquare wrapText="bothSides"/>
          <wp:docPr id="1" name="Slika 1"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r w:rsidRPr="00AC0F1E">
      <w:rPr>
        <w:rFonts w:ascii="Arial" w:hAnsi="Arial" w:cs="Arial"/>
        <w:sz w:val="16"/>
        <w:szCs w:val="16"/>
      </w:rPr>
      <w:t xml:space="preserve">      </w:t>
    </w:r>
  </w:p>
  <w:p w14:paraId="64C9F626" w14:textId="77777777" w:rsidR="0054359E" w:rsidRPr="00AC0F1E" w:rsidRDefault="0054359E" w:rsidP="00BC5941">
    <w:pPr>
      <w:pStyle w:val="Glava"/>
      <w:tabs>
        <w:tab w:val="left" w:pos="5112"/>
      </w:tabs>
      <w:spacing w:before="120" w:line="240" w:lineRule="exact"/>
      <w:rPr>
        <w:rFonts w:ascii="Arial" w:hAnsi="Arial" w:cs="Arial"/>
        <w:sz w:val="16"/>
        <w:szCs w:val="16"/>
      </w:rPr>
    </w:pPr>
    <w:r w:rsidRPr="00AC0F1E">
      <w:rPr>
        <w:rFonts w:ascii="Arial" w:hAnsi="Arial" w:cs="Arial"/>
        <w:sz w:val="16"/>
        <w:szCs w:val="16"/>
      </w:rPr>
      <w:t xml:space="preserve">       Župančičeva ulica 3, </w:t>
    </w:r>
    <w:proofErr w:type="spellStart"/>
    <w:r w:rsidRPr="00AC0F1E">
      <w:rPr>
        <w:rFonts w:ascii="Arial" w:hAnsi="Arial" w:cs="Arial"/>
        <w:sz w:val="16"/>
        <w:szCs w:val="16"/>
      </w:rPr>
      <w:t>p.p</w:t>
    </w:r>
    <w:proofErr w:type="spellEnd"/>
    <w:r w:rsidRPr="00AC0F1E">
      <w:rPr>
        <w:rFonts w:ascii="Arial" w:hAnsi="Arial" w:cs="Arial"/>
        <w:sz w:val="16"/>
        <w:szCs w:val="16"/>
      </w:rPr>
      <w:t>. 644a, 1001 Ljubljana</w:t>
    </w:r>
    <w:r w:rsidRPr="00AC0F1E">
      <w:rPr>
        <w:rFonts w:ascii="Arial" w:hAnsi="Arial" w:cs="Arial"/>
        <w:sz w:val="16"/>
        <w:szCs w:val="16"/>
      </w:rPr>
      <w:tab/>
      <w:t xml:space="preserve">                                          T: 01 369 6600</w:t>
    </w:r>
  </w:p>
  <w:p w14:paraId="32F4EE84" w14:textId="77777777" w:rsidR="0054359E" w:rsidRPr="00AC0F1E" w:rsidRDefault="0054359E" w:rsidP="00BC5941">
    <w:pPr>
      <w:pStyle w:val="Glava"/>
      <w:tabs>
        <w:tab w:val="left" w:pos="5112"/>
      </w:tabs>
      <w:spacing w:line="240" w:lineRule="exact"/>
      <w:rPr>
        <w:rFonts w:ascii="Arial" w:hAnsi="Arial" w:cs="Arial"/>
        <w:sz w:val="16"/>
        <w:szCs w:val="16"/>
      </w:rPr>
    </w:pPr>
    <w:r w:rsidRPr="00AC0F1E">
      <w:rPr>
        <w:rFonts w:ascii="Arial" w:hAnsi="Arial" w:cs="Arial"/>
        <w:sz w:val="16"/>
        <w:szCs w:val="16"/>
      </w:rPr>
      <w:tab/>
      <w:t xml:space="preserve">                                                                   F: 01 369 6609</w:t>
    </w:r>
  </w:p>
  <w:p w14:paraId="796F0834" w14:textId="77777777" w:rsidR="0054359E" w:rsidRPr="00AC0F1E" w:rsidRDefault="0054359E" w:rsidP="00BC5941">
    <w:pPr>
      <w:pStyle w:val="Glava"/>
      <w:tabs>
        <w:tab w:val="left" w:pos="5112"/>
      </w:tabs>
      <w:spacing w:line="240" w:lineRule="exact"/>
      <w:rPr>
        <w:rFonts w:ascii="Arial" w:hAnsi="Arial" w:cs="Arial"/>
        <w:sz w:val="16"/>
        <w:szCs w:val="16"/>
      </w:rPr>
    </w:pPr>
    <w:r w:rsidRPr="00AC0F1E">
      <w:rPr>
        <w:rFonts w:ascii="Arial" w:hAnsi="Arial" w:cs="Arial"/>
        <w:sz w:val="16"/>
        <w:szCs w:val="16"/>
      </w:rPr>
      <w:tab/>
      <w:t xml:space="preserve">                                                                     E: gp.mf@gov.si</w:t>
    </w:r>
  </w:p>
  <w:p w14:paraId="339AB352" w14:textId="77777777" w:rsidR="0054359E" w:rsidRPr="00AC0F1E" w:rsidRDefault="0054359E" w:rsidP="00BC5941">
    <w:pPr>
      <w:pStyle w:val="Glava"/>
      <w:tabs>
        <w:tab w:val="left" w:pos="5112"/>
      </w:tabs>
      <w:spacing w:line="240" w:lineRule="exact"/>
      <w:rPr>
        <w:rFonts w:ascii="Arial" w:hAnsi="Arial" w:cs="Arial"/>
        <w:sz w:val="16"/>
        <w:szCs w:val="16"/>
        <w:u w:val="single"/>
      </w:rPr>
    </w:pPr>
    <w:r w:rsidRPr="00AC0F1E">
      <w:rPr>
        <w:rFonts w:ascii="Arial" w:hAnsi="Arial" w:cs="Arial"/>
        <w:sz w:val="16"/>
        <w:szCs w:val="16"/>
      </w:rPr>
      <w:tab/>
      <w:t xml:space="preserve">                                                                   </w:t>
    </w:r>
    <w:hyperlink r:id="rId2" w:history="1">
      <w:r w:rsidRPr="00AC0F1E">
        <w:rPr>
          <w:rStyle w:val="Hiperpovezava"/>
          <w:rFonts w:ascii="Arial" w:hAnsi="Arial" w:cs="Arial"/>
          <w:sz w:val="16"/>
          <w:szCs w:val="16"/>
        </w:rPr>
        <w:t>www.mf.gov.si</w:t>
      </w:r>
    </w:hyperlink>
  </w:p>
  <w:p w14:paraId="1EFA2C47" w14:textId="77777777" w:rsidR="0054359E" w:rsidRDefault="005435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4A564A"/>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586FF9"/>
    <w:multiLevelType w:val="hybridMultilevel"/>
    <w:tmpl w:val="B8E4A0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09F7007"/>
    <w:multiLevelType w:val="hybridMultilevel"/>
    <w:tmpl w:val="E51A94B2"/>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2F053A8"/>
    <w:multiLevelType w:val="hybridMultilevel"/>
    <w:tmpl w:val="562432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3F20B1"/>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719C2"/>
    <w:multiLevelType w:val="multilevel"/>
    <w:tmpl w:val="87CC0DD2"/>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1806EF"/>
    <w:multiLevelType w:val="hybridMultilevel"/>
    <w:tmpl w:val="50785C58"/>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6341D0B"/>
    <w:multiLevelType w:val="multilevel"/>
    <w:tmpl w:val="39C0F77A"/>
    <w:lvl w:ilvl="0">
      <w:start w:val="1"/>
      <w:numFmt w:val="bullet"/>
      <w:lvlText w:val=""/>
      <w:lvlJc w:val="left"/>
      <w:pPr>
        <w:ind w:left="284" w:hanging="28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FF01FA"/>
    <w:multiLevelType w:val="hybridMultilevel"/>
    <w:tmpl w:val="0D5E20BC"/>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27784A"/>
    <w:multiLevelType w:val="multilevel"/>
    <w:tmpl w:val="87CC0DD2"/>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F34522"/>
    <w:multiLevelType w:val="hybridMultilevel"/>
    <w:tmpl w:val="A094E184"/>
    <w:lvl w:ilvl="0" w:tplc="0424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694" w:hanging="71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16487B"/>
    <w:multiLevelType w:val="hybridMultilevel"/>
    <w:tmpl w:val="CE7E52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D372B1B"/>
    <w:multiLevelType w:val="hybridMultilevel"/>
    <w:tmpl w:val="A636E6B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D6223D1"/>
    <w:multiLevelType w:val="hybridMultilevel"/>
    <w:tmpl w:val="A560D9D2"/>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697EA9"/>
    <w:multiLevelType w:val="hybridMultilevel"/>
    <w:tmpl w:val="704475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41479A9"/>
    <w:multiLevelType w:val="hybridMultilevel"/>
    <w:tmpl w:val="E110C392"/>
    <w:lvl w:ilvl="0" w:tplc="0B34209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4F76BB2"/>
    <w:multiLevelType w:val="hybridMultilevel"/>
    <w:tmpl w:val="04E663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6667598"/>
    <w:multiLevelType w:val="multilevel"/>
    <w:tmpl w:val="0F824AC8"/>
    <w:lvl w:ilvl="0">
      <w:start w:val="1"/>
      <w:numFmt w:val="bullet"/>
      <w:lvlText w:val=""/>
      <w:lvlJc w:val="left"/>
      <w:pPr>
        <w:ind w:left="284" w:hanging="284"/>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17041B63"/>
    <w:multiLevelType w:val="hybridMultilevel"/>
    <w:tmpl w:val="179642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9B55829"/>
    <w:multiLevelType w:val="multilevel"/>
    <w:tmpl w:val="73FAB5FE"/>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0D7D12"/>
    <w:multiLevelType w:val="hybridMultilevel"/>
    <w:tmpl w:val="8BA0DB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1B245EF9"/>
    <w:multiLevelType w:val="hybridMultilevel"/>
    <w:tmpl w:val="6288783C"/>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C3C5682"/>
    <w:multiLevelType w:val="hybridMultilevel"/>
    <w:tmpl w:val="760C1568"/>
    <w:lvl w:ilvl="0" w:tplc="52DA0AB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6A1164"/>
    <w:multiLevelType w:val="hybridMultilevel"/>
    <w:tmpl w:val="066CA7BE"/>
    <w:lvl w:ilvl="0" w:tplc="2930987A">
      <w:start w:val="1"/>
      <w:numFmt w:val="decimal"/>
      <w:lvlText w:val="%1."/>
      <w:lvlJc w:val="left"/>
      <w:pPr>
        <w:ind w:left="413" w:hanging="413"/>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232017F"/>
    <w:multiLevelType w:val="hybridMultilevel"/>
    <w:tmpl w:val="0458E650"/>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253398"/>
    <w:multiLevelType w:val="multilevel"/>
    <w:tmpl w:val="3C0606B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2673556B"/>
    <w:multiLevelType w:val="hybridMultilevel"/>
    <w:tmpl w:val="3BBADF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26D57D54"/>
    <w:multiLevelType w:val="hybridMultilevel"/>
    <w:tmpl w:val="A0AC6B0A"/>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6E5672F"/>
    <w:multiLevelType w:val="hybridMultilevel"/>
    <w:tmpl w:val="8334DFB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78851D0"/>
    <w:multiLevelType w:val="hybridMultilevel"/>
    <w:tmpl w:val="EE6C3A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B3964BE"/>
    <w:multiLevelType w:val="hybridMultilevel"/>
    <w:tmpl w:val="57467E1C"/>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C1D0DDE"/>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02709F"/>
    <w:multiLevelType w:val="hybridMultilevel"/>
    <w:tmpl w:val="A52E5BCC"/>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D1B262A"/>
    <w:multiLevelType w:val="hybridMultilevel"/>
    <w:tmpl w:val="9A206A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2F4D6A08"/>
    <w:multiLevelType w:val="hybridMultilevel"/>
    <w:tmpl w:val="E5FEDE80"/>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F807C8F"/>
    <w:multiLevelType w:val="hybridMultilevel"/>
    <w:tmpl w:val="4BC41B8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303510DE"/>
    <w:multiLevelType w:val="hybridMultilevel"/>
    <w:tmpl w:val="5EBCEA24"/>
    <w:lvl w:ilvl="0" w:tplc="0424000F">
      <w:start w:val="1"/>
      <w:numFmt w:val="decimal"/>
      <w:lvlText w:val="%1."/>
      <w:lvlJc w:val="left"/>
      <w:pPr>
        <w:ind w:left="360" w:hanging="360"/>
      </w:pPr>
      <w:rPr>
        <w:rFonts w:hint="default"/>
      </w:rPr>
    </w:lvl>
    <w:lvl w:ilvl="1" w:tplc="1C5C5534">
      <w:start w:val="6"/>
      <w:numFmt w:val="bullet"/>
      <w:lvlText w:val="-"/>
      <w:lvlJc w:val="left"/>
      <w:pPr>
        <w:ind w:left="1080" w:hanging="360"/>
      </w:pPr>
      <w:rPr>
        <w:rFonts w:ascii="Arial" w:eastAsiaTheme="minorHAns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3A8D61BE"/>
    <w:multiLevelType w:val="hybridMultilevel"/>
    <w:tmpl w:val="B13E4298"/>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3BD81351"/>
    <w:multiLevelType w:val="hybridMultilevel"/>
    <w:tmpl w:val="78FC00B4"/>
    <w:lvl w:ilvl="0" w:tplc="BE58AEFE">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DCB6640"/>
    <w:multiLevelType w:val="hybridMultilevel"/>
    <w:tmpl w:val="E33E6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F02762E"/>
    <w:multiLevelType w:val="hybridMultilevel"/>
    <w:tmpl w:val="717878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F240DBD"/>
    <w:multiLevelType w:val="hybridMultilevel"/>
    <w:tmpl w:val="9AF0691A"/>
    <w:lvl w:ilvl="0" w:tplc="BE58AEFE">
      <w:start w:val="1"/>
      <w:numFmt w:val="bullet"/>
      <w:lvlText w:val=""/>
      <w:lvlJc w:val="left"/>
      <w:pPr>
        <w:ind w:left="720" w:hanging="360"/>
      </w:pPr>
      <w:rPr>
        <w:rFonts w:ascii="Symbol" w:hAnsi="Symbol" w:hint="default"/>
      </w:rPr>
    </w:lvl>
    <w:lvl w:ilvl="1" w:tplc="BE58AEFE">
      <w:start w:val="1"/>
      <w:numFmt w:val="bullet"/>
      <w:lvlText w:val=""/>
      <w:lvlJc w:val="left"/>
      <w:pPr>
        <w:ind w:left="1440" w:hanging="360"/>
      </w:pPr>
      <w:rPr>
        <w:rFonts w:ascii="Symbol" w:hAnsi="Symbol" w:hint="default"/>
      </w:rPr>
    </w:lvl>
    <w:lvl w:ilvl="2" w:tplc="8FCE49B8">
      <w:start w:val="1"/>
      <w:numFmt w:val="decimal"/>
      <w:lvlText w:val="%3."/>
      <w:lvlJc w:val="left"/>
      <w:pPr>
        <w:ind w:left="2694" w:hanging="714"/>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70F3E9D"/>
    <w:multiLevelType w:val="hybridMultilevel"/>
    <w:tmpl w:val="4C68C2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4B4B4150"/>
    <w:multiLevelType w:val="hybridMultilevel"/>
    <w:tmpl w:val="AC7A2F80"/>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CA75CE2"/>
    <w:multiLevelType w:val="hybridMultilevel"/>
    <w:tmpl w:val="6A1E86C4"/>
    <w:lvl w:ilvl="0" w:tplc="0424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CF173D1"/>
    <w:multiLevelType w:val="hybridMultilevel"/>
    <w:tmpl w:val="E490085E"/>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F1346F7"/>
    <w:multiLevelType w:val="hybridMultilevel"/>
    <w:tmpl w:val="763679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4F896DC1"/>
    <w:multiLevelType w:val="hybridMultilevel"/>
    <w:tmpl w:val="D6646D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50C73298"/>
    <w:multiLevelType w:val="hybridMultilevel"/>
    <w:tmpl w:val="6DA48D46"/>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12D7182"/>
    <w:multiLevelType w:val="hybridMultilevel"/>
    <w:tmpl w:val="852A2268"/>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1D06721"/>
    <w:multiLevelType w:val="hybridMultilevel"/>
    <w:tmpl w:val="7DC0AAB8"/>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2386643"/>
    <w:multiLevelType w:val="hybridMultilevel"/>
    <w:tmpl w:val="3B2C8E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523C7DC4"/>
    <w:multiLevelType w:val="hybridMultilevel"/>
    <w:tmpl w:val="5E149E10"/>
    <w:lvl w:ilvl="0" w:tplc="BE58AEFE">
      <w:start w:val="1"/>
      <w:numFmt w:val="bullet"/>
      <w:lvlText w:val=""/>
      <w:lvlJc w:val="left"/>
      <w:pPr>
        <w:ind w:left="720" w:hanging="360"/>
      </w:pPr>
      <w:rPr>
        <w:rFonts w:ascii="Symbol" w:hAnsi="Symbol" w:hint="default"/>
      </w:rPr>
    </w:lvl>
    <w:lvl w:ilvl="1" w:tplc="BE58AEFE">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29D1C4B"/>
    <w:multiLevelType w:val="hybridMultilevel"/>
    <w:tmpl w:val="8690EA60"/>
    <w:lvl w:ilvl="0" w:tplc="BE58AE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41164AB"/>
    <w:multiLevelType w:val="multilevel"/>
    <w:tmpl w:val="C5A28634"/>
    <w:lvl w:ilvl="0">
      <w:numFmt w:val="bullet"/>
      <w:lvlText w:val="-"/>
      <w:lvlJc w:val="left"/>
      <w:pPr>
        <w:ind w:left="567" w:hanging="283"/>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8C487D"/>
    <w:multiLevelType w:val="hybridMultilevel"/>
    <w:tmpl w:val="0D98D068"/>
    <w:lvl w:ilvl="0" w:tplc="BE58AEFE">
      <w:start w:val="1"/>
      <w:numFmt w:val="bullet"/>
      <w:lvlText w:val=""/>
      <w:lvlJc w:val="left"/>
      <w:pPr>
        <w:ind w:left="360" w:hanging="360"/>
      </w:pPr>
      <w:rPr>
        <w:rFonts w:ascii="Symbol" w:hAnsi="Symbol" w:hint="default"/>
      </w:rPr>
    </w:lvl>
    <w:lvl w:ilvl="1" w:tplc="DD5CC366">
      <w:start w:val="1"/>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6972D87"/>
    <w:multiLevelType w:val="multilevel"/>
    <w:tmpl w:val="52B0917C"/>
    <w:lvl w:ilvl="0">
      <w:start w:val="1"/>
      <w:numFmt w:val="decimal"/>
      <w:lvlText w:val="%1."/>
      <w:lvlJc w:val="left"/>
      <w:pPr>
        <w:ind w:left="284" w:hanging="284"/>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0299"/>
    <w:multiLevelType w:val="hybridMultilevel"/>
    <w:tmpl w:val="953A3FC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7CF7078"/>
    <w:multiLevelType w:val="hybridMultilevel"/>
    <w:tmpl w:val="D7045D2C"/>
    <w:lvl w:ilvl="0" w:tplc="E7D8F158">
      <w:start w:val="8"/>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AFE097C"/>
    <w:multiLevelType w:val="hybridMultilevel"/>
    <w:tmpl w:val="FF60C2F0"/>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B050C0A"/>
    <w:multiLevelType w:val="hybridMultilevel"/>
    <w:tmpl w:val="26D072E0"/>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B3079F4"/>
    <w:multiLevelType w:val="multilevel"/>
    <w:tmpl w:val="B052BEB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CB604B6"/>
    <w:multiLevelType w:val="hybridMultilevel"/>
    <w:tmpl w:val="E370FE04"/>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EF234B1"/>
    <w:multiLevelType w:val="hybridMultilevel"/>
    <w:tmpl w:val="D188E87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0282DB3"/>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31D0C3A"/>
    <w:multiLevelType w:val="hybridMultilevel"/>
    <w:tmpl w:val="8A8A7B96"/>
    <w:lvl w:ilvl="0" w:tplc="BE58AEFE">
      <w:start w:val="1"/>
      <w:numFmt w:val="bullet"/>
      <w:lvlText w:val=""/>
      <w:lvlJc w:val="left"/>
      <w:pPr>
        <w:ind w:left="720" w:hanging="360"/>
      </w:pPr>
      <w:rPr>
        <w:rFonts w:ascii="Symbol" w:hAnsi="Symbol" w:hint="default"/>
      </w:rPr>
    </w:lvl>
    <w:lvl w:ilvl="1" w:tplc="BE58AEFE">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4624681"/>
    <w:multiLevelType w:val="hybridMultilevel"/>
    <w:tmpl w:val="4CF857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654C593F"/>
    <w:multiLevelType w:val="hybridMultilevel"/>
    <w:tmpl w:val="2E84DF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65C57E50"/>
    <w:multiLevelType w:val="hybridMultilevel"/>
    <w:tmpl w:val="7D9670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67C300D9"/>
    <w:multiLevelType w:val="hybridMultilevel"/>
    <w:tmpl w:val="5308F050"/>
    <w:lvl w:ilvl="0" w:tplc="76AC1A70">
      <w:start w:val="49"/>
      <w:numFmt w:val="bullet"/>
      <w:pStyle w:val="rkovnatokazaodstavkom"/>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93C6A70"/>
    <w:multiLevelType w:val="multilevel"/>
    <w:tmpl w:val="87CC0DD2"/>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703B42"/>
    <w:multiLevelType w:val="hybridMultilevel"/>
    <w:tmpl w:val="628629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6A5918E6"/>
    <w:multiLevelType w:val="hybridMultilevel"/>
    <w:tmpl w:val="DFEAA7F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6ACF4B7F"/>
    <w:multiLevelType w:val="hybridMultilevel"/>
    <w:tmpl w:val="39225FAA"/>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AE93FC5"/>
    <w:multiLevelType w:val="multilevel"/>
    <w:tmpl w:val="5C8A7A9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B5867A2"/>
    <w:multiLevelType w:val="hybridMultilevel"/>
    <w:tmpl w:val="121651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6B794395"/>
    <w:multiLevelType w:val="hybridMultilevel"/>
    <w:tmpl w:val="6FC43C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6E963A6A"/>
    <w:multiLevelType w:val="hybridMultilevel"/>
    <w:tmpl w:val="7528EC24"/>
    <w:lvl w:ilvl="0" w:tplc="0424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6F9C02E2"/>
    <w:multiLevelType w:val="hybridMultilevel"/>
    <w:tmpl w:val="76ECAD32"/>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17D1726"/>
    <w:multiLevelType w:val="hybridMultilevel"/>
    <w:tmpl w:val="7636955A"/>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7357280F"/>
    <w:multiLevelType w:val="multilevel"/>
    <w:tmpl w:val="3B3A9DA0"/>
    <w:lvl w:ilvl="0">
      <w:start w:val="1"/>
      <w:numFmt w:val="decimal"/>
      <w:lvlText w:val="%1."/>
      <w:lvlJc w:val="left"/>
      <w:pPr>
        <w:ind w:left="357" w:hanging="35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4901223"/>
    <w:multiLevelType w:val="multilevel"/>
    <w:tmpl w:val="3C0606B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4E83AD4"/>
    <w:multiLevelType w:val="hybridMultilevel"/>
    <w:tmpl w:val="42D8A30E"/>
    <w:lvl w:ilvl="0" w:tplc="BE58AE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56C74B7"/>
    <w:multiLevelType w:val="hybridMultilevel"/>
    <w:tmpl w:val="2ED8A182"/>
    <w:lvl w:ilvl="0" w:tplc="0424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7780259"/>
    <w:multiLevelType w:val="hybridMultilevel"/>
    <w:tmpl w:val="9B7A1D9A"/>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78E4657"/>
    <w:multiLevelType w:val="hybridMultilevel"/>
    <w:tmpl w:val="B048385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15:restartNumberingAfterBreak="0">
    <w:nsid w:val="78DF5AA4"/>
    <w:multiLevelType w:val="multilevel"/>
    <w:tmpl w:val="C6CABDDE"/>
    <w:lvl w:ilvl="0">
      <w:start w:val="1"/>
      <w:numFmt w:val="bullet"/>
      <w:lvlText w:val=""/>
      <w:lvlJc w:val="left"/>
      <w:pPr>
        <w:ind w:left="568" w:hanging="284"/>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7907649A"/>
    <w:multiLevelType w:val="multilevel"/>
    <w:tmpl w:val="87CC0DD2"/>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BEF439C"/>
    <w:multiLevelType w:val="hybridMultilevel"/>
    <w:tmpl w:val="E732FBB0"/>
    <w:lvl w:ilvl="0" w:tplc="BE58AEFE">
      <w:start w:val="1"/>
      <w:numFmt w:val="bullet"/>
      <w:lvlText w:val=""/>
      <w:lvlJc w:val="left"/>
      <w:pPr>
        <w:ind w:left="720" w:hanging="360"/>
      </w:pPr>
      <w:rPr>
        <w:rFonts w:ascii="Symbol" w:hAnsi="Symbol" w:hint="default"/>
      </w:rPr>
    </w:lvl>
    <w:lvl w:ilvl="1" w:tplc="BE58AEFE">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C726A9F"/>
    <w:multiLevelType w:val="multilevel"/>
    <w:tmpl w:val="87CC0DD2"/>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F390DA8"/>
    <w:multiLevelType w:val="hybridMultilevel"/>
    <w:tmpl w:val="13A622EE"/>
    <w:lvl w:ilvl="0" w:tplc="76AC1A70">
      <w:start w:val="49"/>
      <w:numFmt w:val="bullet"/>
      <w:pStyle w:val="tevilnatoka"/>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276850">
    <w:abstractNumId w:val="22"/>
  </w:num>
  <w:num w:numId="2" w16cid:durableId="72944452">
    <w:abstractNumId w:val="60"/>
  </w:num>
  <w:num w:numId="3" w16cid:durableId="475803736">
    <w:abstractNumId w:val="69"/>
  </w:num>
  <w:num w:numId="4" w16cid:durableId="240532023">
    <w:abstractNumId w:val="90"/>
  </w:num>
  <w:num w:numId="5" w16cid:durableId="646587647">
    <w:abstractNumId w:val="78"/>
  </w:num>
  <w:num w:numId="6" w16cid:durableId="1377706659">
    <w:abstractNumId w:val="2"/>
  </w:num>
  <w:num w:numId="7" w16cid:durableId="1534420265">
    <w:abstractNumId w:val="38"/>
  </w:num>
  <w:num w:numId="8" w16cid:durableId="1999572026">
    <w:abstractNumId w:val="8"/>
  </w:num>
  <w:num w:numId="9" w16cid:durableId="348457676">
    <w:abstractNumId w:val="49"/>
  </w:num>
  <w:num w:numId="10" w16cid:durableId="1896695287">
    <w:abstractNumId w:val="55"/>
  </w:num>
  <w:num w:numId="11" w16cid:durableId="1463501155">
    <w:abstractNumId w:val="35"/>
  </w:num>
  <w:num w:numId="12" w16cid:durableId="884875000">
    <w:abstractNumId w:val="45"/>
  </w:num>
  <w:num w:numId="13" w16cid:durableId="1264529449">
    <w:abstractNumId w:val="6"/>
  </w:num>
  <w:num w:numId="14" w16cid:durableId="340399747">
    <w:abstractNumId w:val="59"/>
  </w:num>
  <w:num w:numId="15" w16cid:durableId="475149426">
    <w:abstractNumId w:val="32"/>
  </w:num>
  <w:num w:numId="16" w16cid:durableId="1735156016">
    <w:abstractNumId w:val="3"/>
  </w:num>
  <w:num w:numId="17" w16cid:durableId="952902360">
    <w:abstractNumId w:val="18"/>
  </w:num>
  <w:num w:numId="18" w16cid:durableId="519466597">
    <w:abstractNumId w:val="21"/>
  </w:num>
  <w:num w:numId="19" w16cid:durableId="1380399667">
    <w:abstractNumId w:val="37"/>
  </w:num>
  <w:num w:numId="20" w16cid:durableId="367220998">
    <w:abstractNumId w:val="53"/>
  </w:num>
  <w:num w:numId="21" w16cid:durableId="1325233328">
    <w:abstractNumId w:val="30"/>
  </w:num>
  <w:num w:numId="22" w16cid:durableId="1600211407">
    <w:abstractNumId w:val="66"/>
  </w:num>
  <w:num w:numId="23" w16cid:durableId="366223185">
    <w:abstractNumId w:val="81"/>
  </w:num>
  <w:num w:numId="24" w16cid:durableId="1703824074">
    <w:abstractNumId w:val="84"/>
  </w:num>
  <w:num w:numId="25" w16cid:durableId="920215737">
    <w:abstractNumId w:val="42"/>
  </w:num>
  <w:num w:numId="26" w16cid:durableId="312880115">
    <w:abstractNumId w:val="75"/>
  </w:num>
  <w:num w:numId="27" w16cid:durableId="34236834">
    <w:abstractNumId w:val="36"/>
  </w:num>
  <w:num w:numId="28" w16cid:durableId="439688320">
    <w:abstractNumId w:val="1"/>
  </w:num>
  <w:num w:numId="29" w16cid:durableId="95638545">
    <w:abstractNumId w:val="76"/>
  </w:num>
  <w:num w:numId="30" w16cid:durableId="54470959">
    <w:abstractNumId w:val="68"/>
  </w:num>
  <w:num w:numId="31" w16cid:durableId="1246843973">
    <w:abstractNumId w:val="85"/>
  </w:num>
  <w:num w:numId="32" w16cid:durableId="414910012">
    <w:abstractNumId w:val="47"/>
  </w:num>
  <w:num w:numId="33" w16cid:durableId="2095860954">
    <w:abstractNumId w:val="23"/>
  </w:num>
  <w:num w:numId="34" w16cid:durableId="1009983826">
    <w:abstractNumId w:val="40"/>
  </w:num>
  <w:num w:numId="35" w16cid:durableId="440498241">
    <w:abstractNumId w:val="39"/>
  </w:num>
  <w:num w:numId="36" w16cid:durableId="794252899">
    <w:abstractNumId w:val="29"/>
  </w:num>
  <w:num w:numId="37" w16cid:durableId="339477336">
    <w:abstractNumId w:val="16"/>
  </w:num>
  <w:num w:numId="38" w16cid:durableId="1881942398">
    <w:abstractNumId w:val="28"/>
  </w:num>
  <w:num w:numId="39" w16cid:durableId="815876968">
    <w:abstractNumId w:val="33"/>
  </w:num>
  <w:num w:numId="40" w16cid:durableId="2121607678">
    <w:abstractNumId w:val="46"/>
  </w:num>
  <w:num w:numId="41" w16cid:durableId="460079783">
    <w:abstractNumId w:val="71"/>
  </w:num>
  <w:num w:numId="42" w16cid:durableId="1075396528">
    <w:abstractNumId w:val="20"/>
  </w:num>
  <w:num w:numId="43" w16cid:durableId="1384644995">
    <w:abstractNumId w:val="51"/>
  </w:num>
  <w:num w:numId="44" w16cid:durableId="1099982163">
    <w:abstractNumId w:val="57"/>
  </w:num>
  <w:num w:numId="45" w16cid:durableId="739641677">
    <w:abstractNumId w:val="26"/>
  </w:num>
  <w:num w:numId="46" w16cid:durableId="1057823780">
    <w:abstractNumId w:val="14"/>
  </w:num>
  <w:num w:numId="47" w16cid:durableId="695618114">
    <w:abstractNumId w:val="11"/>
  </w:num>
  <w:num w:numId="48" w16cid:durableId="1863398249">
    <w:abstractNumId w:val="15"/>
  </w:num>
  <w:num w:numId="49" w16cid:durableId="695617768">
    <w:abstractNumId w:val="79"/>
  </w:num>
  <w:num w:numId="50" w16cid:durableId="1337684498">
    <w:abstractNumId w:val="67"/>
  </w:num>
  <w:num w:numId="51" w16cid:durableId="798189391">
    <w:abstractNumId w:val="24"/>
  </w:num>
  <w:num w:numId="52" w16cid:durableId="65157008">
    <w:abstractNumId w:val="43"/>
  </w:num>
  <w:num w:numId="53" w16cid:durableId="644353283">
    <w:abstractNumId w:val="62"/>
  </w:num>
  <w:num w:numId="54" w16cid:durableId="1890874035">
    <w:abstractNumId w:val="82"/>
  </w:num>
  <w:num w:numId="55" w16cid:durableId="539972039">
    <w:abstractNumId w:val="27"/>
  </w:num>
  <w:num w:numId="56" w16cid:durableId="576288010">
    <w:abstractNumId w:val="88"/>
  </w:num>
  <w:num w:numId="57" w16cid:durableId="916673285">
    <w:abstractNumId w:val="48"/>
  </w:num>
  <w:num w:numId="58" w16cid:durableId="107896376">
    <w:abstractNumId w:val="34"/>
  </w:num>
  <w:num w:numId="59" w16cid:durableId="1388796285">
    <w:abstractNumId w:val="13"/>
  </w:num>
  <w:num w:numId="60" w16cid:durableId="773787051">
    <w:abstractNumId w:val="52"/>
  </w:num>
  <w:num w:numId="61" w16cid:durableId="800073066">
    <w:abstractNumId w:val="65"/>
  </w:num>
  <w:num w:numId="62" w16cid:durableId="397704304">
    <w:abstractNumId w:val="41"/>
  </w:num>
  <w:num w:numId="63" w16cid:durableId="150610245">
    <w:abstractNumId w:val="63"/>
  </w:num>
  <w:num w:numId="64" w16cid:durableId="783958839">
    <w:abstractNumId w:val="12"/>
  </w:num>
  <w:num w:numId="65" w16cid:durableId="488862091">
    <w:abstractNumId w:val="72"/>
  </w:num>
  <w:num w:numId="66" w16cid:durableId="1944066957">
    <w:abstractNumId w:val="80"/>
  </w:num>
  <w:num w:numId="67" w16cid:durableId="2016223504">
    <w:abstractNumId w:val="5"/>
  </w:num>
  <w:num w:numId="68" w16cid:durableId="1466585457">
    <w:abstractNumId w:val="87"/>
  </w:num>
  <w:num w:numId="69" w16cid:durableId="267127986">
    <w:abstractNumId w:val="89"/>
  </w:num>
  <w:num w:numId="70" w16cid:durableId="1113133422">
    <w:abstractNumId w:val="9"/>
  </w:num>
  <w:num w:numId="71" w16cid:durableId="180361373">
    <w:abstractNumId w:val="70"/>
  </w:num>
  <w:num w:numId="72" w16cid:durableId="838812979">
    <w:abstractNumId w:val="64"/>
  </w:num>
  <w:num w:numId="73" w16cid:durableId="2075926064">
    <w:abstractNumId w:val="19"/>
  </w:num>
  <w:num w:numId="74" w16cid:durableId="572200075">
    <w:abstractNumId w:val="25"/>
  </w:num>
  <w:num w:numId="75" w16cid:durableId="589891467">
    <w:abstractNumId w:val="0"/>
  </w:num>
  <w:num w:numId="76" w16cid:durableId="2022464990">
    <w:abstractNumId w:val="58"/>
  </w:num>
  <w:num w:numId="77" w16cid:durableId="585111782">
    <w:abstractNumId w:val="7"/>
  </w:num>
  <w:num w:numId="78" w16cid:durableId="1675454318">
    <w:abstractNumId w:val="61"/>
  </w:num>
  <w:num w:numId="79" w16cid:durableId="915555709">
    <w:abstractNumId w:val="86"/>
  </w:num>
  <w:num w:numId="80" w16cid:durableId="231620494">
    <w:abstractNumId w:val="56"/>
  </w:num>
  <w:num w:numId="81" w16cid:durableId="1494485627">
    <w:abstractNumId w:val="4"/>
  </w:num>
  <w:num w:numId="82" w16cid:durableId="1710642398">
    <w:abstractNumId w:val="31"/>
  </w:num>
  <w:num w:numId="83" w16cid:durableId="976296696">
    <w:abstractNumId w:val="73"/>
  </w:num>
  <w:num w:numId="84" w16cid:durableId="1001467801">
    <w:abstractNumId w:val="74"/>
  </w:num>
  <w:num w:numId="85" w16cid:durableId="831405766">
    <w:abstractNumId w:val="17"/>
  </w:num>
  <w:num w:numId="86" w16cid:durableId="1507212098">
    <w:abstractNumId w:val="83"/>
  </w:num>
  <w:num w:numId="87" w16cid:durableId="990906779">
    <w:abstractNumId w:val="50"/>
  </w:num>
  <w:num w:numId="88" w16cid:durableId="1656180179">
    <w:abstractNumId w:val="10"/>
  </w:num>
  <w:num w:numId="89" w16cid:durableId="226453495">
    <w:abstractNumId w:val="44"/>
  </w:num>
  <w:num w:numId="90" w16cid:durableId="1120413996">
    <w:abstractNumId w:val="77"/>
  </w:num>
  <w:num w:numId="91" w16cid:durableId="1485200089">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26"/>
    <w:rsid w:val="00000363"/>
    <w:rsid w:val="000007ED"/>
    <w:rsid w:val="00000DA0"/>
    <w:rsid w:val="00001B32"/>
    <w:rsid w:val="0000251A"/>
    <w:rsid w:val="000039F3"/>
    <w:rsid w:val="00004A4B"/>
    <w:rsid w:val="00005D9F"/>
    <w:rsid w:val="00006BF0"/>
    <w:rsid w:val="00007FF9"/>
    <w:rsid w:val="0001178D"/>
    <w:rsid w:val="00011DE6"/>
    <w:rsid w:val="00012F38"/>
    <w:rsid w:val="000158E1"/>
    <w:rsid w:val="00016750"/>
    <w:rsid w:val="000168D0"/>
    <w:rsid w:val="0001707F"/>
    <w:rsid w:val="0002062B"/>
    <w:rsid w:val="000216C1"/>
    <w:rsid w:val="000217EA"/>
    <w:rsid w:val="0002204E"/>
    <w:rsid w:val="00022758"/>
    <w:rsid w:val="000228C2"/>
    <w:rsid w:val="00022928"/>
    <w:rsid w:val="00023272"/>
    <w:rsid w:val="000251BC"/>
    <w:rsid w:val="00025A4B"/>
    <w:rsid w:val="00026D39"/>
    <w:rsid w:val="00026D76"/>
    <w:rsid w:val="0002702B"/>
    <w:rsid w:val="000314A7"/>
    <w:rsid w:val="00031912"/>
    <w:rsid w:val="00032EA2"/>
    <w:rsid w:val="00033785"/>
    <w:rsid w:val="000348E1"/>
    <w:rsid w:val="00035243"/>
    <w:rsid w:val="00040187"/>
    <w:rsid w:val="0004091A"/>
    <w:rsid w:val="00041987"/>
    <w:rsid w:val="00041C94"/>
    <w:rsid w:val="00042B76"/>
    <w:rsid w:val="0004484C"/>
    <w:rsid w:val="00044A8E"/>
    <w:rsid w:val="00044C8B"/>
    <w:rsid w:val="00045F89"/>
    <w:rsid w:val="0004608B"/>
    <w:rsid w:val="00046CF3"/>
    <w:rsid w:val="0004750F"/>
    <w:rsid w:val="0005335D"/>
    <w:rsid w:val="000536BC"/>
    <w:rsid w:val="00053879"/>
    <w:rsid w:val="000554E6"/>
    <w:rsid w:val="0005588D"/>
    <w:rsid w:val="00055A34"/>
    <w:rsid w:val="00060AD0"/>
    <w:rsid w:val="00061813"/>
    <w:rsid w:val="00062938"/>
    <w:rsid w:val="000642E0"/>
    <w:rsid w:val="00065CB3"/>
    <w:rsid w:val="00065F97"/>
    <w:rsid w:val="0006692E"/>
    <w:rsid w:val="00066A64"/>
    <w:rsid w:val="00067424"/>
    <w:rsid w:val="00067B47"/>
    <w:rsid w:val="000705D4"/>
    <w:rsid w:val="0007246B"/>
    <w:rsid w:val="0007538C"/>
    <w:rsid w:val="000764E4"/>
    <w:rsid w:val="00076EF0"/>
    <w:rsid w:val="000805B4"/>
    <w:rsid w:val="00081830"/>
    <w:rsid w:val="000819F5"/>
    <w:rsid w:val="00081FDE"/>
    <w:rsid w:val="00082AB8"/>
    <w:rsid w:val="0008349A"/>
    <w:rsid w:val="0008378F"/>
    <w:rsid w:val="00084527"/>
    <w:rsid w:val="0008536F"/>
    <w:rsid w:val="000856AB"/>
    <w:rsid w:val="0008582C"/>
    <w:rsid w:val="00085D58"/>
    <w:rsid w:val="00086D78"/>
    <w:rsid w:val="000909AC"/>
    <w:rsid w:val="00091264"/>
    <w:rsid w:val="00092065"/>
    <w:rsid w:val="0009276C"/>
    <w:rsid w:val="0009317B"/>
    <w:rsid w:val="00093558"/>
    <w:rsid w:val="00093B7C"/>
    <w:rsid w:val="00094440"/>
    <w:rsid w:val="000947E5"/>
    <w:rsid w:val="00094CCC"/>
    <w:rsid w:val="00095DD1"/>
    <w:rsid w:val="00095EEA"/>
    <w:rsid w:val="00096758"/>
    <w:rsid w:val="00097BBD"/>
    <w:rsid w:val="000A0EFB"/>
    <w:rsid w:val="000A11A9"/>
    <w:rsid w:val="000A1926"/>
    <w:rsid w:val="000A2540"/>
    <w:rsid w:val="000A3631"/>
    <w:rsid w:val="000A4F4D"/>
    <w:rsid w:val="000A5DFE"/>
    <w:rsid w:val="000A62DF"/>
    <w:rsid w:val="000A64B8"/>
    <w:rsid w:val="000A68CA"/>
    <w:rsid w:val="000A6B55"/>
    <w:rsid w:val="000B129E"/>
    <w:rsid w:val="000B25A1"/>
    <w:rsid w:val="000B261B"/>
    <w:rsid w:val="000B2653"/>
    <w:rsid w:val="000B2850"/>
    <w:rsid w:val="000B314A"/>
    <w:rsid w:val="000B345A"/>
    <w:rsid w:val="000B38AB"/>
    <w:rsid w:val="000B3AF9"/>
    <w:rsid w:val="000B4BCB"/>
    <w:rsid w:val="000B5743"/>
    <w:rsid w:val="000B5898"/>
    <w:rsid w:val="000C04BE"/>
    <w:rsid w:val="000C09BD"/>
    <w:rsid w:val="000C1B17"/>
    <w:rsid w:val="000C2005"/>
    <w:rsid w:val="000C27EF"/>
    <w:rsid w:val="000C324C"/>
    <w:rsid w:val="000C34B6"/>
    <w:rsid w:val="000C365B"/>
    <w:rsid w:val="000C373D"/>
    <w:rsid w:val="000C4C9F"/>
    <w:rsid w:val="000C6E21"/>
    <w:rsid w:val="000D18AD"/>
    <w:rsid w:val="000D2E8D"/>
    <w:rsid w:val="000D3214"/>
    <w:rsid w:val="000D3316"/>
    <w:rsid w:val="000D62E2"/>
    <w:rsid w:val="000D79F8"/>
    <w:rsid w:val="000E1498"/>
    <w:rsid w:val="000E1872"/>
    <w:rsid w:val="000E2921"/>
    <w:rsid w:val="000E2FF5"/>
    <w:rsid w:val="000E3A1F"/>
    <w:rsid w:val="000E3DF0"/>
    <w:rsid w:val="000E477B"/>
    <w:rsid w:val="000E4C61"/>
    <w:rsid w:val="000E5060"/>
    <w:rsid w:val="000E5E11"/>
    <w:rsid w:val="000E648D"/>
    <w:rsid w:val="000E6536"/>
    <w:rsid w:val="000E68FA"/>
    <w:rsid w:val="000E726C"/>
    <w:rsid w:val="000F09AE"/>
    <w:rsid w:val="000F1B29"/>
    <w:rsid w:val="000F3FE5"/>
    <w:rsid w:val="000F4193"/>
    <w:rsid w:val="000F57A2"/>
    <w:rsid w:val="000F5F3D"/>
    <w:rsid w:val="000F606F"/>
    <w:rsid w:val="000F75F0"/>
    <w:rsid w:val="00100016"/>
    <w:rsid w:val="00100541"/>
    <w:rsid w:val="00100B10"/>
    <w:rsid w:val="00100EE1"/>
    <w:rsid w:val="00101651"/>
    <w:rsid w:val="00101BCF"/>
    <w:rsid w:val="00102067"/>
    <w:rsid w:val="00103459"/>
    <w:rsid w:val="001068D3"/>
    <w:rsid w:val="00107533"/>
    <w:rsid w:val="00107F4E"/>
    <w:rsid w:val="00110180"/>
    <w:rsid w:val="00111CE3"/>
    <w:rsid w:val="00112327"/>
    <w:rsid w:val="0011252D"/>
    <w:rsid w:val="00112C7D"/>
    <w:rsid w:val="00112FBD"/>
    <w:rsid w:val="00113333"/>
    <w:rsid w:val="00114080"/>
    <w:rsid w:val="001140BC"/>
    <w:rsid w:val="001149C8"/>
    <w:rsid w:val="00114A9C"/>
    <w:rsid w:val="00116087"/>
    <w:rsid w:val="00116E5F"/>
    <w:rsid w:val="0011738A"/>
    <w:rsid w:val="00117627"/>
    <w:rsid w:val="001209B6"/>
    <w:rsid w:val="001218A9"/>
    <w:rsid w:val="00122CF8"/>
    <w:rsid w:val="0012341B"/>
    <w:rsid w:val="00125A97"/>
    <w:rsid w:val="0012671C"/>
    <w:rsid w:val="00126936"/>
    <w:rsid w:val="00127D28"/>
    <w:rsid w:val="00131C78"/>
    <w:rsid w:val="00131CFF"/>
    <w:rsid w:val="0013287F"/>
    <w:rsid w:val="00132CD5"/>
    <w:rsid w:val="00135D34"/>
    <w:rsid w:val="00136561"/>
    <w:rsid w:val="00137234"/>
    <w:rsid w:val="00137825"/>
    <w:rsid w:val="001378F3"/>
    <w:rsid w:val="00137CD3"/>
    <w:rsid w:val="00137FD7"/>
    <w:rsid w:val="00142D58"/>
    <w:rsid w:val="00146D05"/>
    <w:rsid w:val="001474F1"/>
    <w:rsid w:val="00150979"/>
    <w:rsid w:val="00151253"/>
    <w:rsid w:val="00152EA8"/>
    <w:rsid w:val="001532E1"/>
    <w:rsid w:val="00154068"/>
    <w:rsid w:val="0015443F"/>
    <w:rsid w:val="00155425"/>
    <w:rsid w:val="00155CC2"/>
    <w:rsid w:val="0015665F"/>
    <w:rsid w:val="0015736D"/>
    <w:rsid w:val="00157A91"/>
    <w:rsid w:val="001602FF"/>
    <w:rsid w:val="00160456"/>
    <w:rsid w:val="00161B4F"/>
    <w:rsid w:val="00161F92"/>
    <w:rsid w:val="00162386"/>
    <w:rsid w:val="001640FA"/>
    <w:rsid w:val="00164B14"/>
    <w:rsid w:val="001676C7"/>
    <w:rsid w:val="001712F1"/>
    <w:rsid w:val="00171418"/>
    <w:rsid w:val="00172488"/>
    <w:rsid w:val="00173BF6"/>
    <w:rsid w:val="001740CE"/>
    <w:rsid w:val="00174C4F"/>
    <w:rsid w:val="00175F93"/>
    <w:rsid w:val="00176CD7"/>
    <w:rsid w:val="001771F7"/>
    <w:rsid w:val="001802F0"/>
    <w:rsid w:val="00180525"/>
    <w:rsid w:val="0018459E"/>
    <w:rsid w:val="00184C54"/>
    <w:rsid w:val="00184E9C"/>
    <w:rsid w:val="001854D5"/>
    <w:rsid w:val="0018572B"/>
    <w:rsid w:val="0018599C"/>
    <w:rsid w:val="00185C3A"/>
    <w:rsid w:val="00187178"/>
    <w:rsid w:val="00187AC7"/>
    <w:rsid w:val="00187DF7"/>
    <w:rsid w:val="00187F5A"/>
    <w:rsid w:val="00190736"/>
    <w:rsid w:val="00190949"/>
    <w:rsid w:val="001914A0"/>
    <w:rsid w:val="0019242E"/>
    <w:rsid w:val="001950CB"/>
    <w:rsid w:val="0019678A"/>
    <w:rsid w:val="0019678B"/>
    <w:rsid w:val="0019698B"/>
    <w:rsid w:val="00197A64"/>
    <w:rsid w:val="001A0D5A"/>
    <w:rsid w:val="001A0DDD"/>
    <w:rsid w:val="001A1D53"/>
    <w:rsid w:val="001A1ED4"/>
    <w:rsid w:val="001A41D5"/>
    <w:rsid w:val="001A58E2"/>
    <w:rsid w:val="001A5EDD"/>
    <w:rsid w:val="001A7A24"/>
    <w:rsid w:val="001A7A54"/>
    <w:rsid w:val="001A7F2B"/>
    <w:rsid w:val="001B0F04"/>
    <w:rsid w:val="001B2B67"/>
    <w:rsid w:val="001B2D8F"/>
    <w:rsid w:val="001B2DAC"/>
    <w:rsid w:val="001B446B"/>
    <w:rsid w:val="001B492F"/>
    <w:rsid w:val="001B5AFB"/>
    <w:rsid w:val="001B6640"/>
    <w:rsid w:val="001B6B02"/>
    <w:rsid w:val="001B70F8"/>
    <w:rsid w:val="001B772F"/>
    <w:rsid w:val="001C049F"/>
    <w:rsid w:val="001C1901"/>
    <w:rsid w:val="001C1CE4"/>
    <w:rsid w:val="001C2A6C"/>
    <w:rsid w:val="001C2B96"/>
    <w:rsid w:val="001C395B"/>
    <w:rsid w:val="001C3BE9"/>
    <w:rsid w:val="001C4D6A"/>
    <w:rsid w:val="001C518E"/>
    <w:rsid w:val="001C5446"/>
    <w:rsid w:val="001C6824"/>
    <w:rsid w:val="001C772E"/>
    <w:rsid w:val="001D0019"/>
    <w:rsid w:val="001D1011"/>
    <w:rsid w:val="001D1298"/>
    <w:rsid w:val="001D13F5"/>
    <w:rsid w:val="001D1D8A"/>
    <w:rsid w:val="001D20C6"/>
    <w:rsid w:val="001D4C48"/>
    <w:rsid w:val="001D63D2"/>
    <w:rsid w:val="001D7B40"/>
    <w:rsid w:val="001E07C2"/>
    <w:rsid w:val="001E0B09"/>
    <w:rsid w:val="001E0E90"/>
    <w:rsid w:val="001E1D18"/>
    <w:rsid w:val="001E265E"/>
    <w:rsid w:val="001E2B3C"/>
    <w:rsid w:val="001E3269"/>
    <w:rsid w:val="001E3D00"/>
    <w:rsid w:val="001E3E5F"/>
    <w:rsid w:val="001E4AF3"/>
    <w:rsid w:val="001E5650"/>
    <w:rsid w:val="001E6D96"/>
    <w:rsid w:val="001F2A67"/>
    <w:rsid w:val="001F3302"/>
    <w:rsid w:val="001F3A49"/>
    <w:rsid w:val="001F4BD1"/>
    <w:rsid w:val="001F5261"/>
    <w:rsid w:val="001F734F"/>
    <w:rsid w:val="001F7ABE"/>
    <w:rsid w:val="00200AFF"/>
    <w:rsid w:val="0020258D"/>
    <w:rsid w:val="00204A35"/>
    <w:rsid w:val="00205DCC"/>
    <w:rsid w:val="00205FEC"/>
    <w:rsid w:val="00206A59"/>
    <w:rsid w:val="00207442"/>
    <w:rsid w:val="00215CFF"/>
    <w:rsid w:val="00217824"/>
    <w:rsid w:val="002253B5"/>
    <w:rsid w:val="00225500"/>
    <w:rsid w:val="00225859"/>
    <w:rsid w:val="00227662"/>
    <w:rsid w:val="002303EE"/>
    <w:rsid w:val="00230B59"/>
    <w:rsid w:val="002320B6"/>
    <w:rsid w:val="00232152"/>
    <w:rsid w:val="002331C7"/>
    <w:rsid w:val="00233EBE"/>
    <w:rsid w:val="00234682"/>
    <w:rsid w:val="00235DAA"/>
    <w:rsid w:val="00236127"/>
    <w:rsid w:val="002363C3"/>
    <w:rsid w:val="00236A19"/>
    <w:rsid w:val="00236F16"/>
    <w:rsid w:val="00240A2D"/>
    <w:rsid w:val="00240C0C"/>
    <w:rsid w:val="00241BB3"/>
    <w:rsid w:val="002422F5"/>
    <w:rsid w:val="00242B7E"/>
    <w:rsid w:val="002457AD"/>
    <w:rsid w:val="002457D4"/>
    <w:rsid w:val="002463D7"/>
    <w:rsid w:val="00247BDB"/>
    <w:rsid w:val="00247C29"/>
    <w:rsid w:val="002505CF"/>
    <w:rsid w:val="00251C98"/>
    <w:rsid w:val="002521BA"/>
    <w:rsid w:val="00254168"/>
    <w:rsid w:val="00254EDD"/>
    <w:rsid w:val="00255877"/>
    <w:rsid w:val="002577F1"/>
    <w:rsid w:val="002579C0"/>
    <w:rsid w:val="00257FF0"/>
    <w:rsid w:val="00260AA6"/>
    <w:rsid w:val="00260B38"/>
    <w:rsid w:val="00261E96"/>
    <w:rsid w:val="00264E59"/>
    <w:rsid w:val="002652F1"/>
    <w:rsid w:val="00266E88"/>
    <w:rsid w:val="00267FA2"/>
    <w:rsid w:val="002711E2"/>
    <w:rsid w:val="0027161D"/>
    <w:rsid w:val="00272DC4"/>
    <w:rsid w:val="0027358F"/>
    <w:rsid w:val="00273977"/>
    <w:rsid w:val="002743AD"/>
    <w:rsid w:val="00274427"/>
    <w:rsid w:val="00277C50"/>
    <w:rsid w:val="00277DC7"/>
    <w:rsid w:val="00282CF1"/>
    <w:rsid w:val="00282E0E"/>
    <w:rsid w:val="002831B6"/>
    <w:rsid w:val="002834B6"/>
    <w:rsid w:val="002848BD"/>
    <w:rsid w:val="00284A2E"/>
    <w:rsid w:val="00284B05"/>
    <w:rsid w:val="00285AD6"/>
    <w:rsid w:val="0028639E"/>
    <w:rsid w:val="0029038C"/>
    <w:rsid w:val="002904BE"/>
    <w:rsid w:val="002915A1"/>
    <w:rsid w:val="00291C4E"/>
    <w:rsid w:val="0029288E"/>
    <w:rsid w:val="00293C4D"/>
    <w:rsid w:val="00293EBA"/>
    <w:rsid w:val="002949F9"/>
    <w:rsid w:val="00295413"/>
    <w:rsid w:val="002975C3"/>
    <w:rsid w:val="002977FB"/>
    <w:rsid w:val="002A0067"/>
    <w:rsid w:val="002A09FB"/>
    <w:rsid w:val="002A10D9"/>
    <w:rsid w:val="002A115E"/>
    <w:rsid w:val="002A4097"/>
    <w:rsid w:val="002A55C8"/>
    <w:rsid w:val="002A6397"/>
    <w:rsid w:val="002A707C"/>
    <w:rsid w:val="002A7FE7"/>
    <w:rsid w:val="002B0936"/>
    <w:rsid w:val="002B158E"/>
    <w:rsid w:val="002B1AB3"/>
    <w:rsid w:val="002B3248"/>
    <w:rsid w:val="002B3B4A"/>
    <w:rsid w:val="002B45A8"/>
    <w:rsid w:val="002B5D41"/>
    <w:rsid w:val="002B6AAC"/>
    <w:rsid w:val="002B6BD3"/>
    <w:rsid w:val="002B700F"/>
    <w:rsid w:val="002B74FF"/>
    <w:rsid w:val="002C070F"/>
    <w:rsid w:val="002C1008"/>
    <w:rsid w:val="002C1426"/>
    <w:rsid w:val="002C1D59"/>
    <w:rsid w:val="002C2085"/>
    <w:rsid w:val="002C20AA"/>
    <w:rsid w:val="002C2B70"/>
    <w:rsid w:val="002C380E"/>
    <w:rsid w:val="002C3BE8"/>
    <w:rsid w:val="002C5190"/>
    <w:rsid w:val="002C5239"/>
    <w:rsid w:val="002C745E"/>
    <w:rsid w:val="002C7F3E"/>
    <w:rsid w:val="002D245B"/>
    <w:rsid w:val="002D4DFF"/>
    <w:rsid w:val="002D53AF"/>
    <w:rsid w:val="002D5A7B"/>
    <w:rsid w:val="002D5B19"/>
    <w:rsid w:val="002D659D"/>
    <w:rsid w:val="002E015E"/>
    <w:rsid w:val="002E2F1F"/>
    <w:rsid w:val="002E367D"/>
    <w:rsid w:val="002E75D4"/>
    <w:rsid w:val="002F00D8"/>
    <w:rsid w:val="002F06C4"/>
    <w:rsid w:val="002F1F37"/>
    <w:rsid w:val="002F20E0"/>
    <w:rsid w:val="002F3311"/>
    <w:rsid w:val="002F41CB"/>
    <w:rsid w:val="002F4F68"/>
    <w:rsid w:val="002F5EAE"/>
    <w:rsid w:val="002F5F77"/>
    <w:rsid w:val="002F6410"/>
    <w:rsid w:val="00302AA9"/>
    <w:rsid w:val="0030348E"/>
    <w:rsid w:val="003043DE"/>
    <w:rsid w:val="003046A8"/>
    <w:rsid w:val="00304DB1"/>
    <w:rsid w:val="00305E2B"/>
    <w:rsid w:val="003068D8"/>
    <w:rsid w:val="00306918"/>
    <w:rsid w:val="00307133"/>
    <w:rsid w:val="00311E54"/>
    <w:rsid w:val="0031231C"/>
    <w:rsid w:val="00313BA3"/>
    <w:rsid w:val="00315821"/>
    <w:rsid w:val="00321A56"/>
    <w:rsid w:val="00321A9B"/>
    <w:rsid w:val="00322272"/>
    <w:rsid w:val="003224F4"/>
    <w:rsid w:val="00322632"/>
    <w:rsid w:val="00322D5F"/>
    <w:rsid w:val="003237F0"/>
    <w:rsid w:val="00323FE7"/>
    <w:rsid w:val="00324013"/>
    <w:rsid w:val="003253EA"/>
    <w:rsid w:val="00325567"/>
    <w:rsid w:val="00325876"/>
    <w:rsid w:val="00325F5E"/>
    <w:rsid w:val="00327B9B"/>
    <w:rsid w:val="00332859"/>
    <w:rsid w:val="003330E9"/>
    <w:rsid w:val="00334130"/>
    <w:rsid w:val="0033431A"/>
    <w:rsid w:val="00334B66"/>
    <w:rsid w:val="003366AF"/>
    <w:rsid w:val="00336949"/>
    <w:rsid w:val="00336FF3"/>
    <w:rsid w:val="00340548"/>
    <w:rsid w:val="00341C82"/>
    <w:rsid w:val="00341DF3"/>
    <w:rsid w:val="00344FE0"/>
    <w:rsid w:val="00345E19"/>
    <w:rsid w:val="00346BF4"/>
    <w:rsid w:val="00347BD1"/>
    <w:rsid w:val="00352281"/>
    <w:rsid w:val="0035325D"/>
    <w:rsid w:val="00355557"/>
    <w:rsid w:val="00356136"/>
    <w:rsid w:val="00360017"/>
    <w:rsid w:val="003613F0"/>
    <w:rsid w:val="0036150F"/>
    <w:rsid w:val="003619E2"/>
    <w:rsid w:val="00363201"/>
    <w:rsid w:val="00363388"/>
    <w:rsid w:val="00363FE5"/>
    <w:rsid w:val="0036561A"/>
    <w:rsid w:val="003660AF"/>
    <w:rsid w:val="003709A3"/>
    <w:rsid w:val="00370CAE"/>
    <w:rsid w:val="00370E24"/>
    <w:rsid w:val="00372CB0"/>
    <w:rsid w:val="00373C70"/>
    <w:rsid w:val="00375563"/>
    <w:rsid w:val="003766C8"/>
    <w:rsid w:val="00376910"/>
    <w:rsid w:val="00376E52"/>
    <w:rsid w:val="00377058"/>
    <w:rsid w:val="003774C1"/>
    <w:rsid w:val="00380694"/>
    <w:rsid w:val="0038144F"/>
    <w:rsid w:val="00381736"/>
    <w:rsid w:val="0038320D"/>
    <w:rsid w:val="00383379"/>
    <w:rsid w:val="00383ABD"/>
    <w:rsid w:val="00384263"/>
    <w:rsid w:val="00384AD0"/>
    <w:rsid w:val="003854A9"/>
    <w:rsid w:val="00386E55"/>
    <w:rsid w:val="003871AB"/>
    <w:rsid w:val="003871D9"/>
    <w:rsid w:val="0039087E"/>
    <w:rsid w:val="003917CD"/>
    <w:rsid w:val="00392082"/>
    <w:rsid w:val="00392638"/>
    <w:rsid w:val="0039296F"/>
    <w:rsid w:val="00393C1C"/>
    <w:rsid w:val="00394733"/>
    <w:rsid w:val="00394B2C"/>
    <w:rsid w:val="00395BB3"/>
    <w:rsid w:val="003966FF"/>
    <w:rsid w:val="003968A0"/>
    <w:rsid w:val="003973EB"/>
    <w:rsid w:val="0039778D"/>
    <w:rsid w:val="003A14D3"/>
    <w:rsid w:val="003A5A2E"/>
    <w:rsid w:val="003A5D94"/>
    <w:rsid w:val="003A6AC1"/>
    <w:rsid w:val="003B0368"/>
    <w:rsid w:val="003B3017"/>
    <w:rsid w:val="003B5713"/>
    <w:rsid w:val="003B60B9"/>
    <w:rsid w:val="003B6493"/>
    <w:rsid w:val="003B7679"/>
    <w:rsid w:val="003C0200"/>
    <w:rsid w:val="003C1082"/>
    <w:rsid w:val="003C32DE"/>
    <w:rsid w:val="003C668F"/>
    <w:rsid w:val="003D0237"/>
    <w:rsid w:val="003D0C33"/>
    <w:rsid w:val="003D1EFA"/>
    <w:rsid w:val="003D3505"/>
    <w:rsid w:val="003D55BC"/>
    <w:rsid w:val="003D5F57"/>
    <w:rsid w:val="003D6144"/>
    <w:rsid w:val="003D7C57"/>
    <w:rsid w:val="003D7F7D"/>
    <w:rsid w:val="003E0240"/>
    <w:rsid w:val="003E0795"/>
    <w:rsid w:val="003E274B"/>
    <w:rsid w:val="003E2C65"/>
    <w:rsid w:val="003E301F"/>
    <w:rsid w:val="003E3D91"/>
    <w:rsid w:val="003E4143"/>
    <w:rsid w:val="003E5941"/>
    <w:rsid w:val="003E5968"/>
    <w:rsid w:val="003E616D"/>
    <w:rsid w:val="003E6767"/>
    <w:rsid w:val="003E7535"/>
    <w:rsid w:val="003E757F"/>
    <w:rsid w:val="003E77C8"/>
    <w:rsid w:val="003F0154"/>
    <w:rsid w:val="003F2626"/>
    <w:rsid w:val="003F2E84"/>
    <w:rsid w:val="003F340F"/>
    <w:rsid w:val="003F43BC"/>
    <w:rsid w:val="003F5472"/>
    <w:rsid w:val="003F59BC"/>
    <w:rsid w:val="003F5DBC"/>
    <w:rsid w:val="003F620E"/>
    <w:rsid w:val="003F7F87"/>
    <w:rsid w:val="00401F8D"/>
    <w:rsid w:val="00402804"/>
    <w:rsid w:val="0040342E"/>
    <w:rsid w:val="0040361F"/>
    <w:rsid w:val="00403884"/>
    <w:rsid w:val="004041FE"/>
    <w:rsid w:val="00404A94"/>
    <w:rsid w:val="0040508A"/>
    <w:rsid w:val="0040530B"/>
    <w:rsid w:val="004058CB"/>
    <w:rsid w:val="00405B48"/>
    <w:rsid w:val="00405E48"/>
    <w:rsid w:val="004064F3"/>
    <w:rsid w:val="00410F5B"/>
    <w:rsid w:val="00412F2E"/>
    <w:rsid w:val="00417C9C"/>
    <w:rsid w:val="004203BB"/>
    <w:rsid w:val="0042042C"/>
    <w:rsid w:val="00420E52"/>
    <w:rsid w:val="00421B94"/>
    <w:rsid w:val="00422083"/>
    <w:rsid w:val="0042261F"/>
    <w:rsid w:val="004243CD"/>
    <w:rsid w:val="0042487C"/>
    <w:rsid w:val="004260C8"/>
    <w:rsid w:val="00426E8B"/>
    <w:rsid w:val="00427093"/>
    <w:rsid w:val="00431D34"/>
    <w:rsid w:val="00432525"/>
    <w:rsid w:val="00432779"/>
    <w:rsid w:val="00432D41"/>
    <w:rsid w:val="00432E0A"/>
    <w:rsid w:val="00434678"/>
    <w:rsid w:val="00440D97"/>
    <w:rsid w:val="00440F55"/>
    <w:rsid w:val="00441934"/>
    <w:rsid w:val="0044213E"/>
    <w:rsid w:val="00442B71"/>
    <w:rsid w:val="00444D57"/>
    <w:rsid w:val="00444FE5"/>
    <w:rsid w:val="00445274"/>
    <w:rsid w:val="00445B7E"/>
    <w:rsid w:val="00446825"/>
    <w:rsid w:val="00447853"/>
    <w:rsid w:val="004520ED"/>
    <w:rsid w:val="0045212A"/>
    <w:rsid w:val="00453B77"/>
    <w:rsid w:val="00454D0A"/>
    <w:rsid w:val="004568D8"/>
    <w:rsid w:val="004570FC"/>
    <w:rsid w:val="0046018C"/>
    <w:rsid w:val="00460254"/>
    <w:rsid w:val="004614AA"/>
    <w:rsid w:val="00461A53"/>
    <w:rsid w:val="00466C03"/>
    <w:rsid w:val="00466FFE"/>
    <w:rsid w:val="00467313"/>
    <w:rsid w:val="00467821"/>
    <w:rsid w:val="00471490"/>
    <w:rsid w:val="00471F50"/>
    <w:rsid w:val="00471FB9"/>
    <w:rsid w:val="00472BE1"/>
    <w:rsid w:val="00473922"/>
    <w:rsid w:val="004751B5"/>
    <w:rsid w:val="00475ACF"/>
    <w:rsid w:val="00475B15"/>
    <w:rsid w:val="00484947"/>
    <w:rsid w:val="004849D2"/>
    <w:rsid w:val="004870E4"/>
    <w:rsid w:val="004905B8"/>
    <w:rsid w:val="00490BD0"/>
    <w:rsid w:val="00491616"/>
    <w:rsid w:val="00491C88"/>
    <w:rsid w:val="00492840"/>
    <w:rsid w:val="00493E5E"/>
    <w:rsid w:val="00494464"/>
    <w:rsid w:val="0049603C"/>
    <w:rsid w:val="0049634C"/>
    <w:rsid w:val="00497568"/>
    <w:rsid w:val="004A1864"/>
    <w:rsid w:val="004A1BB8"/>
    <w:rsid w:val="004A1EA7"/>
    <w:rsid w:val="004A2221"/>
    <w:rsid w:val="004A2D89"/>
    <w:rsid w:val="004A3B70"/>
    <w:rsid w:val="004A45CA"/>
    <w:rsid w:val="004A4EA9"/>
    <w:rsid w:val="004B07ED"/>
    <w:rsid w:val="004B1325"/>
    <w:rsid w:val="004B14E4"/>
    <w:rsid w:val="004B3616"/>
    <w:rsid w:val="004B51C0"/>
    <w:rsid w:val="004B76CA"/>
    <w:rsid w:val="004C033F"/>
    <w:rsid w:val="004C08AC"/>
    <w:rsid w:val="004C26BC"/>
    <w:rsid w:val="004C2868"/>
    <w:rsid w:val="004C2BEB"/>
    <w:rsid w:val="004C2EBD"/>
    <w:rsid w:val="004C3597"/>
    <w:rsid w:val="004C37A8"/>
    <w:rsid w:val="004C37E0"/>
    <w:rsid w:val="004C43AE"/>
    <w:rsid w:val="004C5962"/>
    <w:rsid w:val="004C6086"/>
    <w:rsid w:val="004C664B"/>
    <w:rsid w:val="004C6C67"/>
    <w:rsid w:val="004C6E31"/>
    <w:rsid w:val="004D13CD"/>
    <w:rsid w:val="004D3EB8"/>
    <w:rsid w:val="004D3EF8"/>
    <w:rsid w:val="004D3F01"/>
    <w:rsid w:val="004D41EF"/>
    <w:rsid w:val="004D450F"/>
    <w:rsid w:val="004D4D8D"/>
    <w:rsid w:val="004E148A"/>
    <w:rsid w:val="004E1DEC"/>
    <w:rsid w:val="004E1FF8"/>
    <w:rsid w:val="004E3D29"/>
    <w:rsid w:val="004E4CE9"/>
    <w:rsid w:val="004E521E"/>
    <w:rsid w:val="004E7B16"/>
    <w:rsid w:val="004E7E5A"/>
    <w:rsid w:val="004F0052"/>
    <w:rsid w:val="004F0692"/>
    <w:rsid w:val="004F171C"/>
    <w:rsid w:val="004F2717"/>
    <w:rsid w:val="004F428B"/>
    <w:rsid w:val="004F62EB"/>
    <w:rsid w:val="004F6687"/>
    <w:rsid w:val="004F6834"/>
    <w:rsid w:val="004F68DC"/>
    <w:rsid w:val="004F6C27"/>
    <w:rsid w:val="004F7C35"/>
    <w:rsid w:val="00500A32"/>
    <w:rsid w:val="00500CDB"/>
    <w:rsid w:val="00502855"/>
    <w:rsid w:val="00505181"/>
    <w:rsid w:val="0050601E"/>
    <w:rsid w:val="00506208"/>
    <w:rsid w:val="00506386"/>
    <w:rsid w:val="00506D04"/>
    <w:rsid w:val="00507960"/>
    <w:rsid w:val="005109DE"/>
    <w:rsid w:val="00510C06"/>
    <w:rsid w:val="0051101D"/>
    <w:rsid w:val="00511615"/>
    <w:rsid w:val="005121E7"/>
    <w:rsid w:val="00512DD6"/>
    <w:rsid w:val="00513560"/>
    <w:rsid w:val="00513D15"/>
    <w:rsid w:val="00514000"/>
    <w:rsid w:val="00514BB4"/>
    <w:rsid w:val="00514DD7"/>
    <w:rsid w:val="005153F5"/>
    <w:rsid w:val="00516F1F"/>
    <w:rsid w:val="0052026C"/>
    <w:rsid w:val="00522197"/>
    <w:rsid w:val="00523399"/>
    <w:rsid w:val="0052416D"/>
    <w:rsid w:val="0052482A"/>
    <w:rsid w:val="00524BAB"/>
    <w:rsid w:val="00524DF1"/>
    <w:rsid w:val="0052593D"/>
    <w:rsid w:val="005279DC"/>
    <w:rsid w:val="00527F53"/>
    <w:rsid w:val="005303B1"/>
    <w:rsid w:val="00530FAF"/>
    <w:rsid w:val="00531B28"/>
    <w:rsid w:val="00531E45"/>
    <w:rsid w:val="005323C0"/>
    <w:rsid w:val="00532A71"/>
    <w:rsid w:val="00532A7E"/>
    <w:rsid w:val="0053457F"/>
    <w:rsid w:val="00535F69"/>
    <w:rsid w:val="00536F45"/>
    <w:rsid w:val="0053735F"/>
    <w:rsid w:val="00537D2D"/>
    <w:rsid w:val="00537FFA"/>
    <w:rsid w:val="00540E2B"/>
    <w:rsid w:val="0054124B"/>
    <w:rsid w:val="00541A73"/>
    <w:rsid w:val="0054356F"/>
    <w:rsid w:val="0054359E"/>
    <w:rsid w:val="005437CE"/>
    <w:rsid w:val="00544FE6"/>
    <w:rsid w:val="0054697E"/>
    <w:rsid w:val="00546A16"/>
    <w:rsid w:val="00547761"/>
    <w:rsid w:val="005500C5"/>
    <w:rsid w:val="0055115C"/>
    <w:rsid w:val="00552371"/>
    <w:rsid w:val="0055310C"/>
    <w:rsid w:val="00553D77"/>
    <w:rsid w:val="005540E7"/>
    <w:rsid w:val="00554111"/>
    <w:rsid w:val="005541CD"/>
    <w:rsid w:val="00556842"/>
    <w:rsid w:val="00557910"/>
    <w:rsid w:val="00557B45"/>
    <w:rsid w:val="005602A6"/>
    <w:rsid w:val="00560AB4"/>
    <w:rsid w:val="00561C0A"/>
    <w:rsid w:val="005621DF"/>
    <w:rsid w:val="0056302A"/>
    <w:rsid w:val="00563123"/>
    <w:rsid w:val="005639E7"/>
    <w:rsid w:val="00565ADC"/>
    <w:rsid w:val="00566A87"/>
    <w:rsid w:val="00567822"/>
    <w:rsid w:val="00567D5D"/>
    <w:rsid w:val="00567E08"/>
    <w:rsid w:val="00567FCC"/>
    <w:rsid w:val="00567FEF"/>
    <w:rsid w:val="005707AE"/>
    <w:rsid w:val="005727E3"/>
    <w:rsid w:val="005750B3"/>
    <w:rsid w:val="005752AB"/>
    <w:rsid w:val="00575832"/>
    <w:rsid w:val="00575E69"/>
    <w:rsid w:val="00577788"/>
    <w:rsid w:val="0058002C"/>
    <w:rsid w:val="005813C5"/>
    <w:rsid w:val="00581835"/>
    <w:rsid w:val="00582160"/>
    <w:rsid w:val="00582621"/>
    <w:rsid w:val="00583103"/>
    <w:rsid w:val="00583C79"/>
    <w:rsid w:val="00584E3C"/>
    <w:rsid w:val="00585AAA"/>
    <w:rsid w:val="00586048"/>
    <w:rsid w:val="0058645B"/>
    <w:rsid w:val="00586FC2"/>
    <w:rsid w:val="00587B07"/>
    <w:rsid w:val="00587B44"/>
    <w:rsid w:val="00587B8D"/>
    <w:rsid w:val="00587E85"/>
    <w:rsid w:val="00590271"/>
    <w:rsid w:val="00590C7A"/>
    <w:rsid w:val="005914B1"/>
    <w:rsid w:val="00592A35"/>
    <w:rsid w:val="00592BA9"/>
    <w:rsid w:val="0059425E"/>
    <w:rsid w:val="005944B5"/>
    <w:rsid w:val="00594A18"/>
    <w:rsid w:val="00595C79"/>
    <w:rsid w:val="00596067"/>
    <w:rsid w:val="005972B6"/>
    <w:rsid w:val="005A2F06"/>
    <w:rsid w:val="005A39DB"/>
    <w:rsid w:val="005A432F"/>
    <w:rsid w:val="005A4419"/>
    <w:rsid w:val="005A4881"/>
    <w:rsid w:val="005A512A"/>
    <w:rsid w:val="005A5634"/>
    <w:rsid w:val="005A5FA6"/>
    <w:rsid w:val="005A6DF3"/>
    <w:rsid w:val="005A7305"/>
    <w:rsid w:val="005A7B63"/>
    <w:rsid w:val="005A7F61"/>
    <w:rsid w:val="005B070F"/>
    <w:rsid w:val="005B1AE3"/>
    <w:rsid w:val="005B3905"/>
    <w:rsid w:val="005B3B13"/>
    <w:rsid w:val="005B4F71"/>
    <w:rsid w:val="005B509A"/>
    <w:rsid w:val="005B55CC"/>
    <w:rsid w:val="005B6170"/>
    <w:rsid w:val="005B679E"/>
    <w:rsid w:val="005B79CF"/>
    <w:rsid w:val="005B7FB5"/>
    <w:rsid w:val="005C062D"/>
    <w:rsid w:val="005C1071"/>
    <w:rsid w:val="005C1215"/>
    <w:rsid w:val="005C29AB"/>
    <w:rsid w:val="005C3938"/>
    <w:rsid w:val="005C3AF3"/>
    <w:rsid w:val="005C5707"/>
    <w:rsid w:val="005C5D33"/>
    <w:rsid w:val="005C61C8"/>
    <w:rsid w:val="005C6BB5"/>
    <w:rsid w:val="005C70B5"/>
    <w:rsid w:val="005D0D99"/>
    <w:rsid w:val="005D0EE9"/>
    <w:rsid w:val="005D174B"/>
    <w:rsid w:val="005D17F4"/>
    <w:rsid w:val="005D1DB4"/>
    <w:rsid w:val="005D1DCE"/>
    <w:rsid w:val="005D2B91"/>
    <w:rsid w:val="005D3B55"/>
    <w:rsid w:val="005D4DA2"/>
    <w:rsid w:val="005D5FF4"/>
    <w:rsid w:val="005D625D"/>
    <w:rsid w:val="005D66AD"/>
    <w:rsid w:val="005D76C5"/>
    <w:rsid w:val="005D7FA4"/>
    <w:rsid w:val="005D7FE3"/>
    <w:rsid w:val="005E0B36"/>
    <w:rsid w:val="005E1196"/>
    <w:rsid w:val="005E2568"/>
    <w:rsid w:val="005E3905"/>
    <w:rsid w:val="005E3E86"/>
    <w:rsid w:val="005E413C"/>
    <w:rsid w:val="005E4925"/>
    <w:rsid w:val="005E5F83"/>
    <w:rsid w:val="005E6B84"/>
    <w:rsid w:val="005E7B97"/>
    <w:rsid w:val="005F0562"/>
    <w:rsid w:val="005F0FC8"/>
    <w:rsid w:val="005F0FD4"/>
    <w:rsid w:val="005F157C"/>
    <w:rsid w:val="005F1C4F"/>
    <w:rsid w:val="005F2666"/>
    <w:rsid w:val="005F3490"/>
    <w:rsid w:val="005F6FC5"/>
    <w:rsid w:val="005F714A"/>
    <w:rsid w:val="00600342"/>
    <w:rsid w:val="00600C6B"/>
    <w:rsid w:val="00601182"/>
    <w:rsid w:val="006016EF"/>
    <w:rsid w:val="00601D97"/>
    <w:rsid w:val="00602003"/>
    <w:rsid w:val="00602EAE"/>
    <w:rsid w:val="006031AA"/>
    <w:rsid w:val="00603DC7"/>
    <w:rsid w:val="006040AB"/>
    <w:rsid w:val="00605A82"/>
    <w:rsid w:val="006062AD"/>
    <w:rsid w:val="00607E6C"/>
    <w:rsid w:val="0061017B"/>
    <w:rsid w:val="006106F4"/>
    <w:rsid w:val="006127B0"/>
    <w:rsid w:val="00612EAB"/>
    <w:rsid w:val="00613028"/>
    <w:rsid w:val="006146C3"/>
    <w:rsid w:val="00615537"/>
    <w:rsid w:val="00615931"/>
    <w:rsid w:val="00616182"/>
    <w:rsid w:val="00616281"/>
    <w:rsid w:val="00616E0F"/>
    <w:rsid w:val="00620841"/>
    <w:rsid w:val="00621E32"/>
    <w:rsid w:val="006221D4"/>
    <w:rsid w:val="0062314D"/>
    <w:rsid w:val="0062365E"/>
    <w:rsid w:val="00624716"/>
    <w:rsid w:val="00625758"/>
    <w:rsid w:val="0062606E"/>
    <w:rsid w:val="00627057"/>
    <w:rsid w:val="00627C84"/>
    <w:rsid w:val="006340F8"/>
    <w:rsid w:val="00635FA0"/>
    <w:rsid w:val="006370C2"/>
    <w:rsid w:val="00637475"/>
    <w:rsid w:val="00641025"/>
    <w:rsid w:val="00642C5C"/>
    <w:rsid w:val="00642F1A"/>
    <w:rsid w:val="0064418C"/>
    <w:rsid w:val="00644AC6"/>
    <w:rsid w:val="00644EE6"/>
    <w:rsid w:val="00646747"/>
    <w:rsid w:val="00646B7A"/>
    <w:rsid w:val="00647639"/>
    <w:rsid w:val="0065052E"/>
    <w:rsid w:val="006509D1"/>
    <w:rsid w:val="00650E5D"/>
    <w:rsid w:val="00651131"/>
    <w:rsid w:val="00651FB3"/>
    <w:rsid w:val="00652144"/>
    <w:rsid w:val="0065215C"/>
    <w:rsid w:val="00652634"/>
    <w:rsid w:val="00652DC6"/>
    <w:rsid w:val="00654B95"/>
    <w:rsid w:val="00656AEA"/>
    <w:rsid w:val="00657E50"/>
    <w:rsid w:val="006601FF"/>
    <w:rsid w:val="006616C3"/>
    <w:rsid w:val="0066319F"/>
    <w:rsid w:val="006636F4"/>
    <w:rsid w:val="00665928"/>
    <w:rsid w:val="006665C9"/>
    <w:rsid w:val="00670BBF"/>
    <w:rsid w:val="00671C2C"/>
    <w:rsid w:val="00672A25"/>
    <w:rsid w:val="00672FA0"/>
    <w:rsid w:val="00673E8B"/>
    <w:rsid w:val="00674027"/>
    <w:rsid w:val="00675996"/>
    <w:rsid w:val="006760FB"/>
    <w:rsid w:val="0067626A"/>
    <w:rsid w:val="006762F3"/>
    <w:rsid w:val="006772C3"/>
    <w:rsid w:val="00677881"/>
    <w:rsid w:val="006814FF"/>
    <w:rsid w:val="006840F4"/>
    <w:rsid w:val="0068469C"/>
    <w:rsid w:val="006848D4"/>
    <w:rsid w:val="006875B1"/>
    <w:rsid w:val="00687639"/>
    <w:rsid w:val="00687805"/>
    <w:rsid w:val="00691977"/>
    <w:rsid w:val="00691F5A"/>
    <w:rsid w:val="006920D4"/>
    <w:rsid w:val="0069284B"/>
    <w:rsid w:val="00692AE8"/>
    <w:rsid w:val="00694898"/>
    <w:rsid w:val="006948C5"/>
    <w:rsid w:val="00695B14"/>
    <w:rsid w:val="00696559"/>
    <w:rsid w:val="00697283"/>
    <w:rsid w:val="00697F0B"/>
    <w:rsid w:val="006A01CE"/>
    <w:rsid w:val="006A05F8"/>
    <w:rsid w:val="006A1362"/>
    <w:rsid w:val="006A1CC3"/>
    <w:rsid w:val="006A2569"/>
    <w:rsid w:val="006A30A6"/>
    <w:rsid w:val="006A3C62"/>
    <w:rsid w:val="006A4026"/>
    <w:rsid w:val="006A6851"/>
    <w:rsid w:val="006A7422"/>
    <w:rsid w:val="006A7D34"/>
    <w:rsid w:val="006A7E90"/>
    <w:rsid w:val="006B0627"/>
    <w:rsid w:val="006B19F3"/>
    <w:rsid w:val="006B21E2"/>
    <w:rsid w:val="006B2704"/>
    <w:rsid w:val="006B3B52"/>
    <w:rsid w:val="006B51D4"/>
    <w:rsid w:val="006B52B6"/>
    <w:rsid w:val="006B54FC"/>
    <w:rsid w:val="006B66DB"/>
    <w:rsid w:val="006B706B"/>
    <w:rsid w:val="006C0BBE"/>
    <w:rsid w:val="006C23A5"/>
    <w:rsid w:val="006C3533"/>
    <w:rsid w:val="006C3612"/>
    <w:rsid w:val="006C3DB0"/>
    <w:rsid w:val="006C42F8"/>
    <w:rsid w:val="006C6BCA"/>
    <w:rsid w:val="006C7128"/>
    <w:rsid w:val="006D0AFC"/>
    <w:rsid w:val="006D16CB"/>
    <w:rsid w:val="006D19DF"/>
    <w:rsid w:val="006D2607"/>
    <w:rsid w:val="006D2611"/>
    <w:rsid w:val="006D2BE8"/>
    <w:rsid w:val="006D3FF3"/>
    <w:rsid w:val="006D453A"/>
    <w:rsid w:val="006D4BC7"/>
    <w:rsid w:val="006D543C"/>
    <w:rsid w:val="006D5D68"/>
    <w:rsid w:val="006D6275"/>
    <w:rsid w:val="006D672C"/>
    <w:rsid w:val="006D7658"/>
    <w:rsid w:val="006D7DCC"/>
    <w:rsid w:val="006E02E7"/>
    <w:rsid w:val="006E0523"/>
    <w:rsid w:val="006E0E5E"/>
    <w:rsid w:val="006E0F32"/>
    <w:rsid w:val="006E3322"/>
    <w:rsid w:val="006E57D0"/>
    <w:rsid w:val="006E5937"/>
    <w:rsid w:val="006E5D44"/>
    <w:rsid w:val="006E5EB6"/>
    <w:rsid w:val="006E664A"/>
    <w:rsid w:val="006E7FE5"/>
    <w:rsid w:val="006F11F0"/>
    <w:rsid w:val="006F44CB"/>
    <w:rsid w:val="006F51B7"/>
    <w:rsid w:val="006F6262"/>
    <w:rsid w:val="006F6627"/>
    <w:rsid w:val="006F68E0"/>
    <w:rsid w:val="006F6D9B"/>
    <w:rsid w:val="006F6F24"/>
    <w:rsid w:val="00701398"/>
    <w:rsid w:val="00704E8B"/>
    <w:rsid w:val="00706F95"/>
    <w:rsid w:val="007076C6"/>
    <w:rsid w:val="007077B5"/>
    <w:rsid w:val="00710F33"/>
    <w:rsid w:val="00714436"/>
    <w:rsid w:val="007152F5"/>
    <w:rsid w:val="00715C2C"/>
    <w:rsid w:val="007200FA"/>
    <w:rsid w:val="007201B2"/>
    <w:rsid w:val="007202FB"/>
    <w:rsid w:val="00720865"/>
    <w:rsid w:val="0072086B"/>
    <w:rsid w:val="00720DD1"/>
    <w:rsid w:val="00720E1A"/>
    <w:rsid w:val="00721D7F"/>
    <w:rsid w:val="00721ED1"/>
    <w:rsid w:val="00722D35"/>
    <w:rsid w:val="007237CD"/>
    <w:rsid w:val="007240A7"/>
    <w:rsid w:val="00724132"/>
    <w:rsid w:val="007245C2"/>
    <w:rsid w:val="00725EDB"/>
    <w:rsid w:val="0072650E"/>
    <w:rsid w:val="00726C17"/>
    <w:rsid w:val="00726E63"/>
    <w:rsid w:val="00727087"/>
    <w:rsid w:val="00727174"/>
    <w:rsid w:val="0072792F"/>
    <w:rsid w:val="00727989"/>
    <w:rsid w:val="00730155"/>
    <w:rsid w:val="00733021"/>
    <w:rsid w:val="0073332D"/>
    <w:rsid w:val="00733A73"/>
    <w:rsid w:val="00733AC7"/>
    <w:rsid w:val="00733FC7"/>
    <w:rsid w:val="0073594A"/>
    <w:rsid w:val="00736D6C"/>
    <w:rsid w:val="00736F14"/>
    <w:rsid w:val="00737C8C"/>
    <w:rsid w:val="00740421"/>
    <w:rsid w:val="007406E8"/>
    <w:rsid w:val="0074077B"/>
    <w:rsid w:val="007422AE"/>
    <w:rsid w:val="007442FB"/>
    <w:rsid w:val="0074463E"/>
    <w:rsid w:val="007468E8"/>
    <w:rsid w:val="00746B3B"/>
    <w:rsid w:val="00747CF5"/>
    <w:rsid w:val="0075039A"/>
    <w:rsid w:val="00751454"/>
    <w:rsid w:val="00753391"/>
    <w:rsid w:val="00753EE0"/>
    <w:rsid w:val="00753FF8"/>
    <w:rsid w:val="0075661E"/>
    <w:rsid w:val="00756F7F"/>
    <w:rsid w:val="007577C7"/>
    <w:rsid w:val="007579B4"/>
    <w:rsid w:val="0076089E"/>
    <w:rsid w:val="00761074"/>
    <w:rsid w:val="007613A2"/>
    <w:rsid w:val="00761F30"/>
    <w:rsid w:val="00762075"/>
    <w:rsid w:val="00763C1E"/>
    <w:rsid w:val="00763C9D"/>
    <w:rsid w:val="00763E57"/>
    <w:rsid w:val="0076498D"/>
    <w:rsid w:val="0076696A"/>
    <w:rsid w:val="00770323"/>
    <w:rsid w:val="0077089F"/>
    <w:rsid w:val="00771732"/>
    <w:rsid w:val="0077428F"/>
    <w:rsid w:val="007745D3"/>
    <w:rsid w:val="007751AA"/>
    <w:rsid w:val="00775CB5"/>
    <w:rsid w:val="0077621F"/>
    <w:rsid w:val="00776514"/>
    <w:rsid w:val="0077732A"/>
    <w:rsid w:val="0077783A"/>
    <w:rsid w:val="00780722"/>
    <w:rsid w:val="00780C6F"/>
    <w:rsid w:val="007810B2"/>
    <w:rsid w:val="007810C6"/>
    <w:rsid w:val="00782FAA"/>
    <w:rsid w:val="00785E34"/>
    <w:rsid w:val="00786628"/>
    <w:rsid w:val="007872C6"/>
    <w:rsid w:val="007872DF"/>
    <w:rsid w:val="007905B0"/>
    <w:rsid w:val="007909EA"/>
    <w:rsid w:val="007918F5"/>
    <w:rsid w:val="00791F3A"/>
    <w:rsid w:val="00792BBE"/>
    <w:rsid w:val="00793893"/>
    <w:rsid w:val="00793B61"/>
    <w:rsid w:val="00793DFE"/>
    <w:rsid w:val="00793F59"/>
    <w:rsid w:val="0079467D"/>
    <w:rsid w:val="00794FAC"/>
    <w:rsid w:val="0079546B"/>
    <w:rsid w:val="007968FB"/>
    <w:rsid w:val="007A0F48"/>
    <w:rsid w:val="007A10B2"/>
    <w:rsid w:val="007A1E96"/>
    <w:rsid w:val="007A282E"/>
    <w:rsid w:val="007A4297"/>
    <w:rsid w:val="007A498D"/>
    <w:rsid w:val="007A5504"/>
    <w:rsid w:val="007A72E2"/>
    <w:rsid w:val="007A7E6D"/>
    <w:rsid w:val="007B0B26"/>
    <w:rsid w:val="007B2539"/>
    <w:rsid w:val="007B2EF4"/>
    <w:rsid w:val="007B2EFD"/>
    <w:rsid w:val="007B31D2"/>
    <w:rsid w:val="007B3450"/>
    <w:rsid w:val="007B35CD"/>
    <w:rsid w:val="007B6E14"/>
    <w:rsid w:val="007B7B61"/>
    <w:rsid w:val="007C0CAB"/>
    <w:rsid w:val="007C1587"/>
    <w:rsid w:val="007C19E7"/>
    <w:rsid w:val="007C1EB6"/>
    <w:rsid w:val="007C20A0"/>
    <w:rsid w:val="007C20CC"/>
    <w:rsid w:val="007C2A73"/>
    <w:rsid w:val="007C2C3E"/>
    <w:rsid w:val="007C4597"/>
    <w:rsid w:val="007C459F"/>
    <w:rsid w:val="007C4F63"/>
    <w:rsid w:val="007D1326"/>
    <w:rsid w:val="007D43D9"/>
    <w:rsid w:val="007D443C"/>
    <w:rsid w:val="007D524B"/>
    <w:rsid w:val="007D56FD"/>
    <w:rsid w:val="007D5D48"/>
    <w:rsid w:val="007D5F85"/>
    <w:rsid w:val="007D61E8"/>
    <w:rsid w:val="007D736B"/>
    <w:rsid w:val="007E001A"/>
    <w:rsid w:val="007E38CB"/>
    <w:rsid w:val="007E45F7"/>
    <w:rsid w:val="007E57B7"/>
    <w:rsid w:val="007E58D8"/>
    <w:rsid w:val="007E5A8C"/>
    <w:rsid w:val="007E6710"/>
    <w:rsid w:val="007E6FCD"/>
    <w:rsid w:val="007F0F60"/>
    <w:rsid w:val="007F119B"/>
    <w:rsid w:val="007F1D0C"/>
    <w:rsid w:val="007F26A2"/>
    <w:rsid w:val="007F2E90"/>
    <w:rsid w:val="007F36F2"/>
    <w:rsid w:val="007F3AB4"/>
    <w:rsid w:val="007F4B77"/>
    <w:rsid w:val="007F53DB"/>
    <w:rsid w:val="007F5D3B"/>
    <w:rsid w:val="007F5FB0"/>
    <w:rsid w:val="007F6D0C"/>
    <w:rsid w:val="008021CE"/>
    <w:rsid w:val="008039AA"/>
    <w:rsid w:val="00805475"/>
    <w:rsid w:val="00805730"/>
    <w:rsid w:val="00806A77"/>
    <w:rsid w:val="00806C6E"/>
    <w:rsid w:val="008076F8"/>
    <w:rsid w:val="00810319"/>
    <w:rsid w:val="00812230"/>
    <w:rsid w:val="0081498D"/>
    <w:rsid w:val="00815B2E"/>
    <w:rsid w:val="008161F5"/>
    <w:rsid w:val="0081639F"/>
    <w:rsid w:val="00817A62"/>
    <w:rsid w:val="00817CDE"/>
    <w:rsid w:val="00817F89"/>
    <w:rsid w:val="00821992"/>
    <w:rsid w:val="00822613"/>
    <w:rsid w:val="008228C6"/>
    <w:rsid w:val="0082294D"/>
    <w:rsid w:val="00822A4F"/>
    <w:rsid w:val="00822AAA"/>
    <w:rsid w:val="008242B8"/>
    <w:rsid w:val="008246EC"/>
    <w:rsid w:val="00825BEF"/>
    <w:rsid w:val="00826AF9"/>
    <w:rsid w:val="00830D4A"/>
    <w:rsid w:val="00831A48"/>
    <w:rsid w:val="00831AE3"/>
    <w:rsid w:val="00832B10"/>
    <w:rsid w:val="0083345D"/>
    <w:rsid w:val="00834DC8"/>
    <w:rsid w:val="00834DD2"/>
    <w:rsid w:val="00834F6C"/>
    <w:rsid w:val="008353DD"/>
    <w:rsid w:val="00835804"/>
    <w:rsid w:val="008361F9"/>
    <w:rsid w:val="008365B5"/>
    <w:rsid w:val="00836652"/>
    <w:rsid w:val="00836A9C"/>
    <w:rsid w:val="00837DCA"/>
    <w:rsid w:val="0084073B"/>
    <w:rsid w:val="00840A47"/>
    <w:rsid w:val="008413F5"/>
    <w:rsid w:val="00842CC6"/>
    <w:rsid w:val="00845466"/>
    <w:rsid w:val="008475B2"/>
    <w:rsid w:val="0084784C"/>
    <w:rsid w:val="0085035B"/>
    <w:rsid w:val="00850393"/>
    <w:rsid w:val="00850CE0"/>
    <w:rsid w:val="0085140F"/>
    <w:rsid w:val="008516DD"/>
    <w:rsid w:val="00851C5B"/>
    <w:rsid w:val="00851DB3"/>
    <w:rsid w:val="0085298F"/>
    <w:rsid w:val="00852BF2"/>
    <w:rsid w:val="008544A2"/>
    <w:rsid w:val="00854536"/>
    <w:rsid w:val="008608BD"/>
    <w:rsid w:val="00860F26"/>
    <w:rsid w:val="0086117E"/>
    <w:rsid w:val="00861FC1"/>
    <w:rsid w:val="00864635"/>
    <w:rsid w:val="00865A38"/>
    <w:rsid w:val="00870759"/>
    <w:rsid w:val="00873206"/>
    <w:rsid w:val="0087404B"/>
    <w:rsid w:val="008741BE"/>
    <w:rsid w:val="008751BD"/>
    <w:rsid w:val="00875BA0"/>
    <w:rsid w:val="00877745"/>
    <w:rsid w:val="00880B48"/>
    <w:rsid w:val="00881664"/>
    <w:rsid w:val="00881D4E"/>
    <w:rsid w:val="00883BFA"/>
    <w:rsid w:val="00884E44"/>
    <w:rsid w:val="008868E1"/>
    <w:rsid w:val="00886D95"/>
    <w:rsid w:val="008873DE"/>
    <w:rsid w:val="008876E6"/>
    <w:rsid w:val="008902E6"/>
    <w:rsid w:val="0089107D"/>
    <w:rsid w:val="00891317"/>
    <w:rsid w:val="008915B2"/>
    <w:rsid w:val="0089200B"/>
    <w:rsid w:val="00892880"/>
    <w:rsid w:val="00892FDB"/>
    <w:rsid w:val="00893C04"/>
    <w:rsid w:val="00894350"/>
    <w:rsid w:val="008949FE"/>
    <w:rsid w:val="00895D15"/>
    <w:rsid w:val="00895E58"/>
    <w:rsid w:val="00896224"/>
    <w:rsid w:val="0089775F"/>
    <w:rsid w:val="008A0554"/>
    <w:rsid w:val="008A168D"/>
    <w:rsid w:val="008A21D2"/>
    <w:rsid w:val="008A4730"/>
    <w:rsid w:val="008A7598"/>
    <w:rsid w:val="008A7F6D"/>
    <w:rsid w:val="008B025E"/>
    <w:rsid w:val="008B06CE"/>
    <w:rsid w:val="008B19F6"/>
    <w:rsid w:val="008B1C6A"/>
    <w:rsid w:val="008B1CF4"/>
    <w:rsid w:val="008B2AD5"/>
    <w:rsid w:val="008B2E6F"/>
    <w:rsid w:val="008B365C"/>
    <w:rsid w:val="008B37B5"/>
    <w:rsid w:val="008B3CB0"/>
    <w:rsid w:val="008B4A3B"/>
    <w:rsid w:val="008B5DE4"/>
    <w:rsid w:val="008B62E5"/>
    <w:rsid w:val="008B6475"/>
    <w:rsid w:val="008C0A20"/>
    <w:rsid w:val="008C0E15"/>
    <w:rsid w:val="008C31EF"/>
    <w:rsid w:val="008C33A8"/>
    <w:rsid w:val="008C346E"/>
    <w:rsid w:val="008C35F5"/>
    <w:rsid w:val="008C3E64"/>
    <w:rsid w:val="008C4EEB"/>
    <w:rsid w:val="008C5C4E"/>
    <w:rsid w:val="008C628F"/>
    <w:rsid w:val="008C6408"/>
    <w:rsid w:val="008D024C"/>
    <w:rsid w:val="008D2161"/>
    <w:rsid w:val="008D3016"/>
    <w:rsid w:val="008D348F"/>
    <w:rsid w:val="008D3619"/>
    <w:rsid w:val="008D36C9"/>
    <w:rsid w:val="008D5B12"/>
    <w:rsid w:val="008D79E5"/>
    <w:rsid w:val="008E0624"/>
    <w:rsid w:val="008E0CBA"/>
    <w:rsid w:val="008E3C6A"/>
    <w:rsid w:val="008E5213"/>
    <w:rsid w:val="008E68F0"/>
    <w:rsid w:val="008F1510"/>
    <w:rsid w:val="008F245C"/>
    <w:rsid w:val="008F3561"/>
    <w:rsid w:val="008F36D0"/>
    <w:rsid w:val="008F473C"/>
    <w:rsid w:val="008F4DDA"/>
    <w:rsid w:val="008F5A6B"/>
    <w:rsid w:val="008F5FED"/>
    <w:rsid w:val="008F6D74"/>
    <w:rsid w:val="0090093A"/>
    <w:rsid w:val="0090185C"/>
    <w:rsid w:val="00901E1A"/>
    <w:rsid w:val="00902BBD"/>
    <w:rsid w:val="00903B31"/>
    <w:rsid w:val="00903C94"/>
    <w:rsid w:val="00905A49"/>
    <w:rsid w:val="00906891"/>
    <w:rsid w:val="009076BF"/>
    <w:rsid w:val="00907CEC"/>
    <w:rsid w:val="0091184E"/>
    <w:rsid w:val="0091245C"/>
    <w:rsid w:val="009137DB"/>
    <w:rsid w:val="00914FA1"/>
    <w:rsid w:val="00915869"/>
    <w:rsid w:val="00916BAC"/>
    <w:rsid w:val="00917D76"/>
    <w:rsid w:val="00920F6A"/>
    <w:rsid w:val="0092259A"/>
    <w:rsid w:val="009240B8"/>
    <w:rsid w:val="009243D7"/>
    <w:rsid w:val="00924713"/>
    <w:rsid w:val="00926576"/>
    <w:rsid w:val="00932517"/>
    <w:rsid w:val="009342C2"/>
    <w:rsid w:val="009349C9"/>
    <w:rsid w:val="00935F4C"/>
    <w:rsid w:val="00936BD2"/>
    <w:rsid w:val="00941266"/>
    <w:rsid w:val="0094151A"/>
    <w:rsid w:val="00941FA8"/>
    <w:rsid w:val="009421B4"/>
    <w:rsid w:val="009427B6"/>
    <w:rsid w:val="009442D0"/>
    <w:rsid w:val="00944DB0"/>
    <w:rsid w:val="009464EB"/>
    <w:rsid w:val="009465D0"/>
    <w:rsid w:val="00946AEC"/>
    <w:rsid w:val="00946B7E"/>
    <w:rsid w:val="009473D9"/>
    <w:rsid w:val="00950EF5"/>
    <w:rsid w:val="009515CE"/>
    <w:rsid w:val="00954858"/>
    <w:rsid w:val="00954BC3"/>
    <w:rsid w:val="00954E45"/>
    <w:rsid w:val="00956735"/>
    <w:rsid w:val="009567FF"/>
    <w:rsid w:val="00956A48"/>
    <w:rsid w:val="00956A5B"/>
    <w:rsid w:val="00957301"/>
    <w:rsid w:val="00960599"/>
    <w:rsid w:val="00961FA9"/>
    <w:rsid w:val="00962F71"/>
    <w:rsid w:val="00963863"/>
    <w:rsid w:val="0096497E"/>
    <w:rsid w:val="00965D96"/>
    <w:rsid w:val="00966405"/>
    <w:rsid w:val="009667FD"/>
    <w:rsid w:val="00966C95"/>
    <w:rsid w:val="00967596"/>
    <w:rsid w:val="00967B7E"/>
    <w:rsid w:val="00970C2C"/>
    <w:rsid w:val="00971783"/>
    <w:rsid w:val="009724E5"/>
    <w:rsid w:val="00972780"/>
    <w:rsid w:val="009733F1"/>
    <w:rsid w:val="009749D4"/>
    <w:rsid w:val="009757B4"/>
    <w:rsid w:val="009761C1"/>
    <w:rsid w:val="00980D3E"/>
    <w:rsid w:val="00981286"/>
    <w:rsid w:val="00982A29"/>
    <w:rsid w:val="009836F4"/>
    <w:rsid w:val="009847F9"/>
    <w:rsid w:val="0098633E"/>
    <w:rsid w:val="00986709"/>
    <w:rsid w:val="00987D26"/>
    <w:rsid w:val="00990257"/>
    <w:rsid w:val="00993813"/>
    <w:rsid w:val="0099449D"/>
    <w:rsid w:val="00994BCB"/>
    <w:rsid w:val="00995D5E"/>
    <w:rsid w:val="0099638D"/>
    <w:rsid w:val="009966E4"/>
    <w:rsid w:val="00997AE8"/>
    <w:rsid w:val="009A1008"/>
    <w:rsid w:val="009A1C59"/>
    <w:rsid w:val="009A3112"/>
    <w:rsid w:val="009A3D45"/>
    <w:rsid w:val="009A5F2A"/>
    <w:rsid w:val="009A61C0"/>
    <w:rsid w:val="009A6B30"/>
    <w:rsid w:val="009A71A6"/>
    <w:rsid w:val="009A7CEC"/>
    <w:rsid w:val="009A7DDF"/>
    <w:rsid w:val="009B184F"/>
    <w:rsid w:val="009B2356"/>
    <w:rsid w:val="009B358B"/>
    <w:rsid w:val="009B376C"/>
    <w:rsid w:val="009B4EC0"/>
    <w:rsid w:val="009B534D"/>
    <w:rsid w:val="009B6AC7"/>
    <w:rsid w:val="009B7A40"/>
    <w:rsid w:val="009C06CE"/>
    <w:rsid w:val="009C0DFE"/>
    <w:rsid w:val="009C26A5"/>
    <w:rsid w:val="009C2CCF"/>
    <w:rsid w:val="009C3654"/>
    <w:rsid w:val="009C3914"/>
    <w:rsid w:val="009C4A7C"/>
    <w:rsid w:val="009C676A"/>
    <w:rsid w:val="009C683A"/>
    <w:rsid w:val="009C72B6"/>
    <w:rsid w:val="009C7E1A"/>
    <w:rsid w:val="009D0E99"/>
    <w:rsid w:val="009D16FB"/>
    <w:rsid w:val="009D1D20"/>
    <w:rsid w:val="009D2E4C"/>
    <w:rsid w:val="009D362C"/>
    <w:rsid w:val="009D6EBB"/>
    <w:rsid w:val="009D7154"/>
    <w:rsid w:val="009E07FE"/>
    <w:rsid w:val="009E0B33"/>
    <w:rsid w:val="009E18AE"/>
    <w:rsid w:val="009E227D"/>
    <w:rsid w:val="009E2ABF"/>
    <w:rsid w:val="009E3E89"/>
    <w:rsid w:val="009E3F40"/>
    <w:rsid w:val="009E55A0"/>
    <w:rsid w:val="009E7480"/>
    <w:rsid w:val="009F147C"/>
    <w:rsid w:val="009F2798"/>
    <w:rsid w:val="009F4596"/>
    <w:rsid w:val="009F4ED8"/>
    <w:rsid w:val="009F5DCC"/>
    <w:rsid w:val="009F6076"/>
    <w:rsid w:val="009F6611"/>
    <w:rsid w:val="009F6C95"/>
    <w:rsid w:val="009F716E"/>
    <w:rsid w:val="009F75CC"/>
    <w:rsid w:val="00A017A7"/>
    <w:rsid w:val="00A02C82"/>
    <w:rsid w:val="00A03759"/>
    <w:rsid w:val="00A04704"/>
    <w:rsid w:val="00A0494C"/>
    <w:rsid w:val="00A06072"/>
    <w:rsid w:val="00A0667B"/>
    <w:rsid w:val="00A075CD"/>
    <w:rsid w:val="00A07AFE"/>
    <w:rsid w:val="00A07D5D"/>
    <w:rsid w:val="00A12E7A"/>
    <w:rsid w:val="00A140F0"/>
    <w:rsid w:val="00A1494D"/>
    <w:rsid w:val="00A14DB9"/>
    <w:rsid w:val="00A15C70"/>
    <w:rsid w:val="00A16643"/>
    <w:rsid w:val="00A166F7"/>
    <w:rsid w:val="00A16730"/>
    <w:rsid w:val="00A16B1B"/>
    <w:rsid w:val="00A16CA7"/>
    <w:rsid w:val="00A177BA"/>
    <w:rsid w:val="00A2100A"/>
    <w:rsid w:val="00A23666"/>
    <w:rsid w:val="00A23E0E"/>
    <w:rsid w:val="00A2478A"/>
    <w:rsid w:val="00A248E9"/>
    <w:rsid w:val="00A252CA"/>
    <w:rsid w:val="00A25495"/>
    <w:rsid w:val="00A2637B"/>
    <w:rsid w:val="00A27500"/>
    <w:rsid w:val="00A275A8"/>
    <w:rsid w:val="00A30D22"/>
    <w:rsid w:val="00A31821"/>
    <w:rsid w:val="00A332F4"/>
    <w:rsid w:val="00A3787A"/>
    <w:rsid w:val="00A37BCB"/>
    <w:rsid w:val="00A40763"/>
    <w:rsid w:val="00A40F4A"/>
    <w:rsid w:val="00A415DF"/>
    <w:rsid w:val="00A430CC"/>
    <w:rsid w:val="00A43B12"/>
    <w:rsid w:val="00A444EE"/>
    <w:rsid w:val="00A44A94"/>
    <w:rsid w:val="00A44DC2"/>
    <w:rsid w:val="00A45001"/>
    <w:rsid w:val="00A4547B"/>
    <w:rsid w:val="00A46909"/>
    <w:rsid w:val="00A47275"/>
    <w:rsid w:val="00A479FE"/>
    <w:rsid w:val="00A5282F"/>
    <w:rsid w:val="00A52E48"/>
    <w:rsid w:val="00A5336C"/>
    <w:rsid w:val="00A53EA5"/>
    <w:rsid w:val="00A55DD9"/>
    <w:rsid w:val="00A56297"/>
    <w:rsid w:val="00A57483"/>
    <w:rsid w:val="00A57FC3"/>
    <w:rsid w:val="00A60A32"/>
    <w:rsid w:val="00A61590"/>
    <w:rsid w:val="00A61669"/>
    <w:rsid w:val="00A62300"/>
    <w:rsid w:val="00A6247E"/>
    <w:rsid w:val="00A63D21"/>
    <w:rsid w:val="00A63F40"/>
    <w:rsid w:val="00A64051"/>
    <w:rsid w:val="00A64511"/>
    <w:rsid w:val="00A65BC6"/>
    <w:rsid w:val="00A66622"/>
    <w:rsid w:val="00A670DC"/>
    <w:rsid w:val="00A71BBD"/>
    <w:rsid w:val="00A72F99"/>
    <w:rsid w:val="00A74457"/>
    <w:rsid w:val="00A74BE9"/>
    <w:rsid w:val="00A77713"/>
    <w:rsid w:val="00A77823"/>
    <w:rsid w:val="00A8035F"/>
    <w:rsid w:val="00A805E4"/>
    <w:rsid w:val="00A8205C"/>
    <w:rsid w:val="00A84830"/>
    <w:rsid w:val="00A85F36"/>
    <w:rsid w:val="00A860FA"/>
    <w:rsid w:val="00A86330"/>
    <w:rsid w:val="00A86616"/>
    <w:rsid w:val="00A8707F"/>
    <w:rsid w:val="00A90A94"/>
    <w:rsid w:val="00A9219F"/>
    <w:rsid w:val="00A921FF"/>
    <w:rsid w:val="00A9227E"/>
    <w:rsid w:val="00A9303E"/>
    <w:rsid w:val="00A93105"/>
    <w:rsid w:val="00A933EB"/>
    <w:rsid w:val="00A93AEF"/>
    <w:rsid w:val="00A94440"/>
    <w:rsid w:val="00A953E4"/>
    <w:rsid w:val="00A959A4"/>
    <w:rsid w:val="00A95C16"/>
    <w:rsid w:val="00A95DE5"/>
    <w:rsid w:val="00A97167"/>
    <w:rsid w:val="00AA335F"/>
    <w:rsid w:val="00AA3F66"/>
    <w:rsid w:val="00AA4AD9"/>
    <w:rsid w:val="00AA6BBF"/>
    <w:rsid w:val="00AA6F3E"/>
    <w:rsid w:val="00AA78EE"/>
    <w:rsid w:val="00AA7A00"/>
    <w:rsid w:val="00AB1997"/>
    <w:rsid w:val="00AB1B71"/>
    <w:rsid w:val="00AB25C2"/>
    <w:rsid w:val="00AB3F0C"/>
    <w:rsid w:val="00AB4787"/>
    <w:rsid w:val="00AB579B"/>
    <w:rsid w:val="00AB5F0C"/>
    <w:rsid w:val="00AB6E48"/>
    <w:rsid w:val="00AC115C"/>
    <w:rsid w:val="00AC1262"/>
    <w:rsid w:val="00AC26F7"/>
    <w:rsid w:val="00AC384B"/>
    <w:rsid w:val="00AC3E06"/>
    <w:rsid w:val="00AC484D"/>
    <w:rsid w:val="00AC4A17"/>
    <w:rsid w:val="00AC502B"/>
    <w:rsid w:val="00AC54DA"/>
    <w:rsid w:val="00AC6547"/>
    <w:rsid w:val="00AD142D"/>
    <w:rsid w:val="00AD41B4"/>
    <w:rsid w:val="00AD4EBB"/>
    <w:rsid w:val="00AD5557"/>
    <w:rsid w:val="00AD558C"/>
    <w:rsid w:val="00AD5CD3"/>
    <w:rsid w:val="00AD73E0"/>
    <w:rsid w:val="00AD7606"/>
    <w:rsid w:val="00AD7695"/>
    <w:rsid w:val="00AD7B71"/>
    <w:rsid w:val="00AE0C96"/>
    <w:rsid w:val="00AE0F1B"/>
    <w:rsid w:val="00AE1B99"/>
    <w:rsid w:val="00AE3768"/>
    <w:rsid w:val="00AE64B6"/>
    <w:rsid w:val="00AE6741"/>
    <w:rsid w:val="00AE6C7E"/>
    <w:rsid w:val="00AF0AA2"/>
    <w:rsid w:val="00AF2CA5"/>
    <w:rsid w:val="00AF2D0D"/>
    <w:rsid w:val="00AF2E68"/>
    <w:rsid w:val="00AF32F6"/>
    <w:rsid w:val="00AF5D13"/>
    <w:rsid w:val="00AF6763"/>
    <w:rsid w:val="00B003DE"/>
    <w:rsid w:val="00B0070D"/>
    <w:rsid w:val="00B007D3"/>
    <w:rsid w:val="00B00A1A"/>
    <w:rsid w:val="00B0209D"/>
    <w:rsid w:val="00B03EE4"/>
    <w:rsid w:val="00B04AD2"/>
    <w:rsid w:val="00B05318"/>
    <w:rsid w:val="00B06547"/>
    <w:rsid w:val="00B1021E"/>
    <w:rsid w:val="00B1436A"/>
    <w:rsid w:val="00B15515"/>
    <w:rsid w:val="00B16817"/>
    <w:rsid w:val="00B16D9C"/>
    <w:rsid w:val="00B172C9"/>
    <w:rsid w:val="00B17FF8"/>
    <w:rsid w:val="00B200DE"/>
    <w:rsid w:val="00B2041B"/>
    <w:rsid w:val="00B20FD5"/>
    <w:rsid w:val="00B24898"/>
    <w:rsid w:val="00B25EDE"/>
    <w:rsid w:val="00B270E5"/>
    <w:rsid w:val="00B27DF8"/>
    <w:rsid w:val="00B309F5"/>
    <w:rsid w:val="00B31A0E"/>
    <w:rsid w:val="00B326E1"/>
    <w:rsid w:val="00B32A98"/>
    <w:rsid w:val="00B32FA7"/>
    <w:rsid w:val="00B344F2"/>
    <w:rsid w:val="00B34881"/>
    <w:rsid w:val="00B34A9A"/>
    <w:rsid w:val="00B3531A"/>
    <w:rsid w:val="00B3546F"/>
    <w:rsid w:val="00B3560C"/>
    <w:rsid w:val="00B36C54"/>
    <w:rsid w:val="00B36FAB"/>
    <w:rsid w:val="00B403FC"/>
    <w:rsid w:val="00B40E06"/>
    <w:rsid w:val="00B413A6"/>
    <w:rsid w:val="00B42118"/>
    <w:rsid w:val="00B43427"/>
    <w:rsid w:val="00B4463A"/>
    <w:rsid w:val="00B457DC"/>
    <w:rsid w:val="00B46643"/>
    <w:rsid w:val="00B46ED1"/>
    <w:rsid w:val="00B509B1"/>
    <w:rsid w:val="00B51801"/>
    <w:rsid w:val="00B534C7"/>
    <w:rsid w:val="00B5463C"/>
    <w:rsid w:val="00B5779C"/>
    <w:rsid w:val="00B60E05"/>
    <w:rsid w:val="00B610E5"/>
    <w:rsid w:val="00B61496"/>
    <w:rsid w:val="00B61A87"/>
    <w:rsid w:val="00B61DCF"/>
    <w:rsid w:val="00B621B2"/>
    <w:rsid w:val="00B63B1E"/>
    <w:rsid w:val="00B64A3C"/>
    <w:rsid w:val="00B64D4A"/>
    <w:rsid w:val="00B66A92"/>
    <w:rsid w:val="00B66F89"/>
    <w:rsid w:val="00B66FAE"/>
    <w:rsid w:val="00B70A97"/>
    <w:rsid w:val="00B72787"/>
    <w:rsid w:val="00B72FB8"/>
    <w:rsid w:val="00B736CF"/>
    <w:rsid w:val="00B73785"/>
    <w:rsid w:val="00B73BC5"/>
    <w:rsid w:val="00B74282"/>
    <w:rsid w:val="00B74961"/>
    <w:rsid w:val="00B751EB"/>
    <w:rsid w:val="00B75EA4"/>
    <w:rsid w:val="00B76121"/>
    <w:rsid w:val="00B76634"/>
    <w:rsid w:val="00B77A41"/>
    <w:rsid w:val="00B77BA3"/>
    <w:rsid w:val="00B81243"/>
    <w:rsid w:val="00B82F08"/>
    <w:rsid w:val="00B8343D"/>
    <w:rsid w:val="00B84865"/>
    <w:rsid w:val="00B85678"/>
    <w:rsid w:val="00B85A2E"/>
    <w:rsid w:val="00B86E2B"/>
    <w:rsid w:val="00B875C3"/>
    <w:rsid w:val="00B87668"/>
    <w:rsid w:val="00B87F84"/>
    <w:rsid w:val="00B910E0"/>
    <w:rsid w:val="00B91CCC"/>
    <w:rsid w:val="00B93986"/>
    <w:rsid w:val="00B9455D"/>
    <w:rsid w:val="00B959D3"/>
    <w:rsid w:val="00B95AB8"/>
    <w:rsid w:val="00B96AF8"/>
    <w:rsid w:val="00B978FF"/>
    <w:rsid w:val="00B97D43"/>
    <w:rsid w:val="00BA085C"/>
    <w:rsid w:val="00BA1FE3"/>
    <w:rsid w:val="00BA326A"/>
    <w:rsid w:val="00BA37C2"/>
    <w:rsid w:val="00BA51A2"/>
    <w:rsid w:val="00BA59F4"/>
    <w:rsid w:val="00BA5D10"/>
    <w:rsid w:val="00BA667D"/>
    <w:rsid w:val="00BA755D"/>
    <w:rsid w:val="00BA7738"/>
    <w:rsid w:val="00BB0D90"/>
    <w:rsid w:val="00BB323E"/>
    <w:rsid w:val="00BB35DC"/>
    <w:rsid w:val="00BB3A31"/>
    <w:rsid w:val="00BB670C"/>
    <w:rsid w:val="00BB7645"/>
    <w:rsid w:val="00BB786E"/>
    <w:rsid w:val="00BC0031"/>
    <w:rsid w:val="00BC0AB5"/>
    <w:rsid w:val="00BC0D51"/>
    <w:rsid w:val="00BC1AAD"/>
    <w:rsid w:val="00BC1CB4"/>
    <w:rsid w:val="00BC45CB"/>
    <w:rsid w:val="00BC5941"/>
    <w:rsid w:val="00BC5A38"/>
    <w:rsid w:val="00BC62AA"/>
    <w:rsid w:val="00BD1526"/>
    <w:rsid w:val="00BD1727"/>
    <w:rsid w:val="00BD213C"/>
    <w:rsid w:val="00BD2867"/>
    <w:rsid w:val="00BD38C9"/>
    <w:rsid w:val="00BD4BEA"/>
    <w:rsid w:val="00BD4EE5"/>
    <w:rsid w:val="00BD5B69"/>
    <w:rsid w:val="00BD5B98"/>
    <w:rsid w:val="00BD5C89"/>
    <w:rsid w:val="00BD6668"/>
    <w:rsid w:val="00BD69BA"/>
    <w:rsid w:val="00BD6A58"/>
    <w:rsid w:val="00BD7C31"/>
    <w:rsid w:val="00BD7D3D"/>
    <w:rsid w:val="00BE2A7F"/>
    <w:rsid w:val="00BE44D0"/>
    <w:rsid w:val="00BE5B65"/>
    <w:rsid w:val="00BE5BAF"/>
    <w:rsid w:val="00BE6624"/>
    <w:rsid w:val="00BE68A6"/>
    <w:rsid w:val="00BE7E1D"/>
    <w:rsid w:val="00BF0654"/>
    <w:rsid w:val="00BF0C5E"/>
    <w:rsid w:val="00BF291C"/>
    <w:rsid w:val="00BF2D66"/>
    <w:rsid w:val="00BF3548"/>
    <w:rsid w:val="00BF68B7"/>
    <w:rsid w:val="00BF7009"/>
    <w:rsid w:val="00BF79B8"/>
    <w:rsid w:val="00C00788"/>
    <w:rsid w:val="00C024AA"/>
    <w:rsid w:val="00C07156"/>
    <w:rsid w:val="00C075CD"/>
    <w:rsid w:val="00C0782A"/>
    <w:rsid w:val="00C11201"/>
    <w:rsid w:val="00C113B8"/>
    <w:rsid w:val="00C11B59"/>
    <w:rsid w:val="00C11FA9"/>
    <w:rsid w:val="00C13C28"/>
    <w:rsid w:val="00C1487E"/>
    <w:rsid w:val="00C153E3"/>
    <w:rsid w:val="00C16939"/>
    <w:rsid w:val="00C1744A"/>
    <w:rsid w:val="00C1775D"/>
    <w:rsid w:val="00C205B7"/>
    <w:rsid w:val="00C20949"/>
    <w:rsid w:val="00C221A4"/>
    <w:rsid w:val="00C26950"/>
    <w:rsid w:val="00C26A44"/>
    <w:rsid w:val="00C26BA0"/>
    <w:rsid w:val="00C27369"/>
    <w:rsid w:val="00C30F9A"/>
    <w:rsid w:val="00C32AE5"/>
    <w:rsid w:val="00C33442"/>
    <w:rsid w:val="00C36163"/>
    <w:rsid w:val="00C379BB"/>
    <w:rsid w:val="00C37F9C"/>
    <w:rsid w:val="00C4074D"/>
    <w:rsid w:val="00C40CCB"/>
    <w:rsid w:val="00C416DE"/>
    <w:rsid w:val="00C41C9B"/>
    <w:rsid w:val="00C42681"/>
    <w:rsid w:val="00C427DE"/>
    <w:rsid w:val="00C429D2"/>
    <w:rsid w:val="00C43391"/>
    <w:rsid w:val="00C43500"/>
    <w:rsid w:val="00C43EF9"/>
    <w:rsid w:val="00C44006"/>
    <w:rsid w:val="00C44753"/>
    <w:rsid w:val="00C45EC5"/>
    <w:rsid w:val="00C46F55"/>
    <w:rsid w:val="00C471E2"/>
    <w:rsid w:val="00C504B6"/>
    <w:rsid w:val="00C51212"/>
    <w:rsid w:val="00C51262"/>
    <w:rsid w:val="00C52A42"/>
    <w:rsid w:val="00C544E2"/>
    <w:rsid w:val="00C550C6"/>
    <w:rsid w:val="00C5637B"/>
    <w:rsid w:val="00C6002A"/>
    <w:rsid w:val="00C611B3"/>
    <w:rsid w:val="00C619CE"/>
    <w:rsid w:val="00C63346"/>
    <w:rsid w:val="00C63CE5"/>
    <w:rsid w:val="00C643D0"/>
    <w:rsid w:val="00C65166"/>
    <w:rsid w:val="00C65CD4"/>
    <w:rsid w:val="00C6643C"/>
    <w:rsid w:val="00C678C7"/>
    <w:rsid w:val="00C7016E"/>
    <w:rsid w:val="00C723B6"/>
    <w:rsid w:val="00C7282D"/>
    <w:rsid w:val="00C731D2"/>
    <w:rsid w:val="00C73989"/>
    <w:rsid w:val="00C74A4D"/>
    <w:rsid w:val="00C74A7A"/>
    <w:rsid w:val="00C74E8A"/>
    <w:rsid w:val="00C768B2"/>
    <w:rsid w:val="00C76E88"/>
    <w:rsid w:val="00C7739F"/>
    <w:rsid w:val="00C776D8"/>
    <w:rsid w:val="00C811C1"/>
    <w:rsid w:val="00C84610"/>
    <w:rsid w:val="00C84CF0"/>
    <w:rsid w:val="00C8612E"/>
    <w:rsid w:val="00C923BA"/>
    <w:rsid w:val="00C929FF"/>
    <w:rsid w:val="00C93883"/>
    <w:rsid w:val="00C9475B"/>
    <w:rsid w:val="00C94E65"/>
    <w:rsid w:val="00C96113"/>
    <w:rsid w:val="00CA02EA"/>
    <w:rsid w:val="00CA041E"/>
    <w:rsid w:val="00CA1D05"/>
    <w:rsid w:val="00CA3B66"/>
    <w:rsid w:val="00CA4C7F"/>
    <w:rsid w:val="00CA6364"/>
    <w:rsid w:val="00CA7FBF"/>
    <w:rsid w:val="00CB050F"/>
    <w:rsid w:val="00CB1F24"/>
    <w:rsid w:val="00CB41C4"/>
    <w:rsid w:val="00CB62EC"/>
    <w:rsid w:val="00CB6AEF"/>
    <w:rsid w:val="00CB6F7B"/>
    <w:rsid w:val="00CC2A0A"/>
    <w:rsid w:val="00CC32DC"/>
    <w:rsid w:val="00CC3CD2"/>
    <w:rsid w:val="00CC4088"/>
    <w:rsid w:val="00CC5383"/>
    <w:rsid w:val="00CC5BE2"/>
    <w:rsid w:val="00CC738B"/>
    <w:rsid w:val="00CD0CC9"/>
    <w:rsid w:val="00CD1B9F"/>
    <w:rsid w:val="00CD3111"/>
    <w:rsid w:val="00CD3F1C"/>
    <w:rsid w:val="00CD41A3"/>
    <w:rsid w:val="00CE00A4"/>
    <w:rsid w:val="00CE03EC"/>
    <w:rsid w:val="00CE0AD8"/>
    <w:rsid w:val="00CE0E02"/>
    <w:rsid w:val="00CE1148"/>
    <w:rsid w:val="00CE133F"/>
    <w:rsid w:val="00CE19A5"/>
    <w:rsid w:val="00CE1D28"/>
    <w:rsid w:val="00CE649E"/>
    <w:rsid w:val="00CE66FA"/>
    <w:rsid w:val="00CF0A3F"/>
    <w:rsid w:val="00CF0F8E"/>
    <w:rsid w:val="00CF240E"/>
    <w:rsid w:val="00CF26D8"/>
    <w:rsid w:val="00CF484E"/>
    <w:rsid w:val="00CF4C44"/>
    <w:rsid w:val="00D00921"/>
    <w:rsid w:val="00D009A0"/>
    <w:rsid w:val="00D00AA5"/>
    <w:rsid w:val="00D00CF3"/>
    <w:rsid w:val="00D01619"/>
    <w:rsid w:val="00D01F78"/>
    <w:rsid w:val="00D01FE4"/>
    <w:rsid w:val="00D03E0E"/>
    <w:rsid w:val="00D046B8"/>
    <w:rsid w:val="00D04771"/>
    <w:rsid w:val="00D04981"/>
    <w:rsid w:val="00D04EF2"/>
    <w:rsid w:val="00D05026"/>
    <w:rsid w:val="00D06C98"/>
    <w:rsid w:val="00D06D99"/>
    <w:rsid w:val="00D077CA"/>
    <w:rsid w:val="00D07E5F"/>
    <w:rsid w:val="00D12285"/>
    <w:rsid w:val="00D13E8C"/>
    <w:rsid w:val="00D14358"/>
    <w:rsid w:val="00D15F5E"/>
    <w:rsid w:val="00D17118"/>
    <w:rsid w:val="00D176F3"/>
    <w:rsid w:val="00D2020E"/>
    <w:rsid w:val="00D20223"/>
    <w:rsid w:val="00D20249"/>
    <w:rsid w:val="00D203C2"/>
    <w:rsid w:val="00D21083"/>
    <w:rsid w:val="00D21B96"/>
    <w:rsid w:val="00D22D7E"/>
    <w:rsid w:val="00D2421D"/>
    <w:rsid w:val="00D24532"/>
    <w:rsid w:val="00D2547F"/>
    <w:rsid w:val="00D25636"/>
    <w:rsid w:val="00D30F10"/>
    <w:rsid w:val="00D311D4"/>
    <w:rsid w:val="00D3127C"/>
    <w:rsid w:val="00D31D48"/>
    <w:rsid w:val="00D3395D"/>
    <w:rsid w:val="00D3475A"/>
    <w:rsid w:val="00D354F5"/>
    <w:rsid w:val="00D373BF"/>
    <w:rsid w:val="00D373F7"/>
    <w:rsid w:val="00D37684"/>
    <w:rsid w:val="00D412C0"/>
    <w:rsid w:val="00D41B6E"/>
    <w:rsid w:val="00D434EA"/>
    <w:rsid w:val="00D445B1"/>
    <w:rsid w:val="00D45458"/>
    <w:rsid w:val="00D454CB"/>
    <w:rsid w:val="00D46E25"/>
    <w:rsid w:val="00D46FED"/>
    <w:rsid w:val="00D47296"/>
    <w:rsid w:val="00D47514"/>
    <w:rsid w:val="00D519E8"/>
    <w:rsid w:val="00D51D32"/>
    <w:rsid w:val="00D52134"/>
    <w:rsid w:val="00D52398"/>
    <w:rsid w:val="00D526F0"/>
    <w:rsid w:val="00D52DBB"/>
    <w:rsid w:val="00D54A9D"/>
    <w:rsid w:val="00D54FE0"/>
    <w:rsid w:val="00D5528E"/>
    <w:rsid w:val="00D55396"/>
    <w:rsid w:val="00D56B0F"/>
    <w:rsid w:val="00D57076"/>
    <w:rsid w:val="00D60D67"/>
    <w:rsid w:val="00D62B64"/>
    <w:rsid w:val="00D6302A"/>
    <w:rsid w:val="00D642A6"/>
    <w:rsid w:val="00D64CA8"/>
    <w:rsid w:val="00D66E2A"/>
    <w:rsid w:val="00D67984"/>
    <w:rsid w:val="00D70F06"/>
    <w:rsid w:val="00D7232C"/>
    <w:rsid w:val="00D72BFC"/>
    <w:rsid w:val="00D745A8"/>
    <w:rsid w:val="00D77268"/>
    <w:rsid w:val="00D77363"/>
    <w:rsid w:val="00D81C88"/>
    <w:rsid w:val="00D8241C"/>
    <w:rsid w:val="00D8598E"/>
    <w:rsid w:val="00D86425"/>
    <w:rsid w:val="00D87856"/>
    <w:rsid w:val="00D87A21"/>
    <w:rsid w:val="00D87F70"/>
    <w:rsid w:val="00D90753"/>
    <w:rsid w:val="00D90C9D"/>
    <w:rsid w:val="00D911BA"/>
    <w:rsid w:val="00D9199F"/>
    <w:rsid w:val="00D920D3"/>
    <w:rsid w:val="00D92178"/>
    <w:rsid w:val="00D92DC6"/>
    <w:rsid w:val="00D968C8"/>
    <w:rsid w:val="00D972EE"/>
    <w:rsid w:val="00D9751C"/>
    <w:rsid w:val="00DA0315"/>
    <w:rsid w:val="00DA169C"/>
    <w:rsid w:val="00DA3075"/>
    <w:rsid w:val="00DA4865"/>
    <w:rsid w:val="00DA492B"/>
    <w:rsid w:val="00DA54C5"/>
    <w:rsid w:val="00DA60C7"/>
    <w:rsid w:val="00DA62B4"/>
    <w:rsid w:val="00DA6383"/>
    <w:rsid w:val="00DA7679"/>
    <w:rsid w:val="00DA7909"/>
    <w:rsid w:val="00DB024E"/>
    <w:rsid w:val="00DB04A1"/>
    <w:rsid w:val="00DB396D"/>
    <w:rsid w:val="00DB6581"/>
    <w:rsid w:val="00DB69B5"/>
    <w:rsid w:val="00DC038E"/>
    <w:rsid w:val="00DC099A"/>
    <w:rsid w:val="00DC1206"/>
    <w:rsid w:val="00DC2B37"/>
    <w:rsid w:val="00DC3486"/>
    <w:rsid w:val="00DC371D"/>
    <w:rsid w:val="00DC434E"/>
    <w:rsid w:val="00DC4EFD"/>
    <w:rsid w:val="00DC5813"/>
    <w:rsid w:val="00DC59F2"/>
    <w:rsid w:val="00DC5FF4"/>
    <w:rsid w:val="00DC6390"/>
    <w:rsid w:val="00DD0396"/>
    <w:rsid w:val="00DD045A"/>
    <w:rsid w:val="00DD0476"/>
    <w:rsid w:val="00DD079F"/>
    <w:rsid w:val="00DD104F"/>
    <w:rsid w:val="00DD1745"/>
    <w:rsid w:val="00DD185D"/>
    <w:rsid w:val="00DD33BD"/>
    <w:rsid w:val="00DD367B"/>
    <w:rsid w:val="00DD3865"/>
    <w:rsid w:val="00DD4DE8"/>
    <w:rsid w:val="00DE1A75"/>
    <w:rsid w:val="00DE228F"/>
    <w:rsid w:val="00DE2BB5"/>
    <w:rsid w:val="00DE2FEF"/>
    <w:rsid w:val="00DE304D"/>
    <w:rsid w:val="00DE348C"/>
    <w:rsid w:val="00DE3C4E"/>
    <w:rsid w:val="00DE4BBE"/>
    <w:rsid w:val="00DE5279"/>
    <w:rsid w:val="00DE581A"/>
    <w:rsid w:val="00DE62B8"/>
    <w:rsid w:val="00DE62E6"/>
    <w:rsid w:val="00DE73E6"/>
    <w:rsid w:val="00DF0DC1"/>
    <w:rsid w:val="00DF1358"/>
    <w:rsid w:val="00DF2363"/>
    <w:rsid w:val="00DF4CAE"/>
    <w:rsid w:val="00DF5352"/>
    <w:rsid w:val="00DF58E7"/>
    <w:rsid w:val="00DF73B3"/>
    <w:rsid w:val="00DF7AC4"/>
    <w:rsid w:val="00E0258E"/>
    <w:rsid w:val="00E02FF5"/>
    <w:rsid w:val="00E036FC"/>
    <w:rsid w:val="00E03787"/>
    <w:rsid w:val="00E039AA"/>
    <w:rsid w:val="00E04034"/>
    <w:rsid w:val="00E045E1"/>
    <w:rsid w:val="00E06D7B"/>
    <w:rsid w:val="00E077C9"/>
    <w:rsid w:val="00E11589"/>
    <w:rsid w:val="00E115B7"/>
    <w:rsid w:val="00E11F8A"/>
    <w:rsid w:val="00E12DF3"/>
    <w:rsid w:val="00E1479A"/>
    <w:rsid w:val="00E15171"/>
    <w:rsid w:val="00E16D38"/>
    <w:rsid w:val="00E1744F"/>
    <w:rsid w:val="00E17A05"/>
    <w:rsid w:val="00E17B43"/>
    <w:rsid w:val="00E20F94"/>
    <w:rsid w:val="00E22A13"/>
    <w:rsid w:val="00E234C8"/>
    <w:rsid w:val="00E23D42"/>
    <w:rsid w:val="00E24396"/>
    <w:rsid w:val="00E2512B"/>
    <w:rsid w:val="00E257E0"/>
    <w:rsid w:val="00E2614F"/>
    <w:rsid w:val="00E32835"/>
    <w:rsid w:val="00E334C4"/>
    <w:rsid w:val="00E3372F"/>
    <w:rsid w:val="00E35942"/>
    <w:rsid w:val="00E35D9A"/>
    <w:rsid w:val="00E36591"/>
    <w:rsid w:val="00E410D0"/>
    <w:rsid w:val="00E443AD"/>
    <w:rsid w:val="00E46AE4"/>
    <w:rsid w:val="00E479AB"/>
    <w:rsid w:val="00E47B8C"/>
    <w:rsid w:val="00E47BE5"/>
    <w:rsid w:val="00E47CCD"/>
    <w:rsid w:val="00E51820"/>
    <w:rsid w:val="00E52279"/>
    <w:rsid w:val="00E52596"/>
    <w:rsid w:val="00E52A6C"/>
    <w:rsid w:val="00E54044"/>
    <w:rsid w:val="00E54416"/>
    <w:rsid w:val="00E5474E"/>
    <w:rsid w:val="00E548C3"/>
    <w:rsid w:val="00E56369"/>
    <w:rsid w:val="00E56B25"/>
    <w:rsid w:val="00E5707C"/>
    <w:rsid w:val="00E573C2"/>
    <w:rsid w:val="00E62A9F"/>
    <w:rsid w:val="00E657F0"/>
    <w:rsid w:val="00E67150"/>
    <w:rsid w:val="00E67E10"/>
    <w:rsid w:val="00E704B8"/>
    <w:rsid w:val="00E71124"/>
    <w:rsid w:val="00E7171F"/>
    <w:rsid w:val="00E71EDC"/>
    <w:rsid w:val="00E73759"/>
    <w:rsid w:val="00E74EF4"/>
    <w:rsid w:val="00E754EC"/>
    <w:rsid w:val="00E757E7"/>
    <w:rsid w:val="00E759EC"/>
    <w:rsid w:val="00E75BA4"/>
    <w:rsid w:val="00E77C99"/>
    <w:rsid w:val="00E81564"/>
    <w:rsid w:val="00E81D73"/>
    <w:rsid w:val="00E821D3"/>
    <w:rsid w:val="00E824B9"/>
    <w:rsid w:val="00E82F92"/>
    <w:rsid w:val="00E835D9"/>
    <w:rsid w:val="00E836ED"/>
    <w:rsid w:val="00E84A2D"/>
    <w:rsid w:val="00E858BF"/>
    <w:rsid w:val="00E8690A"/>
    <w:rsid w:val="00E86B77"/>
    <w:rsid w:val="00E87DFD"/>
    <w:rsid w:val="00E9099C"/>
    <w:rsid w:val="00E90E84"/>
    <w:rsid w:val="00E92880"/>
    <w:rsid w:val="00E92FE0"/>
    <w:rsid w:val="00E93108"/>
    <w:rsid w:val="00E9341A"/>
    <w:rsid w:val="00E952AC"/>
    <w:rsid w:val="00E9770A"/>
    <w:rsid w:val="00E97B36"/>
    <w:rsid w:val="00EA15F4"/>
    <w:rsid w:val="00EA19EF"/>
    <w:rsid w:val="00EA2055"/>
    <w:rsid w:val="00EA3B06"/>
    <w:rsid w:val="00EA3F69"/>
    <w:rsid w:val="00EA63B0"/>
    <w:rsid w:val="00EA64A4"/>
    <w:rsid w:val="00EA6931"/>
    <w:rsid w:val="00EB0FFA"/>
    <w:rsid w:val="00EB10BB"/>
    <w:rsid w:val="00EB1622"/>
    <w:rsid w:val="00EB31A2"/>
    <w:rsid w:val="00EB344D"/>
    <w:rsid w:val="00EB3816"/>
    <w:rsid w:val="00EB3CB1"/>
    <w:rsid w:val="00EB5406"/>
    <w:rsid w:val="00EB6D9B"/>
    <w:rsid w:val="00EB74A6"/>
    <w:rsid w:val="00EB7C36"/>
    <w:rsid w:val="00EC19B0"/>
    <w:rsid w:val="00EC43F6"/>
    <w:rsid w:val="00EC524C"/>
    <w:rsid w:val="00EC566E"/>
    <w:rsid w:val="00EC5E90"/>
    <w:rsid w:val="00EC5F9D"/>
    <w:rsid w:val="00ED0E94"/>
    <w:rsid w:val="00ED2230"/>
    <w:rsid w:val="00ED2826"/>
    <w:rsid w:val="00ED3479"/>
    <w:rsid w:val="00ED3BD8"/>
    <w:rsid w:val="00ED3DEF"/>
    <w:rsid w:val="00ED43CE"/>
    <w:rsid w:val="00ED4877"/>
    <w:rsid w:val="00ED6549"/>
    <w:rsid w:val="00ED7234"/>
    <w:rsid w:val="00ED772C"/>
    <w:rsid w:val="00EE10DA"/>
    <w:rsid w:val="00EE27C3"/>
    <w:rsid w:val="00EE3BB9"/>
    <w:rsid w:val="00EE3EB8"/>
    <w:rsid w:val="00EE510A"/>
    <w:rsid w:val="00EE5AFC"/>
    <w:rsid w:val="00EE7E18"/>
    <w:rsid w:val="00EF0599"/>
    <w:rsid w:val="00EF072E"/>
    <w:rsid w:val="00EF1890"/>
    <w:rsid w:val="00EF4B3B"/>
    <w:rsid w:val="00EF536F"/>
    <w:rsid w:val="00EF560D"/>
    <w:rsid w:val="00EF63EF"/>
    <w:rsid w:val="00EF73E8"/>
    <w:rsid w:val="00EF7B71"/>
    <w:rsid w:val="00F00794"/>
    <w:rsid w:val="00F00833"/>
    <w:rsid w:val="00F010A6"/>
    <w:rsid w:val="00F01747"/>
    <w:rsid w:val="00F018C6"/>
    <w:rsid w:val="00F0348D"/>
    <w:rsid w:val="00F03999"/>
    <w:rsid w:val="00F04A61"/>
    <w:rsid w:val="00F04BAC"/>
    <w:rsid w:val="00F04F6A"/>
    <w:rsid w:val="00F05934"/>
    <w:rsid w:val="00F05B0D"/>
    <w:rsid w:val="00F0617D"/>
    <w:rsid w:val="00F10404"/>
    <w:rsid w:val="00F10469"/>
    <w:rsid w:val="00F10612"/>
    <w:rsid w:val="00F107DD"/>
    <w:rsid w:val="00F10E96"/>
    <w:rsid w:val="00F120AC"/>
    <w:rsid w:val="00F13289"/>
    <w:rsid w:val="00F13851"/>
    <w:rsid w:val="00F14BA7"/>
    <w:rsid w:val="00F16F96"/>
    <w:rsid w:val="00F17038"/>
    <w:rsid w:val="00F20FBD"/>
    <w:rsid w:val="00F20FF6"/>
    <w:rsid w:val="00F21327"/>
    <w:rsid w:val="00F22A02"/>
    <w:rsid w:val="00F22C1E"/>
    <w:rsid w:val="00F233DC"/>
    <w:rsid w:val="00F23CE0"/>
    <w:rsid w:val="00F253B9"/>
    <w:rsid w:val="00F253DC"/>
    <w:rsid w:val="00F257FF"/>
    <w:rsid w:val="00F2756D"/>
    <w:rsid w:val="00F30BD6"/>
    <w:rsid w:val="00F329CF"/>
    <w:rsid w:val="00F32BF4"/>
    <w:rsid w:val="00F336C6"/>
    <w:rsid w:val="00F346A2"/>
    <w:rsid w:val="00F349CE"/>
    <w:rsid w:val="00F353D9"/>
    <w:rsid w:val="00F35FB1"/>
    <w:rsid w:val="00F36919"/>
    <w:rsid w:val="00F37A54"/>
    <w:rsid w:val="00F41D38"/>
    <w:rsid w:val="00F423D5"/>
    <w:rsid w:val="00F44B1C"/>
    <w:rsid w:val="00F44E83"/>
    <w:rsid w:val="00F457ED"/>
    <w:rsid w:val="00F45EED"/>
    <w:rsid w:val="00F461D6"/>
    <w:rsid w:val="00F4632A"/>
    <w:rsid w:val="00F47C86"/>
    <w:rsid w:val="00F505DB"/>
    <w:rsid w:val="00F517FB"/>
    <w:rsid w:val="00F51EE2"/>
    <w:rsid w:val="00F53092"/>
    <w:rsid w:val="00F553D7"/>
    <w:rsid w:val="00F55488"/>
    <w:rsid w:val="00F61492"/>
    <w:rsid w:val="00F61583"/>
    <w:rsid w:val="00F64966"/>
    <w:rsid w:val="00F64C44"/>
    <w:rsid w:val="00F65B82"/>
    <w:rsid w:val="00F679B0"/>
    <w:rsid w:val="00F7000B"/>
    <w:rsid w:val="00F70138"/>
    <w:rsid w:val="00F70205"/>
    <w:rsid w:val="00F71CF0"/>
    <w:rsid w:val="00F72C39"/>
    <w:rsid w:val="00F73933"/>
    <w:rsid w:val="00F73B2C"/>
    <w:rsid w:val="00F753BF"/>
    <w:rsid w:val="00F75490"/>
    <w:rsid w:val="00F75554"/>
    <w:rsid w:val="00F75C40"/>
    <w:rsid w:val="00F767BD"/>
    <w:rsid w:val="00F76AC0"/>
    <w:rsid w:val="00F77F0A"/>
    <w:rsid w:val="00F801F2"/>
    <w:rsid w:val="00F81A37"/>
    <w:rsid w:val="00F82EB5"/>
    <w:rsid w:val="00F83922"/>
    <w:rsid w:val="00F83B13"/>
    <w:rsid w:val="00F8521B"/>
    <w:rsid w:val="00F85D24"/>
    <w:rsid w:val="00F863C1"/>
    <w:rsid w:val="00F871DE"/>
    <w:rsid w:val="00F87346"/>
    <w:rsid w:val="00F87698"/>
    <w:rsid w:val="00F90455"/>
    <w:rsid w:val="00F90631"/>
    <w:rsid w:val="00F91162"/>
    <w:rsid w:val="00F92152"/>
    <w:rsid w:val="00F930E1"/>
    <w:rsid w:val="00F9336B"/>
    <w:rsid w:val="00F93F43"/>
    <w:rsid w:val="00F96733"/>
    <w:rsid w:val="00F96CF3"/>
    <w:rsid w:val="00FA05FB"/>
    <w:rsid w:val="00FA1723"/>
    <w:rsid w:val="00FA3DE3"/>
    <w:rsid w:val="00FA6525"/>
    <w:rsid w:val="00FA6823"/>
    <w:rsid w:val="00FA7207"/>
    <w:rsid w:val="00FA7328"/>
    <w:rsid w:val="00FA7AA6"/>
    <w:rsid w:val="00FA7BA8"/>
    <w:rsid w:val="00FB0218"/>
    <w:rsid w:val="00FB1C72"/>
    <w:rsid w:val="00FB358D"/>
    <w:rsid w:val="00FB3BA5"/>
    <w:rsid w:val="00FB5879"/>
    <w:rsid w:val="00FB61D4"/>
    <w:rsid w:val="00FC11AA"/>
    <w:rsid w:val="00FC18E8"/>
    <w:rsid w:val="00FC19B5"/>
    <w:rsid w:val="00FC2786"/>
    <w:rsid w:val="00FC2B4A"/>
    <w:rsid w:val="00FC2F1D"/>
    <w:rsid w:val="00FC5199"/>
    <w:rsid w:val="00FC551F"/>
    <w:rsid w:val="00FC5DC6"/>
    <w:rsid w:val="00FC6C76"/>
    <w:rsid w:val="00FD02D9"/>
    <w:rsid w:val="00FD05DA"/>
    <w:rsid w:val="00FD16FF"/>
    <w:rsid w:val="00FD22AB"/>
    <w:rsid w:val="00FD35CA"/>
    <w:rsid w:val="00FD4D61"/>
    <w:rsid w:val="00FD5768"/>
    <w:rsid w:val="00FD58A4"/>
    <w:rsid w:val="00FD660A"/>
    <w:rsid w:val="00FD67D1"/>
    <w:rsid w:val="00FD693B"/>
    <w:rsid w:val="00FE2C9B"/>
    <w:rsid w:val="00FE39F5"/>
    <w:rsid w:val="00FE40EE"/>
    <w:rsid w:val="00FE453A"/>
    <w:rsid w:val="00FE5353"/>
    <w:rsid w:val="00FE55DE"/>
    <w:rsid w:val="00FE6DD9"/>
    <w:rsid w:val="00FF0006"/>
    <w:rsid w:val="00FF0809"/>
    <w:rsid w:val="00FF0912"/>
    <w:rsid w:val="00FF0A89"/>
    <w:rsid w:val="00FF3D7A"/>
    <w:rsid w:val="00FF4580"/>
    <w:rsid w:val="00FF5316"/>
    <w:rsid w:val="00FF593F"/>
    <w:rsid w:val="00FF67F8"/>
    <w:rsid w:val="00FF6B8C"/>
    <w:rsid w:val="00FF7E3A"/>
    <w:rsid w:val="00FF7E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B1E2"/>
  <w15:docId w15:val="{09F00FC9-D1C3-43AA-A365-4B1E0E2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3B13"/>
    <w:pPr>
      <w:spacing w:after="160" w:line="259" w:lineRule="auto"/>
    </w:pPr>
    <w:rPr>
      <w:sz w:val="22"/>
      <w:szCs w:val="22"/>
      <w:lang w:eastAsia="en-US"/>
    </w:rPr>
  </w:style>
  <w:style w:type="paragraph" w:styleId="Naslov1">
    <w:name w:val="heading 1"/>
    <w:basedOn w:val="Navaden"/>
    <w:next w:val="Navaden"/>
    <w:link w:val="Naslov1Znak"/>
    <w:uiPriority w:val="9"/>
    <w:qFormat/>
    <w:rsid w:val="004C6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semiHidden/>
    <w:unhideWhenUsed/>
    <w:qFormat/>
    <w:rsid w:val="00BC5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87D26"/>
    <w:pPr>
      <w:tabs>
        <w:tab w:val="center" w:pos="4536"/>
        <w:tab w:val="right" w:pos="9072"/>
      </w:tabs>
      <w:spacing w:after="0" w:line="240" w:lineRule="auto"/>
    </w:pPr>
  </w:style>
  <w:style w:type="character" w:customStyle="1" w:styleId="GlavaZnak">
    <w:name w:val="Glava Znak"/>
    <w:basedOn w:val="Privzetapisavaodstavka"/>
    <w:link w:val="Glava"/>
    <w:uiPriority w:val="99"/>
    <w:rsid w:val="00987D26"/>
  </w:style>
  <w:style w:type="paragraph" w:styleId="Noga">
    <w:name w:val="footer"/>
    <w:basedOn w:val="Navaden"/>
    <w:link w:val="NogaZnak"/>
    <w:uiPriority w:val="99"/>
    <w:unhideWhenUsed/>
    <w:rsid w:val="00987D26"/>
    <w:pPr>
      <w:tabs>
        <w:tab w:val="center" w:pos="4536"/>
        <w:tab w:val="right" w:pos="9072"/>
      </w:tabs>
      <w:spacing w:after="0" w:line="240" w:lineRule="auto"/>
    </w:pPr>
  </w:style>
  <w:style w:type="character" w:customStyle="1" w:styleId="NogaZnak">
    <w:name w:val="Noga Znak"/>
    <w:basedOn w:val="Privzetapisavaodstavka"/>
    <w:link w:val="Noga"/>
    <w:uiPriority w:val="99"/>
    <w:rsid w:val="00987D26"/>
  </w:style>
  <w:style w:type="paragraph" w:styleId="Odstavekseznama">
    <w:name w:val="List Paragraph"/>
    <w:aliases w:val="numbered list,OM numbered bullets,Dot pt,F5 List Paragraph,List Paragraph Char Char Char,Indicator Text,Numbered Para 1,Bullet 1,Bullet Points,List Paragraph2,MAIN CONTENT,Normal numbered,Colorful List - Accent 11,Issue Action POC,3"/>
    <w:basedOn w:val="Navaden"/>
    <w:link w:val="OdstavekseznamaZnak"/>
    <w:uiPriority w:val="34"/>
    <w:qFormat/>
    <w:rsid w:val="00987D26"/>
    <w:pPr>
      <w:spacing w:after="0" w:line="260" w:lineRule="exact"/>
      <w:ind w:left="720"/>
      <w:contextualSpacing/>
    </w:pPr>
    <w:rPr>
      <w:rFonts w:ascii="Arial" w:eastAsia="Times New Roman" w:hAnsi="Arial"/>
      <w:sz w:val="20"/>
      <w:szCs w:val="24"/>
    </w:rPr>
  </w:style>
  <w:style w:type="character" w:customStyle="1" w:styleId="OdstavekseznamaZnak">
    <w:name w:val="Odstavek seznama Znak"/>
    <w:aliases w:val="numbered list Znak,OM numbered bullets Znak,Dot pt Znak,F5 List Paragraph Znak,List Paragraph Char Char Char Znak,Indicator Text Znak,Numbered Para 1 Znak,Bullet 1 Znak,Bullet Points Znak,List Paragraph2 Znak,MAIN CONTENT Znak"/>
    <w:link w:val="Odstavekseznama"/>
    <w:qFormat/>
    <w:locked/>
    <w:rsid w:val="00987D26"/>
    <w:rPr>
      <w:rFonts w:ascii="Arial" w:eastAsia="Times New Roman" w:hAnsi="Arial" w:cs="Times New Roman"/>
      <w:sz w:val="20"/>
      <w:szCs w:val="24"/>
    </w:rPr>
  </w:style>
  <w:style w:type="table" w:styleId="Tabelamrea">
    <w:name w:val="Table Grid"/>
    <w:basedOn w:val="Navadnatabela"/>
    <w:uiPriority w:val="59"/>
    <w:rsid w:val="0098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987D26"/>
    <w:pPr>
      <w:spacing w:after="120" w:line="260" w:lineRule="exact"/>
      <w:ind w:left="283"/>
    </w:pPr>
    <w:rPr>
      <w:rFonts w:ascii="Arial" w:eastAsia="Times New Roman" w:hAnsi="Arial"/>
      <w:sz w:val="20"/>
      <w:szCs w:val="24"/>
      <w:lang w:val="en-US"/>
    </w:rPr>
  </w:style>
  <w:style w:type="character" w:customStyle="1" w:styleId="Telobesedila-zamikZnak">
    <w:name w:val="Telo besedila - zamik Znak"/>
    <w:link w:val="Telobesedila-zamik"/>
    <w:rsid w:val="00987D26"/>
    <w:rPr>
      <w:rFonts w:ascii="Arial" w:eastAsia="Times New Roman" w:hAnsi="Arial" w:cs="Times New Roman"/>
      <w:sz w:val="20"/>
      <w:szCs w:val="24"/>
      <w:lang w:val="en-US"/>
    </w:rPr>
  </w:style>
  <w:style w:type="paragraph" w:styleId="Sprotnaopomba-besedilo">
    <w:name w:val="footnote text"/>
    <w:aliases w:val="Footnote,Fußnote,Footnote Text Char Char,FSR footnote,lábléc"/>
    <w:basedOn w:val="Navaden"/>
    <w:link w:val="Sprotnaopomba-besediloZnak"/>
    <w:uiPriority w:val="99"/>
    <w:rsid w:val="00987D26"/>
    <w:pPr>
      <w:spacing w:after="0" w:line="240" w:lineRule="auto"/>
      <w:jc w:val="both"/>
    </w:pPr>
    <w:rPr>
      <w:rFonts w:ascii="Arial" w:eastAsia="Times New Roman" w:hAnsi="Arial" w:cs="Arial"/>
      <w:sz w:val="20"/>
      <w:szCs w:val="20"/>
      <w:lang w:eastAsia="sl-SI"/>
    </w:rPr>
  </w:style>
  <w:style w:type="character" w:customStyle="1" w:styleId="FootnoteTextChar">
    <w:name w:val="Footnote Text Char"/>
    <w:uiPriority w:val="99"/>
    <w:semiHidden/>
    <w:rsid w:val="00987D26"/>
    <w:rPr>
      <w:sz w:val="20"/>
      <w:szCs w:val="20"/>
    </w:rPr>
  </w:style>
  <w:style w:type="character" w:customStyle="1" w:styleId="Sprotnaopomba-besediloZnak">
    <w:name w:val="Sprotna opomba - besedilo Znak"/>
    <w:aliases w:val="Footnote Znak,Fußnote Znak,Footnote Text Char Char Znak,FSR footnote Znak,lábléc Znak"/>
    <w:link w:val="Sprotnaopomba-besedilo"/>
    <w:uiPriority w:val="99"/>
    <w:rsid w:val="00987D26"/>
    <w:rPr>
      <w:rFonts w:ascii="Arial" w:eastAsia="Times New Roman" w:hAnsi="Arial" w:cs="Arial"/>
      <w:sz w:val="20"/>
      <w:szCs w:val="20"/>
      <w:lang w:eastAsia="sl-SI"/>
    </w:rPr>
  </w:style>
  <w:style w:type="paragraph" w:customStyle="1" w:styleId="Oddelek">
    <w:name w:val="Oddelek"/>
    <w:basedOn w:val="Navaden"/>
    <w:qFormat/>
    <w:rsid w:val="00987D26"/>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rPr>
  </w:style>
  <w:style w:type="paragraph" w:customStyle="1" w:styleId="Alineazaodstavkom">
    <w:name w:val="Alinea za odstavkom"/>
    <w:basedOn w:val="Navaden"/>
    <w:qFormat/>
    <w:rsid w:val="00987D26"/>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rPr>
  </w:style>
  <w:style w:type="character" w:styleId="Sprotnaopomba-sklic">
    <w:name w:val="footnote reference"/>
    <w:aliases w:val="Footnote Reference Number,Footnote Reference_LVL6,Footnote Reference_LVL61,Footnote Reference_LVL62,Footnote Reference_LVL63,Footnote Reference_LVL64"/>
    <w:uiPriority w:val="99"/>
    <w:rsid w:val="00987D26"/>
    <w:rPr>
      <w:vertAlign w:val="superscript"/>
    </w:rPr>
  </w:style>
  <w:style w:type="paragraph" w:customStyle="1" w:styleId="rkovnatokazaodstavkom">
    <w:name w:val="Črkovna točka_za odstavkom"/>
    <w:basedOn w:val="Navaden"/>
    <w:qFormat/>
    <w:rsid w:val="00987D26"/>
    <w:pPr>
      <w:numPr>
        <w:numId w:val="3"/>
      </w:numPr>
      <w:overflowPunct w:val="0"/>
      <w:autoSpaceDE w:val="0"/>
      <w:autoSpaceDN w:val="0"/>
      <w:adjustRightInd w:val="0"/>
      <w:spacing w:after="0" w:line="200" w:lineRule="exact"/>
      <w:jc w:val="both"/>
      <w:textAlignment w:val="baseline"/>
    </w:pPr>
    <w:rPr>
      <w:rFonts w:ascii="Arial" w:hAnsi="Arial"/>
    </w:rPr>
  </w:style>
  <w:style w:type="paragraph" w:customStyle="1" w:styleId="tevilnatoka">
    <w:name w:val="Številčna točka"/>
    <w:basedOn w:val="Navaden"/>
    <w:qFormat/>
    <w:rsid w:val="00987D26"/>
    <w:pPr>
      <w:numPr>
        <w:numId w:val="4"/>
      </w:numPr>
      <w:tabs>
        <w:tab w:val="left" w:pos="540"/>
        <w:tab w:val="left" w:pos="900"/>
      </w:tabs>
      <w:spacing w:after="0" w:line="240" w:lineRule="auto"/>
      <w:jc w:val="both"/>
    </w:pPr>
    <w:rPr>
      <w:rFonts w:ascii="Arial" w:eastAsia="Times New Roman" w:hAnsi="Arial"/>
    </w:rPr>
  </w:style>
  <w:style w:type="paragraph" w:customStyle="1" w:styleId="odstavek1">
    <w:name w:val="odstavek1"/>
    <w:basedOn w:val="Navaden"/>
    <w:rsid w:val="00987D26"/>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987D26"/>
    <w:pPr>
      <w:spacing w:after="0" w:line="240" w:lineRule="auto"/>
      <w:ind w:left="425" w:hanging="425"/>
      <w:jc w:val="both"/>
    </w:pPr>
    <w:rPr>
      <w:rFonts w:ascii="Arial" w:eastAsia="Times New Roman" w:hAnsi="Arial" w:cs="Arial"/>
      <w:lang w:eastAsia="sl-SI"/>
    </w:rPr>
  </w:style>
  <w:style w:type="paragraph" w:customStyle="1" w:styleId="len1">
    <w:name w:val="len1"/>
    <w:basedOn w:val="Navaden"/>
    <w:rsid w:val="00987D26"/>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987D26"/>
    <w:pPr>
      <w:spacing w:after="0" w:line="240" w:lineRule="auto"/>
      <w:jc w:val="center"/>
    </w:pPr>
    <w:rPr>
      <w:rFonts w:ascii="Arial" w:eastAsia="Times New Roman" w:hAnsi="Arial" w:cs="Arial"/>
      <w:b/>
      <w:bCs/>
      <w:lang w:eastAsia="sl-SI"/>
    </w:rPr>
  </w:style>
  <w:style w:type="paragraph" w:styleId="Besedilooblaka">
    <w:name w:val="Balloon Text"/>
    <w:basedOn w:val="Navaden"/>
    <w:link w:val="BesedilooblakaZnak"/>
    <w:uiPriority w:val="99"/>
    <w:semiHidden/>
    <w:unhideWhenUsed/>
    <w:rsid w:val="0038426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84263"/>
    <w:rPr>
      <w:rFonts w:ascii="Tahoma" w:hAnsi="Tahoma" w:cs="Tahoma"/>
      <w:sz w:val="16"/>
      <w:szCs w:val="16"/>
    </w:rPr>
  </w:style>
  <w:style w:type="character" w:styleId="Pripombasklic">
    <w:name w:val="annotation reference"/>
    <w:uiPriority w:val="99"/>
    <w:semiHidden/>
    <w:unhideWhenUsed/>
    <w:rsid w:val="00114080"/>
    <w:rPr>
      <w:sz w:val="16"/>
      <w:szCs w:val="16"/>
    </w:rPr>
  </w:style>
  <w:style w:type="paragraph" w:styleId="Pripombabesedilo">
    <w:name w:val="annotation text"/>
    <w:basedOn w:val="Navaden"/>
    <w:link w:val="PripombabesediloZnak"/>
    <w:uiPriority w:val="99"/>
    <w:unhideWhenUsed/>
    <w:rsid w:val="00114080"/>
    <w:pPr>
      <w:spacing w:line="240" w:lineRule="auto"/>
    </w:pPr>
    <w:rPr>
      <w:sz w:val="20"/>
      <w:szCs w:val="20"/>
    </w:rPr>
  </w:style>
  <w:style w:type="character" w:customStyle="1" w:styleId="PripombabesediloZnak">
    <w:name w:val="Pripomba – besedilo Znak"/>
    <w:link w:val="Pripombabesedilo"/>
    <w:uiPriority w:val="99"/>
    <w:rsid w:val="00114080"/>
    <w:rPr>
      <w:sz w:val="20"/>
      <w:szCs w:val="20"/>
    </w:rPr>
  </w:style>
  <w:style w:type="paragraph" w:styleId="Zadevapripombe">
    <w:name w:val="annotation subject"/>
    <w:basedOn w:val="Pripombabesedilo"/>
    <w:next w:val="Pripombabesedilo"/>
    <w:link w:val="ZadevapripombeZnak"/>
    <w:uiPriority w:val="99"/>
    <w:semiHidden/>
    <w:unhideWhenUsed/>
    <w:rsid w:val="00114080"/>
    <w:rPr>
      <w:b/>
      <w:bCs/>
    </w:rPr>
  </w:style>
  <w:style w:type="character" w:customStyle="1" w:styleId="ZadevapripombeZnak">
    <w:name w:val="Zadeva pripombe Znak"/>
    <w:link w:val="Zadevapripombe"/>
    <w:uiPriority w:val="99"/>
    <w:semiHidden/>
    <w:rsid w:val="00114080"/>
    <w:rPr>
      <w:b/>
      <w:bCs/>
      <w:sz w:val="20"/>
      <w:szCs w:val="20"/>
    </w:rPr>
  </w:style>
  <w:style w:type="paragraph" w:styleId="Navadensplet">
    <w:name w:val="Normal (Web)"/>
    <w:basedOn w:val="Navaden"/>
    <w:uiPriority w:val="99"/>
    <w:semiHidden/>
    <w:unhideWhenUsed/>
    <w:rsid w:val="00187DF7"/>
    <w:pPr>
      <w:spacing w:after="240" w:line="240" w:lineRule="auto"/>
    </w:pPr>
    <w:rPr>
      <w:rFonts w:ascii="Times New Roman" w:eastAsia="Times New Roman" w:hAnsi="Times New Roman"/>
      <w:color w:val="545454"/>
      <w:sz w:val="29"/>
      <w:szCs w:val="29"/>
      <w:lang w:eastAsia="sl-SI"/>
    </w:rPr>
  </w:style>
  <w:style w:type="paragraph" w:customStyle="1" w:styleId="len">
    <w:name w:val="len"/>
    <w:basedOn w:val="Navaden"/>
    <w:rsid w:val="0084546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84546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84546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0">
    <w:name w:val="tevilnatoka"/>
    <w:basedOn w:val="Navaden"/>
    <w:rsid w:val="00306918"/>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1B6B02"/>
    <w:rPr>
      <w:b/>
      <w:bCs/>
    </w:rPr>
  </w:style>
  <w:style w:type="character" w:styleId="Hiperpovezava">
    <w:name w:val="Hyperlink"/>
    <w:unhideWhenUsed/>
    <w:rsid w:val="00475B15"/>
    <w:rPr>
      <w:color w:val="0000FF"/>
      <w:u w:val="single"/>
    </w:rPr>
  </w:style>
  <w:style w:type="character" w:styleId="SledenaHiperpovezava">
    <w:name w:val="FollowedHyperlink"/>
    <w:basedOn w:val="Privzetapisavaodstavka"/>
    <w:uiPriority w:val="99"/>
    <w:semiHidden/>
    <w:unhideWhenUsed/>
    <w:rsid w:val="00852BF2"/>
    <w:rPr>
      <w:color w:val="800080" w:themeColor="followedHyperlink"/>
      <w:u w:val="single"/>
    </w:rPr>
  </w:style>
  <w:style w:type="paragraph" w:styleId="Revizija">
    <w:name w:val="Revision"/>
    <w:hidden/>
    <w:uiPriority w:val="99"/>
    <w:semiHidden/>
    <w:rsid w:val="00420E52"/>
    <w:rPr>
      <w:sz w:val="22"/>
      <w:szCs w:val="22"/>
      <w:lang w:eastAsia="en-US"/>
    </w:rPr>
  </w:style>
  <w:style w:type="paragraph" w:customStyle="1" w:styleId="Default">
    <w:name w:val="Default"/>
    <w:rsid w:val="004F0052"/>
    <w:pPr>
      <w:autoSpaceDE w:val="0"/>
      <w:autoSpaceDN w:val="0"/>
      <w:adjustRightInd w:val="0"/>
    </w:pPr>
    <w:rPr>
      <w:rFonts w:ascii="Arial" w:eastAsiaTheme="minorHAnsi" w:hAnsi="Arial" w:cs="Arial"/>
      <w:color w:val="000000"/>
      <w:sz w:val="24"/>
      <w:szCs w:val="24"/>
      <w:lang w:eastAsia="en-US"/>
    </w:rPr>
  </w:style>
  <w:style w:type="character" w:customStyle="1" w:styleId="Nerazreenaomemba1">
    <w:name w:val="Nerazrešena omemba1"/>
    <w:basedOn w:val="Privzetapisavaodstavka"/>
    <w:uiPriority w:val="99"/>
    <w:semiHidden/>
    <w:unhideWhenUsed/>
    <w:rsid w:val="009749D4"/>
    <w:rPr>
      <w:color w:val="605E5C"/>
      <w:shd w:val="clear" w:color="auto" w:fill="E1DFDD"/>
    </w:rPr>
  </w:style>
  <w:style w:type="character" w:styleId="Poudarek">
    <w:name w:val="Emphasis"/>
    <w:basedOn w:val="Privzetapisavaodstavka"/>
    <w:uiPriority w:val="20"/>
    <w:qFormat/>
    <w:rsid w:val="00CE00A4"/>
    <w:rPr>
      <w:i/>
      <w:iCs/>
    </w:rPr>
  </w:style>
  <w:style w:type="paragraph" w:customStyle="1" w:styleId="Telobesedila2">
    <w:name w:val="Telo besedila2"/>
    <w:basedOn w:val="Navaden"/>
    <w:rsid w:val="00C45EC5"/>
    <w:pPr>
      <w:shd w:val="clear" w:color="auto" w:fill="FFFFFF"/>
      <w:spacing w:after="900" w:line="259" w:lineRule="exact"/>
    </w:pPr>
    <w:rPr>
      <w:rFonts w:ascii="Arial" w:eastAsia="Arial" w:hAnsi="Arial" w:cs="Arial"/>
      <w:color w:val="000000"/>
      <w:sz w:val="19"/>
      <w:szCs w:val="19"/>
      <w:lang w:val="sl" w:eastAsia="sl-SI"/>
    </w:rPr>
  </w:style>
  <w:style w:type="character" w:customStyle="1" w:styleId="Naslov1Znak">
    <w:name w:val="Naslov 1 Znak"/>
    <w:basedOn w:val="Privzetapisavaodstavka"/>
    <w:link w:val="Naslov1"/>
    <w:uiPriority w:val="9"/>
    <w:rsid w:val="004C6E31"/>
    <w:rPr>
      <w:rFonts w:asciiTheme="majorHAnsi" w:eastAsiaTheme="majorEastAsia" w:hAnsiTheme="majorHAnsi" w:cstheme="majorBidi"/>
      <w:color w:val="365F91" w:themeColor="accent1" w:themeShade="BF"/>
      <w:sz w:val="32"/>
      <w:szCs w:val="32"/>
      <w:lang w:eastAsia="en-US"/>
    </w:rPr>
  </w:style>
  <w:style w:type="character" w:customStyle="1" w:styleId="Nerazreenaomemba10">
    <w:name w:val="Nerazrešena omemba1"/>
    <w:basedOn w:val="Privzetapisavaodstavka"/>
    <w:uiPriority w:val="99"/>
    <w:semiHidden/>
    <w:unhideWhenUsed/>
    <w:rsid w:val="004C6E31"/>
    <w:rPr>
      <w:color w:val="605E5C"/>
      <w:shd w:val="clear" w:color="auto" w:fill="E1DFDD"/>
    </w:rPr>
  </w:style>
  <w:style w:type="paragraph" w:customStyle="1" w:styleId="mainText">
    <w:name w:val="mainText"/>
    <w:basedOn w:val="Navaden"/>
    <w:rsid w:val="004C6E31"/>
    <w:pPr>
      <w:spacing w:after="0" w:line="240" w:lineRule="auto"/>
    </w:pPr>
    <w:rPr>
      <w:rFonts w:ascii="Times New Roman" w:eastAsia="Times New Roman" w:hAnsi="Times New Roman"/>
      <w:sz w:val="24"/>
      <w:szCs w:val="24"/>
      <w:lang w:val="en-US"/>
    </w:rPr>
  </w:style>
  <w:style w:type="paragraph" w:customStyle="1" w:styleId="textJustify">
    <w:name w:val="textJustify"/>
    <w:basedOn w:val="Navaden"/>
    <w:rsid w:val="004C6E31"/>
    <w:pPr>
      <w:spacing w:after="0" w:line="240" w:lineRule="auto"/>
      <w:jc w:val="both"/>
    </w:pPr>
    <w:rPr>
      <w:rFonts w:ascii="Times New Roman" w:eastAsia="Times New Roman" w:hAnsi="Times New Roman"/>
      <w:sz w:val="24"/>
      <w:szCs w:val="24"/>
      <w:lang w:val="en-US"/>
    </w:rPr>
  </w:style>
  <w:style w:type="paragraph" w:customStyle="1" w:styleId="center">
    <w:name w:val="center"/>
    <w:basedOn w:val="Navaden"/>
    <w:rsid w:val="004C6E31"/>
    <w:pPr>
      <w:spacing w:after="0" w:line="240" w:lineRule="auto"/>
      <w:jc w:val="center"/>
    </w:pPr>
    <w:rPr>
      <w:rFonts w:ascii="Times New Roman" w:eastAsia="Times New Roman" w:hAnsi="Times New Roman"/>
      <w:sz w:val="24"/>
      <w:szCs w:val="24"/>
      <w:lang w:val="en-US"/>
    </w:rPr>
  </w:style>
  <w:style w:type="paragraph" w:customStyle="1" w:styleId="zamik">
    <w:name w:val="zamik"/>
    <w:basedOn w:val="Navaden"/>
    <w:rsid w:val="004C6E31"/>
    <w:pPr>
      <w:spacing w:after="0" w:line="240" w:lineRule="auto"/>
      <w:ind w:firstLine="1021"/>
    </w:pPr>
    <w:rPr>
      <w:rFonts w:ascii="Times New Roman" w:eastAsia="Times New Roman" w:hAnsi="Times New Roman"/>
      <w:sz w:val="24"/>
      <w:szCs w:val="24"/>
      <w:lang w:val="en-US"/>
    </w:rPr>
  </w:style>
  <w:style w:type="paragraph" w:customStyle="1" w:styleId="alineazastevilcnotocko">
    <w:name w:val="alinea_za_stevilcno_tocko"/>
    <w:basedOn w:val="Navaden"/>
    <w:rsid w:val="004C6E31"/>
    <w:pPr>
      <w:spacing w:after="0" w:line="240" w:lineRule="auto"/>
      <w:ind w:hanging="142"/>
      <w:jc w:val="both"/>
    </w:pPr>
    <w:rPr>
      <w:rFonts w:ascii="Times New Roman" w:eastAsia="Times New Roman" w:hAnsi="Times New Roman"/>
      <w:sz w:val="24"/>
      <w:szCs w:val="24"/>
      <w:lang w:val="en-US"/>
    </w:rPr>
  </w:style>
  <w:style w:type="paragraph" w:customStyle="1" w:styleId="evidencnastevilka">
    <w:name w:val="evidencna_stevilka"/>
    <w:basedOn w:val="Navaden"/>
    <w:rsid w:val="004C6E31"/>
    <w:pPr>
      <w:spacing w:after="0" w:line="240" w:lineRule="auto"/>
      <w:jc w:val="both"/>
    </w:pPr>
    <w:rPr>
      <w:rFonts w:ascii="Times New Roman" w:eastAsia="Times New Roman" w:hAnsi="Times New Roman"/>
      <w:sz w:val="24"/>
      <w:szCs w:val="24"/>
      <w:lang w:val="en-US"/>
    </w:rPr>
  </w:style>
  <w:style w:type="paragraph" w:customStyle="1" w:styleId="krajdatumsprejetja">
    <w:name w:val="kraj_datum_sprejetja"/>
    <w:basedOn w:val="Navaden"/>
    <w:rsid w:val="004C6E31"/>
    <w:pPr>
      <w:pBdr>
        <w:top w:val="none" w:sz="0" w:space="20" w:color="auto"/>
        <w:bottom w:val="none" w:sz="0" w:space="20" w:color="auto"/>
      </w:pBdr>
      <w:spacing w:after="0" w:line="240" w:lineRule="auto"/>
    </w:pPr>
    <w:rPr>
      <w:rFonts w:ascii="Times New Roman" w:eastAsia="Times New Roman" w:hAnsi="Times New Roman"/>
      <w:sz w:val="24"/>
      <w:szCs w:val="24"/>
      <w:lang w:val="en-US"/>
    </w:rPr>
  </w:style>
  <w:style w:type="paragraph" w:customStyle="1" w:styleId="podpisnik">
    <w:name w:val="podpisnik"/>
    <w:basedOn w:val="Navaden"/>
    <w:rsid w:val="004C6E31"/>
    <w:pPr>
      <w:pBdr>
        <w:top w:val="none" w:sz="0" w:space="24" w:color="auto"/>
      </w:pBdr>
      <w:spacing w:after="0" w:line="240" w:lineRule="auto"/>
      <w:jc w:val="center"/>
    </w:pPr>
    <w:rPr>
      <w:rFonts w:ascii="Times New Roman" w:eastAsia="Times New Roman" w:hAnsi="Times New Roman"/>
      <w:sz w:val="24"/>
      <w:szCs w:val="24"/>
      <w:lang w:val="en-US"/>
    </w:rPr>
  </w:style>
  <w:style w:type="paragraph" w:styleId="Oznaenseznam">
    <w:name w:val="List Bullet"/>
    <w:basedOn w:val="Navaden"/>
    <w:uiPriority w:val="99"/>
    <w:unhideWhenUsed/>
    <w:rsid w:val="00C8612E"/>
    <w:pPr>
      <w:numPr>
        <w:numId w:val="75"/>
      </w:numPr>
      <w:contextualSpacing/>
    </w:pPr>
  </w:style>
  <w:style w:type="character" w:customStyle="1" w:styleId="Nerazreenaomemba2">
    <w:name w:val="Nerazrešena omemba2"/>
    <w:basedOn w:val="Privzetapisavaodstavka"/>
    <w:uiPriority w:val="99"/>
    <w:semiHidden/>
    <w:unhideWhenUsed/>
    <w:rsid w:val="0075661E"/>
    <w:rPr>
      <w:color w:val="605E5C"/>
      <w:shd w:val="clear" w:color="auto" w:fill="E1DFDD"/>
    </w:rPr>
  </w:style>
  <w:style w:type="character" w:customStyle="1" w:styleId="Naslov3Znak">
    <w:name w:val="Naslov 3 Znak"/>
    <w:basedOn w:val="Privzetapisavaodstavka"/>
    <w:link w:val="Naslov3"/>
    <w:uiPriority w:val="9"/>
    <w:semiHidden/>
    <w:rsid w:val="00BC5941"/>
    <w:rPr>
      <w:rFonts w:asciiTheme="majorHAnsi" w:eastAsiaTheme="majorEastAsia" w:hAnsiTheme="majorHAnsi" w:cstheme="majorBidi"/>
      <w:color w:val="243F60" w:themeColor="accent1" w:themeShade="7F"/>
      <w:sz w:val="24"/>
      <w:szCs w:val="24"/>
      <w:lang w:eastAsia="en-US"/>
    </w:rPr>
  </w:style>
  <w:style w:type="paragraph" w:customStyle="1" w:styleId="ZADEVA">
    <w:name w:val="ZADEVA"/>
    <w:basedOn w:val="Navaden"/>
    <w:rsid w:val="00600C6B"/>
    <w:pPr>
      <w:spacing w:after="0" w:line="260" w:lineRule="atLeast"/>
      <w:ind w:left="1701" w:hanging="1701"/>
    </w:pPr>
    <w:rPr>
      <w:rFonts w:ascii="Arial" w:eastAsiaTheme="minorHAns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3650">
      <w:bodyDiv w:val="1"/>
      <w:marLeft w:val="0"/>
      <w:marRight w:val="0"/>
      <w:marTop w:val="0"/>
      <w:marBottom w:val="0"/>
      <w:divBdr>
        <w:top w:val="none" w:sz="0" w:space="0" w:color="auto"/>
        <w:left w:val="none" w:sz="0" w:space="0" w:color="auto"/>
        <w:bottom w:val="none" w:sz="0" w:space="0" w:color="auto"/>
        <w:right w:val="none" w:sz="0" w:space="0" w:color="auto"/>
      </w:divBdr>
    </w:div>
    <w:div w:id="101262806">
      <w:bodyDiv w:val="1"/>
      <w:marLeft w:val="0"/>
      <w:marRight w:val="0"/>
      <w:marTop w:val="0"/>
      <w:marBottom w:val="0"/>
      <w:divBdr>
        <w:top w:val="none" w:sz="0" w:space="0" w:color="auto"/>
        <w:left w:val="none" w:sz="0" w:space="0" w:color="auto"/>
        <w:bottom w:val="none" w:sz="0" w:space="0" w:color="auto"/>
        <w:right w:val="none" w:sz="0" w:space="0" w:color="auto"/>
      </w:divBdr>
    </w:div>
    <w:div w:id="129985637">
      <w:bodyDiv w:val="1"/>
      <w:marLeft w:val="0"/>
      <w:marRight w:val="0"/>
      <w:marTop w:val="0"/>
      <w:marBottom w:val="0"/>
      <w:divBdr>
        <w:top w:val="none" w:sz="0" w:space="0" w:color="auto"/>
        <w:left w:val="none" w:sz="0" w:space="0" w:color="auto"/>
        <w:bottom w:val="none" w:sz="0" w:space="0" w:color="auto"/>
        <w:right w:val="none" w:sz="0" w:space="0" w:color="auto"/>
      </w:divBdr>
    </w:div>
    <w:div w:id="152186254">
      <w:bodyDiv w:val="1"/>
      <w:marLeft w:val="0"/>
      <w:marRight w:val="0"/>
      <w:marTop w:val="0"/>
      <w:marBottom w:val="0"/>
      <w:divBdr>
        <w:top w:val="none" w:sz="0" w:space="0" w:color="auto"/>
        <w:left w:val="none" w:sz="0" w:space="0" w:color="auto"/>
        <w:bottom w:val="none" w:sz="0" w:space="0" w:color="auto"/>
        <w:right w:val="none" w:sz="0" w:space="0" w:color="auto"/>
      </w:divBdr>
      <w:divsChild>
        <w:div w:id="1924677766">
          <w:marLeft w:val="0"/>
          <w:marRight w:val="0"/>
          <w:marTop w:val="480"/>
          <w:marBottom w:val="0"/>
          <w:divBdr>
            <w:top w:val="none" w:sz="0" w:space="0" w:color="auto"/>
            <w:left w:val="none" w:sz="0" w:space="0" w:color="auto"/>
            <w:bottom w:val="none" w:sz="0" w:space="0" w:color="auto"/>
            <w:right w:val="none" w:sz="0" w:space="0" w:color="auto"/>
          </w:divBdr>
        </w:div>
        <w:div w:id="1583104464">
          <w:marLeft w:val="0"/>
          <w:marRight w:val="0"/>
          <w:marTop w:val="480"/>
          <w:marBottom w:val="0"/>
          <w:divBdr>
            <w:top w:val="none" w:sz="0" w:space="0" w:color="auto"/>
            <w:left w:val="none" w:sz="0" w:space="0" w:color="auto"/>
            <w:bottom w:val="none" w:sz="0" w:space="0" w:color="auto"/>
            <w:right w:val="none" w:sz="0" w:space="0" w:color="auto"/>
          </w:divBdr>
        </w:div>
        <w:div w:id="1429421015">
          <w:marLeft w:val="0"/>
          <w:marRight w:val="0"/>
          <w:marTop w:val="240"/>
          <w:marBottom w:val="0"/>
          <w:divBdr>
            <w:top w:val="none" w:sz="0" w:space="0" w:color="auto"/>
            <w:left w:val="none" w:sz="0" w:space="0" w:color="auto"/>
            <w:bottom w:val="none" w:sz="0" w:space="0" w:color="auto"/>
            <w:right w:val="none" w:sz="0" w:space="0" w:color="auto"/>
          </w:divBdr>
        </w:div>
        <w:div w:id="1147864218">
          <w:marLeft w:val="0"/>
          <w:marRight w:val="0"/>
          <w:marTop w:val="240"/>
          <w:marBottom w:val="0"/>
          <w:divBdr>
            <w:top w:val="none" w:sz="0" w:space="0" w:color="auto"/>
            <w:left w:val="none" w:sz="0" w:space="0" w:color="auto"/>
            <w:bottom w:val="none" w:sz="0" w:space="0" w:color="auto"/>
            <w:right w:val="none" w:sz="0" w:space="0" w:color="auto"/>
          </w:divBdr>
        </w:div>
        <w:div w:id="427190229">
          <w:marLeft w:val="0"/>
          <w:marRight w:val="0"/>
          <w:marTop w:val="240"/>
          <w:marBottom w:val="0"/>
          <w:divBdr>
            <w:top w:val="none" w:sz="0" w:space="0" w:color="auto"/>
            <w:left w:val="none" w:sz="0" w:space="0" w:color="auto"/>
            <w:bottom w:val="none" w:sz="0" w:space="0" w:color="auto"/>
            <w:right w:val="none" w:sz="0" w:space="0" w:color="auto"/>
          </w:divBdr>
        </w:div>
      </w:divsChild>
    </w:div>
    <w:div w:id="183324697">
      <w:bodyDiv w:val="1"/>
      <w:marLeft w:val="0"/>
      <w:marRight w:val="0"/>
      <w:marTop w:val="0"/>
      <w:marBottom w:val="0"/>
      <w:divBdr>
        <w:top w:val="none" w:sz="0" w:space="0" w:color="auto"/>
        <w:left w:val="none" w:sz="0" w:space="0" w:color="auto"/>
        <w:bottom w:val="none" w:sz="0" w:space="0" w:color="auto"/>
        <w:right w:val="none" w:sz="0" w:space="0" w:color="auto"/>
      </w:divBdr>
    </w:div>
    <w:div w:id="190655289">
      <w:bodyDiv w:val="1"/>
      <w:marLeft w:val="0"/>
      <w:marRight w:val="0"/>
      <w:marTop w:val="0"/>
      <w:marBottom w:val="0"/>
      <w:divBdr>
        <w:top w:val="none" w:sz="0" w:space="0" w:color="auto"/>
        <w:left w:val="none" w:sz="0" w:space="0" w:color="auto"/>
        <w:bottom w:val="none" w:sz="0" w:space="0" w:color="auto"/>
        <w:right w:val="none" w:sz="0" w:space="0" w:color="auto"/>
      </w:divBdr>
    </w:div>
    <w:div w:id="270551585">
      <w:bodyDiv w:val="1"/>
      <w:marLeft w:val="0"/>
      <w:marRight w:val="0"/>
      <w:marTop w:val="0"/>
      <w:marBottom w:val="0"/>
      <w:divBdr>
        <w:top w:val="none" w:sz="0" w:space="0" w:color="auto"/>
        <w:left w:val="none" w:sz="0" w:space="0" w:color="auto"/>
        <w:bottom w:val="none" w:sz="0" w:space="0" w:color="auto"/>
        <w:right w:val="none" w:sz="0" w:space="0" w:color="auto"/>
      </w:divBdr>
    </w:div>
    <w:div w:id="318537091">
      <w:bodyDiv w:val="1"/>
      <w:marLeft w:val="0"/>
      <w:marRight w:val="0"/>
      <w:marTop w:val="0"/>
      <w:marBottom w:val="0"/>
      <w:divBdr>
        <w:top w:val="none" w:sz="0" w:space="0" w:color="auto"/>
        <w:left w:val="none" w:sz="0" w:space="0" w:color="auto"/>
        <w:bottom w:val="none" w:sz="0" w:space="0" w:color="auto"/>
        <w:right w:val="none" w:sz="0" w:space="0" w:color="auto"/>
      </w:divBdr>
    </w:div>
    <w:div w:id="387340529">
      <w:bodyDiv w:val="1"/>
      <w:marLeft w:val="0"/>
      <w:marRight w:val="0"/>
      <w:marTop w:val="0"/>
      <w:marBottom w:val="0"/>
      <w:divBdr>
        <w:top w:val="none" w:sz="0" w:space="0" w:color="auto"/>
        <w:left w:val="none" w:sz="0" w:space="0" w:color="auto"/>
        <w:bottom w:val="none" w:sz="0" w:space="0" w:color="auto"/>
        <w:right w:val="none" w:sz="0" w:space="0" w:color="auto"/>
      </w:divBdr>
    </w:div>
    <w:div w:id="689986276">
      <w:bodyDiv w:val="1"/>
      <w:marLeft w:val="0"/>
      <w:marRight w:val="0"/>
      <w:marTop w:val="0"/>
      <w:marBottom w:val="0"/>
      <w:divBdr>
        <w:top w:val="none" w:sz="0" w:space="0" w:color="auto"/>
        <w:left w:val="none" w:sz="0" w:space="0" w:color="auto"/>
        <w:bottom w:val="none" w:sz="0" w:space="0" w:color="auto"/>
        <w:right w:val="none" w:sz="0" w:space="0" w:color="auto"/>
      </w:divBdr>
    </w:div>
    <w:div w:id="766852512">
      <w:bodyDiv w:val="1"/>
      <w:marLeft w:val="0"/>
      <w:marRight w:val="0"/>
      <w:marTop w:val="0"/>
      <w:marBottom w:val="0"/>
      <w:divBdr>
        <w:top w:val="none" w:sz="0" w:space="0" w:color="auto"/>
        <w:left w:val="none" w:sz="0" w:space="0" w:color="auto"/>
        <w:bottom w:val="none" w:sz="0" w:space="0" w:color="auto"/>
        <w:right w:val="none" w:sz="0" w:space="0" w:color="auto"/>
      </w:divBdr>
    </w:div>
    <w:div w:id="780227710">
      <w:bodyDiv w:val="1"/>
      <w:marLeft w:val="0"/>
      <w:marRight w:val="0"/>
      <w:marTop w:val="0"/>
      <w:marBottom w:val="0"/>
      <w:divBdr>
        <w:top w:val="none" w:sz="0" w:space="0" w:color="auto"/>
        <w:left w:val="none" w:sz="0" w:space="0" w:color="auto"/>
        <w:bottom w:val="none" w:sz="0" w:space="0" w:color="auto"/>
        <w:right w:val="none" w:sz="0" w:space="0" w:color="auto"/>
      </w:divBdr>
    </w:div>
    <w:div w:id="819200024">
      <w:bodyDiv w:val="1"/>
      <w:marLeft w:val="0"/>
      <w:marRight w:val="0"/>
      <w:marTop w:val="0"/>
      <w:marBottom w:val="0"/>
      <w:divBdr>
        <w:top w:val="none" w:sz="0" w:space="0" w:color="auto"/>
        <w:left w:val="none" w:sz="0" w:space="0" w:color="auto"/>
        <w:bottom w:val="none" w:sz="0" w:space="0" w:color="auto"/>
        <w:right w:val="none" w:sz="0" w:space="0" w:color="auto"/>
      </w:divBdr>
    </w:div>
    <w:div w:id="855651570">
      <w:bodyDiv w:val="1"/>
      <w:marLeft w:val="0"/>
      <w:marRight w:val="0"/>
      <w:marTop w:val="0"/>
      <w:marBottom w:val="0"/>
      <w:divBdr>
        <w:top w:val="none" w:sz="0" w:space="0" w:color="auto"/>
        <w:left w:val="none" w:sz="0" w:space="0" w:color="auto"/>
        <w:bottom w:val="none" w:sz="0" w:space="0" w:color="auto"/>
        <w:right w:val="none" w:sz="0" w:space="0" w:color="auto"/>
      </w:divBdr>
    </w:div>
    <w:div w:id="858548611">
      <w:bodyDiv w:val="1"/>
      <w:marLeft w:val="0"/>
      <w:marRight w:val="0"/>
      <w:marTop w:val="0"/>
      <w:marBottom w:val="0"/>
      <w:divBdr>
        <w:top w:val="none" w:sz="0" w:space="0" w:color="auto"/>
        <w:left w:val="none" w:sz="0" w:space="0" w:color="auto"/>
        <w:bottom w:val="none" w:sz="0" w:space="0" w:color="auto"/>
        <w:right w:val="none" w:sz="0" w:space="0" w:color="auto"/>
      </w:divBdr>
    </w:div>
    <w:div w:id="885139066">
      <w:bodyDiv w:val="1"/>
      <w:marLeft w:val="0"/>
      <w:marRight w:val="0"/>
      <w:marTop w:val="0"/>
      <w:marBottom w:val="0"/>
      <w:divBdr>
        <w:top w:val="none" w:sz="0" w:space="0" w:color="auto"/>
        <w:left w:val="none" w:sz="0" w:space="0" w:color="auto"/>
        <w:bottom w:val="none" w:sz="0" w:space="0" w:color="auto"/>
        <w:right w:val="none" w:sz="0" w:space="0" w:color="auto"/>
      </w:divBdr>
      <w:divsChild>
        <w:div w:id="204559159">
          <w:marLeft w:val="0"/>
          <w:marRight w:val="0"/>
          <w:marTop w:val="480"/>
          <w:marBottom w:val="0"/>
          <w:divBdr>
            <w:top w:val="none" w:sz="0" w:space="0" w:color="auto"/>
            <w:left w:val="none" w:sz="0" w:space="0" w:color="auto"/>
            <w:bottom w:val="none" w:sz="0" w:space="0" w:color="auto"/>
            <w:right w:val="none" w:sz="0" w:space="0" w:color="auto"/>
          </w:divBdr>
        </w:div>
        <w:div w:id="2127965071">
          <w:marLeft w:val="0"/>
          <w:marRight w:val="0"/>
          <w:marTop w:val="480"/>
          <w:marBottom w:val="0"/>
          <w:divBdr>
            <w:top w:val="none" w:sz="0" w:space="0" w:color="auto"/>
            <w:left w:val="none" w:sz="0" w:space="0" w:color="auto"/>
            <w:bottom w:val="none" w:sz="0" w:space="0" w:color="auto"/>
            <w:right w:val="none" w:sz="0" w:space="0" w:color="auto"/>
          </w:divBdr>
        </w:div>
        <w:div w:id="406268499">
          <w:marLeft w:val="0"/>
          <w:marRight w:val="0"/>
          <w:marTop w:val="240"/>
          <w:marBottom w:val="0"/>
          <w:divBdr>
            <w:top w:val="none" w:sz="0" w:space="0" w:color="auto"/>
            <w:left w:val="none" w:sz="0" w:space="0" w:color="auto"/>
            <w:bottom w:val="none" w:sz="0" w:space="0" w:color="auto"/>
            <w:right w:val="none" w:sz="0" w:space="0" w:color="auto"/>
          </w:divBdr>
        </w:div>
        <w:div w:id="1438060606">
          <w:marLeft w:val="0"/>
          <w:marRight w:val="0"/>
          <w:marTop w:val="240"/>
          <w:marBottom w:val="0"/>
          <w:divBdr>
            <w:top w:val="none" w:sz="0" w:space="0" w:color="auto"/>
            <w:left w:val="none" w:sz="0" w:space="0" w:color="auto"/>
            <w:bottom w:val="none" w:sz="0" w:space="0" w:color="auto"/>
            <w:right w:val="none" w:sz="0" w:space="0" w:color="auto"/>
          </w:divBdr>
        </w:div>
        <w:div w:id="662246469">
          <w:marLeft w:val="0"/>
          <w:marRight w:val="0"/>
          <w:marTop w:val="240"/>
          <w:marBottom w:val="0"/>
          <w:divBdr>
            <w:top w:val="none" w:sz="0" w:space="0" w:color="auto"/>
            <w:left w:val="none" w:sz="0" w:space="0" w:color="auto"/>
            <w:bottom w:val="none" w:sz="0" w:space="0" w:color="auto"/>
            <w:right w:val="none" w:sz="0" w:space="0" w:color="auto"/>
          </w:divBdr>
        </w:div>
      </w:divsChild>
    </w:div>
    <w:div w:id="886144282">
      <w:bodyDiv w:val="1"/>
      <w:marLeft w:val="0"/>
      <w:marRight w:val="0"/>
      <w:marTop w:val="0"/>
      <w:marBottom w:val="0"/>
      <w:divBdr>
        <w:top w:val="none" w:sz="0" w:space="0" w:color="auto"/>
        <w:left w:val="none" w:sz="0" w:space="0" w:color="auto"/>
        <w:bottom w:val="none" w:sz="0" w:space="0" w:color="auto"/>
        <w:right w:val="none" w:sz="0" w:space="0" w:color="auto"/>
      </w:divBdr>
    </w:div>
    <w:div w:id="928932647">
      <w:bodyDiv w:val="1"/>
      <w:marLeft w:val="0"/>
      <w:marRight w:val="0"/>
      <w:marTop w:val="0"/>
      <w:marBottom w:val="0"/>
      <w:divBdr>
        <w:top w:val="none" w:sz="0" w:space="0" w:color="auto"/>
        <w:left w:val="none" w:sz="0" w:space="0" w:color="auto"/>
        <w:bottom w:val="none" w:sz="0" w:space="0" w:color="auto"/>
        <w:right w:val="none" w:sz="0" w:space="0" w:color="auto"/>
      </w:divBdr>
    </w:div>
    <w:div w:id="933978848">
      <w:bodyDiv w:val="1"/>
      <w:marLeft w:val="0"/>
      <w:marRight w:val="0"/>
      <w:marTop w:val="0"/>
      <w:marBottom w:val="0"/>
      <w:divBdr>
        <w:top w:val="none" w:sz="0" w:space="0" w:color="auto"/>
        <w:left w:val="none" w:sz="0" w:space="0" w:color="auto"/>
        <w:bottom w:val="none" w:sz="0" w:space="0" w:color="auto"/>
        <w:right w:val="none" w:sz="0" w:space="0" w:color="auto"/>
      </w:divBdr>
    </w:div>
    <w:div w:id="936907322">
      <w:bodyDiv w:val="1"/>
      <w:marLeft w:val="0"/>
      <w:marRight w:val="0"/>
      <w:marTop w:val="0"/>
      <w:marBottom w:val="0"/>
      <w:divBdr>
        <w:top w:val="none" w:sz="0" w:space="0" w:color="auto"/>
        <w:left w:val="none" w:sz="0" w:space="0" w:color="auto"/>
        <w:bottom w:val="none" w:sz="0" w:space="0" w:color="auto"/>
        <w:right w:val="none" w:sz="0" w:space="0" w:color="auto"/>
      </w:divBdr>
    </w:div>
    <w:div w:id="1005784157">
      <w:bodyDiv w:val="1"/>
      <w:marLeft w:val="0"/>
      <w:marRight w:val="0"/>
      <w:marTop w:val="0"/>
      <w:marBottom w:val="0"/>
      <w:divBdr>
        <w:top w:val="none" w:sz="0" w:space="0" w:color="auto"/>
        <w:left w:val="none" w:sz="0" w:space="0" w:color="auto"/>
        <w:bottom w:val="none" w:sz="0" w:space="0" w:color="auto"/>
        <w:right w:val="none" w:sz="0" w:space="0" w:color="auto"/>
      </w:divBdr>
    </w:div>
    <w:div w:id="1061638553">
      <w:bodyDiv w:val="1"/>
      <w:marLeft w:val="0"/>
      <w:marRight w:val="0"/>
      <w:marTop w:val="0"/>
      <w:marBottom w:val="0"/>
      <w:divBdr>
        <w:top w:val="none" w:sz="0" w:space="0" w:color="auto"/>
        <w:left w:val="none" w:sz="0" w:space="0" w:color="auto"/>
        <w:bottom w:val="none" w:sz="0" w:space="0" w:color="auto"/>
        <w:right w:val="none" w:sz="0" w:space="0" w:color="auto"/>
      </w:divBdr>
    </w:div>
    <w:div w:id="1107849285">
      <w:bodyDiv w:val="1"/>
      <w:marLeft w:val="0"/>
      <w:marRight w:val="0"/>
      <w:marTop w:val="0"/>
      <w:marBottom w:val="0"/>
      <w:divBdr>
        <w:top w:val="none" w:sz="0" w:space="0" w:color="auto"/>
        <w:left w:val="none" w:sz="0" w:space="0" w:color="auto"/>
        <w:bottom w:val="none" w:sz="0" w:space="0" w:color="auto"/>
        <w:right w:val="none" w:sz="0" w:space="0" w:color="auto"/>
      </w:divBdr>
    </w:div>
    <w:div w:id="1110853484">
      <w:bodyDiv w:val="1"/>
      <w:marLeft w:val="0"/>
      <w:marRight w:val="0"/>
      <w:marTop w:val="0"/>
      <w:marBottom w:val="0"/>
      <w:divBdr>
        <w:top w:val="none" w:sz="0" w:space="0" w:color="auto"/>
        <w:left w:val="none" w:sz="0" w:space="0" w:color="auto"/>
        <w:bottom w:val="none" w:sz="0" w:space="0" w:color="auto"/>
        <w:right w:val="none" w:sz="0" w:space="0" w:color="auto"/>
      </w:divBdr>
    </w:div>
    <w:div w:id="1135442366">
      <w:bodyDiv w:val="1"/>
      <w:marLeft w:val="0"/>
      <w:marRight w:val="0"/>
      <w:marTop w:val="0"/>
      <w:marBottom w:val="0"/>
      <w:divBdr>
        <w:top w:val="none" w:sz="0" w:space="0" w:color="auto"/>
        <w:left w:val="none" w:sz="0" w:space="0" w:color="auto"/>
        <w:bottom w:val="none" w:sz="0" w:space="0" w:color="auto"/>
        <w:right w:val="none" w:sz="0" w:space="0" w:color="auto"/>
      </w:divBdr>
    </w:div>
    <w:div w:id="1225989982">
      <w:bodyDiv w:val="1"/>
      <w:marLeft w:val="0"/>
      <w:marRight w:val="0"/>
      <w:marTop w:val="0"/>
      <w:marBottom w:val="0"/>
      <w:divBdr>
        <w:top w:val="none" w:sz="0" w:space="0" w:color="auto"/>
        <w:left w:val="none" w:sz="0" w:space="0" w:color="auto"/>
        <w:bottom w:val="none" w:sz="0" w:space="0" w:color="auto"/>
        <w:right w:val="none" w:sz="0" w:space="0" w:color="auto"/>
      </w:divBdr>
    </w:div>
    <w:div w:id="1233470133">
      <w:bodyDiv w:val="1"/>
      <w:marLeft w:val="0"/>
      <w:marRight w:val="0"/>
      <w:marTop w:val="0"/>
      <w:marBottom w:val="0"/>
      <w:divBdr>
        <w:top w:val="none" w:sz="0" w:space="0" w:color="auto"/>
        <w:left w:val="none" w:sz="0" w:space="0" w:color="auto"/>
        <w:bottom w:val="none" w:sz="0" w:space="0" w:color="auto"/>
        <w:right w:val="none" w:sz="0" w:space="0" w:color="auto"/>
      </w:divBdr>
    </w:div>
    <w:div w:id="1269315893">
      <w:bodyDiv w:val="1"/>
      <w:marLeft w:val="0"/>
      <w:marRight w:val="0"/>
      <w:marTop w:val="0"/>
      <w:marBottom w:val="0"/>
      <w:divBdr>
        <w:top w:val="none" w:sz="0" w:space="0" w:color="auto"/>
        <w:left w:val="none" w:sz="0" w:space="0" w:color="auto"/>
        <w:bottom w:val="none" w:sz="0" w:space="0" w:color="auto"/>
        <w:right w:val="none" w:sz="0" w:space="0" w:color="auto"/>
      </w:divBdr>
    </w:div>
    <w:div w:id="1311598723">
      <w:bodyDiv w:val="1"/>
      <w:marLeft w:val="0"/>
      <w:marRight w:val="0"/>
      <w:marTop w:val="0"/>
      <w:marBottom w:val="0"/>
      <w:divBdr>
        <w:top w:val="none" w:sz="0" w:space="0" w:color="auto"/>
        <w:left w:val="none" w:sz="0" w:space="0" w:color="auto"/>
        <w:bottom w:val="none" w:sz="0" w:space="0" w:color="auto"/>
        <w:right w:val="none" w:sz="0" w:space="0" w:color="auto"/>
      </w:divBdr>
    </w:div>
    <w:div w:id="1418602025">
      <w:bodyDiv w:val="1"/>
      <w:marLeft w:val="0"/>
      <w:marRight w:val="0"/>
      <w:marTop w:val="0"/>
      <w:marBottom w:val="0"/>
      <w:divBdr>
        <w:top w:val="none" w:sz="0" w:space="0" w:color="auto"/>
        <w:left w:val="none" w:sz="0" w:space="0" w:color="auto"/>
        <w:bottom w:val="none" w:sz="0" w:space="0" w:color="auto"/>
        <w:right w:val="none" w:sz="0" w:space="0" w:color="auto"/>
      </w:divBdr>
    </w:div>
    <w:div w:id="1446847100">
      <w:bodyDiv w:val="1"/>
      <w:marLeft w:val="0"/>
      <w:marRight w:val="0"/>
      <w:marTop w:val="0"/>
      <w:marBottom w:val="0"/>
      <w:divBdr>
        <w:top w:val="none" w:sz="0" w:space="0" w:color="auto"/>
        <w:left w:val="none" w:sz="0" w:space="0" w:color="auto"/>
        <w:bottom w:val="none" w:sz="0" w:space="0" w:color="auto"/>
        <w:right w:val="none" w:sz="0" w:space="0" w:color="auto"/>
      </w:divBdr>
    </w:div>
    <w:div w:id="1516386777">
      <w:bodyDiv w:val="1"/>
      <w:marLeft w:val="0"/>
      <w:marRight w:val="0"/>
      <w:marTop w:val="0"/>
      <w:marBottom w:val="0"/>
      <w:divBdr>
        <w:top w:val="none" w:sz="0" w:space="0" w:color="auto"/>
        <w:left w:val="none" w:sz="0" w:space="0" w:color="auto"/>
        <w:bottom w:val="none" w:sz="0" w:space="0" w:color="auto"/>
        <w:right w:val="none" w:sz="0" w:space="0" w:color="auto"/>
      </w:divBdr>
    </w:div>
    <w:div w:id="1563326871">
      <w:bodyDiv w:val="1"/>
      <w:marLeft w:val="0"/>
      <w:marRight w:val="0"/>
      <w:marTop w:val="0"/>
      <w:marBottom w:val="0"/>
      <w:divBdr>
        <w:top w:val="none" w:sz="0" w:space="0" w:color="auto"/>
        <w:left w:val="none" w:sz="0" w:space="0" w:color="auto"/>
        <w:bottom w:val="none" w:sz="0" w:space="0" w:color="auto"/>
        <w:right w:val="none" w:sz="0" w:space="0" w:color="auto"/>
      </w:divBdr>
      <w:divsChild>
        <w:div w:id="414212252">
          <w:marLeft w:val="0"/>
          <w:marRight w:val="0"/>
          <w:marTop w:val="0"/>
          <w:marBottom w:val="0"/>
          <w:divBdr>
            <w:top w:val="none" w:sz="0" w:space="0" w:color="auto"/>
            <w:left w:val="none" w:sz="0" w:space="0" w:color="auto"/>
            <w:bottom w:val="none" w:sz="0" w:space="0" w:color="auto"/>
            <w:right w:val="none" w:sz="0" w:space="0" w:color="auto"/>
          </w:divBdr>
          <w:divsChild>
            <w:div w:id="746076978">
              <w:marLeft w:val="0"/>
              <w:marRight w:val="0"/>
              <w:marTop w:val="0"/>
              <w:marBottom w:val="0"/>
              <w:divBdr>
                <w:top w:val="none" w:sz="0" w:space="0" w:color="auto"/>
                <w:left w:val="none" w:sz="0" w:space="0" w:color="auto"/>
                <w:bottom w:val="none" w:sz="0" w:space="0" w:color="auto"/>
                <w:right w:val="none" w:sz="0" w:space="0" w:color="auto"/>
              </w:divBdr>
              <w:divsChild>
                <w:div w:id="2120370816">
                  <w:marLeft w:val="0"/>
                  <w:marRight w:val="0"/>
                  <w:marTop w:val="0"/>
                  <w:marBottom w:val="0"/>
                  <w:divBdr>
                    <w:top w:val="none" w:sz="0" w:space="0" w:color="auto"/>
                    <w:left w:val="none" w:sz="0" w:space="0" w:color="auto"/>
                    <w:bottom w:val="none" w:sz="0" w:space="0" w:color="auto"/>
                    <w:right w:val="none" w:sz="0" w:space="0" w:color="auto"/>
                  </w:divBdr>
                  <w:divsChild>
                    <w:div w:id="414329045">
                      <w:marLeft w:val="0"/>
                      <w:marRight w:val="0"/>
                      <w:marTop w:val="0"/>
                      <w:marBottom w:val="0"/>
                      <w:divBdr>
                        <w:top w:val="none" w:sz="0" w:space="0" w:color="auto"/>
                        <w:left w:val="none" w:sz="0" w:space="0" w:color="auto"/>
                        <w:bottom w:val="none" w:sz="0" w:space="0" w:color="auto"/>
                        <w:right w:val="none" w:sz="0" w:space="0" w:color="auto"/>
                      </w:divBdr>
                      <w:divsChild>
                        <w:div w:id="1888910132">
                          <w:marLeft w:val="0"/>
                          <w:marRight w:val="0"/>
                          <w:marTop w:val="0"/>
                          <w:marBottom w:val="0"/>
                          <w:divBdr>
                            <w:top w:val="none" w:sz="0" w:space="0" w:color="auto"/>
                            <w:left w:val="none" w:sz="0" w:space="0" w:color="auto"/>
                            <w:bottom w:val="none" w:sz="0" w:space="0" w:color="auto"/>
                            <w:right w:val="none" w:sz="0" w:space="0" w:color="auto"/>
                          </w:divBdr>
                          <w:divsChild>
                            <w:div w:id="18472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6713">
      <w:bodyDiv w:val="1"/>
      <w:marLeft w:val="0"/>
      <w:marRight w:val="0"/>
      <w:marTop w:val="0"/>
      <w:marBottom w:val="0"/>
      <w:divBdr>
        <w:top w:val="none" w:sz="0" w:space="0" w:color="auto"/>
        <w:left w:val="none" w:sz="0" w:space="0" w:color="auto"/>
        <w:bottom w:val="none" w:sz="0" w:space="0" w:color="auto"/>
        <w:right w:val="none" w:sz="0" w:space="0" w:color="auto"/>
      </w:divBdr>
    </w:div>
    <w:div w:id="1847015402">
      <w:bodyDiv w:val="1"/>
      <w:marLeft w:val="0"/>
      <w:marRight w:val="0"/>
      <w:marTop w:val="0"/>
      <w:marBottom w:val="0"/>
      <w:divBdr>
        <w:top w:val="none" w:sz="0" w:space="0" w:color="auto"/>
        <w:left w:val="none" w:sz="0" w:space="0" w:color="auto"/>
        <w:bottom w:val="none" w:sz="0" w:space="0" w:color="auto"/>
        <w:right w:val="none" w:sz="0" w:space="0" w:color="auto"/>
      </w:divBdr>
    </w:div>
    <w:div w:id="1861234779">
      <w:bodyDiv w:val="1"/>
      <w:marLeft w:val="0"/>
      <w:marRight w:val="0"/>
      <w:marTop w:val="0"/>
      <w:marBottom w:val="0"/>
      <w:divBdr>
        <w:top w:val="none" w:sz="0" w:space="0" w:color="auto"/>
        <w:left w:val="none" w:sz="0" w:space="0" w:color="auto"/>
        <w:bottom w:val="none" w:sz="0" w:space="0" w:color="auto"/>
        <w:right w:val="none" w:sz="0" w:space="0" w:color="auto"/>
      </w:divBdr>
    </w:div>
    <w:div w:id="1939868358">
      <w:bodyDiv w:val="1"/>
      <w:marLeft w:val="0"/>
      <w:marRight w:val="0"/>
      <w:marTop w:val="0"/>
      <w:marBottom w:val="0"/>
      <w:divBdr>
        <w:top w:val="none" w:sz="0" w:space="0" w:color="auto"/>
        <w:left w:val="none" w:sz="0" w:space="0" w:color="auto"/>
        <w:bottom w:val="none" w:sz="0" w:space="0" w:color="auto"/>
        <w:right w:val="none" w:sz="0" w:space="0" w:color="auto"/>
      </w:divBdr>
    </w:div>
    <w:div w:id="1995067723">
      <w:bodyDiv w:val="1"/>
      <w:marLeft w:val="0"/>
      <w:marRight w:val="0"/>
      <w:marTop w:val="0"/>
      <w:marBottom w:val="0"/>
      <w:divBdr>
        <w:top w:val="none" w:sz="0" w:space="0" w:color="auto"/>
        <w:left w:val="none" w:sz="0" w:space="0" w:color="auto"/>
        <w:bottom w:val="none" w:sz="0" w:space="0" w:color="auto"/>
        <w:right w:val="none" w:sz="0" w:space="0" w:color="auto"/>
      </w:divBdr>
    </w:div>
    <w:div w:id="20470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si/novice/2025-04-07-v-javni-obravnavi-nov-zakon-o-centralnem-kreditnem-regis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gp.gs@gov.si" TargetMode="External"/><Relationship Id="rId17" Type="http://schemas.openxmlformats.org/officeDocument/2006/relationships/hyperlink" Target="http://www.uradni-list.si/1/objava.jsp?sop=2014-01-2739" TargetMode="External"/><Relationship Id="rId2" Type="http://schemas.openxmlformats.org/officeDocument/2006/relationships/customXml" Target="../customXml/item2.xml"/><Relationship Id="rId16" Type="http://schemas.openxmlformats.org/officeDocument/2006/relationships/hyperlink" Target="https://www.gov.si/novice/2025-04-07-v-javni-obravnavi-nov-zakon-o-centralnem-kreditnem-regis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radni-list.si/1/objava.jsp?sop=2014-01-273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f.gov.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4-01-0290" TargetMode="External"/><Relationship Id="rId2" Type="http://schemas.openxmlformats.org/officeDocument/2006/relationships/hyperlink" Target="https://www.uradni-list.si/glasilo-uradni-list-rs/vsebina/2016-01-3226" TargetMode="External"/><Relationship Id="rId1" Type="http://schemas.openxmlformats.org/officeDocument/2006/relationships/hyperlink" Target="https://podatki.gov.si/data/search?publisher=ministrstvo_za_gospodarski_razvoj_in_tehnologijo" TargetMode="External"/><Relationship Id="rId6" Type="http://schemas.openxmlformats.org/officeDocument/2006/relationships/hyperlink" Target="https://www.bankingsupervision.europa.eu/ecb/pub/pdf/ssm.202011finalguideonclimate-relatedandenvironmentalrisks~58213f6564.sl.pdf" TargetMode="External"/><Relationship Id="rId5" Type="http://schemas.openxmlformats.org/officeDocument/2006/relationships/hyperlink" Target="https://www.eba.europa.eu/sites/default/files/document_library/Publications/Guidelines/2020/Guidelines%20on%20loan%20origination%20and%20monitoring/Translations/886694/Final%20Report%20on%20GL%20on%20loan%20origination%20and%20monitoring_COR_SL.pdf" TargetMode="External"/><Relationship Id="rId4" Type="http://schemas.openxmlformats.org/officeDocument/2006/relationships/hyperlink" Target="https://eba.europa.eu/regulation-and-policy/credit-risk/guidelines-on-loan-origination-and-monitorin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837510C87F9BB49A60339CC1EE57468" ma:contentTypeVersion="2" ma:contentTypeDescription="Ustvari nov dokument." ma:contentTypeScope="" ma:versionID="1f2941dc32af88baf77d654dace47ec1">
  <xsd:schema xmlns:xsd="http://www.w3.org/2001/XMLSchema" xmlns:xs="http://www.w3.org/2001/XMLSchema" xmlns:p="http://schemas.microsoft.com/office/2006/metadata/properties" xmlns:ns2="151a32cb-68d4-46e2-8990-209d00cbea1a" xmlns:ns3="e1466798-a3b9-493d-be6e-d09f83c412ad" targetNamespace="http://schemas.microsoft.com/office/2006/metadata/properties" ma:root="true" ma:fieldsID="1343691415671c256b509ea3c1390ccb" ns2:_="" ns3:_="">
    <xsd:import namespace="151a32cb-68d4-46e2-8990-209d00cbea1a"/>
    <xsd:import namespace="e1466798-a3b9-493d-be6e-d09f83c412a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466798-a3b9-493d-be6e-d09f83c412ad"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DDEA434-2A08-4D62-8C38-3F1702A08677}">
  <ds:schemaRefs>
    <ds:schemaRef ds:uri="http://schemas.openxmlformats.org/officeDocument/2006/bibliography"/>
  </ds:schemaRefs>
</ds:datastoreItem>
</file>

<file path=customXml/itemProps2.xml><?xml version="1.0" encoding="utf-8"?>
<ds:datastoreItem xmlns:ds="http://schemas.openxmlformats.org/officeDocument/2006/customXml" ds:itemID="{F747F2EF-B511-4A95-A369-2CF7C45DB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e1466798-a3b9-493d-be6e-d09f83c4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8E2AF-9F4E-4A83-BFDC-590B37E08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5BA397-91F1-4B0A-80C3-30B67AEEB96C}">
  <ds:schemaRefs>
    <ds:schemaRef ds:uri="http://schemas.microsoft.com/sharepoint/v3/contenttype/forms"/>
  </ds:schemaRefs>
</ds:datastoreItem>
</file>

<file path=customXml/itemProps5.xml><?xml version="1.0" encoding="utf-8"?>
<ds:datastoreItem xmlns:ds="http://schemas.openxmlformats.org/officeDocument/2006/customXml" ds:itemID="{27FBB884-501C-4CD9-B7A7-70A688292C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61</Pages>
  <Words>33055</Words>
  <Characters>188415</Characters>
  <Application>Microsoft Office Word</Application>
  <DocSecurity>0</DocSecurity>
  <Lines>1570</Lines>
  <Paragraphs>442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221028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Primož Šešek</cp:lastModifiedBy>
  <cp:revision>31</cp:revision>
  <dcterms:created xsi:type="dcterms:W3CDTF">2025-08-28T09:41:00Z</dcterms:created>
  <dcterms:modified xsi:type="dcterms:W3CDTF">2025-09-16T08:45:00Z</dcterms:modified>
</cp:coreProperties>
</file>