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712"/>
        <w:gridCol w:w="1011"/>
        <w:gridCol w:w="832"/>
        <w:gridCol w:w="811"/>
        <w:gridCol w:w="465"/>
        <w:gridCol w:w="227"/>
        <w:gridCol w:w="104"/>
        <w:gridCol w:w="377"/>
        <w:gridCol w:w="1905"/>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320F33">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14B5EB3C" w:rsidR="00AC0BFE" w:rsidRPr="002D1E8B" w:rsidRDefault="00AC0BFE" w:rsidP="00320F33">
            <w:pPr>
              <w:pStyle w:val="datumtevilka"/>
              <w:rPr>
                <w:rFonts w:cs="Arial"/>
                <w:b/>
                <w:bCs/>
                <w:sz w:val="26"/>
                <w:szCs w:val="26"/>
              </w:rPr>
            </w:pPr>
            <w:r w:rsidRPr="002D1E8B">
              <w:rPr>
                <w:rFonts w:cs="Arial"/>
              </w:rPr>
              <w:t xml:space="preserve">Številka: </w:t>
            </w:r>
            <w:r w:rsidR="00FF7255">
              <w:rPr>
                <w:rFonts w:cs="Arial"/>
              </w:rPr>
              <w:t>411-30/2021</w:t>
            </w:r>
            <w:r w:rsidR="004C02B0">
              <w:rPr>
                <w:rFonts w:cs="Arial"/>
              </w:rPr>
              <w:t>/7</w:t>
            </w:r>
          </w:p>
        </w:tc>
      </w:tr>
      <w:tr w:rsidR="00AC0BFE" w:rsidRPr="002D1E8B" w14:paraId="65899F2D" w14:textId="77777777" w:rsidTr="00320F33">
        <w:trPr>
          <w:gridAfter w:val="5"/>
          <w:wAfter w:w="3078" w:type="dxa"/>
        </w:trPr>
        <w:tc>
          <w:tcPr>
            <w:tcW w:w="6096" w:type="dxa"/>
            <w:gridSpan w:val="7"/>
          </w:tcPr>
          <w:p w14:paraId="1E19F99C" w14:textId="5D7E9FF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4C02B0">
              <w:rPr>
                <w:rFonts w:cs="Arial"/>
                <w:szCs w:val="20"/>
                <w:lang w:eastAsia="sl-SI"/>
              </w:rPr>
              <w:t>27.3.2024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77777777" w:rsidR="00AC0BFE" w:rsidRPr="002D1E8B" w:rsidRDefault="00E668BF" w:rsidP="00320F33">
            <w:pPr>
              <w:rPr>
                <w:rFonts w:cs="Arial"/>
                <w:szCs w:val="20"/>
              </w:rPr>
            </w:pPr>
            <w:hyperlink r:id="rId11" w:history="1">
              <w:r w:rsidR="00AC0BFE" w:rsidRPr="002D1E8B">
                <w:rPr>
                  <w:color w:val="0000FF"/>
                  <w:szCs w:val="20"/>
                  <w:u w:val="single"/>
                </w:rPr>
                <w:t>Gp.gs@gov.si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608E40CA" w14:textId="44A5C755" w:rsidR="00AC0BFE" w:rsidRPr="002D1E8B" w:rsidRDefault="00AC0BFE" w:rsidP="00320F33">
            <w:pPr>
              <w:overflowPunct w:val="0"/>
              <w:autoSpaceDE w:val="0"/>
              <w:autoSpaceDN w:val="0"/>
              <w:adjustRightInd w:val="0"/>
              <w:ind w:left="1410" w:hanging="1410"/>
              <w:textAlignment w:val="baseline"/>
              <w:rPr>
                <w:rFonts w:cs="Arial"/>
                <w:b/>
                <w:iCs/>
                <w:szCs w:val="20"/>
                <w:lang w:eastAsia="sl-SI"/>
              </w:rPr>
            </w:pPr>
            <w:r w:rsidRPr="002D1E8B">
              <w:rPr>
                <w:rFonts w:cs="Arial"/>
                <w:b/>
                <w:szCs w:val="20"/>
                <w:lang w:eastAsia="sl-SI"/>
              </w:rPr>
              <w:t>ZADEVA:</w:t>
            </w:r>
            <w:r w:rsidRPr="002D1E8B">
              <w:rPr>
                <w:rFonts w:cs="Arial"/>
                <w:b/>
                <w:szCs w:val="20"/>
                <w:lang w:eastAsia="sl-SI"/>
              </w:rPr>
              <w:tab/>
            </w:r>
            <w:r w:rsidRPr="002D1E8B">
              <w:rPr>
                <w:rFonts w:cs="Arial"/>
                <w:b/>
                <w:szCs w:val="20"/>
              </w:rPr>
              <w:t xml:space="preserve">Uvrstitev projekta </w:t>
            </w:r>
            <w:r w:rsidR="00C44092">
              <w:rPr>
                <w:rFonts w:cs="Arial"/>
                <w:b/>
                <w:szCs w:val="20"/>
              </w:rPr>
              <w:t>3350-24-0010</w:t>
            </w:r>
            <w:r w:rsidR="00C44092" w:rsidRPr="002D1E8B">
              <w:rPr>
                <w:rFonts w:cs="Arial"/>
                <w:b/>
                <w:szCs w:val="20"/>
              </w:rPr>
              <w:t xml:space="preserve"> </w:t>
            </w:r>
            <w:r w:rsidRPr="002D1E8B">
              <w:rPr>
                <w:rFonts w:cs="Arial"/>
                <w:b/>
                <w:szCs w:val="20"/>
              </w:rPr>
              <w:t>»</w:t>
            </w:r>
            <w:r w:rsidR="00E050EF" w:rsidRPr="00E050EF">
              <w:rPr>
                <w:rFonts w:cs="Arial"/>
                <w:b/>
                <w:szCs w:val="20"/>
              </w:rPr>
              <w:t>Investicijsko vzdrževanje zavodov 20</w:t>
            </w:r>
            <w:r w:rsidR="00E050EF">
              <w:rPr>
                <w:rFonts w:cs="Arial"/>
                <w:b/>
                <w:szCs w:val="20"/>
              </w:rPr>
              <w:t>24</w:t>
            </w:r>
            <w:r w:rsidR="00E050EF" w:rsidRPr="00E050EF">
              <w:rPr>
                <w:rFonts w:cs="Arial"/>
                <w:b/>
                <w:szCs w:val="20"/>
              </w:rPr>
              <w:t>-202</w:t>
            </w:r>
            <w:r w:rsidR="00E050EF">
              <w:rPr>
                <w:rFonts w:cs="Arial"/>
                <w:b/>
                <w:szCs w:val="20"/>
              </w:rPr>
              <w:t>7</w:t>
            </w:r>
            <w:r w:rsidRPr="002D1E8B">
              <w:rPr>
                <w:rFonts w:cs="Arial"/>
                <w:b/>
                <w:szCs w:val="20"/>
              </w:rPr>
              <w:t>« v Načrt razvojnih programov 202</w:t>
            </w:r>
            <w:r w:rsidR="007E6807">
              <w:rPr>
                <w:rFonts w:cs="Arial"/>
                <w:b/>
                <w:szCs w:val="20"/>
              </w:rPr>
              <w:t>4</w:t>
            </w:r>
            <w:r w:rsidRPr="002D1E8B">
              <w:rPr>
                <w:rFonts w:cs="Arial"/>
                <w:b/>
                <w:szCs w:val="20"/>
              </w:rPr>
              <w:t>-202</w:t>
            </w:r>
            <w:r w:rsidR="007E6807">
              <w:rPr>
                <w:rFonts w:cs="Arial"/>
                <w:b/>
                <w:szCs w:val="20"/>
              </w:rPr>
              <w:t>7</w:t>
            </w:r>
            <w:r w:rsidRPr="002D1E8B">
              <w:rPr>
                <w:rFonts w:cs="Arial"/>
                <w:b/>
                <w:szCs w:val="20"/>
              </w:rPr>
              <w:t xml:space="preserve"> – predlog za obravnavo</w:t>
            </w:r>
          </w:p>
          <w:p w14:paraId="4C587028" w14:textId="77777777" w:rsidR="00AC0BFE" w:rsidRPr="002D1E8B" w:rsidRDefault="00AC0BFE" w:rsidP="00320F33">
            <w:pPr>
              <w:suppressAutoHyphens/>
              <w:overflowPunct w:val="0"/>
              <w:autoSpaceDE w:val="0"/>
              <w:autoSpaceDN w:val="0"/>
              <w:adjustRightInd w:val="0"/>
              <w:textAlignment w:val="baseline"/>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0B637EFB"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w:t>
            </w:r>
            <w:r w:rsidR="00A01AF6">
              <w:rPr>
                <w:rFonts w:cs="Arial"/>
                <w:iCs/>
                <w:szCs w:val="20"/>
                <w:lang w:eastAsia="sl-SI"/>
              </w:rPr>
              <w:t>4</w:t>
            </w:r>
            <w:r w:rsidR="00770A6D" w:rsidRPr="00770A6D">
              <w:rPr>
                <w:rFonts w:cs="Arial"/>
                <w:iCs/>
                <w:szCs w:val="20"/>
                <w:lang w:eastAsia="sl-SI"/>
              </w:rPr>
              <w:t xml:space="preserve"> in 202</w:t>
            </w:r>
            <w:r w:rsidR="00A01AF6">
              <w:rPr>
                <w:rFonts w:cs="Arial"/>
                <w:iCs/>
                <w:szCs w:val="20"/>
                <w:lang w:eastAsia="sl-SI"/>
              </w:rPr>
              <w:t>5</w:t>
            </w:r>
            <w:r w:rsidR="00770A6D" w:rsidRPr="00770A6D">
              <w:rPr>
                <w:rFonts w:cs="Arial"/>
                <w:iCs/>
                <w:szCs w:val="20"/>
                <w:lang w:eastAsia="sl-SI"/>
              </w:rPr>
              <w:t xml:space="preserve"> (Uradni list RS, št. 1</w:t>
            </w:r>
            <w:r w:rsidR="00A01AF6">
              <w:rPr>
                <w:rFonts w:cs="Arial"/>
                <w:iCs/>
                <w:szCs w:val="20"/>
                <w:lang w:eastAsia="sl-SI"/>
              </w:rPr>
              <w:t>23</w:t>
            </w:r>
            <w:r w:rsidR="00770A6D" w:rsidRPr="00770A6D">
              <w:rPr>
                <w:rFonts w:cs="Arial"/>
                <w:iCs/>
                <w:szCs w:val="20"/>
                <w:lang w:eastAsia="sl-SI"/>
              </w:rPr>
              <w:t>/2</w:t>
            </w:r>
            <w:r w:rsidR="00A01AF6">
              <w:rPr>
                <w:rFonts w:cs="Arial"/>
                <w:iCs/>
                <w:szCs w:val="20"/>
                <w:lang w:eastAsia="sl-SI"/>
              </w:rPr>
              <w:t>3, 12/24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457CF3CF" w:rsidR="00AC0BFE" w:rsidRPr="002D1E8B" w:rsidRDefault="00AC0BFE" w:rsidP="00320F33">
            <w:pPr>
              <w:spacing w:line="260" w:lineRule="atLeast"/>
              <w:jc w:val="both"/>
              <w:rPr>
                <w:rFonts w:cs="Arial"/>
                <w:iCs/>
                <w:szCs w:val="20"/>
                <w:lang w:eastAsia="sl-SI"/>
              </w:rPr>
            </w:pPr>
            <w:r w:rsidRPr="002D1E8B">
              <w:rPr>
                <w:rFonts w:cs="Arial"/>
                <w:szCs w:val="20"/>
              </w:rPr>
              <w:t>V veljavni Načrt razvojnih programov za obdobje 202</w:t>
            </w:r>
            <w:r w:rsidR="007E6807">
              <w:rPr>
                <w:rFonts w:cs="Arial"/>
                <w:szCs w:val="20"/>
              </w:rPr>
              <w:t>4</w:t>
            </w:r>
            <w:r w:rsidRPr="002D1E8B">
              <w:rPr>
                <w:rFonts w:cs="Arial"/>
                <w:szCs w:val="20"/>
              </w:rPr>
              <w:t>-202</w:t>
            </w:r>
            <w:r w:rsidR="007E6807">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A01AF6" w:rsidRPr="009347B1">
              <w:rPr>
                <w:rFonts w:cs="Arial"/>
                <w:b/>
                <w:bCs/>
                <w:iCs/>
                <w:szCs w:val="20"/>
                <w:lang w:eastAsia="sl-SI"/>
              </w:rPr>
              <w:t xml:space="preserve">3350-24-0010 </w:t>
            </w:r>
            <w:r w:rsidR="00C44092" w:rsidRPr="009347B1">
              <w:rPr>
                <w:rFonts w:cs="Arial"/>
                <w:b/>
                <w:bCs/>
                <w:iCs/>
                <w:szCs w:val="20"/>
                <w:lang w:eastAsia="sl-SI"/>
              </w:rPr>
              <w:t>»</w:t>
            </w:r>
            <w:r w:rsidR="00A01AF6" w:rsidRPr="009347B1">
              <w:rPr>
                <w:rFonts w:cs="Arial"/>
                <w:b/>
                <w:bCs/>
                <w:iCs/>
                <w:szCs w:val="20"/>
                <w:lang w:eastAsia="sl-SI"/>
              </w:rPr>
              <w:t xml:space="preserve">Investicijsko vzdrževanje zavodov </w:t>
            </w:r>
            <w:r w:rsidR="007E6807" w:rsidRPr="009347B1">
              <w:rPr>
                <w:rFonts w:cs="Arial"/>
                <w:b/>
                <w:bCs/>
                <w:szCs w:val="20"/>
              </w:rPr>
              <w:t>2024-2027</w:t>
            </w:r>
            <w:r w:rsidRPr="009347B1">
              <w:rPr>
                <w:rFonts w:cs="Arial"/>
                <w:b/>
                <w:bCs/>
                <w:szCs w:val="20"/>
              </w:rPr>
              <w:t>«.</w:t>
            </w:r>
          </w:p>
          <w:p w14:paraId="769D4331" w14:textId="77777777" w:rsidR="00AC0BFE" w:rsidRPr="002D1E8B" w:rsidRDefault="00AC0BFE" w:rsidP="00320F33">
            <w:pPr>
              <w:pStyle w:val="Neotevilenodstavek"/>
              <w:spacing w:before="0" w:after="0" w:line="260" w:lineRule="exact"/>
              <w:ind w:left="720"/>
              <w:rPr>
                <w:iCs/>
                <w:szCs w:val="20"/>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69A40DE8"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320F33">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4687D773" w:rsidR="00AC0BFE" w:rsidRPr="002D1E8B" w:rsidRDefault="00AC0BFE" w:rsidP="00AC0BFE">
            <w:pPr>
              <w:pStyle w:val="Odstavekseznama"/>
              <w:numPr>
                <w:ilvl w:val="0"/>
                <w:numId w:val="20"/>
              </w:numPr>
              <w:spacing w:line="260" w:lineRule="exact"/>
              <w:rPr>
                <w:lang w:eastAsia="sl-SI"/>
              </w:rPr>
            </w:pPr>
            <w:r w:rsidRPr="002D1E8B">
              <w:rPr>
                <w:lang w:eastAsia="sl-SI"/>
              </w:rPr>
              <w:t xml:space="preserve">dr. </w:t>
            </w:r>
            <w:r w:rsidR="004A6E68">
              <w:rPr>
                <w:lang w:eastAsia="sl-SI"/>
              </w:rPr>
              <w:t>Darjo Felda</w:t>
            </w:r>
            <w:r w:rsidRPr="002D1E8B">
              <w:rPr>
                <w:lang w:eastAsia="sl-SI"/>
              </w:rPr>
              <w:t xml:space="preserve">, </w:t>
            </w:r>
            <w:r w:rsidR="00C630C3">
              <w:rPr>
                <w:lang w:eastAsia="sl-SI"/>
              </w:rPr>
              <w:t>minister</w:t>
            </w:r>
            <w:r w:rsidRPr="002D1E8B">
              <w:rPr>
                <w:lang w:eastAsia="sl-SI"/>
              </w:rPr>
              <w:t>,</w:t>
            </w:r>
          </w:p>
          <w:p w14:paraId="478CABDA" w14:textId="26A3A68A" w:rsidR="00AC0BFE" w:rsidRPr="002D1E8B" w:rsidRDefault="004A6E68" w:rsidP="00AC0BFE">
            <w:pPr>
              <w:numPr>
                <w:ilvl w:val="0"/>
                <w:numId w:val="20"/>
              </w:numPr>
              <w:spacing w:line="240" w:lineRule="atLeast"/>
              <w:ind w:right="-1"/>
              <w:jc w:val="both"/>
              <w:rPr>
                <w:rFonts w:cs="Arial"/>
                <w:iCs/>
                <w:szCs w:val="20"/>
                <w:lang w:eastAsia="sl-SI"/>
              </w:rPr>
            </w:pPr>
            <w:r>
              <w:rPr>
                <w:iCs/>
                <w:szCs w:val="20"/>
              </w:rPr>
              <w:t>Iztok Žigon</w:t>
            </w:r>
            <w:r w:rsidR="00AC0BFE" w:rsidRPr="002D1E8B">
              <w:rPr>
                <w:iCs/>
                <w:szCs w:val="20"/>
              </w:rPr>
              <w:t xml:space="preserve">, </w:t>
            </w:r>
            <w:r w:rsidR="007E6807">
              <w:rPr>
                <w:iCs/>
                <w:szCs w:val="20"/>
              </w:rPr>
              <w:t xml:space="preserve">vodja Službe </w:t>
            </w:r>
            <w:r w:rsidR="00AC0BFE" w:rsidRPr="002D1E8B">
              <w:rPr>
                <w:iCs/>
                <w:szCs w:val="20"/>
              </w:rPr>
              <w:t>za investicije,</w:t>
            </w:r>
          </w:p>
          <w:p w14:paraId="16EAAA93" w14:textId="77777777" w:rsidR="007E6807" w:rsidRPr="00B10B4B" w:rsidRDefault="007E6807" w:rsidP="00AC0BFE">
            <w:pPr>
              <w:numPr>
                <w:ilvl w:val="0"/>
                <w:numId w:val="20"/>
              </w:numPr>
              <w:spacing w:line="240" w:lineRule="atLeast"/>
              <w:ind w:right="-1"/>
              <w:jc w:val="both"/>
              <w:rPr>
                <w:rFonts w:cs="Arial"/>
                <w:iCs/>
                <w:szCs w:val="20"/>
                <w:lang w:eastAsia="sl-SI"/>
              </w:rPr>
            </w:pPr>
            <w:r w:rsidRPr="00B10B4B">
              <w:rPr>
                <w:iCs/>
                <w:szCs w:val="20"/>
              </w:rPr>
              <w:t xml:space="preserve">Janez Čač, vodja Oddelka za opremo, IVD in IKT, </w:t>
            </w:r>
          </w:p>
          <w:p w14:paraId="7AA9A828" w14:textId="67001ADA" w:rsidR="00AC0BFE" w:rsidRPr="007E6807" w:rsidRDefault="00AC0BFE" w:rsidP="007E6807">
            <w:pPr>
              <w:numPr>
                <w:ilvl w:val="0"/>
                <w:numId w:val="20"/>
              </w:numPr>
              <w:spacing w:line="240" w:lineRule="atLeast"/>
              <w:ind w:right="-1"/>
              <w:jc w:val="both"/>
              <w:rPr>
                <w:rFonts w:cs="Arial"/>
                <w:iCs/>
                <w:szCs w:val="20"/>
                <w:lang w:eastAsia="sl-SI"/>
              </w:rPr>
            </w:pPr>
            <w:r w:rsidRPr="00B10B4B">
              <w:rPr>
                <w:iCs/>
                <w:szCs w:val="20"/>
              </w:rPr>
              <w:t xml:space="preserve">Mira Koren Mlačnik, vodja </w:t>
            </w:r>
            <w:r w:rsidR="007E6807" w:rsidRPr="00B10B4B">
              <w:rPr>
                <w:iCs/>
                <w:szCs w:val="20"/>
              </w:rPr>
              <w:t xml:space="preserve">Oddelka za pripravo in vodenje </w:t>
            </w:r>
            <w:r w:rsidRPr="00B10B4B">
              <w:rPr>
                <w:iCs/>
                <w:szCs w:val="20"/>
              </w:rPr>
              <w:t>investicij.</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lastRenderedPageBreak/>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45553C97" w14:textId="4AE4DCA4" w:rsidR="00AC0BFE" w:rsidRDefault="00AC0BFE" w:rsidP="00320F33">
            <w:pPr>
              <w:overflowPunct w:val="0"/>
              <w:autoSpaceDE w:val="0"/>
              <w:autoSpaceDN w:val="0"/>
              <w:adjustRightInd w:val="0"/>
              <w:jc w:val="both"/>
              <w:textAlignment w:val="baseline"/>
              <w:rPr>
                <w:rFonts w:cs="Arial"/>
                <w:szCs w:val="20"/>
              </w:rPr>
            </w:pPr>
            <w:r w:rsidRPr="000C0F72">
              <w:rPr>
                <w:rFonts w:cs="Arial"/>
                <w:szCs w:val="20"/>
              </w:rPr>
              <w:t xml:space="preserve">Vladno gradivo je namenjeno uvrstitvi novega projekta, ki ne predvideva povečanja odhodkov iz državnega proračuna, ker gre za prerazporeditev sredstev v okviru Finančnega načrta Ministrstva za </w:t>
            </w:r>
            <w:r w:rsidR="00995958">
              <w:rPr>
                <w:rFonts w:cs="Arial"/>
                <w:szCs w:val="20"/>
              </w:rPr>
              <w:t>vzgojo in izobraževanje</w:t>
            </w:r>
            <w:r w:rsidRPr="000C0F72">
              <w:rPr>
                <w:rFonts w:cs="Arial"/>
                <w:szCs w:val="20"/>
              </w:rPr>
              <w:t xml:space="preserve"> (v nadaljevanju: </w:t>
            </w:r>
            <w:r w:rsidR="00C630C3" w:rsidRPr="000C0F72">
              <w:rPr>
                <w:rFonts w:cs="Arial"/>
                <w:szCs w:val="20"/>
              </w:rPr>
              <w:t>MVI</w:t>
            </w:r>
            <w:r w:rsidRPr="000C0F72">
              <w:rPr>
                <w:rFonts w:cs="Arial"/>
                <w:szCs w:val="20"/>
              </w:rPr>
              <w:t>).</w:t>
            </w:r>
          </w:p>
          <w:p w14:paraId="766B98CB" w14:textId="64F53A72" w:rsidR="00995958" w:rsidRDefault="00995958" w:rsidP="00320F33">
            <w:pPr>
              <w:overflowPunct w:val="0"/>
              <w:autoSpaceDE w:val="0"/>
              <w:autoSpaceDN w:val="0"/>
              <w:adjustRightInd w:val="0"/>
              <w:jc w:val="both"/>
              <w:textAlignment w:val="baseline"/>
              <w:rPr>
                <w:rFonts w:cs="Arial"/>
                <w:szCs w:val="20"/>
              </w:rPr>
            </w:pPr>
          </w:p>
          <w:p w14:paraId="2ED00F44" w14:textId="1663D8C9" w:rsidR="00995958" w:rsidRPr="000C0F72" w:rsidRDefault="00995958" w:rsidP="00320F33">
            <w:pPr>
              <w:overflowPunct w:val="0"/>
              <w:autoSpaceDE w:val="0"/>
              <w:autoSpaceDN w:val="0"/>
              <w:adjustRightInd w:val="0"/>
              <w:jc w:val="both"/>
              <w:textAlignment w:val="baseline"/>
              <w:rPr>
                <w:rFonts w:cs="Arial"/>
                <w:szCs w:val="20"/>
              </w:rPr>
            </w:pPr>
            <w:r w:rsidRPr="00741CD2">
              <w:rPr>
                <w:rFonts w:cs="Arial"/>
                <w:b/>
                <w:bCs/>
                <w:szCs w:val="20"/>
              </w:rPr>
              <w:t xml:space="preserve">Projekt </w:t>
            </w:r>
            <w:r w:rsidR="00A01AF6">
              <w:rPr>
                <w:rFonts w:cs="Arial"/>
                <w:b/>
                <w:bCs/>
                <w:iCs/>
                <w:szCs w:val="20"/>
                <w:lang w:eastAsia="sl-SI"/>
              </w:rPr>
              <w:t>3350-24-0010</w:t>
            </w:r>
            <w:r w:rsidR="00A01AF6" w:rsidRPr="002D1E8B">
              <w:rPr>
                <w:rFonts w:cs="Arial"/>
                <w:b/>
                <w:iCs/>
                <w:szCs w:val="20"/>
                <w:lang w:eastAsia="sl-SI"/>
              </w:rPr>
              <w:t xml:space="preserve"> </w:t>
            </w:r>
            <w:r w:rsidRPr="002D1E8B">
              <w:rPr>
                <w:rFonts w:cs="Arial"/>
                <w:b/>
                <w:iCs/>
                <w:szCs w:val="20"/>
                <w:lang w:eastAsia="sl-SI"/>
              </w:rPr>
              <w:t>»</w:t>
            </w:r>
            <w:r w:rsidR="00741CD2" w:rsidRPr="00741CD2">
              <w:rPr>
                <w:rFonts w:cs="Arial"/>
                <w:b/>
                <w:szCs w:val="20"/>
              </w:rPr>
              <w:t>Investicijsko vzdrževanje zavodov 2024-2027</w:t>
            </w:r>
            <w:r w:rsidR="0027764A">
              <w:rPr>
                <w:rFonts w:cs="Arial"/>
                <w:b/>
                <w:szCs w:val="20"/>
              </w:rPr>
              <w:t>«</w:t>
            </w:r>
          </w:p>
          <w:p w14:paraId="4958D5E7" w14:textId="77777777" w:rsidR="00957346" w:rsidRPr="00957346" w:rsidRDefault="00957346" w:rsidP="00957346">
            <w:pPr>
              <w:autoSpaceDE w:val="0"/>
              <w:autoSpaceDN w:val="0"/>
              <w:adjustRightInd w:val="0"/>
              <w:rPr>
                <w:rFonts w:cs="Arial"/>
                <w:szCs w:val="20"/>
              </w:rPr>
            </w:pPr>
            <w:r w:rsidRPr="00957346">
              <w:rPr>
                <w:rFonts w:cs="Arial"/>
                <w:szCs w:val="20"/>
              </w:rPr>
              <w:t>Ministrstvo za vzgojo in izobraževanje (v nadaljevanju: ministrstvo) je v skladu z ZOFVI v okviru svojega letnega načrta dolžno zagotavljati sredstva na proračunskih postavkah, ki so namenjene investicijskemu vzdrževanju in obnovi nepremičnin ter opreme v navedenih javno vzgojno-izobraževalnih zavodih. Ministrstvo zagotavlja tudi sredstva za saniranje intervencijskih primerov iz državnega proračuna v skladu z določili ZOFVI, predpisi o stvarnem premoženju države, predpisi o graditvi objektov, predpisi o varstvu okolja, predpisi o varovanju zdravja, predpisi s področja javnih financ in zavarovanja premoženja.</w:t>
            </w:r>
          </w:p>
          <w:p w14:paraId="7012E544" w14:textId="77777777" w:rsidR="00957346" w:rsidRPr="00957346" w:rsidRDefault="00957346" w:rsidP="00957346">
            <w:pPr>
              <w:autoSpaceDE w:val="0"/>
              <w:autoSpaceDN w:val="0"/>
              <w:adjustRightInd w:val="0"/>
              <w:rPr>
                <w:rFonts w:cs="Arial"/>
                <w:szCs w:val="20"/>
              </w:rPr>
            </w:pPr>
            <w:r w:rsidRPr="00957346">
              <w:rPr>
                <w:rFonts w:cs="Arial"/>
                <w:szCs w:val="20"/>
              </w:rPr>
              <w:t>Ministrstvo v skladu z določili ZOFVI zagotavlja sredstva za redna in investicijsko vzdrževalna dela na objektih in opremi zavodov za usposabljanje.</w:t>
            </w:r>
          </w:p>
          <w:p w14:paraId="47DAF9E8" w14:textId="1FF2668E" w:rsidR="007338D4" w:rsidRDefault="00957346" w:rsidP="00957346">
            <w:pPr>
              <w:pStyle w:val="Brezrazmikov"/>
              <w:jc w:val="both"/>
            </w:pPr>
            <w:r w:rsidRPr="00957346">
              <w:rPr>
                <w:rFonts w:cs="Arial"/>
                <w:szCs w:val="20"/>
              </w:rPr>
              <w:t>Ministrstvo namenja sredstva tudi za pripravo predhodnih študij, projektne in investicijske dokumentacije za objekte zavodov za usposabljanje, ki bodo uvrščene v plan investicij v naslednjih letih.</w:t>
            </w:r>
          </w:p>
          <w:p w14:paraId="059F6CD7" w14:textId="3ACBAE35" w:rsidR="00957346" w:rsidRDefault="00957346" w:rsidP="00210BAC">
            <w:pPr>
              <w:overflowPunct w:val="0"/>
              <w:autoSpaceDE w:val="0"/>
              <w:autoSpaceDN w:val="0"/>
              <w:adjustRightInd w:val="0"/>
              <w:jc w:val="both"/>
              <w:textAlignment w:val="baseline"/>
              <w:rPr>
                <w:rFonts w:eastAsiaTheme="minorHAnsi" w:cstheme="minorBidi"/>
                <w:szCs w:val="22"/>
              </w:rPr>
            </w:pPr>
            <w:r w:rsidRPr="00957346">
              <w:rPr>
                <w:rFonts w:eastAsiaTheme="minorHAnsi" w:cstheme="minorBidi"/>
                <w:szCs w:val="22"/>
              </w:rPr>
              <w:t xml:space="preserve">Namen investicijskega vzdrževanja objektov in opreme, nakupa opreme in financiranja interventnih del na objektih in opremi </w:t>
            </w:r>
            <w:r>
              <w:rPr>
                <w:rFonts w:eastAsiaTheme="minorHAnsi" w:cstheme="minorBidi"/>
                <w:szCs w:val="22"/>
              </w:rPr>
              <w:t xml:space="preserve">zavodov za usposabljanje </w:t>
            </w:r>
            <w:r w:rsidRPr="00957346">
              <w:rPr>
                <w:rFonts w:eastAsiaTheme="minorHAnsi" w:cstheme="minorBidi"/>
                <w:szCs w:val="22"/>
              </w:rPr>
              <w:t xml:space="preserve">je sprotno vzdrževanje in popravila na stavbnem fondu, ki ga zavodi, katerih ustanovitelj je RS, potrebujejo za izvajanje dejavnosti vzgoje in izobraževanja. Za investicijsko vzdrževalna dela se štejejo dela, s katerimi se ohranja objekt v dobrem stanju in omogoča njegova uporaba. Ministrstvo za </w:t>
            </w:r>
            <w:r>
              <w:rPr>
                <w:rFonts w:eastAsiaTheme="minorHAnsi" w:cstheme="minorBidi"/>
                <w:szCs w:val="22"/>
              </w:rPr>
              <w:t xml:space="preserve">vzgojo in </w:t>
            </w:r>
            <w:r w:rsidRPr="00957346">
              <w:rPr>
                <w:rFonts w:eastAsiaTheme="minorHAnsi" w:cstheme="minorBidi"/>
                <w:szCs w:val="22"/>
              </w:rPr>
              <w:t>izobraževanje v okviru svojega letnega načrta sredstva za investicijsko vzdrževanje in obnovo nepremičnin in opreme dolžno zagotavljati v skladu z določili ZOFVI.</w:t>
            </w:r>
            <w:r>
              <w:rPr>
                <w:rFonts w:eastAsiaTheme="minorHAnsi" w:cstheme="minorBidi"/>
                <w:szCs w:val="22"/>
              </w:rPr>
              <w:t xml:space="preserve"> </w:t>
            </w:r>
          </w:p>
          <w:p w14:paraId="24D0DA00" w14:textId="47CC4588" w:rsidR="00210BAC" w:rsidRDefault="00AC0BFE" w:rsidP="00210BAC">
            <w:pPr>
              <w:overflowPunct w:val="0"/>
              <w:autoSpaceDE w:val="0"/>
              <w:autoSpaceDN w:val="0"/>
              <w:adjustRightInd w:val="0"/>
              <w:jc w:val="both"/>
              <w:textAlignment w:val="baseline"/>
              <w:rPr>
                <w:rFonts w:cs="Arial"/>
                <w:szCs w:val="20"/>
              </w:rPr>
            </w:pPr>
            <w:r w:rsidRPr="000C0F72">
              <w:rPr>
                <w:rFonts w:cs="Arial"/>
                <w:szCs w:val="20"/>
              </w:rPr>
              <w:t>Cilj</w:t>
            </w:r>
            <w:r w:rsidR="00957346">
              <w:rPr>
                <w:rFonts w:cs="Arial"/>
                <w:szCs w:val="20"/>
              </w:rPr>
              <w:t>i</w:t>
            </w:r>
            <w:r w:rsidRPr="000C0F72">
              <w:rPr>
                <w:rFonts w:cs="Arial"/>
                <w:szCs w:val="20"/>
              </w:rPr>
              <w:t xml:space="preserve"> </w:t>
            </w:r>
            <w:r w:rsidR="00957346">
              <w:rPr>
                <w:rFonts w:cs="Arial"/>
                <w:szCs w:val="20"/>
              </w:rPr>
              <w:t>programa so financiranje investicijsko vzdrževalnih del, zagotavljanje sredstev v primeru selitve in/ali racionalizacije izvedbe dejavnosti zavodov, financiranje interventnih del in financiranje izdelave študij, elaboratov ter projektne in investicijske dokumentacije za izvedbo investicij.</w:t>
            </w:r>
          </w:p>
          <w:p w14:paraId="42D72E11" w14:textId="77777777" w:rsidR="00210BAC" w:rsidRDefault="00210BAC" w:rsidP="00320F33">
            <w:pPr>
              <w:spacing w:line="276" w:lineRule="auto"/>
              <w:jc w:val="both"/>
              <w:rPr>
                <w:rFonts w:cs="Arial"/>
                <w:szCs w:val="20"/>
              </w:rPr>
            </w:pPr>
          </w:p>
          <w:p w14:paraId="01CDC1A0" w14:textId="4E4FDE46" w:rsidR="00AC0BFE" w:rsidRDefault="00AC0BFE" w:rsidP="00320F33">
            <w:pPr>
              <w:spacing w:line="276" w:lineRule="auto"/>
              <w:jc w:val="both"/>
              <w:rPr>
                <w:rFonts w:cs="Arial"/>
                <w:szCs w:val="20"/>
              </w:rPr>
            </w:pPr>
            <w:r w:rsidRPr="000C0F72">
              <w:rPr>
                <w:rFonts w:cs="Arial"/>
                <w:szCs w:val="20"/>
              </w:rPr>
              <w:t xml:space="preserve">Ocenjena vrednost </w:t>
            </w:r>
            <w:r w:rsidR="00957346">
              <w:rPr>
                <w:rFonts w:cs="Arial"/>
                <w:szCs w:val="20"/>
              </w:rPr>
              <w:t xml:space="preserve">programa </w:t>
            </w:r>
            <w:r w:rsidRPr="000C0F72">
              <w:rPr>
                <w:rFonts w:cs="Arial"/>
                <w:szCs w:val="20"/>
              </w:rPr>
              <w:t xml:space="preserve">znaša </w:t>
            </w:r>
            <w:r w:rsidR="00957346">
              <w:rPr>
                <w:rFonts w:cs="Arial"/>
                <w:szCs w:val="20"/>
              </w:rPr>
              <w:t xml:space="preserve">4.600.000 EUR, ki jih zagotavlja </w:t>
            </w:r>
            <w:r w:rsidR="00C630C3" w:rsidRPr="000C0F72">
              <w:rPr>
                <w:rFonts w:cs="Arial"/>
                <w:szCs w:val="20"/>
              </w:rPr>
              <w:t>MVI</w:t>
            </w:r>
            <w:r w:rsidR="00957346">
              <w:rPr>
                <w:rFonts w:cs="Arial"/>
                <w:szCs w:val="20"/>
              </w:rPr>
              <w:t xml:space="preserve"> iz integralnega proračuna.</w:t>
            </w:r>
            <w:r w:rsidRPr="000C0F72">
              <w:rPr>
                <w:rFonts w:cs="Arial"/>
                <w:szCs w:val="20"/>
              </w:rPr>
              <w:t xml:space="preserve"> </w:t>
            </w:r>
          </w:p>
          <w:p w14:paraId="3CA6AB2B" w14:textId="2EAE68C6" w:rsidR="00AC0BFE" w:rsidRPr="000C0F72" w:rsidRDefault="00AC0BFE" w:rsidP="00210BAC">
            <w:pPr>
              <w:overflowPunct w:val="0"/>
              <w:autoSpaceDE w:val="0"/>
              <w:autoSpaceDN w:val="0"/>
              <w:adjustRightInd w:val="0"/>
              <w:jc w:val="both"/>
              <w:textAlignment w:val="baseline"/>
              <w:rPr>
                <w:rFonts w:cs="Arial"/>
                <w:szCs w:val="20"/>
              </w:rPr>
            </w:pPr>
          </w:p>
        </w:tc>
      </w:tr>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832"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984"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905"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EE3F44">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EE3F44">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832"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905"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8E317D" w:rsidRPr="008E317D" w14:paraId="64E4BC42"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8E317D" w:rsidRDefault="00AC0BFE" w:rsidP="00320F33">
            <w:pPr>
              <w:widowControl w:val="0"/>
              <w:jc w:val="center"/>
              <w:rPr>
                <w:rFonts w:cs="Arial"/>
                <w:szCs w:val="20"/>
              </w:rPr>
            </w:pPr>
            <w:r w:rsidRPr="008E317D">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8E317D" w:rsidRDefault="00AC0BFE" w:rsidP="00320F33">
            <w:pPr>
              <w:widowControl w:val="0"/>
              <w:jc w:val="center"/>
              <w:rPr>
                <w:rFonts w:cs="Arial"/>
                <w:szCs w:val="20"/>
              </w:rPr>
            </w:pPr>
            <w:r w:rsidRPr="008E317D">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8E317D" w:rsidRDefault="00AC0BFE" w:rsidP="00320F33">
            <w:pPr>
              <w:widowControl w:val="0"/>
              <w:jc w:val="center"/>
              <w:rPr>
                <w:rFonts w:cs="Arial"/>
                <w:szCs w:val="20"/>
              </w:rPr>
            </w:pPr>
            <w:r w:rsidRPr="008E317D">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8E317D" w:rsidRDefault="00AC0BFE" w:rsidP="00320F33">
            <w:pPr>
              <w:widowControl w:val="0"/>
              <w:jc w:val="center"/>
              <w:rPr>
                <w:rFonts w:cs="Arial"/>
                <w:szCs w:val="20"/>
              </w:rPr>
            </w:pPr>
            <w:r w:rsidRPr="008E317D">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8E317D" w:rsidRDefault="00AC0BFE" w:rsidP="00320F33">
            <w:pPr>
              <w:widowControl w:val="0"/>
              <w:jc w:val="center"/>
              <w:rPr>
                <w:rFonts w:cs="Arial"/>
                <w:szCs w:val="20"/>
              </w:rPr>
            </w:pPr>
            <w:r w:rsidRPr="008E317D">
              <w:rPr>
                <w:rFonts w:cs="Arial"/>
                <w:szCs w:val="20"/>
              </w:rPr>
              <w:t>Znesek za t + 1</w:t>
            </w:r>
          </w:p>
        </w:tc>
      </w:tr>
      <w:tr w:rsidR="00EF5FCF" w:rsidRPr="009B5836" w14:paraId="63C41D16"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36170F36" w14:textId="77777777" w:rsidR="00EF5FCF" w:rsidRPr="009B5836" w:rsidRDefault="00EF5FCF" w:rsidP="00EF5FCF">
            <w:pPr>
              <w:widowControl w:val="0"/>
              <w:tabs>
                <w:tab w:val="left" w:pos="360"/>
              </w:tabs>
              <w:outlineLvl w:val="0"/>
              <w:rPr>
                <w:rFonts w:cs="Arial"/>
                <w:bCs/>
                <w:kern w:val="32"/>
                <w:szCs w:val="20"/>
                <w:lang w:eastAsia="sl-SI"/>
              </w:rPr>
            </w:pPr>
          </w:p>
          <w:p w14:paraId="2DAF5F4A" w14:textId="2D1E2DDC" w:rsidR="00EF5FCF" w:rsidRPr="009B5836" w:rsidRDefault="00EF5FCF" w:rsidP="00EF5FCF">
            <w:pPr>
              <w:widowControl w:val="0"/>
              <w:jc w:val="center"/>
              <w:rPr>
                <w:rFonts w:cs="Arial"/>
                <w:szCs w:val="20"/>
              </w:rPr>
            </w:pPr>
            <w:r w:rsidRPr="009B5836">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5054348" w14:textId="4331016C" w:rsidR="00EF5FCF" w:rsidRPr="009B5836" w:rsidRDefault="00A01AF6" w:rsidP="00EF5FCF">
            <w:pPr>
              <w:widowControl w:val="0"/>
              <w:jc w:val="center"/>
              <w:rPr>
                <w:rFonts w:cs="Arial"/>
                <w:szCs w:val="20"/>
              </w:rPr>
            </w:pPr>
            <w:r>
              <w:rPr>
                <w:rFonts w:cs="Arial"/>
                <w:szCs w:val="20"/>
              </w:rPr>
              <w:t xml:space="preserve">3350-24-0010 </w:t>
            </w:r>
            <w:r w:rsidRPr="00A359C1">
              <w:rPr>
                <w:rFonts w:cs="Arial"/>
                <w:bCs/>
                <w:szCs w:val="20"/>
                <w:u w:val="single"/>
              </w:rPr>
              <w:t>Investicijsko vzdrževanje zavodov 2024-2027</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F2FBE5" w14:textId="0C4BCEB9" w:rsidR="00EF5FCF" w:rsidRPr="009B5836" w:rsidRDefault="00EF5FCF" w:rsidP="00EF5FCF">
            <w:pPr>
              <w:widowControl w:val="0"/>
              <w:jc w:val="center"/>
              <w:rPr>
                <w:rFonts w:cs="Arial"/>
                <w:szCs w:val="20"/>
              </w:rPr>
            </w:pPr>
            <w:r>
              <w:rPr>
                <w:rFonts w:cs="Arial"/>
                <w:bCs/>
                <w:kern w:val="32"/>
                <w:szCs w:val="20"/>
                <w:lang w:eastAsia="sl-SI"/>
              </w:rPr>
              <w:t xml:space="preserve">231800 </w:t>
            </w:r>
            <w:r w:rsidRPr="002E49F7">
              <w:rPr>
                <w:rFonts w:cs="Arial"/>
                <w:bCs/>
                <w:kern w:val="32"/>
                <w:szCs w:val="20"/>
                <w:lang w:eastAsia="sl-SI"/>
              </w:rPr>
              <w:t>Investicije v zavode za usposabljanje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5B658C1"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6F77D8C6" w14:textId="77777777" w:rsidR="00EF5FCF" w:rsidRPr="009B5836" w:rsidRDefault="00EF5FCF" w:rsidP="00EF5FCF">
            <w:pPr>
              <w:widowControl w:val="0"/>
              <w:jc w:val="center"/>
              <w:rPr>
                <w:rFonts w:cs="Arial"/>
                <w:szCs w:val="20"/>
              </w:rPr>
            </w:pPr>
            <w:r w:rsidRPr="009B5836">
              <w:rPr>
                <w:rFonts w:cs="Arial"/>
                <w:bCs/>
                <w:kern w:val="32"/>
                <w:szCs w:val="20"/>
                <w:lang w:eastAsia="sl-SI"/>
              </w:rPr>
              <w:t>0,00 EUR</w:t>
            </w:r>
          </w:p>
        </w:tc>
      </w:tr>
      <w:tr w:rsidR="00EF5FCF" w:rsidRPr="00D9140B" w14:paraId="577CB7F9"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B0803B8" w14:textId="77777777" w:rsidR="00EF5FCF" w:rsidRPr="00D9140B" w:rsidRDefault="00EF5FCF" w:rsidP="00EF5FCF">
            <w:pPr>
              <w:widowControl w:val="0"/>
              <w:jc w:val="center"/>
              <w:rPr>
                <w:rFonts w:cs="Arial"/>
                <w:b/>
                <w:szCs w:val="20"/>
              </w:rPr>
            </w:pPr>
            <w:r w:rsidRPr="00D9140B">
              <w:rPr>
                <w:b/>
              </w:rPr>
              <w:t>0,00 EUR</w:t>
            </w:r>
          </w:p>
        </w:tc>
        <w:tc>
          <w:tcPr>
            <w:tcW w:w="1905" w:type="dxa"/>
            <w:tcBorders>
              <w:top w:val="single" w:sz="4" w:space="0" w:color="auto"/>
              <w:left w:val="single" w:sz="4" w:space="0" w:color="auto"/>
              <w:bottom w:val="single" w:sz="4" w:space="0" w:color="auto"/>
              <w:right w:val="single" w:sz="4" w:space="0" w:color="auto"/>
            </w:tcBorders>
            <w:vAlign w:val="center"/>
          </w:tcPr>
          <w:p w14:paraId="1D837719" w14:textId="77777777" w:rsidR="00EF5FCF" w:rsidRPr="00D9140B" w:rsidRDefault="00EF5FCF" w:rsidP="00EF5FCF">
            <w:pPr>
              <w:widowControl w:val="0"/>
              <w:jc w:val="center"/>
              <w:rPr>
                <w:rFonts w:cs="Arial"/>
                <w:b/>
                <w:szCs w:val="20"/>
              </w:rPr>
            </w:pPr>
            <w:r w:rsidRPr="00D9140B">
              <w:rPr>
                <w:b/>
              </w:rPr>
              <w:t>0,00 EUR</w:t>
            </w:r>
          </w:p>
        </w:tc>
      </w:tr>
      <w:tr w:rsidR="00EF5FCF" w:rsidRPr="00D9140B"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II.b Manjkajoče pravice porabe bodo zagotovljene s prerazporeditvijo:</w:t>
            </w:r>
          </w:p>
        </w:tc>
      </w:tr>
      <w:tr w:rsidR="00EF5FCF" w:rsidRPr="00D9140B" w14:paraId="0EA50547"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77777777" w:rsidR="00EF5FCF" w:rsidRPr="00D9140B" w:rsidRDefault="00EF5FCF" w:rsidP="00EF5FCF">
            <w:pPr>
              <w:widowControl w:val="0"/>
              <w:jc w:val="center"/>
              <w:rPr>
                <w:rFonts w:cs="Arial"/>
                <w:szCs w:val="20"/>
              </w:rPr>
            </w:pPr>
            <w:r w:rsidRPr="00D9140B">
              <w:rPr>
                <w:rFonts w:cs="Arial"/>
                <w:szCs w:val="20"/>
              </w:rPr>
              <w:t xml:space="preserve">Ime proračunskega uporabnika </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EF5FCF" w:rsidRPr="00D9140B" w:rsidRDefault="00EF5FCF" w:rsidP="00EF5FCF">
            <w:pPr>
              <w:widowControl w:val="0"/>
              <w:jc w:val="center"/>
              <w:rPr>
                <w:rFonts w:cs="Arial"/>
                <w:szCs w:val="20"/>
              </w:rPr>
            </w:pPr>
            <w:r w:rsidRPr="00D9140B">
              <w:rPr>
                <w:rFonts w:cs="Arial"/>
                <w:szCs w:val="20"/>
              </w:rPr>
              <w:t>Šifra in naziv ukrepa, projekta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EF5FCF" w:rsidRPr="00D9140B" w:rsidRDefault="00EF5FCF" w:rsidP="00EF5FCF">
            <w:pPr>
              <w:widowControl w:val="0"/>
              <w:jc w:val="center"/>
              <w:rPr>
                <w:rFonts w:cs="Arial"/>
                <w:szCs w:val="20"/>
              </w:rPr>
            </w:pPr>
            <w:r w:rsidRPr="00D9140B">
              <w:rPr>
                <w:rFonts w:cs="Arial"/>
                <w:szCs w:val="20"/>
              </w:rPr>
              <w:t>Šifra in naziv proračunske postavke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1905" w:type="dxa"/>
            <w:tcBorders>
              <w:top w:val="single" w:sz="4" w:space="0" w:color="auto"/>
              <w:left w:val="single" w:sz="4" w:space="0" w:color="auto"/>
              <w:bottom w:val="single" w:sz="4" w:space="0" w:color="auto"/>
              <w:right w:val="single" w:sz="4" w:space="0" w:color="auto"/>
            </w:tcBorders>
            <w:vAlign w:val="center"/>
          </w:tcPr>
          <w:p w14:paraId="4D49433B"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238197CC" w14:textId="77777777" w:rsidTr="00EE3F44">
        <w:tc>
          <w:tcPr>
            <w:tcW w:w="1916" w:type="dxa"/>
            <w:gridSpan w:val="2"/>
            <w:tcBorders>
              <w:top w:val="single" w:sz="4" w:space="0" w:color="auto"/>
              <w:left w:val="single" w:sz="4" w:space="0" w:color="auto"/>
              <w:bottom w:val="single" w:sz="4" w:space="0" w:color="auto"/>
              <w:right w:val="single" w:sz="4" w:space="0" w:color="auto"/>
            </w:tcBorders>
          </w:tcPr>
          <w:p w14:paraId="6BC83C46" w14:textId="77777777" w:rsidR="00EF5FCF" w:rsidRPr="00D9140B" w:rsidRDefault="00EF5FCF" w:rsidP="00EF5FCF">
            <w:pPr>
              <w:widowControl w:val="0"/>
              <w:tabs>
                <w:tab w:val="left" w:pos="360"/>
              </w:tabs>
              <w:outlineLvl w:val="0"/>
              <w:rPr>
                <w:rFonts w:cs="Arial"/>
                <w:bCs/>
                <w:kern w:val="32"/>
                <w:szCs w:val="20"/>
                <w:lang w:eastAsia="sl-SI"/>
              </w:rPr>
            </w:pPr>
          </w:p>
          <w:p w14:paraId="7BBD2E34" w14:textId="0B47147A" w:rsidR="00EF5FCF" w:rsidRPr="00D9140B" w:rsidRDefault="00EF5FCF" w:rsidP="00EF5FCF">
            <w:pPr>
              <w:widowControl w:val="0"/>
              <w:jc w:val="center"/>
              <w:rPr>
                <w:rFonts w:cs="Arial"/>
                <w:szCs w:val="20"/>
              </w:rPr>
            </w:pPr>
            <w:r w:rsidRPr="00D9140B">
              <w:rPr>
                <w:rFonts w:cs="Arial"/>
                <w:bCs/>
                <w:kern w:val="32"/>
                <w:szCs w:val="20"/>
                <w:lang w:eastAsia="sl-SI"/>
              </w:rPr>
              <w:t>Ministrstvo za vzgojo in izobraževanje</w:t>
            </w: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3A28CEF" w14:textId="72840847" w:rsidR="00EF5FCF" w:rsidRPr="00D9140B" w:rsidRDefault="00EF5FCF" w:rsidP="00EF5FCF">
            <w:pPr>
              <w:widowControl w:val="0"/>
              <w:jc w:val="center"/>
              <w:rPr>
                <w:rFonts w:cs="Arial"/>
                <w:szCs w:val="20"/>
              </w:rPr>
            </w:pPr>
            <w:r w:rsidRPr="002E49F7">
              <w:rPr>
                <w:rFonts w:cs="Arial"/>
                <w:iCs/>
                <w:szCs w:val="20"/>
                <w:lang w:eastAsia="sl-SI"/>
              </w:rPr>
              <w:t>3330-17-0007 Nove investicije v zavode za usposabljanje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057309" w14:textId="5C5C2959" w:rsidR="00EF5FCF" w:rsidRPr="00D9140B" w:rsidRDefault="00EF5FCF" w:rsidP="00EF5FCF">
            <w:pPr>
              <w:widowControl w:val="0"/>
              <w:jc w:val="center"/>
              <w:rPr>
                <w:rFonts w:cs="Arial"/>
                <w:szCs w:val="20"/>
              </w:rPr>
            </w:pPr>
            <w:r>
              <w:rPr>
                <w:rFonts w:cs="Arial"/>
                <w:bCs/>
                <w:kern w:val="32"/>
                <w:szCs w:val="20"/>
                <w:lang w:eastAsia="sl-SI"/>
              </w:rPr>
              <w:t xml:space="preserve">231800 </w:t>
            </w:r>
            <w:r w:rsidRPr="002E49F7">
              <w:rPr>
                <w:rFonts w:cs="Arial"/>
                <w:bCs/>
                <w:kern w:val="32"/>
                <w:szCs w:val="20"/>
                <w:lang w:eastAsia="sl-SI"/>
              </w:rPr>
              <w:t>Investicije v zavode za usposabljanje</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21ADB51" w14:textId="0A4F634A" w:rsidR="00EF5FCF" w:rsidRPr="00D9140B" w:rsidRDefault="00951201" w:rsidP="00EF5FCF">
            <w:pPr>
              <w:widowControl w:val="0"/>
              <w:jc w:val="center"/>
              <w:rPr>
                <w:rFonts w:cs="Arial"/>
                <w:szCs w:val="20"/>
              </w:rPr>
            </w:pPr>
            <w:r>
              <w:rPr>
                <w:rFonts w:cs="Arial"/>
                <w:bCs/>
                <w:kern w:val="32"/>
                <w:szCs w:val="20"/>
                <w:lang w:eastAsia="sl-SI"/>
              </w:rPr>
              <w:t>1.000</w:t>
            </w:r>
            <w:r w:rsidR="00EF5FCF" w:rsidRPr="00D9140B">
              <w:rPr>
                <w:rFonts w:cs="Arial"/>
                <w:bCs/>
                <w:kern w:val="32"/>
                <w:szCs w:val="20"/>
                <w:lang w:eastAsia="sl-SI"/>
              </w:rPr>
              <w:t>.</w:t>
            </w:r>
            <w:r>
              <w:rPr>
                <w:rFonts w:cs="Arial"/>
                <w:bCs/>
                <w:kern w:val="32"/>
                <w:szCs w:val="20"/>
                <w:lang w:eastAsia="sl-SI"/>
              </w:rPr>
              <w:t xml:space="preserve">000,00 </w:t>
            </w:r>
            <w:r w:rsidR="00EF5FCF" w:rsidRPr="00D9140B">
              <w:rPr>
                <w:rFonts w:cs="Arial"/>
                <w:bCs/>
                <w:kern w:val="32"/>
                <w:szCs w:val="20"/>
                <w:lang w:eastAsia="sl-SI"/>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7B5C6AFE" w14:textId="02E05148" w:rsidR="00EF5FCF" w:rsidRPr="00D9140B" w:rsidRDefault="00EE3F44" w:rsidP="00EF5FCF">
            <w:pPr>
              <w:widowControl w:val="0"/>
              <w:jc w:val="center"/>
              <w:rPr>
                <w:rFonts w:cs="Arial"/>
                <w:szCs w:val="20"/>
              </w:rPr>
            </w:pPr>
            <w:r>
              <w:rPr>
                <w:rFonts w:cs="Arial"/>
                <w:bCs/>
                <w:kern w:val="32"/>
                <w:szCs w:val="20"/>
                <w:lang w:eastAsia="sl-SI"/>
              </w:rPr>
              <w:t>1.200.000</w:t>
            </w:r>
            <w:r w:rsidRPr="00D9140B">
              <w:rPr>
                <w:rFonts w:cs="Arial"/>
                <w:bCs/>
                <w:kern w:val="32"/>
                <w:szCs w:val="20"/>
                <w:lang w:eastAsia="sl-SI"/>
              </w:rPr>
              <w:t xml:space="preserve">,00 </w:t>
            </w:r>
            <w:r w:rsidR="00EF5FCF" w:rsidRPr="00D9140B">
              <w:rPr>
                <w:rFonts w:cs="Arial"/>
                <w:bCs/>
                <w:kern w:val="32"/>
                <w:szCs w:val="20"/>
                <w:lang w:eastAsia="sl-SI"/>
              </w:rPr>
              <w:t>EUR</w:t>
            </w:r>
          </w:p>
        </w:tc>
      </w:tr>
      <w:tr w:rsidR="00EF5FCF" w:rsidRPr="00D9140B" w14:paraId="6F6D46F0" w14:textId="77777777" w:rsidTr="00EE3F44">
        <w:tc>
          <w:tcPr>
            <w:tcW w:w="1916" w:type="dxa"/>
            <w:gridSpan w:val="2"/>
            <w:tcBorders>
              <w:top w:val="single" w:sz="4" w:space="0" w:color="auto"/>
              <w:left w:val="single" w:sz="4" w:space="0" w:color="auto"/>
              <w:bottom w:val="single" w:sz="4" w:space="0" w:color="auto"/>
              <w:right w:val="single" w:sz="4" w:space="0" w:color="auto"/>
            </w:tcBorders>
            <w:vAlign w:val="center"/>
          </w:tcPr>
          <w:p w14:paraId="3DA93AF6" w14:textId="77777777" w:rsidR="00EF5FCF" w:rsidRPr="00D9140B" w:rsidRDefault="00EF5FCF" w:rsidP="00EF5FCF">
            <w:pPr>
              <w:widowControl w:val="0"/>
              <w:jc w:val="center"/>
              <w:rPr>
                <w:rFonts w:cs="Arial"/>
                <w:szCs w:val="20"/>
              </w:rPr>
            </w:pPr>
          </w:p>
        </w:tc>
        <w:tc>
          <w:tcPr>
            <w:tcW w:w="1526" w:type="dxa"/>
            <w:gridSpan w:val="2"/>
            <w:tcBorders>
              <w:top w:val="single" w:sz="4" w:space="0" w:color="auto"/>
              <w:left w:val="single" w:sz="4" w:space="0" w:color="auto"/>
              <w:bottom w:val="single" w:sz="4" w:space="0" w:color="auto"/>
              <w:right w:val="single" w:sz="4" w:space="0" w:color="auto"/>
            </w:tcBorders>
            <w:vAlign w:val="center"/>
          </w:tcPr>
          <w:p w14:paraId="2047BEA5" w14:textId="77777777" w:rsidR="00EF5FCF" w:rsidRPr="00D9140B" w:rsidRDefault="00EF5FCF" w:rsidP="00EF5FCF">
            <w:pPr>
              <w:widowControl w:val="0"/>
              <w:jc w:val="center"/>
              <w:rPr>
                <w:rFonts w:cs="Arial"/>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697A28" w14:textId="77777777" w:rsidR="00EF5FCF" w:rsidRPr="00D9140B" w:rsidRDefault="00EF5FCF" w:rsidP="00EF5FCF">
            <w:pPr>
              <w:widowControl w:val="0"/>
              <w:jc w:val="center"/>
              <w:rPr>
                <w:rFonts w:cs="Arial"/>
                <w:szCs w:val="20"/>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88055E8" w14:textId="77777777" w:rsidR="00EF5FCF" w:rsidRPr="00D9140B" w:rsidRDefault="00EF5FCF" w:rsidP="00EF5FCF">
            <w:pPr>
              <w:widowControl w:val="0"/>
              <w:jc w:val="center"/>
              <w:rPr>
                <w:rFonts w:cs="Arial"/>
                <w:szCs w:val="20"/>
              </w:rPr>
            </w:pPr>
          </w:p>
        </w:tc>
        <w:tc>
          <w:tcPr>
            <w:tcW w:w="1905" w:type="dxa"/>
            <w:tcBorders>
              <w:top w:val="single" w:sz="4" w:space="0" w:color="auto"/>
              <w:left w:val="single" w:sz="4" w:space="0" w:color="auto"/>
              <w:bottom w:val="single" w:sz="4" w:space="0" w:color="auto"/>
              <w:right w:val="single" w:sz="4" w:space="0" w:color="auto"/>
            </w:tcBorders>
            <w:vAlign w:val="center"/>
          </w:tcPr>
          <w:p w14:paraId="0E6C650C" w14:textId="77777777" w:rsidR="00EF5FCF" w:rsidRPr="00D9140B" w:rsidRDefault="00EF5FCF" w:rsidP="00EF5FCF">
            <w:pPr>
              <w:widowControl w:val="0"/>
              <w:jc w:val="center"/>
              <w:rPr>
                <w:rFonts w:cs="Arial"/>
                <w:szCs w:val="20"/>
              </w:rPr>
            </w:pPr>
          </w:p>
        </w:tc>
      </w:tr>
      <w:tr w:rsidR="00EF5FCF" w:rsidRPr="00D9140B" w14:paraId="2E7DDF28" w14:textId="77777777" w:rsidTr="00EE3F44">
        <w:tc>
          <w:tcPr>
            <w:tcW w:w="5285"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EF5FCF" w:rsidRPr="00D9140B" w:rsidRDefault="00EF5FCF" w:rsidP="00EF5FCF">
            <w:pPr>
              <w:pStyle w:val="Naslov1"/>
              <w:keepNext w:val="0"/>
              <w:widowControl w:val="0"/>
              <w:tabs>
                <w:tab w:val="left" w:pos="360"/>
              </w:tabs>
              <w:spacing w:before="0" w:after="0"/>
              <w:rPr>
                <w:rFonts w:cs="Arial"/>
                <w:szCs w:val="20"/>
              </w:rPr>
            </w:pPr>
            <w:r w:rsidRPr="00D9140B">
              <w:rPr>
                <w:rFonts w:cs="Arial"/>
                <w:sz w:val="20"/>
                <w:szCs w:val="20"/>
              </w:rPr>
              <w:t>SKUPAJ</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06BE8B8" w14:textId="5C4819EF" w:rsidR="00EF5FCF" w:rsidRPr="00D9140B" w:rsidRDefault="00EE3F44" w:rsidP="00EF5FCF">
            <w:pPr>
              <w:widowControl w:val="0"/>
              <w:jc w:val="center"/>
              <w:rPr>
                <w:rFonts w:cs="Arial"/>
                <w:szCs w:val="20"/>
              </w:rPr>
            </w:pPr>
            <w:r w:rsidRPr="00EE3F44">
              <w:rPr>
                <w:b/>
              </w:rPr>
              <w:t xml:space="preserve">1.000.000,00 </w:t>
            </w:r>
            <w:r w:rsidR="00EF5FCF" w:rsidRPr="00D9140B">
              <w:rPr>
                <w:b/>
              </w:rPr>
              <w:t>EUR</w:t>
            </w:r>
          </w:p>
        </w:tc>
        <w:tc>
          <w:tcPr>
            <w:tcW w:w="1905" w:type="dxa"/>
            <w:tcBorders>
              <w:top w:val="single" w:sz="4" w:space="0" w:color="auto"/>
              <w:left w:val="single" w:sz="4" w:space="0" w:color="auto"/>
              <w:bottom w:val="single" w:sz="4" w:space="0" w:color="auto"/>
              <w:right w:val="single" w:sz="4" w:space="0" w:color="auto"/>
            </w:tcBorders>
            <w:vAlign w:val="center"/>
          </w:tcPr>
          <w:p w14:paraId="66CBAB77" w14:textId="44D44B7B" w:rsidR="00EF5FCF" w:rsidRPr="00D9140B" w:rsidRDefault="00EE3F44" w:rsidP="00EF5FCF">
            <w:pPr>
              <w:widowControl w:val="0"/>
              <w:jc w:val="center"/>
              <w:rPr>
                <w:rFonts w:cs="Arial"/>
                <w:szCs w:val="20"/>
              </w:rPr>
            </w:pPr>
            <w:r w:rsidRPr="00EE3F44">
              <w:rPr>
                <w:b/>
              </w:rPr>
              <w:t xml:space="preserve">1.200.000,00 </w:t>
            </w:r>
            <w:r w:rsidR="00EF5FCF" w:rsidRPr="00D9140B">
              <w:rPr>
                <w:b/>
              </w:rPr>
              <w:t>EUR</w:t>
            </w:r>
          </w:p>
        </w:tc>
      </w:tr>
      <w:tr w:rsidR="00EF5FCF"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EF5FCF" w:rsidRPr="00D9140B" w:rsidRDefault="00EF5FCF" w:rsidP="00EF5FCF">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EF5FCF" w:rsidRPr="00D9140B" w14:paraId="735FEB37"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EF5FCF" w:rsidRPr="00D9140B" w:rsidRDefault="00EF5FCF" w:rsidP="00EF5FCF">
            <w:pPr>
              <w:widowControl w:val="0"/>
              <w:jc w:val="center"/>
              <w:rPr>
                <w:rFonts w:cs="Arial"/>
                <w:szCs w:val="20"/>
              </w:rPr>
            </w:pPr>
            <w:r w:rsidRPr="00D9140B">
              <w:rPr>
                <w:rFonts w:cs="Arial"/>
                <w:szCs w:val="20"/>
              </w:rPr>
              <w:t>Novi prihodki</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EF5FCF" w:rsidRPr="00D9140B" w:rsidRDefault="00EF5FCF" w:rsidP="00EF5FCF">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EF5FCF" w:rsidRPr="00D9140B" w:rsidRDefault="00EF5FCF" w:rsidP="00EF5FCF">
            <w:pPr>
              <w:widowControl w:val="0"/>
              <w:jc w:val="center"/>
              <w:rPr>
                <w:rFonts w:cs="Arial"/>
                <w:szCs w:val="20"/>
              </w:rPr>
            </w:pPr>
            <w:r w:rsidRPr="00D9140B">
              <w:rPr>
                <w:rFonts w:cs="Arial"/>
                <w:szCs w:val="20"/>
              </w:rPr>
              <w:t>Znesek za t + 1</w:t>
            </w:r>
          </w:p>
        </w:tc>
      </w:tr>
      <w:tr w:rsidR="00EF5FCF" w:rsidRPr="00D9140B" w14:paraId="7B432B9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EF5FCF" w:rsidRPr="00D9140B" w:rsidRDefault="00EF5FCF" w:rsidP="00EF5FCF">
            <w:pPr>
              <w:widowControl w:val="0"/>
              <w:jc w:val="center"/>
              <w:rPr>
                <w:rFonts w:cs="Arial"/>
                <w:szCs w:val="20"/>
              </w:rPr>
            </w:pPr>
            <w:r w:rsidRPr="00D9140B">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EF5FCF" w:rsidRPr="00D9140B" w:rsidRDefault="00EF5FCF" w:rsidP="00EF5FCF">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EF5FCF" w:rsidRPr="00D9140B" w:rsidRDefault="00EF5FCF" w:rsidP="00EF5FCF">
            <w:pPr>
              <w:widowControl w:val="0"/>
              <w:jc w:val="center"/>
              <w:rPr>
                <w:rFonts w:cs="Arial"/>
                <w:szCs w:val="20"/>
              </w:rPr>
            </w:pPr>
            <w:r w:rsidRPr="00D9140B">
              <w:t>/</w:t>
            </w:r>
          </w:p>
        </w:tc>
      </w:tr>
      <w:tr w:rsidR="00EF5FCF" w:rsidRPr="00D9140B" w14:paraId="5738EDF9"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EF5FCF" w:rsidRPr="00D9140B" w:rsidRDefault="00EF5FCF" w:rsidP="00EF5FCF">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EF5FCF" w:rsidRPr="00D9140B" w:rsidRDefault="00EF5FCF" w:rsidP="00EF5FCF">
            <w:pPr>
              <w:widowControl w:val="0"/>
              <w:jc w:val="center"/>
              <w:rPr>
                <w:rFonts w:cs="Arial"/>
                <w:szCs w:val="20"/>
              </w:rPr>
            </w:pPr>
          </w:p>
        </w:tc>
      </w:tr>
      <w:tr w:rsidR="00EF5FCF" w:rsidRPr="00D9140B" w14:paraId="467D64CE"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EF5FCF" w:rsidRPr="00D9140B" w:rsidRDefault="00EF5FCF" w:rsidP="00EF5FCF">
            <w:pPr>
              <w:widowControl w:val="0"/>
              <w:jc w:val="center"/>
              <w:rPr>
                <w:rFonts w:cs="Arial"/>
                <w:szCs w:val="20"/>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EF5FCF" w:rsidRPr="00D9140B" w:rsidRDefault="00EF5FCF" w:rsidP="00EF5FCF">
            <w:pPr>
              <w:widowControl w:val="0"/>
              <w:jc w:val="center"/>
              <w:rPr>
                <w:rFonts w:cs="Arial"/>
                <w:szCs w:val="20"/>
              </w:rPr>
            </w:pPr>
          </w:p>
        </w:tc>
      </w:tr>
      <w:tr w:rsidR="00EF5FCF" w:rsidRPr="00D9140B" w14:paraId="45823255" w14:textId="77777777" w:rsidTr="00EE3F44">
        <w:tc>
          <w:tcPr>
            <w:tcW w:w="3442"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EF5FCF" w:rsidRPr="00D9140B" w:rsidRDefault="00EF5FCF" w:rsidP="00EF5FCF">
            <w:pPr>
              <w:widowControl w:val="0"/>
              <w:rPr>
                <w:rFonts w:cs="Arial"/>
                <w:b/>
                <w:szCs w:val="20"/>
              </w:rPr>
            </w:pPr>
            <w:r w:rsidRPr="00D9140B">
              <w:rPr>
                <w:rFonts w:cs="Arial"/>
                <w:b/>
                <w:szCs w:val="20"/>
              </w:rPr>
              <w:t>SKUPAJ</w:t>
            </w:r>
          </w:p>
        </w:tc>
        <w:tc>
          <w:tcPr>
            <w:tcW w:w="3119"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EF5FCF" w:rsidRPr="00D9140B" w:rsidRDefault="00EF5FCF" w:rsidP="00EF5FCF">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EF5FCF" w:rsidRPr="00D9140B" w:rsidRDefault="00EF5FCF" w:rsidP="00EF5FCF">
            <w:pPr>
              <w:widowControl w:val="0"/>
              <w:jc w:val="center"/>
              <w:rPr>
                <w:rFonts w:cs="Arial"/>
                <w:szCs w:val="20"/>
              </w:rPr>
            </w:pPr>
          </w:p>
        </w:tc>
      </w:tr>
      <w:tr w:rsidR="00EF5FCF"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EF5FCF" w:rsidRPr="00D9140B" w:rsidRDefault="00EF5FCF" w:rsidP="00EF5FCF">
            <w:pPr>
              <w:widowControl w:val="0"/>
              <w:rPr>
                <w:rFonts w:cs="Arial"/>
                <w:b/>
                <w:szCs w:val="20"/>
              </w:rPr>
            </w:pPr>
          </w:p>
          <w:p w14:paraId="4239A93A" w14:textId="77777777" w:rsidR="00EF5FCF" w:rsidRPr="00D9140B" w:rsidRDefault="00EF5FCF" w:rsidP="00EF5FCF">
            <w:pPr>
              <w:widowControl w:val="0"/>
              <w:rPr>
                <w:rFonts w:cs="Arial"/>
                <w:b/>
                <w:szCs w:val="20"/>
              </w:rPr>
            </w:pPr>
            <w:r w:rsidRPr="00D9140B">
              <w:rPr>
                <w:rFonts w:cs="Arial"/>
                <w:b/>
                <w:szCs w:val="20"/>
              </w:rPr>
              <w:t>OBRAZLOŽITEV: /</w:t>
            </w:r>
          </w:p>
        </w:tc>
      </w:tr>
      <w:tr w:rsidR="00EF5FCF"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EF5FCF" w:rsidRPr="00D9140B" w:rsidRDefault="00EF5FCF" w:rsidP="00EF5FCF">
            <w:pPr>
              <w:rPr>
                <w:rFonts w:cs="Arial"/>
                <w:b/>
                <w:szCs w:val="20"/>
              </w:rPr>
            </w:pPr>
            <w:r w:rsidRPr="00D9140B">
              <w:rPr>
                <w:rFonts w:cs="Arial"/>
                <w:b/>
                <w:szCs w:val="20"/>
              </w:rPr>
              <w:t xml:space="preserve">7.b Predstavitev ocene finančnih posledic pod 40.000 EUR: </w:t>
            </w:r>
          </w:p>
          <w:p w14:paraId="67AE2FC6" w14:textId="77777777" w:rsidR="00EF5FCF" w:rsidRPr="00D9140B" w:rsidRDefault="00EF5FCF" w:rsidP="00EF5FCF">
            <w:pPr>
              <w:rPr>
                <w:rFonts w:cs="Arial"/>
                <w:b/>
                <w:szCs w:val="20"/>
              </w:rPr>
            </w:pPr>
            <w:r w:rsidRPr="00D9140B">
              <w:rPr>
                <w:rFonts w:cs="Arial"/>
                <w:b/>
                <w:szCs w:val="20"/>
              </w:rPr>
              <w:t>/</w:t>
            </w:r>
          </w:p>
          <w:p w14:paraId="206BA49C" w14:textId="77777777" w:rsidR="00EF5FCF" w:rsidRPr="00D9140B" w:rsidRDefault="00EF5FCF" w:rsidP="00EF5FCF">
            <w:pPr>
              <w:rPr>
                <w:b/>
                <w:szCs w:val="20"/>
              </w:rPr>
            </w:pPr>
          </w:p>
        </w:tc>
      </w:tr>
      <w:tr w:rsidR="00EF5FCF"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EF5FCF" w:rsidRPr="00D9140B" w:rsidRDefault="00EF5FCF" w:rsidP="00EF5FCF">
            <w:pPr>
              <w:rPr>
                <w:rFonts w:cs="Arial"/>
                <w:b/>
                <w:szCs w:val="20"/>
              </w:rPr>
            </w:pPr>
            <w:r w:rsidRPr="00D9140B">
              <w:rPr>
                <w:rFonts w:cs="Arial"/>
                <w:b/>
                <w:szCs w:val="20"/>
              </w:rPr>
              <w:t>8. Predstavitev sodelovanja z združenji občin:</w:t>
            </w:r>
          </w:p>
        </w:tc>
      </w:tr>
      <w:tr w:rsidR="00EF5FCF"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EF5FCF" w:rsidRPr="00D9140B" w:rsidRDefault="00EF5FCF" w:rsidP="00EF5FCF">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lastRenderedPageBreak/>
              <w:t>pristojnosti občin,</w:t>
            </w:r>
          </w:p>
          <w:p w14:paraId="139C9BE4"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EF5FCF" w:rsidRPr="00D9140B" w:rsidRDefault="00EF5FCF" w:rsidP="00EF5FCF">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EF5FCF" w:rsidRPr="00D9140B" w:rsidRDefault="00EF5FCF" w:rsidP="00EF5FCF">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EF5FCF" w:rsidRPr="00D9140B" w:rsidRDefault="00EF5FCF" w:rsidP="00EF5FCF">
            <w:pPr>
              <w:jc w:val="center"/>
              <w:rPr>
                <w:rFonts w:cs="Arial"/>
                <w:b/>
                <w:szCs w:val="20"/>
              </w:rPr>
            </w:pPr>
            <w:r w:rsidRPr="00D9140B">
              <w:rPr>
                <w:szCs w:val="20"/>
              </w:rPr>
              <w:lastRenderedPageBreak/>
              <w:t>NE</w:t>
            </w:r>
          </w:p>
        </w:tc>
      </w:tr>
      <w:tr w:rsidR="00EF5FCF"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EF5FCF" w:rsidRPr="00D9140B" w:rsidRDefault="00EF5FCF" w:rsidP="00EF5FCF">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EF5FCF" w:rsidRPr="00D9140B" w:rsidRDefault="00EF5FCF" w:rsidP="00EF5FCF">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EF5FCF" w:rsidRPr="00D9140B" w:rsidRDefault="00EF5FCF" w:rsidP="00EF5FCF">
            <w:pPr>
              <w:pStyle w:val="Neotevilenodstavek"/>
              <w:widowControl w:val="0"/>
              <w:spacing w:before="0" w:after="0" w:line="260" w:lineRule="exact"/>
              <w:rPr>
                <w:iCs/>
                <w:szCs w:val="20"/>
              </w:rPr>
            </w:pPr>
          </w:p>
          <w:p w14:paraId="763E3717" w14:textId="77777777" w:rsidR="00EF5FCF" w:rsidRPr="00D9140B" w:rsidRDefault="00EF5FCF" w:rsidP="00EF5FCF">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EF5FCF" w:rsidRPr="00D9140B" w:rsidRDefault="00EF5FCF" w:rsidP="00EF5FCF">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EF5FCF" w:rsidRPr="00D9140B" w:rsidRDefault="00EF5FCF" w:rsidP="00EF5FCF">
            <w:pPr>
              <w:pStyle w:val="Neotevilenodstavek"/>
              <w:widowControl w:val="0"/>
              <w:spacing w:before="0" w:after="0" w:line="260" w:lineRule="exact"/>
              <w:rPr>
                <w:iCs/>
                <w:szCs w:val="20"/>
              </w:rPr>
            </w:pPr>
          </w:p>
          <w:p w14:paraId="6A5C980D" w14:textId="77777777" w:rsidR="00EF5FCF" w:rsidRPr="00D9140B" w:rsidRDefault="00EF5FCF" w:rsidP="00EF5FCF">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EF5FCF" w:rsidRPr="00D9140B" w:rsidRDefault="00EF5FCF" w:rsidP="00EF5FCF">
            <w:pPr>
              <w:rPr>
                <w:szCs w:val="20"/>
              </w:rPr>
            </w:pPr>
          </w:p>
        </w:tc>
      </w:tr>
      <w:tr w:rsidR="00EF5FCF"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EF5FCF" w:rsidRPr="00D9140B" w:rsidRDefault="00EF5FCF" w:rsidP="00EF5FCF">
            <w:pPr>
              <w:pStyle w:val="Neotevilenodstavek"/>
              <w:widowControl w:val="0"/>
              <w:spacing w:before="0" w:after="0" w:line="260" w:lineRule="exact"/>
              <w:rPr>
                <w:iCs/>
                <w:szCs w:val="20"/>
              </w:rPr>
            </w:pPr>
            <w:r w:rsidRPr="00D9140B">
              <w:rPr>
                <w:b/>
                <w:szCs w:val="20"/>
              </w:rPr>
              <w:t>9. Predstavitev sodelovanja javnosti:</w:t>
            </w:r>
          </w:p>
        </w:tc>
      </w:tr>
      <w:tr w:rsidR="00EF5FCF"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EF5FCF" w:rsidRPr="00D9140B" w:rsidRDefault="00EF5FCF" w:rsidP="00EF5FCF">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EF5FCF" w:rsidRPr="00D9140B" w:rsidRDefault="00EF5FCF" w:rsidP="00EF5FCF">
            <w:pPr>
              <w:pStyle w:val="Neotevilenodstavek"/>
              <w:widowControl w:val="0"/>
              <w:spacing w:before="0" w:after="0" w:line="260" w:lineRule="exact"/>
              <w:rPr>
                <w:b/>
                <w:szCs w:val="20"/>
              </w:rPr>
            </w:pPr>
            <w:r w:rsidRPr="00D9140B">
              <w:rPr>
                <w:szCs w:val="20"/>
              </w:rPr>
              <w:t>NE</w:t>
            </w:r>
          </w:p>
        </w:tc>
      </w:tr>
      <w:tr w:rsidR="00EF5FCF"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EF5FCF" w:rsidRPr="00D9140B" w:rsidRDefault="00EF5FCF" w:rsidP="00EF5FCF">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EF5FCF" w:rsidRPr="00D9140B" w:rsidRDefault="00EF5FCF" w:rsidP="00EF5FCF">
            <w:pPr>
              <w:pStyle w:val="Neotevilenodstavek"/>
              <w:widowControl w:val="0"/>
              <w:spacing w:before="0" w:after="0" w:line="260" w:lineRule="exact"/>
              <w:rPr>
                <w:b/>
                <w:szCs w:val="20"/>
              </w:rPr>
            </w:pPr>
          </w:p>
        </w:tc>
      </w:tr>
      <w:tr w:rsidR="00EF5FCF"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EF5FCF" w:rsidRPr="00D9140B" w:rsidRDefault="00EF5FCF" w:rsidP="00EF5FCF">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EF5FCF" w:rsidRPr="00D9140B" w:rsidRDefault="00EF5FCF" w:rsidP="00EF5FCF">
            <w:pPr>
              <w:pStyle w:val="Neotevilenodstavek"/>
              <w:widowControl w:val="0"/>
              <w:spacing w:before="0" w:after="0" w:line="260" w:lineRule="exact"/>
              <w:rPr>
                <w:iCs/>
                <w:szCs w:val="20"/>
              </w:rPr>
            </w:pPr>
            <w:r w:rsidRPr="00D9140B">
              <w:rPr>
                <w:szCs w:val="20"/>
              </w:rPr>
              <w:t>NE</w:t>
            </w:r>
          </w:p>
        </w:tc>
      </w:tr>
      <w:tr w:rsidR="00EF5FCF"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EF5FCF" w:rsidRPr="00D9140B" w:rsidRDefault="00EF5FCF" w:rsidP="00EF5FCF">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EF5FCF" w:rsidRPr="00D9140B" w:rsidRDefault="00EF5FCF" w:rsidP="00EF5FCF">
            <w:pPr>
              <w:pStyle w:val="Neotevilenodstavek"/>
              <w:widowControl w:val="0"/>
              <w:spacing w:before="0" w:after="0" w:line="260" w:lineRule="exact"/>
              <w:rPr>
                <w:szCs w:val="20"/>
              </w:rPr>
            </w:pPr>
            <w:r w:rsidRPr="00D9140B">
              <w:rPr>
                <w:szCs w:val="20"/>
              </w:rPr>
              <w:t>NE</w:t>
            </w:r>
          </w:p>
        </w:tc>
      </w:tr>
      <w:tr w:rsidR="00EF5FCF" w:rsidRPr="00D9140B" w14:paraId="3DAB690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EF5FCF" w:rsidRPr="00D9140B" w:rsidRDefault="00EF5FCF" w:rsidP="00EF5FCF">
            <w:pPr>
              <w:jc w:val="center"/>
              <w:rPr>
                <w:lang w:eastAsia="sl-SI"/>
              </w:rPr>
            </w:pPr>
          </w:p>
          <w:p w14:paraId="2A645703" w14:textId="77777777" w:rsidR="00EF5FCF" w:rsidRPr="00D9140B" w:rsidRDefault="00EF5FCF" w:rsidP="00EF5FCF">
            <w:pPr>
              <w:ind w:left="4956" w:firstLine="708"/>
              <w:jc w:val="center"/>
              <w:rPr>
                <w:lang w:eastAsia="sl-SI"/>
              </w:rPr>
            </w:pPr>
          </w:p>
          <w:p w14:paraId="666AE109" w14:textId="6F1D0753" w:rsidR="00EF5FCF" w:rsidRPr="00D9140B" w:rsidRDefault="00EF5FCF" w:rsidP="00EF5FCF">
            <w:pPr>
              <w:ind w:left="4956" w:firstLine="708"/>
              <w:jc w:val="center"/>
              <w:rPr>
                <w:lang w:eastAsia="sl-SI"/>
              </w:rPr>
            </w:pPr>
            <w:r w:rsidRPr="00D9140B">
              <w:rPr>
                <w:lang w:eastAsia="sl-SI"/>
              </w:rPr>
              <w:t>dr. Darjo Felda</w:t>
            </w:r>
          </w:p>
          <w:p w14:paraId="2D47F308" w14:textId="2FBC4DA5" w:rsidR="00EF5FCF" w:rsidRPr="00D9140B" w:rsidRDefault="00EF5FCF" w:rsidP="00EF5FCF">
            <w:pPr>
              <w:ind w:left="4956" w:firstLine="708"/>
              <w:jc w:val="center"/>
              <w:rPr>
                <w:lang w:eastAsia="sl-SI"/>
              </w:rPr>
            </w:pPr>
            <w:r w:rsidRPr="00D9140B">
              <w:rPr>
                <w:lang w:eastAsia="sl-SI"/>
              </w:rPr>
              <w:t>MINISTER</w:t>
            </w:r>
          </w:p>
          <w:p w14:paraId="3C434ECD" w14:textId="77777777" w:rsidR="00EF5FCF" w:rsidRPr="00D9140B" w:rsidRDefault="00EF5FCF" w:rsidP="00EF5FCF">
            <w:pPr>
              <w:widowControl w:val="0"/>
              <w:rPr>
                <w:rFonts w:cs="Arial"/>
                <w:b/>
                <w:szCs w:val="20"/>
              </w:rPr>
            </w:pPr>
          </w:p>
          <w:p w14:paraId="7D32E097" w14:textId="77777777" w:rsidR="00EF5FCF" w:rsidRPr="00D9140B" w:rsidRDefault="00EF5FCF" w:rsidP="00EF5FCF">
            <w:pPr>
              <w:widowControl w:val="0"/>
              <w:rPr>
                <w:rFonts w:cs="Arial"/>
                <w:b/>
                <w:szCs w:val="20"/>
              </w:rPr>
            </w:pPr>
          </w:p>
          <w:p w14:paraId="23DF040F" w14:textId="77777777" w:rsidR="00EF5FCF" w:rsidRPr="00D9140B" w:rsidRDefault="00EF5FCF" w:rsidP="00EF5FCF">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p>
    <w:p w14:paraId="35671F64"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p>
    <w:p w14:paraId="502C05A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Pr="00D9140B">
        <w:rPr>
          <w:rFonts w:cs="Arial"/>
          <w:snapToGrid w:val="0"/>
          <w:szCs w:val="20"/>
        </w:rPr>
        <w:t xml:space="preserve"> </w:t>
      </w:r>
    </w:p>
    <w:p w14:paraId="43E2F9EB" w14:textId="3ED93E9D" w:rsidR="00AC0BFE" w:rsidRPr="00D9140B" w:rsidRDefault="00AC0BFE" w:rsidP="00AC0BFE">
      <w:pPr>
        <w:pStyle w:val="podpisi"/>
        <w:numPr>
          <w:ilvl w:val="0"/>
          <w:numId w:val="23"/>
        </w:numPr>
        <w:tabs>
          <w:tab w:val="clear" w:pos="3402"/>
        </w:tabs>
        <w:suppressAutoHyphens w:val="0"/>
        <w:autoSpaceDN/>
        <w:textAlignment w:val="auto"/>
        <w:rPr>
          <w:iCs/>
          <w:szCs w:val="20"/>
          <w:lang w:val="sl-SI"/>
        </w:rPr>
      </w:pPr>
      <w:r w:rsidRPr="00D9140B">
        <w:rPr>
          <w:rFonts w:cs="Arial"/>
          <w:snapToGrid w:val="0"/>
          <w:szCs w:val="20"/>
          <w:lang w:val="sl-SI"/>
        </w:rPr>
        <w:t xml:space="preserve"> PRILOGA 5: </w:t>
      </w:r>
      <w:r w:rsidRPr="00D9140B">
        <w:rPr>
          <w:iCs/>
          <w:szCs w:val="20"/>
          <w:lang w:val="sl-SI"/>
        </w:rPr>
        <w:t xml:space="preserve">Sklep </w:t>
      </w:r>
      <w:r w:rsidR="007831E8">
        <w:rPr>
          <w:iCs/>
          <w:szCs w:val="20"/>
          <w:lang w:val="sl-SI"/>
        </w:rPr>
        <w:t>o potrditvi Dokumenta identifikacije investicijskega projekta</w:t>
      </w:r>
      <w:r w:rsidRPr="00D9140B">
        <w:rPr>
          <w:iCs/>
          <w:szCs w:val="20"/>
          <w:lang w:val="sl-SI"/>
        </w:rPr>
        <w:t xml:space="preserve">, št. </w:t>
      </w:r>
      <w:r w:rsidR="007831E8">
        <w:rPr>
          <w:iCs/>
          <w:szCs w:val="20"/>
          <w:lang w:val="sl-SI"/>
        </w:rPr>
        <w:t xml:space="preserve">411-30/2021/4 </w:t>
      </w:r>
      <w:r w:rsidRPr="00D9140B">
        <w:rPr>
          <w:iCs/>
          <w:szCs w:val="20"/>
          <w:lang w:val="sl-SI"/>
        </w:rPr>
        <w:t xml:space="preserve">z dne </w:t>
      </w:r>
      <w:r w:rsidR="007831E8">
        <w:rPr>
          <w:iCs/>
          <w:szCs w:val="20"/>
          <w:lang w:val="sl-SI"/>
        </w:rPr>
        <w:t>13</w:t>
      </w:r>
      <w:r w:rsidR="00D9140B">
        <w:rPr>
          <w:iCs/>
          <w:szCs w:val="20"/>
          <w:lang w:val="sl-SI"/>
        </w:rPr>
        <w:t>.3.202</w:t>
      </w:r>
      <w:r w:rsidR="007831E8">
        <w:rPr>
          <w:iCs/>
          <w:szCs w:val="20"/>
          <w:lang w:val="sl-SI"/>
        </w:rPr>
        <w:t>4</w:t>
      </w:r>
    </w:p>
    <w:p w14:paraId="759A830F" w14:textId="77777777"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PRILOGA 6: Tabela</w:t>
      </w:r>
    </w:p>
    <w:p w14:paraId="43A2DCB9" w14:textId="5074FA09" w:rsidR="00AC0BFE" w:rsidRPr="007831E8" w:rsidRDefault="007831E8" w:rsidP="00AC0BFE">
      <w:pPr>
        <w:numPr>
          <w:ilvl w:val="0"/>
          <w:numId w:val="19"/>
        </w:numPr>
        <w:spacing w:line="240" w:lineRule="atLeast"/>
        <w:ind w:right="-1"/>
        <w:rPr>
          <w:rFonts w:cs="Arial"/>
          <w:vanish/>
          <w:szCs w:val="20"/>
        </w:rPr>
      </w:pPr>
      <w:r w:rsidRPr="007831E8">
        <w:rPr>
          <w:rFonts w:cs="Arial"/>
          <w:vanish/>
          <w:szCs w:val="20"/>
        </w:rPr>
        <w:t xml:space="preserve">Mnenje Ministrstva za finance št. </w:t>
      </w:r>
      <w:r w:rsidR="00E668BF">
        <w:rPr>
          <w:rFonts w:cs="Arial"/>
          <w:vanish/>
          <w:szCs w:val="20"/>
        </w:rPr>
        <w:t>4102-2/2024/131</w:t>
      </w:r>
      <w:r w:rsidRPr="007831E8">
        <w:rPr>
          <w:rFonts w:cs="Arial"/>
          <w:vanish/>
          <w:szCs w:val="20"/>
        </w:rPr>
        <w:t xml:space="preserve"> z dne </w:t>
      </w:r>
      <w:r w:rsidR="00E668BF">
        <w:rPr>
          <w:rFonts w:cs="Arial"/>
          <w:vanish/>
          <w:szCs w:val="20"/>
        </w:rPr>
        <w:t>26.3.2024</w:t>
      </w: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7831E8">
      <w:pPr>
        <w:spacing w:line="240" w:lineRule="atLeast"/>
        <w:ind w:left="567" w:right="-1"/>
        <w:rPr>
          <w:rFonts w:cs="Arial"/>
          <w:vanish/>
          <w:color w:val="FF0000"/>
          <w:szCs w:val="20"/>
        </w:rPr>
      </w:pPr>
    </w:p>
    <w:p w14:paraId="2AD8454A" w14:textId="77777777" w:rsidR="00AC0BFE" w:rsidRPr="007831E8" w:rsidRDefault="00AC0BFE" w:rsidP="007831E8">
      <w:pPr>
        <w:keepLines/>
        <w:framePr w:w="9962" w:wrap="auto" w:hAnchor="text" w:x="1300"/>
        <w:numPr>
          <w:ilvl w:val="0"/>
          <w:numId w:val="19"/>
        </w:numPr>
        <w:spacing w:line="240" w:lineRule="atLeast"/>
        <w:ind w:right="-1"/>
        <w:rPr>
          <w:rFonts w:cs="Arial"/>
          <w:color w:val="FF0000"/>
          <w:szCs w:val="20"/>
        </w:rPr>
        <w:sectPr w:rsidR="00AC0BFE" w:rsidRPr="007831E8" w:rsidSect="00786FD6">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404A8183" w14:textId="77777777" w:rsidR="00AC0BFE" w:rsidRPr="001D135E" w:rsidRDefault="00AC0BFE" w:rsidP="00AC0BFE">
      <w:pPr>
        <w:pStyle w:val="Neotevilenodstavek"/>
        <w:spacing w:before="0" w:after="0" w:line="260" w:lineRule="exact"/>
        <w:rPr>
          <w:iCs/>
          <w:szCs w:val="20"/>
        </w:rPr>
      </w:pPr>
    </w:p>
    <w:p w14:paraId="1A6C4151" w14:textId="5BCB00DE" w:rsidR="001D135E" w:rsidRDefault="001D135E" w:rsidP="001D135E">
      <w:pPr>
        <w:spacing w:line="260" w:lineRule="atLeast"/>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C44092">
        <w:rPr>
          <w:rFonts w:cs="Arial"/>
          <w:iCs/>
          <w:szCs w:val="20"/>
          <w:lang w:eastAsia="sl-SI"/>
        </w:rPr>
        <w:t>4</w:t>
      </w:r>
      <w:r w:rsidR="00770A6D" w:rsidRPr="00770A6D">
        <w:rPr>
          <w:rFonts w:cs="Arial"/>
          <w:iCs/>
          <w:szCs w:val="20"/>
          <w:lang w:eastAsia="sl-SI"/>
        </w:rPr>
        <w:t xml:space="preserve"> in 202</w:t>
      </w:r>
      <w:r w:rsidR="00C44092">
        <w:rPr>
          <w:rFonts w:cs="Arial"/>
          <w:iCs/>
          <w:szCs w:val="20"/>
          <w:lang w:eastAsia="sl-SI"/>
        </w:rPr>
        <w:t>5</w:t>
      </w:r>
      <w:r w:rsidR="00770A6D" w:rsidRPr="00770A6D">
        <w:rPr>
          <w:rFonts w:cs="Arial"/>
          <w:iCs/>
          <w:szCs w:val="20"/>
          <w:lang w:eastAsia="sl-SI"/>
        </w:rPr>
        <w:t xml:space="preserve"> (Uradni list RS, št. 1</w:t>
      </w:r>
      <w:r w:rsidR="00C44092">
        <w:rPr>
          <w:rFonts w:cs="Arial"/>
          <w:iCs/>
          <w:szCs w:val="20"/>
          <w:lang w:eastAsia="sl-SI"/>
        </w:rPr>
        <w:t>23</w:t>
      </w:r>
      <w:r w:rsidR="00770A6D" w:rsidRPr="00770A6D">
        <w:rPr>
          <w:rFonts w:cs="Arial"/>
          <w:iCs/>
          <w:szCs w:val="20"/>
          <w:lang w:eastAsia="sl-SI"/>
        </w:rPr>
        <w:t>/2</w:t>
      </w:r>
      <w:r w:rsidR="00C44092">
        <w:rPr>
          <w:rFonts w:cs="Arial"/>
          <w:iCs/>
          <w:szCs w:val="20"/>
          <w:lang w:eastAsia="sl-SI"/>
        </w:rPr>
        <w:t>3, 22/24</w:t>
      </w:r>
      <w:r w:rsidR="00770A6D"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0B7D76A" w14:textId="77777777" w:rsidR="001D135E" w:rsidRPr="002D1E8B" w:rsidRDefault="001D135E" w:rsidP="001D135E">
      <w:pPr>
        <w:spacing w:line="260" w:lineRule="atLeast"/>
        <w:rPr>
          <w:rFonts w:cs="Arial"/>
          <w:iCs/>
          <w:szCs w:val="20"/>
          <w:lang w:eastAsia="sl-SI"/>
        </w:rPr>
      </w:pPr>
    </w:p>
    <w:p w14:paraId="461270E8" w14:textId="77777777" w:rsidR="001D135E" w:rsidRPr="002D1E8B" w:rsidRDefault="001D135E" w:rsidP="001D135E">
      <w:pPr>
        <w:pStyle w:val="Neotevilenodstavek"/>
        <w:spacing w:before="0" w:after="0" w:line="260" w:lineRule="exact"/>
        <w:jc w:val="left"/>
        <w:rPr>
          <w:iCs/>
          <w:szCs w:val="20"/>
        </w:rPr>
      </w:pPr>
    </w:p>
    <w:p w14:paraId="4C823BC3" w14:textId="77777777" w:rsidR="001D135E" w:rsidRPr="002D1E8B" w:rsidRDefault="001D135E" w:rsidP="001D135E">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3B3B8C9E" w14:textId="37CFEB48" w:rsidR="001D135E" w:rsidRDefault="001D135E" w:rsidP="001D135E">
      <w:pPr>
        <w:pStyle w:val="Neotevilenodstavek"/>
        <w:spacing w:before="0" w:after="0" w:line="260" w:lineRule="exact"/>
        <w:jc w:val="left"/>
        <w:rPr>
          <w:iCs/>
          <w:szCs w:val="20"/>
        </w:rPr>
      </w:pPr>
    </w:p>
    <w:p w14:paraId="3E81F79B" w14:textId="1B04D5F8" w:rsidR="001D135E" w:rsidRDefault="001D135E" w:rsidP="001D135E">
      <w:pPr>
        <w:pStyle w:val="Neotevilenodstavek"/>
        <w:spacing w:before="0" w:after="0" w:line="260" w:lineRule="exact"/>
        <w:jc w:val="left"/>
        <w:rPr>
          <w:iCs/>
          <w:szCs w:val="20"/>
        </w:rPr>
      </w:pPr>
    </w:p>
    <w:p w14:paraId="23914AB6" w14:textId="77777777" w:rsidR="001D135E" w:rsidRPr="002D1E8B" w:rsidRDefault="001D135E" w:rsidP="001D135E">
      <w:pPr>
        <w:pStyle w:val="Neotevilenodstavek"/>
        <w:spacing w:before="0" w:after="0" w:line="260" w:lineRule="exact"/>
        <w:jc w:val="left"/>
        <w:rPr>
          <w:iCs/>
          <w:szCs w:val="20"/>
        </w:rPr>
      </w:pPr>
    </w:p>
    <w:p w14:paraId="768E6F00" w14:textId="4760B46E" w:rsidR="001D135E" w:rsidRPr="002D1E8B" w:rsidRDefault="007831E8" w:rsidP="001D135E">
      <w:pPr>
        <w:spacing w:line="260" w:lineRule="atLeast"/>
        <w:rPr>
          <w:rFonts w:cs="Arial"/>
          <w:iCs/>
          <w:szCs w:val="20"/>
          <w:lang w:eastAsia="sl-SI"/>
        </w:rPr>
      </w:pPr>
      <w:r w:rsidRPr="002D1E8B">
        <w:rPr>
          <w:rFonts w:cs="Arial"/>
          <w:szCs w:val="20"/>
        </w:rPr>
        <w:t>V veljavni Načrt razvojnih programov za obdobje 202</w:t>
      </w:r>
      <w:r>
        <w:rPr>
          <w:rFonts w:cs="Arial"/>
          <w:szCs w:val="20"/>
        </w:rPr>
        <w:t>4</w:t>
      </w:r>
      <w:r w:rsidRPr="002D1E8B">
        <w:rPr>
          <w:rFonts w:cs="Arial"/>
          <w:szCs w:val="20"/>
        </w:rPr>
        <w:t>-202</w:t>
      </w:r>
      <w:r>
        <w:rPr>
          <w:rFonts w:cs="Arial"/>
          <w:szCs w:val="20"/>
        </w:rPr>
        <w:t>7</w:t>
      </w:r>
      <w:r w:rsidRPr="002D1E8B">
        <w:rPr>
          <w:rFonts w:cs="Arial"/>
          <w:szCs w:val="20"/>
        </w:rPr>
        <w:t xml:space="preserve"> se, skladno s podatki iz priložene tabele, </w:t>
      </w:r>
      <w:r w:rsidRPr="002D1E8B">
        <w:rPr>
          <w:rFonts w:cs="Arial"/>
          <w:iCs/>
          <w:szCs w:val="20"/>
          <w:lang w:eastAsia="sl-SI"/>
        </w:rPr>
        <w:t xml:space="preserve">uvrsti novi projekt </w:t>
      </w:r>
      <w:r w:rsidR="00C44092" w:rsidRPr="009347B1">
        <w:rPr>
          <w:rFonts w:cs="Arial"/>
          <w:b/>
          <w:bCs/>
          <w:iCs/>
          <w:szCs w:val="20"/>
          <w:lang w:eastAsia="sl-SI"/>
        </w:rPr>
        <w:t xml:space="preserve">3350-24-0010 </w:t>
      </w:r>
      <w:r w:rsidRPr="009347B1">
        <w:rPr>
          <w:rFonts w:cs="Arial"/>
          <w:b/>
          <w:bCs/>
          <w:iCs/>
          <w:szCs w:val="20"/>
          <w:lang w:eastAsia="sl-SI"/>
        </w:rPr>
        <w:t>»</w:t>
      </w:r>
      <w:r w:rsidRPr="007E6807">
        <w:rPr>
          <w:rFonts w:cs="Arial"/>
          <w:b/>
          <w:szCs w:val="20"/>
        </w:rPr>
        <w:t>Investicijsko vzdrževanje zavodov 2024-2027</w:t>
      </w:r>
      <w:r w:rsidRPr="002D1E8B">
        <w:rPr>
          <w:rFonts w:cs="Arial"/>
          <w:b/>
          <w:szCs w:val="20"/>
        </w:rPr>
        <w:t>«</w:t>
      </w:r>
      <w:r w:rsidR="001D135E" w:rsidRPr="002D1E8B">
        <w:rPr>
          <w:rFonts w:cs="Arial"/>
          <w:b/>
          <w:szCs w:val="20"/>
        </w:rPr>
        <w:t>.</w:t>
      </w:r>
    </w:p>
    <w:p w14:paraId="51453887" w14:textId="77777777" w:rsidR="001D135E" w:rsidRPr="002D1E8B" w:rsidRDefault="001D135E" w:rsidP="001D135E">
      <w:pPr>
        <w:pStyle w:val="Neotevilenodstavek"/>
        <w:spacing w:before="0" w:after="0" w:line="260" w:lineRule="exact"/>
        <w:ind w:left="720"/>
        <w:jc w:val="left"/>
        <w:rPr>
          <w:iCs/>
          <w:szCs w:val="20"/>
        </w:rPr>
      </w:pPr>
    </w:p>
    <w:p w14:paraId="679671AD" w14:textId="17EBE3C3" w:rsidR="001D135E" w:rsidRDefault="001D135E" w:rsidP="001D135E">
      <w:pPr>
        <w:pStyle w:val="Neotevilenodstavek"/>
        <w:spacing w:before="0" w:after="0" w:line="260" w:lineRule="exact"/>
        <w:jc w:val="left"/>
        <w:rPr>
          <w:iCs/>
          <w:szCs w:val="20"/>
        </w:rPr>
      </w:pP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7D54BB86"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77777777" w:rsidR="001D135E" w:rsidRPr="002D1E8B" w:rsidRDefault="001D135E" w:rsidP="001D135E">
      <w:pPr>
        <w:pStyle w:val="Odstavekseznama"/>
        <w:numPr>
          <w:ilvl w:val="0"/>
          <w:numId w:val="24"/>
        </w:numPr>
        <w:rPr>
          <w:rFonts w:cs="Arial"/>
          <w:szCs w:val="20"/>
        </w:rPr>
      </w:pPr>
      <w:r w:rsidRPr="002D1E8B">
        <w:rPr>
          <w:rFonts w:cs="Arial"/>
          <w:szCs w:val="20"/>
        </w:rPr>
        <w:t>Tabela.</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741CD2">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741CD2">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lastRenderedPageBreak/>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14BC9C13" w14:textId="087C6113" w:rsidR="00AC0BFE" w:rsidRPr="001D135E" w:rsidRDefault="00AC0BFE" w:rsidP="00AC0BFE">
      <w:pPr>
        <w:spacing w:line="288" w:lineRule="auto"/>
        <w:jc w:val="both"/>
        <w:rPr>
          <w:rFonts w:cs="Arial"/>
          <w:szCs w:val="20"/>
        </w:rPr>
      </w:pPr>
      <w:r w:rsidRPr="001D135E">
        <w:rPr>
          <w:rFonts w:cs="Arial"/>
          <w:szCs w:val="20"/>
        </w:rPr>
        <w:t xml:space="preserve">Vladno gradivo je namenjeno uvrstitvi novega projekta, ki ne predvideva povečanja odhodkov iz državnega proračuna, ker gre za prerazporeditev sredstev v okviru Finančnega načrta </w:t>
      </w:r>
      <w:r w:rsidRPr="001D135E">
        <w:rPr>
          <w:rFonts w:cs="Arial"/>
          <w:iCs/>
          <w:szCs w:val="20"/>
          <w:lang w:eastAsia="sl-SI"/>
        </w:rPr>
        <w:t>Ministrstva za</w:t>
      </w:r>
      <w:r w:rsidR="00C630C3" w:rsidRPr="001D135E">
        <w:rPr>
          <w:rFonts w:cs="Arial"/>
          <w:iCs/>
          <w:szCs w:val="20"/>
          <w:lang w:eastAsia="sl-SI"/>
        </w:rPr>
        <w:t xml:space="preserve"> vzgojo in</w:t>
      </w:r>
      <w:r w:rsidRPr="001D135E">
        <w:rPr>
          <w:rFonts w:cs="Arial"/>
          <w:iCs/>
          <w:szCs w:val="20"/>
          <w:lang w:eastAsia="sl-SI"/>
        </w:rPr>
        <w:t xml:space="preserve"> izobraževanje (v nadaljevanju: M</w:t>
      </w:r>
      <w:r w:rsidR="00C630C3" w:rsidRPr="001D135E">
        <w:rPr>
          <w:rFonts w:cs="Arial"/>
          <w:iCs/>
          <w:szCs w:val="20"/>
          <w:lang w:eastAsia="sl-SI"/>
        </w:rPr>
        <w:t>V</w:t>
      </w:r>
      <w:r w:rsidRPr="001D135E">
        <w:rPr>
          <w:rFonts w:cs="Arial"/>
          <w:iCs/>
          <w:szCs w:val="20"/>
          <w:lang w:eastAsia="sl-SI"/>
        </w:rPr>
        <w:t>I).</w:t>
      </w:r>
      <w:r w:rsidRPr="001D135E">
        <w:rPr>
          <w:rFonts w:cs="Arial"/>
          <w:szCs w:val="20"/>
        </w:rPr>
        <w:t xml:space="preserve"> </w:t>
      </w:r>
    </w:p>
    <w:p w14:paraId="22BC3B27" w14:textId="77777777" w:rsidR="00AC0BFE" w:rsidRPr="001D135E" w:rsidRDefault="00AC0BFE" w:rsidP="00AC0BFE">
      <w:pPr>
        <w:spacing w:line="288" w:lineRule="auto"/>
        <w:jc w:val="both"/>
        <w:rPr>
          <w:rFonts w:cs="Arial"/>
          <w:szCs w:val="20"/>
        </w:rPr>
      </w:pPr>
    </w:p>
    <w:p w14:paraId="2A360E20" w14:textId="5735E033" w:rsidR="00AC0BFE" w:rsidRDefault="00AC0BFE" w:rsidP="00AC0BFE">
      <w:pPr>
        <w:spacing w:line="288" w:lineRule="auto"/>
        <w:jc w:val="both"/>
        <w:rPr>
          <w:rFonts w:cs="Arial"/>
          <w:b/>
          <w:iCs/>
          <w:szCs w:val="20"/>
          <w:lang w:eastAsia="sl-SI"/>
        </w:rPr>
      </w:pPr>
      <w:r w:rsidRPr="001D135E">
        <w:rPr>
          <w:rFonts w:cs="Arial"/>
          <w:b/>
          <w:szCs w:val="20"/>
        </w:rPr>
        <w:t>Projekt</w:t>
      </w:r>
      <w:r w:rsidRPr="001D135E">
        <w:rPr>
          <w:rFonts w:cs="Arial"/>
          <w:b/>
          <w:iCs/>
          <w:szCs w:val="20"/>
          <w:lang w:eastAsia="sl-SI"/>
        </w:rPr>
        <w:t xml:space="preserve"> </w:t>
      </w:r>
      <w:r w:rsidR="00C44092">
        <w:rPr>
          <w:rFonts w:cs="Arial"/>
          <w:b/>
          <w:iCs/>
          <w:szCs w:val="20"/>
          <w:lang w:eastAsia="sl-SI"/>
        </w:rPr>
        <w:t>3350-24-0010</w:t>
      </w:r>
      <w:r w:rsidR="00C44092" w:rsidRPr="001D135E">
        <w:rPr>
          <w:rFonts w:cs="Arial"/>
          <w:b/>
          <w:iCs/>
          <w:szCs w:val="20"/>
          <w:lang w:eastAsia="sl-SI"/>
        </w:rPr>
        <w:t xml:space="preserve"> </w:t>
      </w:r>
      <w:r w:rsidR="001D135E" w:rsidRPr="001D135E">
        <w:rPr>
          <w:rFonts w:cs="Arial"/>
          <w:b/>
          <w:iCs/>
          <w:szCs w:val="20"/>
          <w:lang w:eastAsia="sl-SI"/>
        </w:rPr>
        <w:t>»</w:t>
      </w:r>
      <w:r w:rsidR="007831E8" w:rsidRPr="007E6807">
        <w:rPr>
          <w:rFonts w:cs="Arial"/>
          <w:b/>
          <w:szCs w:val="20"/>
        </w:rPr>
        <w:t>Investicijsko vzdrževanje zavodov 2024-2027</w:t>
      </w:r>
      <w:r w:rsidR="001D135E" w:rsidRPr="001D135E">
        <w:rPr>
          <w:rFonts w:cs="Arial"/>
          <w:b/>
          <w:iCs/>
          <w:szCs w:val="20"/>
          <w:lang w:eastAsia="sl-SI"/>
        </w:rPr>
        <w:t>«</w:t>
      </w:r>
    </w:p>
    <w:p w14:paraId="213049B6" w14:textId="3791C917" w:rsidR="00210DEC" w:rsidRDefault="00210DEC" w:rsidP="00210DEC">
      <w:pPr>
        <w:spacing w:line="276" w:lineRule="auto"/>
        <w:jc w:val="both"/>
        <w:rPr>
          <w:rFonts w:cs="Arial"/>
          <w:szCs w:val="20"/>
        </w:rPr>
      </w:pPr>
      <w:r w:rsidRPr="00210DEC">
        <w:rPr>
          <w:rFonts w:cs="Arial"/>
          <w:szCs w:val="20"/>
        </w:rPr>
        <w:t xml:space="preserve">Program obsega investicijsko vzdrževalna dela in interventna dela na objektih in opremi zavodov za usposabljanje. Ocenjena vrednost najprimernejše variante (3) je </w:t>
      </w:r>
      <w:r w:rsidRPr="00210DEC">
        <w:rPr>
          <w:rFonts w:cs="Arial"/>
          <w:b/>
          <w:szCs w:val="20"/>
        </w:rPr>
        <w:t>4.600.000,00 EUR</w:t>
      </w:r>
      <w:r>
        <w:rPr>
          <w:rFonts w:cs="Arial"/>
          <w:szCs w:val="20"/>
        </w:rPr>
        <w:t xml:space="preserve">, ki jih zagotavlja </w:t>
      </w:r>
      <w:r w:rsidRPr="000C0F72">
        <w:rPr>
          <w:rFonts w:cs="Arial"/>
          <w:szCs w:val="20"/>
        </w:rPr>
        <w:t>MVI</w:t>
      </w:r>
      <w:r>
        <w:rPr>
          <w:rFonts w:cs="Arial"/>
          <w:szCs w:val="20"/>
        </w:rPr>
        <w:t xml:space="preserve"> iz integralnega proračuna</w:t>
      </w:r>
      <w:r w:rsidRPr="001D135E">
        <w:rPr>
          <w:rFonts w:cs="Arial"/>
          <w:szCs w:val="20"/>
        </w:rPr>
        <w:t xml:space="preserve">. </w:t>
      </w:r>
      <w:r w:rsidRPr="00210DEC">
        <w:rPr>
          <w:rFonts w:cs="Arial"/>
          <w:szCs w:val="20"/>
        </w:rPr>
        <w:t xml:space="preserve">Izvedbo investicijsko vzdrževalnih del ter intervencijskih del na objektih in opremi zavodov koordinirajo posamezni zavodi, katerih ustanovitelj je država. Zavodi so uporabniki oz. upravljalci nepremičnin, katerih lastnik je RS in glede na dodeljena sredstva za posamezen poseg pripravijo investicijsko in (po potrebi) projektno ter ostalo dokumentacijo, potrebno za izvedbo in financiranje del. </w:t>
      </w:r>
    </w:p>
    <w:p w14:paraId="136BF0A0" w14:textId="77777777" w:rsidR="00210DEC" w:rsidRDefault="00210DEC" w:rsidP="00210DEC">
      <w:pPr>
        <w:spacing w:line="276" w:lineRule="auto"/>
        <w:jc w:val="both"/>
        <w:rPr>
          <w:rFonts w:cs="Arial"/>
          <w:szCs w:val="20"/>
        </w:rPr>
      </w:pPr>
    </w:p>
    <w:p w14:paraId="2F1FC278" w14:textId="2A33D2F2" w:rsidR="00210DEC" w:rsidRPr="00210DEC" w:rsidRDefault="00210DEC" w:rsidP="00210DEC">
      <w:pPr>
        <w:spacing w:after="120"/>
        <w:jc w:val="both"/>
        <w:rPr>
          <w:rFonts w:cs="Arial"/>
          <w:szCs w:val="20"/>
        </w:rPr>
      </w:pPr>
      <w:r w:rsidRPr="00210DEC">
        <w:rPr>
          <w:rFonts w:cs="Arial"/>
          <w:szCs w:val="20"/>
        </w:rPr>
        <w:t>Namen investicijskega vzdrževanja objektov in opreme, nakupa opreme in financiranja interventnih del na objektih in opremi zavodov za usposabljanje je sprotno vzdrževanje in popravila na stavbnem fondu, ki ga zavodi, katerih ustanovitelj je RS, potrebujejo za izvajanje svoje dejavnosti. Za investicijsko vzdrževalna dela se štejejo dela, s katerimi se ohranja objekt v dobrem stanju in omogoča njegova uporaba. Ministrstvo za vzgojo in izobraževanje (MVI) je v okviru svojega letnega načrta sredstva za investicijsko vzdrževanje in obnovo nepremičnin in opreme dolžno zagotavljati v skladu z določili ZOFVI.</w:t>
      </w:r>
    </w:p>
    <w:p w14:paraId="70744D55" w14:textId="77777777" w:rsidR="00210DEC" w:rsidRPr="00210DEC" w:rsidRDefault="00210DEC" w:rsidP="00210DEC">
      <w:pPr>
        <w:jc w:val="both"/>
        <w:rPr>
          <w:rFonts w:cs="Arial"/>
          <w:szCs w:val="20"/>
        </w:rPr>
      </w:pPr>
    </w:p>
    <w:p w14:paraId="38C7AA9E" w14:textId="77777777" w:rsidR="00210DEC" w:rsidRPr="00210DEC" w:rsidRDefault="00210DEC" w:rsidP="00210DEC">
      <w:pPr>
        <w:jc w:val="both"/>
        <w:rPr>
          <w:rFonts w:cs="Arial"/>
          <w:szCs w:val="20"/>
        </w:rPr>
      </w:pPr>
      <w:r w:rsidRPr="00210DEC">
        <w:rPr>
          <w:rFonts w:cs="Arial"/>
          <w:szCs w:val="20"/>
        </w:rPr>
        <w:t>Cilji programa so:</w:t>
      </w:r>
    </w:p>
    <w:p w14:paraId="5EE9493C"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investicijsko vzdrževalnih del na objektih in opremi – izvedbo popravil, gradbenih, inštalacijskih in obrtniških del ter izboljšav, ki sledijo napredku tehnike, z njimi pa se ne posega v konstrukcijo objekta in tudi ne spreminja njegove zmogljivosti, velikosti, namembnosti in zunanjega videza, inštalacije, napeljave, tehnološke naprave in oprema pa se posodobijo oz. izvedejo druge njihove izboljšave;</w:t>
      </w:r>
    </w:p>
    <w:p w14:paraId="36AB7AD5"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rednih vzdrževalnih del - vsakoletna nujna opravila na objektu in opremi, ki omogočijo, da se odpravijo vse pomanjkljivosti in napake, nastale zaradi izvajanja dejavnosti na objektu ali v prostorih, ki se nahajajo v objektu, kot so popravilo vrat, oken, zamenjava poda, zamenjava stavbnega pohištva s pohištvom enakih dimenzij in podobno, ter s katerimi se ne spreminja zmogljivosti inštalacij, opreme in tehnoloških naprav, ne posega v konstrukcijo objekta in tudi ne spreminja zmogljivosti, velikosti, namembnosti in zunanjega videza objekta;</w:t>
      </w:r>
    </w:p>
    <w:p w14:paraId="6B9416C4"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zagotavljanje sredstev v primeru selitve in/ali racionalizacije izvedbe dejavnosti javnih zavodov na pobudo ministrstva ali zavoda v smislu reševanja prostorske problematike zavodov;</w:t>
      </w:r>
    </w:p>
    <w:p w14:paraId="2B3A51CB"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zagotavljanje sredstev za nakup okoljsko manj obremenjujočih novih motornih in električnih vozil za mobilno službo zavodov;</w:t>
      </w:r>
    </w:p>
    <w:p w14:paraId="7760A47F"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zagotavljanje univerzalne dostopnosti objektov javne rabe, upoštevajoč Pravilnik o univerzalni graditvi in uporabi objektov (Uradni list RS, št. 41/18 in 199/21 – GZ-1) ter Zakon o izenačevanju možnosti invalidov (Uradni list RS, št. 94/10, 50/14 in 32/17)</w:t>
      </w:r>
    </w:p>
    <w:p w14:paraId="51938E7A"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interventnih del, ki so nujna, da se odvrne nevarnost za življenje in premoženje, ki nastane ob naravnih nesrečah in drugih primerih višje sile, pa tudi v primerih, ko so ogroženi osnovni pogoji za življenje, oz. varnost ljudi in premoženja ter nemoteno delovanje javnega zavoda;</w:t>
      </w:r>
    </w:p>
    <w:p w14:paraId="24CDBF5B" w14:textId="77777777" w:rsidR="00210DEC" w:rsidRPr="00210DEC" w:rsidRDefault="00210DEC" w:rsidP="00210DEC">
      <w:pPr>
        <w:numPr>
          <w:ilvl w:val="0"/>
          <w:numId w:val="28"/>
        </w:numPr>
        <w:suppressAutoHyphens/>
        <w:spacing w:after="120" w:line="240" w:lineRule="auto"/>
        <w:jc w:val="both"/>
        <w:rPr>
          <w:rFonts w:cs="Arial"/>
          <w:szCs w:val="20"/>
        </w:rPr>
      </w:pPr>
      <w:r w:rsidRPr="00210DEC">
        <w:rPr>
          <w:rFonts w:cs="Arial"/>
          <w:szCs w:val="20"/>
        </w:rPr>
        <w:t>financiranje izdelave predhodnih študij, projektne in investicijske dokumentacije za investicije v objekte zavodov za usposabljanje, ki bodo uvrščene v plan investicij v naslednjih letih.</w:t>
      </w:r>
    </w:p>
    <w:p w14:paraId="2F45A4D8" w14:textId="77777777" w:rsidR="00BC4B32" w:rsidRDefault="00BC4B32" w:rsidP="00023DBA">
      <w:pPr>
        <w:spacing w:line="276" w:lineRule="auto"/>
        <w:jc w:val="both"/>
        <w:rPr>
          <w:rFonts w:cs="Arial"/>
          <w:szCs w:val="20"/>
        </w:rPr>
      </w:pPr>
    </w:p>
    <w:p w14:paraId="5783D35B" w14:textId="5A489ABD" w:rsidR="00210DEC" w:rsidRPr="002D1E8B" w:rsidRDefault="00210DEC" w:rsidP="00023DBA">
      <w:pPr>
        <w:spacing w:line="276" w:lineRule="auto"/>
        <w:jc w:val="both"/>
        <w:rPr>
          <w:rFonts w:cs="Arial"/>
          <w:szCs w:val="20"/>
        </w:rPr>
      </w:pPr>
      <w:r>
        <w:rPr>
          <w:rFonts w:cs="Arial"/>
          <w:szCs w:val="20"/>
        </w:rPr>
        <w:lastRenderedPageBreak/>
        <w:t>N</w:t>
      </w:r>
      <w:r w:rsidRPr="00210DEC">
        <w:rPr>
          <w:rFonts w:cs="Arial"/>
          <w:szCs w:val="20"/>
        </w:rPr>
        <w:t>a podlagi preveritve vpliva investicijsko vzdrževalnih del na objektih in opremi zavodov na posamezne okoljske cilje ocenjujemo, da lahko vpliv investicijsko vzdrževalnih del na objektih in opremi zavodov na okoljske cilje opredelimo kot UGODEN.</w:t>
      </w:r>
    </w:p>
    <w:sectPr w:rsidR="00210DEC" w:rsidRPr="002D1E8B"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A217" w14:textId="77777777" w:rsidR="00EB1DFF" w:rsidRDefault="00EB1DFF" w:rsidP="008A4089">
      <w:pPr>
        <w:spacing w:line="240" w:lineRule="auto"/>
      </w:pPr>
      <w:r>
        <w:separator/>
      </w:r>
    </w:p>
  </w:endnote>
  <w:endnote w:type="continuationSeparator" w:id="0">
    <w:p w14:paraId="5D56B51D" w14:textId="77777777" w:rsidR="00EB1DFF" w:rsidRDefault="00EB1DFF"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210DEC" w:rsidRDefault="00210D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210DEC"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210DEC" w:rsidRDefault="00210D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A0C7" w14:textId="77777777" w:rsidR="00EB1DFF" w:rsidRDefault="00EB1DFF" w:rsidP="008A4089">
      <w:pPr>
        <w:spacing w:line="240" w:lineRule="auto"/>
      </w:pPr>
      <w:r>
        <w:separator/>
      </w:r>
    </w:p>
  </w:footnote>
  <w:footnote w:type="continuationSeparator" w:id="0">
    <w:p w14:paraId="38E95CFD" w14:textId="77777777" w:rsidR="00EB1DFF" w:rsidRDefault="00EB1DFF"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210DEC" w:rsidRPr="00110CBD" w:rsidRDefault="00210DE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210DEC"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210DEC" w:rsidRPr="006D42D9" w:rsidRDefault="00210DEC" w:rsidP="007A37F8">
          <w:pPr>
            <w:rPr>
              <w:rFonts w:ascii="Republika" w:hAnsi="Republika"/>
              <w:sz w:val="60"/>
              <w:szCs w:val="60"/>
            </w:rPr>
          </w:pPr>
        </w:p>
        <w:p w14:paraId="42C80698" w14:textId="77777777" w:rsidR="00210DEC" w:rsidRPr="006D42D9" w:rsidRDefault="00210DEC" w:rsidP="007A37F8">
          <w:pPr>
            <w:rPr>
              <w:rFonts w:ascii="Republika" w:hAnsi="Republika"/>
              <w:sz w:val="60"/>
              <w:szCs w:val="60"/>
            </w:rPr>
          </w:pPr>
        </w:p>
        <w:p w14:paraId="0EB1BCEE" w14:textId="77777777" w:rsidR="00210DEC" w:rsidRPr="006D42D9" w:rsidRDefault="00210DEC" w:rsidP="007A37F8">
          <w:pPr>
            <w:rPr>
              <w:rFonts w:ascii="Republika" w:hAnsi="Republika"/>
              <w:sz w:val="60"/>
              <w:szCs w:val="60"/>
            </w:rPr>
          </w:pPr>
        </w:p>
        <w:p w14:paraId="53A9A36B" w14:textId="77777777" w:rsidR="00210DEC" w:rsidRPr="006D42D9" w:rsidRDefault="00210DEC" w:rsidP="007A37F8">
          <w:pPr>
            <w:rPr>
              <w:rFonts w:ascii="Republika" w:hAnsi="Republika"/>
              <w:sz w:val="60"/>
              <w:szCs w:val="60"/>
            </w:rPr>
          </w:pPr>
        </w:p>
        <w:p w14:paraId="2DEF191D" w14:textId="77777777" w:rsidR="00210DEC" w:rsidRPr="006D42D9" w:rsidRDefault="00210DEC" w:rsidP="007A37F8">
          <w:pPr>
            <w:rPr>
              <w:rFonts w:ascii="Republika" w:hAnsi="Republika"/>
              <w:sz w:val="60"/>
              <w:szCs w:val="60"/>
            </w:rPr>
          </w:pPr>
        </w:p>
        <w:p w14:paraId="48A32DD3" w14:textId="77777777" w:rsidR="00210DEC" w:rsidRPr="006D42D9" w:rsidRDefault="00210DEC" w:rsidP="007A37F8">
          <w:pPr>
            <w:rPr>
              <w:rFonts w:ascii="Republika" w:hAnsi="Republika"/>
              <w:sz w:val="60"/>
              <w:szCs w:val="60"/>
            </w:rPr>
          </w:pPr>
        </w:p>
        <w:p w14:paraId="3721CBA6" w14:textId="77777777" w:rsidR="00210DEC" w:rsidRPr="006D42D9" w:rsidRDefault="00210DEC" w:rsidP="007A37F8">
          <w:pPr>
            <w:rPr>
              <w:rFonts w:ascii="Republika" w:hAnsi="Republika"/>
              <w:sz w:val="60"/>
              <w:szCs w:val="60"/>
            </w:rPr>
          </w:pPr>
        </w:p>
        <w:p w14:paraId="268E6A89" w14:textId="77777777" w:rsidR="00210DEC" w:rsidRPr="006D42D9" w:rsidRDefault="00210DEC" w:rsidP="007A37F8">
          <w:pPr>
            <w:rPr>
              <w:rFonts w:ascii="Republika" w:hAnsi="Republika"/>
              <w:sz w:val="60"/>
              <w:szCs w:val="60"/>
            </w:rPr>
          </w:pPr>
        </w:p>
        <w:p w14:paraId="4099CB55" w14:textId="77777777" w:rsidR="00210DEC" w:rsidRPr="006D42D9" w:rsidRDefault="00210DEC" w:rsidP="007A37F8">
          <w:pPr>
            <w:rPr>
              <w:rFonts w:ascii="Republika" w:hAnsi="Republika"/>
              <w:sz w:val="60"/>
              <w:szCs w:val="60"/>
            </w:rPr>
          </w:pPr>
        </w:p>
        <w:p w14:paraId="671A533E" w14:textId="77777777" w:rsidR="00210DEC" w:rsidRPr="006D42D9" w:rsidRDefault="00210DEC" w:rsidP="007A37F8">
          <w:pPr>
            <w:rPr>
              <w:rFonts w:ascii="Republika" w:hAnsi="Republika"/>
              <w:sz w:val="60"/>
              <w:szCs w:val="60"/>
            </w:rPr>
          </w:pPr>
        </w:p>
        <w:p w14:paraId="77F869C8" w14:textId="77777777" w:rsidR="00210DEC" w:rsidRPr="006D42D9" w:rsidRDefault="00210DEC" w:rsidP="007A37F8">
          <w:pPr>
            <w:rPr>
              <w:rFonts w:ascii="Republika" w:hAnsi="Republika"/>
              <w:sz w:val="60"/>
              <w:szCs w:val="60"/>
            </w:rPr>
          </w:pPr>
        </w:p>
        <w:p w14:paraId="0FFF0BF4" w14:textId="77777777" w:rsidR="00210DEC" w:rsidRPr="006D42D9" w:rsidRDefault="00210DEC" w:rsidP="007A37F8">
          <w:pPr>
            <w:rPr>
              <w:rFonts w:ascii="Republika" w:hAnsi="Republika"/>
              <w:sz w:val="60"/>
              <w:szCs w:val="60"/>
            </w:rPr>
          </w:pPr>
        </w:p>
        <w:p w14:paraId="467A5181" w14:textId="77777777" w:rsidR="00210DEC" w:rsidRPr="006D42D9" w:rsidRDefault="00210DEC" w:rsidP="007A37F8">
          <w:pPr>
            <w:rPr>
              <w:rFonts w:ascii="Republika" w:hAnsi="Republika"/>
              <w:sz w:val="60"/>
              <w:szCs w:val="60"/>
            </w:rPr>
          </w:pPr>
        </w:p>
        <w:p w14:paraId="5D958EBD" w14:textId="77777777" w:rsidR="00210DEC" w:rsidRPr="006D42D9" w:rsidRDefault="00210DEC" w:rsidP="007A37F8">
          <w:pPr>
            <w:rPr>
              <w:rFonts w:ascii="Republika" w:hAnsi="Republika"/>
              <w:sz w:val="60"/>
              <w:szCs w:val="60"/>
            </w:rPr>
          </w:pPr>
        </w:p>
        <w:p w14:paraId="4D91D06F" w14:textId="77777777" w:rsidR="00210DEC" w:rsidRPr="006D42D9" w:rsidRDefault="00210DEC" w:rsidP="007A37F8">
          <w:pPr>
            <w:rPr>
              <w:rFonts w:ascii="Republika" w:hAnsi="Republika"/>
              <w:sz w:val="60"/>
              <w:szCs w:val="60"/>
            </w:rPr>
          </w:pPr>
        </w:p>
        <w:p w14:paraId="6DF6221D" w14:textId="77777777" w:rsidR="00210DEC" w:rsidRPr="006D42D9" w:rsidRDefault="00210DEC"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210DEC" w:rsidRPr="006D42D9" w:rsidRDefault="00210DEC" w:rsidP="006D42D9">
          <w:pPr>
            <w:rPr>
              <w:rFonts w:ascii="Republika" w:hAnsi="Republika"/>
              <w:sz w:val="60"/>
              <w:szCs w:val="60"/>
            </w:rPr>
          </w:pPr>
        </w:p>
      </w:tc>
    </w:tr>
  </w:tbl>
  <w:p w14:paraId="73B60C24" w14:textId="77777777" w:rsidR="00210DEC"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2124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210DEC"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210DEC" w:rsidRPr="008F3500" w:rsidRDefault="00210DEC"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93622B6"/>
    <w:multiLevelType w:val="hybridMultilevel"/>
    <w:tmpl w:val="1AD6D4AA"/>
    <w:lvl w:ilvl="0" w:tplc="F71A321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8"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6"/>
  </w:num>
  <w:num w:numId="2" w16cid:durableId="827942358">
    <w:abstractNumId w:val="1"/>
  </w:num>
  <w:num w:numId="3" w16cid:durableId="1843860057">
    <w:abstractNumId w:val="5"/>
  </w:num>
  <w:num w:numId="4" w16cid:durableId="518201963">
    <w:abstractNumId w:val="25"/>
  </w:num>
  <w:num w:numId="5" w16cid:durableId="1622032897">
    <w:abstractNumId w:val="9"/>
  </w:num>
  <w:num w:numId="6" w16cid:durableId="689336381">
    <w:abstractNumId w:val="26"/>
  </w:num>
  <w:num w:numId="7" w16cid:durableId="1055155274">
    <w:abstractNumId w:val="3"/>
  </w:num>
  <w:num w:numId="8" w16cid:durableId="880361576">
    <w:abstractNumId w:val="18"/>
  </w:num>
  <w:num w:numId="9" w16cid:durableId="1591352338">
    <w:abstractNumId w:val="8"/>
  </w:num>
  <w:num w:numId="10" w16cid:durableId="196502701">
    <w:abstractNumId w:val="22"/>
  </w:num>
  <w:num w:numId="11" w16cid:durableId="32855342">
    <w:abstractNumId w:val="0"/>
  </w:num>
  <w:num w:numId="12" w16cid:durableId="707215992">
    <w:abstractNumId w:val="12"/>
  </w:num>
  <w:num w:numId="13" w16cid:durableId="2034382381">
    <w:abstractNumId w:val="11"/>
  </w:num>
  <w:num w:numId="14" w16cid:durableId="1600412229">
    <w:abstractNumId w:val="10"/>
  </w:num>
  <w:num w:numId="15" w16cid:durableId="2048020239">
    <w:abstractNumId w:val="16"/>
  </w:num>
  <w:num w:numId="16" w16cid:durableId="447047812">
    <w:abstractNumId w:val="19"/>
  </w:num>
  <w:num w:numId="17" w16cid:durableId="817309165">
    <w:abstractNumId w:val="13"/>
  </w:num>
  <w:num w:numId="18" w16cid:durableId="2031754198">
    <w:abstractNumId w:val="7"/>
  </w:num>
  <w:num w:numId="19" w16cid:durableId="1951621252">
    <w:abstractNumId w:val="15"/>
  </w:num>
  <w:num w:numId="20" w16cid:durableId="240529035">
    <w:abstractNumId w:val="21"/>
  </w:num>
  <w:num w:numId="21" w16cid:durableId="388767874">
    <w:abstractNumId w:val="23"/>
  </w:num>
  <w:num w:numId="22" w16cid:durableId="203295592">
    <w:abstractNumId w:val="27"/>
  </w:num>
  <w:num w:numId="23" w16cid:durableId="1154178497">
    <w:abstractNumId w:val="2"/>
  </w:num>
  <w:num w:numId="24" w16cid:durableId="1748070152">
    <w:abstractNumId w:val="17"/>
  </w:num>
  <w:num w:numId="25" w16cid:durableId="1935553070">
    <w:abstractNumId w:val="20"/>
  </w:num>
  <w:num w:numId="26" w16cid:durableId="404033556">
    <w:abstractNumId w:val="24"/>
  </w:num>
  <w:num w:numId="27" w16cid:durableId="1238203688">
    <w:abstractNumId w:val="4"/>
  </w:num>
  <w:num w:numId="28" w16cid:durableId="1134253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C0F72"/>
    <w:rsid w:val="00100B8A"/>
    <w:rsid w:val="00102FCC"/>
    <w:rsid w:val="00155B9F"/>
    <w:rsid w:val="00167A4C"/>
    <w:rsid w:val="001D135E"/>
    <w:rsid w:val="00210BAC"/>
    <w:rsid w:val="00210DEC"/>
    <w:rsid w:val="00221BE8"/>
    <w:rsid w:val="0027764A"/>
    <w:rsid w:val="002851B2"/>
    <w:rsid w:val="003702FA"/>
    <w:rsid w:val="004941CD"/>
    <w:rsid w:val="004A6E68"/>
    <w:rsid w:val="004C02B0"/>
    <w:rsid w:val="005776BC"/>
    <w:rsid w:val="00596F33"/>
    <w:rsid w:val="005B28C0"/>
    <w:rsid w:val="006240BE"/>
    <w:rsid w:val="00722E8D"/>
    <w:rsid w:val="007338D4"/>
    <w:rsid w:val="00737ED4"/>
    <w:rsid w:val="00741CD2"/>
    <w:rsid w:val="00770A6D"/>
    <w:rsid w:val="00773CFA"/>
    <w:rsid w:val="007831E8"/>
    <w:rsid w:val="007870A4"/>
    <w:rsid w:val="0079510C"/>
    <w:rsid w:val="007A64F5"/>
    <w:rsid w:val="007D75A7"/>
    <w:rsid w:val="007E6807"/>
    <w:rsid w:val="007E7B08"/>
    <w:rsid w:val="00833507"/>
    <w:rsid w:val="00863AA6"/>
    <w:rsid w:val="008A4089"/>
    <w:rsid w:val="008E317D"/>
    <w:rsid w:val="00912F1A"/>
    <w:rsid w:val="009347B1"/>
    <w:rsid w:val="009376B7"/>
    <w:rsid w:val="00951201"/>
    <w:rsid w:val="00957346"/>
    <w:rsid w:val="00965039"/>
    <w:rsid w:val="00995958"/>
    <w:rsid w:val="009A7934"/>
    <w:rsid w:val="009B5836"/>
    <w:rsid w:val="009D08D5"/>
    <w:rsid w:val="00A01AF6"/>
    <w:rsid w:val="00A12BF3"/>
    <w:rsid w:val="00A359C1"/>
    <w:rsid w:val="00A55929"/>
    <w:rsid w:val="00A84417"/>
    <w:rsid w:val="00AB660A"/>
    <w:rsid w:val="00AC0BFE"/>
    <w:rsid w:val="00B10B4B"/>
    <w:rsid w:val="00B12F1A"/>
    <w:rsid w:val="00B26D6B"/>
    <w:rsid w:val="00B30573"/>
    <w:rsid w:val="00B31045"/>
    <w:rsid w:val="00BC46B7"/>
    <w:rsid w:val="00BC4B32"/>
    <w:rsid w:val="00BD4553"/>
    <w:rsid w:val="00C247A6"/>
    <w:rsid w:val="00C3025A"/>
    <w:rsid w:val="00C44092"/>
    <w:rsid w:val="00C630C3"/>
    <w:rsid w:val="00C96732"/>
    <w:rsid w:val="00CC6A68"/>
    <w:rsid w:val="00CF39F9"/>
    <w:rsid w:val="00CF4672"/>
    <w:rsid w:val="00CF77A1"/>
    <w:rsid w:val="00D11DD8"/>
    <w:rsid w:val="00D333D3"/>
    <w:rsid w:val="00D9140B"/>
    <w:rsid w:val="00DB669F"/>
    <w:rsid w:val="00DB694C"/>
    <w:rsid w:val="00E050EF"/>
    <w:rsid w:val="00E37F7D"/>
    <w:rsid w:val="00E62652"/>
    <w:rsid w:val="00E668BF"/>
    <w:rsid w:val="00EB1DFF"/>
    <w:rsid w:val="00EB39AC"/>
    <w:rsid w:val="00EE3F44"/>
    <w:rsid w:val="00EF5FCF"/>
    <w:rsid w:val="00F13FDD"/>
    <w:rsid w:val="00F17F85"/>
    <w:rsid w:val="00F252F8"/>
    <w:rsid w:val="00F95581"/>
    <w:rsid w:val="00FA7FF9"/>
    <w:rsid w:val="00FD2735"/>
    <w:rsid w:val="00FF72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semiHidden/>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semiHidden/>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7</Pages>
  <Words>1884</Words>
  <Characters>10745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Suzana Korun</cp:lastModifiedBy>
  <cp:revision>66</cp:revision>
  <cp:lastPrinted>2022-04-20T12:17:00Z</cp:lastPrinted>
  <dcterms:created xsi:type="dcterms:W3CDTF">2023-02-09T15:08:00Z</dcterms:created>
  <dcterms:modified xsi:type="dcterms:W3CDTF">2024-03-27T13:27:00Z</dcterms:modified>
</cp:coreProperties>
</file>