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03ADE7" w14:textId="77777777" w:rsidR="00AE1F83" w:rsidRPr="00AE1F83" w:rsidRDefault="00AE1F83" w:rsidP="00AE1F83">
      <w:pPr>
        <w:spacing w:after="0" w:line="260" w:lineRule="exact"/>
        <w:contextualSpacing/>
        <w:rPr>
          <w:rFonts w:ascii="Arial" w:eastAsia="Times New Roman" w:hAnsi="Arial" w:cs="Arial"/>
          <w:b/>
          <w:sz w:val="20"/>
          <w:szCs w:val="20"/>
          <w:lang w:eastAsia="sl-SI"/>
        </w:rPr>
      </w:pPr>
      <w:r w:rsidRPr="00AE1F83">
        <w:rPr>
          <w:rFonts w:ascii="Arial" w:eastAsia="Times New Roman" w:hAnsi="Arial" w:cs="Arial"/>
          <w:b/>
          <w:sz w:val="20"/>
          <w:szCs w:val="20"/>
          <w:lang w:eastAsia="sl-SI"/>
        </w:rPr>
        <w:t>PRILOGA 1 (spremni dopis – 1. del):</w:t>
      </w:r>
    </w:p>
    <w:p w14:paraId="2C335328" w14:textId="77777777" w:rsidR="00AE1F83" w:rsidRPr="00AE1F83" w:rsidRDefault="00AE1F83" w:rsidP="00AE1F83">
      <w:pPr>
        <w:spacing w:after="0" w:line="260" w:lineRule="exact"/>
        <w:ind w:firstLine="708"/>
        <w:contextualSpacing/>
        <w:rPr>
          <w:rFonts w:ascii="Arial" w:eastAsia="Times New Roman" w:hAnsi="Arial" w:cs="Arial"/>
          <w:b/>
          <w:sz w:val="20"/>
          <w:szCs w:val="20"/>
          <w:lang w:eastAsia="sl-SI"/>
        </w:rPr>
      </w:pPr>
    </w:p>
    <w:tbl>
      <w:tblPr>
        <w:tblW w:w="916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48"/>
        <w:gridCol w:w="4648"/>
        <w:gridCol w:w="796"/>
        <w:gridCol w:w="2271"/>
      </w:tblGrid>
      <w:tr w:rsidR="00AE1F83" w:rsidRPr="00AE1F83" w14:paraId="40496BB2" w14:textId="77777777" w:rsidTr="00DA6942">
        <w:trPr>
          <w:gridAfter w:val="2"/>
          <w:wAfter w:w="3067" w:type="dxa"/>
        </w:trPr>
        <w:tc>
          <w:tcPr>
            <w:tcW w:w="6096" w:type="dxa"/>
            <w:gridSpan w:val="2"/>
          </w:tcPr>
          <w:p w14:paraId="4809F003" w14:textId="444E37ED" w:rsidR="00755F5D" w:rsidRPr="00AE1F83" w:rsidRDefault="00755F5D" w:rsidP="00755F5D">
            <w:pPr>
              <w:overflowPunct w:val="0"/>
              <w:autoSpaceDE w:val="0"/>
              <w:autoSpaceDN w:val="0"/>
              <w:adjustRightInd w:val="0"/>
              <w:spacing w:after="0" w:line="260" w:lineRule="exact"/>
              <w:textAlignment w:val="baseline"/>
              <w:rPr>
                <w:rFonts w:ascii="Arial" w:eastAsia="Times New Roman" w:hAnsi="Arial" w:cs="Arial"/>
                <w:sz w:val="20"/>
                <w:szCs w:val="20"/>
                <w:lang w:eastAsia="sl-SI"/>
              </w:rPr>
            </w:pPr>
            <w:r>
              <w:rPr>
                <w:rFonts w:ascii="Arial" w:eastAsia="Times New Roman" w:hAnsi="Arial" w:cs="Arial"/>
                <w:sz w:val="20"/>
                <w:szCs w:val="20"/>
                <w:lang w:eastAsia="sl-SI"/>
              </w:rPr>
              <w:t>REPUBLIKA SLOVENIJA</w:t>
            </w:r>
            <w:r>
              <w:rPr>
                <w:rFonts w:ascii="Arial" w:eastAsia="Times New Roman" w:hAnsi="Arial" w:cs="Arial"/>
                <w:sz w:val="20"/>
                <w:szCs w:val="20"/>
                <w:lang w:eastAsia="sl-SI"/>
              </w:rPr>
              <w:br/>
              <w:t>MINISTRSTVO ZA DELO, DRUŽINO, SOCIALNE ZADEVE IN ENAKE MOŽNOSTI</w:t>
            </w:r>
          </w:p>
        </w:tc>
      </w:tr>
      <w:tr w:rsidR="00AE1F83" w:rsidRPr="00AE1F83" w14:paraId="591236E3" w14:textId="77777777" w:rsidTr="00DA6942">
        <w:trPr>
          <w:gridAfter w:val="2"/>
          <w:wAfter w:w="3067" w:type="dxa"/>
        </w:trPr>
        <w:tc>
          <w:tcPr>
            <w:tcW w:w="6096" w:type="dxa"/>
            <w:gridSpan w:val="2"/>
          </w:tcPr>
          <w:p w14:paraId="5BB565E0" w14:textId="79F645B2" w:rsidR="00AE1F83" w:rsidRPr="00AE1F83" w:rsidRDefault="00AE1F83" w:rsidP="00AE1F83">
            <w:pPr>
              <w:overflowPunct w:val="0"/>
              <w:autoSpaceDE w:val="0"/>
              <w:autoSpaceDN w:val="0"/>
              <w:adjustRightInd w:val="0"/>
              <w:spacing w:after="0" w:line="260" w:lineRule="exact"/>
              <w:textAlignment w:val="baseline"/>
              <w:rPr>
                <w:rFonts w:ascii="Arial" w:eastAsia="Times New Roman" w:hAnsi="Arial" w:cs="Arial"/>
                <w:sz w:val="20"/>
                <w:szCs w:val="20"/>
                <w:lang w:eastAsia="sl-SI"/>
              </w:rPr>
            </w:pPr>
            <w:r w:rsidRPr="00AE1F83">
              <w:rPr>
                <w:rFonts w:ascii="Arial" w:eastAsia="Times New Roman" w:hAnsi="Arial" w:cs="Arial"/>
                <w:sz w:val="20"/>
                <w:szCs w:val="20"/>
                <w:lang w:eastAsia="sl-SI"/>
              </w:rPr>
              <w:t xml:space="preserve">Številka: </w:t>
            </w:r>
            <w:r w:rsidR="00755F5D">
              <w:rPr>
                <w:rFonts w:ascii="Arial" w:eastAsia="Times New Roman" w:hAnsi="Arial" w:cs="Arial"/>
                <w:sz w:val="20"/>
                <w:szCs w:val="20"/>
                <w:lang w:eastAsia="sl-SI"/>
              </w:rPr>
              <w:t>007-63/2025-2611-5</w:t>
            </w:r>
            <w:r w:rsidR="0085704C">
              <w:rPr>
                <w:rFonts w:ascii="Arial" w:eastAsia="Times New Roman" w:hAnsi="Arial" w:cs="Arial"/>
                <w:sz w:val="20"/>
                <w:szCs w:val="20"/>
                <w:lang w:eastAsia="sl-SI"/>
              </w:rPr>
              <w:t>0</w:t>
            </w:r>
          </w:p>
        </w:tc>
      </w:tr>
      <w:tr w:rsidR="00AE1F83" w:rsidRPr="00AE1F83" w14:paraId="1DD59023" w14:textId="77777777" w:rsidTr="00DA6942">
        <w:trPr>
          <w:gridAfter w:val="2"/>
          <w:wAfter w:w="3067" w:type="dxa"/>
        </w:trPr>
        <w:tc>
          <w:tcPr>
            <w:tcW w:w="6096" w:type="dxa"/>
            <w:gridSpan w:val="2"/>
          </w:tcPr>
          <w:p w14:paraId="2AD08D9D" w14:textId="4695D428" w:rsidR="00AE1F83" w:rsidRPr="00AE1F83" w:rsidRDefault="00AE1F83" w:rsidP="00AE1F83">
            <w:pPr>
              <w:overflowPunct w:val="0"/>
              <w:autoSpaceDE w:val="0"/>
              <w:autoSpaceDN w:val="0"/>
              <w:adjustRightInd w:val="0"/>
              <w:spacing w:after="0" w:line="260" w:lineRule="exact"/>
              <w:textAlignment w:val="baseline"/>
              <w:rPr>
                <w:rFonts w:ascii="Arial" w:eastAsia="Times New Roman" w:hAnsi="Arial" w:cs="Arial"/>
                <w:sz w:val="20"/>
                <w:szCs w:val="20"/>
                <w:lang w:eastAsia="sl-SI"/>
              </w:rPr>
            </w:pPr>
            <w:r w:rsidRPr="00AE1F83">
              <w:rPr>
                <w:rFonts w:ascii="Arial" w:eastAsia="Times New Roman" w:hAnsi="Arial" w:cs="Arial"/>
                <w:sz w:val="20"/>
                <w:szCs w:val="20"/>
                <w:lang w:eastAsia="sl-SI"/>
              </w:rPr>
              <w:t xml:space="preserve">Ljubljana, </w:t>
            </w:r>
            <w:r w:rsidR="00755F5D">
              <w:rPr>
                <w:rFonts w:ascii="Arial" w:eastAsia="Times New Roman" w:hAnsi="Arial" w:cs="Arial"/>
                <w:sz w:val="20"/>
                <w:szCs w:val="20"/>
                <w:lang w:eastAsia="sl-SI"/>
              </w:rPr>
              <w:t>1</w:t>
            </w:r>
            <w:r w:rsidR="002F3BEB">
              <w:rPr>
                <w:rFonts w:ascii="Arial" w:eastAsia="Times New Roman" w:hAnsi="Arial" w:cs="Arial"/>
                <w:sz w:val="20"/>
                <w:szCs w:val="20"/>
                <w:lang w:eastAsia="sl-SI"/>
              </w:rPr>
              <w:t>3</w:t>
            </w:r>
            <w:r w:rsidR="00755F5D">
              <w:rPr>
                <w:rFonts w:ascii="Arial" w:eastAsia="Times New Roman" w:hAnsi="Arial" w:cs="Arial"/>
                <w:sz w:val="20"/>
                <w:szCs w:val="20"/>
                <w:lang w:eastAsia="sl-SI"/>
              </w:rPr>
              <w:t>. 4. 2026</w:t>
            </w:r>
          </w:p>
        </w:tc>
      </w:tr>
      <w:tr w:rsidR="00AE1F83" w:rsidRPr="00AE1F83" w14:paraId="574286AB" w14:textId="77777777" w:rsidTr="00DA6942">
        <w:trPr>
          <w:gridAfter w:val="2"/>
          <w:wAfter w:w="3067" w:type="dxa"/>
        </w:trPr>
        <w:tc>
          <w:tcPr>
            <w:tcW w:w="6096" w:type="dxa"/>
            <w:gridSpan w:val="2"/>
          </w:tcPr>
          <w:p w14:paraId="726F829D" w14:textId="77777777" w:rsidR="00AE1F83" w:rsidRPr="00AE1F83" w:rsidRDefault="00AE1F83" w:rsidP="00AE1F83">
            <w:pPr>
              <w:spacing w:after="0" w:line="260" w:lineRule="exact"/>
              <w:rPr>
                <w:rFonts w:ascii="Arial" w:eastAsia="Times New Roman" w:hAnsi="Arial" w:cs="Arial"/>
                <w:sz w:val="20"/>
                <w:szCs w:val="20"/>
              </w:rPr>
            </w:pPr>
          </w:p>
          <w:p w14:paraId="3AF2B09B" w14:textId="77777777" w:rsidR="00AE1F83" w:rsidRPr="00AE1F83" w:rsidRDefault="00AE1F83" w:rsidP="00AE1F83">
            <w:pPr>
              <w:spacing w:after="0" w:line="260" w:lineRule="exact"/>
              <w:rPr>
                <w:rFonts w:ascii="Arial" w:eastAsia="Times New Roman" w:hAnsi="Arial" w:cs="Arial"/>
                <w:sz w:val="20"/>
                <w:szCs w:val="20"/>
              </w:rPr>
            </w:pPr>
            <w:r w:rsidRPr="00AE1F83">
              <w:rPr>
                <w:rFonts w:ascii="Arial" w:eastAsia="Times New Roman" w:hAnsi="Arial" w:cs="Arial"/>
                <w:sz w:val="20"/>
                <w:szCs w:val="20"/>
              </w:rPr>
              <w:t>GENERALNI SEKRETARIAT VLADE REPUBLIKE SLOVENIJE</w:t>
            </w:r>
          </w:p>
          <w:p w14:paraId="0B6DEF9F" w14:textId="77777777" w:rsidR="00AE1F83" w:rsidRPr="00AE1F83" w:rsidRDefault="00AE1F83" w:rsidP="00AE1F83">
            <w:pPr>
              <w:spacing w:after="0" w:line="260" w:lineRule="exact"/>
              <w:rPr>
                <w:rFonts w:ascii="Arial" w:eastAsia="Times New Roman" w:hAnsi="Arial" w:cs="Arial"/>
                <w:sz w:val="20"/>
                <w:szCs w:val="20"/>
              </w:rPr>
            </w:pPr>
            <w:hyperlink r:id="rId5" w:history="1">
              <w:r w:rsidRPr="00AE1F83">
                <w:rPr>
                  <w:rFonts w:ascii="Arial" w:eastAsia="Times New Roman" w:hAnsi="Arial" w:cs="Times New Roman"/>
                  <w:color w:val="0000FF"/>
                  <w:sz w:val="20"/>
                  <w:szCs w:val="20"/>
                  <w:u w:val="single"/>
                </w:rPr>
                <w:t>Gp.gs@gov.si</w:t>
              </w:r>
            </w:hyperlink>
          </w:p>
          <w:p w14:paraId="138E5AEA" w14:textId="77777777" w:rsidR="00AE1F83" w:rsidRPr="00AE1F83" w:rsidRDefault="00AE1F83" w:rsidP="00AE1F83">
            <w:pPr>
              <w:spacing w:after="0" w:line="260" w:lineRule="exact"/>
              <w:rPr>
                <w:rFonts w:ascii="Arial" w:eastAsia="Times New Roman" w:hAnsi="Arial" w:cs="Arial"/>
                <w:sz w:val="20"/>
                <w:szCs w:val="20"/>
              </w:rPr>
            </w:pPr>
          </w:p>
        </w:tc>
      </w:tr>
      <w:tr w:rsidR="00AE1F83" w:rsidRPr="00AE1F83" w14:paraId="486A789E" w14:textId="77777777" w:rsidTr="00DA6942">
        <w:tc>
          <w:tcPr>
            <w:tcW w:w="9163" w:type="dxa"/>
            <w:gridSpan w:val="4"/>
          </w:tcPr>
          <w:p w14:paraId="2E3528C9" w14:textId="225A3562" w:rsidR="00AE1F83" w:rsidRPr="00AE1F83" w:rsidRDefault="00AE1F83" w:rsidP="00AE1F83">
            <w:pPr>
              <w:suppressAutoHyphens/>
              <w:overflowPunct w:val="0"/>
              <w:autoSpaceDE w:val="0"/>
              <w:autoSpaceDN w:val="0"/>
              <w:adjustRightInd w:val="0"/>
              <w:spacing w:after="0" w:line="260" w:lineRule="exact"/>
              <w:textAlignment w:val="baseline"/>
              <w:rPr>
                <w:rFonts w:ascii="Arial" w:eastAsia="Times New Roman" w:hAnsi="Arial" w:cs="Arial"/>
                <w:b/>
                <w:sz w:val="20"/>
                <w:szCs w:val="20"/>
                <w:lang w:eastAsia="sl-SI"/>
              </w:rPr>
            </w:pPr>
            <w:r w:rsidRPr="00AE1F83">
              <w:rPr>
                <w:rFonts w:ascii="Arial" w:eastAsia="Times New Roman" w:hAnsi="Arial" w:cs="Arial"/>
                <w:b/>
                <w:sz w:val="20"/>
                <w:szCs w:val="20"/>
                <w:lang w:eastAsia="sl-SI"/>
              </w:rPr>
              <w:t xml:space="preserve">ZADEVA: </w:t>
            </w:r>
            <w:r w:rsidR="00755F5D">
              <w:rPr>
                <w:rFonts w:ascii="Arial" w:eastAsia="Times New Roman" w:hAnsi="Arial" w:cs="Arial"/>
                <w:b/>
                <w:sz w:val="20"/>
                <w:szCs w:val="20"/>
                <w:lang w:eastAsia="sl-SI"/>
              </w:rPr>
              <w:t>Poročilo o izvajanju Resolucije o nacionalnem programu za enake možnosti žensk in moških 2023</w:t>
            </w:r>
            <w:r w:rsidR="00755F5D" w:rsidRPr="00755F5D">
              <w:rPr>
                <w:rFonts w:ascii="Arial" w:eastAsia="Times New Roman" w:hAnsi="Arial" w:cs="Arial"/>
                <w:b/>
                <w:sz w:val="20"/>
                <w:szCs w:val="20"/>
                <w:lang w:eastAsia="sl-SI"/>
              </w:rPr>
              <w:t>–</w:t>
            </w:r>
            <w:r w:rsidR="00755F5D">
              <w:rPr>
                <w:rFonts w:ascii="Arial" w:eastAsia="Times New Roman" w:hAnsi="Arial" w:cs="Arial"/>
                <w:b/>
                <w:sz w:val="20"/>
                <w:szCs w:val="20"/>
                <w:lang w:eastAsia="sl-SI"/>
              </w:rPr>
              <w:t>2030 za leti 2024 in 2025</w:t>
            </w:r>
            <w:r w:rsidRPr="00AE1F83">
              <w:rPr>
                <w:rFonts w:ascii="Arial" w:eastAsia="Times New Roman" w:hAnsi="Arial" w:cs="Arial"/>
                <w:b/>
                <w:sz w:val="20"/>
                <w:szCs w:val="20"/>
                <w:lang w:eastAsia="sl-SI"/>
              </w:rPr>
              <w:t xml:space="preserve"> – predlog za obravnavo </w:t>
            </w:r>
          </w:p>
        </w:tc>
      </w:tr>
      <w:tr w:rsidR="00AE1F83" w:rsidRPr="00AE1F83" w14:paraId="6078A5A2" w14:textId="77777777" w:rsidTr="00DA6942">
        <w:tc>
          <w:tcPr>
            <w:tcW w:w="9163" w:type="dxa"/>
            <w:gridSpan w:val="4"/>
          </w:tcPr>
          <w:p w14:paraId="37A217D2" w14:textId="77777777" w:rsidR="00AE1F83" w:rsidRPr="00AE1F83" w:rsidRDefault="00AE1F83" w:rsidP="00AE1F83">
            <w:pPr>
              <w:suppressAutoHyphens/>
              <w:overflowPunct w:val="0"/>
              <w:autoSpaceDE w:val="0"/>
              <w:autoSpaceDN w:val="0"/>
              <w:adjustRightInd w:val="0"/>
              <w:spacing w:after="0" w:line="260" w:lineRule="exact"/>
              <w:textAlignment w:val="baseline"/>
              <w:outlineLvl w:val="3"/>
              <w:rPr>
                <w:rFonts w:ascii="Arial" w:eastAsia="Times New Roman" w:hAnsi="Arial" w:cs="Arial"/>
                <w:b/>
                <w:sz w:val="20"/>
                <w:szCs w:val="20"/>
                <w:lang w:eastAsia="sl-SI"/>
              </w:rPr>
            </w:pPr>
            <w:r w:rsidRPr="00AE1F83">
              <w:rPr>
                <w:rFonts w:ascii="Arial" w:eastAsia="Times New Roman" w:hAnsi="Arial" w:cs="Arial"/>
                <w:b/>
                <w:sz w:val="20"/>
                <w:szCs w:val="20"/>
                <w:lang w:eastAsia="sl-SI"/>
              </w:rPr>
              <w:t>1. Predlog sklepov vlade:</w:t>
            </w:r>
          </w:p>
        </w:tc>
      </w:tr>
      <w:tr w:rsidR="00755F5D" w:rsidRPr="00AE1F83" w14:paraId="4E5390E5" w14:textId="77777777" w:rsidTr="00DA6942">
        <w:tc>
          <w:tcPr>
            <w:tcW w:w="9163" w:type="dxa"/>
            <w:gridSpan w:val="4"/>
          </w:tcPr>
          <w:p w14:paraId="0F113D22" w14:textId="77777777" w:rsidR="00755F5D" w:rsidRPr="00755F5D" w:rsidRDefault="00755F5D" w:rsidP="00755F5D">
            <w:pPr>
              <w:overflowPunct w:val="0"/>
              <w:autoSpaceDE w:val="0"/>
              <w:autoSpaceDN w:val="0"/>
              <w:adjustRightInd w:val="0"/>
              <w:spacing w:line="240" w:lineRule="auto"/>
              <w:jc w:val="both"/>
              <w:rPr>
                <w:rFonts w:ascii="Arial" w:hAnsi="Arial" w:cs="Arial"/>
                <w:iCs/>
                <w:sz w:val="20"/>
                <w:szCs w:val="20"/>
                <w:lang w:eastAsia="sl-SI"/>
              </w:rPr>
            </w:pPr>
            <w:r w:rsidRPr="00755F5D">
              <w:rPr>
                <w:rFonts w:ascii="Arial" w:hAnsi="Arial" w:cs="Arial"/>
                <w:iCs/>
                <w:color w:val="000000" w:themeColor="text1"/>
                <w:sz w:val="20"/>
                <w:szCs w:val="20"/>
              </w:rPr>
              <w:t xml:space="preserve">Na podlagi drugega odstavka 2. člena Zakona o Vladi Republike Slovenije (Uradni list RS, št. 24/05 – uradno prečiščeno besedilo, 109/08, 38/10 – ZUKN, 8/12, 21/13, 47/13 – ZDU-1G, 65/14, 55/17, 163/22 in 57/25 – ZF) </w:t>
            </w:r>
            <w:r w:rsidRPr="00755F5D">
              <w:rPr>
                <w:rFonts w:ascii="Arial" w:hAnsi="Arial" w:cs="Arial"/>
                <w:iCs/>
                <w:sz w:val="20"/>
                <w:szCs w:val="20"/>
                <w:lang w:eastAsia="sl-SI"/>
              </w:rPr>
              <w:t xml:space="preserve">in 17. člena Zakona o enakih možnostih žensk in moških (Uradni list RS, št. 59/02, 61/07– ZUNEO-A, 33/16 – ZVarD in 59/19) je Vlada Republike Slovenije na ……seji dne…..pod točko… sprejela naslednji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88"/>
              <w:gridCol w:w="8759"/>
            </w:tblGrid>
            <w:tr w:rsidR="00755F5D" w:rsidRPr="00755F5D" w14:paraId="7B35111C" w14:textId="77777777" w:rsidTr="00944DB0">
              <w:trPr>
                <w:tblCellSpacing w:w="15" w:type="dxa"/>
              </w:trPr>
              <w:tc>
                <w:tcPr>
                  <w:tcW w:w="143" w:type="dxa"/>
                  <w:hideMark/>
                </w:tcPr>
                <w:p w14:paraId="2362FE92" w14:textId="77777777" w:rsidR="00755F5D" w:rsidRPr="00755F5D" w:rsidRDefault="00755F5D" w:rsidP="00755F5D">
                  <w:pPr>
                    <w:spacing w:line="240" w:lineRule="auto"/>
                    <w:rPr>
                      <w:rFonts w:ascii="Arial" w:eastAsia="Times New Roman" w:hAnsi="Arial" w:cs="Arial"/>
                      <w:color w:val="000000"/>
                      <w:sz w:val="20"/>
                      <w:szCs w:val="20"/>
                      <w:lang w:eastAsia="sl-SI"/>
                    </w:rPr>
                  </w:pPr>
                </w:p>
              </w:tc>
              <w:tc>
                <w:tcPr>
                  <w:tcW w:w="8714" w:type="dxa"/>
                  <w:vAlign w:val="center"/>
                  <w:hideMark/>
                </w:tcPr>
                <w:p w14:paraId="27CCE9E0" w14:textId="77777777" w:rsidR="00755F5D" w:rsidRPr="00755F5D" w:rsidRDefault="00755F5D" w:rsidP="00755F5D">
                  <w:pPr>
                    <w:spacing w:line="240" w:lineRule="auto"/>
                    <w:rPr>
                      <w:rFonts w:ascii="Arial" w:eastAsia="Times New Roman" w:hAnsi="Arial" w:cs="Arial"/>
                      <w:bCs/>
                      <w:color w:val="000000"/>
                      <w:sz w:val="20"/>
                      <w:szCs w:val="20"/>
                      <w:lang w:eastAsia="sl-SI"/>
                    </w:rPr>
                  </w:pPr>
                </w:p>
              </w:tc>
            </w:tr>
          </w:tbl>
          <w:p w14:paraId="3DDE5E1A" w14:textId="77777777" w:rsidR="00755F5D" w:rsidRPr="00755F5D" w:rsidRDefault="00755F5D" w:rsidP="00755F5D">
            <w:pPr>
              <w:overflowPunct w:val="0"/>
              <w:autoSpaceDE w:val="0"/>
              <w:autoSpaceDN w:val="0"/>
              <w:adjustRightInd w:val="0"/>
              <w:spacing w:line="260" w:lineRule="exact"/>
              <w:jc w:val="both"/>
              <w:rPr>
                <w:rFonts w:ascii="Arial" w:hAnsi="Arial" w:cs="Arial"/>
                <w:iCs/>
                <w:sz w:val="20"/>
                <w:szCs w:val="20"/>
                <w:lang w:eastAsia="sl-SI"/>
              </w:rPr>
            </w:pPr>
          </w:p>
          <w:p w14:paraId="16CCD9E6" w14:textId="77777777" w:rsidR="00755F5D" w:rsidRPr="00755F5D" w:rsidRDefault="00755F5D" w:rsidP="00755F5D">
            <w:pPr>
              <w:overflowPunct w:val="0"/>
              <w:autoSpaceDE w:val="0"/>
              <w:autoSpaceDN w:val="0"/>
              <w:adjustRightInd w:val="0"/>
              <w:spacing w:line="260" w:lineRule="exact"/>
              <w:jc w:val="center"/>
              <w:rPr>
                <w:rFonts w:ascii="Arial" w:hAnsi="Arial" w:cs="Arial"/>
                <w:iCs/>
                <w:sz w:val="20"/>
                <w:szCs w:val="20"/>
                <w:lang w:eastAsia="sl-SI"/>
              </w:rPr>
            </w:pPr>
            <w:r w:rsidRPr="00755F5D">
              <w:rPr>
                <w:rFonts w:ascii="Arial" w:hAnsi="Arial" w:cs="Arial"/>
                <w:iCs/>
                <w:sz w:val="20"/>
                <w:szCs w:val="20"/>
                <w:lang w:eastAsia="sl-SI"/>
              </w:rPr>
              <w:t>SKLEP:</w:t>
            </w:r>
          </w:p>
          <w:p w14:paraId="4BD006D9" w14:textId="77777777" w:rsidR="00755F5D" w:rsidRPr="00755F5D" w:rsidRDefault="00755F5D" w:rsidP="00755F5D">
            <w:pPr>
              <w:overflowPunct w:val="0"/>
              <w:autoSpaceDE w:val="0"/>
              <w:autoSpaceDN w:val="0"/>
              <w:adjustRightInd w:val="0"/>
              <w:spacing w:line="260" w:lineRule="exact"/>
              <w:jc w:val="both"/>
              <w:rPr>
                <w:rFonts w:ascii="Arial" w:hAnsi="Arial" w:cs="Arial"/>
                <w:iCs/>
                <w:sz w:val="20"/>
                <w:szCs w:val="20"/>
                <w:lang w:eastAsia="sl-SI"/>
              </w:rPr>
            </w:pPr>
          </w:p>
          <w:p w14:paraId="06A398D0" w14:textId="77777777" w:rsidR="00755F5D" w:rsidRPr="00755F5D" w:rsidRDefault="00755F5D" w:rsidP="00755F5D">
            <w:pPr>
              <w:spacing w:line="240" w:lineRule="auto"/>
              <w:jc w:val="both"/>
              <w:rPr>
                <w:rFonts w:ascii="Arial" w:hAnsi="Arial" w:cs="Arial"/>
                <w:iCs/>
                <w:sz w:val="20"/>
                <w:szCs w:val="20"/>
                <w:lang w:eastAsia="sl-SI"/>
              </w:rPr>
            </w:pPr>
            <w:r w:rsidRPr="00755F5D">
              <w:rPr>
                <w:rFonts w:ascii="Arial" w:hAnsi="Arial" w:cs="Arial"/>
                <w:iCs/>
                <w:sz w:val="20"/>
                <w:szCs w:val="20"/>
                <w:lang w:eastAsia="sl-SI"/>
              </w:rPr>
              <w:t xml:space="preserve">Vlada Republike Slovenije se je seznanila s Poročilom o izvajanju Resolucije o nacionalnem programu za enake možnosti žensk in moških 2023–2030 za leti 2024 in 2025 </w:t>
            </w:r>
            <w:r w:rsidRPr="00755F5D">
              <w:rPr>
                <w:rFonts w:ascii="Arial" w:hAnsi="Arial" w:cs="Arial"/>
                <w:color w:val="000000"/>
                <w:sz w:val="20"/>
                <w:szCs w:val="20"/>
                <w:lang w:eastAsia="sl-SI"/>
              </w:rPr>
              <w:t>in ga pošlje Državnemu zboru</w:t>
            </w:r>
            <w:r w:rsidRPr="00755F5D">
              <w:rPr>
                <w:rFonts w:ascii="Arial" w:hAnsi="Arial" w:cs="Arial"/>
                <w:iCs/>
                <w:sz w:val="20"/>
                <w:szCs w:val="20"/>
                <w:lang w:eastAsia="sl-SI"/>
              </w:rPr>
              <w:t>.</w:t>
            </w:r>
          </w:p>
          <w:p w14:paraId="4D2A1F34" w14:textId="77777777" w:rsidR="00755F5D" w:rsidRPr="00755F5D" w:rsidRDefault="00755F5D" w:rsidP="00755F5D">
            <w:pPr>
              <w:tabs>
                <w:tab w:val="left" w:pos="7920"/>
              </w:tabs>
              <w:autoSpaceDE w:val="0"/>
              <w:autoSpaceDN w:val="0"/>
              <w:adjustRightInd w:val="0"/>
              <w:ind w:left="3400"/>
              <w:rPr>
                <w:rFonts w:ascii="Arial" w:hAnsi="Arial" w:cs="Arial"/>
                <w:sz w:val="20"/>
                <w:szCs w:val="20"/>
              </w:rPr>
            </w:pPr>
            <w:r w:rsidRPr="00755F5D">
              <w:rPr>
                <w:rFonts w:ascii="Arial" w:hAnsi="Arial" w:cs="Arial"/>
                <w:iCs/>
                <w:sz w:val="20"/>
                <w:szCs w:val="20"/>
                <w:lang w:eastAsia="sl-SI"/>
              </w:rPr>
              <w:t xml:space="preserve">                                                                         </w:t>
            </w:r>
            <w:r w:rsidRPr="00755F5D">
              <w:rPr>
                <w:rFonts w:ascii="Arial" w:hAnsi="Arial" w:cs="Arial"/>
                <w:sz w:val="20"/>
                <w:szCs w:val="20"/>
              </w:rPr>
              <w:t xml:space="preserve">                                        </w:t>
            </w:r>
          </w:p>
          <w:p w14:paraId="63FBFE35" w14:textId="77777777" w:rsidR="00755F5D" w:rsidRPr="00755F5D" w:rsidRDefault="00755F5D" w:rsidP="00755F5D">
            <w:pPr>
              <w:tabs>
                <w:tab w:val="left" w:pos="7920"/>
              </w:tabs>
              <w:autoSpaceDE w:val="0"/>
              <w:autoSpaceDN w:val="0"/>
              <w:adjustRightInd w:val="0"/>
              <w:ind w:left="3400"/>
              <w:rPr>
                <w:rFonts w:ascii="Arial" w:hAnsi="Arial" w:cs="Arial"/>
                <w:sz w:val="20"/>
                <w:szCs w:val="20"/>
              </w:rPr>
            </w:pPr>
            <w:r w:rsidRPr="00755F5D">
              <w:rPr>
                <w:rFonts w:ascii="Arial" w:hAnsi="Arial" w:cs="Arial"/>
                <w:sz w:val="20"/>
                <w:szCs w:val="20"/>
              </w:rPr>
              <w:t xml:space="preserve">                                      Barbara Kolenko Helbl                                              </w:t>
            </w:r>
          </w:p>
          <w:p w14:paraId="55541BCF" w14:textId="77777777" w:rsidR="00755F5D" w:rsidRPr="00755F5D" w:rsidRDefault="00755F5D" w:rsidP="00755F5D">
            <w:pPr>
              <w:tabs>
                <w:tab w:val="left" w:pos="7920"/>
              </w:tabs>
              <w:autoSpaceDE w:val="0"/>
              <w:autoSpaceDN w:val="0"/>
              <w:adjustRightInd w:val="0"/>
              <w:ind w:left="3400"/>
              <w:rPr>
                <w:rFonts w:ascii="Arial" w:hAnsi="Arial" w:cs="Arial"/>
                <w:sz w:val="20"/>
                <w:szCs w:val="20"/>
              </w:rPr>
            </w:pPr>
            <w:r w:rsidRPr="00755F5D">
              <w:rPr>
                <w:rFonts w:ascii="Arial" w:hAnsi="Arial" w:cs="Arial"/>
                <w:sz w:val="20"/>
                <w:szCs w:val="20"/>
              </w:rPr>
              <w:t xml:space="preserve">                                GENERALNA SEKRETARKA</w:t>
            </w:r>
          </w:p>
          <w:p w14:paraId="16BBA4E6" w14:textId="77777777" w:rsidR="00755F5D" w:rsidRPr="00755F5D" w:rsidRDefault="00755F5D" w:rsidP="00755F5D">
            <w:pPr>
              <w:overflowPunct w:val="0"/>
              <w:autoSpaceDE w:val="0"/>
              <w:autoSpaceDN w:val="0"/>
              <w:adjustRightInd w:val="0"/>
              <w:spacing w:after="60"/>
              <w:ind w:left="6129" w:hanging="6413"/>
              <w:jc w:val="center"/>
              <w:textAlignment w:val="baseline"/>
              <w:rPr>
                <w:rFonts w:ascii="Arial" w:eastAsia="Times New Roman" w:hAnsi="Arial" w:cs="Arial"/>
                <w:iCs/>
                <w:sz w:val="20"/>
                <w:szCs w:val="20"/>
              </w:rPr>
            </w:pPr>
          </w:p>
          <w:p w14:paraId="37B1D715" w14:textId="77777777" w:rsidR="00755F5D" w:rsidRPr="00755F5D" w:rsidRDefault="00755F5D" w:rsidP="00755F5D">
            <w:pPr>
              <w:overflowPunct w:val="0"/>
              <w:autoSpaceDE w:val="0"/>
              <w:autoSpaceDN w:val="0"/>
              <w:adjustRightInd w:val="0"/>
              <w:jc w:val="both"/>
              <w:textAlignment w:val="baseline"/>
              <w:rPr>
                <w:rFonts w:ascii="Arial" w:eastAsia="Times New Roman" w:hAnsi="Arial" w:cs="Arial"/>
                <w:iCs/>
                <w:sz w:val="20"/>
                <w:szCs w:val="20"/>
                <w:lang w:eastAsia="sl-SI"/>
              </w:rPr>
            </w:pPr>
            <w:r w:rsidRPr="00755F5D">
              <w:rPr>
                <w:rFonts w:ascii="Arial" w:eastAsia="Times New Roman" w:hAnsi="Arial" w:cs="Arial"/>
                <w:iCs/>
                <w:sz w:val="20"/>
                <w:szCs w:val="20"/>
                <w:lang w:eastAsia="sl-SI"/>
              </w:rPr>
              <w:t>Priloga:</w:t>
            </w:r>
          </w:p>
          <w:p w14:paraId="3C951E11" w14:textId="77777777" w:rsidR="00755F5D" w:rsidRPr="00755F5D" w:rsidRDefault="00755F5D" w:rsidP="00755F5D">
            <w:pPr>
              <w:numPr>
                <w:ilvl w:val="0"/>
                <w:numId w:val="2"/>
              </w:numPr>
              <w:overflowPunct w:val="0"/>
              <w:autoSpaceDE w:val="0"/>
              <w:autoSpaceDN w:val="0"/>
              <w:adjustRightInd w:val="0"/>
              <w:spacing w:line="240" w:lineRule="auto"/>
              <w:contextualSpacing/>
              <w:jc w:val="both"/>
              <w:textAlignment w:val="baseline"/>
              <w:rPr>
                <w:rFonts w:ascii="Arial" w:hAnsi="Arial" w:cs="Arial"/>
                <w:color w:val="000000"/>
                <w:sz w:val="20"/>
                <w:szCs w:val="20"/>
                <w:shd w:val="clear" w:color="auto" w:fill="FFFFFF"/>
              </w:rPr>
            </w:pPr>
            <w:r w:rsidRPr="00755F5D">
              <w:rPr>
                <w:rFonts w:ascii="Arial" w:hAnsi="Arial" w:cs="Arial"/>
                <w:iCs/>
                <w:sz w:val="20"/>
                <w:szCs w:val="20"/>
                <w:lang w:eastAsia="sl-SI"/>
              </w:rPr>
              <w:t>Poročilo o izvajanju Resolucije o nacionalnem programu za enake možnosti žensk in moških 2023–2030 za leti 2024 in 2025</w:t>
            </w:r>
          </w:p>
          <w:p w14:paraId="3FAF390F" w14:textId="77777777" w:rsidR="00755F5D" w:rsidRPr="00755F5D" w:rsidRDefault="00755F5D" w:rsidP="00755F5D">
            <w:pPr>
              <w:overflowPunct w:val="0"/>
              <w:autoSpaceDE w:val="0"/>
              <w:autoSpaceDN w:val="0"/>
              <w:adjustRightInd w:val="0"/>
              <w:spacing w:line="240" w:lineRule="auto"/>
              <w:ind w:left="720"/>
              <w:contextualSpacing/>
              <w:jc w:val="both"/>
              <w:textAlignment w:val="baseline"/>
              <w:rPr>
                <w:rFonts w:ascii="Arial" w:hAnsi="Arial" w:cs="Arial"/>
                <w:color w:val="000000"/>
                <w:sz w:val="20"/>
                <w:szCs w:val="20"/>
                <w:shd w:val="clear" w:color="auto" w:fill="FFFFFF"/>
              </w:rPr>
            </w:pPr>
          </w:p>
          <w:p w14:paraId="402CC7D8" w14:textId="77777777" w:rsidR="00755F5D" w:rsidRPr="00755F5D" w:rsidRDefault="00755F5D" w:rsidP="00755F5D">
            <w:pPr>
              <w:widowControl w:val="0"/>
              <w:suppressAutoHyphens/>
              <w:overflowPunct w:val="0"/>
              <w:autoSpaceDE w:val="0"/>
              <w:autoSpaceDN w:val="0"/>
              <w:ind w:left="-12"/>
              <w:jc w:val="both"/>
              <w:textAlignment w:val="baseline"/>
              <w:rPr>
                <w:rFonts w:ascii="Arial" w:hAnsi="Arial" w:cs="Arial"/>
                <w:color w:val="000000"/>
                <w:sz w:val="20"/>
                <w:szCs w:val="20"/>
                <w:shd w:val="clear" w:color="auto" w:fill="FFFFFF"/>
              </w:rPr>
            </w:pPr>
            <w:r w:rsidRPr="00755F5D">
              <w:rPr>
                <w:rFonts w:ascii="Arial" w:hAnsi="Arial" w:cs="Arial"/>
                <w:iCs/>
                <w:sz w:val="20"/>
                <w:szCs w:val="20"/>
                <w:lang w:eastAsia="sl-SI"/>
              </w:rPr>
              <w:t>Prejmejo:</w:t>
            </w:r>
          </w:p>
          <w:p w14:paraId="10FB89AE" w14:textId="77777777" w:rsidR="00755F5D" w:rsidRPr="00755F5D" w:rsidRDefault="00755F5D" w:rsidP="00755F5D">
            <w:pPr>
              <w:numPr>
                <w:ilvl w:val="0"/>
                <w:numId w:val="2"/>
              </w:numPr>
              <w:overflowPunct w:val="0"/>
              <w:autoSpaceDE w:val="0"/>
              <w:autoSpaceDN w:val="0"/>
              <w:adjustRightInd w:val="0"/>
              <w:spacing w:line="240" w:lineRule="auto"/>
              <w:contextualSpacing/>
              <w:jc w:val="both"/>
              <w:textAlignment w:val="baseline"/>
              <w:rPr>
                <w:rFonts w:ascii="Arial" w:hAnsi="Arial" w:cs="Arial"/>
                <w:iCs/>
                <w:sz w:val="20"/>
                <w:szCs w:val="20"/>
                <w:lang w:eastAsia="sl-SI"/>
              </w:rPr>
            </w:pPr>
            <w:r w:rsidRPr="00755F5D">
              <w:rPr>
                <w:rFonts w:ascii="Arial" w:hAnsi="Arial" w:cs="Arial"/>
                <w:iCs/>
                <w:sz w:val="20"/>
                <w:szCs w:val="20"/>
                <w:lang w:eastAsia="sl-SI"/>
              </w:rPr>
              <w:t>Ministrstvo za delo, družino, socialne zadeve in enake možnosti,</w:t>
            </w:r>
          </w:p>
          <w:p w14:paraId="1CDD9461" w14:textId="77777777" w:rsidR="00755F5D" w:rsidRPr="00755F5D" w:rsidRDefault="00755F5D" w:rsidP="00755F5D">
            <w:pPr>
              <w:numPr>
                <w:ilvl w:val="0"/>
                <w:numId w:val="2"/>
              </w:numPr>
              <w:overflowPunct w:val="0"/>
              <w:autoSpaceDE w:val="0"/>
              <w:autoSpaceDN w:val="0"/>
              <w:adjustRightInd w:val="0"/>
              <w:spacing w:line="240" w:lineRule="auto"/>
              <w:contextualSpacing/>
              <w:jc w:val="both"/>
              <w:textAlignment w:val="baseline"/>
              <w:rPr>
                <w:rFonts w:ascii="Arial" w:eastAsia="Times New Roman" w:hAnsi="Arial" w:cs="Arial"/>
                <w:sz w:val="20"/>
                <w:szCs w:val="20"/>
                <w:lang w:eastAsia="sl-SI"/>
              </w:rPr>
            </w:pPr>
            <w:r w:rsidRPr="00755F5D">
              <w:rPr>
                <w:rFonts w:ascii="Arial" w:eastAsia="Times New Roman" w:hAnsi="Arial" w:cs="Arial"/>
                <w:sz w:val="20"/>
                <w:szCs w:val="20"/>
                <w:lang w:eastAsia="sl-SI"/>
              </w:rPr>
              <w:t>Ministrstvo za digitalno preobrazbo,</w:t>
            </w:r>
          </w:p>
          <w:p w14:paraId="7B92219B" w14:textId="77777777" w:rsidR="00755F5D" w:rsidRPr="00755F5D" w:rsidRDefault="00755F5D" w:rsidP="00755F5D">
            <w:pPr>
              <w:numPr>
                <w:ilvl w:val="0"/>
                <w:numId w:val="2"/>
              </w:numPr>
              <w:overflowPunct w:val="0"/>
              <w:autoSpaceDE w:val="0"/>
              <w:autoSpaceDN w:val="0"/>
              <w:adjustRightInd w:val="0"/>
              <w:spacing w:line="240" w:lineRule="auto"/>
              <w:contextualSpacing/>
              <w:jc w:val="both"/>
              <w:textAlignment w:val="baseline"/>
              <w:rPr>
                <w:rFonts w:ascii="Arial" w:eastAsia="Times New Roman" w:hAnsi="Arial" w:cs="Arial"/>
                <w:sz w:val="20"/>
                <w:szCs w:val="20"/>
                <w:lang w:eastAsia="sl-SI"/>
              </w:rPr>
            </w:pPr>
            <w:r w:rsidRPr="00755F5D">
              <w:rPr>
                <w:rFonts w:ascii="Arial" w:eastAsia="Times New Roman" w:hAnsi="Arial" w:cs="Arial"/>
                <w:sz w:val="20"/>
                <w:szCs w:val="20"/>
                <w:lang w:eastAsia="sl-SI"/>
              </w:rPr>
              <w:t>Ministrstvo za finance,</w:t>
            </w:r>
          </w:p>
          <w:p w14:paraId="30202561" w14:textId="77777777" w:rsidR="00755F5D" w:rsidRPr="00755F5D" w:rsidRDefault="00755F5D" w:rsidP="00755F5D">
            <w:pPr>
              <w:numPr>
                <w:ilvl w:val="0"/>
                <w:numId w:val="2"/>
              </w:numPr>
              <w:overflowPunct w:val="0"/>
              <w:autoSpaceDE w:val="0"/>
              <w:autoSpaceDN w:val="0"/>
              <w:adjustRightInd w:val="0"/>
              <w:spacing w:line="240" w:lineRule="auto"/>
              <w:contextualSpacing/>
              <w:jc w:val="both"/>
              <w:textAlignment w:val="baseline"/>
              <w:rPr>
                <w:rFonts w:ascii="Arial" w:eastAsia="Times New Roman" w:hAnsi="Arial" w:cs="Arial"/>
                <w:sz w:val="20"/>
                <w:szCs w:val="20"/>
                <w:lang w:eastAsia="sl-SI"/>
              </w:rPr>
            </w:pPr>
            <w:r w:rsidRPr="00755F5D">
              <w:rPr>
                <w:rFonts w:ascii="Arial" w:eastAsia="Times New Roman" w:hAnsi="Arial" w:cs="Arial"/>
                <w:sz w:val="20"/>
                <w:szCs w:val="20"/>
                <w:lang w:eastAsia="sl-SI"/>
              </w:rPr>
              <w:t>Ministrstvo za gospodarstvo, turizem in šport,</w:t>
            </w:r>
          </w:p>
          <w:p w14:paraId="5C46CDA2" w14:textId="77777777" w:rsidR="00755F5D" w:rsidRPr="00755F5D" w:rsidRDefault="00755F5D" w:rsidP="00755F5D">
            <w:pPr>
              <w:numPr>
                <w:ilvl w:val="0"/>
                <w:numId w:val="2"/>
              </w:numPr>
              <w:overflowPunct w:val="0"/>
              <w:autoSpaceDE w:val="0"/>
              <w:autoSpaceDN w:val="0"/>
              <w:adjustRightInd w:val="0"/>
              <w:spacing w:line="240" w:lineRule="auto"/>
              <w:contextualSpacing/>
              <w:jc w:val="both"/>
              <w:textAlignment w:val="baseline"/>
              <w:rPr>
                <w:rFonts w:ascii="Arial" w:eastAsia="Times New Roman" w:hAnsi="Arial" w:cs="Arial"/>
                <w:sz w:val="20"/>
                <w:szCs w:val="20"/>
                <w:lang w:eastAsia="sl-SI"/>
              </w:rPr>
            </w:pPr>
            <w:r w:rsidRPr="00755F5D">
              <w:rPr>
                <w:rFonts w:ascii="Arial" w:eastAsia="Times New Roman" w:hAnsi="Arial" w:cs="Arial"/>
                <w:sz w:val="20"/>
                <w:szCs w:val="20"/>
                <w:lang w:eastAsia="sl-SI"/>
              </w:rPr>
              <w:t>Ministrstvo za infrastrukturo,</w:t>
            </w:r>
          </w:p>
          <w:p w14:paraId="234BA010" w14:textId="77777777" w:rsidR="00755F5D" w:rsidRPr="00755F5D" w:rsidRDefault="00755F5D" w:rsidP="00755F5D">
            <w:pPr>
              <w:numPr>
                <w:ilvl w:val="0"/>
                <w:numId w:val="2"/>
              </w:numPr>
              <w:overflowPunct w:val="0"/>
              <w:autoSpaceDE w:val="0"/>
              <w:autoSpaceDN w:val="0"/>
              <w:adjustRightInd w:val="0"/>
              <w:spacing w:line="240" w:lineRule="auto"/>
              <w:contextualSpacing/>
              <w:jc w:val="both"/>
              <w:textAlignment w:val="baseline"/>
              <w:rPr>
                <w:rFonts w:ascii="Arial" w:eastAsia="Times New Roman" w:hAnsi="Arial" w:cs="Arial"/>
                <w:sz w:val="20"/>
                <w:szCs w:val="20"/>
                <w:lang w:eastAsia="sl-SI"/>
              </w:rPr>
            </w:pPr>
            <w:r w:rsidRPr="00755F5D">
              <w:rPr>
                <w:rFonts w:ascii="Arial" w:eastAsia="Times New Roman" w:hAnsi="Arial" w:cs="Arial"/>
                <w:sz w:val="20"/>
                <w:szCs w:val="20"/>
                <w:lang w:eastAsia="sl-SI"/>
              </w:rPr>
              <w:t>Ministrstvo za javno upravo,</w:t>
            </w:r>
          </w:p>
          <w:p w14:paraId="274841FB" w14:textId="77777777" w:rsidR="00755F5D" w:rsidRPr="00755F5D" w:rsidRDefault="00755F5D" w:rsidP="00755F5D">
            <w:pPr>
              <w:numPr>
                <w:ilvl w:val="0"/>
                <w:numId w:val="2"/>
              </w:numPr>
              <w:overflowPunct w:val="0"/>
              <w:autoSpaceDE w:val="0"/>
              <w:autoSpaceDN w:val="0"/>
              <w:adjustRightInd w:val="0"/>
              <w:spacing w:line="240" w:lineRule="auto"/>
              <w:contextualSpacing/>
              <w:jc w:val="both"/>
              <w:textAlignment w:val="baseline"/>
              <w:rPr>
                <w:rFonts w:ascii="Arial" w:eastAsia="Times New Roman" w:hAnsi="Arial" w:cs="Arial"/>
                <w:sz w:val="20"/>
                <w:szCs w:val="20"/>
                <w:lang w:eastAsia="sl-SI"/>
              </w:rPr>
            </w:pPr>
            <w:r w:rsidRPr="00755F5D">
              <w:rPr>
                <w:rFonts w:ascii="Arial" w:eastAsia="Times New Roman" w:hAnsi="Arial" w:cs="Arial"/>
                <w:sz w:val="20"/>
                <w:szCs w:val="20"/>
                <w:lang w:eastAsia="sl-SI"/>
              </w:rPr>
              <w:t>Ministrstvo za kmetijstvo, gozdarstvo in prehrano,</w:t>
            </w:r>
          </w:p>
          <w:p w14:paraId="1A180E8E" w14:textId="77777777" w:rsidR="00755F5D" w:rsidRPr="00755F5D" w:rsidRDefault="00755F5D" w:rsidP="00755F5D">
            <w:pPr>
              <w:numPr>
                <w:ilvl w:val="0"/>
                <w:numId w:val="2"/>
              </w:numPr>
              <w:overflowPunct w:val="0"/>
              <w:autoSpaceDE w:val="0"/>
              <w:autoSpaceDN w:val="0"/>
              <w:adjustRightInd w:val="0"/>
              <w:spacing w:line="240" w:lineRule="auto"/>
              <w:contextualSpacing/>
              <w:jc w:val="both"/>
              <w:textAlignment w:val="baseline"/>
              <w:rPr>
                <w:rFonts w:ascii="Arial" w:eastAsia="Times New Roman" w:hAnsi="Arial" w:cs="Arial"/>
                <w:sz w:val="20"/>
                <w:szCs w:val="20"/>
                <w:lang w:eastAsia="sl-SI"/>
              </w:rPr>
            </w:pPr>
            <w:r w:rsidRPr="00755F5D">
              <w:rPr>
                <w:rFonts w:ascii="Arial" w:eastAsia="Times New Roman" w:hAnsi="Arial" w:cs="Arial"/>
                <w:sz w:val="20"/>
                <w:szCs w:val="20"/>
                <w:lang w:eastAsia="sl-SI"/>
              </w:rPr>
              <w:t>Ministrstvo za kulturo,</w:t>
            </w:r>
          </w:p>
          <w:p w14:paraId="27F3254B" w14:textId="77777777" w:rsidR="00755F5D" w:rsidRPr="00755F5D" w:rsidRDefault="00755F5D" w:rsidP="00755F5D">
            <w:pPr>
              <w:numPr>
                <w:ilvl w:val="0"/>
                <w:numId w:val="2"/>
              </w:numPr>
              <w:overflowPunct w:val="0"/>
              <w:autoSpaceDE w:val="0"/>
              <w:autoSpaceDN w:val="0"/>
              <w:adjustRightInd w:val="0"/>
              <w:spacing w:line="240" w:lineRule="auto"/>
              <w:contextualSpacing/>
              <w:jc w:val="both"/>
              <w:textAlignment w:val="baseline"/>
              <w:rPr>
                <w:rFonts w:ascii="Arial" w:eastAsia="Times New Roman" w:hAnsi="Arial" w:cs="Arial"/>
                <w:sz w:val="20"/>
                <w:szCs w:val="20"/>
                <w:lang w:eastAsia="sl-SI"/>
              </w:rPr>
            </w:pPr>
            <w:r w:rsidRPr="00755F5D">
              <w:rPr>
                <w:rFonts w:ascii="Arial" w:eastAsia="Times New Roman" w:hAnsi="Arial" w:cs="Arial"/>
                <w:sz w:val="20"/>
                <w:szCs w:val="20"/>
                <w:lang w:eastAsia="sl-SI"/>
              </w:rPr>
              <w:t>Ministrstvo za naravne vire in prostor,</w:t>
            </w:r>
          </w:p>
          <w:p w14:paraId="35EA8191" w14:textId="77777777" w:rsidR="00755F5D" w:rsidRPr="002B69F7" w:rsidRDefault="00755F5D" w:rsidP="00755F5D">
            <w:pPr>
              <w:numPr>
                <w:ilvl w:val="0"/>
                <w:numId w:val="2"/>
              </w:numPr>
              <w:overflowPunct w:val="0"/>
              <w:autoSpaceDE w:val="0"/>
              <w:autoSpaceDN w:val="0"/>
              <w:adjustRightInd w:val="0"/>
              <w:spacing w:line="240" w:lineRule="auto"/>
              <w:contextualSpacing/>
              <w:jc w:val="both"/>
              <w:textAlignment w:val="baseline"/>
              <w:rPr>
                <w:rFonts w:ascii="Arial" w:eastAsia="Times New Roman" w:hAnsi="Arial" w:cs="Arial"/>
                <w:sz w:val="20"/>
                <w:szCs w:val="20"/>
                <w:lang w:eastAsia="sl-SI"/>
              </w:rPr>
            </w:pPr>
            <w:r w:rsidRPr="002B69F7">
              <w:rPr>
                <w:rFonts w:ascii="Arial" w:eastAsia="Times New Roman" w:hAnsi="Arial" w:cs="Arial"/>
                <w:sz w:val="20"/>
                <w:szCs w:val="20"/>
                <w:lang w:eastAsia="sl-SI"/>
              </w:rPr>
              <w:t>Ministrstvo za notranje zadeve,</w:t>
            </w:r>
          </w:p>
          <w:p w14:paraId="007970EB" w14:textId="77777777" w:rsidR="00755F5D" w:rsidRPr="002B69F7" w:rsidRDefault="00755F5D" w:rsidP="00755F5D">
            <w:pPr>
              <w:numPr>
                <w:ilvl w:val="0"/>
                <w:numId w:val="2"/>
              </w:numPr>
              <w:overflowPunct w:val="0"/>
              <w:autoSpaceDE w:val="0"/>
              <w:autoSpaceDN w:val="0"/>
              <w:adjustRightInd w:val="0"/>
              <w:spacing w:line="240" w:lineRule="auto"/>
              <w:contextualSpacing/>
              <w:jc w:val="both"/>
              <w:textAlignment w:val="baseline"/>
              <w:rPr>
                <w:rFonts w:ascii="Arial" w:eastAsia="Times New Roman" w:hAnsi="Arial" w:cs="Arial"/>
                <w:sz w:val="20"/>
                <w:szCs w:val="20"/>
                <w:lang w:eastAsia="sl-SI"/>
              </w:rPr>
            </w:pPr>
            <w:r w:rsidRPr="002B69F7">
              <w:rPr>
                <w:rFonts w:ascii="Arial" w:eastAsia="Times New Roman" w:hAnsi="Arial" w:cs="Arial"/>
                <w:sz w:val="20"/>
                <w:szCs w:val="20"/>
                <w:lang w:eastAsia="sl-SI"/>
              </w:rPr>
              <w:t>Ministrstvo za notranje zadeve – Policija,</w:t>
            </w:r>
          </w:p>
          <w:p w14:paraId="4DEDA7A9" w14:textId="77777777" w:rsidR="00755F5D" w:rsidRPr="002B69F7" w:rsidRDefault="00755F5D" w:rsidP="00755F5D">
            <w:pPr>
              <w:numPr>
                <w:ilvl w:val="0"/>
                <w:numId w:val="2"/>
              </w:numPr>
              <w:overflowPunct w:val="0"/>
              <w:autoSpaceDE w:val="0"/>
              <w:autoSpaceDN w:val="0"/>
              <w:adjustRightInd w:val="0"/>
              <w:spacing w:line="240" w:lineRule="auto"/>
              <w:contextualSpacing/>
              <w:jc w:val="both"/>
              <w:textAlignment w:val="baseline"/>
              <w:rPr>
                <w:rFonts w:ascii="Arial" w:eastAsia="Times New Roman" w:hAnsi="Arial" w:cs="Arial"/>
                <w:sz w:val="20"/>
                <w:szCs w:val="20"/>
                <w:lang w:eastAsia="sl-SI"/>
              </w:rPr>
            </w:pPr>
            <w:r w:rsidRPr="002B69F7">
              <w:rPr>
                <w:rFonts w:ascii="Arial" w:eastAsia="Times New Roman" w:hAnsi="Arial" w:cs="Arial"/>
                <w:sz w:val="20"/>
                <w:szCs w:val="20"/>
                <w:lang w:eastAsia="sl-SI"/>
              </w:rPr>
              <w:t>Ministrstvo za obrambo,</w:t>
            </w:r>
          </w:p>
          <w:p w14:paraId="3145D264" w14:textId="77777777" w:rsidR="00755F5D" w:rsidRPr="002B69F7" w:rsidRDefault="00755F5D" w:rsidP="00755F5D">
            <w:pPr>
              <w:numPr>
                <w:ilvl w:val="0"/>
                <w:numId w:val="2"/>
              </w:numPr>
              <w:overflowPunct w:val="0"/>
              <w:autoSpaceDE w:val="0"/>
              <w:autoSpaceDN w:val="0"/>
              <w:adjustRightInd w:val="0"/>
              <w:spacing w:line="240" w:lineRule="auto"/>
              <w:contextualSpacing/>
              <w:jc w:val="both"/>
              <w:textAlignment w:val="baseline"/>
              <w:rPr>
                <w:rFonts w:ascii="Arial" w:eastAsia="Times New Roman" w:hAnsi="Arial" w:cs="Arial"/>
                <w:sz w:val="20"/>
                <w:szCs w:val="18"/>
                <w:lang w:eastAsia="sl-SI"/>
              </w:rPr>
            </w:pPr>
            <w:r w:rsidRPr="002B69F7">
              <w:rPr>
                <w:rFonts w:ascii="Arial" w:eastAsia="Times New Roman" w:hAnsi="Arial" w:cs="Arial"/>
                <w:sz w:val="20"/>
                <w:szCs w:val="18"/>
                <w:lang w:eastAsia="sl-SI"/>
              </w:rPr>
              <w:t>Ministrstvo za okolje, podnebje in energijo,</w:t>
            </w:r>
          </w:p>
          <w:p w14:paraId="5EA51D05" w14:textId="77777777" w:rsidR="00755F5D" w:rsidRPr="002B69F7" w:rsidRDefault="00755F5D" w:rsidP="00755F5D">
            <w:pPr>
              <w:numPr>
                <w:ilvl w:val="0"/>
                <w:numId w:val="2"/>
              </w:numPr>
              <w:overflowPunct w:val="0"/>
              <w:autoSpaceDE w:val="0"/>
              <w:autoSpaceDN w:val="0"/>
              <w:adjustRightInd w:val="0"/>
              <w:spacing w:line="240" w:lineRule="auto"/>
              <w:contextualSpacing/>
              <w:jc w:val="both"/>
              <w:textAlignment w:val="baseline"/>
              <w:rPr>
                <w:rFonts w:ascii="Arial" w:eastAsia="Times New Roman" w:hAnsi="Arial" w:cs="Arial"/>
                <w:sz w:val="20"/>
                <w:szCs w:val="18"/>
                <w:lang w:eastAsia="sl-SI"/>
              </w:rPr>
            </w:pPr>
            <w:r w:rsidRPr="002B69F7">
              <w:rPr>
                <w:rFonts w:ascii="Arial" w:eastAsia="Times New Roman" w:hAnsi="Arial" w:cs="Arial"/>
                <w:sz w:val="20"/>
                <w:szCs w:val="18"/>
                <w:lang w:eastAsia="sl-SI"/>
              </w:rPr>
              <w:t>Ministrstvo za pravosodje,</w:t>
            </w:r>
          </w:p>
          <w:p w14:paraId="7F5728B9" w14:textId="77777777" w:rsidR="00755F5D" w:rsidRDefault="00755F5D" w:rsidP="00755F5D">
            <w:pPr>
              <w:numPr>
                <w:ilvl w:val="0"/>
                <w:numId w:val="2"/>
              </w:numPr>
              <w:overflowPunct w:val="0"/>
              <w:autoSpaceDE w:val="0"/>
              <w:autoSpaceDN w:val="0"/>
              <w:adjustRightInd w:val="0"/>
              <w:spacing w:line="240" w:lineRule="auto"/>
              <w:contextualSpacing/>
              <w:jc w:val="both"/>
              <w:textAlignment w:val="baseline"/>
              <w:rPr>
                <w:rFonts w:eastAsia="Times New Roman" w:cs="Arial"/>
                <w:szCs w:val="20"/>
                <w:lang w:eastAsia="sl-SI"/>
              </w:rPr>
            </w:pPr>
            <w:r w:rsidRPr="002B69F7">
              <w:rPr>
                <w:rFonts w:ascii="Arial" w:eastAsia="Times New Roman" w:hAnsi="Arial" w:cs="Arial"/>
                <w:sz w:val="20"/>
                <w:szCs w:val="18"/>
                <w:lang w:eastAsia="sl-SI"/>
              </w:rPr>
              <w:t>Ministrstvo za solidarno prihodnost</w:t>
            </w:r>
            <w:r>
              <w:rPr>
                <w:rFonts w:eastAsia="Times New Roman" w:cs="Arial"/>
                <w:szCs w:val="20"/>
                <w:lang w:eastAsia="sl-SI"/>
              </w:rPr>
              <w:t>,</w:t>
            </w:r>
          </w:p>
          <w:p w14:paraId="4DC22E3A" w14:textId="77777777" w:rsidR="00755F5D" w:rsidRPr="00755F5D" w:rsidRDefault="00755F5D" w:rsidP="00755F5D">
            <w:pPr>
              <w:numPr>
                <w:ilvl w:val="0"/>
                <w:numId w:val="2"/>
              </w:numPr>
              <w:overflowPunct w:val="0"/>
              <w:autoSpaceDE w:val="0"/>
              <w:autoSpaceDN w:val="0"/>
              <w:adjustRightInd w:val="0"/>
              <w:spacing w:line="240" w:lineRule="auto"/>
              <w:contextualSpacing/>
              <w:jc w:val="both"/>
              <w:textAlignment w:val="baseline"/>
              <w:rPr>
                <w:rFonts w:ascii="Arial" w:eastAsia="Times New Roman" w:hAnsi="Arial" w:cs="Arial"/>
                <w:sz w:val="20"/>
                <w:szCs w:val="20"/>
                <w:lang w:eastAsia="sl-SI"/>
              </w:rPr>
            </w:pPr>
            <w:r w:rsidRPr="00755F5D">
              <w:rPr>
                <w:rFonts w:ascii="Arial" w:eastAsia="Times New Roman" w:hAnsi="Arial" w:cs="Arial"/>
                <w:sz w:val="20"/>
                <w:szCs w:val="20"/>
                <w:lang w:eastAsia="sl-SI"/>
              </w:rPr>
              <w:t>Ministrstvo za visoko šolstvo, znanost in inovacije,</w:t>
            </w:r>
          </w:p>
          <w:p w14:paraId="2D744C00" w14:textId="77777777" w:rsidR="00755F5D" w:rsidRPr="00755F5D" w:rsidRDefault="00755F5D" w:rsidP="00755F5D">
            <w:pPr>
              <w:numPr>
                <w:ilvl w:val="0"/>
                <w:numId w:val="2"/>
              </w:numPr>
              <w:overflowPunct w:val="0"/>
              <w:autoSpaceDE w:val="0"/>
              <w:autoSpaceDN w:val="0"/>
              <w:adjustRightInd w:val="0"/>
              <w:spacing w:line="240" w:lineRule="auto"/>
              <w:contextualSpacing/>
              <w:jc w:val="both"/>
              <w:textAlignment w:val="baseline"/>
              <w:rPr>
                <w:rFonts w:ascii="Arial" w:eastAsia="Times New Roman" w:hAnsi="Arial" w:cs="Arial"/>
                <w:sz w:val="20"/>
                <w:szCs w:val="20"/>
                <w:lang w:eastAsia="sl-SI"/>
              </w:rPr>
            </w:pPr>
            <w:r w:rsidRPr="00755F5D">
              <w:rPr>
                <w:rFonts w:ascii="Arial" w:eastAsia="Times New Roman" w:hAnsi="Arial" w:cs="Arial"/>
                <w:sz w:val="20"/>
                <w:szCs w:val="20"/>
                <w:lang w:eastAsia="sl-SI"/>
              </w:rPr>
              <w:lastRenderedPageBreak/>
              <w:t>Ministrstvo za vzgojo in izobraževanje,</w:t>
            </w:r>
          </w:p>
          <w:p w14:paraId="6194692D" w14:textId="77777777" w:rsidR="00755F5D" w:rsidRPr="00755F5D" w:rsidRDefault="00755F5D" w:rsidP="00755F5D">
            <w:pPr>
              <w:numPr>
                <w:ilvl w:val="0"/>
                <w:numId w:val="2"/>
              </w:numPr>
              <w:overflowPunct w:val="0"/>
              <w:autoSpaceDE w:val="0"/>
              <w:autoSpaceDN w:val="0"/>
              <w:adjustRightInd w:val="0"/>
              <w:spacing w:line="240" w:lineRule="auto"/>
              <w:contextualSpacing/>
              <w:jc w:val="both"/>
              <w:textAlignment w:val="baseline"/>
              <w:rPr>
                <w:rFonts w:ascii="Arial" w:eastAsia="Times New Roman" w:hAnsi="Arial" w:cs="Arial"/>
                <w:sz w:val="20"/>
                <w:szCs w:val="20"/>
                <w:lang w:eastAsia="sl-SI"/>
              </w:rPr>
            </w:pPr>
            <w:r w:rsidRPr="00755F5D">
              <w:rPr>
                <w:rFonts w:ascii="Arial" w:eastAsia="Times New Roman" w:hAnsi="Arial" w:cs="Arial"/>
                <w:sz w:val="20"/>
                <w:szCs w:val="20"/>
                <w:lang w:eastAsia="sl-SI"/>
              </w:rPr>
              <w:t>Ministrstvo za zdravje,</w:t>
            </w:r>
          </w:p>
          <w:p w14:paraId="1593C0A3" w14:textId="77777777" w:rsidR="00755F5D" w:rsidRPr="00755F5D" w:rsidRDefault="00755F5D" w:rsidP="00755F5D">
            <w:pPr>
              <w:numPr>
                <w:ilvl w:val="0"/>
                <w:numId w:val="2"/>
              </w:numPr>
              <w:overflowPunct w:val="0"/>
              <w:autoSpaceDE w:val="0"/>
              <w:autoSpaceDN w:val="0"/>
              <w:adjustRightInd w:val="0"/>
              <w:spacing w:line="240" w:lineRule="auto"/>
              <w:contextualSpacing/>
              <w:jc w:val="both"/>
              <w:textAlignment w:val="baseline"/>
              <w:rPr>
                <w:rFonts w:ascii="Arial" w:eastAsia="Times New Roman" w:hAnsi="Arial" w:cs="Arial"/>
                <w:sz w:val="20"/>
                <w:szCs w:val="20"/>
                <w:lang w:eastAsia="sl-SI"/>
              </w:rPr>
            </w:pPr>
            <w:r w:rsidRPr="00755F5D">
              <w:rPr>
                <w:rFonts w:ascii="Arial" w:eastAsia="Times New Roman" w:hAnsi="Arial" w:cs="Arial"/>
                <w:sz w:val="20"/>
                <w:szCs w:val="20"/>
                <w:lang w:eastAsia="sl-SI"/>
              </w:rPr>
              <w:t>Ministrstvo za zunanje in evropske zadeve,</w:t>
            </w:r>
          </w:p>
          <w:p w14:paraId="6051E629" w14:textId="77777777" w:rsidR="00755F5D" w:rsidRPr="00755F5D" w:rsidRDefault="00755F5D" w:rsidP="00755F5D">
            <w:pPr>
              <w:numPr>
                <w:ilvl w:val="0"/>
                <w:numId w:val="2"/>
              </w:numPr>
              <w:overflowPunct w:val="0"/>
              <w:autoSpaceDE w:val="0"/>
              <w:autoSpaceDN w:val="0"/>
              <w:adjustRightInd w:val="0"/>
              <w:spacing w:line="240" w:lineRule="auto"/>
              <w:contextualSpacing/>
              <w:jc w:val="both"/>
              <w:textAlignment w:val="baseline"/>
              <w:rPr>
                <w:rFonts w:ascii="Arial" w:eastAsia="Times New Roman" w:hAnsi="Arial" w:cs="Arial"/>
                <w:sz w:val="20"/>
                <w:szCs w:val="20"/>
                <w:lang w:eastAsia="sl-SI"/>
              </w:rPr>
            </w:pPr>
            <w:r w:rsidRPr="00755F5D">
              <w:rPr>
                <w:rFonts w:ascii="Arial" w:eastAsia="Times New Roman" w:hAnsi="Arial" w:cs="Arial"/>
                <w:sz w:val="20"/>
                <w:szCs w:val="20"/>
                <w:lang w:eastAsia="sl-SI"/>
              </w:rPr>
              <w:t xml:space="preserve">Služba Vlade Republike Slovenije za zakonodajo, </w:t>
            </w:r>
          </w:p>
          <w:p w14:paraId="40F78E88" w14:textId="77777777" w:rsidR="00755F5D" w:rsidRPr="00755F5D" w:rsidRDefault="00755F5D" w:rsidP="00755F5D">
            <w:pPr>
              <w:numPr>
                <w:ilvl w:val="0"/>
                <w:numId w:val="2"/>
              </w:numPr>
              <w:overflowPunct w:val="0"/>
              <w:autoSpaceDE w:val="0"/>
              <w:autoSpaceDN w:val="0"/>
              <w:adjustRightInd w:val="0"/>
              <w:spacing w:line="240" w:lineRule="auto"/>
              <w:contextualSpacing/>
              <w:jc w:val="both"/>
              <w:textAlignment w:val="baseline"/>
              <w:rPr>
                <w:rFonts w:ascii="Arial" w:eastAsia="Times New Roman" w:hAnsi="Arial" w:cs="Arial"/>
                <w:sz w:val="20"/>
                <w:szCs w:val="20"/>
                <w:lang w:eastAsia="sl-SI"/>
              </w:rPr>
            </w:pPr>
            <w:r w:rsidRPr="00755F5D">
              <w:rPr>
                <w:rFonts w:ascii="Arial" w:eastAsia="Times New Roman" w:hAnsi="Arial" w:cs="Arial"/>
                <w:sz w:val="20"/>
                <w:szCs w:val="20"/>
                <w:lang w:eastAsia="sl-SI"/>
              </w:rPr>
              <w:t>Urad Vlade Republike Slovenije za narodnosti,</w:t>
            </w:r>
          </w:p>
          <w:p w14:paraId="4BC572D6" w14:textId="77777777" w:rsidR="00755F5D" w:rsidRPr="00755F5D" w:rsidRDefault="00755F5D" w:rsidP="00755F5D">
            <w:pPr>
              <w:numPr>
                <w:ilvl w:val="0"/>
                <w:numId w:val="2"/>
              </w:numPr>
              <w:overflowPunct w:val="0"/>
              <w:autoSpaceDE w:val="0"/>
              <w:autoSpaceDN w:val="0"/>
              <w:adjustRightInd w:val="0"/>
              <w:spacing w:line="240" w:lineRule="auto"/>
              <w:contextualSpacing/>
              <w:jc w:val="both"/>
              <w:textAlignment w:val="baseline"/>
              <w:rPr>
                <w:rFonts w:ascii="Arial" w:eastAsia="Times New Roman" w:hAnsi="Arial" w:cs="Arial"/>
                <w:iCs/>
                <w:sz w:val="20"/>
                <w:szCs w:val="20"/>
                <w:lang w:eastAsia="sl-SI"/>
              </w:rPr>
            </w:pPr>
            <w:r w:rsidRPr="00755F5D">
              <w:rPr>
                <w:rFonts w:ascii="Arial" w:eastAsia="Times New Roman" w:hAnsi="Arial" w:cs="Arial"/>
                <w:sz w:val="20"/>
                <w:szCs w:val="20"/>
                <w:lang w:eastAsia="sl-SI"/>
              </w:rPr>
              <w:t>Urad Vlade Republike Slovenije za oskrbo in integracijo migrantov,</w:t>
            </w:r>
          </w:p>
          <w:p w14:paraId="11B455FD" w14:textId="6C426FBC" w:rsidR="00755F5D" w:rsidRPr="00755F5D" w:rsidRDefault="00755F5D" w:rsidP="00755F5D">
            <w:pPr>
              <w:numPr>
                <w:ilvl w:val="0"/>
                <w:numId w:val="2"/>
              </w:numPr>
              <w:overflowPunct w:val="0"/>
              <w:autoSpaceDE w:val="0"/>
              <w:autoSpaceDN w:val="0"/>
              <w:adjustRightInd w:val="0"/>
              <w:spacing w:line="240" w:lineRule="auto"/>
              <w:contextualSpacing/>
              <w:jc w:val="both"/>
              <w:textAlignment w:val="baseline"/>
              <w:rPr>
                <w:rFonts w:ascii="Arial" w:eastAsia="Times New Roman" w:hAnsi="Arial" w:cs="Arial"/>
                <w:iCs/>
                <w:sz w:val="20"/>
                <w:szCs w:val="20"/>
                <w:lang w:eastAsia="sl-SI"/>
              </w:rPr>
            </w:pPr>
            <w:r w:rsidRPr="00755F5D">
              <w:rPr>
                <w:rFonts w:ascii="Arial" w:eastAsia="Times New Roman" w:hAnsi="Arial" w:cs="Arial"/>
                <w:iCs/>
                <w:sz w:val="20"/>
                <w:szCs w:val="20"/>
                <w:lang w:eastAsia="sl-SI"/>
              </w:rPr>
              <w:t>Statistični urad Republike Slovenije.</w:t>
            </w:r>
          </w:p>
        </w:tc>
      </w:tr>
      <w:tr w:rsidR="00755F5D" w:rsidRPr="00AE1F83" w14:paraId="771F3610" w14:textId="77777777" w:rsidTr="00DA6942">
        <w:tc>
          <w:tcPr>
            <w:tcW w:w="9163" w:type="dxa"/>
            <w:gridSpan w:val="4"/>
          </w:tcPr>
          <w:p w14:paraId="166D388D" w14:textId="26E37DBE" w:rsidR="00755F5D" w:rsidRPr="00AE1F83" w:rsidRDefault="00755F5D" w:rsidP="00755F5D">
            <w:pPr>
              <w:overflowPunct w:val="0"/>
              <w:autoSpaceDE w:val="0"/>
              <w:autoSpaceDN w:val="0"/>
              <w:adjustRightInd w:val="0"/>
              <w:spacing w:after="0" w:line="260" w:lineRule="exact"/>
              <w:jc w:val="both"/>
              <w:textAlignment w:val="baseline"/>
              <w:rPr>
                <w:rFonts w:ascii="Arial" w:eastAsia="Times New Roman" w:hAnsi="Arial" w:cs="Arial"/>
                <w:b/>
                <w:iCs/>
                <w:sz w:val="20"/>
                <w:szCs w:val="20"/>
                <w:lang w:eastAsia="sl-SI"/>
              </w:rPr>
            </w:pPr>
            <w:r>
              <w:rPr>
                <w:rFonts w:ascii="Arial" w:eastAsia="Times New Roman" w:hAnsi="Arial" w:cs="Arial"/>
                <w:b/>
                <w:sz w:val="20"/>
                <w:szCs w:val="20"/>
                <w:lang w:eastAsia="sl-SI"/>
              </w:rPr>
              <w:lastRenderedPageBreak/>
              <w:t>2.</w:t>
            </w:r>
            <w:r w:rsidRPr="00AE1F83">
              <w:rPr>
                <w:rFonts w:ascii="Arial" w:eastAsia="Times New Roman" w:hAnsi="Arial" w:cs="Arial"/>
                <w:b/>
                <w:sz w:val="20"/>
                <w:szCs w:val="20"/>
                <w:lang w:eastAsia="sl-SI"/>
              </w:rPr>
              <w:t xml:space="preserve"> Osebe, odgovorne za strokovno pripravo in usklajenost gradiva:</w:t>
            </w:r>
          </w:p>
        </w:tc>
      </w:tr>
      <w:tr w:rsidR="00755F5D" w:rsidRPr="00AE1F83" w14:paraId="123D80D4" w14:textId="77777777" w:rsidTr="00DA6942">
        <w:tc>
          <w:tcPr>
            <w:tcW w:w="9163" w:type="dxa"/>
            <w:gridSpan w:val="4"/>
          </w:tcPr>
          <w:p w14:paraId="3242C19B" w14:textId="77777777" w:rsidR="00755F5D" w:rsidRPr="00755F5D" w:rsidRDefault="00755F5D" w:rsidP="00755F5D">
            <w:pPr>
              <w:numPr>
                <w:ilvl w:val="0"/>
                <w:numId w:val="9"/>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755F5D">
              <w:rPr>
                <w:rFonts w:ascii="Arial" w:eastAsia="Times New Roman" w:hAnsi="Arial" w:cs="Arial"/>
                <w:iCs/>
                <w:sz w:val="20"/>
                <w:szCs w:val="20"/>
                <w:lang w:eastAsia="sl-SI"/>
              </w:rPr>
              <w:t>Luka Mesec, minister, Ministrstvo za delo, družino, socialne zadeve in enake možnosti,</w:t>
            </w:r>
          </w:p>
          <w:p w14:paraId="460A2216" w14:textId="77777777" w:rsidR="00755F5D" w:rsidRPr="00755F5D" w:rsidRDefault="00755F5D" w:rsidP="00755F5D">
            <w:pPr>
              <w:numPr>
                <w:ilvl w:val="0"/>
                <w:numId w:val="9"/>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755F5D">
              <w:rPr>
                <w:rFonts w:ascii="Arial" w:eastAsia="Times New Roman" w:hAnsi="Arial" w:cs="Arial"/>
                <w:iCs/>
                <w:sz w:val="20"/>
                <w:szCs w:val="20"/>
                <w:lang w:eastAsia="sl-SI"/>
              </w:rPr>
              <w:t>Dan Juvan, državni sekretar, Ministrstvo za delo, družino, socialne zadeve in enake možnosti,</w:t>
            </w:r>
          </w:p>
          <w:p w14:paraId="0DCA8A79" w14:textId="77777777" w:rsidR="00755F5D" w:rsidRPr="00755F5D" w:rsidRDefault="00755F5D" w:rsidP="00755F5D">
            <w:pPr>
              <w:numPr>
                <w:ilvl w:val="0"/>
                <w:numId w:val="9"/>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755F5D">
              <w:rPr>
                <w:rFonts w:ascii="Arial" w:eastAsia="Times New Roman" w:hAnsi="Arial" w:cs="Arial"/>
                <w:iCs/>
                <w:sz w:val="20"/>
                <w:szCs w:val="20"/>
                <w:lang w:eastAsia="sl-SI"/>
              </w:rPr>
              <w:t>Helena Valas, vodja Sektorja za enake možnosti, Ministrstvo za delo, družino, socialne zadeve in enake možnosti</w:t>
            </w:r>
          </w:p>
          <w:p w14:paraId="0369F08A" w14:textId="29840D8E" w:rsidR="00755F5D" w:rsidRPr="00AE1F83" w:rsidRDefault="00755F5D" w:rsidP="00755F5D">
            <w:pPr>
              <w:pStyle w:val="Odstavekseznama"/>
              <w:numPr>
                <w:ilvl w:val="0"/>
                <w:numId w:val="9"/>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755F5D">
              <w:rPr>
                <w:rFonts w:ascii="Arial" w:eastAsia="Times New Roman" w:hAnsi="Arial" w:cs="Arial"/>
                <w:iCs/>
                <w:sz w:val="20"/>
                <w:szCs w:val="20"/>
                <w:lang w:eastAsia="sl-SI"/>
              </w:rPr>
              <w:t>Jasna Jeram, podsekretarka, Sektor za enake možnosti, Ministrstvo za delo, družino, socialne zadeve in enake možnosti</w:t>
            </w:r>
          </w:p>
        </w:tc>
      </w:tr>
      <w:tr w:rsidR="00755F5D" w:rsidRPr="00AE1F83" w14:paraId="4E7364D9" w14:textId="77777777" w:rsidTr="00DA6942">
        <w:tc>
          <w:tcPr>
            <w:tcW w:w="9163" w:type="dxa"/>
            <w:gridSpan w:val="4"/>
          </w:tcPr>
          <w:p w14:paraId="5C83FC50" w14:textId="005BB92B" w:rsidR="00755F5D" w:rsidRPr="00AE1F83" w:rsidRDefault="00755F5D" w:rsidP="00755F5D">
            <w:pPr>
              <w:overflowPunct w:val="0"/>
              <w:autoSpaceDE w:val="0"/>
              <w:autoSpaceDN w:val="0"/>
              <w:adjustRightInd w:val="0"/>
              <w:spacing w:after="0" w:line="260" w:lineRule="exact"/>
              <w:jc w:val="both"/>
              <w:textAlignment w:val="baseline"/>
              <w:rPr>
                <w:rFonts w:ascii="Arial" w:eastAsia="Times New Roman" w:hAnsi="Arial" w:cs="Arial"/>
                <w:b/>
                <w:iCs/>
                <w:sz w:val="20"/>
                <w:szCs w:val="20"/>
                <w:lang w:eastAsia="sl-SI"/>
              </w:rPr>
            </w:pPr>
            <w:r w:rsidRPr="00AE1F83">
              <w:rPr>
                <w:rFonts w:ascii="Arial" w:eastAsia="Times New Roman" w:hAnsi="Arial" w:cs="Arial"/>
                <w:b/>
                <w:iCs/>
                <w:sz w:val="20"/>
                <w:szCs w:val="20"/>
                <w:lang w:eastAsia="sl-SI"/>
              </w:rPr>
              <w:t xml:space="preserve">3. Zunanji strokovnjaki, ki so </w:t>
            </w:r>
            <w:r w:rsidRPr="00AE1F83">
              <w:rPr>
                <w:rFonts w:ascii="Arial" w:eastAsia="Times New Roman" w:hAnsi="Arial" w:cs="Arial"/>
                <w:b/>
                <w:sz w:val="20"/>
                <w:szCs w:val="20"/>
                <w:lang w:eastAsia="sl-SI"/>
              </w:rPr>
              <w:t>sodelovali pri pripravi dela ali celotnega gradiva:</w:t>
            </w:r>
          </w:p>
        </w:tc>
      </w:tr>
      <w:tr w:rsidR="00755F5D" w:rsidRPr="00AE1F83" w14:paraId="31D7C763" w14:textId="77777777" w:rsidTr="00DA6942">
        <w:tc>
          <w:tcPr>
            <w:tcW w:w="9163" w:type="dxa"/>
            <w:gridSpan w:val="4"/>
          </w:tcPr>
          <w:p w14:paraId="1EF18068" w14:textId="1EFA43D5" w:rsidR="00755F5D" w:rsidRPr="00AE1F83" w:rsidRDefault="00A35BB8" w:rsidP="00A35BB8">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Pr>
                <w:rFonts w:ascii="Arial" w:eastAsia="Times New Roman" w:hAnsi="Arial" w:cs="Arial"/>
                <w:iCs/>
                <w:sz w:val="20"/>
                <w:szCs w:val="20"/>
                <w:lang w:eastAsia="sl-SI"/>
              </w:rPr>
              <w:t>/</w:t>
            </w:r>
          </w:p>
        </w:tc>
      </w:tr>
      <w:tr w:rsidR="00755F5D" w:rsidRPr="00AE1F83" w14:paraId="7534F46D" w14:textId="77777777" w:rsidTr="00DA6942">
        <w:tc>
          <w:tcPr>
            <w:tcW w:w="9163" w:type="dxa"/>
            <w:gridSpan w:val="4"/>
          </w:tcPr>
          <w:p w14:paraId="3E08DDE2" w14:textId="77777777" w:rsidR="00755F5D" w:rsidRPr="00AE1F83" w:rsidRDefault="00755F5D" w:rsidP="00755F5D">
            <w:pPr>
              <w:overflowPunct w:val="0"/>
              <w:autoSpaceDE w:val="0"/>
              <w:autoSpaceDN w:val="0"/>
              <w:adjustRightInd w:val="0"/>
              <w:spacing w:after="0" w:line="260" w:lineRule="exact"/>
              <w:jc w:val="both"/>
              <w:textAlignment w:val="baseline"/>
              <w:rPr>
                <w:rFonts w:ascii="Arial" w:eastAsia="Times New Roman" w:hAnsi="Arial" w:cs="Arial"/>
                <w:b/>
                <w:iCs/>
                <w:sz w:val="20"/>
                <w:szCs w:val="20"/>
                <w:lang w:eastAsia="sl-SI"/>
              </w:rPr>
            </w:pPr>
            <w:r w:rsidRPr="00AE1F83">
              <w:rPr>
                <w:rFonts w:ascii="Arial" w:eastAsia="Times New Roman" w:hAnsi="Arial" w:cs="Arial"/>
                <w:b/>
                <w:sz w:val="20"/>
                <w:szCs w:val="20"/>
                <w:lang w:eastAsia="sl-SI"/>
              </w:rPr>
              <w:t>4. Predstavniki vlade, ki bodo sodelovali pri delu državnega zbora:</w:t>
            </w:r>
          </w:p>
        </w:tc>
      </w:tr>
      <w:tr w:rsidR="00755F5D" w:rsidRPr="00AE1F83" w14:paraId="7704236D" w14:textId="77777777" w:rsidTr="00DA6942">
        <w:tc>
          <w:tcPr>
            <w:tcW w:w="9163" w:type="dxa"/>
            <w:gridSpan w:val="4"/>
          </w:tcPr>
          <w:p w14:paraId="0B91E4D3" w14:textId="3153101D" w:rsidR="00755F5D" w:rsidRPr="00AE1F83" w:rsidRDefault="00A35BB8" w:rsidP="00755F5D">
            <w:pPr>
              <w:overflowPunct w:val="0"/>
              <w:autoSpaceDE w:val="0"/>
              <w:autoSpaceDN w:val="0"/>
              <w:adjustRightInd w:val="0"/>
              <w:spacing w:after="0" w:line="260" w:lineRule="exact"/>
              <w:jc w:val="both"/>
              <w:textAlignment w:val="baseline"/>
              <w:rPr>
                <w:rFonts w:ascii="Arial" w:eastAsia="Times New Roman" w:hAnsi="Arial" w:cs="Arial"/>
                <w:b/>
                <w:sz w:val="20"/>
                <w:szCs w:val="20"/>
                <w:lang w:eastAsia="sl-SI"/>
              </w:rPr>
            </w:pPr>
            <w:r>
              <w:rPr>
                <w:rFonts w:ascii="Arial" w:eastAsia="Times New Roman" w:hAnsi="Arial" w:cs="Arial"/>
                <w:b/>
                <w:sz w:val="20"/>
                <w:szCs w:val="20"/>
                <w:lang w:eastAsia="sl-SI"/>
              </w:rPr>
              <w:t>/</w:t>
            </w:r>
          </w:p>
        </w:tc>
      </w:tr>
      <w:tr w:rsidR="00755F5D" w:rsidRPr="00AE1F83" w14:paraId="6DF4F5DE" w14:textId="77777777" w:rsidTr="00DA6942">
        <w:tc>
          <w:tcPr>
            <w:tcW w:w="9163" w:type="dxa"/>
            <w:gridSpan w:val="4"/>
          </w:tcPr>
          <w:p w14:paraId="74D01650" w14:textId="77777777" w:rsidR="00755F5D" w:rsidRPr="00AE1F83" w:rsidRDefault="00755F5D" w:rsidP="00755F5D">
            <w:pPr>
              <w:suppressAutoHyphens/>
              <w:overflowPunct w:val="0"/>
              <w:autoSpaceDE w:val="0"/>
              <w:autoSpaceDN w:val="0"/>
              <w:adjustRightInd w:val="0"/>
              <w:spacing w:after="0" w:line="260" w:lineRule="exact"/>
              <w:textAlignment w:val="baseline"/>
              <w:outlineLvl w:val="3"/>
              <w:rPr>
                <w:rFonts w:ascii="Arial" w:eastAsia="Times New Roman" w:hAnsi="Arial" w:cs="Arial"/>
                <w:b/>
                <w:sz w:val="20"/>
                <w:szCs w:val="20"/>
                <w:lang w:eastAsia="sl-SI"/>
              </w:rPr>
            </w:pPr>
            <w:r w:rsidRPr="00AE1F83">
              <w:rPr>
                <w:rFonts w:ascii="Arial" w:eastAsia="Times New Roman" w:hAnsi="Arial" w:cs="Arial"/>
                <w:b/>
                <w:sz w:val="20"/>
                <w:szCs w:val="20"/>
                <w:lang w:eastAsia="sl-SI"/>
              </w:rPr>
              <w:t>5. Kratek povzetek gradiva:</w:t>
            </w:r>
          </w:p>
        </w:tc>
      </w:tr>
      <w:tr w:rsidR="00755F5D" w:rsidRPr="00AE1F83" w14:paraId="50A02115" w14:textId="77777777" w:rsidTr="00DA6942">
        <w:tc>
          <w:tcPr>
            <w:tcW w:w="9163" w:type="dxa"/>
            <w:gridSpan w:val="4"/>
          </w:tcPr>
          <w:p w14:paraId="66EAC14F" w14:textId="56F9DEA4" w:rsidR="00A35BB8" w:rsidRPr="00A35BB8" w:rsidRDefault="00A35BB8" w:rsidP="00A35BB8">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bookmarkStart w:id="0" w:name="_Hlk216423169"/>
            <w:r w:rsidRPr="00A35BB8">
              <w:rPr>
                <w:rFonts w:ascii="Arial" w:eastAsia="Times New Roman" w:hAnsi="Arial" w:cs="Arial"/>
                <w:iCs/>
                <w:sz w:val="20"/>
                <w:szCs w:val="20"/>
                <w:lang w:eastAsia="sl-SI"/>
              </w:rPr>
              <w:t>Skladno s 17. členom Zakona o enakih možnostih žensk in moških (Uradni list RS, št. 59/02, 61/07– ZUNEO-A, 33/16 – ZVarD in 59/19</w:t>
            </w:r>
            <w:r w:rsidR="003567D3">
              <w:rPr>
                <w:rFonts w:ascii="Arial" w:eastAsia="Times New Roman" w:hAnsi="Arial" w:cs="Arial"/>
                <w:iCs/>
                <w:sz w:val="20"/>
                <w:szCs w:val="20"/>
                <w:lang w:eastAsia="sl-SI"/>
              </w:rPr>
              <w:t>; v nadaljnjem besedilu: ZEMŽM</w:t>
            </w:r>
            <w:r w:rsidRPr="00A35BB8">
              <w:rPr>
                <w:rFonts w:ascii="Arial" w:eastAsia="Times New Roman" w:hAnsi="Arial" w:cs="Arial"/>
                <w:iCs/>
                <w:sz w:val="20"/>
                <w:szCs w:val="20"/>
                <w:lang w:eastAsia="sl-SI"/>
              </w:rPr>
              <w:t>) Vlada Republike Slovenije vsaki dve leti poroča Državnemu zboru o izvajanju nacionalnega programa za enake možnosti žensk in moških. Resolucija o nacionalnem programu za enake možnosti žensk in moških 2023–2030 (Uradni list RS, št. 105/23; v nadaljnjem besedilu: nacionalni program) določa glavne cilje in ukrepe ter ključne nosilce politik za uresničevanje enakosti spolov na posameznih področjih življenja za obdobje 2023–2030.</w:t>
            </w:r>
          </w:p>
          <w:bookmarkEnd w:id="0"/>
          <w:p w14:paraId="3F82E534" w14:textId="77777777" w:rsidR="00A35BB8" w:rsidRPr="00A35BB8" w:rsidRDefault="00A35BB8" w:rsidP="00A35BB8">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35BB8">
              <w:rPr>
                <w:rFonts w:ascii="Arial" w:eastAsia="Times New Roman" w:hAnsi="Arial" w:cs="Arial"/>
                <w:iCs/>
                <w:sz w:val="20"/>
                <w:szCs w:val="20"/>
                <w:lang w:eastAsia="sl-SI"/>
              </w:rPr>
              <w:t>Prvo poročilo o izvajanju nacionalnega programa zajema obdobje 2024–2025. V tem obdobju je bilo v celoti ali delno izvedenih 135 aktivnosti, in sicer 12 na področju krepitve institucionalnih mehanizmov za enakost spolov ter 123 na šestih osnovnih tematskih področjih, na katerih se glede na podatke in raziskave ugotavlja neenakost med spoloma v Republiki Sloveniji: 1. zaposlovanje ter zagotavljanje enake ekonomske neodvisnosti žensk in moških; 2. vzgoja, izobraževanje, znanost in kultura ter preseganje spolnih stereotipov; 3. zdravje; 4. nasilje nad ženskami; 5. zastopanost žensk in moških pri odločanju; 6. enakost spolov in uresničevanju pravic žensk po svetu.</w:t>
            </w:r>
          </w:p>
          <w:p w14:paraId="16212453" w14:textId="77777777" w:rsidR="00A35BB8" w:rsidRDefault="00A35BB8" w:rsidP="00A35BB8">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35BB8">
              <w:rPr>
                <w:rFonts w:ascii="Arial" w:eastAsia="Times New Roman" w:hAnsi="Arial" w:cs="Arial"/>
                <w:iCs/>
                <w:sz w:val="20"/>
                <w:szCs w:val="20"/>
                <w:lang w:eastAsia="sl-SI"/>
              </w:rPr>
              <w:t xml:space="preserve">Navedene aktivnosti so se izvajale v okviru 68 od skupaj 92 ukrepov, opredeljenih v nacionalnem programu. Zajemajo oblikovanje in spremembe zakonodaje in drugih predpisov, izvajanje programov in projektov, izvedbo izobraževanj in usposabljanj, organizacijo konferenc, izvedbo razpisov in drugih dejavnosti, namenjenih izboljšanju položaja žensk in moških. Večja pozornost kot v preteklosti je bila namenjena presečni perspektivi oziroma obravnavanju specifičnih težav pripadnic in pripadnikov ranljivih skupin v družbi. </w:t>
            </w:r>
            <w:r w:rsidRPr="00A35BB8">
              <w:rPr>
                <w:rFonts w:ascii="Arial" w:eastAsia="Times New Roman" w:hAnsi="Arial" w:cs="Arial"/>
                <w:iCs/>
                <w:sz w:val="20"/>
                <w:szCs w:val="20"/>
                <w:lang w:val="x-none" w:eastAsia="sl-SI"/>
              </w:rPr>
              <w:t>Pri vsaki aktivnosti so opredeljeni sledeči elementi: opis izvedbe aktivnosti, rezultat aktivnosti, prispevek k doseganju specifičnega cilja, nosilci ukrepa ter finančna poraba.</w:t>
            </w:r>
            <w:r w:rsidRPr="00A35BB8">
              <w:rPr>
                <w:rFonts w:ascii="Arial" w:eastAsia="Times New Roman" w:hAnsi="Arial" w:cs="Arial"/>
                <w:iCs/>
                <w:sz w:val="20"/>
                <w:szCs w:val="20"/>
                <w:lang w:eastAsia="sl-SI"/>
              </w:rPr>
              <w:t xml:space="preserve"> Poročilo vsebuje tudi statistične in druge kazalnike v povezavi z izvedenimi aktivnosti za obdobje poročanja. Za ostale ukrepe</w:t>
            </w:r>
            <w:r w:rsidRPr="00A35BB8">
              <w:rPr>
                <w:rFonts w:ascii="Arial" w:eastAsia="Times New Roman" w:hAnsi="Arial" w:cs="Arial"/>
                <w:iCs/>
                <w:sz w:val="20"/>
                <w:szCs w:val="20"/>
                <w:lang w:val="x-none" w:eastAsia="sl-SI"/>
              </w:rPr>
              <w:t xml:space="preserve"> iz nacionalnega programa</w:t>
            </w:r>
            <w:r w:rsidRPr="00A35BB8">
              <w:rPr>
                <w:rFonts w:ascii="Arial" w:eastAsia="Times New Roman" w:hAnsi="Arial" w:cs="Arial"/>
                <w:iCs/>
                <w:sz w:val="20"/>
                <w:szCs w:val="20"/>
                <w:lang w:eastAsia="sl-SI"/>
              </w:rPr>
              <w:t>, v okviru katerih v letih 2024 in 2025 niso bile izvedene nobene aktivnosti, je realizacija predvidena najkasneje do leta 2030.</w:t>
            </w:r>
          </w:p>
          <w:p w14:paraId="66113F1E" w14:textId="77777777" w:rsidR="003567D3" w:rsidRDefault="003567D3" w:rsidP="00A35BB8">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69893AC2" w14:textId="3AC573A7" w:rsidR="003567D3" w:rsidRPr="00AE1F83" w:rsidRDefault="00540D6E" w:rsidP="0072180B">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Pr>
                <w:rFonts w:ascii="Arial" w:eastAsia="Times New Roman" w:hAnsi="Arial" w:cs="Arial"/>
                <w:iCs/>
                <w:sz w:val="20"/>
                <w:szCs w:val="20"/>
                <w:lang w:eastAsia="sl-SI"/>
              </w:rPr>
              <w:t>V poročilu navedene aktivnosti so bile načrtovane v sprejetem periodičnem načrtu za leti 2024 in 2025, kar pomeni, da ne gre za nastanek novih obveznosti.</w:t>
            </w:r>
            <w:r>
              <w:rPr>
                <w:rFonts w:ascii="Arial" w:eastAsia="Times New Roman" w:hAnsi="Arial" w:cs="Arial"/>
                <w:iCs/>
                <w:sz w:val="20"/>
                <w:szCs w:val="20"/>
                <w:lang w:eastAsia="sl-SI"/>
              </w:rPr>
              <w:t xml:space="preserve"> Glede na navedeno g</w:t>
            </w:r>
            <w:r w:rsidR="003567D3">
              <w:rPr>
                <w:rFonts w:ascii="Arial" w:eastAsia="Times New Roman" w:hAnsi="Arial" w:cs="Arial"/>
                <w:iCs/>
                <w:sz w:val="20"/>
                <w:szCs w:val="20"/>
                <w:lang w:eastAsia="sl-SI"/>
              </w:rPr>
              <w:t xml:space="preserve">radivo sodi v okvir izvajanja tekočih poslov Vlade Republike Slovenije skladno s 115. členom Ustave Republike. Gre za zakonsko obveznost, ki za </w:t>
            </w:r>
            <w:r w:rsidR="003567D3" w:rsidRPr="00A35BB8">
              <w:rPr>
                <w:rFonts w:ascii="Arial" w:eastAsia="Times New Roman" w:hAnsi="Arial" w:cs="Arial"/>
                <w:iCs/>
                <w:sz w:val="20"/>
                <w:szCs w:val="20"/>
                <w:lang w:eastAsia="sl-SI"/>
              </w:rPr>
              <w:t>Vlad</w:t>
            </w:r>
            <w:r w:rsidR="003567D3">
              <w:rPr>
                <w:rFonts w:ascii="Arial" w:eastAsia="Times New Roman" w:hAnsi="Arial" w:cs="Arial"/>
                <w:iCs/>
                <w:sz w:val="20"/>
                <w:szCs w:val="20"/>
                <w:lang w:eastAsia="sl-SI"/>
              </w:rPr>
              <w:t>o</w:t>
            </w:r>
            <w:r w:rsidR="003567D3" w:rsidRPr="00A35BB8">
              <w:rPr>
                <w:rFonts w:ascii="Arial" w:eastAsia="Times New Roman" w:hAnsi="Arial" w:cs="Arial"/>
                <w:iCs/>
                <w:sz w:val="20"/>
                <w:szCs w:val="20"/>
                <w:lang w:eastAsia="sl-SI"/>
              </w:rPr>
              <w:t xml:space="preserve"> Republike Slovenije</w:t>
            </w:r>
            <w:r w:rsidR="003567D3">
              <w:rPr>
                <w:rFonts w:ascii="Arial" w:eastAsia="Times New Roman" w:hAnsi="Arial" w:cs="Arial"/>
                <w:iCs/>
                <w:sz w:val="20"/>
                <w:szCs w:val="20"/>
                <w:lang w:eastAsia="sl-SI"/>
              </w:rPr>
              <w:t xml:space="preserve"> izhaja iz 17. člena ZEMŽM, ki določa, da vlada vsaki dve leti poroča o izvajanju nacionalnega programa</w:t>
            </w:r>
            <w:r w:rsidR="0072180B">
              <w:rPr>
                <w:rFonts w:ascii="Arial" w:eastAsia="Times New Roman" w:hAnsi="Arial" w:cs="Arial"/>
                <w:iCs/>
                <w:sz w:val="20"/>
                <w:szCs w:val="20"/>
                <w:lang w:eastAsia="sl-SI"/>
              </w:rPr>
              <w:t xml:space="preserve"> in v </w:t>
            </w:r>
            <w:r w:rsidR="0072180B" w:rsidRPr="0072180B">
              <w:rPr>
                <w:rFonts w:ascii="Arial" w:eastAsia="Times New Roman" w:hAnsi="Arial" w:cs="Arial"/>
                <w:iCs/>
                <w:sz w:val="20"/>
                <w:szCs w:val="20"/>
                <w:lang w:eastAsia="sl-SI"/>
              </w:rPr>
              <w:t>poročilu navede ukrepe in aktivnosti, izvedene v preteklem dveletnem obdobju.</w:t>
            </w:r>
            <w:r w:rsidR="003567D3">
              <w:rPr>
                <w:rFonts w:ascii="Arial" w:eastAsia="Times New Roman" w:hAnsi="Arial" w:cs="Arial"/>
                <w:iCs/>
                <w:sz w:val="20"/>
                <w:szCs w:val="20"/>
                <w:lang w:eastAsia="sl-SI"/>
              </w:rPr>
              <w:t xml:space="preserve"> Glede na to, da je bil prvi periodični načrt sprejet za leti 2024 in 2025, je treba na podlagi citirane določbe ZEMŽM o njegovem izvajanju poročati Državnemu zboru v letošnjem letu</w:t>
            </w:r>
            <w:r w:rsidR="0072180B">
              <w:rPr>
                <w:rFonts w:ascii="Arial" w:eastAsia="Times New Roman" w:hAnsi="Arial" w:cs="Arial"/>
                <w:iCs/>
                <w:sz w:val="20"/>
                <w:szCs w:val="20"/>
                <w:lang w:eastAsia="sl-SI"/>
              </w:rPr>
              <w:t xml:space="preserve"> za pretekli dve leti</w:t>
            </w:r>
            <w:r w:rsidR="003567D3">
              <w:rPr>
                <w:rFonts w:ascii="Arial" w:eastAsia="Times New Roman" w:hAnsi="Arial" w:cs="Arial"/>
                <w:iCs/>
                <w:sz w:val="20"/>
                <w:szCs w:val="20"/>
                <w:lang w:eastAsia="sl-SI"/>
              </w:rPr>
              <w:t xml:space="preserve">. </w:t>
            </w:r>
          </w:p>
        </w:tc>
      </w:tr>
      <w:tr w:rsidR="00755F5D" w:rsidRPr="00AE1F83" w14:paraId="7543F4BC" w14:textId="69D63BFB" w:rsidTr="00DA6942">
        <w:tc>
          <w:tcPr>
            <w:tcW w:w="9163" w:type="dxa"/>
            <w:gridSpan w:val="4"/>
          </w:tcPr>
          <w:p w14:paraId="2A21FF18" w14:textId="2AD5DEEF" w:rsidR="00755F5D" w:rsidRPr="00AE1F83" w:rsidRDefault="00755F5D" w:rsidP="00755F5D">
            <w:pPr>
              <w:suppressAutoHyphens/>
              <w:overflowPunct w:val="0"/>
              <w:autoSpaceDE w:val="0"/>
              <w:autoSpaceDN w:val="0"/>
              <w:adjustRightInd w:val="0"/>
              <w:spacing w:after="0" w:line="260" w:lineRule="exact"/>
              <w:textAlignment w:val="baseline"/>
              <w:outlineLvl w:val="3"/>
              <w:rPr>
                <w:rFonts w:ascii="Arial" w:eastAsia="Times New Roman" w:hAnsi="Arial" w:cs="Arial"/>
                <w:b/>
                <w:sz w:val="20"/>
                <w:szCs w:val="20"/>
                <w:lang w:eastAsia="sl-SI"/>
              </w:rPr>
            </w:pPr>
            <w:r w:rsidRPr="00AE1F83">
              <w:rPr>
                <w:rFonts w:ascii="Arial" w:eastAsia="Times New Roman" w:hAnsi="Arial" w:cs="Arial"/>
                <w:b/>
                <w:sz w:val="20"/>
                <w:szCs w:val="20"/>
                <w:lang w:eastAsia="sl-SI"/>
              </w:rPr>
              <w:t>6. Presoja posledic za:</w:t>
            </w:r>
          </w:p>
        </w:tc>
      </w:tr>
      <w:tr w:rsidR="00755F5D" w:rsidRPr="00AE1F83" w14:paraId="4BC5F5D3" w14:textId="4D889251" w:rsidTr="00DA6942">
        <w:tc>
          <w:tcPr>
            <w:tcW w:w="1448" w:type="dxa"/>
          </w:tcPr>
          <w:p w14:paraId="4B10D944" w14:textId="45933A87" w:rsidR="00755F5D" w:rsidRPr="00AE1F83" w:rsidRDefault="00755F5D" w:rsidP="00755F5D">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lastRenderedPageBreak/>
              <w:t>a)</w:t>
            </w:r>
          </w:p>
        </w:tc>
        <w:tc>
          <w:tcPr>
            <w:tcW w:w="5444" w:type="dxa"/>
            <w:gridSpan w:val="2"/>
          </w:tcPr>
          <w:p w14:paraId="606BE10A" w14:textId="77985DA4" w:rsidR="00755F5D" w:rsidRPr="00AE1F83" w:rsidRDefault="00755F5D" w:rsidP="00755F5D">
            <w:pPr>
              <w:overflowPunct w:val="0"/>
              <w:autoSpaceDE w:val="0"/>
              <w:autoSpaceDN w:val="0"/>
              <w:adjustRightInd w:val="0"/>
              <w:spacing w:after="0" w:line="260" w:lineRule="exact"/>
              <w:jc w:val="both"/>
              <w:textAlignment w:val="baseline"/>
              <w:rPr>
                <w:rFonts w:ascii="Arial" w:eastAsia="Times New Roman" w:hAnsi="Arial" w:cs="Arial"/>
                <w:sz w:val="20"/>
                <w:szCs w:val="20"/>
                <w:lang w:eastAsia="sl-SI"/>
              </w:rPr>
            </w:pPr>
            <w:r w:rsidRPr="00AE1F83">
              <w:rPr>
                <w:rFonts w:ascii="Arial" w:eastAsia="Times New Roman" w:hAnsi="Arial" w:cs="Arial"/>
                <w:sz w:val="20"/>
                <w:szCs w:val="20"/>
                <w:lang w:eastAsia="sl-SI"/>
              </w:rPr>
              <w:t>javnofinančna sredstva nad 40.000 EUR v tekočem in naslednjih treh letih</w:t>
            </w:r>
          </w:p>
        </w:tc>
        <w:tc>
          <w:tcPr>
            <w:tcW w:w="2271" w:type="dxa"/>
            <w:vAlign w:val="center"/>
          </w:tcPr>
          <w:p w14:paraId="25A52695" w14:textId="34641941" w:rsidR="00755F5D" w:rsidRPr="00AE1F83" w:rsidRDefault="00755F5D" w:rsidP="00755F5D">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AE1F83">
              <w:rPr>
                <w:rFonts w:ascii="Arial" w:eastAsia="Times New Roman" w:hAnsi="Arial" w:cs="Arial"/>
                <w:sz w:val="20"/>
                <w:szCs w:val="20"/>
                <w:lang w:eastAsia="sl-SI"/>
              </w:rPr>
              <w:t>NE</w:t>
            </w:r>
          </w:p>
        </w:tc>
      </w:tr>
      <w:tr w:rsidR="00755F5D" w:rsidRPr="00AE1F83" w14:paraId="40D2CFE9" w14:textId="01ED74EF" w:rsidTr="00DA6942">
        <w:tc>
          <w:tcPr>
            <w:tcW w:w="1448" w:type="dxa"/>
          </w:tcPr>
          <w:p w14:paraId="04747560" w14:textId="4A16D4E0" w:rsidR="00755F5D" w:rsidRPr="00AE1F83" w:rsidRDefault="00755F5D" w:rsidP="00755F5D">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b)</w:t>
            </w:r>
          </w:p>
        </w:tc>
        <w:tc>
          <w:tcPr>
            <w:tcW w:w="5444" w:type="dxa"/>
            <w:gridSpan w:val="2"/>
          </w:tcPr>
          <w:p w14:paraId="02C78F90" w14:textId="1286542C" w:rsidR="00755F5D" w:rsidRPr="00AE1F83" w:rsidRDefault="00755F5D" w:rsidP="00755F5D">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bCs/>
                <w:sz w:val="20"/>
                <w:szCs w:val="20"/>
                <w:lang w:eastAsia="sl-SI"/>
              </w:rPr>
              <w:t>usklajenost slovenskega pravnega reda s pravnim redom Evropske unije</w:t>
            </w:r>
          </w:p>
        </w:tc>
        <w:tc>
          <w:tcPr>
            <w:tcW w:w="2271" w:type="dxa"/>
            <w:vAlign w:val="center"/>
          </w:tcPr>
          <w:p w14:paraId="3CDB36D1" w14:textId="06411CAA" w:rsidR="00755F5D" w:rsidRPr="00AE1F83" w:rsidRDefault="00755F5D" w:rsidP="00755F5D">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AE1F83">
              <w:rPr>
                <w:rFonts w:ascii="Arial" w:eastAsia="Times New Roman" w:hAnsi="Arial" w:cs="Arial"/>
                <w:sz w:val="20"/>
                <w:szCs w:val="20"/>
                <w:lang w:eastAsia="sl-SI"/>
              </w:rPr>
              <w:t>NE</w:t>
            </w:r>
          </w:p>
        </w:tc>
      </w:tr>
      <w:tr w:rsidR="00755F5D" w:rsidRPr="00AE1F83" w14:paraId="6A27CDF6" w14:textId="50BD651D" w:rsidTr="00DA6942">
        <w:tc>
          <w:tcPr>
            <w:tcW w:w="1448" w:type="dxa"/>
          </w:tcPr>
          <w:p w14:paraId="727F0245" w14:textId="0A6AA5EC" w:rsidR="00755F5D" w:rsidRPr="00AE1F83" w:rsidRDefault="00755F5D" w:rsidP="00755F5D">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c)</w:t>
            </w:r>
          </w:p>
        </w:tc>
        <w:tc>
          <w:tcPr>
            <w:tcW w:w="5444" w:type="dxa"/>
            <w:gridSpan w:val="2"/>
          </w:tcPr>
          <w:p w14:paraId="0D870F19" w14:textId="22EE1FAC" w:rsidR="00755F5D" w:rsidRPr="00AE1F83" w:rsidRDefault="00755F5D" w:rsidP="00755F5D">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sz w:val="20"/>
                <w:szCs w:val="20"/>
                <w:lang w:eastAsia="sl-SI"/>
              </w:rPr>
              <w:t>administrativne posledice</w:t>
            </w:r>
          </w:p>
        </w:tc>
        <w:tc>
          <w:tcPr>
            <w:tcW w:w="2271" w:type="dxa"/>
            <w:vAlign w:val="center"/>
          </w:tcPr>
          <w:p w14:paraId="115AF9A4" w14:textId="606D256E" w:rsidR="00755F5D" w:rsidRPr="00AE1F83" w:rsidRDefault="00755F5D" w:rsidP="00755F5D">
            <w:pPr>
              <w:overflowPunct w:val="0"/>
              <w:autoSpaceDE w:val="0"/>
              <w:autoSpaceDN w:val="0"/>
              <w:adjustRightInd w:val="0"/>
              <w:spacing w:after="0" w:line="260" w:lineRule="exact"/>
              <w:jc w:val="center"/>
              <w:textAlignment w:val="baseline"/>
              <w:rPr>
                <w:rFonts w:ascii="Arial" w:eastAsia="Times New Roman" w:hAnsi="Arial" w:cs="Arial"/>
                <w:sz w:val="20"/>
                <w:szCs w:val="20"/>
                <w:lang w:eastAsia="sl-SI"/>
              </w:rPr>
            </w:pPr>
            <w:r w:rsidRPr="00AE1F83">
              <w:rPr>
                <w:rFonts w:ascii="Arial" w:eastAsia="Times New Roman" w:hAnsi="Arial" w:cs="Arial"/>
                <w:sz w:val="20"/>
                <w:szCs w:val="20"/>
                <w:lang w:eastAsia="sl-SI"/>
              </w:rPr>
              <w:t>NE</w:t>
            </w:r>
          </w:p>
        </w:tc>
      </w:tr>
      <w:tr w:rsidR="00755F5D" w:rsidRPr="00AE1F83" w14:paraId="50578951" w14:textId="2605D3AD" w:rsidTr="00DA6942">
        <w:tc>
          <w:tcPr>
            <w:tcW w:w="1448" w:type="dxa"/>
          </w:tcPr>
          <w:p w14:paraId="141537DA" w14:textId="147E23D9" w:rsidR="00755F5D" w:rsidRPr="00AE1F83" w:rsidRDefault="00755F5D" w:rsidP="00755F5D">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č)</w:t>
            </w:r>
          </w:p>
        </w:tc>
        <w:tc>
          <w:tcPr>
            <w:tcW w:w="5444" w:type="dxa"/>
            <w:gridSpan w:val="2"/>
          </w:tcPr>
          <w:p w14:paraId="0D0C65BD" w14:textId="0F07D65C" w:rsidR="00755F5D" w:rsidRPr="00AE1F83" w:rsidRDefault="00755F5D" w:rsidP="00755F5D">
            <w:p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AE1F83">
              <w:rPr>
                <w:rFonts w:ascii="Arial" w:eastAsia="Times New Roman" w:hAnsi="Arial" w:cs="Arial"/>
                <w:sz w:val="20"/>
                <w:szCs w:val="20"/>
                <w:lang w:eastAsia="sl-SI"/>
              </w:rPr>
              <w:t>gospodarstvo, zlasti</w:t>
            </w:r>
            <w:r w:rsidRPr="00AE1F83">
              <w:rPr>
                <w:rFonts w:ascii="Arial" w:eastAsia="Times New Roman" w:hAnsi="Arial" w:cs="Arial"/>
                <w:bCs/>
                <w:sz w:val="20"/>
                <w:szCs w:val="20"/>
                <w:lang w:eastAsia="sl-SI"/>
              </w:rPr>
              <w:t xml:space="preserve"> mala in srednja podjetja ter konkurenčnost podjetij</w:t>
            </w:r>
          </w:p>
        </w:tc>
        <w:tc>
          <w:tcPr>
            <w:tcW w:w="2271" w:type="dxa"/>
            <w:vAlign w:val="center"/>
          </w:tcPr>
          <w:p w14:paraId="2FA7B856" w14:textId="57797DF9" w:rsidR="00755F5D" w:rsidRPr="00AE1F83" w:rsidRDefault="00755F5D" w:rsidP="00755F5D">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AE1F83">
              <w:rPr>
                <w:rFonts w:ascii="Arial" w:eastAsia="Times New Roman" w:hAnsi="Arial" w:cs="Arial"/>
                <w:sz w:val="20"/>
                <w:szCs w:val="20"/>
                <w:lang w:eastAsia="sl-SI"/>
              </w:rPr>
              <w:t>NE</w:t>
            </w:r>
          </w:p>
        </w:tc>
      </w:tr>
      <w:tr w:rsidR="00755F5D" w:rsidRPr="00AE1F83" w14:paraId="094C62EA" w14:textId="47993B11" w:rsidTr="00DA6942">
        <w:tc>
          <w:tcPr>
            <w:tcW w:w="1448" w:type="dxa"/>
          </w:tcPr>
          <w:p w14:paraId="493BCC9B" w14:textId="4AB09080" w:rsidR="00755F5D" w:rsidRPr="00AE1F83" w:rsidRDefault="00755F5D" w:rsidP="00755F5D">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d)</w:t>
            </w:r>
          </w:p>
        </w:tc>
        <w:tc>
          <w:tcPr>
            <w:tcW w:w="5444" w:type="dxa"/>
            <w:gridSpan w:val="2"/>
          </w:tcPr>
          <w:p w14:paraId="16252A88" w14:textId="288714A1" w:rsidR="00755F5D" w:rsidRPr="00AE1F83" w:rsidRDefault="00755F5D" w:rsidP="00755F5D">
            <w:p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AE1F83">
              <w:rPr>
                <w:rFonts w:ascii="Arial" w:eastAsia="Times New Roman" w:hAnsi="Arial" w:cs="Arial"/>
                <w:bCs/>
                <w:sz w:val="20"/>
                <w:szCs w:val="20"/>
                <w:lang w:eastAsia="sl-SI"/>
              </w:rPr>
              <w:t>okolje, vključno s prostorskimi in varstvenimi vidiki</w:t>
            </w:r>
          </w:p>
        </w:tc>
        <w:tc>
          <w:tcPr>
            <w:tcW w:w="2271" w:type="dxa"/>
            <w:vAlign w:val="center"/>
          </w:tcPr>
          <w:p w14:paraId="2ADD5D2D" w14:textId="1AF0B837" w:rsidR="00755F5D" w:rsidRPr="00AE1F83" w:rsidRDefault="00755F5D" w:rsidP="00755F5D">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AE1F83">
              <w:rPr>
                <w:rFonts w:ascii="Arial" w:eastAsia="Times New Roman" w:hAnsi="Arial" w:cs="Arial"/>
                <w:sz w:val="20"/>
                <w:szCs w:val="20"/>
                <w:lang w:eastAsia="sl-SI"/>
              </w:rPr>
              <w:t>NE</w:t>
            </w:r>
          </w:p>
        </w:tc>
      </w:tr>
      <w:tr w:rsidR="00755F5D" w:rsidRPr="00AE1F83" w14:paraId="493D505F" w14:textId="31BDF198" w:rsidTr="00DA6942">
        <w:tc>
          <w:tcPr>
            <w:tcW w:w="1448" w:type="dxa"/>
          </w:tcPr>
          <w:p w14:paraId="527B5D22" w14:textId="17B014B8" w:rsidR="00755F5D" w:rsidRPr="00AE1F83" w:rsidRDefault="00755F5D" w:rsidP="00755F5D">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e)</w:t>
            </w:r>
          </w:p>
        </w:tc>
        <w:tc>
          <w:tcPr>
            <w:tcW w:w="5444" w:type="dxa"/>
            <w:gridSpan w:val="2"/>
          </w:tcPr>
          <w:p w14:paraId="61B0CF0B" w14:textId="7A443960" w:rsidR="00755F5D" w:rsidRPr="00AE1F83" w:rsidRDefault="00755F5D" w:rsidP="00755F5D">
            <w:p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AE1F83">
              <w:rPr>
                <w:rFonts w:ascii="Arial" w:eastAsia="Times New Roman" w:hAnsi="Arial" w:cs="Arial"/>
                <w:bCs/>
                <w:sz w:val="20"/>
                <w:szCs w:val="20"/>
                <w:lang w:eastAsia="sl-SI"/>
              </w:rPr>
              <w:t>socialno področje</w:t>
            </w:r>
          </w:p>
        </w:tc>
        <w:tc>
          <w:tcPr>
            <w:tcW w:w="2271" w:type="dxa"/>
            <w:vAlign w:val="center"/>
          </w:tcPr>
          <w:p w14:paraId="5703D633" w14:textId="52CF78F9" w:rsidR="00755F5D" w:rsidRPr="00AE1F83" w:rsidRDefault="00755F5D" w:rsidP="00755F5D">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AE1F83">
              <w:rPr>
                <w:rFonts w:ascii="Arial" w:eastAsia="Times New Roman" w:hAnsi="Arial" w:cs="Arial"/>
                <w:sz w:val="20"/>
                <w:szCs w:val="20"/>
                <w:lang w:eastAsia="sl-SI"/>
              </w:rPr>
              <w:t>NE</w:t>
            </w:r>
          </w:p>
        </w:tc>
      </w:tr>
      <w:tr w:rsidR="00755F5D" w:rsidRPr="00AE1F83" w14:paraId="4B3CE4C8" w14:textId="08BD9546" w:rsidTr="00DA6942">
        <w:tc>
          <w:tcPr>
            <w:tcW w:w="1448" w:type="dxa"/>
            <w:tcBorders>
              <w:bottom w:val="single" w:sz="4" w:space="0" w:color="auto"/>
            </w:tcBorders>
          </w:tcPr>
          <w:p w14:paraId="5041314A" w14:textId="57B99559" w:rsidR="00755F5D" w:rsidRPr="00AE1F83" w:rsidRDefault="00755F5D" w:rsidP="00755F5D">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f)</w:t>
            </w:r>
          </w:p>
        </w:tc>
        <w:tc>
          <w:tcPr>
            <w:tcW w:w="5444" w:type="dxa"/>
            <w:gridSpan w:val="2"/>
            <w:tcBorders>
              <w:bottom w:val="single" w:sz="4" w:space="0" w:color="auto"/>
            </w:tcBorders>
          </w:tcPr>
          <w:p w14:paraId="700CC97C" w14:textId="644E6396" w:rsidR="00755F5D" w:rsidRPr="00AE1F83" w:rsidRDefault="00755F5D" w:rsidP="00755F5D">
            <w:p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AE1F83">
              <w:rPr>
                <w:rFonts w:ascii="Arial" w:eastAsia="Times New Roman" w:hAnsi="Arial" w:cs="Arial"/>
                <w:bCs/>
                <w:sz w:val="20"/>
                <w:szCs w:val="20"/>
                <w:lang w:eastAsia="sl-SI"/>
              </w:rPr>
              <w:t>dokumente razvojnega načrtovanja:</w:t>
            </w:r>
          </w:p>
          <w:p w14:paraId="359A7F93" w14:textId="373CDD2F" w:rsidR="00755F5D" w:rsidRPr="00AE1F83" w:rsidRDefault="00755F5D" w:rsidP="00755F5D">
            <w:pPr>
              <w:numPr>
                <w:ilvl w:val="0"/>
                <w:numId w:val="3"/>
              </w:num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AE1F83">
              <w:rPr>
                <w:rFonts w:ascii="Arial" w:eastAsia="Times New Roman" w:hAnsi="Arial" w:cs="Arial"/>
                <w:bCs/>
                <w:sz w:val="20"/>
                <w:szCs w:val="20"/>
                <w:lang w:eastAsia="sl-SI"/>
              </w:rPr>
              <w:t>nacionalne dokumente razvojnega načrtovanja</w:t>
            </w:r>
          </w:p>
          <w:p w14:paraId="031D090A" w14:textId="15204819" w:rsidR="00755F5D" w:rsidRPr="00AE1F83" w:rsidRDefault="00755F5D" w:rsidP="00755F5D">
            <w:pPr>
              <w:numPr>
                <w:ilvl w:val="0"/>
                <w:numId w:val="3"/>
              </w:num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AE1F83">
              <w:rPr>
                <w:rFonts w:ascii="Arial" w:eastAsia="Times New Roman" w:hAnsi="Arial" w:cs="Arial"/>
                <w:bCs/>
                <w:sz w:val="20"/>
                <w:szCs w:val="20"/>
                <w:lang w:eastAsia="sl-SI"/>
              </w:rPr>
              <w:t>razvojne politike na ravni programov po strukturi razvojne klasifikacije programskega proračuna</w:t>
            </w:r>
          </w:p>
          <w:p w14:paraId="0BF087EC" w14:textId="0642DDB5" w:rsidR="00755F5D" w:rsidRPr="00AE1F83" w:rsidRDefault="00755F5D" w:rsidP="00755F5D">
            <w:pPr>
              <w:numPr>
                <w:ilvl w:val="0"/>
                <w:numId w:val="3"/>
              </w:num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AE1F83">
              <w:rPr>
                <w:rFonts w:ascii="Arial" w:eastAsia="Times New Roman" w:hAnsi="Arial" w:cs="Arial"/>
                <w:bCs/>
                <w:sz w:val="20"/>
                <w:szCs w:val="20"/>
                <w:lang w:eastAsia="sl-SI"/>
              </w:rPr>
              <w:t>razvojne dokumente Evropske unije in mednarodnih organizacij</w:t>
            </w:r>
          </w:p>
        </w:tc>
        <w:tc>
          <w:tcPr>
            <w:tcW w:w="2271" w:type="dxa"/>
            <w:tcBorders>
              <w:bottom w:val="single" w:sz="4" w:space="0" w:color="auto"/>
            </w:tcBorders>
            <w:vAlign w:val="center"/>
          </w:tcPr>
          <w:p w14:paraId="259B208F" w14:textId="06F5F0D5" w:rsidR="00755F5D" w:rsidRPr="00AE1F83" w:rsidRDefault="00755F5D" w:rsidP="00755F5D">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AE1F83">
              <w:rPr>
                <w:rFonts w:ascii="Arial" w:eastAsia="Times New Roman" w:hAnsi="Arial" w:cs="Arial"/>
                <w:sz w:val="20"/>
                <w:szCs w:val="20"/>
                <w:lang w:eastAsia="sl-SI"/>
              </w:rPr>
              <w:t>NE</w:t>
            </w:r>
          </w:p>
        </w:tc>
      </w:tr>
      <w:tr w:rsidR="00755F5D" w:rsidRPr="00AE1F83" w14:paraId="2065BD95" w14:textId="0CEB4130" w:rsidTr="00DA6942">
        <w:tc>
          <w:tcPr>
            <w:tcW w:w="9163" w:type="dxa"/>
            <w:gridSpan w:val="4"/>
            <w:tcBorders>
              <w:top w:val="single" w:sz="4" w:space="0" w:color="auto"/>
              <w:left w:val="single" w:sz="4" w:space="0" w:color="auto"/>
              <w:bottom w:val="single" w:sz="4" w:space="0" w:color="auto"/>
              <w:right w:val="single" w:sz="4" w:space="0" w:color="auto"/>
            </w:tcBorders>
          </w:tcPr>
          <w:p w14:paraId="7A21AB40" w14:textId="29E5706A" w:rsidR="00755F5D" w:rsidRPr="00AE1F83" w:rsidRDefault="00755F5D" w:rsidP="00755F5D">
            <w:pPr>
              <w:widowControl w:val="0"/>
              <w:suppressAutoHyphens/>
              <w:overflowPunct w:val="0"/>
              <w:autoSpaceDE w:val="0"/>
              <w:autoSpaceDN w:val="0"/>
              <w:adjustRightInd w:val="0"/>
              <w:spacing w:after="0" w:line="260" w:lineRule="exact"/>
              <w:textAlignment w:val="baseline"/>
              <w:outlineLvl w:val="3"/>
              <w:rPr>
                <w:rFonts w:ascii="Arial" w:eastAsia="Times New Roman" w:hAnsi="Arial" w:cs="Arial"/>
                <w:b/>
                <w:sz w:val="20"/>
                <w:szCs w:val="20"/>
                <w:lang w:eastAsia="sl-SI"/>
              </w:rPr>
            </w:pPr>
            <w:r w:rsidRPr="00AE1F83">
              <w:rPr>
                <w:rFonts w:ascii="Arial" w:eastAsia="Times New Roman" w:hAnsi="Arial" w:cs="Arial"/>
                <w:b/>
                <w:sz w:val="20"/>
                <w:szCs w:val="20"/>
                <w:lang w:eastAsia="sl-SI"/>
              </w:rPr>
              <w:t>7.a Predstavitev ocene finančnih posledic nad 40.000 EUR:</w:t>
            </w:r>
          </w:p>
          <w:p w14:paraId="78B3AFA1" w14:textId="03C48B10" w:rsidR="00755F5D" w:rsidRPr="00AE1F83" w:rsidRDefault="00A35BB8" w:rsidP="00755F5D">
            <w:pPr>
              <w:widowControl w:val="0"/>
              <w:suppressAutoHyphens/>
              <w:overflowPunct w:val="0"/>
              <w:autoSpaceDE w:val="0"/>
              <w:autoSpaceDN w:val="0"/>
              <w:adjustRightInd w:val="0"/>
              <w:spacing w:after="0" w:line="260" w:lineRule="exact"/>
              <w:textAlignment w:val="baseline"/>
              <w:outlineLvl w:val="3"/>
              <w:rPr>
                <w:rFonts w:ascii="Arial" w:eastAsia="Times New Roman" w:hAnsi="Arial" w:cs="Arial"/>
                <w:sz w:val="20"/>
                <w:szCs w:val="20"/>
                <w:lang w:eastAsia="sl-SI"/>
              </w:rPr>
            </w:pPr>
            <w:r>
              <w:rPr>
                <w:rFonts w:ascii="Arial" w:eastAsia="Times New Roman" w:hAnsi="Arial" w:cs="Arial"/>
                <w:sz w:val="20"/>
                <w:szCs w:val="20"/>
                <w:lang w:eastAsia="sl-SI"/>
              </w:rPr>
              <w:t>/</w:t>
            </w:r>
          </w:p>
        </w:tc>
      </w:tr>
    </w:tbl>
    <w:p w14:paraId="7A26CDF9" w14:textId="77777777" w:rsidR="00AE1F83" w:rsidRPr="00AE1F83" w:rsidRDefault="00AE1F83" w:rsidP="00AE1F83">
      <w:pPr>
        <w:spacing w:after="0" w:line="260" w:lineRule="exact"/>
        <w:rPr>
          <w:rFonts w:ascii="Arial" w:eastAsia="Times New Roman" w:hAnsi="Arial" w:cs="Arial"/>
          <w:vanish/>
          <w:sz w:val="20"/>
          <w:szCs w:val="20"/>
        </w:rPr>
      </w:pPr>
    </w:p>
    <w:tbl>
      <w:tblPr>
        <w:tblW w:w="920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65"/>
        <w:gridCol w:w="892"/>
        <w:gridCol w:w="1414"/>
        <w:gridCol w:w="417"/>
        <w:gridCol w:w="913"/>
        <w:gridCol w:w="683"/>
        <w:gridCol w:w="385"/>
        <w:gridCol w:w="303"/>
        <w:gridCol w:w="2128"/>
      </w:tblGrid>
      <w:tr w:rsidR="00AE1F83" w:rsidRPr="00AE1F83" w14:paraId="750ECADC" w14:textId="2135EB9A" w:rsidTr="00DA6942">
        <w:trPr>
          <w:cantSplit/>
          <w:trHeight w:val="35"/>
        </w:trPr>
        <w:tc>
          <w:tcPr>
            <w:tcW w:w="9200" w:type="dxa"/>
            <w:gridSpan w:val="9"/>
            <w:tcBorders>
              <w:top w:val="single" w:sz="4" w:space="0" w:color="auto"/>
              <w:left w:val="single" w:sz="4" w:space="0" w:color="auto"/>
              <w:bottom w:val="single" w:sz="4" w:space="0" w:color="auto"/>
              <w:right w:val="single" w:sz="4" w:space="0" w:color="auto"/>
            </w:tcBorders>
            <w:shd w:val="clear" w:color="auto" w:fill="D9D9D9"/>
            <w:tcMar>
              <w:top w:w="57" w:type="dxa"/>
              <w:left w:w="108" w:type="dxa"/>
              <w:bottom w:w="57" w:type="dxa"/>
              <w:right w:w="108" w:type="dxa"/>
            </w:tcMar>
            <w:vAlign w:val="center"/>
          </w:tcPr>
          <w:p w14:paraId="3DB8C949" w14:textId="7131DE9C" w:rsidR="00AE1F83" w:rsidRPr="00AE1F83" w:rsidRDefault="00AE1F83" w:rsidP="00AE1F83">
            <w:pPr>
              <w:pageBreakBefore/>
              <w:widowControl w:val="0"/>
              <w:tabs>
                <w:tab w:val="left" w:pos="2340"/>
              </w:tabs>
              <w:spacing w:after="0" w:line="260" w:lineRule="exact"/>
              <w:ind w:left="142" w:hanging="142"/>
              <w:outlineLvl w:val="0"/>
              <w:rPr>
                <w:rFonts w:ascii="Arial" w:eastAsia="Times New Roman" w:hAnsi="Arial" w:cs="Arial"/>
                <w:b/>
                <w:kern w:val="32"/>
                <w:sz w:val="20"/>
                <w:szCs w:val="20"/>
                <w:lang w:eastAsia="sl-SI"/>
              </w:rPr>
            </w:pPr>
            <w:r w:rsidRPr="00AE1F83">
              <w:rPr>
                <w:rFonts w:ascii="Arial" w:eastAsia="Times New Roman" w:hAnsi="Arial" w:cs="Arial"/>
                <w:b/>
                <w:kern w:val="32"/>
                <w:sz w:val="20"/>
                <w:szCs w:val="20"/>
                <w:lang w:eastAsia="sl-SI"/>
              </w:rPr>
              <w:lastRenderedPageBreak/>
              <w:t>I. Ocena finančnih posledic, ki niso načrtovane v sprejetem proračunu</w:t>
            </w:r>
          </w:p>
        </w:tc>
      </w:tr>
      <w:tr w:rsidR="00AE1F83" w:rsidRPr="00AE1F83" w14:paraId="61F0ADB3" w14:textId="536BE4EC" w:rsidTr="00DA6942">
        <w:trPr>
          <w:cantSplit/>
          <w:trHeight w:val="276"/>
        </w:trPr>
        <w:tc>
          <w:tcPr>
            <w:tcW w:w="2957" w:type="dxa"/>
            <w:gridSpan w:val="2"/>
            <w:tcBorders>
              <w:top w:val="single" w:sz="4" w:space="0" w:color="auto"/>
              <w:left w:val="single" w:sz="4" w:space="0" w:color="auto"/>
              <w:bottom w:val="single" w:sz="4" w:space="0" w:color="auto"/>
              <w:right w:val="single" w:sz="4" w:space="0" w:color="auto"/>
            </w:tcBorders>
            <w:vAlign w:val="center"/>
          </w:tcPr>
          <w:p w14:paraId="538955DA" w14:textId="2C9C4033" w:rsidR="00AE1F83" w:rsidRPr="00AE1F83" w:rsidRDefault="00AE1F83" w:rsidP="00AE1F83">
            <w:pPr>
              <w:widowControl w:val="0"/>
              <w:spacing w:after="0" w:line="260" w:lineRule="exact"/>
              <w:ind w:left="-122" w:right="-112"/>
              <w:jc w:val="center"/>
              <w:rPr>
                <w:rFonts w:ascii="Arial" w:eastAsia="Times New Roman" w:hAnsi="Arial" w:cs="Arial"/>
                <w:sz w:val="20"/>
                <w:szCs w:val="20"/>
              </w:rPr>
            </w:pP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56AF76D1" w14:textId="19FEBE10" w:rsidR="00AE1F83" w:rsidRPr="00AE1F83" w:rsidRDefault="00AE1F83" w:rsidP="00AE1F83">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Tekoče leto (t)</w:t>
            </w:r>
          </w:p>
        </w:tc>
        <w:tc>
          <w:tcPr>
            <w:tcW w:w="913" w:type="dxa"/>
            <w:tcBorders>
              <w:top w:val="single" w:sz="4" w:space="0" w:color="auto"/>
              <w:left w:val="single" w:sz="4" w:space="0" w:color="auto"/>
              <w:bottom w:val="single" w:sz="4" w:space="0" w:color="auto"/>
              <w:right w:val="single" w:sz="4" w:space="0" w:color="auto"/>
            </w:tcBorders>
            <w:vAlign w:val="center"/>
          </w:tcPr>
          <w:p w14:paraId="246E1BF9" w14:textId="6AE6934E" w:rsidR="00AE1F83" w:rsidRPr="00AE1F83" w:rsidRDefault="00AE1F83" w:rsidP="00AE1F83">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t + 1</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2F33F673" w14:textId="6F82AC3A" w:rsidR="00AE1F83" w:rsidRPr="00AE1F83" w:rsidRDefault="00AE1F83" w:rsidP="00AE1F83">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t + 2</w:t>
            </w:r>
          </w:p>
        </w:tc>
        <w:tc>
          <w:tcPr>
            <w:tcW w:w="2128" w:type="dxa"/>
            <w:tcBorders>
              <w:top w:val="single" w:sz="4" w:space="0" w:color="auto"/>
              <w:left w:val="single" w:sz="4" w:space="0" w:color="auto"/>
              <w:bottom w:val="single" w:sz="4" w:space="0" w:color="auto"/>
              <w:right w:val="single" w:sz="4" w:space="0" w:color="auto"/>
            </w:tcBorders>
            <w:vAlign w:val="center"/>
          </w:tcPr>
          <w:p w14:paraId="77826F31" w14:textId="00AEF7FA" w:rsidR="00AE1F83" w:rsidRPr="00AE1F83" w:rsidRDefault="00AE1F83" w:rsidP="00AE1F83">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t + 3</w:t>
            </w:r>
          </w:p>
        </w:tc>
      </w:tr>
      <w:tr w:rsidR="00AE1F83" w:rsidRPr="00AE1F83" w14:paraId="021AD3D0" w14:textId="250E937F" w:rsidTr="00DA6942">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69449274" w14:textId="0294CD04" w:rsidR="00AE1F83" w:rsidRPr="00AE1F83" w:rsidRDefault="00AE1F83" w:rsidP="00AE1F83">
            <w:pPr>
              <w:widowControl w:val="0"/>
              <w:spacing w:after="0" w:line="260" w:lineRule="exact"/>
              <w:rPr>
                <w:rFonts w:ascii="Arial" w:eastAsia="Times New Roman" w:hAnsi="Arial" w:cs="Arial"/>
                <w:bCs/>
                <w:sz w:val="20"/>
                <w:szCs w:val="20"/>
              </w:rPr>
            </w:pPr>
            <w:r w:rsidRPr="00AE1F83">
              <w:rPr>
                <w:rFonts w:ascii="Arial" w:eastAsia="Times New Roman" w:hAnsi="Arial" w:cs="Arial"/>
                <w:bCs/>
                <w:sz w:val="20"/>
                <w:szCs w:val="20"/>
              </w:rPr>
              <w:t>Predvideno povečanje (+) ali zmanjšanje (</w:t>
            </w:r>
            <w:r w:rsidRPr="00AE1F83">
              <w:rPr>
                <w:rFonts w:ascii="Arial" w:eastAsia="Times New Roman" w:hAnsi="Arial" w:cs="Arial"/>
                <w:b/>
                <w:sz w:val="20"/>
                <w:szCs w:val="20"/>
              </w:rPr>
              <w:t>–</w:t>
            </w:r>
            <w:r w:rsidRPr="00AE1F83">
              <w:rPr>
                <w:rFonts w:ascii="Arial" w:eastAsia="Times New Roman" w:hAnsi="Arial" w:cs="Arial"/>
                <w:bCs/>
                <w:sz w:val="20"/>
                <w:szCs w:val="20"/>
              </w:rPr>
              <w:t xml:space="preserve">) prihodkov državnega proračuna </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06B35199" w14:textId="2189B8BE" w:rsidR="00AE1F83" w:rsidRPr="00AE1F83" w:rsidRDefault="00AE1F83" w:rsidP="00AE1F83">
            <w:pPr>
              <w:widowControl w:val="0"/>
              <w:tabs>
                <w:tab w:val="left" w:pos="360"/>
              </w:tabs>
              <w:spacing w:after="0" w:line="260" w:lineRule="exact"/>
              <w:jc w:val="center"/>
              <w:outlineLvl w:val="0"/>
              <w:rPr>
                <w:rFonts w:ascii="Arial" w:eastAsia="Times New Roman" w:hAnsi="Arial" w:cs="Arial"/>
                <w:bCs/>
                <w:kern w:val="32"/>
                <w:sz w:val="20"/>
                <w:szCs w:val="20"/>
                <w:lang w:eastAsia="sl-SI"/>
              </w:rPr>
            </w:pPr>
          </w:p>
        </w:tc>
        <w:tc>
          <w:tcPr>
            <w:tcW w:w="913" w:type="dxa"/>
            <w:tcBorders>
              <w:top w:val="single" w:sz="4" w:space="0" w:color="auto"/>
              <w:left w:val="single" w:sz="4" w:space="0" w:color="auto"/>
              <w:bottom w:val="single" w:sz="4" w:space="0" w:color="auto"/>
              <w:right w:val="single" w:sz="4" w:space="0" w:color="auto"/>
            </w:tcBorders>
            <w:vAlign w:val="center"/>
          </w:tcPr>
          <w:p w14:paraId="284E0BD0" w14:textId="3B8123E6" w:rsidR="00AE1F83" w:rsidRPr="00AE1F83" w:rsidRDefault="00AE1F83" w:rsidP="00AE1F83">
            <w:pPr>
              <w:widowControl w:val="0"/>
              <w:tabs>
                <w:tab w:val="left" w:pos="360"/>
              </w:tabs>
              <w:spacing w:after="0" w:line="260" w:lineRule="exact"/>
              <w:jc w:val="center"/>
              <w:outlineLvl w:val="0"/>
              <w:rPr>
                <w:rFonts w:ascii="Arial" w:eastAsia="Times New Roman" w:hAnsi="Arial" w:cs="Arial"/>
                <w:bCs/>
                <w:kern w:val="32"/>
                <w:sz w:val="20"/>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5527EB00" w14:textId="644AF4FC" w:rsidR="00AE1F83" w:rsidRPr="00AE1F83" w:rsidRDefault="00AE1F83" w:rsidP="00AE1F83">
            <w:pPr>
              <w:widowControl w:val="0"/>
              <w:tabs>
                <w:tab w:val="left" w:pos="360"/>
              </w:tabs>
              <w:spacing w:after="0" w:line="260" w:lineRule="exact"/>
              <w:jc w:val="center"/>
              <w:outlineLvl w:val="0"/>
              <w:rPr>
                <w:rFonts w:ascii="Arial" w:eastAsia="Times New Roman" w:hAnsi="Arial" w:cs="Arial"/>
                <w:kern w:val="32"/>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776F40EE" w14:textId="2AA55DDC" w:rsidR="00AE1F83" w:rsidRPr="00AE1F83" w:rsidRDefault="00AE1F83" w:rsidP="00AE1F83">
            <w:pPr>
              <w:widowControl w:val="0"/>
              <w:tabs>
                <w:tab w:val="left" w:pos="360"/>
              </w:tabs>
              <w:spacing w:after="0" w:line="260" w:lineRule="exact"/>
              <w:jc w:val="center"/>
              <w:outlineLvl w:val="0"/>
              <w:rPr>
                <w:rFonts w:ascii="Arial" w:eastAsia="Times New Roman" w:hAnsi="Arial" w:cs="Arial"/>
                <w:kern w:val="32"/>
                <w:sz w:val="20"/>
                <w:szCs w:val="20"/>
                <w:lang w:eastAsia="sl-SI"/>
              </w:rPr>
            </w:pPr>
          </w:p>
        </w:tc>
      </w:tr>
      <w:tr w:rsidR="00AE1F83" w:rsidRPr="00AE1F83" w14:paraId="0307D7F4" w14:textId="0CBDE284" w:rsidTr="00DA6942">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5A3C9506" w14:textId="4073821B" w:rsidR="00AE1F83" w:rsidRPr="00AE1F83" w:rsidRDefault="00AE1F83" w:rsidP="00AE1F83">
            <w:pPr>
              <w:widowControl w:val="0"/>
              <w:spacing w:after="0" w:line="260" w:lineRule="exact"/>
              <w:rPr>
                <w:rFonts w:ascii="Arial" w:eastAsia="Times New Roman" w:hAnsi="Arial" w:cs="Arial"/>
                <w:bCs/>
                <w:sz w:val="20"/>
                <w:szCs w:val="20"/>
              </w:rPr>
            </w:pPr>
            <w:r w:rsidRPr="00AE1F83">
              <w:rPr>
                <w:rFonts w:ascii="Arial" w:eastAsia="Times New Roman" w:hAnsi="Arial" w:cs="Arial"/>
                <w:bCs/>
                <w:sz w:val="20"/>
                <w:szCs w:val="20"/>
              </w:rPr>
              <w:t>Predvideno povečanje (+) ali zmanjšanje (</w:t>
            </w:r>
            <w:r w:rsidRPr="00AE1F83">
              <w:rPr>
                <w:rFonts w:ascii="Arial" w:eastAsia="Times New Roman" w:hAnsi="Arial" w:cs="Arial"/>
                <w:b/>
                <w:sz w:val="20"/>
                <w:szCs w:val="20"/>
              </w:rPr>
              <w:t>–</w:t>
            </w:r>
            <w:r w:rsidRPr="00AE1F83">
              <w:rPr>
                <w:rFonts w:ascii="Arial" w:eastAsia="Times New Roman" w:hAnsi="Arial" w:cs="Arial"/>
                <w:bCs/>
                <w:sz w:val="20"/>
                <w:szCs w:val="20"/>
              </w:rPr>
              <w:t xml:space="preserve">) prihodkov občinskih proračunov </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612DE571" w14:textId="2A5315C2" w:rsidR="00AE1F83" w:rsidRPr="00AE1F83" w:rsidRDefault="00AE1F83" w:rsidP="00AE1F83">
            <w:pPr>
              <w:widowControl w:val="0"/>
              <w:tabs>
                <w:tab w:val="left" w:pos="360"/>
              </w:tabs>
              <w:spacing w:after="0" w:line="260" w:lineRule="exact"/>
              <w:jc w:val="center"/>
              <w:outlineLvl w:val="0"/>
              <w:rPr>
                <w:rFonts w:ascii="Arial" w:eastAsia="Times New Roman" w:hAnsi="Arial" w:cs="Arial"/>
                <w:bCs/>
                <w:kern w:val="32"/>
                <w:sz w:val="20"/>
                <w:szCs w:val="20"/>
                <w:lang w:eastAsia="sl-SI"/>
              </w:rPr>
            </w:pPr>
          </w:p>
        </w:tc>
        <w:tc>
          <w:tcPr>
            <w:tcW w:w="913" w:type="dxa"/>
            <w:tcBorders>
              <w:top w:val="single" w:sz="4" w:space="0" w:color="auto"/>
              <w:left w:val="single" w:sz="4" w:space="0" w:color="auto"/>
              <w:bottom w:val="single" w:sz="4" w:space="0" w:color="auto"/>
              <w:right w:val="single" w:sz="4" w:space="0" w:color="auto"/>
            </w:tcBorders>
            <w:vAlign w:val="center"/>
          </w:tcPr>
          <w:p w14:paraId="38C7FDDD" w14:textId="5076860C" w:rsidR="00AE1F83" w:rsidRPr="00AE1F83" w:rsidRDefault="00AE1F83" w:rsidP="00AE1F83">
            <w:pPr>
              <w:widowControl w:val="0"/>
              <w:tabs>
                <w:tab w:val="left" w:pos="360"/>
              </w:tabs>
              <w:spacing w:after="0" w:line="260" w:lineRule="exact"/>
              <w:jc w:val="center"/>
              <w:outlineLvl w:val="0"/>
              <w:rPr>
                <w:rFonts w:ascii="Arial" w:eastAsia="Times New Roman" w:hAnsi="Arial" w:cs="Arial"/>
                <w:bCs/>
                <w:kern w:val="32"/>
                <w:sz w:val="20"/>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6B62CAA5" w14:textId="6E015AA4" w:rsidR="00AE1F83" w:rsidRPr="00AE1F83" w:rsidRDefault="00AE1F83" w:rsidP="00AE1F83">
            <w:pPr>
              <w:widowControl w:val="0"/>
              <w:tabs>
                <w:tab w:val="left" w:pos="360"/>
              </w:tabs>
              <w:spacing w:after="0" w:line="260" w:lineRule="exact"/>
              <w:jc w:val="center"/>
              <w:outlineLvl w:val="0"/>
              <w:rPr>
                <w:rFonts w:ascii="Arial" w:eastAsia="Times New Roman" w:hAnsi="Arial" w:cs="Arial"/>
                <w:kern w:val="32"/>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48050118" w14:textId="44FF2F14" w:rsidR="00AE1F83" w:rsidRPr="00AE1F83" w:rsidRDefault="00AE1F83" w:rsidP="00AE1F83">
            <w:pPr>
              <w:widowControl w:val="0"/>
              <w:tabs>
                <w:tab w:val="left" w:pos="360"/>
              </w:tabs>
              <w:spacing w:after="0" w:line="260" w:lineRule="exact"/>
              <w:jc w:val="center"/>
              <w:outlineLvl w:val="0"/>
              <w:rPr>
                <w:rFonts w:ascii="Arial" w:eastAsia="Times New Roman" w:hAnsi="Arial" w:cs="Arial"/>
                <w:kern w:val="32"/>
                <w:sz w:val="20"/>
                <w:szCs w:val="20"/>
                <w:lang w:eastAsia="sl-SI"/>
              </w:rPr>
            </w:pPr>
          </w:p>
        </w:tc>
      </w:tr>
      <w:tr w:rsidR="00AE1F83" w:rsidRPr="00AE1F83" w14:paraId="671DBCC2" w14:textId="74A22929" w:rsidTr="00DA6942">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5EF46423" w14:textId="39D81E61" w:rsidR="00AE1F83" w:rsidRPr="00AE1F83" w:rsidRDefault="00AE1F83" w:rsidP="00AE1F83">
            <w:pPr>
              <w:widowControl w:val="0"/>
              <w:spacing w:after="0" w:line="260" w:lineRule="exact"/>
              <w:rPr>
                <w:rFonts w:ascii="Arial" w:eastAsia="Times New Roman" w:hAnsi="Arial" w:cs="Arial"/>
                <w:bCs/>
                <w:sz w:val="20"/>
                <w:szCs w:val="20"/>
              </w:rPr>
            </w:pPr>
            <w:r w:rsidRPr="00AE1F83">
              <w:rPr>
                <w:rFonts w:ascii="Arial" w:eastAsia="Times New Roman" w:hAnsi="Arial" w:cs="Arial"/>
                <w:bCs/>
                <w:sz w:val="20"/>
                <w:szCs w:val="20"/>
              </w:rPr>
              <w:t>Predvideno povečanje (+) ali zmanjšanje (</w:t>
            </w:r>
            <w:r w:rsidRPr="00AE1F83">
              <w:rPr>
                <w:rFonts w:ascii="Arial" w:eastAsia="Times New Roman" w:hAnsi="Arial" w:cs="Arial"/>
                <w:b/>
                <w:sz w:val="20"/>
                <w:szCs w:val="20"/>
              </w:rPr>
              <w:t>–</w:t>
            </w:r>
            <w:r w:rsidRPr="00AE1F83">
              <w:rPr>
                <w:rFonts w:ascii="Arial" w:eastAsia="Times New Roman" w:hAnsi="Arial" w:cs="Arial"/>
                <w:bCs/>
                <w:sz w:val="20"/>
                <w:szCs w:val="20"/>
              </w:rPr>
              <w:t xml:space="preserve">) odhodkov državnega proračuna </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60B26AE8" w14:textId="331253DE" w:rsidR="00AE1F83" w:rsidRPr="00AE1F83" w:rsidRDefault="00AE1F83" w:rsidP="00AE1F83">
            <w:pPr>
              <w:widowControl w:val="0"/>
              <w:spacing w:after="0" w:line="260" w:lineRule="exact"/>
              <w:jc w:val="center"/>
              <w:rPr>
                <w:rFonts w:ascii="Arial" w:eastAsia="Times New Roman" w:hAnsi="Arial" w:cs="Arial"/>
                <w:sz w:val="20"/>
                <w:szCs w:val="20"/>
              </w:rPr>
            </w:pPr>
          </w:p>
        </w:tc>
        <w:tc>
          <w:tcPr>
            <w:tcW w:w="913" w:type="dxa"/>
            <w:tcBorders>
              <w:top w:val="single" w:sz="4" w:space="0" w:color="auto"/>
              <w:left w:val="single" w:sz="4" w:space="0" w:color="auto"/>
              <w:bottom w:val="single" w:sz="4" w:space="0" w:color="auto"/>
              <w:right w:val="single" w:sz="4" w:space="0" w:color="auto"/>
            </w:tcBorders>
            <w:vAlign w:val="center"/>
          </w:tcPr>
          <w:p w14:paraId="37BC2F1B" w14:textId="61284350" w:rsidR="00AE1F83" w:rsidRPr="00AE1F83" w:rsidRDefault="00AE1F83" w:rsidP="00AE1F83">
            <w:pPr>
              <w:widowControl w:val="0"/>
              <w:spacing w:after="0" w:line="260" w:lineRule="exact"/>
              <w:jc w:val="center"/>
              <w:rPr>
                <w:rFonts w:ascii="Arial" w:eastAsia="Times New Roman" w:hAnsi="Arial" w:cs="Arial"/>
                <w:sz w:val="20"/>
                <w:szCs w:val="20"/>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4967FD11" w14:textId="60AB41D5" w:rsidR="00AE1F83" w:rsidRPr="00AE1F83" w:rsidRDefault="00AE1F83" w:rsidP="00AE1F83">
            <w:pPr>
              <w:widowControl w:val="0"/>
              <w:spacing w:after="0" w:line="260" w:lineRule="exact"/>
              <w:jc w:val="center"/>
              <w:rPr>
                <w:rFonts w:ascii="Arial" w:eastAsia="Times New Roman" w:hAnsi="Arial" w:cs="Arial"/>
                <w:sz w:val="20"/>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35646259" w14:textId="25096631" w:rsidR="00AE1F83" w:rsidRPr="00AE1F83" w:rsidRDefault="00AE1F83" w:rsidP="00AE1F83">
            <w:pPr>
              <w:widowControl w:val="0"/>
              <w:spacing w:after="0" w:line="260" w:lineRule="exact"/>
              <w:jc w:val="center"/>
              <w:rPr>
                <w:rFonts w:ascii="Arial" w:eastAsia="Times New Roman" w:hAnsi="Arial" w:cs="Arial"/>
                <w:sz w:val="20"/>
                <w:szCs w:val="20"/>
              </w:rPr>
            </w:pPr>
          </w:p>
        </w:tc>
      </w:tr>
      <w:tr w:rsidR="00AE1F83" w:rsidRPr="00AE1F83" w14:paraId="01F1CB4E" w14:textId="02BE42B9" w:rsidTr="00DA6942">
        <w:trPr>
          <w:cantSplit/>
          <w:trHeight w:val="6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7ADF42CD" w14:textId="5EF5B0AB" w:rsidR="00AE1F83" w:rsidRPr="00AE1F83" w:rsidRDefault="00AE1F83" w:rsidP="00AE1F83">
            <w:pPr>
              <w:widowControl w:val="0"/>
              <w:spacing w:after="0" w:line="260" w:lineRule="exact"/>
              <w:rPr>
                <w:rFonts w:ascii="Arial" w:eastAsia="Times New Roman" w:hAnsi="Arial" w:cs="Arial"/>
                <w:bCs/>
                <w:sz w:val="20"/>
                <w:szCs w:val="20"/>
              </w:rPr>
            </w:pPr>
            <w:r w:rsidRPr="00AE1F83">
              <w:rPr>
                <w:rFonts w:ascii="Arial" w:eastAsia="Times New Roman" w:hAnsi="Arial" w:cs="Arial"/>
                <w:bCs/>
                <w:sz w:val="20"/>
                <w:szCs w:val="20"/>
              </w:rPr>
              <w:t>Predvideno povečanje (+) ali zmanjšanje (</w:t>
            </w:r>
            <w:r w:rsidRPr="00AE1F83">
              <w:rPr>
                <w:rFonts w:ascii="Arial" w:eastAsia="Times New Roman" w:hAnsi="Arial" w:cs="Arial"/>
                <w:b/>
                <w:sz w:val="20"/>
                <w:szCs w:val="20"/>
              </w:rPr>
              <w:t>–</w:t>
            </w:r>
            <w:r w:rsidRPr="00AE1F83">
              <w:rPr>
                <w:rFonts w:ascii="Arial" w:eastAsia="Times New Roman" w:hAnsi="Arial" w:cs="Arial"/>
                <w:bCs/>
                <w:sz w:val="20"/>
                <w:szCs w:val="20"/>
              </w:rPr>
              <w:t>) odhodkov občinskih proračunov</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6212BAFE" w14:textId="1287884F" w:rsidR="00AE1F83" w:rsidRPr="00AE1F83" w:rsidRDefault="00AE1F83" w:rsidP="00AE1F83">
            <w:pPr>
              <w:widowControl w:val="0"/>
              <w:spacing w:after="0" w:line="260" w:lineRule="exact"/>
              <w:jc w:val="center"/>
              <w:rPr>
                <w:rFonts w:ascii="Arial" w:eastAsia="Times New Roman" w:hAnsi="Arial" w:cs="Arial"/>
                <w:sz w:val="20"/>
                <w:szCs w:val="20"/>
              </w:rPr>
            </w:pPr>
          </w:p>
        </w:tc>
        <w:tc>
          <w:tcPr>
            <w:tcW w:w="913" w:type="dxa"/>
            <w:tcBorders>
              <w:top w:val="single" w:sz="4" w:space="0" w:color="auto"/>
              <w:left w:val="single" w:sz="4" w:space="0" w:color="auto"/>
              <w:bottom w:val="single" w:sz="4" w:space="0" w:color="auto"/>
              <w:right w:val="single" w:sz="4" w:space="0" w:color="auto"/>
            </w:tcBorders>
            <w:vAlign w:val="center"/>
          </w:tcPr>
          <w:p w14:paraId="039C7A51" w14:textId="7484FFA9" w:rsidR="00AE1F83" w:rsidRPr="00AE1F83" w:rsidRDefault="00AE1F83" w:rsidP="00AE1F83">
            <w:pPr>
              <w:widowControl w:val="0"/>
              <w:spacing w:after="0" w:line="260" w:lineRule="exact"/>
              <w:jc w:val="center"/>
              <w:rPr>
                <w:rFonts w:ascii="Arial" w:eastAsia="Times New Roman" w:hAnsi="Arial" w:cs="Arial"/>
                <w:sz w:val="20"/>
                <w:szCs w:val="20"/>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250D3950" w14:textId="2D50E2BE" w:rsidR="00AE1F83" w:rsidRPr="00AE1F83" w:rsidRDefault="00AE1F83" w:rsidP="00AE1F83">
            <w:pPr>
              <w:widowControl w:val="0"/>
              <w:spacing w:after="0" w:line="260" w:lineRule="exact"/>
              <w:jc w:val="center"/>
              <w:rPr>
                <w:rFonts w:ascii="Arial" w:eastAsia="Times New Roman" w:hAnsi="Arial" w:cs="Arial"/>
                <w:sz w:val="20"/>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075C7B45" w14:textId="13175FAE" w:rsidR="00AE1F83" w:rsidRPr="00AE1F83" w:rsidRDefault="00AE1F83" w:rsidP="00AE1F83">
            <w:pPr>
              <w:widowControl w:val="0"/>
              <w:spacing w:after="0" w:line="260" w:lineRule="exact"/>
              <w:jc w:val="center"/>
              <w:rPr>
                <w:rFonts w:ascii="Arial" w:eastAsia="Times New Roman" w:hAnsi="Arial" w:cs="Arial"/>
                <w:sz w:val="20"/>
                <w:szCs w:val="20"/>
              </w:rPr>
            </w:pPr>
          </w:p>
        </w:tc>
      </w:tr>
      <w:tr w:rsidR="00AE1F83" w:rsidRPr="00AE1F83" w14:paraId="532029AD" w14:textId="3261F6D2" w:rsidTr="00DA6942">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34111C85" w14:textId="1658825E" w:rsidR="00AE1F83" w:rsidRPr="00AE1F83" w:rsidRDefault="00AE1F83" w:rsidP="00AE1F83">
            <w:pPr>
              <w:widowControl w:val="0"/>
              <w:spacing w:after="0" w:line="260" w:lineRule="exact"/>
              <w:rPr>
                <w:rFonts w:ascii="Arial" w:eastAsia="Times New Roman" w:hAnsi="Arial" w:cs="Arial"/>
                <w:bCs/>
                <w:sz w:val="20"/>
                <w:szCs w:val="20"/>
              </w:rPr>
            </w:pPr>
            <w:r w:rsidRPr="00AE1F83">
              <w:rPr>
                <w:rFonts w:ascii="Arial" w:eastAsia="Times New Roman" w:hAnsi="Arial" w:cs="Arial"/>
                <w:bCs/>
                <w:sz w:val="20"/>
                <w:szCs w:val="20"/>
              </w:rPr>
              <w:t>Predvideno povečanje (+) ali zmanjšanje (</w:t>
            </w:r>
            <w:r w:rsidRPr="00AE1F83">
              <w:rPr>
                <w:rFonts w:ascii="Arial" w:eastAsia="Times New Roman" w:hAnsi="Arial" w:cs="Arial"/>
                <w:b/>
                <w:sz w:val="20"/>
                <w:szCs w:val="20"/>
              </w:rPr>
              <w:t>–</w:t>
            </w:r>
            <w:r w:rsidRPr="00AE1F83">
              <w:rPr>
                <w:rFonts w:ascii="Arial" w:eastAsia="Times New Roman" w:hAnsi="Arial" w:cs="Arial"/>
                <w:bCs/>
                <w:sz w:val="20"/>
                <w:szCs w:val="20"/>
              </w:rPr>
              <w:t>) obveznosti za druga javnofinančna sredstva</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0F7FE21A" w14:textId="5C8E1B13" w:rsidR="00AE1F83" w:rsidRPr="00AE1F83" w:rsidRDefault="00AE1F83" w:rsidP="00AE1F83">
            <w:pPr>
              <w:widowControl w:val="0"/>
              <w:tabs>
                <w:tab w:val="left" w:pos="360"/>
              </w:tabs>
              <w:spacing w:after="0" w:line="260" w:lineRule="exact"/>
              <w:jc w:val="center"/>
              <w:outlineLvl w:val="0"/>
              <w:rPr>
                <w:rFonts w:ascii="Arial" w:eastAsia="Times New Roman" w:hAnsi="Arial" w:cs="Arial"/>
                <w:bCs/>
                <w:kern w:val="32"/>
                <w:sz w:val="20"/>
                <w:szCs w:val="20"/>
                <w:lang w:eastAsia="sl-SI"/>
              </w:rPr>
            </w:pPr>
          </w:p>
        </w:tc>
        <w:tc>
          <w:tcPr>
            <w:tcW w:w="913" w:type="dxa"/>
            <w:tcBorders>
              <w:top w:val="single" w:sz="4" w:space="0" w:color="auto"/>
              <w:left w:val="single" w:sz="4" w:space="0" w:color="auto"/>
              <w:bottom w:val="single" w:sz="4" w:space="0" w:color="auto"/>
              <w:right w:val="single" w:sz="4" w:space="0" w:color="auto"/>
            </w:tcBorders>
            <w:vAlign w:val="center"/>
          </w:tcPr>
          <w:p w14:paraId="3811CA60" w14:textId="52B19A51" w:rsidR="00AE1F83" w:rsidRPr="00AE1F83" w:rsidRDefault="00AE1F83" w:rsidP="00AE1F83">
            <w:pPr>
              <w:widowControl w:val="0"/>
              <w:tabs>
                <w:tab w:val="left" w:pos="360"/>
              </w:tabs>
              <w:spacing w:after="0" w:line="260" w:lineRule="exact"/>
              <w:jc w:val="center"/>
              <w:outlineLvl w:val="0"/>
              <w:rPr>
                <w:rFonts w:ascii="Arial" w:eastAsia="Times New Roman" w:hAnsi="Arial" w:cs="Arial"/>
                <w:bCs/>
                <w:kern w:val="32"/>
                <w:sz w:val="20"/>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1D8D90EE" w14:textId="0279FD48" w:rsidR="00AE1F83" w:rsidRPr="00AE1F83" w:rsidRDefault="00AE1F83" w:rsidP="00AE1F83">
            <w:pPr>
              <w:widowControl w:val="0"/>
              <w:tabs>
                <w:tab w:val="left" w:pos="360"/>
              </w:tabs>
              <w:spacing w:after="0" w:line="260" w:lineRule="exact"/>
              <w:jc w:val="center"/>
              <w:outlineLvl w:val="0"/>
              <w:rPr>
                <w:rFonts w:ascii="Arial" w:eastAsia="Times New Roman" w:hAnsi="Arial" w:cs="Arial"/>
                <w:kern w:val="32"/>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5AFDBBF2" w14:textId="1CF65D32" w:rsidR="00AE1F83" w:rsidRPr="00AE1F83" w:rsidRDefault="00AE1F83" w:rsidP="00AE1F83">
            <w:pPr>
              <w:widowControl w:val="0"/>
              <w:tabs>
                <w:tab w:val="left" w:pos="360"/>
              </w:tabs>
              <w:spacing w:after="0" w:line="260" w:lineRule="exact"/>
              <w:jc w:val="center"/>
              <w:outlineLvl w:val="0"/>
              <w:rPr>
                <w:rFonts w:ascii="Arial" w:eastAsia="Times New Roman" w:hAnsi="Arial" w:cs="Arial"/>
                <w:kern w:val="32"/>
                <w:sz w:val="20"/>
                <w:szCs w:val="20"/>
                <w:lang w:eastAsia="sl-SI"/>
              </w:rPr>
            </w:pPr>
          </w:p>
        </w:tc>
      </w:tr>
      <w:tr w:rsidR="00AE1F83" w:rsidRPr="00AE1F83" w14:paraId="5293B734" w14:textId="395042F9" w:rsidTr="00DA6942">
        <w:trPr>
          <w:cantSplit/>
          <w:trHeight w:val="257"/>
        </w:trPr>
        <w:tc>
          <w:tcPr>
            <w:tcW w:w="9200"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13EBA7DE" w14:textId="7A94CB82" w:rsidR="00AE1F83" w:rsidRPr="00AE1F83" w:rsidRDefault="00AE1F83" w:rsidP="00AE1F83">
            <w:pPr>
              <w:widowControl w:val="0"/>
              <w:tabs>
                <w:tab w:val="left" w:pos="2340"/>
              </w:tabs>
              <w:spacing w:after="0" w:line="260" w:lineRule="exact"/>
              <w:ind w:left="142" w:hanging="142"/>
              <w:outlineLvl w:val="0"/>
              <w:rPr>
                <w:rFonts w:ascii="Arial" w:eastAsia="Times New Roman" w:hAnsi="Arial" w:cs="Arial"/>
                <w:b/>
                <w:kern w:val="32"/>
                <w:sz w:val="20"/>
                <w:szCs w:val="20"/>
                <w:lang w:eastAsia="sl-SI"/>
              </w:rPr>
            </w:pPr>
            <w:r w:rsidRPr="00AE1F83">
              <w:rPr>
                <w:rFonts w:ascii="Arial" w:eastAsia="Times New Roman" w:hAnsi="Arial" w:cs="Arial"/>
                <w:b/>
                <w:kern w:val="32"/>
                <w:sz w:val="20"/>
                <w:szCs w:val="20"/>
                <w:lang w:eastAsia="sl-SI"/>
              </w:rPr>
              <w:t>II. Finančne posledice za državni proračun</w:t>
            </w:r>
          </w:p>
        </w:tc>
      </w:tr>
      <w:tr w:rsidR="00AE1F83" w:rsidRPr="00AE1F83" w14:paraId="71C51BB2" w14:textId="7E027CC4" w:rsidTr="00DA6942">
        <w:trPr>
          <w:cantSplit/>
          <w:trHeight w:val="257"/>
        </w:trPr>
        <w:tc>
          <w:tcPr>
            <w:tcW w:w="9200"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07E831A4" w14:textId="595070C1" w:rsidR="00AE1F83" w:rsidRPr="00AE1F83" w:rsidRDefault="00AE1F83" w:rsidP="00AE1F83">
            <w:pPr>
              <w:widowControl w:val="0"/>
              <w:tabs>
                <w:tab w:val="left" w:pos="2340"/>
              </w:tabs>
              <w:spacing w:after="0" w:line="260" w:lineRule="exact"/>
              <w:ind w:left="142" w:hanging="142"/>
              <w:outlineLvl w:val="0"/>
              <w:rPr>
                <w:rFonts w:ascii="Arial" w:eastAsia="Times New Roman" w:hAnsi="Arial" w:cs="Arial"/>
                <w:b/>
                <w:kern w:val="32"/>
                <w:sz w:val="20"/>
                <w:szCs w:val="20"/>
                <w:lang w:eastAsia="sl-SI"/>
              </w:rPr>
            </w:pPr>
            <w:r w:rsidRPr="00AE1F83">
              <w:rPr>
                <w:rFonts w:ascii="Arial" w:eastAsia="Times New Roman" w:hAnsi="Arial" w:cs="Arial"/>
                <w:b/>
                <w:kern w:val="32"/>
                <w:sz w:val="20"/>
                <w:szCs w:val="20"/>
                <w:lang w:eastAsia="sl-SI"/>
              </w:rPr>
              <w:t>II.a Pravice porabe za izvedbo predlaganih rešitev so zagotovljene:</w:t>
            </w:r>
          </w:p>
        </w:tc>
      </w:tr>
      <w:tr w:rsidR="00AE1F83" w:rsidRPr="00AE1F83" w14:paraId="05E7ED5F" w14:textId="0DC779BA" w:rsidTr="00DA6942">
        <w:trPr>
          <w:cantSplit/>
          <w:trHeight w:val="100"/>
        </w:trPr>
        <w:tc>
          <w:tcPr>
            <w:tcW w:w="2065" w:type="dxa"/>
            <w:tcBorders>
              <w:top w:val="single" w:sz="4" w:space="0" w:color="auto"/>
              <w:left w:val="single" w:sz="4" w:space="0" w:color="auto"/>
              <w:bottom w:val="single" w:sz="4" w:space="0" w:color="auto"/>
              <w:right w:val="single" w:sz="4" w:space="0" w:color="auto"/>
            </w:tcBorders>
            <w:vAlign w:val="center"/>
          </w:tcPr>
          <w:p w14:paraId="31C46191" w14:textId="0EEBF195" w:rsidR="00AE1F83" w:rsidRPr="00AE1F83" w:rsidRDefault="00AE1F83" w:rsidP="00AE1F83">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 xml:space="preserve">Ime proračunskega uporabnika </w:t>
            </w: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55DFD2B6" w14:textId="5FBEBF5E" w:rsidR="00AE1F83" w:rsidRPr="00AE1F83" w:rsidRDefault="00AE1F83" w:rsidP="00AE1F83">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Šifra in naziv ukrepa, projekta</w:t>
            </w: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06A3848F" w14:textId="78ABF27F" w:rsidR="00AE1F83" w:rsidRPr="00AE1F83" w:rsidRDefault="00AE1F83" w:rsidP="00AE1F83">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Šifra in naziv proračunske postavke</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4A211FC4" w14:textId="730B42A2" w:rsidR="00AE1F83" w:rsidRPr="00AE1F83" w:rsidRDefault="00AE1F83" w:rsidP="00AE1F83">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Znesek za tekoče leto (t)</w:t>
            </w:r>
          </w:p>
        </w:tc>
        <w:tc>
          <w:tcPr>
            <w:tcW w:w="2128" w:type="dxa"/>
            <w:tcBorders>
              <w:top w:val="single" w:sz="4" w:space="0" w:color="auto"/>
              <w:left w:val="single" w:sz="4" w:space="0" w:color="auto"/>
              <w:bottom w:val="single" w:sz="4" w:space="0" w:color="auto"/>
              <w:right w:val="single" w:sz="4" w:space="0" w:color="auto"/>
            </w:tcBorders>
            <w:vAlign w:val="center"/>
          </w:tcPr>
          <w:p w14:paraId="73CC766B" w14:textId="5E1CB137" w:rsidR="00AE1F83" w:rsidRPr="00AE1F83" w:rsidRDefault="00AE1F83" w:rsidP="00AE1F83">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Znesek za t + 1</w:t>
            </w:r>
          </w:p>
        </w:tc>
      </w:tr>
      <w:tr w:rsidR="00AE1F83" w:rsidRPr="00AE1F83" w14:paraId="074C58FC" w14:textId="62F3AB96" w:rsidTr="00DA6942">
        <w:trPr>
          <w:cantSplit/>
          <w:trHeight w:val="328"/>
        </w:trPr>
        <w:tc>
          <w:tcPr>
            <w:tcW w:w="2065" w:type="dxa"/>
            <w:tcBorders>
              <w:top w:val="single" w:sz="4" w:space="0" w:color="auto"/>
              <w:left w:val="single" w:sz="4" w:space="0" w:color="auto"/>
              <w:bottom w:val="single" w:sz="4" w:space="0" w:color="auto"/>
              <w:right w:val="single" w:sz="4" w:space="0" w:color="auto"/>
            </w:tcBorders>
            <w:vAlign w:val="center"/>
          </w:tcPr>
          <w:p w14:paraId="2D8A0ACA" w14:textId="389599E1"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23CCA07B" w14:textId="5E3D2740"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7C3551E4" w14:textId="6B17AC45"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24939569" w14:textId="0638D419"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4CD7A11B" w14:textId="4D2D6E77"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r>
      <w:tr w:rsidR="00AE1F83" w:rsidRPr="00AE1F83" w14:paraId="7538B687" w14:textId="3A241471" w:rsidTr="00DA6942">
        <w:trPr>
          <w:cantSplit/>
          <w:trHeight w:val="95"/>
        </w:trPr>
        <w:tc>
          <w:tcPr>
            <w:tcW w:w="2065" w:type="dxa"/>
            <w:tcBorders>
              <w:top w:val="single" w:sz="4" w:space="0" w:color="auto"/>
              <w:left w:val="single" w:sz="4" w:space="0" w:color="auto"/>
              <w:bottom w:val="single" w:sz="4" w:space="0" w:color="auto"/>
              <w:right w:val="single" w:sz="4" w:space="0" w:color="auto"/>
            </w:tcBorders>
            <w:vAlign w:val="center"/>
          </w:tcPr>
          <w:p w14:paraId="16FE7CAA" w14:textId="390A89F6"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3C013351" w14:textId="645B6E7E"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151A6EB0" w14:textId="22AAC698"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32151B9F" w14:textId="0C918180"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6ED179C0" w14:textId="4521BB87"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r>
      <w:tr w:rsidR="00AE1F83" w:rsidRPr="00AE1F83" w14:paraId="4691E305" w14:textId="2971478E" w:rsidTr="00DA6942">
        <w:trPr>
          <w:cantSplit/>
          <w:trHeight w:val="95"/>
        </w:trPr>
        <w:tc>
          <w:tcPr>
            <w:tcW w:w="5701" w:type="dxa"/>
            <w:gridSpan w:val="5"/>
            <w:tcBorders>
              <w:top w:val="single" w:sz="4" w:space="0" w:color="auto"/>
              <w:left w:val="single" w:sz="4" w:space="0" w:color="auto"/>
              <w:bottom w:val="single" w:sz="4" w:space="0" w:color="auto"/>
              <w:right w:val="single" w:sz="4" w:space="0" w:color="auto"/>
            </w:tcBorders>
            <w:vAlign w:val="center"/>
          </w:tcPr>
          <w:p w14:paraId="1BBF5BF2" w14:textId="1560DD29" w:rsidR="00AE1F83" w:rsidRPr="00AE1F83" w:rsidRDefault="00AE1F83" w:rsidP="00AE1F83">
            <w:pPr>
              <w:widowControl w:val="0"/>
              <w:tabs>
                <w:tab w:val="left" w:pos="360"/>
              </w:tabs>
              <w:spacing w:after="0" w:line="260" w:lineRule="exact"/>
              <w:outlineLvl w:val="0"/>
              <w:rPr>
                <w:rFonts w:ascii="Arial" w:eastAsia="Times New Roman" w:hAnsi="Arial" w:cs="Arial"/>
                <w:b/>
                <w:kern w:val="32"/>
                <w:sz w:val="20"/>
                <w:szCs w:val="20"/>
                <w:lang w:eastAsia="sl-SI"/>
              </w:rPr>
            </w:pPr>
            <w:r w:rsidRPr="00AE1F83">
              <w:rPr>
                <w:rFonts w:ascii="Arial" w:eastAsia="Times New Roman" w:hAnsi="Arial" w:cs="Arial"/>
                <w:b/>
                <w:kern w:val="32"/>
                <w:sz w:val="20"/>
                <w:szCs w:val="20"/>
                <w:lang w:eastAsia="sl-SI"/>
              </w:rPr>
              <w:t>SKUPAJ</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173712FB" w14:textId="40111BD3" w:rsidR="00AE1F83" w:rsidRPr="00AE1F83" w:rsidRDefault="00AE1F83" w:rsidP="00AE1F83">
            <w:pPr>
              <w:widowControl w:val="0"/>
              <w:spacing w:after="0" w:line="260" w:lineRule="exact"/>
              <w:jc w:val="center"/>
              <w:rPr>
                <w:rFonts w:ascii="Arial" w:eastAsia="Times New Roman" w:hAnsi="Arial" w:cs="Arial"/>
                <w:b/>
                <w:sz w:val="20"/>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36DFE646" w14:textId="6B6554C0" w:rsidR="00AE1F83" w:rsidRPr="00AE1F83" w:rsidRDefault="00AE1F83" w:rsidP="00AE1F83">
            <w:pPr>
              <w:widowControl w:val="0"/>
              <w:tabs>
                <w:tab w:val="left" w:pos="360"/>
              </w:tabs>
              <w:spacing w:after="0" w:line="260" w:lineRule="exact"/>
              <w:outlineLvl w:val="0"/>
              <w:rPr>
                <w:rFonts w:ascii="Arial" w:eastAsia="Times New Roman" w:hAnsi="Arial" w:cs="Arial"/>
                <w:b/>
                <w:kern w:val="32"/>
                <w:sz w:val="20"/>
                <w:szCs w:val="20"/>
                <w:lang w:eastAsia="sl-SI"/>
              </w:rPr>
            </w:pPr>
          </w:p>
        </w:tc>
      </w:tr>
      <w:tr w:rsidR="00AE1F83" w:rsidRPr="00AE1F83" w14:paraId="6FE01854" w14:textId="5249FF09" w:rsidTr="00DA6942">
        <w:trPr>
          <w:cantSplit/>
          <w:trHeight w:val="294"/>
        </w:trPr>
        <w:tc>
          <w:tcPr>
            <w:tcW w:w="9200"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65BF1D9E" w14:textId="1002B0EC" w:rsidR="00AE1F83" w:rsidRPr="00AE1F83" w:rsidRDefault="00AE1F83" w:rsidP="00AE1F83">
            <w:pPr>
              <w:widowControl w:val="0"/>
              <w:tabs>
                <w:tab w:val="left" w:pos="2340"/>
              </w:tabs>
              <w:spacing w:after="0" w:line="260" w:lineRule="exact"/>
              <w:outlineLvl w:val="0"/>
              <w:rPr>
                <w:rFonts w:ascii="Arial" w:eastAsia="Times New Roman" w:hAnsi="Arial" w:cs="Arial"/>
                <w:b/>
                <w:kern w:val="32"/>
                <w:sz w:val="20"/>
                <w:szCs w:val="20"/>
                <w:lang w:eastAsia="sl-SI"/>
              </w:rPr>
            </w:pPr>
            <w:r w:rsidRPr="00AE1F83">
              <w:rPr>
                <w:rFonts w:ascii="Arial" w:eastAsia="Times New Roman" w:hAnsi="Arial" w:cs="Arial"/>
                <w:b/>
                <w:kern w:val="32"/>
                <w:sz w:val="20"/>
                <w:szCs w:val="20"/>
                <w:lang w:eastAsia="sl-SI"/>
              </w:rPr>
              <w:t>II.b Manjkajoče pravice porabe bodo zagotovljene s prerazporeditvijo:</w:t>
            </w:r>
          </w:p>
        </w:tc>
      </w:tr>
      <w:tr w:rsidR="00AE1F83" w:rsidRPr="00AE1F83" w14:paraId="585153F2" w14:textId="18A32BF5" w:rsidTr="00DA6942">
        <w:trPr>
          <w:cantSplit/>
          <w:trHeight w:val="100"/>
        </w:trPr>
        <w:tc>
          <w:tcPr>
            <w:tcW w:w="2065" w:type="dxa"/>
            <w:tcBorders>
              <w:top w:val="single" w:sz="4" w:space="0" w:color="auto"/>
              <w:left w:val="single" w:sz="4" w:space="0" w:color="auto"/>
              <w:bottom w:val="single" w:sz="4" w:space="0" w:color="auto"/>
              <w:right w:val="single" w:sz="4" w:space="0" w:color="auto"/>
            </w:tcBorders>
            <w:vAlign w:val="center"/>
          </w:tcPr>
          <w:p w14:paraId="031237DE" w14:textId="0C245F72" w:rsidR="00AE1F83" w:rsidRPr="00AE1F83" w:rsidRDefault="00AE1F83" w:rsidP="00AE1F83">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 xml:space="preserve">Ime proračunskega uporabnika </w:t>
            </w: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6CF6021B" w14:textId="26C3A016" w:rsidR="00AE1F83" w:rsidRPr="00AE1F83" w:rsidRDefault="00AE1F83" w:rsidP="00AE1F83">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Šifra in naziv ukrepa, projekta</w:t>
            </w: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34BBCA6F" w14:textId="0DBD420B" w:rsidR="00AE1F83" w:rsidRPr="00AE1F83" w:rsidRDefault="00AE1F83" w:rsidP="00AE1F83">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 xml:space="preserve">Šifra in naziv proračunske postavke </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2351E236" w14:textId="52DB0F3F" w:rsidR="00AE1F83" w:rsidRPr="00AE1F83" w:rsidRDefault="00AE1F83" w:rsidP="00AE1F83">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Znesek za tekoče leto (t)</w:t>
            </w:r>
          </w:p>
        </w:tc>
        <w:tc>
          <w:tcPr>
            <w:tcW w:w="2128" w:type="dxa"/>
            <w:tcBorders>
              <w:top w:val="single" w:sz="4" w:space="0" w:color="auto"/>
              <w:left w:val="single" w:sz="4" w:space="0" w:color="auto"/>
              <w:bottom w:val="single" w:sz="4" w:space="0" w:color="auto"/>
              <w:right w:val="single" w:sz="4" w:space="0" w:color="auto"/>
            </w:tcBorders>
            <w:vAlign w:val="center"/>
          </w:tcPr>
          <w:p w14:paraId="175FFBF3" w14:textId="3D62F6CF" w:rsidR="00AE1F83" w:rsidRPr="00AE1F83" w:rsidRDefault="00AE1F83" w:rsidP="00AE1F83">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 xml:space="preserve">Znesek za t + 1 </w:t>
            </w:r>
          </w:p>
        </w:tc>
      </w:tr>
      <w:tr w:rsidR="00AE1F83" w:rsidRPr="00AE1F83" w14:paraId="2E2D6613" w14:textId="4512FB02" w:rsidTr="00DA6942">
        <w:trPr>
          <w:cantSplit/>
          <w:trHeight w:val="95"/>
        </w:trPr>
        <w:tc>
          <w:tcPr>
            <w:tcW w:w="2065" w:type="dxa"/>
            <w:tcBorders>
              <w:top w:val="single" w:sz="4" w:space="0" w:color="auto"/>
              <w:left w:val="single" w:sz="4" w:space="0" w:color="auto"/>
              <w:bottom w:val="single" w:sz="4" w:space="0" w:color="auto"/>
              <w:right w:val="single" w:sz="4" w:space="0" w:color="auto"/>
            </w:tcBorders>
            <w:vAlign w:val="center"/>
          </w:tcPr>
          <w:p w14:paraId="430E4D5F" w14:textId="46DA17CA"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16BB02EA" w14:textId="37CF8CA8"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1F6B96D6" w14:textId="3053CE91"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7D8662AF" w14:textId="1A2859BC"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2784D6B3" w14:textId="19073899"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r>
      <w:tr w:rsidR="00AE1F83" w:rsidRPr="00AE1F83" w14:paraId="3D3CCE0A" w14:textId="2DF00EBA" w:rsidTr="00DA6942">
        <w:trPr>
          <w:cantSplit/>
          <w:trHeight w:val="95"/>
        </w:trPr>
        <w:tc>
          <w:tcPr>
            <w:tcW w:w="2065" w:type="dxa"/>
            <w:tcBorders>
              <w:top w:val="single" w:sz="4" w:space="0" w:color="auto"/>
              <w:left w:val="single" w:sz="4" w:space="0" w:color="auto"/>
              <w:bottom w:val="single" w:sz="4" w:space="0" w:color="auto"/>
              <w:right w:val="single" w:sz="4" w:space="0" w:color="auto"/>
            </w:tcBorders>
            <w:vAlign w:val="center"/>
          </w:tcPr>
          <w:p w14:paraId="1EB1A099" w14:textId="043442C3"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1F6AE22E" w14:textId="63F1EDCE"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6273B4F5" w14:textId="533CF62A"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0BF20854" w14:textId="64BC8C89"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5F363284" w14:textId="30685776"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r>
      <w:tr w:rsidR="00AE1F83" w:rsidRPr="00AE1F83" w14:paraId="42AE9980" w14:textId="37592BA9" w:rsidTr="00DA6942">
        <w:trPr>
          <w:cantSplit/>
          <w:trHeight w:val="95"/>
        </w:trPr>
        <w:tc>
          <w:tcPr>
            <w:tcW w:w="5701" w:type="dxa"/>
            <w:gridSpan w:val="5"/>
            <w:tcBorders>
              <w:top w:val="single" w:sz="4" w:space="0" w:color="auto"/>
              <w:left w:val="single" w:sz="4" w:space="0" w:color="auto"/>
              <w:bottom w:val="single" w:sz="4" w:space="0" w:color="auto"/>
              <w:right w:val="single" w:sz="4" w:space="0" w:color="auto"/>
            </w:tcBorders>
            <w:vAlign w:val="center"/>
          </w:tcPr>
          <w:p w14:paraId="60B93889" w14:textId="41C4659A" w:rsidR="00AE1F83" w:rsidRPr="00AE1F83" w:rsidRDefault="00AE1F83" w:rsidP="00AE1F83">
            <w:pPr>
              <w:widowControl w:val="0"/>
              <w:tabs>
                <w:tab w:val="left" w:pos="360"/>
              </w:tabs>
              <w:spacing w:after="0" w:line="260" w:lineRule="exact"/>
              <w:outlineLvl w:val="0"/>
              <w:rPr>
                <w:rFonts w:ascii="Arial" w:eastAsia="Times New Roman" w:hAnsi="Arial" w:cs="Arial"/>
                <w:b/>
                <w:kern w:val="32"/>
                <w:sz w:val="20"/>
                <w:szCs w:val="20"/>
                <w:lang w:eastAsia="sl-SI"/>
              </w:rPr>
            </w:pPr>
            <w:r w:rsidRPr="00AE1F83">
              <w:rPr>
                <w:rFonts w:ascii="Arial" w:eastAsia="Times New Roman" w:hAnsi="Arial" w:cs="Arial"/>
                <w:b/>
                <w:kern w:val="32"/>
                <w:sz w:val="20"/>
                <w:szCs w:val="20"/>
                <w:lang w:eastAsia="sl-SI"/>
              </w:rPr>
              <w:t>SKUPAJ</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3CBAD6FB" w14:textId="267A9D70" w:rsidR="00AE1F83" w:rsidRPr="00AE1F83" w:rsidRDefault="00AE1F83" w:rsidP="00AE1F83">
            <w:pPr>
              <w:widowControl w:val="0"/>
              <w:tabs>
                <w:tab w:val="left" w:pos="360"/>
              </w:tabs>
              <w:spacing w:after="0" w:line="260" w:lineRule="exact"/>
              <w:outlineLvl w:val="0"/>
              <w:rPr>
                <w:rFonts w:ascii="Arial" w:eastAsia="Times New Roman" w:hAnsi="Arial" w:cs="Arial"/>
                <w:b/>
                <w:kern w:val="32"/>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66D634A5" w14:textId="48F69905" w:rsidR="00AE1F83" w:rsidRPr="00AE1F83" w:rsidRDefault="00AE1F83" w:rsidP="00AE1F83">
            <w:pPr>
              <w:widowControl w:val="0"/>
              <w:tabs>
                <w:tab w:val="left" w:pos="360"/>
              </w:tabs>
              <w:spacing w:after="0" w:line="260" w:lineRule="exact"/>
              <w:outlineLvl w:val="0"/>
              <w:rPr>
                <w:rFonts w:ascii="Arial" w:eastAsia="Times New Roman" w:hAnsi="Arial" w:cs="Arial"/>
                <w:b/>
                <w:kern w:val="32"/>
                <w:sz w:val="20"/>
                <w:szCs w:val="20"/>
                <w:lang w:eastAsia="sl-SI"/>
              </w:rPr>
            </w:pPr>
          </w:p>
        </w:tc>
      </w:tr>
      <w:tr w:rsidR="00AE1F83" w:rsidRPr="00AE1F83" w14:paraId="1D3D63B5" w14:textId="11CA370B" w:rsidTr="00DA6942">
        <w:trPr>
          <w:cantSplit/>
          <w:trHeight w:val="207"/>
        </w:trPr>
        <w:tc>
          <w:tcPr>
            <w:tcW w:w="9200" w:type="dxa"/>
            <w:gridSpan w:val="9"/>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vAlign w:val="center"/>
          </w:tcPr>
          <w:p w14:paraId="3F438B22" w14:textId="67E9DCD8" w:rsidR="00AE1F83" w:rsidRPr="00AE1F83" w:rsidRDefault="00AE1F83" w:rsidP="00AE1F83">
            <w:pPr>
              <w:widowControl w:val="0"/>
              <w:tabs>
                <w:tab w:val="left" w:pos="2340"/>
              </w:tabs>
              <w:spacing w:after="0" w:line="260" w:lineRule="exact"/>
              <w:outlineLvl w:val="0"/>
              <w:rPr>
                <w:rFonts w:ascii="Arial" w:eastAsia="Times New Roman" w:hAnsi="Arial" w:cs="Arial"/>
                <w:b/>
                <w:kern w:val="32"/>
                <w:sz w:val="20"/>
                <w:szCs w:val="20"/>
                <w:lang w:eastAsia="sl-SI"/>
              </w:rPr>
            </w:pPr>
            <w:r w:rsidRPr="00AE1F83">
              <w:rPr>
                <w:rFonts w:ascii="Arial" w:eastAsia="Times New Roman" w:hAnsi="Arial" w:cs="Arial"/>
                <w:b/>
                <w:kern w:val="32"/>
                <w:sz w:val="20"/>
                <w:szCs w:val="20"/>
                <w:lang w:eastAsia="sl-SI"/>
              </w:rPr>
              <w:t>II.c Načrtovana nadomestitev zmanjšanih prihodkov in povečanih odhodkov proračuna:</w:t>
            </w:r>
          </w:p>
        </w:tc>
      </w:tr>
      <w:tr w:rsidR="00AE1F83" w:rsidRPr="00AE1F83" w14:paraId="65910048" w14:textId="3ACED18E" w:rsidTr="00DA6942">
        <w:trPr>
          <w:cantSplit/>
          <w:trHeight w:val="100"/>
        </w:trPr>
        <w:tc>
          <w:tcPr>
            <w:tcW w:w="4371" w:type="dxa"/>
            <w:gridSpan w:val="3"/>
            <w:tcBorders>
              <w:top w:val="single" w:sz="4" w:space="0" w:color="auto"/>
              <w:left w:val="single" w:sz="4" w:space="0" w:color="auto"/>
              <w:bottom w:val="single" w:sz="4" w:space="0" w:color="auto"/>
              <w:right w:val="single" w:sz="4" w:space="0" w:color="auto"/>
            </w:tcBorders>
            <w:vAlign w:val="center"/>
          </w:tcPr>
          <w:p w14:paraId="5726CDC0" w14:textId="5D0DCA91" w:rsidR="00AE1F83" w:rsidRPr="00AE1F83" w:rsidRDefault="00AE1F83" w:rsidP="00AE1F83">
            <w:pPr>
              <w:widowControl w:val="0"/>
              <w:spacing w:after="0" w:line="260" w:lineRule="exact"/>
              <w:ind w:left="-122" w:right="-112"/>
              <w:jc w:val="center"/>
              <w:rPr>
                <w:rFonts w:ascii="Arial" w:eastAsia="Times New Roman" w:hAnsi="Arial" w:cs="Arial"/>
                <w:sz w:val="20"/>
                <w:szCs w:val="20"/>
              </w:rPr>
            </w:pPr>
            <w:r w:rsidRPr="00AE1F83">
              <w:rPr>
                <w:rFonts w:ascii="Arial" w:eastAsia="Times New Roman" w:hAnsi="Arial" w:cs="Arial"/>
                <w:sz w:val="20"/>
                <w:szCs w:val="20"/>
              </w:rPr>
              <w:t>Novi prihodki</w:t>
            </w: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06B02508" w14:textId="0D6A0E72" w:rsidR="00AE1F83" w:rsidRPr="00AE1F83" w:rsidRDefault="00AE1F83" w:rsidP="00AE1F83">
            <w:pPr>
              <w:widowControl w:val="0"/>
              <w:spacing w:after="0" w:line="260" w:lineRule="exact"/>
              <w:ind w:left="-122" w:right="-112"/>
              <w:jc w:val="center"/>
              <w:rPr>
                <w:rFonts w:ascii="Arial" w:eastAsia="Times New Roman" w:hAnsi="Arial" w:cs="Arial"/>
                <w:sz w:val="20"/>
                <w:szCs w:val="20"/>
              </w:rPr>
            </w:pPr>
            <w:r w:rsidRPr="00AE1F83">
              <w:rPr>
                <w:rFonts w:ascii="Arial" w:eastAsia="Times New Roman" w:hAnsi="Arial" w:cs="Arial"/>
                <w:sz w:val="20"/>
                <w:szCs w:val="20"/>
              </w:rPr>
              <w:t>Znesek za tekoče leto (t)</w:t>
            </w: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2E895510" w14:textId="29624A72" w:rsidR="00AE1F83" w:rsidRPr="00AE1F83" w:rsidRDefault="00AE1F83" w:rsidP="00AE1F83">
            <w:pPr>
              <w:widowControl w:val="0"/>
              <w:spacing w:after="0" w:line="260" w:lineRule="exact"/>
              <w:ind w:left="-122" w:right="-112"/>
              <w:jc w:val="center"/>
              <w:rPr>
                <w:rFonts w:ascii="Arial" w:eastAsia="Times New Roman" w:hAnsi="Arial" w:cs="Arial"/>
                <w:sz w:val="20"/>
                <w:szCs w:val="20"/>
              </w:rPr>
            </w:pPr>
            <w:r w:rsidRPr="00AE1F83">
              <w:rPr>
                <w:rFonts w:ascii="Arial" w:eastAsia="Times New Roman" w:hAnsi="Arial" w:cs="Arial"/>
                <w:sz w:val="20"/>
                <w:szCs w:val="20"/>
              </w:rPr>
              <w:t>Znesek za t + 1</w:t>
            </w:r>
          </w:p>
        </w:tc>
      </w:tr>
      <w:tr w:rsidR="00AE1F83" w:rsidRPr="00AE1F83" w14:paraId="50E7B8A1" w14:textId="5481A93D" w:rsidTr="00DA6942">
        <w:trPr>
          <w:cantSplit/>
          <w:trHeight w:val="95"/>
        </w:trPr>
        <w:tc>
          <w:tcPr>
            <w:tcW w:w="4371" w:type="dxa"/>
            <w:gridSpan w:val="3"/>
            <w:tcBorders>
              <w:top w:val="single" w:sz="4" w:space="0" w:color="auto"/>
              <w:left w:val="single" w:sz="4" w:space="0" w:color="auto"/>
              <w:bottom w:val="single" w:sz="4" w:space="0" w:color="auto"/>
              <w:right w:val="single" w:sz="4" w:space="0" w:color="auto"/>
            </w:tcBorders>
            <w:vAlign w:val="center"/>
          </w:tcPr>
          <w:p w14:paraId="06C4B036" w14:textId="2B49FBC5"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42A8CA3B" w14:textId="504C7D79"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6062FF44" w14:textId="21765AAF"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r>
      <w:tr w:rsidR="00AE1F83" w:rsidRPr="00AE1F83" w14:paraId="38286CCA" w14:textId="6AB7CD7E" w:rsidTr="00DA6942">
        <w:trPr>
          <w:cantSplit/>
          <w:trHeight w:val="95"/>
        </w:trPr>
        <w:tc>
          <w:tcPr>
            <w:tcW w:w="4371" w:type="dxa"/>
            <w:gridSpan w:val="3"/>
            <w:tcBorders>
              <w:top w:val="single" w:sz="4" w:space="0" w:color="auto"/>
              <w:left w:val="single" w:sz="4" w:space="0" w:color="auto"/>
              <w:bottom w:val="single" w:sz="4" w:space="0" w:color="auto"/>
              <w:right w:val="single" w:sz="4" w:space="0" w:color="auto"/>
            </w:tcBorders>
            <w:vAlign w:val="center"/>
          </w:tcPr>
          <w:p w14:paraId="64A2EC07" w14:textId="0D4675CF"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5945A5D4" w14:textId="63224836"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5FF79553" w14:textId="35391A6E"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r>
      <w:tr w:rsidR="00AE1F83" w:rsidRPr="00AE1F83" w14:paraId="0A3421ED" w14:textId="41A1D81B" w:rsidTr="00DA6942">
        <w:trPr>
          <w:cantSplit/>
          <w:trHeight w:val="95"/>
        </w:trPr>
        <w:tc>
          <w:tcPr>
            <w:tcW w:w="4371" w:type="dxa"/>
            <w:gridSpan w:val="3"/>
            <w:tcBorders>
              <w:top w:val="single" w:sz="4" w:space="0" w:color="auto"/>
              <w:left w:val="single" w:sz="4" w:space="0" w:color="auto"/>
              <w:bottom w:val="single" w:sz="4" w:space="0" w:color="auto"/>
              <w:right w:val="single" w:sz="4" w:space="0" w:color="auto"/>
            </w:tcBorders>
            <w:vAlign w:val="center"/>
          </w:tcPr>
          <w:p w14:paraId="01E260D8" w14:textId="28534B51"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64AA01AD" w14:textId="1E7D3586"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690F476D" w14:textId="447B1A04"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r>
      <w:tr w:rsidR="00AE1F83" w:rsidRPr="00AE1F83" w14:paraId="09A22F9A" w14:textId="1092B9CC" w:rsidTr="00DA6942">
        <w:trPr>
          <w:cantSplit/>
          <w:trHeight w:val="95"/>
        </w:trPr>
        <w:tc>
          <w:tcPr>
            <w:tcW w:w="4371" w:type="dxa"/>
            <w:gridSpan w:val="3"/>
            <w:tcBorders>
              <w:top w:val="single" w:sz="4" w:space="0" w:color="auto"/>
              <w:left w:val="single" w:sz="4" w:space="0" w:color="auto"/>
              <w:bottom w:val="single" w:sz="4" w:space="0" w:color="auto"/>
              <w:right w:val="single" w:sz="4" w:space="0" w:color="auto"/>
            </w:tcBorders>
            <w:vAlign w:val="center"/>
          </w:tcPr>
          <w:p w14:paraId="0D064835" w14:textId="1DC62702" w:rsidR="00AE1F83" w:rsidRPr="00AE1F83" w:rsidRDefault="00AE1F83" w:rsidP="00AE1F83">
            <w:pPr>
              <w:widowControl w:val="0"/>
              <w:tabs>
                <w:tab w:val="left" w:pos="360"/>
              </w:tabs>
              <w:spacing w:after="0" w:line="260" w:lineRule="exact"/>
              <w:outlineLvl w:val="0"/>
              <w:rPr>
                <w:rFonts w:ascii="Arial" w:eastAsia="Times New Roman" w:hAnsi="Arial" w:cs="Arial"/>
                <w:b/>
                <w:kern w:val="32"/>
                <w:sz w:val="20"/>
                <w:szCs w:val="20"/>
                <w:lang w:eastAsia="sl-SI"/>
              </w:rPr>
            </w:pPr>
            <w:r w:rsidRPr="00AE1F83">
              <w:rPr>
                <w:rFonts w:ascii="Arial" w:eastAsia="Times New Roman" w:hAnsi="Arial" w:cs="Arial"/>
                <w:b/>
                <w:kern w:val="32"/>
                <w:sz w:val="20"/>
                <w:szCs w:val="20"/>
                <w:lang w:eastAsia="sl-SI"/>
              </w:rPr>
              <w:t>SKUPAJ</w:t>
            </w: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450CDB31" w14:textId="55D32A74" w:rsidR="00AE1F83" w:rsidRPr="00AE1F83" w:rsidRDefault="00AE1F83" w:rsidP="00AE1F83">
            <w:pPr>
              <w:widowControl w:val="0"/>
              <w:tabs>
                <w:tab w:val="left" w:pos="360"/>
              </w:tabs>
              <w:spacing w:after="0" w:line="260" w:lineRule="exact"/>
              <w:outlineLvl w:val="0"/>
              <w:rPr>
                <w:rFonts w:ascii="Arial" w:eastAsia="Times New Roman" w:hAnsi="Arial" w:cs="Arial"/>
                <w:b/>
                <w:kern w:val="32"/>
                <w:sz w:val="20"/>
                <w:szCs w:val="20"/>
                <w:lang w:eastAsia="sl-SI"/>
              </w:rPr>
            </w:pP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1941BAA6" w14:textId="21107CDC" w:rsidR="00AE1F83" w:rsidRPr="00AE1F83" w:rsidRDefault="00AE1F83" w:rsidP="00AE1F83">
            <w:pPr>
              <w:widowControl w:val="0"/>
              <w:tabs>
                <w:tab w:val="left" w:pos="360"/>
              </w:tabs>
              <w:spacing w:after="0" w:line="260" w:lineRule="exact"/>
              <w:outlineLvl w:val="0"/>
              <w:rPr>
                <w:rFonts w:ascii="Arial" w:eastAsia="Times New Roman" w:hAnsi="Arial" w:cs="Arial"/>
                <w:b/>
                <w:kern w:val="32"/>
                <w:sz w:val="20"/>
                <w:szCs w:val="20"/>
                <w:lang w:eastAsia="sl-SI"/>
              </w:rPr>
            </w:pPr>
          </w:p>
        </w:tc>
      </w:tr>
      <w:tr w:rsidR="00AE1F83" w:rsidRPr="00AE1F83" w14:paraId="36834328" w14:textId="0A6D6E62" w:rsidTr="00DA694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1910"/>
        </w:trPr>
        <w:tc>
          <w:tcPr>
            <w:tcW w:w="9200" w:type="dxa"/>
            <w:gridSpan w:val="9"/>
          </w:tcPr>
          <w:p w14:paraId="2E08CA63" w14:textId="67EE9196" w:rsidR="00AE1F83" w:rsidRPr="00AE1F83" w:rsidRDefault="00AE1F83" w:rsidP="00AE1F83">
            <w:pPr>
              <w:widowControl w:val="0"/>
              <w:spacing w:after="0" w:line="260" w:lineRule="exact"/>
              <w:rPr>
                <w:rFonts w:ascii="Arial" w:eastAsia="Times New Roman" w:hAnsi="Arial" w:cs="Arial"/>
                <w:b/>
                <w:sz w:val="20"/>
                <w:szCs w:val="20"/>
              </w:rPr>
            </w:pPr>
          </w:p>
          <w:p w14:paraId="22490E96" w14:textId="22EE8715" w:rsidR="00AE1F83" w:rsidRPr="00AE1F83" w:rsidRDefault="00AE1F83" w:rsidP="00AE1F83">
            <w:pPr>
              <w:widowControl w:val="0"/>
              <w:spacing w:after="0" w:line="260" w:lineRule="exact"/>
              <w:rPr>
                <w:rFonts w:ascii="Arial" w:eastAsia="Times New Roman" w:hAnsi="Arial" w:cs="Arial"/>
                <w:b/>
                <w:sz w:val="20"/>
                <w:szCs w:val="20"/>
              </w:rPr>
            </w:pPr>
            <w:r w:rsidRPr="00AE1F83">
              <w:rPr>
                <w:rFonts w:ascii="Arial" w:eastAsia="Times New Roman" w:hAnsi="Arial" w:cs="Arial"/>
                <w:b/>
                <w:sz w:val="20"/>
                <w:szCs w:val="20"/>
              </w:rPr>
              <w:t>OBRAZLOŽITEV:</w:t>
            </w:r>
          </w:p>
          <w:p w14:paraId="67C14311" w14:textId="0DFB0372" w:rsidR="00AE1F83" w:rsidRPr="00AE1F83" w:rsidRDefault="00AE1F83" w:rsidP="00AE1F83">
            <w:pPr>
              <w:widowControl w:val="0"/>
              <w:numPr>
                <w:ilvl w:val="0"/>
                <w:numId w:val="1"/>
              </w:numPr>
              <w:suppressAutoHyphens/>
              <w:spacing w:after="0" w:line="260" w:lineRule="exact"/>
              <w:ind w:left="284" w:hanging="284"/>
              <w:jc w:val="both"/>
              <w:rPr>
                <w:rFonts w:ascii="Arial" w:eastAsia="Times New Roman" w:hAnsi="Arial" w:cs="Arial"/>
                <w:b/>
                <w:sz w:val="20"/>
                <w:szCs w:val="20"/>
                <w:lang w:eastAsia="sl-SI"/>
              </w:rPr>
            </w:pPr>
            <w:r w:rsidRPr="00AE1F83">
              <w:rPr>
                <w:rFonts w:ascii="Arial" w:eastAsia="Times New Roman" w:hAnsi="Arial" w:cs="Arial"/>
                <w:b/>
                <w:sz w:val="20"/>
                <w:szCs w:val="20"/>
                <w:lang w:eastAsia="sl-SI"/>
              </w:rPr>
              <w:t>Ocena finančnih posledic, ki niso načrtovane v sprejetem proračunu</w:t>
            </w:r>
          </w:p>
          <w:p w14:paraId="0D3D489D" w14:textId="65B5495F" w:rsidR="00AE1F83" w:rsidRPr="00AE1F83" w:rsidRDefault="008200C7" w:rsidP="00AE1F83">
            <w:pPr>
              <w:widowControl w:val="0"/>
              <w:spacing w:after="0" w:line="260" w:lineRule="exact"/>
              <w:ind w:left="284"/>
              <w:rPr>
                <w:rFonts w:ascii="Arial" w:eastAsia="Times New Roman" w:hAnsi="Arial" w:cs="Arial"/>
                <w:sz w:val="20"/>
                <w:szCs w:val="20"/>
                <w:lang w:eastAsia="sl-SI"/>
              </w:rPr>
            </w:pPr>
            <w:r>
              <w:rPr>
                <w:rFonts w:ascii="Arial" w:eastAsia="Times New Roman" w:hAnsi="Arial" w:cs="Arial"/>
                <w:sz w:val="20"/>
                <w:szCs w:val="20"/>
                <w:lang w:eastAsia="sl-SI"/>
              </w:rPr>
              <w:t>/</w:t>
            </w:r>
          </w:p>
          <w:p w14:paraId="031779D2" w14:textId="1C0A9ED7" w:rsidR="00AE1F83" w:rsidRPr="00AE1F83" w:rsidRDefault="00AE1F83" w:rsidP="00AE1F83">
            <w:pPr>
              <w:widowControl w:val="0"/>
              <w:numPr>
                <w:ilvl w:val="0"/>
                <w:numId w:val="1"/>
              </w:numPr>
              <w:suppressAutoHyphens/>
              <w:spacing w:after="0" w:line="260" w:lineRule="exact"/>
              <w:ind w:left="284" w:hanging="284"/>
              <w:jc w:val="both"/>
              <w:rPr>
                <w:rFonts w:ascii="Arial" w:eastAsia="Times New Roman" w:hAnsi="Arial" w:cs="Arial"/>
                <w:b/>
                <w:sz w:val="20"/>
                <w:szCs w:val="20"/>
                <w:lang w:eastAsia="sl-SI"/>
              </w:rPr>
            </w:pPr>
            <w:r w:rsidRPr="00AE1F83">
              <w:rPr>
                <w:rFonts w:ascii="Arial" w:eastAsia="Times New Roman" w:hAnsi="Arial" w:cs="Arial"/>
                <w:b/>
                <w:sz w:val="20"/>
                <w:szCs w:val="20"/>
                <w:lang w:eastAsia="sl-SI"/>
              </w:rPr>
              <w:t>Finančne posledice za državni proračun</w:t>
            </w:r>
          </w:p>
          <w:p w14:paraId="22890C3C" w14:textId="7EA70CAB" w:rsidR="008200C7" w:rsidRDefault="008200C7" w:rsidP="00AE1F83">
            <w:pPr>
              <w:widowControl w:val="0"/>
              <w:suppressAutoHyphens/>
              <w:spacing w:after="0" w:line="260" w:lineRule="exact"/>
              <w:ind w:left="720"/>
              <w:jc w:val="both"/>
              <w:rPr>
                <w:rFonts w:ascii="Arial" w:eastAsia="Times New Roman" w:hAnsi="Arial" w:cs="Arial"/>
                <w:b/>
                <w:sz w:val="20"/>
                <w:szCs w:val="20"/>
                <w:lang w:eastAsia="sl-SI"/>
              </w:rPr>
            </w:pPr>
            <w:r>
              <w:rPr>
                <w:rFonts w:ascii="Arial" w:eastAsia="Times New Roman" w:hAnsi="Arial" w:cs="Arial"/>
                <w:b/>
                <w:sz w:val="20"/>
                <w:szCs w:val="20"/>
                <w:lang w:eastAsia="sl-SI"/>
              </w:rPr>
              <w:t>/</w:t>
            </w:r>
          </w:p>
          <w:p w14:paraId="10A55D0B" w14:textId="76CC9BFC" w:rsidR="00AE1F83" w:rsidRDefault="00AE1F83" w:rsidP="00AE1F83">
            <w:pPr>
              <w:widowControl w:val="0"/>
              <w:suppressAutoHyphens/>
              <w:spacing w:after="0" w:line="260" w:lineRule="exact"/>
              <w:ind w:left="720"/>
              <w:jc w:val="both"/>
              <w:rPr>
                <w:rFonts w:ascii="Arial" w:eastAsia="Times New Roman" w:hAnsi="Arial" w:cs="Arial"/>
                <w:b/>
                <w:sz w:val="20"/>
                <w:szCs w:val="20"/>
                <w:lang w:eastAsia="sl-SI"/>
              </w:rPr>
            </w:pPr>
            <w:proofErr w:type="spellStart"/>
            <w:r w:rsidRPr="00AE1F83">
              <w:rPr>
                <w:rFonts w:ascii="Arial" w:eastAsia="Times New Roman" w:hAnsi="Arial" w:cs="Arial"/>
                <w:b/>
                <w:sz w:val="20"/>
                <w:szCs w:val="20"/>
                <w:lang w:eastAsia="sl-SI"/>
              </w:rPr>
              <w:t>II.a</w:t>
            </w:r>
            <w:proofErr w:type="spellEnd"/>
            <w:r w:rsidRPr="00AE1F83">
              <w:rPr>
                <w:rFonts w:ascii="Arial" w:eastAsia="Times New Roman" w:hAnsi="Arial" w:cs="Arial"/>
                <w:b/>
                <w:sz w:val="20"/>
                <w:szCs w:val="20"/>
                <w:lang w:eastAsia="sl-SI"/>
              </w:rPr>
              <w:t xml:space="preserve"> Pravice porabe za izvedbo predlaganih rešitev so zagotovljene:</w:t>
            </w:r>
          </w:p>
          <w:p w14:paraId="6ED157DB" w14:textId="70246C15" w:rsidR="008200C7" w:rsidRPr="00AE1F83" w:rsidRDefault="008200C7" w:rsidP="00AE1F83">
            <w:pPr>
              <w:widowControl w:val="0"/>
              <w:suppressAutoHyphens/>
              <w:spacing w:after="0" w:line="260" w:lineRule="exact"/>
              <w:ind w:left="720"/>
              <w:jc w:val="both"/>
              <w:rPr>
                <w:rFonts w:ascii="Arial" w:eastAsia="Times New Roman" w:hAnsi="Arial" w:cs="Arial"/>
                <w:b/>
                <w:sz w:val="20"/>
                <w:szCs w:val="20"/>
                <w:lang w:eastAsia="sl-SI"/>
              </w:rPr>
            </w:pPr>
            <w:r>
              <w:rPr>
                <w:rFonts w:ascii="Arial" w:eastAsia="Times New Roman" w:hAnsi="Arial" w:cs="Arial"/>
                <w:b/>
                <w:sz w:val="20"/>
                <w:szCs w:val="20"/>
                <w:lang w:eastAsia="sl-SI"/>
              </w:rPr>
              <w:t>/</w:t>
            </w:r>
          </w:p>
          <w:p w14:paraId="5660BA4C" w14:textId="63AB642C" w:rsidR="00AE1F83" w:rsidRPr="00AE1F83" w:rsidRDefault="00AE1F83" w:rsidP="00AE1F83">
            <w:pPr>
              <w:widowControl w:val="0"/>
              <w:suppressAutoHyphens/>
              <w:spacing w:after="0" w:line="260" w:lineRule="exact"/>
              <w:ind w:left="714"/>
              <w:jc w:val="both"/>
              <w:rPr>
                <w:rFonts w:ascii="Arial" w:eastAsia="Times New Roman" w:hAnsi="Arial" w:cs="Arial"/>
                <w:b/>
                <w:sz w:val="20"/>
                <w:szCs w:val="20"/>
                <w:lang w:eastAsia="sl-SI"/>
              </w:rPr>
            </w:pPr>
            <w:proofErr w:type="spellStart"/>
            <w:r w:rsidRPr="00AE1F83">
              <w:rPr>
                <w:rFonts w:ascii="Arial" w:eastAsia="Times New Roman" w:hAnsi="Arial" w:cs="Arial"/>
                <w:b/>
                <w:sz w:val="20"/>
                <w:szCs w:val="20"/>
                <w:lang w:eastAsia="sl-SI"/>
              </w:rPr>
              <w:t>II.b</w:t>
            </w:r>
            <w:proofErr w:type="spellEnd"/>
            <w:r w:rsidRPr="00AE1F83">
              <w:rPr>
                <w:rFonts w:ascii="Arial" w:eastAsia="Times New Roman" w:hAnsi="Arial" w:cs="Arial"/>
                <w:b/>
                <w:sz w:val="20"/>
                <w:szCs w:val="20"/>
                <w:lang w:eastAsia="sl-SI"/>
              </w:rPr>
              <w:t xml:space="preserve"> Manjkajoče pravice porabe bodo zagotovljene s prerazporeditvijo:</w:t>
            </w:r>
          </w:p>
          <w:p w14:paraId="10C1F7F9" w14:textId="4AE64B7C" w:rsidR="00AE1F83" w:rsidRPr="00AE1F83" w:rsidRDefault="00AE1F83" w:rsidP="00AE1F83">
            <w:pPr>
              <w:widowControl w:val="0"/>
              <w:suppressAutoHyphens/>
              <w:spacing w:after="0" w:line="260" w:lineRule="exact"/>
              <w:ind w:left="714"/>
              <w:jc w:val="both"/>
              <w:rPr>
                <w:rFonts w:ascii="Arial" w:eastAsia="Times New Roman" w:hAnsi="Arial" w:cs="Arial"/>
                <w:b/>
                <w:sz w:val="20"/>
                <w:szCs w:val="20"/>
                <w:lang w:eastAsia="sl-SI"/>
              </w:rPr>
            </w:pPr>
            <w:proofErr w:type="spellStart"/>
            <w:r w:rsidRPr="00AE1F83">
              <w:rPr>
                <w:rFonts w:ascii="Arial" w:eastAsia="Times New Roman" w:hAnsi="Arial" w:cs="Arial"/>
                <w:b/>
                <w:sz w:val="20"/>
                <w:szCs w:val="20"/>
                <w:lang w:eastAsia="sl-SI"/>
              </w:rPr>
              <w:lastRenderedPageBreak/>
              <w:t>II.c</w:t>
            </w:r>
            <w:proofErr w:type="spellEnd"/>
            <w:r w:rsidRPr="00AE1F83">
              <w:rPr>
                <w:rFonts w:ascii="Arial" w:eastAsia="Times New Roman" w:hAnsi="Arial" w:cs="Arial"/>
                <w:b/>
                <w:sz w:val="20"/>
                <w:szCs w:val="20"/>
                <w:lang w:eastAsia="sl-SI"/>
              </w:rPr>
              <w:t xml:space="preserve"> Načrtovana nadomestitev zmanjšanih prihodkov in povečanih odhodkov proračuna:</w:t>
            </w:r>
          </w:p>
          <w:p w14:paraId="0F8D3051" w14:textId="405367D3" w:rsidR="00AE1F83" w:rsidRPr="00AE1F83" w:rsidRDefault="008200C7" w:rsidP="008200C7">
            <w:pPr>
              <w:widowControl w:val="0"/>
              <w:spacing w:after="0" w:line="260" w:lineRule="exact"/>
              <w:ind w:left="284"/>
              <w:jc w:val="both"/>
              <w:rPr>
                <w:rFonts w:ascii="Arial" w:eastAsia="Times New Roman" w:hAnsi="Arial" w:cs="Arial"/>
                <w:b/>
                <w:bCs/>
                <w:spacing w:val="40"/>
                <w:sz w:val="20"/>
                <w:szCs w:val="20"/>
                <w:lang w:eastAsia="sl-SI"/>
              </w:rPr>
            </w:pPr>
            <w:r>
              <w:rPr>
                <w:rFonts w:ascii="Arial" w:eastAsia="Times New Roman" w:hAnsi="Arial" w:cs="Arial"/>
                <w:b/>
                <w:bCs/>
                <w:spacing w:val="40"/>
                <w:sz w:val="20"/>
                <w:szCs w:val="20"/>
                <w:lang w:eastAsia="sl-SI"/>
              </w:rPr>
              <w:t>/</w:t>
            </w:r>
          </w:p>
        </w:tc>
      </w:tr>
      <w:tr w:rsidR="00AE1F83" w:rsidRPr="00AE1F83" w14:paraId="7104EB47" w14:textId="05E7A598" w:rsidTr="00DA694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1152"/>
        </w:trPr>
        <w:tc>
          <w:tcPr>
            <w:tcW w:w="9200" w:type="dxa"/>
            <w:gridSpan w:val="9"/>
            <w:tcBorders>
              <w:top w:val="single" w:sz="4" w:space="0" w:color="000000"/>
              <w:left w:val="single" w:sz="4" w:space="0" w:color="000000"/>
              <w:bottom w:val="single" w:sz="4" w:space="0" w:color="000000"/>
              <w:right w:val="single" w:sz="4" w:space="0" w:color="000000"/>
            </w:tcBorders>
          </w:tcPr>
          <w:p w14:paraId="64B4240E" w14:textId="12F28DA1" w:rsidR="00AE1F83" w:rsidRPr="00AE1F83" w:rsidRDefault="00AE1F83" w:rsidP="00AE1F83">
            <w:pPr>
              <w:spacing w:after="0" w:line="260" w:lineRule="exact"/>
              <w:rPr>
                <w:rFonts w:ascii="Arial" w:eastAsia="Times New Roman" w:hAnsi="Arial" w:cs="Arial"/>
                <w:b/>
                <w:sz w:val="20"/>
                <w:szCs w:val="20"/>
              </w:rPr>
            </w:pPr>
            <w:r w:rsidRPr="00AE1F83">
              <w:rPr>
                <w:rFonts w:ascii="Arial" w:eastAsia="Times New Roman" w:hAnsi="Arial" w:cs="Arial"/>
                <w:b/>
                <w:sz w:val="20"/>
                <w:szCs w:val="20"/>
              </w:rPr>
              <w:lastRenderedPageBreak/>
              <w:t>7.b Predstavitev ocene finančnih posledic pod 40.000 EUR:</w:t>
            </w:r>
          </w:p>
          <w:p w14:paraId="1FFE11FD" w14:textId="26178F4C" w:rsidR="00AE1F83" w:rsidRPr="00AE1F83" w:rsidRDefault="00A35BB8" w:rsidP="00A35BB8">
            <w:pPr>
              <w:spacing w:after="0" w:line="260" w:lineRule="exact"/>
              <w:rPr>
                <w:rFonts w:ascii="Arial" w:eastAsia="Times New Roman" w:hAnsi="Arial" w:cs="Arial"/>
                <w:b/>
                <w:sz w:val="20"/>
                <w:szCs w:val="20"/>
              </w:rPr>
            </w:pPr>
            <w:r>
              <w:rPr>
                <w:rFonts w:ascii="Arial" w:eastAsia="Times New Roman" w:hAnsi="Arial" w:cs="Arial"/>
                <w:b/>
                <w:sz w:val="20"/>
                <w:szCs w:val="20"/>
              </w:rPr>
              <w:t>/</w:t>
            </w:r>
          </w:p>
        </w:tc>
      </w:tr>
      <w:tr w:rsidR="00AE1F83" w:rsidRPr="00AE1F83" w14:paraId="259F21AF" w14:textId="77777777" w:rsidTr="00DA694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71"/>
        </w:trPr>
        <w:tc>
          <w:tcPr>
            <w:tcW w:w="9200" w:type="dxa"/>
            <w:gridSpan w:val="9"/>
            <w:tcBorders>
              <w:top w:val="single" w:sz="4" w:space="0" w:color="000000"/>
              <w:left w:val="single" w:sz="4" w:space="0" w:color="000000"/>
              <w:bottom w:val="single" w:sz="4" w:space="0" w:color="000000"/>
              <w:right w:val="single" w:sz="4" w:space="0" w:color="000000"/>
            </w:tcBorders>
          </w:tcPr>
          <w:p w14:paraId="64C2F0DC" w14:textId="77777777" w:rsidR="00AE1F83" w:rsidRPr="00AE1F83" w:rsidRDefault="00AE1F83" w:rsidP="00AE1F83">
            <w:pPr>
              <w:spacing w:after="0" w:line="260" w:lineRule="exact"/>
              <w:rPr>
                <w:rFonts w:ascii="Arial" w:eastAsia="Times New Roman" w:hAnsi="Arial" w:cs="Arial"/>
                <w:b/>
                <w:sz w:val="20"/>
                <w:szCs w:val="20"/>
              </w:rPr>
            </w:pPr>
            <w:r w:rsidRPr="00AE1F83">
              <w:rPr>
                <w:rFonts w:ascii="Arial" w:eastAsia="Times New Roman" w:hAnsi="Arial" w:cs="Arial"/>
                <w:b/>
                <w:sz w:val="20"/>
                <w:szCs w:val="20"/>
              </w:rPr>
              <w:t>8. Predstavitev sodelovanja z združenji občin:</w:t>
            </w:r>
          </w:p>
        </w:tc>
      </w:tr>
      <w:tr w:rsidR="00AE1F83" w:rsidRPr="00AE1F83" w14:paraId="061C40A6" w14:textId="77777777" w:rsidTr="00DA694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769" w:type="dxa"/>
            <w:gridSpan w:val="7"/>
          </w:tcPr>
          <w:p w14:paraId="64DBF06B"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Vsebina predloženega gradiva (predpisa) vpliva na:</w:t>
            </w:r>
          </w:p>
          <w:p w14:paraId="64A31B66" w14:textId="77777777" w:rsidR="00AE1F83" w:rsidRPr="00AE1F83" w:rsidRDefault="00AE1F83" w:rsidP="00FC7849">
            <w:pPr>
              <w:widowControl w:val="0"/>
              <w:numPr>
                <w:ilvl w:val="1"/>
                <w:numId w:val="8"/>
              </w:numPr>
              <w:overflowPunct w:val="0"/>
              <w:autoSpaceDE w:val="0"/>
              <w:autoSpaceDN w:val="0"/>
              <w:adjustRightInd w:val="0"/>
              <w:spacing w:after="0" w:line="260" w:lineRule="exact"/>
              <w:ind w:left="418" w:hanging="426"/>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pristojnosti občin,</w:t>
            </w:r>
          </w:p>
          <w:p w14:paraId="605F12C9" w14:textId="77777777" w:rsidR="00AE1F83" w:rsidRPr="00AE1F83" w:rsidRDefault="00AE1F83" w:rsidP="00FC7849">
            <w:pPr>
              <w:widowControl w:val="0"/>
              <w:numPr>
                <w:ilvl w:val="1"/>
                <w:numId w:val="8"/>
              </w:numPr>
              <w:overflowPunct w:val="0"/>
              <w:autoSpaceDE w:val="0"/>
              <w:autoSpaceDN w:val="0"/>
              <w:adjustRightInd w:val="0"/>
              <w:spacing w:after="0" w:line="260" w:lineRule="exact"/>
              <w:ind w:left="418" w:hanging="426"/>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delovanje občin,</w:t>
            </w:r>
          </w:p>
          <w:p w14:paraId="269120AD" w14:textId="776962C4" w:rsidR="00AE1F83" w:rsidRPr="00AE1F83" w:rsidRDefault="00AE1F83" w:rsidP="00A35BB8">
            <w:pPr>
              <w:widowControl w:val="0"/>
              <w:numPr>
                <w:ilvl w:val="1"/>
                <w:numId w:val="4"/>
              </w:numPr>
              <w:overflowPunct w:val="0"/>
              <w:autoSpaceDE w:val="0"/>
              <w:autoSpaceDN w:val="0"/>
              <w:adjustRightInd w:val="0"/>
              <w:spacing w:after="0" w:line="260" w:lineRule="exact"/>
              <w:ind w:left="418" w:hanging="426"/>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financiranje občin.</w:t>
            </w:r>
          </w:p>
        </w:tc>
        <w:tc>
          <w:tcPr>
            <w:tcW w:w="2431" w:type="dxa"/>
            <w:gridSpan w:val="2"/>
          </w:tcPr>
          <w:p w14:paraId="289F6617" w14:textId="74D56CC9" w:rsidR="00AE1F83" w:rsidRPr="00AE1F83" w:rsidRDefault="00AE1F83" w:rsidP="00AE1F83">
            <w:pPr>
              <w:widowControl w:val="0"/>
              <w:overflowPunct w:val="0"/>
              <w:autoSpaceDE w:val="0"/>
              <w:autoSpaceDN w:val="0"/>
              <w:adjustRightInd w:val="0"/>
              <w:spacing w:after="0" w:line="260" w:lineRule="exact"/>
              <w:jc w:val="center"/>
              <w:textAlignment w:val="baseline"/>
              <w:rPr>
                <w:rFonts w:ascii="Arial" w:eastAsia="Times New Roman" w:hAnsi="Arial" w:cs="Arial"/>
                <w:sz w:val="20"/>
                <w:szCs w:val="20"/>
                <w:lang w:eastAsia="sl-SI"/>
              </w:rPr>
            </w:pPr>
            <w:r w:rsidRPr="00AE1F83">
              <w:rPr>
                <w:rFonts w:ascii="Arial" w:eastAsia="Times New Roman" w:hAnsi="Arial" w:cs="Arial"/>
                <w:sz w:val="20"/>
                <w:szCs w:val="20"/>
                <w:lang w:eastAsia="sl-SI"/>
              </w:rPr>
              <w:t>NE</w:t>
            </w:r>
          </w:p>
        </w:tc>
      </w:tr>
      <w:tr w:rsidR="00AE1F83" w:rsidRPr="00AE1F83" w14:paraId="6BB712BC" w14:textId="77777777" w:rsidTr="00DA694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74"/>
        </w:trPr>
        <w:tc>
          <w:tcPr>
            <w:tcW w:w="9200" w:type="dxa"/>
            <w:gridSpan w:val="9"/>
          </w:tcPr>
          <w:p w14:paraId="04E8CDF1"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 xml:space="preserve">Gradivo (predpis) je bilo poslano v mnenje: </w:t>
            </w:r>
          </w:p>
          <w:p w14:paraId="72313B6A" w14:textId="154CD769" w:rsidR="00AE1F83" w:rsidRPr="00AE1F83" w:rsidRDefault="00AE1F83" w:rsidP="00AE1F83">
            <w:pPr>
              <w:widowControl w:val="0"/>
              <w:numPr>
                <w:ilvl w:val="0"/>
                <w:numId w:val="6"/>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Skupnosti občin Slovenije SOS: NE</w:t>
            </w:r>
          </w:p>
          <w:p w14:paraId="65C1396E" w14:textId="32D4E4E2" w:rsidR="00AE1F83" w:rsidRPr="00AE1F83" w:rsidRDefault="00AE1F83" w:rsidP="00AE1F83">
            <w:pPr>
              <w:widowControl w:val="0"/>
              <w:numPr>
                <w:ilvl w:val="0"/>
                <w:numId w:val="6"/>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Združenju občin Slovenije ZOS: NE</w:t>
            </w:r>
          </w:p>
          <w:p w14:paraId="3E6CB70C" w14:textId="72CE824B" w:rsidR="00AE1F83" w:rsidRPr="00AE1F83" w:rsidRDefault="00AE1F83" w:rsidP="00A35BB8">
            <w:pPr>
              <w:widowControl w:val="0"/>
              <w:numPr>
                <w:ilvl w:val="0"/>
                <w:numId w:val="6"/>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35BB8">
              <w:rPr>
                <w:rFonts w:ascii="Arial" w:eastAsia="Times New Roman" w:hAnsi="Arial" w:cs="Arial"/>
                <w:iCs/>
                <w:sz w:val="20"/>
                <w:szCs w:val="20"/>
                <w:lang w:eastAsia="sl-SI"/>
              </w:rPr>
              <w:t>Združenju mestnih občin Slovenije ZMOS: NE</w:t>
            </w:r>
          </w:p>
        </w:tc>
      </w:tr>
      <w:tr w:rsidR="00AE1F83" w:rsidRPr="00AE1F83" w14:paraId="3D177018" w14:textId="77777777" w:rsidTr="00DA694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vAlign w:val="center"/>
          </w:tcPr>
          <w:p w14:paraId="6956AC28" w14:textId="77777777" w:rsidR="00AE1F83" w:rsidRPr="00AE1F83" w:rsidRDefault="00AE1F83" w:rsidP="00AE1F83">
            <w:pPr>
              <w:widowControl w:val="0"/>
              <w:overflowPunct w:val="0"/>
              <w:autoSpaceDE w:val="0"/>
              <w:autoSpaceDN w:val="0"/>
              <w:adjustRightInd w:val="0"/>
              <w:spacing w:after="0" w:line="260" w:lineRule="exact"/>
              <w:textAlignment w:val="baseline"/>
              <w:rPr>
                <w:rFonts w:ascii="Arial" w:eastAsia="Times New Roman" w:hAnsi="Arial" w:cs="Arial"/>
                <w:b/>
                <w:sz w:val="20"/>
                <w:szCs w:val="20"/>
                <w:lang w:eastAsia="sl-SI"/>
              </w:rPr>
            </w:pPr>
            <w:r w:rsidRPr="00AE1F83">
              <w:rPr>
                <w:rFonts w:ascii="Arial" w:eastAsia="Times New Roman" w:hAnsi="Arial" w:cs="Arial"/>
                <w:b/>
                <w:sz w:val="20"/>
                <w:szCs w:val="20"/>
                <w:lang w:eastAsia="sl-SI"/>
              </w:rPr>
              <w:t>9. Predstavitev sodelovanja javnosti:</w:t>
            </w:r>
          </w:p>
        </w:tc>
      </w:tr>
      <w:tr w:rsidR="00AE1F83" w:rsidRPr="00AE1F83" w14:paraId="0425047C" w14:textId="77777777" w:rsidTr="00DA694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769" w:type="dxa"/>
            <w:gridSpan w:val="7"/>
          </w:tcPr>
          <w:p w14:paraId="47342255"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sz w:val="20"/>
                <w:szCs w:val="20"/>
                <w:lang w:eastAsia="sl-SI"/>
              </w:rPr>
            </w:pPr>
            <w:r w:rsidRPr="00AE1F83">
              <w:rPr>
                <w:rFonts w:ascii="Arial" w:eastAsia="Times New Roman" w:hAnsi="Arial" w:cs="Arial"/>
                <w:iCs/>
                <w:sz w:val="20"/>
                <w:szCs w:val="20"/>
                <w:lang w:eastAsia="sl-SI"/>
              </w:rPr>
              <w:t>Gradivo je bilo predhodno objavljeno na spletni strani predlagatelja:</w:t>
            </w:r>
          </w:p>
        </w:tc>
        <w:tc>
          <w:tcPr>
            <w:tcW w:w="2431" w:type="dxa"/>
            <w:gridSpan w:val="2"/>
          </w:tcPr>
          <w:p w14:paraId="3615FA03" w14:textId="77E14523" w:rsidR="00AE1F83" w:rsidRPr="00AE1F83" w:rsidRDefault="00AE1F83" w:rsidP="00AE1F83">
            <w:pPr>
              <w:widowControl w:val="0"/>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AE1F83">
              <w:rPr>
                <w:rFonts w:ascii="Arial" w:eastAsia="Times New Roman" w:hAnsi="Arial" w:cs="Arial"/>
                <w:sz w:val="20"/>
                <w:szCs w:val="20"/>
                <w:lang w:eastAsia="sl-SI"/>
              </w:rPr>
              <w:t>NE</w:t>
            </w:r>
          </w:p>
        </w:tc>
      </w:tr>
      <w:tr w:rsidR="00F00103" w:rsidRPr="00AE1F83" w14:paraId="29498857" w14:textId="77777777" w:rsidTr="001F5F4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1320"/>
        </w:trPr>
        <w:tc>
          <w:tcPr>
            <w:tcW w:w="9200" w:type="dxa"/>
            <w:gridSpan w:val="9"/>
          </w:tcPr>
          <w:p w14:paraId="245D09FD" w14:textId="77777777" w:rsidR="00F00103" w:rsidRPr="00AE1F83" w:rsidRDefault="00F00103" w:rsidP="00AE1F83">
            <w:pPr>
              <w:widowControl w:val="0"/>
              <w:suppressAutoHyphens/>
              <w:overflowPunct w:val="0"/>
              <w:autoSpaceDE w:val="0"/>
              <w:autoSpaceDN w:val="0"/>
              <w:adjustRightInd w:val="0"/>
              <w:spacing w:after="0" w:line="260" w:lineRule="exact"/>
              <w:ind w:left="3400"/>
              <w:textAlignment w:val="baseline"/>
              <w:outlineLvl w:val="3"/>
              <w:rPr>
                <w:rFonts w:ascii="Arial" w:eastAsia="Times New Roman" w:hAnsi="Arial" w:cs="Arial"/>
                <w:b/>
                <w:sz w:val="20"/>
                <w:szCs w:val="20"/>
                <w:lang w:eastAsia="sl-SI"/>
              </w:rPr>
            </w:pPr>
          </w:p>
          <w:p w14:paraId="2054F45F" w14:textId="39B54ECB" w:rsidR="00F00103" w:rsidRDefault="00BE3D12" w:rsidP="00AE1F83">
            <w:pPr>
              <w:widowControl w:val="0"/>
              <w:suppressAutoHyphens/>
              <w:overflowPunct w:val="0"/>
              <w:autoSpaceDE w:val="0"/>
              <w:autoSpaceDN w:val="0"/>
              <w:adjustRightInd w:val="0"/>
              <w:spacing w:after="0" w:line="260" w:lineRule="exact"/>
              <w:ind w:left="3400"/>
              <w:textAlignment w:val="baseline"/>
              <w:outlineLvl w:val="3"/>
              <w:rPr>
                <w:rFonts w:ascii="Arial" w:eastAsia="Times New Roman" w:hAnsi="Arial" w:cs="Arial"/>
                <w:sz w:val="20"/>
                <w:szCs w:val="20"/>
                <w:lang w:eastAsia="sl-SI"/>
              </w:rPr>
            </w:pPr>
            <w:r>
              <w:rPr>
                <w:rFonts w:ascii="Arial" w:eastAsia="Times New Roman" w:hAnsi="Arial" w:cs="Arial"/>
                <w:sz w:val="20"/>
                <w:szCs w:val="20"/>
                <w:lang w:eastAsia="sl-SI"/>
              </w:rPr>
              <w:t>Dan</w:t>
            </w:r>
            <w:r w:rsidR="00F00103">
              <w:rPr>
                <w:rFonts w:ascii="Arial" w:eastAsia="Times New Roman" w:hAnsi="Arial" w:cs="Arial"/>
                <w:sz w:val="20"/>
                <w:szCs w:val="20"/>
                <w:lang w:eastAsia="sl-SI"/>
              </w:rPr>
              <w:t xml:space="preserve"> </w:t>
            </w:r>
            <w:r>
              <w:rPr>
                <w:rFonts w:ascii="Arial" w:eastAsia="Times New Roman" w:hAnsi="Arial" w:cs="Arial"/>
                <w:sz w:val="20"/>
                <w:szCs w:val="20"/>
                <w:lang w:eastAsia="sl-SI"/>
              </w:rPr>
              <w:t>JUVAN</w:t>
            </w:r>
          </w:p>
          <w:p w14:paraId="06D5EAA7" w14:textId="2D161006" w:rsidR="00F00103" w:rsidRPr="00AE1F83" w:rsidRDefault="00BE3D12" w:rsidP="00AE1F83">
            <w:pPr>
              <w:widowControl w:val="0"/>
              <w:suppressAutoHyphens/>
              <w:overflowPunct w:val="0"/>
              <w:autoSpaceDE w:val="0"/>
              <w:autoSpaceDN w:val="0"/>
              <w:adjustRightInd w:val="0"/>
              <w:spacing w:after="0" w:line="260" w:lineRule="exact"/>
              <w:ind w:left="3400"/>
              <w:textAlignment w:val="baseline"/>
              <w:outlineLvl w:val="3"/>
              <w:rPr>
                <w:rFonts w:ascii="Arial" w:eastAsia="Times New Roman" w:hAnsi="Arial" w:cs="Arial"/>
                <w:sz w:val="20"/>
                <w:szCs w:val="20"/>
                <w:lang w:eastAsia="sl-SI"/>
              </w:rPr>
            </w:pPr>
            <w:r>
              <w:rPr>
                <w:rFonts w:ascii="Arial" w:eastAsia="Times New Roman" w:hAnsi="Arial" w:cs="Arial"/>
                <w:sz w:val="20"/>
                <w:szCs w:val="20"/>
                <w:lang w:eastAsia="sl-SI"/>
              </w:rPr>
              <w:t>DRŽAVNI SEKRETAR</w:t>
            </w:r>
          </w:p>
          <w:p w14:paraId="1B29AFCA" w14:textId="20FEEC38" w:rsidR="00F00103" w:rsidRPr="00AE1F83" w:rsidRDefault="00F00103" w:rsidP="00AE1F83">
            <w:pPr>
              <w:widowControl w:val="0"/>
              <w:suppressAutoHyphens/>
              <w:overflowPunct w:val="0"/>
              <w:autoSpaceDE w:val="0"/>
              <w:autoSpaceDN w:val="0"/>
              <w:adjustRightInd w:val="0"/>
              <w:spacing w:after="0" w:line="260" w:lineRule="exact"/>
              <w:ind w:left="3400"/>
              <w:textAlignment w:val="baseline"/>
              <w:outlineLvl w:val="3"/>
              <w:rPr>
                <w:rFonts w:ascii="Arial" w:eastAsia="Times New Roman" w:hAnsi="Arial" w:cs="Arial"/>
                <w:iCs/>
                <w:sz w:val="20"/>
                <w:szCs w:val="20"/>
                <w:lang w:eastAsia="sl-SI"/>
              </w:rPr>
            </w:pPr>
          </w:p>
        </w:tc>
      </w:tr>
    </w:tbl>
    <w:p w14:paraId="552EDA53" w14:textId="77777777" w:rsidR="00FB397B" w:rsidRDefault="00FB397B"/>
    <w:p w14:paraId="380AC0F1" w14:textId="53FBB4A1" w:rsidR="00F00103" w:rsidRPr="00F00103" w:rsidRDefault="00F00103">
      <w:pPr>
        <w:rPr>
          <w:rFonts w:ascii="Arial" w:hAnsi="Arial" w:cs="Arial"/>
          <w:sz w:val="20"/>
          <w:szCs w:val="20"/>
        </w:rPr>
      </w:pPr>
      <w:r w:rsidRPr="00F00103">
        <w:rPr>
          <w:rFonts w:ascii="Arial" w:hAnsi="Arial" w:cs="Arial"/>
          <w:sz w:val="20"/>
          <w:szCs w:val="20"/>
        </w:rPr>
        <w:t xml:space="preserve">Priloga: </w:t>
      </w:r>
    </w:p>
    <w:p w14:paraId="38BFEEF7" w14:textId="77777777" w:rsidR="00F00103" w:rsidRPr="00F00103" w:rsidRDefault="00F00103" w:rsidP="00F00103">
      <w:pPr>
        <w:numPr>
          <w:ilvl w:val="0"/>
          <w:numId w:val="2"/>
        </w:numPr>
        <w:rPr>
          <w:rFonts w:ascii="Arial" w:hAnsi="Arial" w:cs="Arial"/>
          <w:sz w:val="20"/>
          <w:szCs w:val="20"/>
        </w:rPr>
      </w:pPr>
      <w:r w:rsidRPr="00F00103">
        <w:rPr>
          <w:rFonts w:ascii="Arial" w:hAnsi="Arial" w:cs="Arial"/>
          <w:iCs/>
          <w:sz w:val="20"/>
          <w:szCs w:val="20"/>
        </w:rPr>
        <w:t>Poročilo o izvajanju Resolucije o nacionalnem programu za enake možnosti žensk in moških 2023–2030 za leti 2024 in 2025</w:t>
      </w:r>
    </w:p>
    <w:p w14:paraId="4433FDB0" w14:textId="77777777" w:rsidR="00F00103" w:rsidRDefault="00F00103"/>
    <w:p w14:paraId="0C8A4E64" w14:textId="77777777" w:rsidR="00F00103" w:rsidRDefault="00F00103"/>
    <w:p w14:paraId="35FCE609" w14:textId="4211B771" w:rsidR="00F00103" w:rsidRDefault="00F00103">
      <w:r>
        <w:br w:type="page"/>
      </w:r>
    </w:p>
    <w:p w14:paraId="6656ED6E" w14:textId="77777777" w:rsidR="00F00103" w:rsidRPr="002B69F7" w:rsidRDefault="00F00103" w:rsidP="00F00103">
      <w:pPr>
        <w:rPr>
          <w:rFonts w:ascii="Arial" w:hAnsi="Arial" w:cs="Arial"/>
          <w:sz w:val="20"/>
          <w:szCs w:val="20"/>
        </w:rPr>
      </w:pPr>
      <w:r w:rsidRPr="002B69F7">
        <w:rPr>
          <w:rFonts w:ascii="Arial" w:hAnsi="Arial" w:cs="Arial"/>
          <w:sz w:val="20"/>
          <w:szCs w:val="20"/>
        </w:rPr>
        <w:lastRenderedPageBreak/>
        <w:t>PREDLOG</w:t>
      </w:r>
    </w:p>
    <w:p w14:paraId="2FDF8D26" w14:textId="77777777" w:rsidR="00F00103" w:rsidRPr="002B69F7" w:rsidRDefault="00F00103" w:rsidP="002B69F7">
      <w:pPr>
        <w:jc w:val="both"/>
        <w:rPr>
          <w:rFonts w:ascii="Arial" w:hAnsi="Arial" w:cs="Arial"/>
          <w:sz w:val="20"/>
          <w:szCs w:val="20"/>
        </w:rPr>
      </w:pPr>
      <w:r w:rsidRPr="002B69F7">
        <w:rPr>
          <w:rFonts w:ascii="Arial" w:hAnsi="Arial" w:cs="Arial"/>
          <w:sz w:val="20"/>
          <w:szCs w:val="20"/>
        </w:rPr>
        <w:t>Številka:</w:t>
      </w:r>
    </w:p>
    <w:p w14:paraId="2E36ABC5" w14:textId="77777777" w:rsidR="00F00103" w:rsidRPr="002B69F7" w:rsidRDefault="00F00103" w:rsidP="002B69F7">
      <w:pPr>
        <w:jc w:val="both"/>
        <w:rPr>
          <w:rFonts w:ascii="Arial" w:hAnsi="Arial" w:cs="Arial"/>
          <w:sz w:val="20"/>
          <w:szCs w:val="20"/>
        </w:rPr>
      </w:pPr>
      <w:r w:rsidRPr="002B69F7">
        <w:rPr>
          <w:rFonts w:ascii="Arial" w:hAnsi="Arial" w:cs="Arial"/>
          <w:sz w:val="20"/>
          <w:szCs w:val="20"/>
        </w:rPr>
        <w:t>Ljubljana,</w:t>
      </w:r>
    </w:p>
    <w:p w14:paraId="02686A8E" w14:textId="77777777" w:rsidR="00F00103" w:rsidRPr="002B69F7" w:rsidRDefault="00F00103" w:rsidP="002B69F7">
      <w:pPr>
        <w:jc w:val="both"/>
        <w:rPr>
          <w:rFonts w:ascii="Arial" w:hAnsi="Arial" w:cs="Arial"/>
          <w:sz w:val="20"/>
          <w:szCs w:val="20"/>
        </w:rPr>
      </w:pPr>
    </w:p>
    <w:p w14:paraId="7ACC6FB9" w14:textId="77777777" w:rsidR="00F00103" w:rsidRPr="002B69F7" w:rsidRDefault="00F00103" w:rsidP="002B69F7">
      <w:pPr>
        <w:jc w:val="both"/>
        <w:rPr>
          <w:rFonts w:ascii="Arial" w:hAnsi="Arial" w:cs="Arial"/>
          <w:iCs/>
          <w:sz w:val="20"/>
          <w:szCs w:val="20"/>
        </w:rPr>
      </w:pPr>
      <w:r w:rsidRPr="002B69F7">
        <w:rPr>
          <w:rFonts w:ascii="Arial" w:hAnsi="Arial" w:cs="Arial"/>
          <w:iCs/>
          <w:sz w:val="20"/>
          <w:szCs w:val="20"/>
        </w:rPr>
        <w:t xml:space="preserve">Na podlagi drugega odstavka 2. člena Zakona o Vladi Republike Slovenije (Uradni list RS, št. 24/05 – uradno prečiščeno besedilo, 109/08, 38/10 – ZUKN, 8/12, 21/13, 47/13 – ZDU-1G, 65/14, 55/17, 163/22 in 57/25 – ZF) in 17. člena Zakona o enakih možnostih žensk in moških (Uradni list RS, št. 59/02, 61/07– ZUNEO-A, 33/16 – ZVarD in 59/19) je Vlada Republike Slovenije na ……seji dne…..pod točko… sprejela naslednji </w:t>
      </w:r>
    </w:p>
    <w:p w14:paraId="0FE6F783" w14:textId="60A24328" w:rsidR="00F00103" w:rsidRPr="002B69F7" w:rsidRDefault="00F00103" w:rsidP="002B69F7">
      <w:pPr>
        <w:jc w:val="center"/>
        <w:rPr>
          <w:rFonts w:ascii="Arial" w:hAnsi="Arial" w:cs="Arial"/>
          <w:iCs/>
          <w:sz w:val="20"/>
          <w:szCs w:val="20"/>
        </w:rPr>
      </w:pPr>
      <w:r w:rsidRPr="002B69F7">
        <w:rPr>
          <w:rFonts w:ascii="Arial" w:hAnsi="Arial" w:cs="Arial"/>
          <w:iCs/>
          <w:sz w:val="20"/>
          <w:szCs w:val="20"/>
        </w:rPr>
        <w:t>SKLEP</w:t>
      </w:r>
    </w:p>
    <w:p w14:paraId="2AB204FA" w14:textId="77777777" w:rsidR="00F00103" w:rsidRPr="002B69F7" w:rsidRDefault="00F00103" w:rsidP="002B69F7">
      <w:pPr>
        <w:jc w:val="both"/>
        <w:rPr>
          <w:rFonts w:ascii="Arial" w:hAnsi="Arial" w:cs="Arial"/>
          <w:iCs/>
          <w:sz w:val="20"/>
          <w:szCs w:val="20"/>
        </w:rPr>
      </w:pPr>
    </w:p>
    <w:p w14:paraId="0A75C0FE" w14:textId="77777777" w:rsidR="00F00103" w:rsidRPr="002B69F7" w:rsidRDefault="00F00103" w:rsidP="002B69F7">
      <w:pPr>
        <w:jc w:val="both"/>
        <w:rPr>
          <w:rFonts w:ascii="Arial" w:hAnsi="Arial" w:cs="Arial"/>
          <w:iCs/>
          <w:sz w:val="20"/>
          <w:szCs w:val="20"/>
        </w:rPr>
      </w:pPr>
      <w:r w:rsidRPr="002B69F7">
        <w:rPr>
          <w:rFonts w:ascii="Arial" w:hAnsi="Arial" w:cs="Arial"/>
          <w:iCs/>
          <w:sz w:val="20"/>
          <w:szCs w:val="20"/>
        </w:rPr>
        <w:t xml:space="preserve">Vlada Republike Slovenije se je seznanila s Poročilom o izvajanju Resolucije o nacionalnem programu za enake možnosti žensk in moških 2023–2030 za leti 2024 in 2025 </w:t>
      </w:r>
      <w:r w:rsidRPr="002B69F7">
        <w:rPr>
          <w:rFonts w:ascii="Arial" w:hAnsi="Arial" w:cs="Arial"/>
          <w:sz w:val="20"/>
          <w:szCs w:val="20"/>
        </w:rPr>
        <w:t>in ga pošlje Državnemu zboru</w:t>
      </w:r>
      <w:r w:rsidRPr="002B69F7">
        <w:rPr>
          <w:rFonts w:ascii="Arial" w:hAnsi="Arial" w:cs="Arial"/>
          <w:iCs/>
          <w:sz w:val="20"/>
          <w:szCs w:val="20"/>
        </w:rPr>
        <w:t>.</w:t>
      </w:r>
    </w:p>
    <w:p w14:paraId="08A896DD" w14:textId="77777777" w:rsidR="002B69F7" w:rsidRDefault="002B69F7" w:rsidP="002B69F7">
      <w:pPr>
        <w:jc w:val="both"/>
        <w:rPr>
          <w:rFonts w:ascii="Arial" w:hAnsi="Arial" w:cs="Arial"/>
          <w:iCs/>
          <w:sz w:val="20"/>
          <w:szCs w:val="20"/>
        </w:rPr>
      </w:pPr>
    </w:p>
    <w:p w14:paraId="6B5DAAF9" w14:textId="603D2110" w:rsidR="002B69F7" w:rsidRDefault="002B69F7" w:rsidP="002B69F7">
      <w:pPr>
        <w:spacing w:after="0"/>
        <w:jc w:val="center"/>
        <w:rPr>
          <w:rFonts w:ascii="Arial" w:hAnsi="Arial" w:cs="Arial"/>
          <w:iCs/>
          <w:sz w:val="20"/>
          <w:szCs w:val="20"/>
        </w:rPr>
      </w:pPr>
      <w:r>
        <w:rPr>
          <w:rFonts w:ascii="Arial" w:hAnsi="Arial" w:cs="Arial"/>
          <w:iCs/>
          <w:sz w:val="20"/>
          <w:szCs w:val="20"/>
        </w:rPr>
        <w:t>Barbara Kolenko Helbl</w:t>
      </w:r>
    </w:p>
    <w:p w14:paraId="1C833548" w14:textId="682F4300" w:rsidR="002B69F7" w:rsidRDefault="002B69F7" w:rsidP="002B69F7">
      <w:pPr>
        <w:spacing w:after="0"/>
        <w:jc w:val="center"/>
        <w:rPr>
          <w:rFonts w:ascii="Arial" w:hAnsi="Arial" w:cs="Arial"/>
          <w:iCs/>
          <w:sz w:val="20"/>
          <w:szCs w:val="20"/>
        </w:rPr>
      </w:pPr>
      <w:r>
        <w:rPr>
          <w:rFonts w:ascii="Arial" w:hAnsi="Arial" w:cs="Arial"/>
          <w:iCs/>
          <w:sz w:val="20"/>
          <w:szCs w:val="20"/>
        </w:rPr>
        <w:t>GENERALNA SEKRETARKA</w:t>
      </w:r>
    </w:p>
    <w:p w14:paraId="62797F67" w14:textId="126C9A07" w:rsidR="00F00103" w:rsidRPr="002B69F7" w:rsidRDefault="00F00103" w:rsidP="002B69F7">
      <w:pPr>
        <w:jc w:val="both"/>
        <w:rPr>
          <w:rFonts w:ascii="Arial" w:hAnsi="Arial" w:cs="Arial"/>
          <w:sz w:val="20"/>
          <w:szCs w:val="20"/>
        </w:rPr>
      </w:pPr>
      <w:r w:rsidRPr="002B69F7">
        <w:rPr>
          <w:rFonts w:ascii="Arial" w:hAnsi="Arial" w:cs="Arial"/>
          <w:iCs/>
          <w:sz w:val="20"/>
          <w:szCs w:val="20"/>
        </w:rPr>
        <w:t xml:space="preserve">                                                                         </w:t>
      </w:r>
      <w:r w:rsidRPr="002B69F7">
        <w:rPr>
          <w:rFonts w:ascii="Arial" w:hAnsi="Arial" w:cs="Arial"/>
          <w:sz w:val="20"/>
          <w:szCs w:val="20"/>
        </w:rPr>
        <w:t xml:space="preserve">                                        </w:t>
      </w:r>
    </w:p>
    <w:p w14:paraId="0970A298" w14:textId="77777777" w:rsidR="00F00103" w:rsidRPr="002B69F7" w:rsidRDefault="00F00103" w:rsidP="002B69F7">
      <w:pPr>
        <w:jc w:val="both"/>
        <w:rPr>
          <w:rFonts w:ascii="Arial" w:hAnsi="Arial" w:cs="Arial"/>
          <w:iCs/>
          <w:sz w:val="20"/>
          <w:szCs w:val="20"/>
        </w:rPr>
      </w:pPr>
    </w:p>
    <w:p w14:paraId="411A5332" w14:textId="77777777" w:rsidR="00F00103" w:rsidRPr="002B69F7" w:rsidRDefault="00F00103" w:rsidP="002B69F7">
      <w:pPr>
        <w:jc w:val="both"/>
        <w:rPr>
          <w:rFonts w:ascii="Arial" w:hAnsi="Arial" w:cs="Arial"/>
          <w:iCs/>
          <w:sz w:val="20"/>
          <w:szCs w:val="20"/>
        </w:rPr>
      </w:pPr>
      <w:r w:rsidRPr="002B69F7">
        <w:rPr>
          <w:rFonts w:ascii="Arial" w:hAnsi="Arial" w:cs="Arial"/>
          <w:iCs/>
          <w:sz w:val="20"/>
          <w:szCs w:val="20"/>
        </w:rPr>
        <w:t>Priloga:</w:t>
      </w:r>
    </w:p>
    <w:p w14:paraId="29F684ED" w14:textId="77777777" w:rsidR="00F00103" w:rsidRPr="002B69F7" w:rsidRDefault="00F00103" w:rsidP="002B69F7">
      <w:pPr>
        <w:numPr>
          <w:ilvl w:val="0"/>
          <w:numId w:val="2"/>
        </w:numPr>
        <w:jc w:val="both"/>
        <w:rPr>
          <w:rFonts w:ascii="Arial" w:hAnsi="Arial" w:cs="Arial"/>
          <w:sz w:val="20"/>
          <w:szCs w:val="20"/>
        </w:rPr>
      </w:pPr>
      <w:r w:rsidRPr="002B69F7">
        <w:rPr>
          <w:rFonts w:ascii="Arial" w:hAnsi="Arial" w:cs="Arial"/>
          <w:iCs/>
          <w:sz w:val="20"/>
          <w:szCs w:val="20"/>
        </w:rPr>
        <w:t>Poročilo o izvajanju Resolucije o nacionalnem programu za enake možnosti žensk in moških 2023–2030 za leti 2024 in 2025</w:t>
      </w:r>
    </w:p>
    <w:p w14:paraId="715630D1" w14:textId="77777777" w:rsidR="00F00103" w:rsidRPr="002B69F7" w:rsidRDefault="00F00103" w:rsidP="002B69F7">
      <w:pPr>
        <w:jc w:val="both"/>
        <w:rPr>
          <w:rFonts w:ascii="Arial" w:hAnsi="Arial" w:cs="Arial"/>
          <w:sz w:val="20"/>
          <w:szCs w:val="20"/>
        </w:rPr>
      </w:pPr>
    </w:p>
    <w:p w14:paraId="129BAF06" w14:textId="77777777" w:rsidR="00F00103" w:rsidRPr="002B69F7" w:rsidRDefault="00F00103" w:rsidP="002B69F7">
      <w:pPr>
        <w:jc w:val="both"/>
        <w:rPr>
          <w:rFonts w:ascii="Arial" w:hAnsi="Arial" w:cs="Arial"/>
          <w:sz w:val="20"/>
          <w:szCs w:val="20"/>
        </w:rPr>
      </w:pPr>
      <w:r w:rsidRPr="002B69F7">
        <w:rPr>
          <w:rFonts w:ascii="Arial" w:hAnsi="Arial" w:cs="Arial"/>
          <w:iCs/>
          <w:sz w:val="20"/>
          <w:szCs w:val="20"/>
        </w:rPr>
        <w:t>Prejmejo:</w:t>
      </w:r>
    </w:p>
    <w:p w14:paraId="79963EA3" w14:textId="77777777" w:rsidR="00F00103" w:rsidRPr="002B69F7" w:rsidRDefault="00F00103" w:rsidP="002B69F7">
      <w:pPr>
        <w:numPr>
          <w:ilvl w:val="0"/>
          <w:numId w:val="2"/>
        </w:numPr>
        <w:spacing w:after="0" w:line="240" w:lineRule="auto"/>
        <w:jc w:val="both"/>
        <w:rPr>
          <w:rFonts w:ascii="Arial" w:hAnsi="Arial" w:cs="Arial"/>
          <w:iCs/>
          <w:sz w:val="20"/>
          <w:szCs w:val="20"/>
        </w:rPr>
      </w:pPr>
      <w:r w:rsidRPr="002B69F7">
        <w:rPr>
          <w:rFonts w:ascii="Arial" w:hAnsi="Arial" w:cs="Arial"/>
          <w:iCs/>
          <w:sz w:val="20"/>
          <w:szCs w:val="20"/>
        </w:rPr>
        <w:t>Ministrstvo za delo, družino, socialne zadeve in enake možnosti,</w:t>
      </w:r>
    </w:p>
    <w:p w14:paraId="13EDDBAB" w14:textId="77777777" w:rsidR="00F00103" w:rsidRPr="002B69F7" w:rsidRDefault="00F00103" w:rsidP="002B69F7">
      <w:pPr>
        <w:numPr>
          <w:ilvl w:val="0"/>
          <w:numId w:val="2"/>
        </w:numPr>
        <w:spacing w:after="0" w:line="240" w:lineRule="auto"/>
        <w:jc w:val="both"/>
        <w:rPr>
          <w:rFonts w:ascii="Arial" w:hAnsi="Arial" w:cs="Arial"/>
          <w:iCs/>
          <w:sz w:val="20"/>
          <w:szCs w:val="20"/>
        </w:rPr>
      </w:pPr>
      <w:r w:rsidRPr="002B69F7">
        <w:rPr>
          <w:rFonts w:ascii="Arial" w:hAnsi="Arial" w:cs="Arial"/>
          <w:iCs/>
          <w:sz w:val="20"/>
          <w:szCs w:val="20"/>
        </w:rPr>
        <w:t>Ministrstvo za digitalno preobrazbo,</w:t>
      </w:r>
    </w:p>
    <w:p w14:paraId="2710EAB1" w14:textId="77777777" w:rsidR="00F00103" w:rsidRPr="002B69F7" w:rsidRDefault="00F00103" w:rsidP="002B69F7">
      <w:pPr>
        <w:numPr>
          <w:ilvl w:val="0"/>
          <w:numId w:val="2"/>
        </w:numPr>
        <w:spacing w:after="0" w:line="240" w:lineRule="auto"/>
        <w:jc w:val="both"/>
        <w:rPr>
          <w:rFonts w:ascii="Arial" w:hAnsi="Arial" w:cs="Arial"/>
          <w:iCs/>
          <w:sz w:val="20"/>
          <w:szCs w:val="20"/>
        </w:rPr>
      </w:pPr>
      <w:r w:rsidRPr="002B69F7">
        <w:rPr>
          <w:rFonts w:ascii="Arial" w:hAnsi="Arial" w:cs="Arial"/>
          <w:iCs/>
          <w:sz w:val="20"/>
          <w:szCs w:val="20"/>
        </w:rPr>
        <w:t>Ministrstvo za finance,</w:t>
      </w:r>
    </w:p>
    <w:p w14:paraId="4F084B49" w14:textId="77777777" w:rsidR="00F00103" w:rsidRPr="002B69F7" w:rsidRDefault="00F00103" w:rsidP="002B69F7">
      <w:pPr>
        <w:numPr>
          <w:ilvl w:val="0"/>
          <w:numId w:val="2"/>
        </w:numPr>
        <w:spacing w:after="0" w:line="240" w:lineRule="auto"/>
        <w:jc w:val="both"/>
        <w:rPr>
          <w:rFonts w:ascii="Arial" w:hAnsi="Arial" w:cs="Arial"/>
          <w:iCs/>
          <w:sz w:val="20"/>
          <w:szCs w:val="20"/>
        </w:rPr>
      </w:pPr>
      <w:r w:rsidRPr="002B69F7">
        <w:rPr>
          <w:rFonts w:ascii="Arial" w:hAnsi="Arial" w:cs="Arial"/>
          <w:iCs/>
          <w:sz w:val="20"/>
          <w:szCs w:val="20"/>
        </w:rPr>
        <w:t>Ministrstvo za gospodarstvo, turizem in šport,</w:t>
      </w:r>
    </w:p>
    <w:p w14:paraId="0C3D1833" w14:textId="77777777" w:rsidR="00F00103" w:rsidRPr="002B69F7" w:rsidRDefault="00F00103" w:rsidP="002B69F7">
      <w:pPr>
        <w:numPr>
          <w:ilvl w:val="0"/>
          <w:numId w:val="2"/>
        </w:numPr>
        <w:spacing w:after="0" w:line="240" w:lineRule="auto"/>
        <w:jc w:val="both"/>
        <w:rPr>
          <w:rFonts w:ascii="Arial" w:hAnsi="Arial" w:cs="Arial"/>
          <w:iCs/>
          <w:sz w:val="20"/>
          <w:szCs w:val="20"/>
        </w:rPr>
      </w:pPr>
      <w:r w:rsidRPr="002B69F7">
        <w:rPr>
          <w:rFonts w:ascii="Arial" w:hAnsi="Arial" w:cs="Arial"/>
          <w:iCs/>
          <w:sz w:val="20"/>
          <w:szCs w:val="20"/>
        </w:rPr>
        <w:t>Ministrstvo za infrastrukturo,</w:t>
      </w:r>
    </w:p>
    <w:p w14:paraId="1ED6067D" w14:textId="77777777" w:rsidR="00F00103" w:rsidRPr="002B69F7" w:rsidRDefault="00F00103" w:rsidP="002B69F7">
      <w:pPr>
        <w:numPr>
          <w:ilvl w:val="0"/>
          <w:numId w:val="2"/>
        </w:numPr>
        <w:spacing w:after="0" w:line="240" w:lineRule="auto"/>
        <w:jc w:val="both"/>
        <w:rPr>
          <w:rFonts w:ascii="Arial" w:hAnsi="Arial" w:cs="Arial"/>
          <w:iCs/>
          <w:sz w:val="20"/>
          <w:szCs w:val="20"/>
        </w:rPr>
      </w:pPr>
      <w:r w:rsidRPr="002B69F7">
        <w:rPr>
          <w:rFonts w:ascii="Arial" w:hAnsi="Arial" w:cs="Arial"/>
          <w:iCs/>
          <w:sz w:val="20"/>
          <w:szCs w:val="20"/>
        </w:rPr>
        <w:t>Ministrstvo za javno upravo,</w:t>
      </w:r>
    </w:p>
    <w:p w14:paraId="13C3B876" w14:textId="77777777" w:rsidR="00F00103" w:rsidRPr="002B69F7" w:rsidRDefault="00F00103" w:rsidP="002B69F7">
      <w:pPr>
        <w:numPr>
          <w:ilvl w:val="0"/>
          <w:numId w:val="2"/>
        </w:numPr>
        <w:spacing w:after="0" w:line="240" w:lineRule="auto"/>
        <w:jc w:val="both"/>
        <w:rPr>
          <w:rFonts w:ascii="Arial" w:hAnsi="Arial" w:cs="Arial"/>
          <w:iCs/>
          <w:sz w:val="20"/>
          <w:szCs w:val="20"/>
        </w:rPr>
      </w:pPr>
      <w:r w:rsidRPr="002B69F7">
        <w:rPr>
          <w:rFonts w:ascii="Arial" w:hAnsi="Arial" w:cs="Arial"/>
          <w:iCs/>
          <w:sz w:val="20"/>
          <w:szCs w:val="20"/>
        </w:rPr>
        <w:t>Ministrstvo za kmetijstvo, gozdarstvo in prehrano,</w:t>
      </w:r>
    </w:p>
    <w:p w14:paraId="5688528B" w14:textId="77777777" w:rsidR="00F00103" w:rsidRPr="002B69F7" w:rsidRDefault="00F00103" w:rsidP="002B69F7">
      <w:pPr>
        <w:numPr>
          <w:ilvl w:val="0"/>
          <w:numId w:val="2"/>
        </w:numPr>
        <w:spacing w:after="0" w:line="240" w:lineRule="auto"/>
        <w:jc w:val="both"/>
        <w:rPr>
          <w:rFonts w:ascii="Arial" w:hAnsi="Arial" w:cs="Arial"/>
          <w:iCs/>
          <w:sz w:val="20"/>
          <w:szCs w:val="20"/>
        </w:rPr>
      </w:pPr>
      <w:r w:rsidRPr="002B69F7">
        <w:rPr>
          <w:rFonts w:ascii="Arial" w:hAnsi="Arial" w:cs="Arial"/>
          <w:iCs/>
          <w:sz w:val="20"/>
          <w:szCs w:val="20"/>
        </w:rPr>
        <w:t>Ministrstvo za kulturo,</w:t>
      </w:r>
    </w:p>
    <w:p w14:paraId="46D389DE" w14:textId="77777777" w:rsidR="00F00103" w:rsidRPr="002B69F7" w:rsidRDefault="00F00103" w:rsidP="002B69F7">
      <w:pPr>
        <w:numPr>
          <w:ilvl w:val="0"/>
          <w:numId w:val="2"/>
        </w:numPr>
        <w:spacing w:after="0" w:line="240" w:lineRule="auto"/>
        <w:jc w:val="both"/>
        <w:rPr>
          <w:rFonts w:ascii="Arial" w:hAnsi="Arial" w:cs="Arial"/>
          <w:iCs/>
          <w:sz w:val="20"/>
          <w:szCs w:val="20"/>
        </w:rPr>
      </w:pPr>
      <w:r w:rsidRPr="002B69F7">
        <w:rPr>
          <w:rFonts w:ascii="Arial" w:hAnsi="Arial" w:cs="Arial"/>
          <w:iCs/>
          <w:sz w:val="20"/>
          <w:szCs w:val="20"/>
        </w:rPr>
        <w:t>Ministrstvo za naravne vire in prostor,</w:t>
      </w:r>
    </w:p>
    <w:p w14:paraId="3C5CEEA7" w14:textId="77777777" w:rsidR="00F00103" w:rsidRPr="002B69F7" w:rsidRDefault="00F00103" w:rsidP="002B69F7">
      <w:pPr>
        <w:numPr>
          <w:ilvl w:val="0"/>
          <w:numId w:val="2"/>
        </w:numPr>
        <w:spacing w:after="0" w:line="240" w:lineRule="auto"/>
        <w:jc w:val="both"/>
        <w:rPr>
          <w:rFonts w:ascii="Arial" w:hAnsi="Arial" w:cs="Arial"/>
          <w:iCs/>
          <w:sz w:val="20"/>
          <w:szCs w:val="20"/>
        </w:rPr>
      </w:pPr>
      <w:r w:rsidRPr="002B69F7">
        <w:rPr>
          <w:rFonts w:ascii="Arial" w:hAnsi="Arial" w:cs="Arial"/>
          <w:iCs/>
          <w:sz w:val="20"/>
          <w:szCs w:val="20"/>
        </w:rPr>
        <w:t>Ministrstvo za notranje zadeve,</w:t>
      </w:r>
    </w:p>
    <w:p w14:paraId="543C50D0" w14:textId="77777777" w:rsidR="00F00103" w:rsidRPr="002B69F7" w:rsidRDefault="00F00103" w:rsidP="002B69F7">
      <w:pPr>
        <w:numPr>
          <w:ilvl w:val="0"/>
          <w:numId w:val="2"/>
        </w:numPr>
        <w:spacing w:after="0" w:line="240" w:lineRule="auto"/>
        <w:jc w:val="both"/>
        <w:rPr>
          <w:rFonts w:ascii="Arial" w:hAnsi="Arial" w:cs="Arial"/>
          <w:iCs/>
          <w:sz w:val="20"/>
          <w:szCs w:val="20"/>
        </w:rPr>
      </w:pPr>
      <w:r w:rsidRPr="002B69F7">
        <w:rPr>
          <w:rFonts w:ascii="Arial" w:hAnsi="Arial" w:cs="Arial"/>
          <w:iCs/>
          <w:sz w:val="20"/>
          <w:szCs w:val="20"/>
        </w:rPr>
        <w:t>Ministrstvo za notranje zadeve – Policija,</w:t>
      </w:r>
    </w:p>
    <w:p w14:paraId="28F514BB" w14:textId="77777777" w:rsidR="00F00103" w:rsidRPr="002B69F7" w:rsidRDefault="00F00103" w:rsidP="002B69F7">
      <w:pPr>
        <w:numPr>
          <w:ilvl w:val="0"/>
          <w:numId w:val="2"/>
        </w:numPr>
        <w:spacing w:after="0" w:line="240" w:lineRule="auto"/>
        <w:jc w:val="both"/>
        <w:rPr>
          <w:rFonts w:ascii="Arial" w:hAnsi="Arial" w:cs="Arial"/>
          <w:iCs/>
          <w:sz w:val="20"/>
          <w:szCs w:val="20"/>
        </w:rPr>
      </w:pPr>
      <w:r w:rsidRPr="002B69F7">
        <w:rPr>
          <w:rFonts w:ascii="Arial" w:hAnsi="Arial" w:cs="Arial"/>
          <w:iCs/>
          <w:sz w:val="20"/>
          <w:szCs w:val="20"/>
        </w:rPr>
        <w:t>Ministrstvo za obrambo,</w:t>
      </w:r>
    </w:p>
    <w:p w14:paraId="5D290341" w14:textId="77777777" w:rsidR="00F00103" w:rsidRPr="002B69F7" w:rsidRDefault="00F00103" w:rsidP="002B69F7">
      <w:pPr>
        <w:numPr>
          <w:ilvl w:val="0"/>
          <w:numId w:val="2"/>
        </w:numPr>
        <w:spacing w:after="0" w:line="240" w:lineRule="auto"/>
        <w:jc w:val="both"/>
        <w:rPr>
          <w:rFonts w:ascii="Arial" w:hAnsi="Arial" w:cs="Arial"/>
          <w:iCs/>
          <w:sz w:val="20"/>
          <w:szCs w:val="20"/>
        </w:rPr>
      </w:pPr>
      <w:r w:rsidRPr="002B69F7">
        <w:rPr>
          <w:rFonts w:ascii="Arial" w:hAnsi="Arial" w:cs="Arial"/>
          <w:iCs/>
          <w:sz w:val="20"/>
          <w:szCs w:val="20"/>
        </w:rPr>
        <w:t>Ministrstvo za okolje, podnebje in energijo,</w:t>
      </w:r>
    </w:p>
    <w:p w14:paraId="096EACBC" w14:textId="77777777" w:rsidR="00F00103" w:rsidRPr="002B69F7" w:rsidRDefault="00F00103" w:rsidP="002B69F7">
      <w:pPr>
        <w:numPr>
          <w:ilvl w:val="0"/>
          <w:numId w:val="2"/>
        </w:numPr>
        <w:spacing w:after="0" w:line="240" w:lineRule="auto"/>
        <w:jc w:val="both"/>
        <w:rPr>
          <w:rFonts w:ascii="Arial" w:hAnsi="Arial" w:cs="Arial"/>
          <w:iCs/>
          <w:sz w:val="20"/>
          <w:szCs w:val="20"/>
        </w:rPr>
      </w:pPr>
      <w:r w:rsidRPr="002B69F7">
        <w:rPr>
          <w:rFonts w:ascii="Arial" w:hAnsi="Arial" w:cs="Arial"/>
          <w:iCs/>
          <w:sz w:val="20"/>
          <w:szCs w:val="20"/>
        </w:rPr>
        <w:t>Ministrstvo za pravosodje,</w:t>
      </w:r>
    </w:p>
    <w:p w14:paraId="75E54CC9" w14:textId="77777777" w:rsidR="00F00103" w:rsidRPr="002B69F7" w:rsidRDefault="00F00103" w:rsidP="002B69F7">
      <w:pPr>
        <w:numPr>
          <w:ilvl w:val="0"/>
          <w:numId w:val="2"/>
        </w:numPr>
        <w:spacing w:after="0" w:line="240" w:lineRule="auto"/>
        <w:jc w:val="both"/>
        <w:rPr>
          <w:rFonts w:ascii="Arial" w:hAnsi="Arial" w:cs="Arial"/>
          <w:iCs/>
          <w:sz w:val="20"/>
          <w:szCs w:val="20"/>
        </w:rPr>
      </w:pPr>
      <w:r w:rsidRPr="002B69F7">
        <w:rPr>
          <w:rFonts w:ascii="Arial" w:hAnsi="Arial" w:cs="Arial"/>
          <w:iCs/>
          <w:sz w:val="20"/>
          <w:szCs w:val="20"/>
        </w:rPr>
        <w:t>Ministrstvo za solidarno prihodnost,</w:t>
      </w:r>
    </w:p>
    <w:p w14:paraId="78BFA677" w14:textId="77777777" w:rsidR="00F00103" w:rsidRPr="002B69F7" w:rsidRDefault="00F00103" w:rsidP="002B69F7">
      <w:pPr>
        <w:numPr>
          <w:ilvl w:val="0"/>
          <w:numId w:val="2"/>
        </w:numPr>
        <w:spacing w:after="0" w:line="240" w:lineRule="auto"/>
        <w:jc w:val="both"/>
        <w:rPr>
          <w:rFonts w:ascii="Arial" w:hAnsi="Arial" w:cs="Arial"/>
          <w:iCs/>
          <w:sz w:val="20"/>
          <w:szCs w:val="20"/>
        </w:rPr>
      </w:pPr>
      <w:r w:rsidRPr="002B69F7">
        <w:rPr>
          <w:rFonts w:ascii="Arial" w:hAnsi="Arial" w:cs="Arial"/>
          <w:iCs/>
          <w:sz w:val="20"/>
          <w:szCs w:val="20"/>
        </w:rPr>
        <w:t>Ministrstvo za visoko šolstvo, znanost in inovacije,</w:t>
      </w:r>
    </w:p>
    <w:p w14:paraId="6B620F5A" w14:textId="77777777" w:rsidR="00F00103" w:rsidRPr="002B69F7" w:rsidRDefault="00F00103" w:rsidP="002B69F7">
      <w:pPr>
        <w:numPr>
          <w:ilvl w:val="0"/>
          <w:numId w:val="2"/>
        </w:numPr>
        <w:spacing w:after="0" w:line="240" w:lineRule="auto"/>
        <w:jc w:val="both"/>
        <w:rPr>
          <w:rFonts w:ascii="Arial" w:hAnsi="Arial" w:cs="Arial"/>
          <w:iCs/>
          <w:sz w:val="20"/>
          <w:szCs w:val="20"/>
        </w:rPr>
      </w:pPr>
      <w:r w:rsidRPr="002B69F7">
        <w:rPr>
          <w:rFonts w:ascii="Arial" w:hAnsi="Arial" w:cs="Arial"/>
          <w:iCs/>
          <w:sz w:val="20"/>
          <w:szCs w:val="20"/>
        </w:rPr>
        <w:t>Ministrstvo za vzgojo in izobraževanje,</w:t>
      </w:r>
    </w:p>
    <w:p w14:paraId="2BF3CDBB" w14:textId="77777777" w:rsidR="00F00103" w:rsidRPr="002B69F7" w:rsidRDefault="00F00103" w:rsidP="002B69F7">
      <w:pPr>
        <w:numPr>
          <w:ilvl w:val="0"/>
          <w:numId w:val="2"/>
        </w:numPr>
        <w:spacing w:after="0" w:line="240" w:lineRule="auto"/>
        <w:jc w:val="both"/>
        <w:rPr>
          <w:rFonts w:ascii="Arial" w:hAnsi="Arial" w:cs="Arial"/>
          <w:iCs/>
          <w:sz w:val="20"/>
          <w:szCs w:val="20"/>
        </w:rPr>
      </w:pPr>
      <w:r w:rsidRPr="002B69F7">
        <w:rPr>
          <w:rFonts w:ascii="Arial" w:hAnsi="Arial" w:cs="Arial"/>
          <w:iCs/>
          <w:sz w:val="20"/>
          <w:szCs w:val="20"/>
        </w:rPr>
        <w:t>Ministrstvo za zdravje,</w:t>
      </w:r>
    </w:p>
    <w:p w14:paraId="43285746" w14:textId="77777777" w:rsidR="00F00103" w:rsidRPr="002B69F7" w:rsidRDefault="00F00103" w:rsidP="002B69F7">
      <w:pPr>
        <w:numPr>
          <w:ilvl w:val="0"/>
          <w:numId w:val="2"/>
        </w:numPr>
        <w:spacing w:after="0" w:line="240" w:lineRule="auto"/>
        <w:jc w:val="both"/>
        <w:rPr>
          <w:rFonts w:ascii="Arial" w:hAnsi="Arial" w:cs="Arial"/>
          <w:iCs/>
          <w:sz w:val="20"/>
          <w:szCs w:val="20"/>
        </w:rPr>
      </w:pPr>
      <w:r w:rsidRPr="002B69F7">
        <w:rPr>
          <w:rFonts w:ascii="Arial" w:hAnsi="Arial" w:cs="Arial"/>
          <w:iCs/>
          <w:sz w:val="20"/>
          <w:szCs w:val="20"/>
        </w:rPr>
        <w:t>Ministrstvo za zunanje in evropske zadeve,</w:t>
      </w:r>
    </w:p>
    <w:p w14:paraId="7DA8F82F" w14:textId="77777777" w:rsidR="00F00103" w:rsidRPr="002B69F7" w:rsidRDefault="00F00103" w:rsidP="002B69F7">
      <w:pPr>
        <w:numPr>
          <w:ilvl w:val="0"/>
          <w:numId w:val="2"/>
        </w:numPr>
        <w:spacing w:after="0" w:line="240" w:lineRule="auto"/>
        <w:jc w:val="both"/>
        <w:rPr>
          <w:rFonts w:ascii="Arial" w:hAnsi="Arial" w:cs="Arial"/>
          <w:iCs/>
          <w:sz w:val="20"/>
          <w:szCs w:val="20"/>
        </w:rPr>
      </w:pPr>
      <w:r w:rsidRPr="002B69F7">
        <w:rPr>
          <w:rFonts w:ascii="Arial" w:hAnsi="Arial" w:cs="Arial"/>
          <w:iCs/>
          <w:sz w:val="20"/>
          <w:szCs w:val="20"/>
        </w:rPr>
        <w:t>Služba Vlade Republike Slovenije za zakonodajo,</w:t>
      </w:r>
    </w:p>
    <w:p w14:paraId="56462885" w14:textId="77777777" w:rsidR="00F00103" w:rsidRPr="002B69F7" w:rsidRDefault="00F00103" w:rsidP="002B69F7">
      <w:pPr>
        <w:numPr>
          <w:ilvl w:val="0"/>
          <w:numId w:val="2"/>
        </w:numPr>
        <w:spacing w:after="0" w:line="240" w:lineRule="auto"/>
        <w:jc w:val="both"/>
        <w:rPr>
          <w:rFonts w:ascii="Arial" w:hAnsi="Arial" w:cs="Arial"/>
          <w:iCs/>
          <w:sz w:val="20"/>
          <w:szCs w:val="20"/>
        </w:rPr>
      </w:pPr>
      <w:r w:rsidRPr="002B69F7">
        <w:rPr>
          <w:rFonts w:ascii="Arial" w:hAnsi="Arial" w:cs="Arial"/>
          <w:iCs/>
          <w:sz w:val="20"/>
          <w:szCs w:val="20"/>
        </w:rPr>
        <w:t>Urad Vlade Republike Slovenije za narodnosti,</w:t>
      </w:r>
    </w:p>
    <w:p w14:paraId="5C8D637C" w14:textId="77777777" w:rsidR="00F00103" w:rsidRPr="002B69F7" w:rsidRDefault="00F00103" w:rsidP="002B69F7">
      <w:pPr>
        <w:numPr>
          <w:ilvl w:val="0"/>
          <w:numId w:val="2"/>
        </w:numPr>
        <w:spacing w:after="0" w:line="240" w:lineRule="auto"/>
        <w:jc w:val="both"/>
        <w:rPr>
          <w:rFonts w:ascii="Arial" w:hAnsi="Arial" w:cs="Arial"/>
          <w:iCs/>
          <w:sz w:val="20"/>
          <w:szCs w:val="20"/>
        </w:rPr>
      </w:pPr>
      <w:r w:rsidRPr="002B69F7">
        <w:rPr>
          <w:rFonts w:ascii="Arial" w:hAnsi="Arial" w:cs="Arial"/>
          <w:iCs/>
          <w:sz w:val="20"/>
          <w:szCs w:val="20"/>
        </w:rPr>
        <w:t>Urad Vlade Republike Slovenije za oskrbo in integracijo migrantov,</w:t>
      </w:r>
    </w:p>
    <w:p w14:paraId="372E7ED6" w14:textId="77777777" w:rsidR="00F00103" w:rsidRPr="002B69F7" w:rsidRDefault="00F00103" w:rsidP="002B69F7">
      <w:pPr>
        <w:numPr>
          <w:ilvl w:val="0"/>
          <w:numId w:val="2"/>
        </w:numPr>
        <w:spacing w:after="0" w:line="240" w:lineRule="auto"/>
        <w:jc w:val="both"/>
        <w:rPr>
          <w:rFonts w:ascii="Arial" w:hAnsi="Arial" w:cs="Arial"/>
          <w:iCs/>
          <w:sz w:val="20"/>
          <w:szCs w:val="20"/>
        </w:rPr>
      </w:pPr>
      <w:r w:rsidRPr="002B69F7">
        <w:rPr>
          <w:rFonts w:ascii="Arial" w:hAnsi="Arial" w:cs="Arial"/>
          <w:iCs/>
          <w:sz w:val="20"/>
          <w:szCs w:val="20"/>
        </w:rPr>
        <w:t>Statistični urad Republike Slovenije.</w:t>
      </w:r>
    </w:p>
    <w:p w14:paraId="0DC4BC13" w14:textId="77777777" w:rsidR="00F00103" w:rsidRPr="002B69F7" w:rsidRDefault="00F00103" w:rsidP="002B69F7">
      <w:pPr>
        <w:spacing w:line="240" w:lineRule="auto"/>
        <w:jc w:val="both"/>
        <w:rPr>
          <w:rFonts w:ascii="Arial" w:hAnsi="Arial" w:cs="Arial"/>
          <w:iCs/>
          <w:sz w:val="20"/>
          <w:szCs w:val="20"/>
        </w:rPr>
      </w:pPr>
    </w:p>
    <w:p w14:paraId="4F6FE0B2" w14:textId="77777777" w:rsidR="00F00103" w:rsidRPr="002B69F7" w:rsidRDefault="00F00103" w:rsidP="002B69F7">
      <w:pPr>
        <w:spacing w:line="240" w:lineRule="auto"/>
        <w:jc w:val="both"/>
        <w:rPr>
          <w:rFonts w:ascii="Arial" w:hAnsi="Arial" w:cs="Arial"/>
          <w:iCs/>
          <w:sz w:val="20"/>
          <w:szCs w:val="20"/>
        </w:rPr>
      </w:pPr>
    </w:p>
    <w:p w14:paraId="120BE48F" w14:textId="77777777" w:rsidR="00F00103" w:rsidRPr="002B69F7" w:rsidRDefault="00F00103" w:rsidP="002B69F7">
      <w:pPr>
        <w:spacing w:line="240" w:lineRule="auto"/>
        <w:jc w:val="both"/>
        <w:rPr>
          <w:rFonts w:ascii="Arial" w:hAnsi="Arial" w:cs="Arial"/>
          <w:b/>
          <w:bCs/>
          <w:iCs/>
          <w:sz w:val="20"/>
          <w:szCs w:val="20"/>
        </w:rPr>
      </w:pPr>
      <w:r w:rsidRPr="002B69F7">
        <w:rPr>
          <w:rFonts w:ascii="Arial" w:hAnsi="Arial" w:cs="Arial"/>
          <w:b/>
          <w:bCs/>
          <w:iCs/>
          <w:sz w:val="20"/>
          <w:szCs w:val="20"/>
        </w:rPr>
        <w:t>OBRAZLOŽITEV</w:t>
      </w:r>
    </w:p>
    <w:p w14:paraId="6D4BF7E5" w14:textId="77777777" w:rsidR="00F00103" w:rsidRPr="002B69F7" w:rsidRDefault="00F00103" w:rsidP="002B69F7">
      <w:pPr>
        <w:spacing w:line="240" w:lineRule="auto"/>
        <w:jc w:val="both"/>
        <w:rPr>
          <w:rFonts w:ascii="Arial" w:hAnsi="Arial" w:cs="Arial"/>
          <w:iCs/>
          <w:sz w:val="20"/>
          <w:szCs w:val="20"/>
          <w:lang w:val="x-none"/>
        </w:rPr>
      </w:pPr>
    </w:p>
    <w:p w14:paraId="16720401" w14:textId="77777777" w:rsidR="00F00103" w:rsidRPr="002B69F7" w:rsidRDefault="00F00103" w:rsidP="002B69F7">
      <w:pPr>
        <w:spacing w:line="240" w:lineRule="auto"/>
        <w:jc w:val="both"/>
        <w:rPr>
          <w:rFonts w:ascii="Arial" w:hAnsi="Arial" w:cs="Arial"/>
          <w:iCs/>
          <w:sz w:val="20"/>
          <w:szCs w:val="20"/>
          <w:lang w:val="x-none"/>
        </w:rPr>
      </w:pPr>
      <w:r w:rsidRPr="002B69F7">
        <w:rPr>
          <w:rFonts w:ascii="Arial" w:hAnsi="Arial" w:cs="Arial"/>
          <w:iCs/>
          <w:sz w:val="20"/>
          <w:szCs w:val="20"/>
          <w:lang w:val="x-none"/>
        </w:rPr>
        <w:t xml:space="preserve">Državni zbor je dne 22. septembra 2023 sprejel Resolucijo o nacionalnem programu za enake možnosti žensk in moških 2023–2030 (Uradni list, št. 105/23; v nadaljnjem besedilu: nacionalni program). Nacionalni program določa cilje in ukrepe ter ključne nosilce politik za uresničevanje enakih možnosti žensk in moških na posameznih področjih življenja v Republiki Sloveniji za obdobje od leta 2023 do leta 2030.  Neposredna pravna podlaga za pripravo nacionalnega programa je Zakon o enakih možnostih žensk in moških (Uradni list RS, </w:t>
      </w:r>
      <w:r w:rsidRPr="002B69F7">
        <w:rPr>
          <w:rFonts w:ascii="Arial" w:hAnsi="Arial" w:cs="Arial"/>
          <w:iCs/>
          <w:sz w:val="20"/>
          <w:szCs w:val="20"/>
        </w:rPr>
        <w:t>št. </w:t>
      </w:r>
      <w:hyperlink r:id="rId6" w:tgtFrame="_blank" w:tooltip="Zakon o enakih možnostih žensk in moških (ZEMŽM)" w:history="1">
        <w:r w:rsidRPr="002B69F7">
          <w:rPr>
            <w:rStyle w:val="Hiperpovezava"/>
            <w:rFonts w:ascii="Arial" w:hAnsi="Arial" w:cs="Arial"/>
            <w:iCs/>
            <w:sz w:val="20"/>
            <w:szCs w:val="20"/>
          </w:rPr>
          <w:t>59/02</w:t>
        </w:r>
      </w:hyperlink>
      <w:r w:rsidRPr="002B69F7">
        <w:rPr>
          <w:rFonts w:ascii="Arial" w:hAnsi="Arial" w:cs="Arial"/>
          <w:iCs/>
          <w:sz w:val="20"/>
          <w:szCs w:val="20"/>
        </w:rPr>
        <w:t>, </w:t>
      </w:r>
      <w:hyperlink r:id="rId7" w:tgtFrame="_blank" w:tooltip="Zakon o spremembah in dopolnitvah Zakona o uresničevanju načela enakega obravnavanja (ZUNEO-A)" w:history="1">
        <w:r w:rsidRPr="002B69F7">
          <w:rPr>
            <w:rStyle w:val="Hiperpovezava"/>
            <w:rFonts w:ascii="Arial" w:hAnsi="Arial" w:cs="Arial"/>
            <w:iCs/>
            <w:sz w:val="20"/>
            <w:szCs w:val="20"/>
          </w:rPr>
          <w:t>61/07</w:t>
        </w:r>
      </w:hyperlink>
      <w:r w:rsidRPr="002B69F7">
        <w:rPr>
          <w:rFonts w:ascii="Arial" w:hAnsi="Arial" w:cs="Arial"/>
          <w:iCs/>
          <w:sz w:val="20"/>
          <w:szCs w:val="20"/>
        </w:rPr>
        <w:t> – ZUNEO-A, </w:t>
      </w:r>
      <w:hyperlink r:id="rId8" w:tgtFrame="_blank" w:tooltip="Zakon o varstvu pred diskriminacijo (ZVarD)" w:history="1">
        <w:r w:rsidRPr="002B69F7">
          <w:rPr>
            <w:rStyle w:val="Hiperpovezava"/>
            <w:rFonts w:ascii="Arial" w:hAnsi="Arial" w:cs="Arial"/>
            <w:iCs/>
            <w:sz w:val="20"/>
            <w:szCs w:val="20"/>
          </w:rPr>
          <w:t>33/16</w:t>
        </w:r>
      </w:hyperlink>
      <w:r w:rsidRPr="002B69F7">
        <w:rPr>
          <w:rFonts w:ascii="Arial" w:hAnsi="Arial" w:cs="Arial"/>
          <w:iCs/>
          <w:sz w:val="20"/>
          <w:szCs w:val="20"/>
        </w:rPr>
        <w:t> – ZVarD in </w:t>
      </w:r>
      <w:hyperlink r:id="rId9" w:tgtFrame="_blank" w:tooltip="Zakon o spremembah in dopolnitvah Zakona o enakih možnostih žensk in moških (ZEMŽM-A)" w:history="1">
        <w:r w:rsidRPr="002B69F7">
          <w:rPr>
            <w:rStyle w:val="Hiperpovezava"/>
            <w:rFonts w:ascii="Arial" w:hAnsi="Arial" w:cs="Arial"/>
            <w:iCs/>
            <w:sz w:val="20"/>
            <w:szCs w:val="20"/>
          </w:rPr>
          <w:t>59/19</w:t>
        </w:r>
      </w:hyperlink>
      <w:r w:rsidRPr="002B69F7">
        <w:rPr>
          <w:rFonts w:ascii="Arial" w:hAnsi="Arial" w:cs="Arial"/>
          <w:iCs/>
          <w:sz w:val="20"/>
          <w:szCs w:val="20"/>
          <w:lang w:val="x-none"/>
        </w:rPr>
        <w:t>; v nadaljnjem besedilu: ZEMŽM). V skladu s 17. členom ZEMŽM Vlada Republike Slovenije vsaki dve leti poroča Državnemu zboru o izvajanju nacionalnega programa. V poročilu navede ukrepe in aktivnosti, izvedene v preteklem dveletnem obdobju.</w:t>
      </w:r>
    </w:p>
    <w:p w14:paraId="2F105EED" w14:textId="77777777" w:rsidR="00F00103" w:rsidRPr="002B69F7" w:rsidRDefault="00F00103" w:rsidP="002B69F7">
      <w:pPr>
        <w:spacing w:line="240" w:lineRule="auto"/>
        <w:jc w:val="both"/>
        <w:rPr>
          <w:rFonts w:ascii="Arial" w:hAnsi="Arial" w:cs="Arial"/>
          <w:iCs/>
          <w:sz w:val="20"/>
          <w:szCs w:val="20"/>
        </w:rPr>
      </w:pPr>
      <w:r w:rsidRPr="002B69F7">
        <w:rPr>
          <w:rFonts w:ascii="Arial" w:hAnsi="Arial" w:cs="Arial"/>
          <w:iCs/>
          <w:sz w:val="20"/>
          <w:szCs w:val="20"/>
        </w:rPr>
        <w:t xml:space="preserve">V letih 2024 in 2025 je bilo izvedenih skupaj 135 aktivnosti, in sicer 12 na področju krepitve institucionalnih mehanizmov za enakost spolov ter 123 na vseh šestih osnovnih tematskih področjih, na katerih glede na podatke in raziskave ugotavljamo neenakosti med spoloma v Republiki Sloveniji. Ta področja zasledujejo naslednje osnovne cilje: 1. odpravljanje neenakosti med spoloma pri zaposlovanju ter zagotavljanje enake ekonomske neodvisnosti žensk in moških; 2. zmanjšanje neenakosti žensk in moških v vzgoji, izobraževanju, znanosti in kulturi ter preseganju spolnih stereotipov; 3. izboljšanje zdravja ter zmanjšanje neenakosti v zdravju med ženskami in moškimi; 4. preprečevanje vseh oblik nasilja nad ženskami in boj proti njim; 5. spodbujanje uravnotežene zastopanosti žensk in moških pri odločanju; 6. spodbujanje enakosti spolov in uresničevanje pravic žensk po svetu. </w:t>
      </w:r>
    </w:p>
    <w:p w14:paraId="2216654B" w14:textId="77777777" w:rsidR="00F00103" w:rsidRPr="002B69F7" w:rsidRDefault="00F00103" w:rsidP="002B69F7">
      <w:pPr>
        <w:spacing w:line="240" w:lineRule="auto"/>
        <w:jc w:val="both"/>
        <w:rPr>
          <w:rFonts w:ascii="Arial" w:hAnsi="Arial" w:cs="Arial"/>
          <w:iCs/>
          <w:sz w:val="20"/>
          <w:szCs w:val="20"/>
        </w:rPr>
      </w:pPr>
      <w:r w:rsidRPr="002B69F7">
        <w:rPr>
          <w:rFonts w:ascii="Arial" w:hAnsi="Arial" w:cs="Arial"/>
          <w:iCs/>
          <w:sz w:val="20"/>
          <w:szCs w:val="20"/>
        </w:rPr>
        <w:t xml:space="preserve">Opredeljene aktivnosti so se izvajale v okviru 68 od skupaj 92 ukrepov, opredeljenih v nacionalnem programu. </w:t>
      </w:r>
      <w:r w:rsidRPr="002B69F7">
        <w:rPr>
          <w:rFonts w:ascii="Arial" w:hAnsi="Arial" w:cs="Arial"/>
          <w:iCs/>
          <w:sz w:val="20"/>
          <w:szCs w:val="20"/>
          <w:lang w:val="x-none"/>
        </w:rPr>
        <w:t>Pri vsakem ukrepu so opredeljeni sledeči elementi: opis aktivnosti, rezultat aktivnosti, prispevek k doseganju specifičnega cilja, nosilci ukrepa ter porabljena finančna sredstva. Poročilo vsebuje tudi statistične in druge kazalnike za doseganje posameznih ciljev resolucije. Ostali ukrepi iz resolucije bodo izvedeni do konca leta 2030.</w:t>
      </w:r>
    </w:p>
    <w:p w14:paraId="5038B4C1" w14:textId="77777777" w:rsidR="00F00103" w:rsidRPr="002B69F7" w:rsidRDefault="00F00103" w:rsidP="002B69F7">
      <w:pPr>
        <w:spacing w:line="240" w:lineRule="auto"/>
        <w:jc w:val="both"/>
        <w:rPr>
          <w:rFonts w:ascii="Arial" w:hAnsi="Arial" w:cs="Arial"/>
          <w:iCs/>
          <w:sz w:val="20"/>
          <w:szCs w:val="20"/>
        </w:rPr>
      </w:pPr>
    </w:p>
    <w:p w14:paraId="2A7B2708" w14:textId="77777777" w:rsidR="00F00103" w:rsidRPr="00F00103" w:rsidRDefault="00F00103" w:rsidP="008B1BFB">
      <w:pPr>
        <w:spacing w:line="240" w:lineRule="auto"/>
        <w:rPr>
          <w:iCs/>
        </w:rPr>
      </w:pPr>
    </w:p>
    <w:p w14:paraId="51952C5B" w14:textId="77777777" w:rsidR="00F00103" w:rsidRPr="00F00103" w:rsidRDefault="00F00103" w:rsidP="008B1BFB">
      <w:pPr>
        <w:spacing w:line="240" w:lineRule="auto"/>
        <w:rPr>
          <w:b/>
          <w:bCs/>
        </w:rPr>
      </w:pPr>
    </w:p>
    <w:p w14:paraId="62D37FB7" w14:textId="77777777" w:rsidR="00F00103" w:rsidRPr="00F00103" w:rsidRDefault="00F00103" w:rsidP="008B1BFB">
      <w:pPr>
        <w:spacing w:line="240" w:lineRule="auto"/>
        <w:rPr>
          <w:b/>
          <w:bCs/>
        </w:rPr>
      </w:pPr>
    </w:p>
    <w:p w14:paraId="66D77575" w14:textId="77777777" w:rsidR="00F00103" w:rsidRPr="00F00103" w:rsidRDefault="00F00103" w:rsidP="008B1BFB">
      <w:pPr>
        <w:spacing w:line="240" w:lineRule="auto"/>
        <w:rPr>
          <w:b/>
          <w:bCs/>
        </w:rPr>
      </w:pPr>
    </w:p>
    <w:p w14:paraId="72C1EB82" w14:textId="77777777" w:rsidR="00F00103" w:rsidRPr="00F00103" w:rsidRDefault="00F00103" w:rsidP="008B1BFB">
      <w:pPr>
        <w:spacing w:line="240" w:lineRule="auto"/>
        <w:rPr>
          <w:b/>
          <w:bCs/>
        </w:rPr>
      </w:pPr>
    </w:p>
    <w:p w14:paraId="1474CA8C" w14:textId="77777777" w:rsidR="00F00103" w:rsidRPr="00F00103" w:rsidRDefault="00F00103" w:rsidP="008B1BFB">
      <w:pPr>
        <w:spacing w:line="240" w:lineRule="auto"/>
        <w:rPr>
          <w:b/>
          <w:bCs/>
        </w:rPr>
      </w:pPr>
    </w:p>
    <w:p w14:paraId="3CB75187" w14:textId="77777777" w:rsidR="00F00103" w:rsidRDefault="00F00103" w:rsidP="008B1BFB">
      <w:pPr>
        <w:spacing w:line="240" w:lineRule="auto"/>
      </w:pPr>
    </w:p>
    <w:sectPr w:rsidR="00F0010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3C5682"/>
    <w:multiLevelType w:val="hybridMultilevel"/>
    <w:tmpl w:val="760C1568"/>
    <w:lvl w:ilvl="0" w:tplc="52DA0AB0">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215A42A0"/>
    <w:multiLevelType w:val="hybridMultilevel"/>
    <w:tmpl w:val="AF18C9D0"/>
    <w:lvl w:ilvl="0" w:tplc="1E82CEFA">
      <w:start w:val="3"/>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2AC20D50"/>
    <w:multiLevelType w:val="hybridMultilevel"/>
    <w:tmpl w:val="DE10B902"/>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 w15:restartNumberingAfterBreak="0">
    <w:nsid w:val="422004EF"/>
    <w:multiLevelType w:val="hybridMultilevel"/>
    <w:tmpl w:val="02D4F1BE"/>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 w15:restartNumberingAfterBreak="0">
    <w:nsid w:val="449B3DB9"/>
    <w:multiLevelType w:val="hybridMultilevel"/>
    <w:tmpl w:val="66AAEAF2"/>
    <w:lvl w:ilvl="0" w:tplc="76AC1A70">
      <w:start w:val="49"/>
      <w:numFmt w:val="bullet"/>
      <w:lvlText w:val=""/>
      <w:lvlJc w:val="left"/>
      <w:pPr>
        <w:ind w:left="720" w:hanging="360"/>
      </w:pPr>
      <w:rPr>
        <w:rFonts w:ascii="Symbol" w:eastAsia="Times New Roman" w:hAnsi="Symbol" w:cs="Times New Roman" w:hint="default"/>
      </w:rPr>
    </w:lvl>
    <w:lvl w:ilvl="1" w:tplc="D4265CC4">
      <w:start w:val="9"/>
      <w:numFmt w:val="bullet"/>
      <w:lvlText w:val="−"/>
      <w:lvlJc w:val="left"/>
      <w:pPr>
        <w:ind w:left="1440" w:hanging="360"/>
      </w:pPr>
      <w:rPr>
        <w:rFonts w:ascii="Calibri" w:eastAsia="Calibri" w:hAnsi="Calibri" w:cs="Calibri"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5B050C0A"/>
    <w:multiLevelType w:val="hybridMultilevel"/>
    <w:tmpl w:val="26D072E0"/>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62094904"/>
    <w:multiLevelType w:val="hybridMultilevel"/>
    <w:tmpl w:val="F8F8E492"/>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67C300D9"/>
    <w:multiLevelType w:val="hybridMultilevel"/>
    <w:tmpl w:val="5308F050"/>
    <w:lvl w:ilvl="0" w:tplc="76AC1A70">
      <w:start w:val="49"/>
      <w:numFmt w:val="bullet"/>
      <w:lvlText w:val=""/>
      <w:lvlJc w:val="left"/>
      <w:pPr>
        <w:ind w:left="720" w:hanging="360"/>
      </w:pPr>
      <w:rPr>
        <w:rFonts w:ascii="Symbol" w:eastAsia="Times New Roman" w:hAnsi="Symbol" w:cs="Times New Roman" w:hint="default"/>
      </w:rPr>
    </w:lvl>
    <w:lvl w:ilvl="1" w:tplc="D4265CC4">
      <w:start w:val="9"/>
      <w:numFmt w:val="bullet"/>
      <w:lvlText w:val="−"/>
      <w:lvlJc w:val="left"/>
      <w:pPr>
        <w:ind w:left="1440" w:hanging="360"/>
      </w:pPr>
      <w:rPr>
        <w:rFonts w:ascii="Calibri" w:eastAsia="Calibri" w:hAnsi="Calibri" w:cs="Calibri"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7F390DA8"/>
    <w:multiLevelType w:val="hybridMultilevel"/>
    <w:tmpl w:val="13A622EE"/>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388306101">
    <w:abstractNumId w:val="0"/>
  </w:num>
  <w:num w:numId="2" w16cid:durableId="435441537">
    <w:abstractNumId w:val="6"/>
  </w:num>
  <w:num w:numId="3" w16cid:durableId="157304656">
    <w:abstractNumId w:val="5"/>
  </w:num>
  <w:num w:numId="4" w16cid:durableId="677973996">
    <w:abstractNumId w:val="7"/>
  </w:num>
  <w:num w:numId="5" w16cid:durableId="64496493">
    <w:abstractNumId w:val="8"/>
  </w:num>
  <w:num w:numId="6" w16cid:durableId="220294654">
    <w:abstractNumId w:val="3"/>
  </w:num>
  <w:num w:numId="7" w16cid:durableId="93868553">
    <w:abstractNumId w:val="2"/>
  </w:num>
  <w:num w:numId="8" w16cid:durableId="2098137104">
    <w:abstractNumId w:val="4"/>
  </w:num>
  <w:num w:numId="9" w16cid:durableId="15119909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1F83"/>
    <w:rsid w:val="00082A82"/>
    <w:rsid w:val="00171EDF"/>
    <w:rsid w:val="001973E4"/>
    <w:rsid w:val="00260974"/>
    <w:rsid w:val="002B69F7"/>
    <w:rsid w:val="002F3BEB"/>
    <w:rsid w:val="00321A64"/>
    <w:rsid w:val="003567D3"/>
    <w:rsid w:val="003D68B8"/>
    <w:rsid w:val="004821EB"/>
    <w:rsid w:val="004C410D"/>
    <w:rsid w:val="005121CE"/>
    <w:rsid w:val="00540D6E"/>
    <w:rsid w:val="00597BDE"/>
    <w:rsid w:val="00652435"/>
    <w:rsid w:val="00695EC3"/>
    <w:rsid w:val="006A0E3D"/>
    <w:rsid w:val="0072180B"/>
    <w:rsid w:val="00755F5D"/>
    <w:rsid w:val="007A745C"/>
    <w:rsid w:val="008200C7"/>
    <w:rsid w:val="0085704C"/>
    <w:rsid w:val="008B1BFB"/>
    <w:rsid w:val="008F210F"/>
    <w:rsid w:val="00990888"/>
    <w:rsid w:val="009E5D8E"/>
    <w:rsid w:val="00A049F9"/>
    <w:rsid w:val="00A35BB8"/>
    <w:rsid w:val="00A87E0A"/>
    <w:rsid w:val="00AE1F83"/>
    <w:rsid w:val="00AF004F"/>
    <w:rsid w:val="00B03264"/>
    <w:rsid w:val="00B0355B"/>
    <w:rsid w:val="00B379A0"/>
    <w:rsid w:val="00B43630"/>
    <w:rsid w:val="00BC1355"/>
    <w:rsid w:val="00BE3D12"/>
    <w:rsid w:val="00C24B2C"/>
    <w:rsid w:val="00C44C5F"/>
    <w:rsid w:val="00EA67B6"/>
    <w:rsid w:val="00EB3FD9"/>
    <w:rsid w:val="00F00103"/>
    <w:rsid w:val="00FB20CB"/>
    <w:rsid w:val="00FB397B"/>
    <w:rsid w:val="00FC7849"/>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13B9B3"/>
  <w15:docId w15:val="{1167EEE4-939D-4701-919E-F0632C5F2D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F00103"/>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Revizija">
    <w:name w:val="Revision"/>
    <w:hidden/>
    <w:uiPriority w:val="99"/>
    <w:semiHidden/>
    <w:rsid w:val="009E5D8E"/>
    <w:pPr>
      <w:spacing w:after="0" w:line="240" w:lineRule="auto"/>
    </w:pPr>
  </w:style>
  <w:style w:type="character" w:styleId="Pripombasklic">
    <w:name w:val="annotation reference"/>
    <w:basedOn w:val="Privzetapisavaodstavka"/>
    <w:uiPriority w:val="99"/>
    <w:semiHidden/>
    <w:unhideWhenUsed/>
    <w:rsid w:val="009E5D8E"/>
    <w:rPr>
      <w:sz w:val="16"/>
      <w:szCs w:val="16"/>
    </w:rPr>
  </w:style>
  <w:style w:type="paragraph" w:styleId="Pripombabesedilo">
    <w:name w:val="annotation text"/>
    <w:basedOn w:val="Navaden"/>
    <w:link w:val="PripombabesediloZnak"/>
    <w:uiPriority w:val="99"/>
    <w:unhideWhenUsed/>
    <w:rsid w:val="009E5D8E"/>
    <w:pPr>
      <w:spacing w:line="240" w:lineRule="auto"/>
    </w:pPr>
    <w:rPr>
      <w:sz w:val="20"/>
      <w:szCs w:val="20"/>
    </w:rPr>
  </w:style>
  <w:style w:type="character" w:customStyle="1" w:styleId="PripombabesediloZnak">
    <w:name w:val="Pripomba – besedilo Znak"/>
    <w:basedOn w:val="Privzetapisavaodstavka"/>
    <w:link w:val="Pripombabesedilo"/>
    <w:uiPriority w:val="99"/>
    <w:rsid w:val="009E5D8E"/>
    <w:rPr>
      <w:sz w:val="20"/>
      <w:szCs w:val="20"/>
    </w:rPr>
  </w:style>
  <w:style w:type="paragraph" w:styleId="Zadevapripombe">
    <w:name w:val="annotation subject"/>
    <w:basedOn w:val="Pripombabesedilo"/>
    <w:next w:val="Pripombabesedilo"/>
    <w:link w:val="ZadevapripombeZnak"/>
    <w:uiPriority w:val="99"/>
    <w:semiHidden/>
    <w:unhideWhenUsed/>
    <w:rsid w:val="009E5D8E"/>
    <w:rPr>
      <w:b/>
      <w:bCs/>
    </w:rPr>
  </w:style>
  <w:style w:type="character" w:customStyle="1" w:styleId="ZadevapripombeZnak">
    <w:name w:val="Zadeva pripombe Znak"/>
    <w:basedOn w:val="PripombabesediloZnak"/>
    <w:link w:val="Zadevapripombe"/>
    <w:uiPriority w:val="99"/>
    <w:semiHidden/>
    <w:rsid w:val="009E5D8E"/>
    <w:rPr>
      <w:b/>
      <w:bCs/>
      <w:sz w:val="20"/>
      <w:szCs w:val="20"/>
    </w:rPr>
  </w:style>
  <w:style w:type="paragraph" w:styleId="Besedilooblaka">
    <w:name w:val="Balloon Text"/>
    <w:basedOn w:val="Navaden"/>
    <w:link w:val="BesedilooblakaZnak"/>
    <w:uiPriority w:val="99"/>
    <w:semiHidden/>
    <w:unhideWhenUsed/>
    <w:rsid w:val="00FB20CB"/>
    <w:pPr>
      <w:spacing w:after="0"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FB20CB"/>
    <w:rPr>
      <w:rFonts w:ascii="Segoe UI" w:hAnsi="Segoe UI" w:cs="Segoe UI"/>
      <w:sz w:val="18"/>
      <w:szCs w:val="18"/>
    </w:rPr>
  </w:style>
  <w:style w:type="paragraph" w:styleId="Odstavekseznama">
    <w:name w:val="List Paragraph"/>
    <w:basedOn w:val="Navaden"/>
    <w:uiPriority w:val="34"/>
    <w:qFormat/>
    <w:rsid w:val="00755F5D"/>
    <w:pPr>
      <w:ind w:left="720"/>
      <w:contextualSpacing/>
    </w:pPr>
  </w:style>
  <w:style w:type="character" w:styleId="Hiperpovezava">
    <w:name w:val="Hyperlink"/>
    <w:basedOn w:val="Privzetapisavaodstavka"/>
    <w:uiPriority w:val="99"/>
    <w:unhideWhenUsed/>
    <w:rsid w:val="00F00103"/>
    <w:rPr>
      <w:color w:val="0563C1" w:themeColor="hyperlink"/>
      <w:u w:val="single"/>
    </w:rPr>
  </w:style>
  <w:style w:type="character" w:styleId="Nerazreenaomemba">
    <w:name w:val="Unresolved Mention"/>
    <w:basedOn w:val="Privzetapisavaodstavka"/>
    <w:uiPriority w:val="99"/>
    <w:semiHidden/>
    <w:unhideWhenUsed/>
    <w:rsid w:val="00F0010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32580340">
      <w:bodyDiv w:val="1"/>
      <w:marLeft w:val="0"/>
      <w:marRight w:val="0"/>
      <w:marTop w:val="0"/>
      <w:marBottom w:val="0"/>
      <w:divBdr>
        <w:top w:val="none" w:sz="0" w:space="0" w:color="auto"/>
        <w:left w:val="none" w:sz="0" w:space="0" w:color="auto"/>
        <w:bottom w:val="none" w:sz="0" w:space="0" w:color="auto"/>
        <w:right w:val="none" w:sz="0" w:space="0" w:color="auto"/>
      </w:divBdr>
    </w:div>
    <w:div w:id="1734619981">
      <w:bodyDiv w:val="1"/>
      <w:marLeft w:val="0"/>
      <w:marRight w:val="0"/>
      <w:marTop w:val="0"/>
      <w:marBottom w:val="0"/>
      <w:divBdr>
        <w:top w:val="none" w:sz="0" w:space="0" w:color="auto"/>
        <w:left w:val="none" w:sz="0" w:space="0" w:color="auto"/>
        <w:bottom w:val="none" w:sz="0" w:space="0" w:color="auto"/>
        <w:right w:val="none" w:sz="0" w:space="0" w:color="auto"/>
      </w:divBdr>
      <w:divsChild>
        <w:div w:id="1037242835">
          <w:marLeft w:val="-180"/>
          <w:marRight w:val="-180"/>
          <w:marTop w:val="0"/>
          <w:marBottom w:val="0"/>
          <w:divBdr>
            <w:top w:val="none" w:sz="0" w:space="0" w:color="auto"/>
            <w:left w:val="none" w:sz="0" w:space="0" w:color="auto"/>
            <w:bottom w:val="none" w:sz="0" w:space="0" w:color="auto"/>
            <w:right w:val="none" w:sz="0" w:space="0" w:color="auto"/>
          </w:divBdr>
          <w:divsChild>
            <w:div w:id="141965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881976">
      <w:bodyDiv w:val="1"/>
      <w:marLeft w:val="0"/>
      <w:marRight w:val="0"/>
      <w:marTop w:val="0"/>
      <w:marBottom w:val="0"/>
      <w:divBdr>
        <w:top w:val="none" w:sz="0" w:space="0" w:color="auto"/>
        <w:left w:val="none" w:sz="0" w:space="0" w:color="auto"/>
        <w:bottom w:val="none" w:sz="0" w:space="0" w:color="auto"/>
        <w:right w:val="none" w:sz="0" w:space="0" w:color="auto"/>
      </w:divBdr>
    </w:div>
    <w:div w:id="2137676675">
      <w:bodyDiv w:val="1"/>
      <w:marLeft w:val="0"/>
      <w:marRight w:val="0"/>
      <w:marTop w:val="0"/>
      <w:marBottom w:val="0"/>
      <w:divBdr>
        <w:top w:val="none" w:sz="0" w:space="0" w:color="auto"/>
        <w:left w:val="none" w:sz="0" w:space="0" w:color="auto"/>
        <w:bottom w:val="none" w:sz="0" w:space="0" w:color="auto"/>
        <w:right w:val="none" w:sz="0" w:space="0" w:color="auto"/>
      </w:divBdr>
      <w:divsChild>
        <w:div w:id="1203712200">
          <w:marLeft w:val="-180"/>
          <w:marRight w:val="-180"/>
          <w:marTop w:val="0"/>
          <w:marBottom w:val="0"/>
          <w:divBdr>
            <w:top w:val="none" w:sz="0" w:space="0" w:color="auto"/>
            <w:left w:val="none" w:sz="0" w:space="0" w:color="auto"/>
            <w:bottom w:val="none" w:sz="0" w:space="0" w:color="auto"/>
            <w:right w:val="none" w:sz="0" w:space="0" w:color="auto"/>
          </w:divBdr>
          <w:divsChild>
            <w:div w:id="59297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radni-list.si/glasilo-uradni-list-rs/vsebina/2016-01-1427" TargetMode="External"/><Relationship Id="rId3" Type="http://schemas.openxmlformats.org/officeDocument/2006/relationships/settings" Target="settings.xml"/><Relationship Id="rId7" Type="http://schemas.openxmlformats.org/officeDocument/2006/relationships/hyperlink" Target="https://www.uradni-list.si/glasilo-uradni-list-rs/vsebina/2007-01-3299"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uradni-list.si/glasilo-uradni-list-rs/vsebina/2002-01-2837" TargetMode="External"/><Relationship Id="rId11" Type="http://schemas.openxmlformats.org/officeDocument/2006/relationships/theme" Target="theme/theme1.xml"/><Relationship Id="rId5" Type="http://schemas.openxmlformats.org/officeDocument/2006/relationships/hyperlink" Target="mailto:Gp.gs@gov.si"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uradni-list.si/glasilo-uradni-list-rs/vsebina/2019-01-2616"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7</Pages>
  <Words>2037</Words>
  <Characters>11615</Characters>
  <Application>Microsoft Office Word</Application>
  <DocSecurity>0</DocSecurity>
  <Lines>96</Lines>
  <Paragraphs>27</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13625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Pernuš</dc:creator>
  <cp:keywords/>
  <dc:description/>
  <cp:lastModifiedBy>Jasna Jeram</cp:lastModifiedBy>
  <cp:revision>9</cp:revision>
  <dcterms:created xsi:type="dcterms:W3CDTF">2026-04-13T10:53:00Z</dcterms:created>
  <dcterms:modified xsi:type="dcterms:W3CDTF">2026-04-14T08:30:00Z</dcterms:modified>
</cp:coreProperties>
</file>