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D8E9" w14:textId="77777777" w:rsidR="00413BAF" w:rsidRPr="00626585" w:rsidRDefault="00413BAF" w:rsidP="003C2BB1">
      <w:pPr>
        <w:pStyle w:val="podpisi"/>
        <w:jc w:val="both"/>
        <w:rPr>
          <w:rFonts w:cs="Arial"/>
          <w:b/>
          <w:sz w:val="22"/>
          <w:szCs w:val="22"/>
          <w:lang w:val="sl-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7"/>
        <w:gridCol w:w="4699"/>
        <w:gridCol w:w="501"/>
        <w:gridCol w:w="2547"/>
      </w:tblGrid>
      <w:tr w:rsidR="00EE66C3" w:rsidRPr="00626585" w14:paraId="543EE6AF" w14:textId="77777777" w:rsidTr="006262DE">
        <w:trPr>
          <w:gridAfter w:val="2"/>
          <w:wAfter w:w="3117" w:type="dxa"/>
        </w:trPr>
        <w:tc>
          <w:tcPr>
            <w:tcW w:w="5983" w:type="dxa"/>
            <w:gridSpan w:val="2"/>
          </w:tcPr>
          <w:p w14:paraId="479FB065" w14:textId="4DBDDF8D" w:rsidR="00EE66C3" w:rsidRPr="00626585" w:rsidRDefault="00EE66C3" w:rsidP="00426F6F">
            <w:pPr>
              <w:pStyle w:val="Neotevilenodstavek"/>
              <w:spacing w:before="120" w:after="120" w:line="240" w:lineRule="atLeast"/>
              <w:jc w:val="left"/>
            </w:pPr>
            <w:r w:rsidRPr="00626585">
              <w:t>Številka:</w:t>
            </w:r>
            <w:r w:rsidR="00D721BF">
              <w:t xml:space="preserve"> </w:t>
            </w:r>
            <w:r w:rsidR="007B3906" w:rsidRPr="007B3906">
              <w:t>007-105/2024-9</w:t>
            </w:r>
          </w:p>
        </w:tc>
      </w:tr>
      <w:tr w:rsidR="00EE66C3" w:rsidRPr="00626585" w14:paraId="77E0682E" w14:textId="77777777" w:rsidTr="006262DE">
        <w:trPr>
          <w:gridAfter w:val="2"/>
          <w:wAfter w:w="3117" w:type="dxa"/>
        </w:trPr>
        <w:tc>
          <w:tcPr>
            <w:tcW w:w="5983" w:type="dxa"/>
            <w:gridSpan w:val="2"/>
          </w:tcPr>
          <w:p w14:paraId="0C24B92B" w14:textId="16DDF5F9" w:rsidR="00EE66C3" w:rsidRPr="00626585" w:rsidRDefault="00EE66C3" w:rsidP="00EE7555">
            <w:pPr>
              <w:pStyle w:val="Neotevilenodstavek"/>
              <w:spacing w:before="120" w:after="120" w:line="240" w:lineRule="atLeast"/>
              <w:jc w:val="left"/>
            </w:pPr>
            <w:r w:rsidRPr="00626585">
              <w:t>Ljubljana,</w:t>
            </w:r>
            <w:r w:rsidR="00A5373A" w:rsidRPr="00626585">
              <w:t xml:space="preserve"> </w:t>
            </w:r>
            <w:r w:rsidR="007B3906">
              <w:rPr>
                <w:sz w:val="20"/>
                <w:szCs w:val="20"/>
              </w:rPr>
              <w:t>2</w:t>
            </w:r>
            <w:r w:rsidR="007B3906" w:rsidRPr="001F5CDF">
              <w:rPr>
                <w:sz w:val="20"/>
                <w:szCs w:val="20"/>
              </w:rPr>
              <w:t xml:space="preserve">. </w:t>
            </w:r>
            <w:r w:rsidR="007B3906">
              <w:rPr>
                <w:sz w:val="20"/>
                <w:szCs w:val="20"/>
              </w:rPr>
              <w:t>7</w:t>
            </w:r>
            <w:r w:rsidR="007B3906" w:rsidRPr="001F5CDF">
              <w:rPr>
                <w:sz w:val="20"/>
                <w:szCs w:val="20"/>
              </w:rPr>
              <w:t>. 2024</w:t>
            </w:r>
          </w:p>
        </w:tc>
      </w:tr>
      <w:tr w:rsidR="001A559F" w:rsidRPr="00626585" w14:paraId="48DC8319" w14:textId="77777777" w:rsidTr="006262DE">
        <w:trPr>
          <w:gridAfter w:val="2"/>
          <w:wAfter w:w="3117" w:type="dxa"/>
        </w:trPr>
        <w:tc>
          <w:tcPr>
            <w:tcW w:w="5983" w:type="dxa"/>
            <w:gridSpan w:val="2"/>
          </w:tcPr>
          <w:p w14:paraId="7709AA70" w14:textId="63F6D2BA" w:rsidR="00D721BF" w:rsidRPr="00626585" w:rsidRDefault="00D721BF" w:rsidP="007B39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  <w:lang w:eastAsia="sl-SI"/>
              </w:rPr>
            </w:pPr>
            <w:r w:rsidRPr="00D721BF">
              <w:rPr>
                <w:rFonts w:cs="Arial"/>
                <w:sz w:val="22"/>
                <w:szCs w:val="22"/>
                <w:lang w:eastAsia="sl-SI"/>
              </w:rPr>
              <w:t xml:space="preserve">EVA: </w:t>
            </w:r>
            <w:r w:rsidR="007B3906" w:rsidRPr="000C16BD">
              <w:rPr>
                <w:rFonts w:cs="Arial"/>
                <w:iCs/>
                <w:szCs w:val="20"/>
                <w:lang w:eastAsia="sl-SI"/>
              </w:rPr>
              <w:t>2024-2570-0045</w:t>
            </w:r>
          </w:p>
        </w:tc>
      </w:tr>
      <w:tr w:rsidR="001A559F" w:rsidRPr="00626585" w14:paraId="250BC922" w14:textId="77777777" w:rsidTr="006262DE">
        <w:tc>
          <w:tcPr>
            <w:tcW w:w="9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2C06" w14:textId="18D866F5" w:rsidR="00287C0B" w:rsidRPr="00626585" w:rsidRDefault="001A559F" w:rsidP="007B3906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</w:pPr>
            <w:r w:rsidRPr="00626585">
              <w:rPr>
                <w:b w:val="0"/>
              </w:rPr>
              <w:t>ZADEVA: PRILOGA 2 (spremni dopis – 2. del) – podatki o izvedbi notranjih postopkov pred odločitvijo na seji vlade:</w:t>
            </w:r>
            <w:r w:rsidRPr="00626585">
              <w:t xml:space="preserve"> </w:t>
            </w:r>
            <w:r w:rsidR="007B3906" w:rsidRPr="007B3906">
              <w:t>Predlog Uredbe o spremembah in dopolnitvi Uredbe o načinu dodeljevanja finančnih spodbud ukrepom za spodbujanje prehoda na alternativna goriva v prometu – predlog za obravnavo</w:t>
            </w:r>
          </w:p>
        </w:tc>
      </w:tr>
      <w:tr w:rsidR="001A559F" w:rsidRPr="00626585" w14:paraId="58B840AA" w14:textId="77777777" w:rsidTr="006262DE">
        <w:tc>
          <w:tcPr>
            <w:tcW w:w="9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E6DB" w14:textId="77777777" w:rsidR="001A559F" w:rsidRPr="00626585" w:rsidRDefault="001A559F" w:rsidP="001A559F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</w:pPr>
            <w:r w:rsidRPr="00626585">
              <w:t>1. Zahteva predlagatelja za:</w:t>
            </w:r>
          </w:p>
        </w:tc>
      </w:tr>
      <w:tr w:rsidR="001A559F" w:rsidRPr="00626585" w14:paraId="2084CFC4" w14:textId="77777777" w:rsidTr="006262DE">
        <w:tc>
          <w:tcPr>
            <w:tcW w:w="1163" w:type="dxa"/>
          </w:tcPr>
          <w:p w14:paraId="2F95A32F" w14:textId="77777777" w:rsidR="001A559F" w:rsidRPr="00626585" w:rsidRDefault="001A559F" w:rsidP="001A559F">
            <w:pPr>
              <w:pStyle w:val="Neotevilenodstavek"/>
              <w:spacing w:before="0" w:after="0" w:line="260" w:lineRule="exact"/>
              <w:ind w:left="360"/>
              <w:rPr>
                <w:iCs/>
              </w:rPr>
            </w:pPr>
            <w:r w:rsidRPr="00626585">
              <w:rPr>
                <w:iCs/>
              </w:rPr>
              <w:t>a)</w:t>
            </w:r>
          </w:p>
        </w:tc>
        <w:tc>
          <w:tcPr>
            <w:tcW w:w="5337" w:type="dxa"/>
            <w:gridSpan w:val="2"/>
          </w:tcPr>
          <w:p w14:paraId="1AA20B5B" w14:textId="77777777" w:rsidR="001A559F" w:rsidRPr="00626585" w:rsidRDefault="001A559F" w:rsidP="001A559F">
            <w:pPr>
              <w:pStyle w:val="Neotevilenodstavek"/>
              <w:spacing w:before="0" w:after="0" w:line="260" w:lineRule="exact"/>
              <w:rPr>
                <w:bCs/>
              </w:rPr>
            </w:pPr>
            <w:r w:rsidRPr="00626585">
              <w:rPr>
                <w:bCs/>
              </w:rPr>
              <w:t>obravnavo neusklajenega gradiva</w:t>
            </w:r>
          </w:p>
        </w:tc>
        <w:tc>
          <w:tcPr>
            <w:tcW w:w="2600" w:type="dxa"/>
          </w:tcPr>
          <w:p w14:paraId="559A6E42" w14:textId="77777777" w:rsidR="001A559F" w:rsidRPr="007B3906" w:rsidRDefault="001A559F" w:rsidP="001A559F">
            <w:pPr>
              <w:pStyle w:val="Neotevilenodstavek"/>
              <w:spacing w:before="0" w:after="0" w:line="260" w:lineRule="exact"/>
              <w:jc w:val="center"/>
              <w:rPr>
                <w:bCs/>
                <w:iCs/>
              </w:rPr>
            </w:pPr>
            <w:r w:rsidRPr="007B3906">
              <w:rPr>
                <w:bCs/>
              </w:rPr>
              <w:t>DA/</w:t>
            </w:r>
            <w:r w:rsidRPr="007B3906">
              <w:rPr>
                <w:bCs/>
                <w:u w:val="single"/>
              </w:rPr>
              <w:t>NE</w:t>
            </w:r>
          </w:p>
        </w:tc>
      </w:tr>
      <w:tr w:rsidR="001A559F" w:rsidRPr="00626585" w14:paraId="33FDFFF7" w14:textId="77777777" w:rsidTr="006262DE">
        <w:tc>
          <w:tcPr>
            <w:tcW w:w="1163" w:type="dxa"/>
          </w:tcPr>
          <w:p w14:paraId="22235A5C" w14:textId="77777777" w:rsidR="001A559F" w:rsidRPr="00626585" w:rsidRDefault="001A559F" w:rsidP="001A559F">
            <w:pPr>
              <w:pStyle w:val="Neotevilenodstavek"/>
              <w:spacing w:before="0" w:after="0" w:line="260" w:lineRule="exact"/>
              <w:ind w:left="360"/>
              <w:rPr>
                <w:iCs/>
              </w:rPr>
            </w:pPr>
            <w:r w:rsidRPr="00626585">
              <w:rPr>
                <w:iCs/>
              </w:rPr>
              <w:t>b)</w:t>
            </w:r>
          </w:p>
        </w:tc>
        <w:tc>
          <w:tcPr>
            <w:tcW w:w="5337" w:type="dxa"/>
            <w:gridSpan w:val="2"/>
          </w:tcPr>
          <w:p w14:paraId="414E5230" w14:textId="77777777" w:rsidR="001A559F" w:rsidRPr="00626585" w:rsidRDefault="001A559F" w:rsidP="001A559F">
            <w:pPr>
              <w:pStyle w:val="Neotevilenodstavek"/>
              <w:spacing w:before="0" w:after="0" w:line="260" w:lineRule="exact"/>
              <w:rPr>
                <w:bCs/>
              </w:rPr>
            </w:pPr>
            <w:r w:rsidRPr="00626585">
              <w:rPr>
                <w:bCs/>
              </w:rPr>
              <w:t>nujnost obravnave</w:t>
            </w:r>
          </w:p>
        </w:tc>
        <w:tc>
          <w:tcPr>
            <w:tcW w:w="2600" w:type="dxa"/>
          </w:tcPr>
          <w:p w14:paraId="74B3E250" w14:textId="77777777" w:rsidR="001A559F" w:rsidRPr="007B3906" w:rsidRDefault="001A559F" w:rsidP="001A559F">
            <w:pPr>
              <w:pStyle w:val="Neotevilenodstavek"/>
              <w:spacing w:before="0" w:after="0" w:line="260" w:lineRule="exact"/>
              <w:jc w:val="center"/>
              <w:rPr>
                <w:bCs/>
              </w:rPr>
            </w:pPr>
            <w:r w:rsidRPr="007B3906">
              <w:rPr>
                <w:bCs/>
              </w:rPr>
              <w:t>DA/</w:t>
            </w:r>
            <w:r w:rsidRPr="007B3906">
              <w:rPr>
                <w:bCs/>
                <w:u w:val="single"/>
              </w:rPr>
              <w:t>NE</w:t>
            </w:r>
          </w:p>
        </w:tc>
      </w:tr>
      <w:tr w:rsidR="001A559F" w:rsidRPr="00626585" w14:paraId="2B3C0588" w14:textId="77777777" w:rsidTr="006262DE">
        <w:tc>
          <w:tcPr>
            <w:tcW w:w="1163" w:type="dxa"/>
          </w:tcPr>
          <w:p w14:paraId="32516599" w14:textId="77777777" w:rsidR="001A559F" w:rsidRPr="00626585" w:rsidRDefault="001A559F" w:rsidP="001A559F">
            <w:pPr>
              <w:pStyle w:val="Neotevilenodstavek"/>
              <w:spacing w:before="0" w:after="0" w:line="260" w:lineRule="exact"/>
              <w:ind w:left="360"/>
              <w:rPr>
                <w:iCs/>
              </w:rPr>
            </w:pPr>
            <w:r w:rsidRPr="00626585">
              <w:rPr>
                <w:iCs/>
              </w:rPr>
              <w:t xml:space="preserve">c) </w:t>
            </w:r>
          </w:p>
        </w:tc>
        <w:tc>
          <w:tcPr>
            <w:tcW w:w="5337" w:type="dxa"/>
            <w:gridSpan w:val="2"/>
          </w:tcPr>
          <w:p w14:paraId="77B36144" w14:textId="77777777" w:rsidR="001A559F" w:rsidRPr="00626585" w:rsidRDefault="001A559F" w:rsidP="001A559F">
            <w:pPr>
              <w:pStyle w:val="Neotevilenodstavek"/>
              <w:spacing w:before="0" w:after="0" w:line="260" w:lineRule="exact"/>
              <w:rPr>
                <w:bCs/>
              </w:rPr>
            </w:pPr>
            <w:r w:rsidRPr="00626585">
              <w:rPr>
                <w:bCs/>
              </w:rPr>
              <w:t>obravnavo gradiva brez sodelovanja javnosti</w:t>
            </w:r>
          </w:p>
        </w:tc>
        <w:tc>
          <w:tcPr>
            <w:tcW w:w="2600" w:type="dxa"/>
          </w:tcPr>
          <w:p w14:paraId="37A760DE" w14:textId="77777777" w:rsidR="001A559F" w:rsidRPr="007B3906" w:rsidRDefault="001A559F" w:rsidP="001A559F">
            <w:pPr>
              <w:pStyle w:val="Neotevilenodstavek"/>
              <w:spacing w:before="0" w:after="0" w:line="260" w:lineRule="exact"/>
              <w:jc w:val="center"/>
              <w:rPr>
                <w:bCs/>
              </w:rPr>
            </w:pPr>
            <w:r w:rsidRPr="007B3906">
              <w:rPr>
                <w:bCs/>
              </w:rPr>
              <w:t>DA/</w:t>
            </w:r>
            <w:r w:rsidRPr="007B3906">
              <w:rPr>
                <w:bCs/>
                <w:u w:val="single"/>
              </w:rPr>
              <w:t>NE</w:t>
            </w:r>
          </w:p>
        </w:tc>
      </w:tr>
      <w:tr w:rsidR="001A559F" w:rsidRPr="00626585" w14:paraId="60EF87BD" w14:textId="77777777" w:rsidTr="006262DE">
        <w:tc>
          <w:tcPr>
            <w:tcW w:w="9100" w:type="dxa"/>
            <w:gridSpan w:val="4"/>
          </w:tcPr>
          <w:p w14:paraId="38AD06ED" w14:textId="77777777" w:rsidR="001A559F" w:rsidRPr="00626585" w:rsidRDefault="001A559F" w:rsidP="001A559F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</w:pPr>
            <w:r w:rsidRPr="00626585">
              <w:t>2. Predlog za skrajšanje poslovniških rokov z obrazložitvijo razlogov:</w:t>
            </w:r>
          </w:p>
        </w:tc>
      </w:tr>
      <w:tr w:rsidR="001A559F" w:rsidRPr="00626585" w14:paraId="44E2726F" w14:textId="77777777" w:rsidTr="006262DE">
        <w:tc>
          <w:tcPr>
            <w:tcW w:w="9100" w:type="dxa"/>
            <w:gridSpan w:val="4"/>
          </w:tcPr>
          <w:p w14:paraId="60374F1A" w14:textId="77777777" w:rsidR="001A559F" w:rsidRPr="00626585" w:rsidRDefault="001A559F" w:rsidP="001A559F">
            <w:pPr>
              <w:pStyle w:val="Neotevilenodstavek"/>
              <w:spacing w:before="0" w:after="0" w:line="260" w:lineRule="exact"/>
              <w:rPr>
                <w:iCs/>
              </w:rPr>
            </w:pPr>
            <w:r w:rsidRPr="00626585">
              <w:rPr>
                <w:iCs/>
              </w:rPr>
              <w:t>(Navedite razloge.)</w:t>
            </w:r>
          </w:p>
        </w:tc>
      </w:tr>
      <w:tr w:rsidR="001A559F" w:rsidRPr="00626585" w14:paraId="4C10AA08" w14:textId="77777777" w:rsidTr="006262DE">
        <w:tc>
          <w:tcPr>
            <w:tcW w:w="6500" w:type="dxa"/>
            <w:gridSpan w:val="3"/>
          </w:tcPr>
          <w:p w14:paraId="3E4CEBEF" w14:textId="77777777" w:rsidR="001A559F" w:rsidRPr="00626585" w:rsidRDefault="001A559F" w:rsidP="001A559F">
            <w:pPr>
              <w:pStyle w:val="Vrstapredpisa"/>
              <w:spacing w:before="0" w:line="260" w:lineRule="exact"/>
              <w:jc w:val="both"/>
              <w:rPr>
                <w:color w:val="auto"/>
              </w:rPr>
            </w:pPr>
            <w:r w:rsidRPr="00626585">
              <w:rPr>
                <w:bCs w:val="0"/>
                <w:color w:val="auto"/>
                <w:spacing w:val="0"/>
              </w:rPr>
              <w:t>3. Gradivo se sme objaviti na svetovnem spletu:</w:t>
            </w:r>
          </w:p>
        </w:tc>
        <w:tc>
          <w:tcPr>
            <w:tcW w:w="2600" w:type="dxa"/>
          </w:tcPr>
          <w:p w14:paraId="280400F9" w14:textId="77777777" w:rsidR="001A559F" w:rsidRPr="00626585" w:rsidRDefault="001A559F" w:rsidP="001A559F">
            <w:pPr>
              <w:pStyle w:val="Neotevilenodstavek"/>
              <w:spacing w:before="0" w:after="0" w:line="260" w:lineRule="exact"/>
              <w:jc w:val="center"/>
            </w:pPr>
            <w:r w:rsidRPr="00626585">
              <w:rPr>
                <w:b/>
                <w:u w:val="single"/>
              </w:rPr>
              <w:t>DA</w:t>
            </w:r>
            <w:r w:rsidRPr="00626585">
              <w:t>/NE</w:t>
            </w:r>
          </w:p>
          <w:p w14:paraId="3CA61F6F" w14:textId="77777777" w:rsidR="001A559F" w:rsidRPr="00626585" w:rsidRDefault="001A559F" w:rsidP="001A559F">
            <w:pPr>
              <w:pStyle w:val="Neotevilenodstavek"/>
              <w:spacing w:before="0" w:after="0" w:line="260" w:lineRule="exact"/>
              <w:jc w:val="left"/>
            </w:pPr>
            <w:r w:rsidRPr="00626585">
              <w:t>(Če je odgovor NE, navedite razlog, ki izhaja iz predpisov o dostopu do informacij javnega značaja.)</w:t>
            </w:r>
          </w:p>
        </w:tc>
      </w:tr>
      <w:tr w:rsidR="001A559F" w:rsidRPr="00626585" w14:paraId="6D261345" w14:textId="77777777" w:rsidTr="006262DE">
        <w:tc>
          <w:tcPr>
            <w:tcW w:w="6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173" w14:textId="1EF29DDC" w:rsidR="001A559F" w:rsidRPr="007B3906" w:rsidRDefault="001A559F" w:rsidP="001A559F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</w:rPr>
            </w:pPr>
            <w:r w:rsidRPr="00626585">
              <w:t>4. Gradivo je lektorirano:</w:t>
            </w:r>
            <w:r w:rsidR="007B3906">
              <w:t xml:space="preserve"> </w:t>
            </w:r>
            <w:r w:rsidR="007B3906" w:rsidRPr="007B3906">
              <w:rPr>
                <w:b w:val="0"/>
                <w:bCs/>
              </w:rPr>
              <w:t>gre za manjše popravke</w:t>
            </w:r>
            <w:r w:rsidR="007B3906">
              <w:rPr>
                <w:bCs/>
              </w:rPr>
              <w:t xml:space="preserve">, </w:t>
            </w:r>
            <w:r w:rsidR="007B3906" w:rsidRPr="007B3906">
              <w:rPr>
                <w:b w:val="0"/>
              </w:rPr>
              <w:t xml:space="preserve">ki se urejajo z novelo. Prvotna uredba je bila lektorirana, </w:t>
            </w:r>
            <w:r w:rsidR="007B3906">
              <w:rPr>
                <w:b w:val="0"/>
              </w:rPr>
              <w:t>spremembe smiselno sledijo lektorirani verziji uredbe.</w:t>
            </w:r>
          </w:p>
          <w:p w14:paraId="7BB72427" w14:textId="77777777" w:rsidR="007B3906" w:rsidRPr="007B3906" w:rsidRDefault="007B3906" w:rsidP="001A559F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</w:rPr>
            </w:pPr>
          </w:p>
          <w:p w14:paraId="3657E467" w14:textId="3135B628" w:rsidR="007B3906" w:rsidRPr="00626585" w:rsidRDefault="007B3906" w:rsidP="001A559F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01AE" w14:textId="77777777" w:rsidR="001A559F" w:rsidRPr="007B3906" w:rsidRDefault="001A559F" w:rsidP="001A559F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rPr>
                <w:b w:val="0"/>
                <w:bCs/>
              </w:rPr>
            </w:pPr>
            <w:r w:rsidRPr="007B3906">
              <w:rPr>
                <w:b w:val="0"/>
                <w:bCs/>
              </w:rPr>
              <w:t>DA/</w:t>
            </w:r>
            <w:r w:rsidRPr="007B3906">
              <w:rPr>
                <w:b w:val="0"/>
                <w:bCs/>
                <w:u w:val="single"/>
              </w:rPr>
              <w:t>NE</w:t>
            </w:r>
          </w:p>
          <w:p w14:paraId="13FD07EF" w14:textId="40F279C1" w:rsidR="001A559F" w:rsidRPr="00626585" w:rsidRDefault="001A559F" w:rsidP="00CF114E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1A559F" w:rsidRPr="00626585" w14:paraId="6209559C" w14:textId="77777777" w:rsidTr="006262DE">
        <w:tc>
          <w:tcPr>
            <w:tcW w:w="9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27CA" w14:textId="77777777" w:rsidR="001A559F" w:rsidRPr="00626585" w:rsidRDefault="001A559F" w:rsidP="001A559F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</w:pPr>
            <w:r w:rsidRPr="00626585">
              <w:t>5. Gradivo je pripravljeno na podlagi sklepa vlade št. … z dne …</w:t>
            </w:r>
          </w:p>
        </w:tc>
      </w:tr>
      <w:tr w:rsidR="001A559F" w:rsidRPr="00626585" w14:paraId="2241C803" w14:textId="77777777" w:rsidTr="006262DE">
        <w:tc>
          <w:tcPr>
            <w:tcW w:w="9100" w:type="dxa"/>
            <w:gridSpan w:val="4"/>
          </w:tcPr>
          <w:p w14:paraId="1B262AB9" w14:textId="77777777" w:rsidR="001A559F" w:rsidRPr="00626585" w:rsidRDefault="001A559F" w:rsidP="001A559F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</w:pPr>
            <w:r w:rsidRPr="00626585">
              <w:t>6. Predstavitev medresorskega usklajevanja:</w:t>
            </w:r>
          </w:p>
        </w:tc>
      </w:tr>
      <w:tr w:rsidR="001A559F" w:rsidRPr="00626585" w14:paraId="71949548" w14:textId="77777777" w:rsidTr="006262DE">
        <w:tc>
          <w:tcPr>
            <w:tcW w:w="9100" w:type="dxa"/>
            <w:gridSpan w:val="4"/>
          </w:tcPr>
          <w:p w14:paraId="11E6B653" w14:textId="77777777" w:rsidR="001A559F" w:rsidRPr="00626585" w:rsidRDefault="001A559F" w:rsidP="001A559F">
            <w:pPr>
              <w:pStyle w:val="Neotevilenodstavek"/>
              <w:spacing w:before="0" w:after="0" w:line="260" w:lineRule="exact"/>
            </w:pPr>
            <w:r w:rsidRPr="00626585">
              <w:t>Gradivo je bilo pos</w:t>
            </w:r>
            <w:r w:rsidR="00BF0804" w:rsidRPr="00626585">
              <w:t>lano v medresorsko usklajevanje</w:t>
            </w:r>
          </w:p>
          <w:p w14:paraId="5AF8AF4A" w14:textId="77777777" w:rsidR="0031109B" w:rsidRPr="00626585" w:rsidRDefault="00BF0804" w:rsidP="00BB28F0">
            <w:pPr>
              <w:pStyle w:val="Alineazaodstavkom"/>
              <w:numPr>
                <w:ilvl w:val="0"/>
                <w:numId w:val="0"/>
              </w:numPr>
              <w:spacing w:before="60" w:after="60" w:line="240" w:lineRule="auto"/>
              <w:rPr>
                <w:b/>
              </w:rPr>
            </w:pPr>
            <w:r w:rsidRPr="00626585">
              <w:rPr>
                <w:b/>
              </w:rPr>
              <w:t>1. krog medresorskega usklajevanja:</w:t>
            </w:r>
          </w:p>
          <w:p w14:paraId="5F51B1F5" w14:textId="77777777" w:rsidR="000C7EB2" w:rsidRPr="00A2321D" w:rsidRDefault="000C7EB2" w:rsidP="00BB28F0">
            <w:pPr>
              <w:pStyle w:val="Alineazaodstavkom"/>
              <w:numPr>
                <w:ilvl w:val="0"/>
                <w:numId w:val="0"/>
              </w:numPr>
              <w:spacing w:before="60" w:after="60" w:line="240" w:lineRule="auto"/>
              <w:rPr>
                <w:bCs/>
                <w:sz w:val="20"/>
                <w:szCs w:val="20"/>
              </w:rPr>
            </w:pPr>
            <w:r w:rsidRPr="00A2321D">
              <w:rPr>
                <w:bCs/>
                <w:sz w:val="20"/>
                <w:szCs w:val="20"/>
              </w:rPr>
              <w:t>IPP – SLUŽBA VLADE RS ZA ZAKONODAJO</w:t>
            </w:r>
          </w:p>
          <w:p w14:paraId="206BE23F" w14:textId="6E6C1013" w:rsidR="000C7EB2" w:rsidRPr="00EA54AE" w:rsidRDefault="000C7EB2" w:rsidP="00BB28F0">
            <w:pPr>
              <w:pStyle w:val="Alineazaodstavkom"/>
              <w:numPr>
                <w:ilvl w:val="0"/>
                <w:numId w:val="0"/>
              </w:numPr>
              <w:spacing w:before="60" w:after="60" w:line="240" w:lineRule="auto"/>
              <w:rPr>
                <w:bCs/>
                <w:sz w:val="20"/>
                <w:szCs w:val="20"/>
              </w:rPr>
            </w:pPr>
            <w:r w:rsidRPr="00A2321D">
              <w:rPr>
                <w:bCs/>
                <w:sz w:val="20"/>
                <w:szCs w:val="20"/>
              </w:rPr>
              <w:t>IPP – MINISTRSTVO ZA FINANCE</w:t>
            </w:r>
          </w:p>
          <w:p w14:paraId="3321A75D" w14:textId="15F8373E" w:rsidR="000C7EB2" w:rsidRDefault="00BF0804" w:rsidP="00BB28F0">
            <w:pPr>
              <w:pStyle w:val="Alineazaodstavkom"/>
              <w:numPr>
                <w:ilvl w:val="0"/>
                <w:numId w:val="0"/>
              </w:numPr>
              <w:spacing w:before="60" w:after="60" w:line="240" w:lineRule="auto"/>
              <w:rPr>
                <w:b/>
              </w:rPr>
            </w:pPr>
            <w:r w:rsidRPr="00626585">
              <w:rPr>
                <w:b/>
              </w:rPr>
              <w:t xml:space="preserve">2. krog medresorskega usklajevanja: </w:t>
            </w:r>
          </w:p>
          <w:p w14:paraId="18C204E1" w14:textId="32F58A72" w:rsidR="000C7EB2" w:rsidRPr="00A2321D" w:rsidRDefault="000C7EB2" w:rsidP="00BB28F0">
            <w:pPr>
              <w:pStyle w:val="Alineazaodstavkom"/>
              <w:numPr>
                <w:ilvl w:val="0"/>
                <w:numId w:val="0"/>
              </w:numPr>
              <w:spacing w:before="60" w:after="60" w:line="240" w:lineRule="auto"/>
              <w:rPr>
                <w:bCs/>
                <w:sz w:val="20"/>
                <w:szCs w:val="20"/>
              </w:rPr>
            </w:pPr>
            <w:r w:rsidRPr="00A2321D">
              <w:rPr>
                <w:bCs/>
                <w:sz w:val="20"/>
                <w:szCs w:val="20"/>
              </w:rPr>
              <w:t>IPP – SLUŽBA VLADE RS ZA ZAKONODAJO</w:t>
            </w:r>
          </w:p>
          <w:p w14:paraId="22A36634" w14:textId="7C850405" w:rsidR="00DE5F30" w:rsidRPr="00EA54AE" w:rsidRDefault="000C7EB2" w:rsidP="00BB28F0">
            <w:pPr>
              <w:pStyle w:val="Alineazaodstavkom"/>
              <w:numPr>
                <w:ilvl w:val="0"/>
                <w:numId w:val="0"/>
              </w:numPr>
              <w:spacing w:before="60" w:after="60" w:line="240" w:lineRule="auto"/>
              <w:rPr>
                <w:bCs/>
                <w:sz w:val="20"/>
                <w:szCs w:val="20"/>
              </w:rPr>
            </w:pPr>
            <w:r w:rsidRPr="00A2321D">
              <w:rPr>
                <w:bCs/>
                <w:sz w:val="20"/>
                <w:szCs w:val="20"/>
              </w:rPr>
              <w:t>IPP – MINISTRSTVO ZA FINANCE</w:t>
            </w:r>
          </w:p>
        </w:tc>
      </w:tr>
      <w:tr w:rsidR="001A559F" w:rsidRPr="00626585" w14:paraId="3DB39183" w14:textId="77777777" w:rsidTr="006262DE">
        <w:tc>
          <w:tcPr>
            <w:tcW w:w="9100" w:type="dxa"/>
            <w:gridSpan w:val="4"/>
          </w:tcPr>
          <w:p w14:paraId="01F561BF" w14:textId="7CED90C3" w:rsidR="0031109B" w:rsidRPr="00626585" w:rsidRDefault="0031109B" w:rsidP="000D029E">
            <w:pPr>
              <w:pStyle w:val="Neotevilenodstavek"/>
              <w:spacing w:before="0" w:after="0" w:line="260" w:lineRule="exact"/>
            </w:pPr>
            <w:r w:rsidRPr="00626585">
              <w:t xml:space="preserve">Datum pošiljanja: 1. krog – </w:t>
            </w:r>
            <w:r w:rsidR="000D029E">
              <w:t>4</w:t>
            </w:r>
            <w:r w:rsidRPr="00626585">
              <w:t>.</w:t>
            </w:r>
            <w:r w:rsidR="00350E67">
              <w:t xml:space="preserve"> </w:t>
            </w:r>
            <w:r w:rsidR="000D029E">
              <w:t>6</w:t>
            </w:r>
            <w:r w:rsidRPr="00626585">
              <w:t>. 202</w:t>
            </w:r>
            <w:r w:rsidR="000D029E">
              <w:t>4</w:t>
            </w:r>
            <w:r w:rsidRPr="00626585">
              <w:t xml:space="preserve">; 2. krog </w:t>
            </w:r>
            <w:r w:rsidR="00BF0804" w:rsidRPr="00626585">
              <w:t>–</w:t>
            </w:r>
            <w:r w:rsidRPr="00626585">
              <w:t xml:space="preserve"> </w:t>
            </w:r>
            <w:r w:rsidR="000D029E">
              <w:t>1</w:t>
            </w:r>
            <w:r w:rsidR="00350E67">
              <w:t>7</w:t>
            </w:r>
            <w:r w:rsidR="00BF0804" w:rsidRPr="00626585">
              <w:t xml:space="preserve">. </w:t>
            </w:r>
            <w:r w:rsidR="000D029E">
              <w:t>6</w:t>
            </w:r>
            <w:r w:rsidR="00BF0804" w:rsidRPr="00626585">
              <w:t>. 202</w:t>
            </w:r>
            <w:r w:rsidR="000D029E">
              <w:t>4.</w:t>
            </w:r>
          </w:p>
        </w:tc>
      </w:tr>
      <w:tr w:rsidR="001A559F" w:rsidRPr="00626585" w14:paraId="2C110FC5" w14:textId="77777777" w:rsidTr="006262DE">
        <w:trPr>
          <w:trHeight w:val="225"/>
        </w:trPr>
        <w:tc>
          <w:tcPr>
            <w:tcW w:w="1163" w:type="dxa"/>
            <w:vMerge w:val="restart"/>
          </w:tcPr>
          <w:p w14:paraId="2CE2201E" w14:textId="77777777" w:rsidR="001A559F" w:rsidRPr="00626585" w:rsidRDefault="001A559F" w:rsidP="00350B55">
            <w:pPr>
              <w:pStyle w:val="Neotevilenodstavek"/>
              <w:spacing w:before="0" w:after="0" w:line="260" w:lineRule="exact"/>
              <w:jc w:val="left"/>
            </w:pPr>
            <w:r w:rsidRPr="00626585">
              <w:t>Gradivo je usklajeno:</w:t>
            </w:r>
          </w:p>
        </w:tc>
        <w:tc>
          <w:tcPr>
            <w:tcW w:w="7937" w:type="dxa"/>
            <w:gridSpan w:val="3"/>
          </w:tcPr>
          <w:p w14:paraId="79F6DAFD" w14:textId="77777777" w:rsidR="001A559F" w:rsidRPr="00626585" w:rsidRDefault="001A559F" w:rsidP="001A559F">
            <w:pPr>
              <w:pStyle w:val="Neotevilenodstavek"/>
              <w:spacing w:before="0" w:after="0" w:line="260" w:lineRule="exact"/>
            </w:pPr>
            <w:r w:rsidRPr="00626585">
              <w:rPr>
                <w:b/>
                <w:u w:val="single"/>
              </w:rPr>
              <w:t>v celoti/</w:t>
            </w:r>
            <w:r w:rsidRPr="00626585">
              <w:t>večinoma/delno</w:t>
            </w:r>
          </w:p>
          <w:p w14:paraId="0E3C0FAE" w14:textId="77777777" w:rsidR="00295E4A" w:rsidRPr="00626585" w:rsidRDefault="00295E4A" w:rsidP="001A559F">
            <w:pPr>
              <w:pStyle w:val="Neotevilenodstavek"/>
              <w:spacing w:before="0" w:after="0" w:line="260" w:lineRule="exact"/>
            </w:pPr>
          </w:p>
          <w:p w14:paraId="25E53117" w14:textId="0D7DFFB0" w:rsidR="007C459A" w:rsidRDefault="007C459A" w:rsidP="001A559F">
            <w:pPr>
              <w:pStyle w:val="Neotevilenodstavek"/>
              <w:spacing w:before="0" w:after="0" w:line="260" w:lineRule="exact"/>
            </w:pPr>
            <w:r w:rsidRPr="00626585">
              <w:t>- z Ministrstvom za finance</w:t>
            </w:r>
          </w:p>
          <w:p w14:paraId="6C4EF4C5" w14:textId="21CE9464" w:rsidR="00295E4A" w:rsidRPr="00626585" w:rsidRDefault="007C1CB1" w:rsidP="000D029E">
            <w:pPr>
              <w:pStyle w:val="Neotevilenodstavek"/>
              <w:spacing w:before="0" w:after="0" w:line="260" w:lineRule="exact"/>
            </w:pPr>
            <w:r>
              <w:t>- s Službo Vlade RS za zakonodajo</w:t>
            </w:r>
            <w:r w:rsidR="005D4816">
              <w:t xml:space="preserve"> (sprejete so vse pripombe kot </w:t>
            </w:r>
            <w:r w:rsidR="003F7654">
              <w:t>so</w:t>
            </w:r>
            <w:r w:rsidR="005D4816">
              <w:t xml:space="preserve"> izhajal</w:t>
            </w:r>
            <w:r w:rsidR="003F7654">
              <w:t xml:space="preserve">e </w:t>
            </w:r>
            <w:r w:rsidR="005D4816">
              <w:t>iz popravkov v sledi spreme</w:t>
            </w:r>
            <w:r w:rsidR="003F7654">
              <w:t>m</w:t>
            </w:r>
            <w:r w:rsidR="005D4816">
              <w:t>bam)</w:t>
            </w:r>
          </w:p>
        </w:tc>
      </w:tr>
      <w:tr w:rsidR="001A559F" w:rsidRPr="00626585" w14:paraId="0A359BDA" w14:textId="77777777" w:rsidTr="006262DE">
        <w:trPr>
          <w:trHeight w:val="323"/>
        </w:trPr>
        <w:tc>
          <w:tcPr>
            <w:tcW w:w="1163" w:type="dxa"/>
            <w:vMerge/>
          </w:tcPr>
          <w:p w14:paraId="2596C91E" w14:textId="77777777" w:rsidR="001A559F" w:rsidRPr="00626585" w:rsidRDefault="001A559F" w:rsidP="001A559F">
            <w:pPr>
              <w:pStyle w:val="Neotevilenodstavek"/>
              <w:spacing w:before="0" w:after="0" w:line="260" w:lineRule="exact"/>
            </w:pPr>
          </w:p>
        </w:tc>
        <w:tc>
          <w:tcPr>
            <w:tcW w:w="7937" w:type="dxa"/>
            <w:gridSpan w:val="3"/>
          </w:tcPr>
          <w:p w14:paraId="1941BE7E" w14:textId="0D1F7F6C" w:rsidR="00B52EAE" w:rsidRPr="00626585" w:rsidRDefault="001A559F" w:rsidP="00F551BE">
            <w:pPr>
              <w:pStyle w:val="Neotevilenodstavek"/>
              <w:spacing w:before="0" w:after="0" w:line="260" w:lineRule="exact"/>
            </w:pPr>
            <w:r w:rsidRPr="00626585">
              <w:t>Bistvena neuskla</w:t>
            </w:r>
            <w:r w:rsidR="00153569" w:rsidRPr="00626585">
              <w:t>jena vprašanja in razlogi za to</w:t>
            </w:r>
            <w:r w:rsidR="00FB2F56">
              <w:t xml:space="preserve">. </w:t>
            </w:r>
          </w:p>
        </w:tc>
      </w:tr>
      <w:tr w:rsidR="001A559F" w:rsidRPr="00626585" w14:paraId="7AA5C578" w14:textId="77777777" w:rsidTr="006262DE">
        <w:trPr>
          <w:trHeight w:val="322"/>
        </w:trPr>
        <w:tc>
          <w:tcPr>
            <w:tcW w:w="1163" w:type="dxa"/>
            <w:vMerge/>
          </w:tcPr>
          <w:p w14:paraId="45A8B6E3" w14:textId="77777777" w:rsidR="001A559F" w:rsidRPr="00626585" w:rsidRDefault="001A559F" w:rsidP="001A559F">
            <w:pPr>
              <w:pStyle w:val="Neotevilenodstavek"/>
              <w:spacing w:before="0" w:after="0" w:line="260" w:lineRule="exact"/>
            </w:pPr>
          </w:p>
        </w:tc>
        <w:tc>
          <w:tcPr>
            <w:tcW w:w="7937" w:type="dxa"/>
            <w:gridSpan w:val="3"/>
          </w:tcPr>
          <w:p w14:paraId="747D013F" w14:textId="71AFE352" w:rsidR="001A559F" w:rsidRPr="00626585" w:rsidRDefault="001A559F" w:rsidP="001A559F">
            <w:pPr>
              <w:pStyle w:val="Neotevilenodstavek"/>
              <w:spacing w:before="0" w:after="0" w:line="260" w:lineRule="exact"/>
              <w:rPr>
                <w:iCs/>
              </w:rPr>
            </w:pPr>
            <w:r w:rsidRPr="00626585">
              <w:rPr>
                <w:iCs/>
              </w:rPr>
              <w:t>Priložite mnenja organov, s</w:t>
            </w:r>
            <w:r w:rsidR="00B256F2" w:rsidRPr="00626585">
              <w:rPr>
                <w:iCs/>
              </w:rPr>
              <w:t xml:space="preserve"> katerimi gradivo ni usklajeno.</w:t>
            </w:r>
          </w:p>
        </w:tc>
      </w:tr>
    </w:tbl>
    <w:p w14:paraId="34EE558E" w14:textId="71AB8A13" w:rsidR="006B3A40" w:rsidRDefault="006B3A40" w:rsidP="008D32E7">
      <w:pPr>
        <w:jc w:val="both"/>
        <w:rPr>
          <w:rFonts w:cs="Arial"/>
          <w:sz w:val="22"/>
          <w:szCs w:val="22"/>
        </w:rPr>
      </w:pPr>
    </w:p>
    <w:p w14:paraId="2F2A86F9" w14:textId="5994B153" w:rsidR="008D32E7" w:rsidRPr="00BF0804" w:rsidRDefault="008D32E7" w:rsidP="008D32E7">
      <w:pPr>
        <w:jc w:val="both"/>
        <w:rPr>
          <w:rFonts w:cs="Arial"/>
          <w:sz w:val="22"/>
          <w:szCs w:val="22"/>
        </w:rPr>
      </w:pPr>
      <w:r w:rsidRPr="00BF0804">
        <w:rPr>
          <w:rFonts w:cs="Arial"/>
          <w:sz w:val="22"/>
          <w:szCs w:val="22"/>
        </w:rPr>
        <w:t>PRILOGE:</w:t>
      </w:r>
    </w:p>
    <w:p w14:paraId="0D88D2C1" w14:textId="13BD6C5C" w:rsidR="008D32E7" w:rsidRPr="00BF0804" w:rsidRDefault="008D32E7" w:rsidP="008D32E7">
      <w:pPr>
        <w:jc w:val="both"/>
        <w:rPr>
          <w:rFonts w:cs="Arial"/>
          <w:sz w:val="22"/>
          <w:szCs w:val="22"/>
        </w:rPr>
      </w:pPr>
    </w:p>
    <w:p w14:paraId="5509F6DA" w14:textId="55913ADD" w:rsidR="008D32E7" w:rsidRDefault="008D32E7" w:rsidP="008D32E7">
      <w:pPr>
        <w:rPr>
          <w:rFonts w:cs="Arial"/>
          <w:b/>
          <w:iCs/>
          <w:sz w:val="22"/>
          <w:szCs w:val="22"/>
        </w:rPr>
      </w:pPr>
      <w:r w:rsidRPr="00BF0804">
        <w:rPr>
          <w:rFonts w:cs="Arial"/>
          <w:b/>
          <w:iCs/>
          <w:sz w:val="22"/>
          <w:szCs w:val="22"/>
        </w:rPr>
        <w:t>I. Mnenja</w:t>
      </w:r>
      <w:r w:rsidR="006E5F38">
        <w:rPr>
          <w:rFonts w:cs="Arial"/>
          <w:b/>
          <w:iCs/>
          <w:sz w:val="22"/>
          <w:szCs w:val="22"/>
        </w:rPr>
        <w:t xml:space="preserve"> – pozitivna MF ter SVZ</w:t>
      </w:r>
    </w:p>
    <w:p w14:paraId="24FBDE1F" w14:textId="0968C0B2" w:rsidR="00222559" w:rsidRPr="00626585" w:rsidRDefault="00222559" w:rsidP="003C2BB1">
      <w:pPr>
        <w:rPr>
          <w:rFonts w:cs="Arial"/>
          <w:b/>
          <w:iCs/>
          <w:sz w:val="22"/>
          <w:szCs w:val="22"/>
        </w:rPr>
      </w:pPr>
    </w:p>
    <w:p w14:paraId="6D8500FC" w14:textId="217070FE" w:rsidR="0088562F" w:rsidRDefault="00EA54AE" w:rsidP="003C2BB1">
      <w:pPr>
        <w:rPr>
          <w:rFonts w:cs="Arial"/>
          <w:b/>
          <w:iCs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B3A87C4" wp14:editId="35A0FFE0">
            <wp:simplePos x="0" y="0"/>
            <wp:positionH relativeFrom="column">
              <wp:posOffset>-2648</wp:posOffset>
            </wp:positionH>
            <wp:positionV relativeFrom="paragraph">
              <wp:posOffset>-503</wp:posOffset>
            </wp:positionV>
            <wp:extent cx="5760000" cy="754920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75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40DED" w14:textId="374C28BE" w:rsidR="00D310D4" w:rsidRDefault="003F7654" w:rsidP="003C2BB1">
      <w:pPr>
        <w:rPr>
          <w:rFonts w:cs="Arial"/>
          <w:b/>
          <w:iCs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FC3DAEF" wp14:editId="122346A6">
            <wp:simplePos x="0" y="0"/>
            <wp:positionH relativeFrom="column">
              <wp:posOffset>3972</wp:posOffset>
            </wp:positionH>
            <wp:positionV relativeFrom="paragraph">
              <wp:posOffset>-620</wp:posOffset>
            </wp:positionV>
            <wp:extent cx="5716800" cy="76968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800" cy="769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A36A7" w14:textId="77777777" w:rsidR="00D310D4" w:rsidRDefault="00D310D4" w:rsidP="003C2BB1">
      <w:pPr>
        <w:rPr>
          <w:rFonts w:cs="Arial"/>
          <w:b/>
          <w:iCs/>
          <w:sz w:val="22"/>
          <w:szCs w:val="22"/>
        </w:rPr>
      </w:pPr>
    </w:p>
    <w:p w14:paraId="0AAEE12F" w14:textId="77777777" w:rsidR="00D310D4" w:rsidRDefault="00D310D4" w:rsidP="003C2BB1">
      <w:pPr>
        <w:rPr>
          <w:rFonts w:cs="Arial"/>
          <w:b/>
          <w:iCs/>
          <w:sz w:val="22"/>
          <w:szCs w:val="22"/>
        </w:rPr>
      </w:pPr>
    </w:p>
    <w:p w14:paraId="3F800FCA" w14:textId="77777777" w:rsidR="00D310D4" w:rsidRDefault="00D310D4" w:rsidP="003C2BB1">
      <w:pPr>
        <w:rPr>
          <w:rFonts w:cs="Arial"/>
          <w:b/>
          <w:iCs/>
          <w:sz w:val="22"/>
          <w:szCs w:val="22"/>
        </w:rPr>
      </w:pPr>
    </w:p>
    <w:p w14:paraId="77B3697B" w14:textId="77777777" w:rsidR="00D310D4" w:rsidRDefault="00D310D4" w:rsidP="003C2BB1">
      <w:pPr>
        <w:rPr>
          <w:rFonts w:cs="Arial"/>
          <w:b/>
          <w:iCs/>
          <w:sz w:val="22"/>
          <w:szCs w:val="22"/>
        </w:rPr>
      </w:pPr>
    </w:p>
    <w:p w14:paraId="64D219EC" w14:textId="77777777" w:rsidR="00D310D4" w:rsidRDefault="00D310D4" w:rsidP="003C2BB1">
      <w:pPr>
        <w:rPr>
          <w:rFonts w:cs="Arial"/>
          <w:b/>
          <w:iCs/>
          <w:sz w:val="22"/>
          <w:szCs w:val="22"/>
        </w:rPr>
      </w:pPr>
    </w:p>
    <w:p w14:paraId="105553EA" w14:textId="512C99AF" w:rsidR="00D310D4" w:rsidRDefault="00D310D4" w:rsidP="003C2BB1">
      <w:pPr>
        <w:rPr>
          <w:rFonts w:cs="Arial"/>
          <w:b/>
          <w:iCs/>
          <w:sz w:val="22"/>
          <w:szCs w:val="22"/>
        </w:rPr>
      </w:pPr>
    </w:p>
    <w:p w14:paraId="50F9442B" w14:textId="4866830B" w:rsidR="00D310D4" w:rsidRDefault="00D310D4" w:rsidP="003C2BB1">
      <w:pPr>
        <w:rPr>
          <w:rFonts w:cs="Arial"/>
          <w:b/>
          <w:iCs/>
          <w:sz w:val="22"/>
          <w:szCs w:val="22"/>
        </w:rPr>
      </w:pPr>
    </w:p>
    <w:p w14:paraId="0FF09D66" w14:textId="77777777" w:rsidR="00D310D4" w:rsidRDefault="00D310D4" w:rsidP="003C2BB1">
      <w:pPr>
        <w:rPr>
          <w:rFonts w:cs="Arial"/>
          <w:b/>
          <w:iCs/>
          <w:sz w:val="22"/>
          <w:szCs w:val="22"/>
        </w:rPr>
      </w:pPr>
    </w:p>
    <w:p w14:paraId="73690D31" w14:textId="6A3FCA71" w:rsidR="003C2BB1" w:rsidRPr="00626585" w:rsidRDefault="003C2BB1" w:rsidP="003C2BB1">
      <w:pPr>
        <w:jc w:val="both"/>
        <w:rPr>
          <w:rFonts w:cs="Arial"/>
          <w:sz w:val="22"/>
          <w:szCs w:val="22"/>
        </w:rPr>
      </w:pPr>
      <w:r w:rsidRPr="00626585">
        <w:rPr>
          <w:rFonts w:cs="Arial"/>
          <w:b/>
          <w:sz w:val="22"/>
          <w:szCs w:val="22"/>
        </w:rPr>
        <w:t>II.</w:t>
      </w:r>
      <w:r w:rsidRPr="00626585">
        <w:rPr>
          <w:rFonts w:cs="Arial"/>
          <w:sz w:val="22"/>
          <w:szCs w:val="22"/>
        </w:rPr>
        <w:t xml:space="preserve"> </w:t>
      </w:r>
      <w:r w:rsidRPr="00626585">
        <w:rPr>
          <w:rFonts w:cs="Arial"/>
          <w:b/>
          <w:sz w:val="22"/>
          <w:szCs w:val="22"/>
        </w:rPr>
        <w:t>Pri predlogih podzakonskih predpisov</w:t>
      </w:r>
      <w:r w:rsidRPr="00626585">
        <w:rPr>
          <w:rFonts w:cs="Arial"/>
          <w:sz w:val="22"/>
          <w:szCs w:val="22"/>
        </w:rPr>
        <w:t>: izjava o skladnosti predloga podzakonskega predpisa s pravnimi akti Evropske unije in korelacijska tabela, če se prenaša direktiva s podzakonskim predpisom</w:t>
      </w:r>
    </w:p>
    <w:p w14:paraId="0439218C" w14:textId="148426DB" w:rsidR="004604AE" w:rsidRPr="00626585" w:rsidRDefault="004604AE" w:rsidP="003C2BB1">
      <w:pPr>
        <w:pStyle w:val="Neotevilenodstavek"/>
        <w:spacing w:before="0" w:after="0" w:line="260" w:lineRule="exact"/>
        <w:rPr>
          <w:b/>
        </w:rPr>
      </w:pPr>
    </w:p>
    <w:p w14:paraId="517074E8" w14:textId="42F168C2" w:rsidR="003C2BB1" w:rsidRPr="00626585" w:rsidRDefault="003C2BB1" w:rsidP="003C2BB1">
      <w:pPr>
        <w:pStyle w:val="Neotevilenodstavek"/>
        <w:spacing w:before="0" w:after="0" w:line="260" w:lineRule="exact"/>
        <w:rPr>
          <w:b/>
        </w:rPr>
      </w:pPr>
      <w:r w:rsidRPr="00626585">
        <w:rPr>
          <w:b/>
        </w:rPr>
        <w:t xml:space="preserve">Izjava o skladnosti (oblika </w:t>
      </w:r>
      <w:proofErr w:type="spellStart"/>
      <w:r w:rsidRPr="00626585">
        <w:rPr>
          <w:b/>
        </w:rPr>
        <w:t>pdf</w:t>
      </w:r>
      <w:proofErr w:type="spellEnd"/>
      <w:r w:rsidRPr="00626585">
        <w:rPr>
          <w:b/>
        </w:rPr>
        <w:t>) – izvoz iz baze RPS</w:t>
      </w:r>
    </w:p>
    <w:p w14:paraId="6D8400FC" w14:textId="59FB7A1F" w:rsidR="003161AD" w:rsidRPr="00626585" w:rsidRDefault="003161AD" w:rsidP="003C2BB1">
      <w:pPr>
        <w:pStyle w:val="Neotevilenodstavek"/>
        <w:spacing w:before="0" w:after="0" w:line="260" w:lineRule="exact"/>
      </w:pPr>
    </w:p>
    <w:p w14:paraId="6241C1BE" w14:textId="34BF4597" w:rsidR="003C2BB1" w:rsidRPr="00626585" w:rsidRDefault="003C2BB1" w:rsidP="003C2BB1">
      <w:pPr>
        <w:rPr>
          <w:rFonts w:cs="Arial"/>
          <w:b/>
          <w:sz w:val="22"/>
          <w:szCs w:val="22"/>
        </w:rPr>
      </w:pPr>
    </w:p>
    <w:p w14:paraId="5087C8C2" w14:textId="1F88D8AC" w:rsidR="003C2BB1" w:rsidRPr="00626585" w:rsidRDefault="003C2BB1" w:rsidP="003C2BB1">
      <w:pPr>
        <w:pStyle w:val="Naslovpredpisa"/>
        <w:spacing w:before="0" w:after="0" w:line="260" w:lineRule="exact"/>
        <w:jc w:val="both"/>
      </w:pPr>
    </w:p>
    <w:p w14:paraId="675A0E29" w14:textId="77777777" w:rsidR="003C2BB1" w:rsidRPr="00626585" w:rsidRDefault="003C2BB1" w:rsidP="003C2BB1">
      <w:pPr>
        <w:pStyle w:val="Naslovpredpisa"/>
        <w:spacing w:before="0" w:after="0" w:line="260" w:lineRule="exact"/>
        <w:jc w:val="both"/>
      </w:pPr>
    </w:p>
    <w:p w14:paraId="04DE212D" w14:textId="28DD7332" w:rsidR="003C2BB1" w:rsidRPr="00626585" w:rsidRDefault="003C2BB1" w:rsidP="003C2BB1">
      <w:pPr>
        <w:pStyle w:val="Naslovpredpisa"/>
        <w:spacing w:before="0" w:after="0" w:line="260" w:lineRule="exact"/>
        <w:jc w:val="both"/>
      </w:pPr>
    </w:p>
    <w:p w14:paraId="58AB6C80" w14:textId="77777777" w:rsidR="003C2BB1" w:rsidRPr="00626585" w:rsidRDefault="003C2BB1" w:rsidP="003C2BB1">
      <w:pPr>
        <w:pStyle w:val="Naslovpredpisa"/>
        <w:spacing w:before="0" w:after="0" w:line="260" w:lineRule="exact"/>
        <w:jc w:val="both"/>
      </w:pPr>
    </w:p>
    <w:p w14:paraId="436E4A55" w14:textId="77777777" w:rsidR="00FB397B" w:rsidRPr="00626585" w:rsidRDefault="00FB397B">
      <w:pPr>
        <w:rPr>
          <w:rFonts w:cs="Arial"/>
          <w:sz w:val="22"/>
          <w:szCs w:val="22"/>
        </w:rPr>
      </w:pPr>
    </w:p>
    <w:sectPr w:rsidR="00FB397B" w:rsidRPr="006265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44C2" w14:textId="77777777" w:rsidR="008066E5" w:rsidRDefault="008066E5" w:rsidP="00EE36B0">
      <w:pPr>
        <w:spacing w:line="240" w:lineRule="auto"/>
      </w:pPr>
      <w:r>
        <w:separator/>
      </w:r>
    </w:p>
  </w:endnote>
  <w:endnote w:type="continuationSeparator" w:id="0">
    <w:p w14:paraId="72DD3EA8" w14:textId="77777777" w:rsidR="008066E5" w:rsidRDefault="008066E5" w:rsidP="00EE3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930150"/>
      <w:docPartObj>
        <w:docPartGallery w:val="Page Numbers (Bottom of Page)"/>
        <w:docPartUnique/>
      </w:docPartObj>
    </w:sdtPr>
    <w:sdtContent>
      <w:p w14:paraId="2D02085A" w14:textId="73BC7CB3" w:rsidR="00D14654" w:rsidRDefault="00D1465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9EC">
          <w:rPr>
            <w:noProof/>
          </w:rPr>
          <w:t>8</w:t>
        </w:r>
        <w:r>
          <w:fldChar w:fldCharType="end"/>
        </w:r>
      </w:p>
    </w:sdtContent>
  </w:sdt>
  <w:p w14:paraId="5C64DBF8" w14:textId="77777777" w:rsidR="00D14654" w:rsidRDefault="00D146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2396" w14:textId="77777777" w:rsidR="008066E5" w:rsidRDefault="008066E5" w:rsidP="00EE36B0">
      <w:pPr>
        <w:spacing w:line="240" w:lineRule="auto"/>
      </w:pPr>
      <w:r>
        <w:separator/>
      </w:r>
    </w:p>
  </w:footnote>
  <w:footnote w:type="continuationSeparator" w:id="0">
    <w:p w14:paraId="749B3255" w14:textId="77777777" w:rsidR="008066E5" w:rsidRDefault="008066E5" w:rsidP="00EE36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7C51"/>
    <w:multiLevelType w:val="hybridMultilevel"/>
    <w:tmpl w:val="2126FEE4"/>
    <w:lvl w:ilvl="0" w:tplc="76AC1A70">
      <w:start w:val="49"/>
      <w:numFmt w:val="bullet"/>
      <w:lvlText w:val="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EF232E"/>
    <w:multiLevelType w:val="hybridMultilevel"/>
    <w:tmpl w:val="8F90F8A2"/>
    <w:lvl w:ilvl="0" w:tplc="0424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AFA6610"/>
    <w:multiLevelType w:val="hybridMultilevel"/>
    <w:tmpl w:val="A2F4E636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DB3C24"/>
    <w:multiLevelType w:val="hybridMultilevel"/>
    <w:tmpl w:val="D8EC76A6"/>
    <w:lvl w:ilvl="0" w:tplc="0424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0D34439"/>
    <w:multiLevelType w:val="hybridMultilevel"/>
    <w:tmpl w:val="FF2867C8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20BAE"/>
    <w:multiLevelType w:val="hybridMultilevel"/>
    <w:tmpl w:val="8BEA1A48"/>
    <w:lvl w:ilvl="0" w:tplc="0424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1081A62"/>
    <w:multiLevelType w:val="hybridMultilevel"/>
    <w:tmpl w:val="D0F61C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128C3"/>
    <w:multiLevelType w:val="hybridMultilevel"/>
    <w:tmpl w:val="167CDBD4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E57514"/>
    <w:multiLevelType w:val="hybridMultilevel"/>
    <w:tmpl w:val="8D9E8E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87845"/>
    <w:multiLevelType w:val="multilevel"/>
    <w:tmpl w:val="8B584BCC"/>
    <w:lvl w:ilvl="0">
      <w:start w:val="1"/>
      <w:numFmt w:val="decimal"/>
      <w:pStyle w:val="Alineazaodstavko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B746B9B"/>
    <w:multiLevelType w:val="hybridMultilevel"/>
    <w:tmpl w:val="49B8AC94"/>
    <w:lvl w:ilvl="0" w:tplc="2F2E79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5512332">
    <w:abstractNumId w:val="6"/>
  </w:num>
  <w:num w:numId="2" w16cid:durableId="1402601740">
    <w:abstractNumId w:val="8"/>
  </w:num>
  <w:num w:numId="3" w16cid:durableId="1671634867">
    <w:abstractNumId w:val="10"/>
  </w:num>
  <w:num w:numId="4" w16cid:durableId="652369940">
    <w:abstractNumId w:val="0"/>
  </w:num>
  <w:num w:numId="5" w16cid:durableId="682628433">
    <w:abstractNumId w:val="11"/>
  </w:num>
  <w:num w:numId="6" w16cid:durableId="1375930984">
    <w:abstractNumId w:val="9"/>
  </w:num>
  <w:num w:numId="7" w16cid:durableId="331878929">
    <w:abstractNumId w:val="4"/>
  </w:num>
  <w:num w:numId="8" w16cid:durableId="1250164797">
    <w:abstractNumId w:val="2"/>
  </w:num>
  <w:num w:numId="9" w16cid:durableId="784621112">
    <w:abstractNumId w:val="7"/>
  </w:num>
  <w:num w:numId="10" w16cid:durableId="223805748">
    <w:abstractNumId w:val="3"/>
  </w:num>
  <w:num w:numId="11" w16cid:durableId="92169403">
    <w:abstractNumId w:val="1"/>
  </w:num>
  <w:num w:numId="12" w16cid:durableId="148981231">
    <w:abstractNumId w:val="5"/>
  </w:num>
  <w:num w:numId="13" w16cid:durableId="19649930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71473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0821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58092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B1"/>
    <w:rsid w:val="00002530"/>
    <w:rsid w:val="0000432C"/>
    <w:rsid w:val="0000577B"/>
    <w:rsid w:val="00015C51"/>
    <w:rsid w:val="00026D68"/>
    <w:rsid w:val="00044D36"/>
    <w:rsid w:val="00045260"/>
    <w:rsid w:val="00054CC9"/>
    <w:rsid w:val="00054FA9"/>
    <w:rsid w:val="00080514"/>
    <w:rsid w:val="000B2C4A"/>
    <w:rsid w:val="000B4293"/>
    <w:rsid w:val="000B4F55"/>
    <w:rsid w:val="000C045C"/>
    <w:rsid w:val="000C7EB2"/>
    <w:rsid w:val="000D029E"/>
    <w:rsid w:val="000D511F"/>
    <w:rsid w:val="000E5AFE"/>
    <w:rsid w:val="000F54B6"/>
    <w:rsid w:val="001036E8"/>
    <w:rsid w:val="00115B42"/>
    <w:rsid w:val="0012265F"/>
    <w:rsid w:val="00123F5B"/>
    <w:rsid w:val="001262C6"/>
    <w:rsid w:val="00127D68"/>
    <w:rsid w:val="0013490F"/>
    <w:rsid w:val="00135AAE"/>
    <w:rsid w:val="00136D8E"/>
    <w:rsid w:val="00140461"/>
    <w:rsid w:val="001472C2"/>
    <w:rsid w:val="00153569"/>
    <w:rsid w:val="00180A6A"/>
    <w:rsid w:val="00187F94"/>
    <w:rsid w:val="00190399"/>
    <w:rsid w:val="00195AE2"/>
    <w:rsid w:val="001973E4"/>
    <w:rsid w:val="001A559F"/>
    <w:rsid w:val="001B5A2A"/>
    <w:rsid w:val="001D26AC"/>
    <w:rsid w:val="001D498E"/>
    <w:rsid w:val="001E42ED"/>
    <w:rsid w:val="001E7B2B"/>
    <w:rsid w:val="001F0397"/>
    <w:rsid w:val="001F25BB"/>
    <w:rsid w:val="001F74F7"/>
    <w:rsid w:val="00216E24"/>
    <w:rsid w:val="00222559"/>
    <w:rsid w:val="00232171"/>
    <w:rsid w:val="0023288D"/>
    <w:rsid w:val="0024208C"/>
    <w:rsid w:val="002471D5"/>
    <w:rsid w:val="00247918"/>
    <w:rsid w:val="002506CB"/>
    <w:rsid w:val="00256700"/>
    <w:rsid w:val="0026264F"/>
    <w:rsid w:val="0027058D"/>
    <w:rsid w:val="00272681"/>
    <w:rsid w:val="002755E7"/>
    <w:rsid w:val="0028153B"/>
    <w:rsid w:val="00286DC4"/>
    <w:rsid w:val="00287C0B"/>
    <w:rsid w:val="00295E4A"/>
    <w:rsid w:val="002A130B"/>
    <w:rsid w:val="002B641C"/>
    <w:rsid w:val="002D54F1"/>
    <w:rsid w:val="002F2D69"/>
    <w:rsid w:val="002F50FF"/>
    <w:rsid w:val="002F60C0"/>
    <w:rsid w:val="002F6BB6"/>
    <w:rsid w:val="00306295"/>
    <w:rsid w:val="0031109B"/>
    <w:rsid w:val="00311201"/>
    <w:rsid w:val="0031404D"/>
    <w:rsid w:val="003161AD"/>
    <w:rsid w:val="00321A64"/>
    <w:rsid w:val="0033457F"/>
    <w:rsid w:val="0033526F"/>
    <w:rsid w:val="00350B55"/>
    <w:rsid w:val="00350E67"/>
    <w:rsid w:val="00372E86"/>
    <w:rsid w:val="0038107C"/>
    <w:rsid w:val="00383A58"/>
    <w:rsid w:val="00394FAD"/>
    <w:rsid w:val="003C2BB1"/>
    <w:rsid w:val="003C437E"/>
    <w:rsid w:val="003C67FE"/>
    <w:rsid w:val="003E08B3"/>
    <w:rsid w:val="003F6EF3"/>
    <w:rsid w:val="003F7654"/>
    <w:rsid w:val="00400E87"/>
    <w:rsid w:val="00413385"/>
    <w:rsid w:val="00413BAF"/>
    <w:rsid w:val="00426E4D"/>
    <w:rsid w:val="00426F6F"/>
    <w:rsid w:val="0045524A"/>
    <w:rsid w:val="004604AE"/>
    <w:rsid w:val="00465F1A"/>
    <w:rsid w:val="00467BF4"/>
    <w:rsid w:val="00476E86"/>
    <w:rsid w:val="00494FB4"/>
    <w:rsid w:val="00496E7F"/>
    <w:rsid w:val="004A461B"/>
    <w:rsid w:val="004C3639"/>
    <w:rsid w:val="004D29C3"/>
    <w:rsid w:val="004D29FB"/>
    <w:rsid w:val="004D3434"/>
    <w:rsid w:val="004E00FC"/>
    <w:rsid w:val="00506549"/>
    <w:rsid w:val="00511F33"/>
    <w:rsid w:val="00515D7C"/>
    <w:rsid w:val="005314DE"/>
    <w:rsid w:val="005403C5"/>
    <w:rsid w:val="00574983"/>
    <w:rsid w:val="00574CC2"/>
    <w:rsid w:val="00574FF3"/>
    <w:rsid w:val="0057556E"/>
    <w:rsid w:val="005815B6"/>
    <w:rsid w:val="005914C7"/>
    <w:rsid w:val="00592FEA"/>
    <w:rsid w:val="00594D3C"/>
    <w:rsid w:val="005965E4"/>
    <w:rsid w:val="00597BDE"/>
    <w:rsid w:val="005A1D55"/>
    <w:rsid w:val="005A1DC5"/>
    <w:rsid w:val="005A7EE9"/>
    <w:rsid w:val="005B0EFC"/>
    <w:rsid w:val="005B1F57"/>
    <w:rsid w:val="005B56BF"/>
    <w:rsid w:val="005B6934"/>
    <w:rsid w:val="005C1F43"/>
    <w:rsid w:val="005D4816"/>
    <w:rsid w:val="005E6C1B"/>
    <w:rsid w:val="005F1AD0"/>
    <w:rsid w:val="005F5A69"/>
    <w:rsid w:val="0060096F"/>
    <w:rsid w:val="00604434"/>
    <w:rsid w:val="006067D3"/>
    <w:rsid w:val="00613688"/>
    <w:rsid w:val="00615F94"/>
    <w:rsid w:val="00625FDA"/>
    <w:rsid w:val="006261B3"/>
    <w:rsid w:val="006262DE"/>
    <w:rsid w:val="00626585"/>
    <w:rsid w:val="00652F94"/>
    <w:rsid w:val="00695EC3"/>
    <w:rsid w:val="006A1C37"/>
    <w:rsid w:val="006A43F1"/>
    <w:rsid w:val="006A6A86"/>
    <w:rsid w:val="006A7DE8"/>
    <w:rsid w:val="006B3611"/>
    <w:rsid w:val="006B3A40"/>
    <w:rsid w:val="006B6956"/>
    <w:rsid w:val="006C5F47"/>
    <w:rsid w:val="006C5F86"/>
    <w:rsid w:val="006E5F38"/>
    <w:rsid w:val="006F52FF"/>
    <w:rsid w:val="00706366"/>
    <w:rsid w:val="00706B93"/>
    <w:rsid w:val="007076E0"/>
    <w:rsid w:val="00707AC7"/>
    <w:rsid w:val="00716FBF"/>
    <w:rsid w:val="00723E53"/>
    <w:rsid w:val="007311D5"/>
    <w:rsid w:val="00734F3B"/>
    <w:rsid w:val="007426FE"/>
    <w:rsid w:val="007536D6"/>
    <w:rsid w:val="007610DC"/>
    <w:rsid w:val="007662C4"/>
    <w:rsid w:val="00795C3B"/>
    <w:rsid w:val="007B3906"/>
    <w:rsid w:val="007B4771"/>
    <w:rsid w:val="007B55A5"/>
    <w:rsid w:val="007C1045"/>
    <w:rsid w:val="007C1CB1"/>
    <w:rsid w:val="007C459A"/>
    <w:rsid w:val="007D172E"/>
    <w:rsid w:val="007D2177"/>
    <w:rsid w:val="007D79DB"/>
    <w:rsid w:val="00806172"/>
    <w:rsid w:val="008066E5"/>
    <w:rsid w:val="008169EC"/>
    <w:rsid w:val="008223FA"/>
    <w:rsid w:val="008273C0"/>
    <w:rsid w:val="00841207"/>
    <w:rsid w:val="0085652A"/>
    <w:rsid w:val="00866473"/>
    <w:rsid w:val="00866870"/>
    <w:rsid w:val="00866C22"/>
    <w:rsid w:val="0088562F"/>
    <w:rsid w:val="00887290"/>
    <w:rsid w:val="00893060"/>
    <w:rsid w:val="00896797"/>
    <w:rsid w:val="008978B8"/>
    <w:rsid w:val="008A5DEE"/>
    <w:rsid w:val="008C7DC1"/>
    <w:rsid w:val="008D32E7"/>
    <w:rsid w:val="008D342C"/>
    <w:rsid w:val="008D6227"/>
    <w:rsid w:val="008E0BC4"/>
    <w:rsid w:val="008E353E"/>
    <w:rsid w:val="008F11A1"/>
    <w:rsid w:val="008F210F"/>
    <w:rsid w:val="008F2663"/>
    <w:rsid w:val="00911AAB"/>
    <w:rsid w:val="00917DBF"/>
    <w:rsid w:val="00922BE4"/>
    <w:rsid w:val="0093312D"/>
    <w:rsid w:val="00934854"/>
    <w:rsid w:val="0093709A"/>
    <w:rsid w:val="00966E42"/>
    <w:rsid w:val="00990888"/>
    <w:rsid w:val="0099344C"/>
    <w:rsid w:val="00994FEC"/>
    <w:rsid w:val="009A61D4"/>
    <w:rsid w:val="009B0B90"/>
    <w:rsid w:val="009B3F5C"/>
    <w:rsid w:val="009B4B3E"/>
    <w:rsid w:val="009B609E"/>
    <w:rsid w:val="009C7602"/>
    <w:rsid w:val="009D0374"/>
    <w:rsid w:val="009D071D"/>
    <w:rsid w:val="009D0B6D"/>
    <w:rsid w:val="009E6046"/>
    <w:rsid w:val="009F26AB"/>
    <w:rsid w:val="00A04C1C"/>
    <w:rsid w:val="00A10585"/>
    <w:rsid w:val="00A2321D"/>
    <w:rsid w:val="00A24CE4"/>
    <w:rsid w:val="00A3709E"/>
    <w:rsid w:val="00A45A84"/>
    <w:rsid w:val="00A5373A"/>
    <w:rsid w:val="00A6318D"/>
    <w:rsid w:val="00A65542"/>
    <w:rsid w:val="00A74E03"/>
    <w:rsid w:val="00A825E5"/>
    <w:rsid w:val="00A83608"/>
    <w:rsid w:val="00A96C70"/>
    <w:rsid w:val="00AA4C91"/>
    <w:rsid w:val="00AA57BF"/>
    <w:rsid w:val="00AB6E30"/>
    <w:rsid w:val="00AD51FF"/>
    <w:rsid w:val="00AE6AEE"/>
    <w:rsid w:val="00B155CE"/>
    <w:rsid w:val="00B256F2"/>
    <w:rsid w:val="00B3314F"/>
    <w:rsid w:val="00B379A0"/>
    <w:rsid w:val="00B472E7"/>
    <w:rsid w:val="00B52EAE"/>
    <w:rsid w:val="00B53A13"/>
    <w:rsid w:val="00B86CDD"/>
    <w:rsid w:val="00B920A0"/>
    <w:rsid w:val="00B92D38"/>
    <w:rsid w:val="00B94B4F"/>
    <w:rsid w:val="00BB28F0"/>
    <w:rsid w:val="00BB5FEF"/>
    <w:rsid w:val="00BC1355"/>
    <w:rsid w:val="00BD39E4"/>
    <w:rsid w:val="00BD4FCB"/>
    <w:rsid w:val="00BE29C2"/>
    <w:rsid w:val="00BE2B7A"/>
    <w:rsid w:val="00BF0804"/>
    <w:rsid w:val="00BF16F7"/>
    <w:rsid w:val="00C2328A"/>
    <w:rsid w:val="00C23388"/>
    <w:rsid w:val="00C24B2C"/>
    <w:rsid w:val="00C26117"/>
    <w:rsid w:val="00C43703"/>
    <w:rsid w:val="00C44C5F"/>
    <w:rsid w:val="00C465FE"/>
    <w:rsid w:val="00C8025E"/>
    <w:rsid w:val="00C81CB4"/>
    <w:rsid w:val="00C90328"/>
    <w:rsid w:val="00CC41BB"/>
    <w:rsid w:val="00CE2B05"/>
    <w:rsid w:val="00CE3414"/>
    <w:rsid w:val="00CF114E"/>
    <w:rsid w:val="00CF1CF2"/>
    <w:rsid w:val="00D13A4F"/>
    <w:rsid w:val="00D142CD"/>
    <w:rsid w:val="00D14654"/>
    <w:rsid w:val="00D310D4"/>
    <w:rsid w:val="00D3360C"/>
    <w:rsid w:val="00D341CC"/>
    <w:rsid w:val="00D721BF"/>
    <w:rsid w:val="00D850A6"/>
    <w:rsid w:val="00DA2BDE"/>
    <w:rsid w:val="00DD065B"/>
    <w:rsid w:val="00DD089C"/>
    <w:rsid w:val="00DD430B"/>
    <w:rsid w:val="00DE5863"/>
    <w:rsid w:val="00DE5F30"/>
    <w:rsid w:val="00DF1918"/>
    <w:rsid w:val="00DF6B73"/>
    <w:rsid w:val="00E12A81"/>
    <w:rsid w:val="00E34621"/>
    <w:rsid w:val="00E4625F"/>
    <w:rsid w:val="00E50D59"/>
    <w:rsid w:val="00E66EE4"/>
    <w:rsid w:val="00E7425F"/>
    <w:rsid w:val="00E86BFB"/>
    <w:rsid w:val="00E91F32"/>
    <w:rsid w:val="00EA54AE"/>
    <w:rsid w:val="00EC39C9"/>
    <w:rsid w:val="00ED39ED"/>
    <w:rsid w:val="00EE36B0"/>
    <w:rsid w:val="00EE66C3"/>
    <w:rsid w:val="00EF4878"/>
    <w:rsid w:val="00EF728A"/>
    <w:rsid w:val="00F04747"/>
    <w:rsid w:val="00F23F3A"/>
    <w:rsid w:val="00F263C0"/>
    <w:rsid w:val="00F30553"/>
    <w:rsid w:val="00F4383E"/>
    <w:rsid w:val="00F51023"/>
    <w:rsid w:val="00F53CBD"/>
    <w:rsid w:val="00F551BE"/>
    <w:rsid w:val="00F64424"/>
    <w:rsid w:val="00F64DD9"/>
    <w:rsid w:val="00F870FA"/>
    <w:rsid w:val="00FA1368"/>
    <w:rsid w:val="00FB0A02"/>
    <w:rsid w:val="00FB0A2C"/>
    <w:rsid w:val="00FB1F0A"/>
    <w:rsid w:val="00FB2F56"/>
    <w:rsid w:val="00FB397B"/>
    <w:rsid w:val="00FB5BC6"/>
    <w:rsid w:val="00FB65A8"/>
    <w:rsid w:val="00FC17DE"/>
    <w:rsid w:val="00FD697A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7B38"/>
  <w15:docId w15:val="{23DBC7E6-3E58-4882-9A26-5CB4ABF5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2BB1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Vrstapredpisa">
    <w:name w:val="Vrsta predpisa"/>
    <w:basedOn w:val="Navaden"/>
    <w:link w:val="VrstapredpisaZnak"/>
    <w:qFormat/>
    <w:rsid w:val="003C2BB1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3C2BB1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3C2BB1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3C2BB1"/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3C2BB1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3C2BB1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3C2BB1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3C2BB1"/>
    <w:rPr>
      <w:rFonts w:ascii="Arial" w:eastAsia="Times New Roman" w:hAnsi="Arial" w:cs="Arial"/>
      <w:b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3C2BB1"/>
    <w:pPr>
      <w:numPr>
        <w:numId w:val="3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3C2BB1"/>
    <w:rPr>
      <w:rFonts w:ascii="Arial" w:eastAsia="Times New Roman" w:hAnsi="Arial" w:cs="Arial"/>
      <w:lang w:eastAsia="sl-SI"/>
    </w:rPr>
  </w:style>
  <w:style w:type="paragraph" w:customStyle="1" w:styleId="podpisi">
    <w:name w:val="podpisi"/>
    <w:basedOn w:val="Navaden"/>
    <w:qFormat/>
    <w:rsid w:val="003C2BB1"/>
    <w:pPr>
      <w:tabs>
        <w:tab w:val="left" w:pos="3402"/>
      </w:tabs>
    </w:pPr>
    <w:rPr>
      <w:lang w:val="it-IT"/>
    </w:rPr>
  </w:style>
  <w:style w:type="character" w:styleId="Pripombasklic">
    <w:name w:val="annotation reference"/>
    <w:basedOn w:val="Privzetapisavaodstavka"/>
    <w:uiPriority w:val="99"/>
    <w:semiHidden/>
    <w:unhideWhenUsed/>
    <w:rsid w:val="00F5102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510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51023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510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51023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10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1023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EE36B0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36B0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EE36B0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36B0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Pernuš</dc:creator>
  <cp:keywords/>
  <dc:description/>
  <cp:lastModifiedBy>Dijana Jukić</cp:lastModifiedBy>
  <cp:revision>422</cp:revision>
  <dcterms:created xsi:type="dcterms:W3CDTF">2023-02-02T14:26:00Z</dcterms:created>
  <dcterms:modified xsi:type="dcterms:W3CDTF">2024-07-04T07:23:00Z</dcterms:modified>
</cp:coreProperties>
</file>