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BAD9" w14:textId="77777777" w:rsidR="00E21FF9" w:rsidRPr="000C7B1F" w:rsidRDefault="00E21FF9" w:rsidP="003E1C74">
      <w:pPr>
        <w:pStyle w:val="podpisi"/>
        <w:rPr>
          <w:rFonts w:cs="Arial"/>
          <w:lang w:val="sl-SI"/>
        </w:rPr>
      </w:pPr>
    </w:p>
    <w:p w14:paraId="3C751ED4" w14:textId="77777777" w:rsidR="00B36404" w:rsidRPr="00E806C1" w:rsidRDefault="008F668B" w:rsidP="00B36404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r w:rsidR="00B36404" w:rsidRPr="00E806C1">
        <w:rPr>
          <w:rFonts w:cs="Arial"/>
          <w:sz w:val="16"/>
          <w:lang w:val="sl-SI"/>
        </w:rPr>
        <w:t>Župančičeva</w:t>
      </w:r>
      <w:r w:rsidRPr="00E806C1">
        <w:rPr>
          <w:rFonts w:cs="Arial"/>
          <w:sz w:val="16"/>
          <w:lang w:val="sl-SI"/>
        </w:rPr>
        <w:t xml:space="preserve"> </w:t>
      </w:r>
      <w:r w:rsidR="00B36404" w:rsidRPr="00E806C1">
        <w:rPr>
          <w:rFonts w:cs="Arial"/>
          <w:sz w:val="16"/>
          <w:lang w:val="sl-SI"/>
        </w:rPr>
        <w:t>ulica</w:t>
      </w:r>
      <w:r w:rsidRPr="00E806C1">
        <w:rPr>
          <w:rFonts w:cs="Arial"/>
          <w:sz w:val="16"/>
          <w:lang w:val="sl-SI"/>
        </w:rPr>
        <w:t xml:space="preserve"> </w:t>
      </w:r>
      <w:r w:rsidR="00B36404" w:rsidRPr="00E806C1">
        <w:rPr>
          <w:rFonts w:cs="Arial"/>
          <w:sz w:val="16"/>
          <w:lang w:val="sl-SI"/>
        </w:rPr>
        <w:t>3,</w:t>
      </w:r>
      <w:r w:rsidRPr="00E806C1">
        <w:rPr>
          <w:rFonts w:cs="Arial"/>
          <w:sz w:val="16"/>
          <w:lang w:val="sl-SI"/>
        </w:rPr>
        <w:t xml:space="preserve"> </w:t>
      </w:r>
      <w:proofErr w:type="spellStart"/>
      <w:r w:rsidR="00B36404" w:rsidRPr="00E806C1">
        <w:rPr>
          <w:rFonts w:cs="Arial"/>
          <w:sz w:val="16"/>
          <w:lang w:val="sl-SI"/>
        </w:rPr>
        <w:t>p.p</w:t>
      </w:r>
      <w:proofErr w:type="spellEnd"/>
      <w:r w:rsidR="00B36404" w:rsidRPr="00E806C1">
        <w:rPr>
          <w:rFonts w:cs="Arial"/>
          <w:sz w:val="16"/>
          <w:lang w:val="sl-SI"/>
        </w:rPr>
        <w:t>.</w:t>
      </w:r>
      <w:r w:rsidRPr="00E806C1">
        <w:rPr>
          <w:rFonts w:cs="Arial"/>
          <w:sz w:val="16"/>
          <w:lang w:val="sl-SI"/>
        </w:rPr>
        <w:t xml:space="preserve"> </w:t>
      </w:r>
      <w:r w:rsidR="00B36404" w:rsidRPr="00E806C1">
        <w:rPr>
          <w:rFonts w:cs="Arial"/>
          <w:sz w:val="16"/>
          <w:lang w:val="sl-SI"/>
        </w:rPr>
        <w:t>644a,</w:t>
      </w:r>
      <w:r w:rsidRPr="00E806C1">
        <w:rPr>
          <w:rFonts w:cs="Arial"/>
          <w:sz w:val="16"/>
          <w:lang w:val="sl-SI"/>
        </w:rPr>
        <w:t xml:space="preserve"> </w:t>
      </w:r>
      <w:r w:rsidR="00B36404" w:rsidRPr="00E806C1">
        <w:rPr>
          <w:rFonts w:cs="Arial"/>
          <w:sz w:val="16"/>
          <w:lang w:val="sl-SI"/>
        </w:rPr>
        <w:t>1001</w:t>
      </w:r>
      <w:r w:rsidRPr="00E806C1">
        <w:rPr>
          <w:rFonts w:cs="Arial"/>
          <w:sz w:val="16"/>
          <w:lang w:val="sl-SI"/>
        </w:rPr>
        <w:t xml:space="preserve"> </w:t>
      </w:r>
      <w:r w:rsidR="00B36404" w:rsidRPr="00E806C1">
        <w:rPr>
          <w:rFonts w:cs="Arial"/>
          <w:sz w:val="16"/>
          <w:lang w:val="sl-SI"/>
        </w:rPr>
        <w:t>Ljubljana</w:t>
      </w:r>
      <w:r w:rsidR="00B36404" w:rsidRPr="00E806C1">
        <w:rPr>
          <w:rFonts w:cs="Arial"/>
          <w:sz w:val="16"/>
          <w:lang w:val="sl-SI"/>
        </w:rPr>
        <w:tab/>
        <w:t>T:</w:t>
      </w:r>
      <w:r w:rsidRPr="00E806C1">
        <w:rPr>
          <w:rFonts w:cs="Arial"/>
          <w:sz w:val="16"/>
          <w:lang w:val="sl-SI"/>
        </w:rPr>
        <w:t xml:space="preserve"> </w:t>
      </w:r>
      <w:r w:rsidR="00B36404" w:rsidRPr="00E806C1">
        <w:rPr>
          <w:rFonts w:cs="Arial"/>
          <w:sz w:val="16"/>
          <w:lang w:val="sl-SI"/>
        </w:rPr>
        <w:t>01-369-6600</w:t>
      </w:r>
    </w:p>
    <w:p w14:paraId="742C7890" w14:textId="77777777" w:rsidR="00B36404" w:rsidRPr="00E806C1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E806C1">
        <w:rPr>
          <w:rFonts w:cs="Arial"/>
          <w:sz w:val="16"/>
          <w:lang w:val="sl-SI"/>
        </w:rPr>
        <w:tab/>
        <w:t>F:</w:t>
      </w:r>
      <w:r w:rsidR="008F668B" w:rsidRPr="00E806C1">
        <w:rPr>
          <w:rFonts w:cs="Arial"/>
          <w:sz w:val="16"/>
          <w:lang w:val="sl-SI"/>
        </w:rPr>
        <w:t xml:space="preserve"> </w:t>
      </w:r>
      <w:r w:rsidRPr="00E806C1">
        <w:rPr>
          <w:rFonts w:cs="Arial"/>
          <w:sz w:val="16"/>
          <w:lang w:val="sl-SI"/>
        </w:rPr>
        <w:t>01-369-6609</w:t>
      </w:r>
    </w:p>
    <w:p w14:paraId="691A2C70" w14:textId="77777777" w:rsidR="00B36404" w:rsidRPr="00E806C1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E806C1">
        <w:rPr>
          <w:rFonts w:cs="Arial"/>
          <w:sz w:val="16"/>
          <w:lang w:val="sl-SI"/>
        </w:rPr>
        <w:tab/>
        <w:t>E:</w:t>
      </w:r>
      <w:r w:rsidR="008F668B" w:rsidRPr="00E806C1">
        <w:rPr>
          <w:rFonts w:cs="Arial"/>
          <w:sz w:val="16"/>
          <w:lang w:val="sl-SI"/>
        </w:rPr>
        <w:t xml:space="preserve"> </w:t>
      </w:r>
      <w:r w:rsidRPr="00E806C1">
        <w:rPr>
          <w:rFonts w:cs="Arial"/>
          <w:sz w:val="16"/>
          <w:lang w:val="sl-SI"/>
        </w:rPr>
        <w:t>gp.mf@gov.si</w:t>
      </w:r>
    </w:p>
    <w:p w14:paraId="2C27B5E8" w14:textId="77777777" w:rsidR="00B36404" w:rsidRPr="00E806C1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E806C1">
        <w:rPr>
          <w:rFonts w:cs="Arial"/>
          <w:sz w:val="16"/>
          <w:lang w:val="sl-SI"/>
        </w:rPr>
        <w:tab/>
        <w:t>www.mf.gov.si</w:t>
      </w:r>
    </w:p>
    <w:p w14:paraId="0A7A4A5E" w14:textId="77777777" w:rsidR="00351B91" w:rsidRPr="00E806C1" w:rsidRDefault="00351B91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1083BDC3" w14:textId="68E1378C" w:rsidR="00D731F3" w:rsidRPr="00A933CB" w:rsidRDefault="00D46068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noProof/>
          <w:sz w:val="20"/>
          <w:szCs w:val="20"/>
          <w:highlight w:val="yellow"/>
        </w:rPr>
        <w:drawing>
          <wp:anchor distT="0" distB="0" distL="114300" distR="114300" simplePos="0" relativeHeight="251657728" behindDoc="0" locked="0" layoutInCell="1" allowOverlap="1" wp14:anchorId="047329C3" wp14:editId="13DC710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4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310"/>
        <w:gridCol w:w="309"/>
        <w:gridCol w:w="309"/>
        <w:gridCol w:w="2457"/>
        <w:gridCol w:w="1529"/>
        <w:gridCol w:w="313"/>
        <w:gridCol w:w="313"/>
        <w:gridCol w:w="313"/>
        <w:gridCol w:w="1546"/>
      </w:tblGrid>
      <w:tr w:rsidR="003556F5" w:rsidRPr="00A933CB" w14:paraId="6DDB8709" w14:textId="77777777" w:rsidTr="0030586E">
        <w:trPr>
          <w:gridAfter w:val="3"/>
          <w:wAfter w:w="2158" w:type="dxa"/>
          <w:trHeight w:val="152"/>
        </w:trPr>
        <w:tc>
          <w:tcPr>
            <w:tcW w:w="0" w:type="auto"/>
            <w:gridSpan w:val="7"/>
          </w:tcPr>
          <w:p w14:paraId="29138B80" w14:textId="47D4B1A1" w:rsidR="00D731F3" w:rsidRPr="00A933CB" w:rsidRDefault="00D731F3" w:rsidP="00CE478B">
            <w:pPr>
              <w:rPr>
                <w:rFonts w:cs="Arial"/>
                <w:color w:val="1F3864"/>
                <w:szCs w:val="20"/>
                <w:highlight w:val="yellow"/>
              </w:rPr>
            </w:pPr>
            <w:r w:rsidRPr="008D7140">
              <w:rPr>
                <w:rFonts w:cs="Arial"/>
                <w:szCs w:val="20"/>
                <w:lang w:eastAsia="sl-SI"/>
              </w:rPr>
              <w:t>Številka:</w:t>
            </w:r>
            <w:r w:rsidR="008F668B" w:rsidRPr="008D7140">
              <w:rPr>
                <w:rFonts w:cs="Arial"/>
                <w:szCs w:val="20"/>
                <w:lang w:eastAsia="sl-SI"/>
              </w:rPr>
              <w:t xml:space="preserve"> </w:t>
            </w:r>
            <w:r w:rsidR="00091683" w:rsidRPr="008D7140">
              <w:rPr>
                <w:rFonts w:cs="Arial"/>
                <w:szCs w:val="20"/>
                <w:lang w:eastAsia="sl-SI"/>
              </w:rPr>
              <w:t xml:space="preserve">  </w:t>
            </w:r>
            <w:r w:rsidR="00AD5822" w:rsidRPr="00AD5822">
              <w:rPr>
                <w:rFonts w:cs="Arial"/>
                <w:szCs w:val="20"/>
                <w:lang w:eastAsia="sl-SI"/>
              </w:rPr>
              <w:t>4102-87/2025-1611-</w:t>
            </w:r>
            <w:r w:rsidR="007D110E">
              <w:rPr>
                <w:rFonts w:cs="Arial"/>
                <w:szCs w:val="20"/>
                <w:lang w:eastAsia="sl-SI"/>
              </w:rPr>
              <w:t>1</w:t>
            </w:r>
            <w:r w:rsidR="007C0D9C">
              <w:rPr>
                <w:rFonts w:cs="Arial"/>
                <w:szCs w:val="20"/>
                <w:lang w:eastAsia="sl-SI"/>
              </w:rPr>
              <w:t>4</w:t>
            </w:r>
          </w:p>
        </w:tc>
      </w:tr>
      <w:tr w:rsidR="003556F5" w:rsidRPr="00E806C1" w14:paraId="1DEC63C6" w14:textId="77777777" w:rsidTr="0030586E">
        <w:trPr>
          <w:gridAfter w:val="3"/>
          <w:wAfter w:w="2158" w:type="dxa"/>
          <w:trHeight w:val="152"/>
        </w:trPr>
        <w:tc>
          <w:tcPr>
            <w:tcW w:w="0" w:type="auto"/>
            <w:gridSpan w:val="7"/>
          </w:tcPr>
          <w:p w14:paraId="19D866CC" w14:textId="7766DD7E" w:rsidR="00D731F3" w:rsidRPr="00E806C1" w:rsidRDefault="00D731F3" w:rsidP="00CE478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806C1">
              <w:rPr>
                <w:sz w:val="20"/>
                <w:szCs w:val="20"/>
              </w:rPr>
              <w:t>Ljubljana,</w:t>
            </w:r>
            <w:r w:rsidR="008F668B" w:rsidRPr="00E806C1">
              <w:rPr>
                <w:sz w:val="20"/>
                <w:szCs w:val="20"/>
              </w:rPr>
              <w:t xml:space="preserve"> </w:t>
            </w:r>
            <w:r w:rsidR="007C0D9C">
              <w:rPr>
                <w:sz w:val="20"/>
                <w:szCs w:val="20"/>
              </w:rPr>
              <w:t>12</w:t>
            </w:r>
            <w:r w:rsidR="00E806C1">
              <w:rPr>
                <w:sz w:val="20"/>
                <w:szCs w:val="20"/>
              </w:rPr>
              <w:t>. 11</w:t>
            </w:r>
            <w:r w:rsidR="001D1770" w:rsidRPr="00E806C1">
              <w:rPr>
                <w:sz w:val="20"/>
                <w:szCs w:val="20"/>
              </w:rPr>
              <w:t>. 2025</w:t>
            </w:r>
          </w:p>
        </w:tc>
      </w:tr>
      <w:tr w:rsidR="003556F5" w:rsidRPr="00E806C1" w14:paraId="246B4408" w14:textId="77777777" w:rsidTr="0030586E">
        <w:trPr>
          <w:gridAfter w:val="3"/>
          <w:wAfter w:w="2158" w:type="dxa"/>
          <w:trHeight w:val="273"/>
        </w:trPr>
        <w:tc>
          <w:tcPr>
            <w:tcW w:w="0" w:type="auto"/>
            <w:gridSpan w:val="7"/>
          </w:tcPr>
          <w:p w14:paraId="10BC573C" w14:textId="77777777" w:rsidR="00D731F3" w:rsidRPr="00E806C1" w:rsidRDefault="00D731F3" w:rsidP="00A3483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806C1">
              <w:rPr>
                <w:iCs/>
                <w:sz w:val="20"/>
                <w:szCs w:val="20"/>
              </w:rPr>
              <w:t>EVA</w:t>
            </w:r>
            <w:r w:rsidR="0082343B" w:rsidRPr="00E806C1">
              <w:rPr>
                <w:iCs/>
                <w:sz w:val="20"/>
                <w:szCs w:val="20"/>
              </w:rPr>
              <w:t>:</w:t>
            </w:r>
          </w:p>
        </w:tc>
      </w:tr>
      <w:tr w:rsidR="003556F5" w:rsidRPr="00E806C1" w14:paraId="6A413341" w14:textId="77777777" w:rsidTr="0030586E">
        <w:trPr>
          <w:gridAfter w:val="3"/>
          <w:wAfter w:w="2158" w:type="dxa"/>
          <w:trHeight w:val="561"/>
        </w:trPr>
        <w:tc>
          <w:tcPr>
            <w:tcW w:w="0" w:type="auto"/>
            <w:gridSpan w:val="7"/>
          </w:tcPr>
          <w:p w14:paraId="421DB954" w14:textId="77777777" w:rsidR="00D731F3" w:rsidRPr="00E806C1" w:rsidRDefault="00D731F3" w:rsidP="005F456B">
            <w:pPr>
              <w:rPr>
                <w:rFonts w:cs="Arial"/>
                <w:szCs w:val="20"/>
              </w:rPr>
            </w:pPr>
            <w:r w:rsidRPr="00E806C1">
              <w:rPr>
                <w:rFonts w:cs="Arial"/>
                <w:szCs w:val="20"/>
              </w:rPr>
              <w:t>GENERALNI</w:t>
            </w:r>
            <w:r w:rsidR="008F668B" w:rsidRPr="00E806C1">
              <w:rPr>
                <w:rFonts w:cs="Arial"/>
                <w:szCs w:val="20"/>
              </w:rPr>
              <w:t xml:space="preserve"> </w:t>
            </w:r>
            <w:r w:rsidRPr="00E806C1">
              <w:rPr>
                <w:rFonts w:cs="Arial"/>
                <w:szCs w:val="20"/>
              </w:rPr>
              <w:t>SEKRETARIAT</w:t>
            </w:r>
            <w:r w:rsidR="008F668B" w:rsidRPr="00E806C1">
              <w:rPr>
                <w:rFonts w:cs="Arial"/>
                <w:szCs w:val="20"/>
              </w:rPr>
              <w:t xml:space="preserve"> </w:t>
            </w:r>
            <w:r w:rsidRPr="00E806C1">
              <w:rPr>
                <w:rFonts w:cs="Arial"/>
                <w:szCs w:val="20"/>
              </w:rPr>
              <w:t>VLADE</w:t>
            </w:r>
            <w:r w:rsidR="008F668B" w:rsidRPr="00E806C1">
              <w:rPr>
                <w:rFonts w:cs="Arial"/>
                <w:szCs w:val="20"/>
              </w:rPr>
              <w:t xml:space="preserve"> </w:t>
            </w:r>
            <w:r w:rsidRPr="00E806C1">
              <w:rPr>
                <w:rFonts w:cs="Arial"/>
                <w:szCs w:val="20"/>
              </w:rPr>
              <w:t>REPUBLIKE</w:t>
            </w:r>
            <w:r w:rsidR="008F668B" w:rsidRPr="00E806C1">
              <w:rPr>
                <w:rFonts w:cs="Arial"/>
                <w:szCs w:val="20"/>
              </w:rPr>
              <w:t xml:space="preserve"> </w:t>
            </w:r>
            <w:r w:rsidRPr="00E806C1">
              <w:rPr>
                <w:rFonts w:cs="Arial"/>
                <w:szCs w:val="20"/>
              </w:rPr>
              <w:t>SLOVENIJE</w:t>
            </w:r>
          </w:p>
          <w:p w14:paraId="095B9DDE" w14:textId="77777777" w:rsidR="00D731F3" w:rsidRPr="00E806C1" w:rsidRDefault="00D731F3" w:rsidP="005F456B">
            <w:pPr>
              <w:rPr>
                <w:rFonts w:cs="Arial"/>
                <w:szCs w:val="20"/>
              </w:rPr>
            </w:pPr>
            <w:hyperlink r:id="rId9" w:history="1">
              <w:r w:rsidRPr="00E806C1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14:paraId="1AC3F2AA" w14:textId="77777777" w:rsidR="00D731F3" w:rsidRPr="00E806C1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B277AB" w:rsidRPr="00A25B59" w14:paraId="6DB9CA17" w14:textId="77777777" w:rsidTr="0030586E">
        <w:trPr>
          <w:trHeight w:val="345"/>
        </w:trPr>
        <w:tc>
          <w:tcPr>
            <w:tcW w:w="0" w:type="auto"/>
            <w:gridSpan w:val="10"/>
          </w:tcPr>
          <w:p w14:paraId="62583A19" w14:textId="2C574BCB" w:rsidR="00B277AB" w:rsidRPr="00A25B59" w:rsidRDefault="00B277AB" w:rsidP="00B277AB">
            <w:pPr>
              <w:pStyle w:val="Naslovpredpisa"/>
              <w:tabs>
                <w:tab w:val="left" w:pos="1036"/>
              </w:tabs>
              <w:spacing w:before="0" w:after="0" w:line="260" w:lineRule="exact"/>
              <w:ind w:left="1036" w:hanging="992"/>
              <w:jc w:val="both"/>
              <w:rPr>
                <w:sz w:val="20"/>
                <w:szCs w:val="20"/>
                <w:lang w:eastAsia="en-US"/>
              </w:rPr>
            </w:pPr>
            <w:r w:rsidRPr="00A25B59">
              <w:rPr>
                <w:sz w:val="20"/>
                <w:szCs w:val="20"/>
                <w:lang w:eastAsia="en-US"/>
              </w:rPr>
              <w:t>ZADEVA:</w:t>
            </w:r>
            <w:r w:rsidRPr="00A25B59">
              <w:rPr>
                <w:sz w:val="20"/>
                <w:szCs w:val="20"/>
                <w:lang w:eastAsia="en-US"/>
              </w:rPr>
              <w:tab/>
            </w:r>
            <w:r w:rsidR="00A25B59" w:rsidRPr="00A25B59">
              <w:rPr>
                <w:sz w:val="20"/>
                <w:szCs w:val="20"/>
                <w:lang w:eastAsia="en-US"/>
              </w:rPr>
              <w:t xml:space="preserve">Sprememba vrednosti projekta 1211-23-0003 »Nakup informacijske opreme DZ« </w:t>
            </w:r>
            <w:r w:rsidR="00697D56" w:rsidRPr="00697D56">
              <w:rPr>
                <w:sz w:val="20"/>
                <w:szCs w:val="20"/>
                <w:lang w:eastAsia="en-US"/>
              </w:rPr>
              <w:t>v veljavn</w:t>
            </w:r>
            <w:r w:rsidR="00D232F2">
              <w:rPr>
                <w:sz w:val="20"/>
                <w:szCs w:val="20"/>
                <w:lang w:eastAsia="en-US"/>
              </w:rPr>
              <w:t>em</w:t>
            </w:r>
            <w:r w:rsidR="00697D56" w:rsidRPr="00697D56">
              <w:rPr>
                <w:sz w:val="20"/>
                <w:szCs w:val="20"/>
                <w:lang w:eastAsia="en-US"/>
              </w:rPr>
              <w:t xml:space="preserve"> Načrt</w:t>
            </w:r>
            <w:r w:rsidR="00D232F2">
              <w:rPr>
                <w:sz w:val="20"/>
                <w:szCs w:val="20"/>
                <w:lang w:eastAsia="en-US"/>
              </w:rPr>
              <w:t>u</w:t>
            </w:r>
            <w:r w:rsidR="00697D56" w:rsidRPr="00697D56">
              <w:rPr>
                <w:sz w:val="20"/>
                <w:szCs w:val="20"/>
                <w:lang w:eastAsia="en-US"/>
              </w:rPr>
              <w:t xml:space="preserve"> razvojnih programov 2025 – 2028</w:t>
            </w:r>
            <w:r w:rsidR="00A25B59" w:rsidRPr="00A25B59">
              <w:rPr>
                <w:sz w:val="20"/>
                <w:szCs w:val="20"/>
                <w:lang w:eastAsia="en-US"/>
              </w:rPr>
              <w:t xml:space="preserve"> </w:t>
            </w:r>
            <w:r w:rsidR="00697D56">
              <w:rPr>
                <w:sz w:val="20"/>
                <w:szCs w:val="20"/>
                <w:lang w:eastAsia="en-US"/>
              </w:rPr>
              <w:t xml:space="preserve">- </w:t>
            </w:r>
            <w:r w:rsidR="00A25B59" w:rsidRPr="00A25B59">
              <w:rPr>
                <w:sz w:val="20"/>
                <w:szCs w:val="20"/>
                <w:lang w:eastAsia="en-US"/>
              </w:rPr>
              <w:t>predlog za obravnavo</w:t>
            </w:r>
          </w:p>
        </w:tc>
      </w:tr>
      <w:tr w:rsidR="00D731F3" w:rsidRPr="00AA46E8" w14:paraId="644C0ED6" w14:textId="77777777" w:rsidTr="0030586E">
        <w:trPr>
          <w:trHeight w:val="152"/>
        </w:trPr>
        <w:tc>
          <w:tcPr>
            <w:tcW w:w="0" w:type="auto"/>
            <w:gridSpan w:val="10"/>
          </w:tcPr>
          <w:p w14:paraId="0B8ABB9C" w14:textId="77777777" w:rsidR="00D731F3" w:rsidRPr="00AA46E8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A46E8">
              <w:rPr>
                <w:sz w:val="20"/>
                <w:szCs w:val="20"/>
              </w:rPr>
              <w:t>1.</w:t>
            </w:r>
            <w:r w:rsidR="008F668B" w:rsidRPr="00AA46E8">
              <w:rPr>
                <w:sz w:val="20"/>
                <w:szCs w:val="20"/>
              </w:rPr>
              <w:t xml:space="preserve"> </w:t>
            </w:r>
            <w:r w:rsidRPr="00AA46E8">
              <w:rPr>
                <w:sz w:val="20"/>
                <w:szCs w:val="20"/>
              </w:rPr>
              <w:t>Predlog</w:t>
            </w:r>
            <w:r w:rsidR="008F668B" w:rsidRPr="00AA46E8">
              <w:rPr>
                <w:sz w:val="20"/>
                <w:szCs w:val="20"/>
              </w:rPr>
              <w:t xml:space="preserve"> </w:t>
            </w:r>
            <w:r w:rsidRPr="00AA46E8">
              <w:rPr>
                <w:sz w:val="20"/>
                <w:szCs w:val="20"/>
              </w:rPr>
              <w:t>sklepov</w:t>
            </w:r>
            <w:r w:rsidR="008F668B" w:rsidRPr="00AA46E8">
              <w:rPr>
                <w:sz w:val="20"/>
                <w:szCs w:val="20"/>
              </w:rPr>
              <w:t xml:space="preserve"> </w:t>
            </w:r>
            <w:r w:rsidRPr="00AA46E8">
              <w:rPr>
                <w:sz w:val="20"/>
                <w:szCs w:val="20"/>
              </w:rPr>
              <w:t>vlade:</w:t>
            </w:r>
          </w:p>
        </w:tc>
      </w:tr>
      <w:tr w:rsidR="00D731F3" w:rsidRPr="00A933CB" w14:paraId="2EF42C9A" w14:textId="77777777" w:rsidTr="0030586E">
        <w:trPr>
          <w:trHeight w:val="152"/>
        </w:trPr>
        <w:tc>
          <w:tcPr>
            <w:tcW w:w="0" w:type="auto"/>
            <w:gridSpan w:val="10"/>
          </w:tcPr>
          <w:p w14:paraId="54E2064D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>Na podlagi petega odstavka 31. člena Zakona o izvrševanju proračunov Republike Slovenije za leti 2025 in 2026 (</w:t>
            </w:r>
            <w:r w:rsidR="0033358A" w:rsidRPr="0033358A">
              <w:rPr>
                <w:rFonts w:cs="Arial"/>
                <w:szCs w:val="20"/>
                <w:lang w:val="sl-SI" w:bidi="en-US"/>
              </w:rPr>
              <w:t>Uradni list RS, št. 104/24, 17/25 – ZFO-1E in 32/25 – ZJU-1</w:t>
            </w:r>
            <w:r w:rsidRPr="00AA46E8">
              <w:rPr>
                <w:rFonts w:cs="Arial"/>
                <w:szCs w:val="20"/>
                <w:lang w:val="sl-SI" w:bidi="en-US"/>
              </w:rPr>
              <w:t>) je Vlada Republike Slovenije na … dne … pod točko … sprejela naslednji</w:t>
            </w:r>
          </w:p>
          <w:p w14:paraId="7E189AA6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10F1DAFA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296A6849" w14:textId="77777777" w:rsidR="00AA46E8" w:rsidRPr="00AA46E8" w:rsidRDefault="00AA46E8" w:rsidP="00AA46E8">
            <w:pPr>
              <w:pStyle w:val="podpisi"/>
              <w:jc w:val="center"/>
              <w:rPr>
                <w:rFonts w:cs="Arial"/>
                <w:b/>
                <w:bCs/>
                <w:szCs w:val="20"/>
                <w:lang w:val="sl-SI" w:bidi="en-US"/>
              </w:rPr>
            </w:pPr>
            <w:r w:rsidRPr="00AA46E8">
              <w:rPr>
                <w:rFonts w:cs="Arial"/>
                <w:b/>
                <w:bCs/>
                <w:szCs w:val="20"/>
                <w:lang w:val="sl-SI" w:bidi="en-US"/>
              </w:rPr>
              <w:t>SKLEP</w:t>
            </w:r>
          </w:p>
          <w:p w14:paraId="722F8C96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25314F0E" w14:textId="136F0C84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>V veljavnem Načrtu razvojnih programov</w:t>
            </w:r>
            <w:r w:rsidR="004B165D">
              <w:rPr>
                <w:rFonts w:cs="Arial"/>
                <w:szCs w:val="20"/>
                <w:lang w:val="sl-SI" w:bidi="en-US"/>
              </w:rPr>
              <w:t xml:space="preserve"> 2025 - 2028</w:t>
            </w:r>
            <w:r w:rsidRPr="00AA46E8">
              <w:rPr>
                <w:rFonts w:cs="Arial"/>
                <w:szCs w:val="20"/>
                <w:lang w:val="sl-SI" w:bidi="en-US"/>
              </w:rPr>
              <w:t xml:space="preserve"> se, skladno s podatki iz priložene tabele, spremeni izhodiščna vrednost projekta 1211-23-0003 »Nakup informacijske opreme DZ«.</w:t>
            </w:r>
          </w:p>
          <w:p w14:paraId="6FB28999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2F55B7A8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0673724A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 xml:space="preserve">                                                                                                    Barbara Kolenko </w:t>
            </w:r>
            <w:proofErr w:type="spellStart"/>
            <w:r w:rsidRPr="00AA46E8">
              <w:rPr>
                <w:rFonts w:cs="Arial"/>
                <w:szCs w:val="20"/>
                <w:lang w:val="sl-SI" w:bidi="en-US"/>
              </w:rPr>
              <w:t>Helbl</w:t>
            </w:r>
            <w:proofErr w:type="spellEnd"/>
          </w:p>
          <w:p w14:paraId="15F43496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 xml:space="preserve">                                                                                             Generalna sekretarka Vlade RS</w:t>
            </w:r>
          </w:p>
          <w:p w14:paraId="54921EB4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04B0D2C9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>Priloga:</w:t>
            </w:r>
          </w:p>
          <w:p w14:paraId="0E931202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>Tabela: Obrazec 3 Načrt razvojnih programov</w:t>
            </w:r>
          </w:p>
          <w:p w14:paraId="3B2697EA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</w:p>
          <w:p w14:paraId="529EC6E5" w14:textId="77777777" w:rsidR="00AA46E8" w:rsidRPr="00AA46E8" w:rsidRDefault="00AA46E8" w:rsidP="00AA46E8">
            <w:pPr>
              <w:pStyle w:val="podpisi"/>
              <w:jc w:val="both"/>
              <w:rPr>
                <w:rFonts w:cs="Arial"/>
                <w:szCs w:val="20"/>
                <w:lang w:val="sl-SI" w:bidi="en-US"/>
              </w:rPr>
            </w:pPr>
            <w:r w:rsidRPr="00AA46E8">
              <w:rPr>
                <w:rFonts w:cs="Arial"/>
                <w:szCs w:val="20"/>
                <w:lang w:val="sl-SI" w:bidi="en-US"/>
              </w:rPr>
              <w:t xml:space="preserve">Sklep prejmejo: </w:t>
            </w:r>
          </w:p>
          <w:p w14:paraId="304125B2" w14:textId="77777777" w:rsidR="00AA46E8" w:rsidRPr="00B13A68" w:rsidRDefault="00AA46E8" w:rsidP="00B13A6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13A68">
              <w:rPr>
                <w:iCs/>
                <w:sz w:val="20"/>
                <w:szCs w:val="20"/>
              </w:rPr>
              <w:t>Državni zbor,</w:t>
            </w:r>
          </w:p>
          <w:p w14:paraId="4E4FE3B9" w14:textId="77777777" w:rsidR="00AA46E8" w:rsidRPr="00B13A68" w:rsidRDefault="00AA46E8" w:rsidP="00B13A6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13A68">
              <w:rPr>
                <w:iCs/>
                <w:sz w:val="20"/>
                <w:szCs w:val="20"/>
              </w:rPr>
              <w:t>Ministrstvo za finance,</w:t>
            </w:r>
          </w:p>
          <w:p w14:paraId="69E003AD" w14:textId="77777777" w:rsidR="00AA46E8" w:rsidRPr="00B13A68" w:rsidRDefault="00AA46E8" w:rsidP="00B13A6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13A68">
              <w:rPr>
                <w:iCs/>
                <w:sz w:val="20"/>
                <w:szCs w:val="20"/>
              </w:rPr>
              <w:t>Generalni sekretariat Vlade RS.</w:t>
            </w:r>
          </w:p>
          <w:p w14:paraId="51F9EB06" w14:textId="77777777" w:rsidR="00685ABC" w:rsidRPr="00A933CB" w:rsidRDefault="00685ABC" w:rsidP="00AA46E8">
            <w:pPr>
              <w:pStyle w:val="podpisi"/>
              <w:tabs>
                <w:tab w:val="left" w:pos="559"/>
              </w:tabs>
              <w:ind w:left="720"/>
              <w:jc w:val="both"/>
              <w:rPr>
                <w:rFonts w:cs="Arial"/>
                <w:szCs w:val="20"/>
                <w:highlight w:val="yellow"/>
                <w:lang w:val="sl-SI" w:bidi="en-US"/>
              </w:rPr>
            </w:pPr>
          </w:p>
          <w:p w14:paraId="7BBA2396" w14:textId="77777777" w:rsidR="00850012" w:rsidRPr="00A933CB" w:rsidRDefault="00850012" w:rsidP="00850012">
            <w:pPr>
              <w:ind w:left="720"/>
              <w:rPr>
                <w:iCs/>
                <w:szCs w:val="20"/>
                <w:highlight w:val="yellow"/>
              </w:rPr>
            </w:pPr>
          </w:p>
        </w:tc>
      </w:tr>
      <w:tr w:rsidR="00D731F3" w:rsidRPr="00B7223B" w14:paraId="3F5CBAF0" w14:textId="77777777" w:rsidTr="0030586E">
        <w:trPr>
          <w:trHeight w:val="152"/>
        </w:trPr>
        <w:tc>
          <w:tcPr>
            <w:tcW w:w="0" w:type="auto"/>
            <w:gridSpan w:val="10"/>
          </w:tcPr>
          <w:p w14:paraId="685FD434" w14:textId="77777777" w:rsidR="00D731F3" w:rsidRPr="00B7223B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7223B">
              <w:rPr>
                <w:b/>
                <w:sz w:val="20"/>
                <w:szCs w:val="20"/>
              </w:rPr>
              <w:t>2.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Predlog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za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obravnavo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predloga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zakona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po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nujnem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ali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skrajšanem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postopku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v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državnem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zboru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z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obrazložitvijo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razlogov:</w:t>
            </w:r>
          </w:p>
        </w:tc>
      </w:tr>
      <w:tr w:rsidR="00D731F3" w:rsidRPr="00B7223B" w14:paraId="35829A21" w14:textId="77777777" w:rsidTr="0030586E">
        <w:trPr>
          <w:trHeight w:val="152"/>
        </w:trPr>
        <w:tc>
          <w:tcPr>
            <w:tcW w:w="0" w:type="auto"/>
            <w:gridSpan w:val="10"/>
          </w:tcPr>
          <w:p w14:paraId="637C602D" w14:textId="77777777" w:rsidR="00D731F3" w:rsidRPr="00B7223B" w:rsidRDefault="00A30B8D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7223B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B7223B" w14:paraId="6A69BB08" w14:textId="77777777" w:rsidTr="0030586E">
        <w:trPr>
          <w:trHeight w:val="152"/>
        </w:trPr>
        <w:tc>
          <w:tcPr>
            <w:tcW w:w="0" w:type="auto"/>
            <w:gridSpan w:val="10"/>
          </w:tcPr>
          <w:p w14:paraId="6E5FC086" w14:textId="77777777" w:rsidR="00D731F3" w:rsidRPr="00B7223B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7223B">
              <w:rPr>
                <w:b/>
                <w:sz w:val="20"/>
                <w:szCs w:val="20"/>
              </w:rPr>
              <w:t>3.a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Osebe,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odgovorne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za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strokovno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pripravo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in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usklajenost</w:t>
            </w:r>
            <w:r w:rsidR="008F668B" w:rsidRPr="00B7223B">
              <w:rPr>
                <w:b/>
                <w:sz w:val="20"/>
                <w:szCs w:val="20"/>
              </w:rPr>
              <w:t xml:space="preserve"> </w:t>
            </w:r>
            <w:r w:rsidRPr="00B7223B">
              <w:rPr>
                <w:b/>
                <w:sz w:val="20"/>
                <w:szCs w:val="20"/>
              </w:rPr>
              <w:t>gradiva:</w:t>
            </w:r>
          </w:p>
        </w:tc>
      </w:tr>
      <w:tr w:rsidR="00D731F3" w:rsidRPr="00A933CB" w14:paraId="26D697C9" w14:textId="77777777" w:rsidTr="0030586E">
        <w:trPr>
          <w:trHeight w:val="152"/>
        </w:trPr>
        <w:tc>
          <w:tcPr>
            <w:tcW w:w="0" w:type="auto"/>
            <w:gridSpan w:val="10"/>
          </w:tcPr>
          <w:p w14:paraId="7539008A" w14:textId="77777777" w:rsidR="00D51590" w:rsidRPr="00A933CB" w:rsidRDefault="00673A16" w:rsidP="00673A16">
            <w:pPr>
              <w:rPr>
                <w:iCs/>
                <w:highlight w:val="yellow"/>
              </w:rPr>
            </w:pPr>
            <w:r w:rsidRPr="0004573A">
              <w:rPr>
                <w:iCs/>
              </w:rPr>
              <w:t>mag. Mojca Pirnat, generalna direktorica</w:t>
            </w:r>
            <w:r>
              <w:rPr>
                <w:iCs/>
              </w:rPr>
              <w:t xml:space="preserve"> Direktorata za proračun</w:t>
            </w:r>
          </w:p>
        </w:tc>
      </w:tr>
      <w:tr w:rsidR="00D731F3" w:rsidRPr="00E51A3F" w14:paraId="6A7E2B0C" w14:textId="77777777" w:rsidTr="0030586E">
        <w:trPr>
          <w:trHeight w:val="152"/>
        </w:trPr>
        <w:tc>
          <w:tcPr>
            <w:tcW w:w="0" w:type="auto"/>
            <w:gridSpan w:val="10"/>
          </w:tcPr>
          <w:p w14:paraId="1189B1FE" w14:textId="77777777" w:rsidR="00E51A3F" w:rsidRPr="00E51A3F" w:rsidRDefault="00D731F3" w:rsidP="00AD24E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51A3F">
              <w:rPr>
                <w:b/>
                <w:iCs/>
                <w:sz w:val="20"/>
                <w:szCs w:val="20"/>
              </w:rPr>
              <w:t>3.b</w:t>
            </w:r>
            <w:r w:rsidR="008F668B" w:rsidRPr="00E51A3F">
              <w:rPr>
                <w:b/>
                <w:iCs/>
                <w:sz w:val="20"/>
                <w:szCs w:val="20"/>
              </w:rPr>
              <w:t xml:space="preserve"> </w:t>
            </w:r>
            <w:r w:rsidRPr="00E51A3F">
              <w:rPr>
                <w:b/>
                <w:iCs/>
                <w:sz w:val="20"/>
                <w:szCs w:val="20"/>
              </w:rPr>
              <w:t>Zunanji</w:t>
            </w:r>
            <w:r w:rsidR="008F668B" w:rsidRPr="00E51A3F">
              <w:rPr>
                <w:b/>
                <w:iCs/>
                <w:sz w:val="20"/>
                <w:szCs w:val="20"/>
              </w:rPr>
              <w:t xml:space="preserve"> </w:t>
            </w:r>
            <w:r w:rsidRPr="00E51A3F">
              <w:rPr>
                <w:b/>
                <w:iCs/>
                <w:sz w:val="20"/>
                <w:szCs w:val="20"/>
              </w:rPr>
              <w:t>strokovnjaki,</w:t>
            </w:r>
            <w:r w:rsidR="008F668B" w:rsidRPr="00E51A3F">
              <w:rPr>
                <w:b/>
                <w:iCs/>
                <w:sz w:val="20"/>
                <w:szCs w:val="20"/>
              </w:rPr>
              <w:t xml:space="preserve"> </w:t>
            </w:r>
            <w:r w:rsidRPr="00E51A3F">
              <w:rPr>
                <w:b/>
                <w:iCs/>
                <w:sz w:val="20"/>
                <w:szCs w:val="20"/>
              </w:rPr>
              <w:t>ki</w:t>
            </w:r>
            <w:r w:rsidR="008F668B" w:rsidRPr="00E51A3F">
              <w:rPr>
                <w:b/>
                <w:iCs/>
                <w:sz w:val="20"/>
                <w:szCs w:val="20"/>
              </w:rPr>
              <w:t xml:space="preserve"> </w:t>
            </w:r>
            <w:r w:rsidRPr="00E51A3F">
              <w:rPr>
                <w:b/>
                <w:iCs/>
                <w:sz w:val="20"/>
                <w:szCs w:val="20"/>
              </w:rPr>
              <w:t>so</w:t>
            </w:r>
            <w:r w:rsidR="008F668B" w:rsidRPr="00E51A3F">
              <w:rPr>
                <w:b/>
                <w:iCs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sodelovali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pri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pripravi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dela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ali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celotnega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gradiva:</w:t>
            </w:r>
            <w:r w:rsidR="00AD24E6">
              <w:rPr>
                <w:b/>
                <w:sz w:val="20"/>
                <w:szCs w:val="20"/>
              </w:rPr>
              <w:t xml:space="preserve"> </w:t>
            </w:r>
            <w:r w:rsidR="00E51A3F" w:rsidRPr="00E51A3F">
              <w:rPr>
                <w:b/>
                <w:iCs/>
                <w:sz w:val="20"/>
                <w:szCs w:val="20"/>
              </w:rPr>
              <w:t>/</w:t>
            </w:r>
          </w:p>
        </w:tc>
      </w:tr>
      <w:tr w:rsidR="00D731F3" w:rsidRPr="00E51A3F" w14:paraId="76F8A33E" w14:textId="77777777" w:rsidTr="0030586E">
        <w:trPr>
          <w:trHeight w:val="152"/>
        </w:trPr>
        <w:tc>
          <w:tcPr>
            <w:tcW w:w="0" w:type="auto"/>
            <w:gridSpan w:val="10"/>
          </w:tcPr>
          <w:p w14:paraId="05465A08" w14:textId="77777777" w:rsidR="00E51A3F" w:rsidRPr="00E51A3F" w:rsidRDefault="00D731F3" w:rsidP="00AD24E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51A3F">
              <w:rPr>
                <w:b/>
                <w:sz w:val="20"/>
                <w:szCs w:val="20"/>
              </w:rPr>
              <w:t>4.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Predstavniki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vlade,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ki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bodo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sodelovali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pri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delu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državnega</w:t>
            </w:r>
            <w:r w:rsidR="008F668B" w:rsidRPr="00E51A3F">
              <w:rPr>
                <w:b/>
                <w:sz w:val="20"/>
                <w:szCs w:val="20"/>
              </w:rPr>
              <w:t xml:space="preserve"> </w:t>
            </w:r>
            <w:r w:rsidRPr="00E51A3F">
              <w:rPr>
                <w:b/>
                <w:sz w:val="20"/>
                <w:szCs w:val="20"/>
              </w:rPr>
              <w:t>zbora:</w:t>
            </w:r>
            <w:r w:rsidR="00AD24E6">
              <w:rPr>
                <w:b/>
                <w:sz w:val="20"/>
                <w:szCs w:val="20"/>
              </w:rPr>
              <w:t xml:space="preserve"> </w:t>
            </w:r>
            <w:r w:rsidR="00E51A3F" w:rsidRPr="00E51A3F">
              <w:rPr>
                <w:b/>
                <w:iCs/>
                <w:sz w:val="20"/>
                <w:szCs w:val="20"/>
              </w:rPr>
              <w:t>/</w:t>
            </w:r>
          </w:p>
        </w:tc>
      </w:tr>
      <w:tr w:rsidR="00D731F3" w:rsidRPr="00E51A3F" w14:paraId="5884860A" w14:textId="77777777" w:rsidTr="0030586E">
        <w:trPr>
          <w:trHeight w:val="152"/>
        </w:trPr>
        <w:tc>
          <w:tcPr>
            <w:tcW w:w="0" w:type="auto"/>
            <w:gridSpan w:val="10"/>
          </w:tcPr>
          <w:p w14:paraId="3B9B8686" w14:textId="77777777" w:rsidR="00D731F3" w:rsidRPr="00E51A3F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E51A3F">
              <w:rPr>
                <w:rFonts w:cs="Arial"/>
                <w:sz w:val="20"/>
                <w:szCs w:val="20"/>
                <w:lang w:val="sl-SI" w:eastAsia="sl-SI"/>
              </w:rPr>
              <w:t>5.</w:t>
            </w:r>
            <w:r w:rsidR="008F668B" w:rsidRPr="00E51A3F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E51A3F">
              <w:rPr>
                <w:rFonts w:cs="Arial"/>
                <w:sz w:val="20"/>
                <w:szCs w:val="20"/>
                <w:lang w:val="sl-SI" w:eastAsia="sl-SI"/>
              </w:rPr>
              <w:t>Kratek</w:t>
            </w:r>
            <w:r w:rsidR="008F668B" w:rsidRPr="00E51A3F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E51A3F">
              <w:rPr>
                <w:rFonts w:cs="Arial"/>
                <w:sz w:val="20"/>
                <w:szCs w:val="20"/>
                <w:lang w:val="sl-SI" w:eastAsia="sl-SI"/>
              </w:rPr>
              <w:t>povzetek</w:t>
            </w:r>
            <w:r w:rsidR="008F668B" w:rsidRPr="00E51A3F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E51A3F">
              <w:rPr>
                <w:rFonts w:cs="Arial"/>
                <w:sz w:val="20"/>
                <w:szCs w:val="20"/>
                <w:lang w:val="sl-SI" w:eastAsia="sl-SI"/>
              </w:rPr>
              <w:t>gradiva:</w:t>
            </w:r>
          </w:p>
        </w:tc>
      </w:tr>
      <w:tr w:rsidR="00D731F3" w:rsidRPr="00A933CB" w14:paraId="46381774" w14:textId="77777777" w:rsidTr="0030586E">
        <w:trPr>
          <w:trHeight w:val="152"/>
        </w:trPr>
        <w:tc>
          <w:tcPr>
            <w:tcW w:w="0" w:type="auto"/>
            <w:gridSpan w:val="10"/>
          </w:tcPr>
          <w:p w14:paraId="6F1712C9" w14:textId="77777777" w:rsidR="00E51A3F" w:rsidRPr="00AD24E6" w:rsidRDefault="00E51A3F" w:rsidP="00E51A3F">
            <w:pPr>
              <w:widowControl w:val="0"/>
              <w:jc w:val="both"/>
              <w:rPr>
                <w:rFonts w:cs="Arial"/>
                <w:szCs w:val="20"/>
              </w:rPr>
            </w:pPr>
            <w:r w:rsidRPr="00AD24E6">
              <w:rPr>
                <w:rFonts w:cs="Arial"/>
                <w:szCs w:val="20"/>
              </w:rPr>
              <w:t>Na podlagi</w:t>
            </w:r>
            <w:r w:rsidR="00AA7837">
              <w:rPr>
                <w:rFonts w:cs="Arial"/>
                <w:szCs w:val="20"/>
              </w:rPr>
              <w:t xml:space="preserve"> petega odstavka</w:t>
            </w:r>
            <w:r w:rsidRPr="00AD24E6">
              <w:rPr>
                <w:rFonts w:cs="Arial"/>
                <w:szCs w:val="20"/>
              </w:rPr>
              <w:t xml:space="preserve"> 31. člena Zakona o izvrševanju proračunov Republike Slovenije za leti 2025 in 2026, Vlada Republike Slovenije odloča o spremembi vrednosti projektov nad 20% izhodiščne vrednosti.</w:t>
            </w:r>
          </w:p>
          <w:p w14:paraId="63388B19" w14:textId="77777777" w:rsidR="00E51A3F" w:rsidRPr="00AD24E6" w:rsidRDefault="00E51A3F" w:rsidP="00E51A3F">
            <w:pPr>
              <w:widowControl w:val="0"/>
              <w:jc w:val="both"/>
              <w:rPr>
                <w:rFonts w:cs="Arial"/>
                <w:szCs w:val="20"/>
              </w:rPr>
            </w:pPr>
          </w:p>
          <w:p w14:paraId="0B3D3572" w14:textId="77777777" w:rsidR="00F6018E" w:rsidRPr="00A933CB" w:rsidRDefault="00E51A3F" w:rsidP="00E51A3F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AD24E6">
              <w:rPr>
                <w:rFonts w:cs="Arial"/>
                <w:szCs w:val="20"/>
              </w:rPr>
              <w:t>Predlaga se sprememba izhodiščne vrednosti projekta</w:t>
            </w:r>
            <w:r w:rsidR="00E30CC7">
              <w:rPr>
                <w:rFonts w:cs="Arial"/>
                <w:szCs w:val="20"/>
              </w:rPr>
              <w:t>.</w:t>
            </w:r>
            <w:r w:rsidRPr="00AD24E6">
              <w:rPr>
                <w:rFonts w:cs="Arial"/>
                <w:szCs w:val="20"/>
              </w:rPr>
              <w:t xml:space="preserve"> Gradivo vsebuje </w:t>
            </w:r>
            <w:proofErr w:type="spellStart"/>
            <w:r w:rsidRPr="00AD24E6">
              <w:rPr>
                <w:rFonts w:cs="Arial"/>
                <w:szCs w:val="20"/>
              </w:rPr>
              <w:t>novelacijo</w:t>
            </w:r>
            <w:proofErr w:type="spellEnd"/>
            <w:r w:rsidRPr="00AD24E6">
              <w:rPr>
                <w:rFonts w:cs="Arial"/>
                <w:szCs w:val="20"/>
              </w:rPr>
              <w:t xml:space="preserve"> projekta št. 1211-23-0003</w:t>
            </w:r>
            <w:r w:rsidR="00E30CC7">
              <w:rPr>
                <w:rFonts w:cs="Arial"/>
                <w:szCs w:val="20"/>
              </w:rPr>
              <w:t>,</w:t>
            </w:r>
            <w:r w:rsidRPr="00AD24E6">
              <w:rPr>
                <w:rFonts w:cs="Arial"/>
                <w:szCs w:val="20"/>
              </w:rPr>
              <w:t xml:space="preserve"> s katero se spreminja izhodiščna vrednost projekta »Nakup informacijske opreme DZ«</w:t>
            </w:r>
            <w:r w:rsidR="00E30CC7">
              <w:rPr>
                <w:rFonts w:cs="Arial"/>
                <w:szCs w:val="20"/>
              </w:rPr>
              <w:t xml:space="preserve"> </w:t>
            </w:r>
            <w:r w:rsidRPr="00AD24E6">
              <w:rPr>
                <w:rFonts w:cs="Arial"/>
                <w:szCs w:val="20"/>
              </w:rPr>
              <w:t xml:space="preserve">iz 1.230.000 EUR na 1.569.746,07 EUR. Z </w:t>
            </w:r>
            <w:proofErr w:type="spellStart"/>
            <w:r w:rsidRPr="00AD24E6">
              <w:rPr>
                <w:rFonts w:cs="Arial"/>
                <w:szCs w:val="20"/>
              </w:rPr>
              <w:t>novelacijo</w:t>
            </w:r>
            <w:proofErr w:type="spellEnd"/>
            <w:r w:rsidRPr="00AD24E6">
              <w:rPr>
                <w:rFonts w:cs="Arial"/>
                <w:szCs w:val="20"/>
              </w:rPr>
              <w:t xml:space="preserve"> projekta se izhodiščna vrednost projekta poveča za 339.746,07 EUR</w:t>
            </w:r>
            <w:r w:rsidR="00836C38" w:rsidRPr="00AD24E6">
              <w:rPr>
                <w:rFonts w:cs="Arial"/>
                <w:szCs w:val="20"/>
              </w:rPr>
              <w:t>.</w:t>
            </w:r>
            <w:r w:rsidR="0004573A" w:rsidRPr="00AD24E6">
              <w:rPr>
                <w:rFonts w:cs="Arial"/>
                <w:szCs w:val="20"/>
              </w:rPr>
              <w:t xml:space="preserve"> </w:t>
            </w:r>
          </w:p>
        </w:tc>
      </w:tr>
      <w:tr w:rsidR="00D731F3" w:rsidRPr="00FB0228" w14:paraId="2406831A" w14:textId="77777777" w:rsidTr="0030586E">
        <w:trPr>
          <w:trHeight w:val="152"/>
        </w:trPr>
        <w:tc>
          <w:tcPr>
            <w:tcW w:w="0" w:type="auto"/>
            <w:gridSpan w:val="10"/>
          </w:tcPr>
          <w:p w14:paraId="70E88A17" w14:textId="77777777" w:rsidR="00D731F3" w:rsidRPr="00FB0228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FB0228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6.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Presoja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posledic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za:</w:t>
            </w:r>
          </w:p>
        </w:tc>
      </w:tr>
      <w:tr w:rsidR="00FB0228" w:rsidRPr="00FB0228" w14:paraId="6F0DBBDF" w14:textId="77777777" w:rsidTr="00673A16">
        <w:trPr>
          <w:trHeight w:val="152"/>
        </w:trPr>
        <w:tc>
          <w:tcPr>
            <w:tcW w:w="0" w:type="auto"/>
            <w:gridSpan w:val="2"/>
          </w:tcPr>
          <w:p w14:paraId="28E041E8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color w:val="000000"/>
                <w:sz w:val="20"/>
                <w:szCs w:val="20"/>
              </w:rPr>
            </w:pPr>
            <w:r w:rsidRPr="00FB0228">
              <w:rPr>
                <w:i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5572" w:type="dxa"/>
            <w:gridSpan w:val="7"/>
          </w:tcPr>
          <w:p w14:paraId="3E4D235E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color w:val="000000"/>
                <w:sz w:val="20"/>
                <w:szCs w:val="20"/>
              </w:rPr>
            </w:pPr>
            <w:r w:rsidRPr="00FB0228">
              <w:rPr>
                <w:color w:val="000000"/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1531" w:type="dxa"/>
          </w:tcPr>
          <w:p w14:paraId="3052AEEE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iCs/>
                <w:color w:val="000000"/>
                <w:sz w:val="20"/>
                <w:szCs w:val="20"/>
              </w:rPr>
            </w:pPr>
            <w:r w:rsidRPr="006E4827">
              <w:t>DA/NE</w:t>
            </w:r>
          </w:p>
        </w:tc>
      </w:tr>
      <w:tr w:rsidR="00FB0228" w:rsidRPr="00FB0228" w14:paraId="72195712" w14:textId="77777777" w:rsidTr="00673A16">
        <w:trPr>
          <w:trHeight w:val="152"/>
        </w:trPr>
        <w:tc>
          <w:tcPr>
            <w:tcW w:w="0" w:type="auto"/>
            <w:gridSpan w:val="2"/>
          </w:tcPr>
          <w:p w14:paraId="7CED4AED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FB02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572" w:type="dxa"/>
            <w:gridSpan w:val="7"/>
          </w:tcPr>
          <w:p w14:paraId="36605C1C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1531" w:type="dxa"/>
          </w:tcPr>
          <w:p w14:paraId="29BA7B4F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E4827">
              <w:t>DA/NE</w:t>
            </w:r>
          </w:p>
        </w:tc>
      </w:tr>
      <w:tr w:rsidR="00FB0228" w:rsidRPr="00FB0228" w14:paraId="24032D8F" w14:textId="77777777" w:rsidTr="00673A16">
        <w:trPr>
          <w:trHeight w:val="152"/>
        </w:trPr>
        <w:tc>
          <w:tcPr>
            <w:tcW w:w="0" w:type="auto"/>
            <w:gridSpan w:val="2"/>
          </w:tcPr>
          <w:p w14:paraId="512E316B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FB02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572" w:type="dxa"/>
            <w:gridSpan w:val="7"/>
          </w:tcPr>
          <w:p w14:paraId="742AB4A7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B02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1531" w:type="dxa"/>
          </w:tcPr>
          <w:p w14:paraId="25616241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6E4827">
              <w:t>DA/NE</w:t>
            </w:r>
          </w:p>
        </w:tc>
      </w:tr>
      <w:tr w:rsidR="00FB0228" w:rsidRPr="00FB0228" w14:paraId="3FA99B37" w14:textId="77777777" w:rsidTr="00673A16">
        <w:trPr>
          <w:trHeight w:val="152"/>
        </w:trPr>
        <w:tc>
          <w:tcPr>
            <w:tcW w:w="0" w:type="auto"/>
            <w:gridSpan w:val="2"/>
          </w:tcPr>
          <w:p w14:paraId="28F7878A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FB02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572" w:type="dxa"/>
            <w:gridSpan w:val="7"/>
          </w:tcPr>
          <w:p w14:paraId="3B1782A3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sz w:val="20"/>
                <w:szCs w:val="20"/>
              </w:rPr>
              <w:t>gospodarstvo, zlasti</w:t>
            </w:r>
            <w:r w:rsidRPr="00FB02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1531" w:type="dxa"/>
          </w:tcPr>
          <w:p w14:paraId="0FFB8853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E4827">
              <w:t>DA/NE</w:t>
            </w:r>
          </w:p>
        </w:tc>
      </w:tr>
      <w:tr w:rsidR="00FB0228" w:rsidRPr="00FB0228" w14:paraId="103C10E5" w14:textId="77777777" w:rsidTr="00673A16">
        <w:trPr>
          <w:trHeight w:val="152"/>
        </w:trPr>
        <w:tc>
          <w:tcPr>
            <w:tcW w:w="0" w:type="auto"/>
            <w:gridSpan w:val="2"/>
          </w:tcPr>
          <w:p w14:paraId="68B45642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FB02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572" w:type="dxa"/>
            <w:gridSpan w:val="7"/>
          </w:tcPr>
          <w:p w14:paraId="695E148A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1531" w:type="dxa"/>
          </w:tcPr>
          <w:p w14:paraId="5946E7EB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E4827">
              <w:t>DA/NE</w:t>
            </w:r>
          </w:p>
        </w:tc>
      </w:tr>
      <w:tr w:rsidR="00FB0228" w:rsidRPr="00FB0228" w14:paraId="5AF20292" w14:textId="77777777" w:rsidTr="00673A16">
        <w:trPr>
          <w:trHeight w:val="152"/>
        </w:trPr>
        <w:tc>
          <w:tcPr>
            <w:tcW w:w="0" w:type="auto"/>
            <w:gridSpan w:val="2"/>
          </w:tcPr>
          <w:p w14:paraId="6B60D198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FB02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572" w:type="dxa"/>
            <w:gridSpan w:val="7"/>
          </w:tcPr>
          <w:p w14:paraId="7C559B18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1531" w:type="dxa"/>
          </w:tcPr>
          <w:p w14:paraId="7B2BD0B1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E4827">
              <w:t>DA/NE</w:t>
            </w:r>
          </w:p>
        </w:tc>
      </w:tr>
      <w:tr w:rsidR="00FB0228" w:rsidRPr="00FB0228" w14:paraId="6B08E798" w14:textId="77777777" w:rsidTr="00673A16">
        <w:trPr>
          <w:trHeight w:val="152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1598704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FB02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572" w:type="dxa"/>
            <w:gridSpan w:val="7"/>
            <w:tcBorders>
              <w:bottom w:val="single" w:sz="4" w:space="0" w:color="auto"/>
            </w:tcBorders>
          </w:tcPr>
          <w:p w14:paraId="329D4E1D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dokumente razvojnega načrtovanja:</w:t>
            </w:r>
          </w:p>
          <w:p w14:paraId="57CA8813" w14:textId="77777777" w:rsidR="00FB0228" w:rsidRPr="00FB0228" w:rsidRDefault="00FB0228" w:rsidP="00FB0228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0FD31D11" w14:textId="77777777" w:rsidR="00FB0228" w:rsidRPr="00FB0228" w:rsidRDefault="00FB0228" w:rsidP="00FB0228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10ED8B0" w14:textId="77777777" w:rsidR="00FB0228" w:rsidRPr="00FB0228" w:rsidRDefault="00FB0228" w:rsidP="00FB0228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FB02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19BA4AB" w14:textId="77777777" w:rsidR="00FB0228" w:rsidRPr="00FB0228" w:rsidRDefault="00FB0228" w:rsidP="00FB022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E4827">
              <w:t>DA/NE</w:t>
            </w:r>
          </w:p>
        </w:tc>
      </w:tr>
      <w:tr w:rsidR="00D731F3" w:rsidRPr="00FB0228" w14:paraId="716A0954" w14:textId="77777777" w:rsidTr="0030586E">
        <w:trPr>
          <w:trHeight w:val="152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A41" w14:textId="77777777" w:rsidR="00D731F3" w:rsidRPr="00FB0228" w:rsidRDefault="00D731F3" w:rsidP="005F456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FB0228">
              <w:rPr>
                <w:rFonts w:cs="Arial"/>
                <w:sz w:val="20"/>
                <w:szCs w:val="20"/>
                <w:lang w:val="sl-SI" w:eastAsia="sl-SI"/>
              </w:rPr>
              <w:t>7.a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Predstavitev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ocene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finančnih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posledic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nad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40.000</w:t>
            </w:r>
            <w:r w:rsidR="008F668B" w:rsidRPr="00FB0228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Pr="00FB0228">
              <w:rPr>
                <w:rFonts w:cs="Arial"/>
                <w:sz w:val="20"/>
                <w:szCs w:val="20"/>
                <w:lang w:val="sl-SI" w:eastAsia="sl-SI"/>
              </w:rPr>
              <w:t>EUR:</w:t>
            </w:r>
          </w:p>
          <w:p w14:paraId="3AF55927" w14:textId="024A1312" w:rsidR="00B62444" w:rsidRPr="00FB0228" w:rsidRDefault="00FB0228" w:rsidP="00A92200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</w:pPr>
            <w:r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 xml:space="preserve">Z </w:t>
            </w:r>
            <w:proofErr w:type="spellStart"/>
            <w:r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>novelacijo</w:t>
            </w:r>
            <w:proofErr w:type="spellEnd"/>
            <w:r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 xml:space="preserve"> se izhodiščna vrednost projekta poviša za 339.746,07 EUR</w:t>
            </w:r>
            <w:r w:rsidR="00AA7837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 xml:space="preserve"> oziroma 27,6</w:t>
            </w:r>
            <w:r w:rsidR="00272F2A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>2</w:t>
            </w:r>
            <w:r w:rsidR="00AA7837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 xml:space="preserve"> %</w:t>
            </w:r>
            <w:r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 xml:space="preserve">. Sredstva za izvajanje projekta </w:t>
            </w:r>
            <w:r w:rsidR="009154FE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>v letih 2025 in</w:t>
            </w:r>
            <w:r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 xml:space="preserve"> 2026 so zagotovljena v okviru finančnega načrta Državnega zbora za </w:t>
            </w:r>
            <w:r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>isti leti</w:t>
            </w:r>
            <w:r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>. Na proračunski postavki 2817 Investicije in investicijsko vzdrževanje državnih organov, projektu 1211-23-0003 Nakup informacijske opreme DZ, so v letu 2025 zagotovljena sredstva v višini 195.000 EUR. Razlika v višini 99.500 EUR bo zagotovljena s prerazporeditvijo iz proračunske postavke 3325 Materialni stroški</w:t>
            </w:r>
            <w:r w:rsidR="009C08D5" w:rsidRPr="00FB0228">
              <w:rPr>
                <w:rFonts w:cs="Arial"/>
                <w:b w:val="0"/>
                <w:bCs/>
                <w:sz w:val="20"/>
                <w:szCs w:val="20"/>
                <w:lang w:val="sl-SI" w:eastAsia="sl-SI"/>
              </w:rPr>
              <w:t>.</w:t>
            </w:r>
          </w:p>
        </w:tc>
      </w:tr>
      <w:tr w:rsidR="00F449FF" w:rsidRPr="005032E6" w14:paraId="48455A21" w14:textId="77777777" w:rsidTr="0030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F4C565" w14:textId="77777777" w:rsidR="00F449FF" w:rsidRPr="005032E6" w:rsidRDefault="00F449FF" w:rsidP="008B07FE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Ocena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finančnih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posledic,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ki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niso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načrtovane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v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sprejetem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proračunu</w:t>
            </w:r>
          </w:p>
        </w:tc>
      </w:tr>
      <w:tr w:rsidR="0030586E" w:rsidRPr="005032E6" w14:paraId="53A97092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4CC" w14:textId="77777777" w:rsidR="00F449FF" w:rsidRPr="005032E6" w:rsidRDefault="00F449FF" w:rsidP="008B07F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53A9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Tekoče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leto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(t)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429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t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+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739A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t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+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218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t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+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3</w:t>
            </w:r>
          </w:p>
        </w:tc>
      </w:tr>
      <w:tr w:rsidR="0030586E" w:rsidRPr="005032E6" w14:paraId="49E7497F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051" w14:textId="77777777" w:rsidR="00F449FF" w:rsidRPr="005032E6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5032E6">
              <w:rPr>
                <w:rFonts w:cs="Arial"/>
                <w:bCs/>
                <w:szCs w:val="20"/>
              </w:rPr>
              <w:t>Predvideno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povečanje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(+)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ali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zmanjšanje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</w:t>
            </w:r>
            <w:r w:rsidRPr="005032E6">
              <w:rPr>
                <w:rFonts w:cs="Arial"/>
                <w:b/>
                <w:szCs w:val="20"/>
              </w:rPr>
              <w:t>–</w:t>
            </w:r>
            <w:r w:rsidRPr="005032E6">
              <w:rPr>
                <w:rFonts w:cs="Arial"/>
                <w:bCs/>
                <w:szCs w:val="20"/>
              </w:rPr>
              <w:t>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prihodkov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državnega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proračuna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DA4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F4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ED68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85D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0586E" w:rsidRPr="005032E6" w14:paraId="2F2B007C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271" w14:textId="77777777" w:rsidR="00F449FF" w:rsidRPr="005032E6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5032E6">
              <w:rPr>
                <w:rFonts w:cs="Arial"/>
                <w:bCs/>
                <w:szCs w:val="20"/>
              </w:rPr>
              <w:t>Predvideno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povečanje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(+)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ali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zmanjšanje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</w:t>
            </w:r>
            <w:r w:rsidRPr="005032E6">
              <w:rPr>
                <w:rFonts w:cs="Arial"/>
                <w:b/>
                <w:szCs w:val="20"/>
              </w:rPr>
              <w:t>–</w:t>
            </w:r>
            <w:r w:rsidRPr="005032E6">
              <w:rPr>
                <w:rFonts w:cs="Arial"/>
                <w:bCs/>
                <w:szCs w:val="20"/>
              </w:rPr>
              <w:t>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prihodkov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občinskih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proračunov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E2B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EA5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6DB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D27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0586E" w:rsidRPr="005032E6" w14:paraId="3A5294C4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B2F" w14:textId="77777777" w:rsidR="00F449FF" w:rsidRPr="005032E6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5032E6">
              <w:rPr>
                <w:rFonts w:cs="Arial"/>
                <w:bCs/>
                <w:szCs w:val="20"/>
              </w:rPr>
              <w:t>Predvideno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povečanje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(+)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ali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zmanjšanje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</w:t>
            </w:r>
            <w:r w:rsidRPr="005032E6">
              <w:rPr>
                <w:rFonts w:cs="Arial"/>
                <w:b/>
                <w:szCs w:val="20"/>
              </w:rPr>
              <w:t>–</w:t>
            </w:r>
            <w:r w:rsidRPr="005032E6">
              <w:rPr>
                <w:rFonts w:cs="Arial"/>
                <w:bCs/>
                <w:szCs w:val="20"/>
              </w:rPr>
              <w:t>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odhodkov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državnega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proračuna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E26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ADC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8B4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E8F9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0586E" w:rsidRPr="005032E6" w14:paraId="3DE992A1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3DF" w14:textId="77777777" w:rsidR="00F449FF" w:rsidRPr="005032E6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5032E6">
              <w:rPr>
                <w:rFonts w:cs="Arial"/>
                <w:bCs/>
                <w:szCs w:val="20"/>
              </w:rPr>
              <w:t>Predvideno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povečanje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(+)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ali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zmanjšanje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</w:t>
            </w:r>
            <w:r w:rsidRPr="005032E6">
              <w:rPr>
                <w:rFonts w:cs="Arial"/>
                <w:b/>
                <w:szCs w:val="20"/>
              </w:rPr>
              <w:t>–</w:t>
            </w:r>
            <w:r w:rsidRPr="005032E6">
              <w:rPr>
                <w:rFonts w:cs="Arial"/>
                <w:bCs/>
                <w:szCs w:val="20"/>
              </w:rPr>
              <w:t>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odhodkov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občinskih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proračunov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C1F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E40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AF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A5B4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0586E" w:rsidRPr="005032E6" w14:paraId="3A7C5D1B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2B8" w14:textId="77777777" w:rsidR="00F449FF" w:rsidRPr="005032E6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5032E6">
              <w:rPr>
                <w:rFonts w:cs="Arial"/>
                <w:bCs/>
                <w:szCs w:val="20"/>
              </w:rPr>
              <w:t>Predvideno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povečanje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(+)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ali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zmanjšanje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(</w:t>
            </w:r>
            <w:r w:rsidRPr="005032E6">
              <w:rPr>
                <w:rFonts w:cs="Arial"/>
                <w:b/>
                <w:szCs w:val="20"/>
              </w:rPr>
              <w:t>–</w:t>
            </w:r>
            <w:r w:rsidRPr="005032E6">
              <w:rPr>
                <w:rFonts w:cs="Arial"/>
                <w:bCs/>
                <w:szCs w:val="20"/>
              </w:rPr>
              <w:t>)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obveznosti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za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druga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javnofinančna</w:t>
            </w:r>
            <w:r w:rsidR="008F668B" w:rsidRPr="005032E6">
              <w:rPr>
                <w:rFonts w:cs="Arial"/>
                <w:bCs/>
                <w:szCs w:val="20"/>
              </w:rPr>
              <w:t xml:space="preserve"> </w:t>
            </w:r>
            <w:r w:rsidRPr="005032E6">
              <w:rPr>
                <w:rFonts w:cs="Arial"/>
                <w:bCs/>
                <w:szCs w:val="20"/>
              </w:rPr>
              <w:t>sredstva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660A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EBC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AF0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E74" w14:textId="77777777" w:rsidR="00F449FF" w:rsidRPr="005032E6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F449FF" w:rsidRPr="005032E6" w14:paraId="0EF4463E" w14:textId="77777777" w:rsidTr="0030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0C9D1D" w14:textId="77777777" w:rsidR="00F449FF" w:rsidRPr="005032E6" w:rsidRDefault="00F449FF" w:rsidP="008B07FE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II.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Finančne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posledice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za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državni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proračun</w:t>
            </w:r>
          </w:p>
        </w:tc>
      </w:tr>
      <w:tr w:rsidR="00F449FF" w:rsidRPr="005032E6" w14:paraId="05EF0566" w14:textId="77777777" w:rsidTr="0030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3770CB" w14:textId="77777777" w:rsidR="00F449FF" w:rsidRPr="005032E6" w:rsidRDefault="00F449FF" w:rsidP="008B07FE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Pravice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porabe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za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izvedbo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predlaganih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rešitev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so</w:t>
            </w:r>
            <w:r w:rsidR="008F668B"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</w:t>
            </w:r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zagotovljene:</w:t>
            </w:r>
          </w:p>
        </w:tc>
      </w:tr>
      <w:tr w:rsidR="0030586E" w:rsidRPr="005032E6" w14:paraId="6701AE60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1E0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Ime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proračunskega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uporabnika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6493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Šifra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in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naziv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ukrepa,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projekta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5250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Šifra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in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naziv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proračunske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postavke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B18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Znesek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za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tekoče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leto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(t)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E01" w14:textId="77777777" w:rsidR="00F449FF" w:rsidRPr="005032E6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Znesek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za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="00D75540">
              <w:rPr>
                <w:rFonts w:cs="Arial"/>
                <w:szCs w:val="20"/>
              </w:rPr>
              <w:t xml:space="preserve">       </w:t>
            </w:r>
            <w:r w:rsidRPr="005032E6">
              <w:rPr>
                <w:rFonts w:cs="Arial"/>
                <w:szCs w:val="20"/>
              </w:rPr>
              <w:t>t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+</w:t>
            </w:r>
            <w:r w:rsidR="008F668B" w:rsidRPr="005032E6">
              <w:rPr>
                <w:rFonts w:cs="Arial"/>
                <w:szCs w:val="20"/>
              </w:rPr>
              <w:t xml:space="preserve"> </w:t>
            </w:r>
            <w:r w:rsidRPr="005032E6">
              <w:rPr>
                <w:rFonts w:cs="Arial"/>
                <w:szCs w:val="20"/>
              </w:rPr>
              <w:t>1</w:t>
            </w:r>
          </w:p>
        </w:tc>
      </w:tr>
      <w:tr w:rsidR="005032E6" w:rsidRPr="00A933CB" w14:paraId="7EA8984A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B73B0" w14:textId="77777777" w:rsidR="005032E6" w:rsidRPr="00ED4553" w:rsidRDefault="005032E6" w:rsidP="005032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1211 </w:t>
            </w:r>
            <w:r w:rsidRPr="00ED4553">
              <w:rPr>
                <w:rFonts w:cs="Arial"/>
              </w:rPr>
              <w:t xml:space="preserve">Državni zbor </w:t>
            </w:r>
          </w:p>
          <w:p w14:paraId="6EE20678" w14:textId="77777777" w:rsidR="005032E6" w:rsidRPr="00A933CB" w:rsidRDefault="005032E6" w:rsidP="005032E6">
            <w:pPr>
              <w:jc w:val="center"/>
              <w:rPr>
                <w:rFonts w:cs="Arial"/>
                <w:color w:val="FF0000"/>
                <w:highlight w:val="yellow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F1A22" w14:textId="77777777" w:rsidR="005032E6" w:rsidRPr="00A933CB" w:rsidRDefault="005032E6" w:rsidP="005032E6">
            <w:pPr>
              <w:jc w:val="center"/>
              <w:rPr>
                <w:rFonts w:cs="Arial"/>
                <w:color w:val="FF0000"/>
                <w:highlight w:val="yellow"/>
              </w:rPr>
            </w:pPr>
            <w:r>
              <w:rPr>
                <w:rFonts w:cs="Arial"/>
                <w:szCs w:val="20"/>
                <w:lang w:eastAsia="sl-SI"/>
              </w:rPr>
              <w:t>1211-23-0003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A83F5" w14:textId="77777777" w:rsidR="005032E6" w:rsidRPr="00A933CB" w:rsidRDefault="005032E6" w:rsidP="005032E6">
            <w:pPr>
              <w:pStyle w:val="podpisi"/>
              <w:ind w:left="284"/>
              <w:rPr>
                <w:iCs/>
                <w:color w:val="FF0000"/>
                <w:szCs w:val="20"/>
                <w:highlight w:val="yellow"/>
                <w:lang w:val="sl-SI"/>
              </w:rPr>
            </w:pPr>
            <w:proofErr w:type="gramStart"/>
            <w:r>
              <w:rPr>
                <w:rFonts w:cs="Arial"/>
              </w:rPr>
              <w:t>2817  Investicije</w:t>
            </w:r>
            <w:proofErr w:type="gramEnd"/>
            <w:r>
              <w:rPr>
                <w:rFonts w:cs="Arial"/>
              </w:rPr>
              <w:t xml:space="preserve"> in </w:t>
            </w:r>
            <w:proofErr w:type="spellStart"/>
            <w:r>
              <w:rPr>
                <w:rFonts w:cs="Arial"/>
              </w:rPr>
              <w:t>investicijsko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vzdrževanje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državnih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organov</w:t>
            </w:r>
            <w:proofErr w:type="spellEnd"/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546B8" w14:textId="77777777" w:rsidR="005032E6" w:rsidRPr="00A933CB" w:rsidRDefault="005032E6" w:rsidP="005032E6">
            <w:pPr>
              <w:jc w:val="center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</w:rPr>
              <w:t>195.000</w:t>
            </w:r>
            <w:r w:rsidRPr="00ED4553">
              <w:rPr>
                <w:rFonts w:cs="Arial"/>
              </w:rPr>
              <w:t xml:space="preserve">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A5F0" w14:textId="77777777" w:rsidR="005032E6" w:rsidRPr="00A933CB" w:rsidRDefault="005032E6" w:rsidP="005032E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highlight w:val="yellow"/>
                <w:lang w:eastAsia="sl-SI"/>
              </w:rPr>
            </w:pPr>
            <w:r>
              <w:rPr>
                <w:rFonts w:cs="Arial"/>
                <w:bCs/>
                <w:szCs w:val="20"/>
              </w:rPr>
              <w:t xml:space="preserve">285.000 </w:t>
            </w:r>
            <w:r w:rsidRPr="00ED4553">
              <w:rPr>
                <w:rFonts w:cs="Arial"/>
                <w:bCs/>
              </w:rPr>
              <w:t>EUR</w:t>
            </w:r>
          </w:p>
        </w:tc>
      </w:tr>
      <w:tr w:rsidR="005032E6" w:rsidRPr="005032E6" w14:paraId="5CDD58C5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4040" w14:textId="77777777" w:rsidR="005032E6" w:rsidRPr="005032E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5032E6">
              <w:rPr>
                <w:rFonts w:cs="Arial"/>
                <w:bCs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A58" w14:textId="77777777" w:rsidR="005032E6" w:rsidRPr="005032E6" w:rsidRDefault="005032E6" w:rsidP="005032E6">
            <w:pPr>
              <w:widowControl w:val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</w:rPr>
              <w:t>195.000</w:t>
            </w:r>
            <w:r w:rsidRPr="00ED4553">
              <w:rPr>
                <w:rFonts w:cs="Arial"/>
              </w:rPr>
              <w:t xml:space="preserve">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CAB" w14:textId="77777777" w:rsidR="005032E6" w:rsidRPr="005032E6" w:rsidRDefault="005032E6" w:rsidP="005032E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szCs w:val="20"/>
              </w:rPr>
              <w:t xml:space="preserve">285.000 </w:t>
            </w:r>
            <w:r w:rsidRPr="00ED4553">
              <w:rPr>
                <w:rFonts w:cs="Arial"/>
                <w:bCs/>
              </w:rPr>
              <w:t>EUR</w:t>
            </w:r>
          </w:p>
        </w:tc>
      </w:tr>
      <w:tr w:rsidR="005032E6" w:rsidRPr="005032E6" w14:paraId="44116C44" w14:textId="77777777" w:rsidTr="0030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A376CD" w14:textId="77777777" w:rsidR="005032E6" w:rsidRPr="005032E6" w:rsidRDefault="005032E6" w:rsidP="005032E6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5032E6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5032E6" w:rsidRPr="005032E6" w14:paraId="2343C7ED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45B7" w14:textId="77777777" w:rsidR="005032E6" w:rsidRPr="005032E6" w:rsidRDefault="005032E6" w:rsidP="005032E6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597" w14:textId="77777777" w:rsidR="005032E6" w:rsidRPr="005032E6" w:rsidRDefault="005032E6" w:rsidP="005032E6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249" w14:textId="77777777" w:rsidR="005032E6" w:rsidRPr="005032E6" w:rsidRDefault="005032E6" w:rsidP="005032E6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1F6" w14:textId="77777777" w:rsidR="005032E6" w:rsidRPr="005032E6" w:rsidRDefault="005032E6" w:rsidP="005032E6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C02" w14:textId="77777777" w:rsidR="005032E6" w:rsidRPr="005032E6" w:rsidRDefault="005032E6" w:rsidP="005032E6">
            <w:pPr>
              <w:widowControl w:val="0"/>
              <w:jc w:val="center"/>
              <w:rPr>
                <w:rFonts w:cs="Arial"/>
                <w:szCs w:val="20"/>
              </w:rPr>
            </w:pPr>
            <w:r w:rsidRPr="005032E6">
              <w:rPr>
                <w:rFonts w:cs="Arial"/>
                <w:szCs w:val="20"/>
              </w:rPr>
              <w:t>Znesek za t + 1</w:t>
            </w:r>
          </w:p>
        </w:tc>
      </w:tr>
      <w:tr w:rsidR="005032E6" w:rsidRPr="00A933CB" w14:paraId="56C4F3B2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8890" w14:textId="77777777" w:rsidR="005032E6" w:rsidRPr="00ED4553" w:rsidRDefault="005032E6" w:rsidP="005032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1211 </w:t>
            </w:r>
            <w:r w:rsidRPr="00ED4553">
              <w:rPr>
                <w:rFonts w:cs="Arial"/>
              </w:rPr>
              <w:t>Državni zbor</w:t>
            </w:r>
          </w:p>
          <w:p w14:paraId="57D908BA" w14:textId="77777777" w:rsidR="005032E6" w:rsidRPr="00A933CB" w:rsidRDefault="005032E6" w:rsidP="005032E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0B2" w14:textId="77777777" w:rsidR="005032E6" w:rsidRPr="00A933CB" w:rsidRDefault="005032E6" w:rsidP="005032E6">
            <w:pPr>
              <w:widowControl w:val="0"/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1211-20-0001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706F" w14:textId="77777777" w:rsidR="005032E6" w:rsidRPr="00A933CB" w:rsidRDefault="005032E6" w:rsidP="005032E6">
            <w:pPr>
              <w:widowControl w:val="0"/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3325  Materialni stroški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F02" w14:textId="77777777" w:rsidR="005032E6" w:rsidRPr="00A933CB" w:rsidRDefault="005032E6" w:rsidP="005032E6">
            <w:pPr>
              <w:widowControl w:val="0"/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99.500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5405" w14:textId="77777777" w:rsidR="005032E6" w:rsidRPr="00A933CB" w:rsidRDefault="005032E6" w:rsidP="005032E6">
            <w:pPr>
              <w:widowControl w:val="0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032E6" w:rsidRPr="005032E6" w14:paraId="0F58FE38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020" w14:textId="77777777" w:rsidR="005032E6" w:rsidRPr="005032E6" w:rsidRDefault="005032E6" w:rsidP="005032E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5032E6">
              <w:t>SKUPAJ v EUR: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3B03" w14:textId="77777777" w:rsidR="005032E6" w:rsidRPr="005032E6" w:rsidRDefault="005032E6" w:rsidP="005032E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99.500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E56" w14:textId="77777777" w:rsidR="005032E6" w:rsidRPr="005032E6" w:rsidRDefault="005032E6" w:rsidP="005032E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5032E6" w:rsidRPr="00673A16" w14:paraId="580F1728" w14:textId="77777777" w:rsidTr="0030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1D6DED" w14:textId="77777777" w:rsidR="005032E6" w:rsidRPr="00673A16" w:rsidRDefault="005032E6" w:rsidP="005032E6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673A16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673A16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5032E6" w:rsidRPr="00673A16" w14:paraId="0210394F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F40" w14:textId="77777777" w:rsidR="005032E6" w:rsidRPr="00673A16" w:rsidRDefault="005032E6" w:rsidP="005032E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</w:rPr>
              <w:t>Novi prihodki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C4C" w14:textId="77777777" w:rsidR="005032E6" w:rsidRPr="00673A16" w:rsidRDefault="005032E6" w:rsidP="005032E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457B" w14:textId="77777777" w:rsidR="005032E6" w:rsidRPr="00673A16" w:rsidRDefault="005032E6" w:rsidP="005032E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</w:rPr>
              <w:t>Znesek za t + 1</w:t>
            </w:r>
          </w:p>
        </w:tc>
      </w:tr>
      <w:tr w:rsidR="005032E6" w:rsidRPr="00673A16" w14:paraId="48BB06BA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2F6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81A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0B08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5032E6" w:rsidRPr="00673A16" w14:paraId="460A60E9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D8B9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122A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0BF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5032E6" w:rsidRPr="00673A16" w14:paraId="53AD2B17" w14:textId="77777777" w:rsidTr="00673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61A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673A16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138C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339" w14:textId="77777777" w:rsidR="005032E6" w:rsidRPr="00673A16" w:rsidRDefault="005032E6" w:rsidP="005032E6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5032E6" w:rsidRPr="00673A16" w14:paraId="29B15191" w14:textId="77777777" w:rsidTr="0030586E">
        <w:trPr>
          <w:trHeight w:val="2017"/>
        </w:trPr>
        <w:tc>
          <w:tcPr>
            <w:tcW w:w="0" w:type="auto"/>
            <w:gridSpan w:val="10"/>
          </w:tcPr>
          <w:p w14:paraId="355AF516" w14:textId="77777777" w:rsidR="005032E6" w:rsidRPr="00673A16" w:rsidRDefault="005032E6" w:rsidP="005032E6">
            <w:pPr>
              <w:widowControl w:val="0"/>
              <w:rPr>
                <w:rFonts w:cs="Arial"/>
                <w:b/>
                <w:szCs w:val="20"/>
              </w:rPr>
            </w:pPr>
          </w:p>
          <w:p w14:paraId="7D791DC3" w14:textId="77777777" w:rsidR="005032E6" w:rsidRPr="00673A16" w:rsidRDefault="005032E6" w:rsidP="005032E6">
            <w:pPr>
              <w:widowControl w:val="0"/>
              <w:rPr>
                <w:rFonts w:cs="Arial"/>
                <w:b/>
                <w:szCs w:val="20"/>
              </w:rPr>
            </w:pPr>
            <w:r w:rsidRPr="00673A16">
              <w:rPr>
                <w:rFonts w:cs="Arial"/>
                <w:b/>
                <w:szCs w:val="20"/>
              </w:rPr>
              <w:t>OBRAZLOŽITEV:</w:t>
            </w:r>
          </w:p>
          <w:p w14:paraId="2A77BAB3" w14:textId="77777777" w:rsidR="005032E6" w:rsidRPr="00673A16" w:rsidRDefault="005032E6" w:rsidP="005032E6">
            <w:pPr>
              <w:widowControl w:val="0"/>
              <w:numPr>
                <w:ilvl w:val="0"/>
                <w:numId w:val="2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673A16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4E423E6B" w14:textId="77777777" w:rsidR="005032E6" w:rsidRPr="00673A16" w:rsidRDefault="005032E6" w:rsidP="005032E6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615D18" w14:textId="77777777" w:rsidR="005032E6" w:rsidRPr="00673A16" w:rsidRDefault="005032E6" w:rsidP="005032E6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83D53D5" w14:textId="77777777" w:rsidR="005032E6" w:rsidRPr="00673A16" w:rsidRDefault="005032E6" w:rsidP="005032E6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43C604B8" w14:textId="77777777" w:rsidR="005032E6" w:rsidRPr="00673A16" w:rsidRDefault="005032E6" w:rsidP="005032E6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1EAFE7BA" w14:textId="77777777" w:rsidR="005032E6" w:rsidRPr="00673A16" w:rsidRDefault="005032E6" w:rsidP="005032E6">
            <w:pPr>
              <w:widowControl w:val="0"/>
              <w:numPr>
                <w:ilvl w:val="0"/>
                <w:numId w:val="2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673A16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5D599F17" w14:textId="77777777" w:rsidR="005032E6" w:rsidRPr="00673A16" w:rsidRDefault="005032E6" w:rsidP="005032E6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2390AFF" w14:textId="77777777" w:rsidR="005032E6" w:rsidRPr="00673A16" w:rsidRDefault="005032E6" w:rsidP="005032E6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673A16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673A16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167CA13" w14:textId="77777777" w:rsidR="005032E6" w:rsidRPr="00673A16" w:rsidRDefault="005032E6" w:rsidP="005032E6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673A16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673A16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35C03B41" w14:textId="77777777" w:rsidR="005032E6" w:rsidRPr="00673A16" w:rsidRDefault="005032E6" w:rsidP="005032E6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2AAE0C4C" w14:textId="77777777" w:rsidR="005032E6" w:rsidRPr="00673A16" w:rsidRDefault="005032E6" w:rsidP="005032E6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21A97B9" w14:textId="77777777" w:rsidR="005032E6" w:rsidRPr="00673A16" w:rsidRDefault="005032E6" w:rsidP="005032E6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013B856E" w14:textId="77777777" w:rsidR="005032E6" w:rsidRPr="00673A16" w:rsidRDefault="005032E6" w:rsidP="005032E6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673A16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673A16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637A6BC1" w14:textId="77777777" w:rsidR="005032E6" w:rsidRPr="00673A16" w:rsidRDefault="005032E6" w:rsidP="005032E6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673A16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673A16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6A84BE0D" w14:textId="77777777" w:rsidR="005032E6" w:rsidRPr="00673A16" w:rsidRDefault="005032E6" w:rsidP="005032E6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673A16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673A16">
              <w:rPr>
                <w:rFonts w:cs="Arial"/>
                <w:szCs w:val="20"/>
                <w:lang w:eastAsia="sl-SI"/>
              </w:rPr>
              <w:t>.</w:t>
            </w:r>
          </w:p>
          <w:p w14:paraId="017BF675" w14:textId="77777777" w:rsidR="005032E6" w:rsidRPr="00673A16" w:rsidRDefault="005032E6" w:rsidP="005032E6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673A16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673A16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0BAA920A" w14:textId="77777777" w:rsidR="005032E6" w:rsidRPr="00673A16" w:rsidRDefault="005032E6" w:rsidP="005032E6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673A16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673A16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673A16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673A16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673A16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5032E6" w:rsidRPr="00673A16" w14:paraId="700F52B7" w14:textId="77777777" w:rsidTr="0030586E">
        <w:trPr>
          <w:trHeight w:val="55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F50B" w14:textId="77777777" w:rsidR="005032E6" w:rsidRPr="00673A16" w:rsidRDefault="005032E6" w:rsidP="005032E6">
            <w:pPr>
              <w:rPr>
                <w:rFonts w:cs="Arial"/>
                <w:b/>
                <w:szCs w:val="20"/>
              </w:rPr>
            </w:pPr>
            <w:r w:rsidRPr="00673A16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2ACF5C29" w14:textId="77777777" w:rsidR="005032E6" w:rsidRPr="00673A16" w:rsidRDefault="005032E6" w:rsidP="005032E6">
            <w:pPr>
              <w:jc w:val="both"/>
              <w:rPr>
                <w:rFonts w:cs="Arial"/>
                <w:szCs w:val="20"/>
              </w:rPr>
            </w:pPr>
            <w:r w:rsidRPr="00673A16">
              <w:rPr>
                <w:rFonts w:cs="Arial"/>
                <w:szCs w:val="20"/>
              </w:rPr>
              <w:t xml:space="preserve">      /</w:t>
            </w:r>
          </w:p>
        </w:tc>
      </w:tr>
      <w:tr w:rsidR="005032E6" w:rsidRPr="00673A16" w14:paraId="72D8948F" w14:textId="77777777" w:rsidTr="0030586E">
        <w:trPr>
          <w:trHeight w:val="39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396C" w14:textId="77777777" w:rsidR="005032E6" w:rsidRPr="00673A16" w:rsidRDefault="005032E6" w:rsidP="005032E6">
            <w:pPr>
              <w:rPr>
                <w:rFonts w:cs="Arial"/>
                <w:b/>
                <w:szCs w:val="20"/>
              </w:rPr>
            </w:pPr>
            <w:r w:rsidRPr="00673A16">
              <w:rPr>
                <w:rFonts w:cs="Arial"/>
                <w:b/>
                <w:szCs w:val="20"/>
              </w:rPr>
              <w:t>8. Predstavitev sodelovanja z združenji občin:</w:t>
            </w:r>
            <w:r w:rsidR="00673A16">
              <w:rPr>
                <w:rFonts w:cs="Arial"/>
                <w:b/>
                <w:szCs w:val="20"/>
              </w:rPr>
              <w:t xml:space="preserve"> /</w:t>
            </w:r>
          </w:p>
        </w:tc>
      </w:tr>
      <w:tr w:rsidR="005032E6" w:rsidRPr="00673A16" w14:paraId="09B082BD" w14:textId="77777777" w:rsidTr="0030586E">
        <w:trPr>
          <w:trHeight w:val="152"/>
        </w:trPr>
        <w:tc>
          <w:tcPr>
            <w:tcW w:w="0" w:type="auto"/>
            <w:gridSpan w:val="8"/>
          </w:tcPr>
          <w:p w14:paraId="79C83838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121A95E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pristojnosti občin,</w:t>
            </w:r>
          </w:p>
          <w:p w14:paraId="536B39B6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delovanje občin,</w:t>
            </w:r>
          </w:p>
          <w:p w14:paraId="5391EEA8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0" w:type="auto"/>
            <w:gridSpan w:val="2"/>
          </w:tcPr>
          <w:p w14:paraId="207D8052" w14:textId="77777777" w:rsidR="005032E6" w:rsidRPr="00673A16" w:rsidRDefault="00673A16" w:rsidP="005032E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A2C2A">
              <w:rPr>
                <w:szCs w:val="20"/>
              </w:rPr>
              <w:t>DA/NE</w:t>
            </w:r>
          </w:p>
        </w:tc>
      </w:tr>
      <w:tr w:rsidR="005032E6" w:rsidRPr="00673A16" w14:paraId="11244C80" w14:textId="77777777" w:rsidTr="0030586E">
        <w:trPr>
          <w:trHeight w:val="289"/>
        </w:trPr>
        <w:tc>
          <w:tcPr>
            <w:tcW w:w="0" w:type="auto"/>
            <w:gridSpan w:val="10"/>
          </w:tcPr>
          <w:p w14:paraId="539441EF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79B24D48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Skupnosti občin Slovenije SOS: DA/NE</w:t>
            </w:r>
          </w:p>
          <w:p w14:paraId="484BACBB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Združenju občin Slovenije ZOS: DA/NE</w:t>
            </w:r>
          </w:p>
          <w:p w14:paraId="1A2E593A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Združenju mestnih občin Slovenije ZMOS: DA/NE</w:t>
            </w:r>
          </w:p>
          <w:p w14:paraId="7F21D0FF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F5BB90D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0CD70FA7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v celoti,</w:t>
            </w:r>
          </w:p>
          <w:p w14:paraId="31802AAC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večinoma,</w:t>
            </w:r>
          </w:p>
          <w:p w14:paraId="1CF1DA62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delno,</w:t>
            </w:r>
          </w:p>
          <w:p w14:paraId="0553A989" w14:textId="77777777" w:rsidR="005032E6" w:rsidRPr="00673A16" w:rsidRDefault="005032E6" w:rsidP="005032E6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niso bili upoštevani.</w:t>
            </w:r>
          </w:p>
          <w:p w14:paraId="759BAEA1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08749BA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Bistveni predlogi in pripombe, ki niso bili upoštevani.</w:t>
            </w:r>
          </w:p>
        </w:tc>
      </w:tr>
      <w:tr w:rsidR="005032E6" w:rsidRPr="00673A16" w14:paraId="266CB5A2" w14:textId="77777777" w:rsidTr="0030586E">
        <w:trPr>
          <w:trHeight w:val="152"/>
        </w:trPr>
        <w:tc>
          <w:tcPr>
            <w:tcW w:w="0" w:type="auto"/>
            <w:gridSpan w:val="10"/>
            <w:vAlign w:val="center"/>
          </w:tcPr>
          <w:p w14:paraId="38977B94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673A16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5032E6" w:rsidRPr="00673A16" w14:paraId="1FD6D1FE" w14:textId="77777777" w:rsidTr="0030586E">
        <w:trPr>
          <w:trHeight w:val="152"/>
        </w:trPr>
        <w:tc>
          <w:tcPr>
            <w:tcW w:w="0" w:type="auto"/>
            <w:gridSpan w:val="8"/>
          </w:tcPr>
          <w:p w14:paraId="3380CBAA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0" w:type="auto"/>
            <w:gridSpan w:val="2"/>
          </w:tcPr>
          <w:p w14:paraId="6F11FAFE" w14:textId="77777777" w:rsidR="005032E6" w:rsidRPr="00673A16" w:rsidRDefault="00673A16" w:rsidP="005032E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05426">
              <w:rPr>
                <w:bCs/>
                <w:szCs w:val="20"/>
              </w:rPr>
              <w:t>DA/NE</w:t>
            </w:r>
          </w:p>
        </w:tc>
      </w:tr>
      <w:tr w:rsidR="005032E6" w:rsidRPr="00A933CB" w14:paraId="11465097" w14:textId="77777777" w:rsidTr="0030586E">
        <w:trPr>
          <w:trHeight w:val="152"/>
        </w:trPr>
        <w:tc>
          <w:tcPr>
            <w:tcW w:w="0" w:type="auto"/>
            <w:gridSpan w:val="10"/>
          </w:tcPr>
          <w:p w14:paraId="0F42D086" w14:textId="77777777" w:rsidR="005032E6" w:rsidRPr="00673A16" w:rsidRDefault="00673A16" w:rsidP="005032E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73A16">
              <w:rPr>
                <w:iCs/>
                <w:sz w:val="20"/>
                <w:szCs w:val="20"/>
              </w:rPr>
              <w:t>Gradivo ni takšne narave, da bi bilo potrebno sodelovanje javnosti</w:t>
            </w:r>
          </w:p>
        </w:tc>
      </w:tr>
      <w:tr w:rsidR="005032E6" w:rsidRPr="00673A16" w14:paraId="5D488FE7" w14:textId="77777777" w:rsidTr="0030586E">
        <w:trPr>
          <w:trHeight w:val="152"/>
        </w:trPr>
        <w:tc>
          <w:tcPr>
            <w:tcW w:w="0" w:type="auto"/>
            <w:gridSpan w:val="8"/>
            <w:vAlign w:val="center"/>
          </w:tcPr>
          <w:p w14:paraId="518E7544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673A16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0" w:type="auto"/>
            <w:gridSpan w:val="2"/>
            <w:vAlign w:val="center"/>
          </w:tcPr>
          <w:p w14:paraId="61358552" w14:textId="77777777" w:rsidR="005032E6" w:rsidRPr="00673A16" w:rsidRDefault="00673A16" w:rsidP="005032E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673A16">
              <w:rPr>
                <w:bCs/>
                <w:szCs w:val="20"/>
              </w:rPr>
              <w:t>DA/NE</w:t>
            </w:r>
          </w:p>
        </w:tc>
      </w:tr>
      <w:tr w:rsidR="005032E6" w:rsidRPr="00673A16" w14:paraId="20EA548E" w14:textId="77777777" w:rsidTr="0030586E">
        <w:trPr>
          <w:trHeight w:val="152"/>
        </w:trPr>
        <w:tc>
          <w:tcPr>
            <w:tcW w:w="0" w:type="auto"/>
            <w:gridSpan w:val="8"/>
            <w:vAlign w:val="center"/>
          </w:tcPr>
          <w:p w14:paraId="43C56716" w14:textId="77777777" w:rsidR="005032E6" w:rsidRPr="00673A16" w:rsidRDefault="005032E6" w:rsidP="005032E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673A16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0" w:type="auto"/>
            <w:gridSpan w:val="2"/>
            <w:vAlign w:val="center"/>
          </w:tcPr>
          <w:p w14:paraId="07108C7D" w14:textId="77777777" w:rsidR="005032E6" w:rsidRPr="00673A16" w:rsidRDefault="00673A16" w:rsidP="005032E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673A16">
              <w:rPr>
                <w:bCs/>
                <w:szCs w:val="20"/>
              </w:rPr>
              <w:t>DA/NE</w:t>
            </w:r>
          </w:p>
        </w:tc>
      </w:tr>
      <w:tr w:rsidR="005032E6" w:rsidRPr="00673A16" w14:paraId="30A94DA0" w14:textId="77777777" w:rsidTr="00B13A68">
        <w:trPr>
          <w:trHeight w:val="15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774" w14:textId="77777777" w:rsidR="00834440" w:rsidRPr="00910AF5" w:rsidRDefault="005032E6" w:rsidP="00B13A68">
            <w:pPr>
              <w:pStyle w:val="Poglavje"/>
              <w:keepNext/>
              <w:widowControl w:val="0"/>
              <w:tabs>
                <w:tab w:val="center" w:pos="6088"/>
              </w:tabs>
              <w:jc w:val="left"/>
              <w:rPr>
                <w:sz w:val="20"/>
                <w:szCs w:val="20"/>
              </w:rPr>
            </w:pPr>
            <w:r w:rsidRPr="00673A16">
              <w:rPr>
                <w:sz w:val="20"/>
                <w:szCs w:val="20"/>
              </w:rPr>
              <w:tab/>
            </w:r>
            <w:r w:rsidR="00834440" w:rsidRPr="00910AF5">
              <w:rPr>
                <w:sz w:val="20"/>
                <w:szCs w:val="20"/>
              </w:rPr>
              <w:t>mag. Saša Jazbec</w:t>
            </w:r>
          </w:p>
          <w:p w14:paraId="06EB4C01" w14:textId="77777777" w:rsidR="005032E6" w:rsidRPr="00673A16" w:rsidRDefault="00834440" w:rsidP="00B13A68">
            <w:pPr>
              <w:pStyle w:val="Poglavje"/>
              <w:keepNext/>
              <w:widowControl w:val="0"/>
              <w:tabs>
                <w:tab w:val="center" w:pos="6088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910AF5">
              <w:rPr>
                <w:sz w:val="20"/>
                <w:szCs w:val="20"/>
              </w:rPr>
              <w:tab/>
              <w:t>državna sekretarka</w:t>
            </w:r>
          </w:p>
          <w:p w14:paraId="0BCF7432" w14:textId="77777777" w:rsidR="005032E6" w:rsidRPr="00673A16" w:rsidRDefault="005032E6" w:rsidP="00B13A68">
            <w:pPr>
              <w:pStyle w:val="Poglavje"/>
              <w:keepNext/>
              <w:widowControl w:val="0"/>
              <w:tabs>
                <w:tab w:val="center" w:pos="6371"/>
              </w:tabs>
              <w:spacing w:before="0" w:after="0" w:line="260" w:lineRule="exact"/>
              <w:ind w:left="-150"/>
              <w:rPr>
                <w:sz w:val="20"/>
                <w:szCs w:val="20"/>
              </w:rPr>
            </w:pPr>
          </w:p>
        </w:tc>
      </w:tr>
      <w:tr w:rsidR="00B13A68" w:rsidRPr="00673A16" w14:paraId="5BFBF432" w14:textId="77777777" w:rsidTr="00B13A68">
        <w:trPr>
          <w:trHeight w:val="152"/>
        </w:trPr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13B416" w14:textId="77777777" w:rsidR="00B13A68" w:rsidRDefault="00B13A68" w:rsidP="00B13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</w:rPr>
            </w:pPr>
          </w:p>
          <w:p w14:paraId="10F09C57" w14:textId="77777777" w:rsidR="00B13A68" w:rsidRPr="00B13A68" w:rsidRDefault="00B13A68" w:rsidP="00B13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13A68">
              <w:rPr>
                <w:rFonts w:cs="Arial"/>
                <w:iCs/>
                <w:szCs w:val="20"/>
                <w:lang w:eastAsia="sl-SI"/>
              </w:rPr>
              <w:t xml:space="preserve">Priloge: </w:t>
            </w:r>
          </w:p>
          <w:p w14:paraId="79AA821B" w14:textId="77777777" w:rsidR="00B13A68" w:rsidRPr="00B13A68" w:rsidRDefault="00B13A68" w:rsidP="00B13A6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13A68">
              <w:rPr>
                <w:iCs/>
                <w:sz w:val="20"/>
                <w:szCs w:val="20"/>
              </w:rPr>
              <w:t>Priloga 1 : Obrazložitev</w:t>
            </w:r>
          </w:p>
          <w:p w14:paraId="1D4E311C" w14:textId="77777777" w:rsidR="00B13A68" w:rsidRPr="00B13A68" w:rsidRDefault="00B13A68" w:rsidP="00B13A6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13A68">
              <w:rPr>
                <w:iCs/>
                <w:sz w:val="20"/>
                <w:szCs w:val="20"/>
              </w:rPr>
              <w:t>Priloga 2:  Izpis obrazca 3 iz MFERAC</w:t>
            </w:r>
          </w:p>
          <w:p w14:paraId="5BBEB6D8" w14:textId="77777777" w:rsidR="00B13A68" w:rsidRDefault="00B13A68" w:rsidP="00B13A68">
            <w:pPr>
              <w:pStyle w:val="Poglavje"/>
              <w:keepNext/>
              <w:widowControl w:val="0"/>
              <w:tabs>
                <w:tab w:val="center" w:pos="6088"/>
              </w:tabs>
              <w:jc w:val="left"/>
              <w:rPr>
                <w:sz w:val="20"/>
                <w:szCs w:val="20"/>
              </w:rPr>
            </w:pPr>
          </w:p>
          <w:p w14:paraId="3E7954BC" w14:textId="77777777" w:rsidR="00B13A68" w:rsidRDefault="00B13A68" w:rsidP="00B13A68">
            <w:pPr>
              <w:pStyle w:val="Poglavje"/>
              <w:keepNext/>
              <w:widowControl w:val="0"/>
              <w:tabs>
                <w:tab w:val="center" w:pos="6088"/>
              </w:tabs>
              <w:jc w:val="left"/>
              <w:rPr>
                <w:sz w:val="20"/>
                <w:szCs w:val="20"/>
              </w:rPr>
            </w:pPr>
          </w:p>
          <w:p w14:paraId="4FB48916" w14:textId="77777777" w:rsidR="00B13A68" w:rsidRPr="00673A16" w:rsidRDefault="00B13A68" w:rsidP="00B13A68">
            <w:pPr>
              <w:pStyle w:val="Poglavje"/>
              <w:keepNext/>
              <w:widowControl w:val="0"/>
              <w:tabs>
                <w:tab w:val="center" w:pos="6088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6BD40EE2" w14:textId="77777777" w:rsidR="00D731F3" w:rsidRPr="00A933CB" w:rsidRDefault="00D731F3" w:rsidP="00B13A68">
      <w:pPr>
        <w:keepNext/>
        <w:keepLines/>
        <w:framePr w:w="9962" w:wrap="auto" w:hAnchor="text" w:x="1300"/>
        <w:rPr>
          <w:rFonts w:cs="Arial"/>
          <w:szCs w:val="20"/>
          <w:highlight w:val="yellow"/>
        </w:rPr>
        <w:sectPr w:rsidR="00D731F3" w:rsidRPr="00A933CB" w:rsidSect="005F456B">
          <w:footerReference w:type="default" r:id="rId10"/>
          <w:headerReference w:type="first" r:id="rId11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14BE372" w14:textId="77777777" w:rsidR="003225F9" w:rsidRPr="0059773F" w:rsidRDefault="008B4420" w:rsidP="0059773F">
      <w:pPr>
        <w:jc w:val="center"/>
        <w:rPr>
          <w:rFonts w:eastAsia="Batang" w:cs="Arial"/>
          <w:b/>
          <w:bCs/>
          <w:lang w:eastAsia="ko-KR"/>
        </w:rPr>
      </w:pPr>
      <w:r w:rsidRPr="0059773F">
        <w:rPr>
          <w:rFonts w:eastAsia="Batang" w:cs="Arial"/>
          <w:b/>
          <w:bCs/>
          <w:lang w:eastAsia="ko-KR"/>
        </w:rPr>
        <w:lastRenderedPageBreak/>
        <w:t>OBRAZLOŽITEV</w:t>
      </w:r>
    </w:p>
    <w:p w14:paraId="17616342" w14:textId="77777777" w:rsidR="005224D4" w:rsidRPr="00A933CB" w:rsidRDefault="005224D4" w:rsidP="005A329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  <w:highlight w:val="yellow"/>
        </w:rPr>
      </w:pPr>
      <w:bookmarkStart w:id="0" w:name="_Hlk94875805"/>
    </w:p>
    <w:p w14:paraId="329D7AC3" w14:textId="6E2E9AE7" w:rsidR="0059773F" w:rsidRPr="0059773F" w:rsidRDefault="0059773F" w:rsidP="00697D56">
      <w:pPr>
        <w:autoSpaceDE w:val="0"/>
        <w:autoSpaceDN w:val="0"/>
        <w:adjustRightInd w:val="0"/>
        <w:spacing w:line="264" w:lineRule="auto"/>
        <w:jc w:val="both"/>
        <w:rPr>
          <w:rFonts w:cs="Arial"/>
          <w:bCs/>
          <w:szCs w:val="20"/>
          <w:lang w:eastAsia="sl-SI"/>
        </w:rPr>
      </w:pPr>
      <w:bookmarkStart w:id="1" w:name="_Hlk156551472"/>
      <w:bookmarkEnd w:id="0"/>
      <w:r w:rsidRPr="0059773F">
        <w:rPr>
          <w:rFonts w:cs="Arial"/>
          <w:bCs/>
          <w:szCs w:val="20"/>
          <w:lang w:eastAsia="sl-SI"/>
        </w:rPr>
        <w:t xml:space="preserve">Predlaga se sprememba izhodiščne vrednosti projekta NRP 1211-23-0003 Nakup informacijske opreme DZ v veljavnem načrtu razvojnih programov </w:t>
      </w:r>
      <w:r w:rsidR="007D110E">
        <w:rPr>
          <w:rFonts w:cs="Arial"/>
          <w:bCs/>
          <w:szCs w:val="20"/>
          <w:lang w:eastAsia="sl-SI"/>
        </w:rPr>
        <w:t>2025-2028</w:t>
      </w:r>
      <w:r w:rsidRPr="0059773F">
        <w:rPr>
          <w:rFonts w:cs="Arial"/>
          <w:bCs/>
          <w:szCs w:val="20"/>
          <w:lang w:eastAsia="sl-SI"/>
        </w:rPr>
        <w:t>.</w:t>
      </w:r>
      <w:r w:rsidR="00697D56">
        <w:rPr>
          <w:rFonts w:cs="Arial"/>
          <w:bCs/>
          <w:szCs w:val="20"/>
          <w:lang w:eastAsia="sl-SI"/>
        </w:rPr>
        <w:t xml:space="preserve"> </w:t>
      </w:r>
      <w:r w:rsidRPr="0059773F">
        <w:rPr>
          <w:rFonts w:cs="Arial"/>
          <w:bCs/>
          <w:szCs w:val="20"/>
          <w:lang w:eastAsia="sl-SI"/>
        </w:rPr>
        <w:t xml:space="preserve">Projekt je v izvajanju od </w:t>
      </w:r>
      <w:r w:rsidR="00665DF1">
        <w:rPr>
          <w:rFonts w:cs="Arial"/>
          <w:bCs/>
          <w:szCs w:val="20"/>
          <w:lang w:eastAsia="sl-SI"/>
        </w:rPr>
        <w:t>3</w:t>
      </w:r>
      <w:r w:rsidRPr="0059773F">
        <w:rPr>
          <w:rFonts w:cs="Arial"/>
          <w:bCs/>
          <w:szCs w:val="20"/>
          <w:lang w:eastAsia="sl-SI"/>
        </w:rPr>
        <w:t>. 1. 2024</w:t>
      </w:r>
      <w:r w:rsidR="00F62D6F">
        <w:rPr>
          <w:rFonts w:cs="Arial"/>
          <w:bCs/>
          <w:szCs w:val="20"/>
          <w:lang w:eastAsia="sl-SI"/>
        </w:rPr>
        <w:t>. Državni zbor je popolno vlogo za spremembo izhodiščne vrednosti projekta Ministrstvu za finance posredoval dne 4. 11. 2025</w:t>
      </w:r>
      <w:r w:rsidRPr="0059773F">
        <w:rPr>
          <w:rFonts w:cs="Arial"/>
          <w:bCs/>
          <w:szCs w:val="20"/>
          <w:lang w:eastAsia="sl-SI"/>
        </w:rPr>
        <w:t xml:space="preserve">. </w:t>
      </w:r>
    </w:p>
    <w:p w14:paraId="5E7B4A01" w14:textId="77777777" w:rsidR="0059773F" w:rsidRDefault="0059773F" w:rsidP="0059773F">
      <w:pPr>
        <w:pStyle w:val="tekst11"/>
        <w:spacing w:before="0" w:after="0" w:line="264" w:lineRule="auto"/>
        <w:rPr>
          <w:rFonts w:cs="Arial"/>
          <w:bCs/>
          <w:sz w:val="20"/>
          <w:lang w:eastAsia="sl-SI"/>
        </w:rPr>
      </w:pPr>
    </w:p>
    <w:p w14:paraId="3AD2E6EC" w14:textId="77777777" w:rsidR="0059773F" w:rsidRPr="0059773F" w:rsidRDefault="0059773F" w:rsidP="0059773F">
      <w:pPr>
        <w:pStyle w:val="tekst11"/>
        <w:spacing w:before="0" w:after="0" w:line="264" w:lineRule="auto"/>
        <w:rPr>
          <w:rFonts w:cs="Arial"/>
          <w:bCs/>
          <w:sz w:val="20"/>
          <w:lang w:eastAsia="sl-SI"/>
        </w:rPr>
      </w:pPr>
      <w:r w:rsidRPr="0059773F">
        <w:rPr>
          <w:rFonts w:cs="Arial"/>
          <w:bCs/>
          <w:sz w:val="20"/>
          <w:lang w:eastAsia="sl-SI"/>
        </w:rPr>
        <w:t xml:space="preserve">Do </w:t>
      </w:r>
      <w:proofErr w:type="spellStart"/>
      <w:r w:rsidRPr="0059773F">
        <w:rPr>
          <w:rFonts w:cs="Arial"/>
          <w:bCs/>
          <w:sz w:val="20"/>
          <w:lang w:eastAsia="sl-SI"/>
        </w:rPr>
        <w:t>novelacije</w:t>
      </w:r>
      <w:proofErr w:type="spellEnd"/>
      <w:r w:rsidRPr="0059773F">
        <w:rPr>
          <w:rFonts w:cs="Arial"/>
          <w:bCs/>
          <w:sz w:val="20"/>
          <w:lang w:eastAsia="sl-SI"/>
        </w:rPr>
        <w:t xml:space="preserve"> prihaja </w:t>
      </w:r>
      <w:bookmarkStart w:id="2" w:name="_Hlk30691294"/>
      <w:r w:rsidRPr="0059773F">
        <w:rPr>
          <w:rFonts w:cs="Arial"/>
          <w:bCs/>
          <w:sz w:val="20"/>
          <w:lang w:eastAsia="sl-SI"/>
        </w:rPr>
        <w:t xml:space="preserve">zaradi nepričakovanih ponavljajočih se okvar in možnosti odpovedi 25 let stare mešalne mize, ki je nevralgični člen avdio-video produkcije Državnega zbora in je v primeru odpovedi ni moč obiti. </w:t>
      </w:r>
      <w:r w:rsidR="00105368">
        <w:rPr>
          <w:rFonts w:cs="Arial"/>
          <w:bCs/>
          <w:sz w:val="20"/>
          <w:lang w:eastAsia="sl-SI"/>
        </w:rPr>
        <w:t>Glede na navedeno</w:t>
      </w:r>
      <w:r w:rsidRPr="0059773F">
        <w:rPr>
          <w:rFonts w:cs="Arial"/>
          <w:bCs/>
          <w:sz w:val="20"/>
          <w:lang w:eastAsia="sl-SI"/>
        </w:rPr>
        <w:t xml:space="preserve"> se je Državni zbor odločil, da mešalo mizo zamenja v letu 2024 in ne šele leta 2027, kot je bilo prvotno načrtovano. V skladu s Poslovnikom Državnega zbora je Državni zbor obvezan k hrambi zvočnih zapisov sej zbora in njegovih delovnih teles, zato je delujoč avdio-video sistem osnova za izvrševanje nalog organa. Državni zbor</w:t>
      </w:r>
      <w:r w:rsidR="00105368">
        <w:rPr>
          <w:rFonts w:cs="Arial"/>
          <w:bCs/>
          <w:sz w:val="20"/>
          <w:lang w:eastAsia="sl-SI"/>
        </w:rPr>
        <w:t xml:space="preserve"> je prav tako v letu 2024</w:t>
      </w:r>
      <w:r w:rsidRPr="0059773F">
        <w:rPr>
          <w:rFonts w:cs="Arial"/>
          <w:bCs/>
          <w:sz w:val="20"/>
          <w:lang w:eastAsia="sl-SI"/>
        </w:rPr>
        <w:t xml:space="preserve"> </w:t>
      </w:r>
      <w:r w:rsidR="00105368">
        <w:rPr>
          <w:rFonts w:cs="Arial"/>
          <w:bCs/>
          <w:sz w:val="20"/>
          <w:lang w:eastAsia="sl-SI"/>
        </w:rPr>
        <w:t>zamenjal</w:t>
      </w:r>
      <w:r w:rsidRPr="0059773F">
        <w:rPr>
          <w:rFonts w:cs="Arial"/>
          <w:bCs/>
          <w:sz w:val="20"/>
          <w:lang w:eastAsia="sl-SI"/>
        </w:rPr>
        <w:t xml:space="preserve"> tudi več kot 25 let stare konferenčne sisteme v sejnih sobah, saj proizvajalec Bosch </w:t>
      </w:r>
      <w:r w:rsidR="00105368">
        <w:rPr>
          <w:rFonts w:cs="Arial"/>
          <w:bCs/>
          <w:sz w:val="20"/>
          <w:lang w:eastAsia="sl-SI"/>
        </w:rPr>
        <w:t>ni več zagotavljal nadomestnih delov</w:t>
      </w:r>
      <w:r w:rsidRPr="0059773F">
        <w:rPr>
          <w:rFonts w:cs="Arial"/>
          <w:bCs/>
          <w:sz w:val="20"/>
          <w:lang w:eastAsia="sl-SI"/>
        </w:rPr>
        <w:t xml:space="preserve">. </w:t>
      </w:r>
      <w:r w:rsidR="00857D7C">
        <w:rPr>
          <w:rFonts w:cs="Arial"/>
          <w:bCs/>
          <w:sz w:val="20"/>
          <w:lang w:eastAsia="sl-SI"/>
        </w:rPr>
        <w:t>Večja investicija prenove</w:t>
      </w:r>
      <w:r w:rsidRPr="0059773F">
        <w:rPr>
          <w:rFonts w:cs="Arial"/>
          <w:bCs/>
          <w:sz w:val="20"/>
          <w:lang w:eastAsia="sl-SI"/>
        </w:rPr>
        <w:t xml:space="preserve"> več kot 20 let starih konferenčno-glasovalnih sistemov </w:t>
      </w:r>
      <w:r w:rsidR="00857D7C">
        <w:rPr>
          <w:rFonts w:cs="Arial"/>
          <w:bCs/>
          <w:sz w:val="20"/>
          <w:lang w:eastAsia="sl-SI"/>
        </w:rPr>
        <w:t>je načrtovana</w:t>
      </w:r>
      <w:r w:rsidRPr="0059773F">
        <w:rPr>
          <w:rFonts w:cs="Arial"/>
          <w:bCs/>
          <w:sz w:val="20"/>
          <w:lang w:eastAsia="sl-SI"/>
        </w:rPr>
        <w:t xml:space="preserve"> v letu 2027. </w:t>
      </w:r>
    </w:p>
    <w:p w14:paraId="47F1CE6A" w14:textId="77777777" w:rsidR="00105368" w:rsidRDefault="00105368" w:rsidP="0059773F">
      <w:pPr>
        <w:pStyle w:val="tekst11"/>
        <w:spacing w:before="0" w:after="0" w:line="264" w:lineRule="auto"/>
        <w:rPr>
          <w:rFonts w:cs="Arial"/>
          <w:bCs/>
          <w:sz w:val="20"/>
          <w:lang w:eastAsia="sl-SI"/>
        </w:rPr>
      </w:pPr>
    </w:p>
    <w:p w14:paraId="22889AD1" w14:textId="7D0C20DA" w:rsidR="0059773F" w:rsidRPr="0059773F" w:rsidRDefault="0059773F" w:rsidP="0059773F">
      <w:pPr>
        <w:pStyle w:val="tekst11"/>
        <w:spacing w:before="0" w:after="0" w:line="264" w:lineRule="auto"/>
        <w:rPr>
          <w:rFonts w:cs="Arial"/>
          <w:bCs/>
          <w:sz w:val="20"/>
          <w:lang w:eastAsia="sl-SI"/>
        </w:rPr>
      </w:pPr>
      <w:r w:rsidRPr="0059773F">
        <w:rPr>
          <w:rFonts w:cs="Arial"/>
          <w:bCs/>
          <w:sz w:val="20"/>
          <w:lang w:eastAsia="sl-SI"/>
        </w:rPr>
        <w:t xml:space="preserve">Zaradi </w:t>
      </w:r>
      <w:r w:rsidR="00105368">
        <w:rPr>
          <w:rFonts w:cs="Arial"/>
          <w:bCs/>
          <w:sz w:val="20"/>
          <w:lang w:eastAsia="sl-SI"/>
        </w:rPr>
        <w:t xml:space="preserve">navedenih </w:t>
      </w:r>
      <w:r w:rsidRPr="0059773F">
        <w:rPr>
          <w:rFonts w:cs="Arial"/>
          <w:bCs/>
          <w:sz w:val="20"/>
          <w:lang w:eastAsia="sl-SI"/>
        </w:rPr>
        <w:t xml:space="preserve">investicij v letu 2024 se je </w:t>
      </w:r>
      <w:r w:rsidR="00105368">
        <w:rPr>
          <w:rFonts w:cs="Arial"/>
          <w:bCs/>
          <w:sz w:val="20"/>
          <w:lang w:eastAsia="sl-SI"/>
        </w:rPr>
        <w:t xml:space="preserve">spremenila dinamika, zato je bil v letu 2024 načrtovan </w:t>
      </w:r>
      <w:r w:rsidRPr="0059773F">
        <w:rPr>
          <w:rFonts w:cs="Arial"/>
          <w:bCs/>
          <w:sz w:val="20"/>
          <w:lang w:eastAsia="sl-SI"/>
        </w:rPr>
        <w:t xml:space="preserve">nakup strojne računalniške opreme </w:t>
      </w:r>
      <w:r w:rsidR="00105368">
        <w:rPr>
          <w:rFonts w:cs="Arial"/>
          <w:bCs/>
          <w:sz w:val="20"/>
          <w:lang w:eastAsia="sl-SI"/>
        </w:rPr>
        <w:t>prestavljen</w:t>
      </w:r>
      <w:r w:rsidRPr="0059773F">
        <w:rPr>
          <w:rFonts w:cs="Arial"/>
          <w:bCs/>
          <w:sz w:val="20"/>
          <w:lang w:eastAsia="sl-SI"/>
        </w:rPr>
        <w:t xml:space="preserve"> v leto 2025.</w:t>
      </w:r>
      <w:r w:rsidR="00857D7C">
        <w:rPr>
          <w:rFonts w:cs="Arial"/>
          <w:bCs/>
          <w:sz w:val="20"/>
          <w:lang w:eastAsia="sl-SI"/>
        </w:rPr>
        <w:t xml:space="preserve"> V letih 2025 in 2026 so načrtovani nakupi avdiovizualne opreme, opreme za tiskanje in razmnoževanje ter nakup namiznih in prenosnih računalnikov. </w:t>
      </w:r>
      <w:r w:rsidRPr="0059773F">
        <w:rPr>
          <w:rFonts w:cs="Arial"/>
          <w:bCs/>
          <w:sz w:val="20"/>
          <w:lang w:eastAsia="sl-SI"/>
        </w:rPr>
        <w:t xml:space="preserve">Sredstva, potrebna za povečanje vrednosti projekta </w:t>
      </w:r>
      <w:r w:rsidR="00857D7C">
        <w:rPr>
          <w:rFonts w:cs="Arial"/>
          <w:bCs/>
          <w:sz w:val="20"/>
          <w:lang w:eastAsia="sl-SI"/>
        </w:rPr>
        <w:t xml:space="preserve">za </w:t>
      </w:r>
      <w:r w:rsidRPr="0059773F">
        <w:rPr>
          <w:rFonts w:cs="Arial"/>
          <w:bCs/>
          <w:sz w:val="20"/>
          <w:lang w:eastAsia="sl-SI"/>
        </w:rPr>
        <w:t>27,6</w:t>
      </w:r>
      <w:r w:rsidR="00441673">
        <w:rPr>
          <w:rFonts w:cs="Arial"/>
          <w:bCs/>
          <w:sz w:val="20"/>
          <w:lang w:eastAsia="sl-SI"/>
        </w:rPr>
        <w:t>2</w:t>
      </w:r>
      <w:r w:rsidRPr="0059773F">
        <w:rPr>
          <w:rFonts w:cs="Arial"/>
          <w:bCs/>
          <w:sz w:val="20"/>
          <w:lang w:eastAsia="sl-SI"/>
        </w:rPr>
        <w:t xml:space="preserve"> %, je Državni zbor zagotovil s prenosom sredstev iz drugih investicijskih virov in </w:t>
      </w:r>
      <w:r w:rsidR="00857D7C">
        <w:rPr>
          <w:rFonts w:cs="Arial"/>
          <w:bCs/>
          <w:sz w:val="20"/>
          <w:lang w:eastAsia="sl-SI"/>
        </w:rPr>
        <w:t>iz materialnih stroškov</w:t>
      </w:r>
      <w:r w:rsidRPr="0059773F">
        <w:rPr>
          <w:rFonts w:cs="Arial"/>
          <w:bCs/>
          <w:sz w:val="20"/>
          <w:lang w:eastAsia="sl-SI"/>
        </w:rPr>
        <w:t>. Ocenjena vrednost projekta se zviša za 339.746,07 EUR oz. za 27,62 % glede na izhodiščno vrednost</w:t>
      </w:r>
      <w:r w:rsidR="00697D56">
        <w:rPr>
          <w:rFonts w:cs="Arial"/>
          <w:bCs/>
          <w:sz w:val="20"/>
          <w:lang w:eastAsia="sl-SI"/>
        </w:rPr>
        <w:t>.</w:t>
      </w:r>
      <w:r w:rsidRPr="0059773F">
        <w:rPr>
          <w:rFonts w:cs="Arial"/>
          <w:bCs/>
          <w:sz w:val="20"/>
          <w:lang w:eastAsia="sl-SI"/>
        </w:rPr>
        <w:t xml:space="preserve"> </w:t>
      </w:r>
      <w:bookmarkEnd w:id="2"/>
    </w:p>
    <w:p w14:paraId="6DA80363" w14:textId="77777777" w:rsidR="0059773F" w:rsidRDefault="0059773F" w:rsidP="0059773F">
      <w:pPr>
        <w:pStyle w:val="Brezrazmikov"/>
        <w:spacing w:line="276" w:lineRule="auto"/>
        <w:jc w:val="both"/>
        <w:rPr>
          <w:rFonts w:cs="Arial"/>
          <w:szCs w:val="20"/>
          <w:lang w:val="sl-SI"/>
        </w:rPr>
      </w:pPr>
    </w:p>
    <w:p w14:paraId="6196E765" w14:textId="77777777" w:rsidR="0059773F" w:rsidRDefault="0059773F" w:rsidP="0059773F">
      <w:pPr>
        <w:pStyle w:val="Brezrazmikov"/>
        <w:spacing w:line="276" w:lineRule="auto"/>
        <w:jc w:val="both"/>
        <w:rPr>
          <w:rFonts w:cs="Arial"/>
          <w:szCs w:val="20"/>
          <w:lang w:val="sl-SI"/>
        </w:rPr>
      </w:pPr>
    </w:p>
    <w:p w14:paraId="75380666" w14:textId="77777777" w:rsidR="005E0E46" w:rsidRDefault="005E0E46" w:rsidP="005E0E4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bookmarkEnd w:id="1"/>
    <w:p w14:paraId="015A68CD" w14:textId="77777777" w:rsidR="00617045" w:rsidRPr="00AA2C42" w:rsidRDefault="00617045" w:rsidP="00621C5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sectPr w:rsidR="00617045" w:rsidRPr="00AA2C42" w:rsidSect="004B50CC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ED1E" w14:textId="77777777" w:rsidR="00747ADD" w:rsidRDefault="00747ADD">
      <w:r>
        <w:separator/>
      </w:r>
    </w:p>
  </w:endnote>
  <w:endnote w:type="continuationSeparator" w:id="0">
    <w:p w14:paraId="5C9F8139" w14:textId="77777777" w:rsidR="00747ADD" w:rsidRDefault="0074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DB50" w14:textId="77777777" w:rsidR="004C3956" w:rsidRPr="004C3956" w:rsidRDefault="004C3956">
    <w:pPr>
      <w:pStyle w:val="Noga"/>
      <w:jc w:val="right"/>
      <w:rPr>
        <w:szCs w:val="20"/>
      </w:rPr>
    </w:pPr>
    <w:r w:rsidRPr="004C3956">
      <w:rPr>
        <w:szCs w:val="20"/>
      </w:rPr>
      <w:fldChar w:fldCharType="begin"/>
    </w:r>
    <w:r w:rsidRPr="004C3956">
      <w:rPr>
        <w:szCs w:val="20"/>
      </w:rPr>
      <w:instrText>PAGE   \* MERGEFORMAT</w:instrText>
    </w:r>
    <w:r w:rsidRPr="004C3956">
      <w:rPr>
        <w:szCs w:val="20"/>
      </w:rPr>
      <w:fldChar w:fldCharType="separate"/>
    </w:r>
    <w:r w:rsidRPr="004C3956">
      <w:rPr>
        <w:szCs w:val="20"/>
        <w:lang w:val="sl-SI"/>
      </w:rPr>
      <w:t>2</w:t>
    </w:r>
    <w:r w:rsidRPr="004C3956">
      <w:rPr>
        <w:szCs w:val="20"/>
      </w:rPr>
      <w:fldChar w:fldCharType="end"/>
    </w:r>
  </w:p>
  <w:p w14:paraId="76A86154" w14:textId="77777777" w:rsidR="004C3956" w:rsidRDefault="004C395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4EC6" w14:textId="77777777" w:rsidR="004C3956" w:rsidRPr="004C3956" w:rsidRDefault="004C3956" w:rsidP="004C3956">
    <w:pPr>
      <w:pStyle w:val="Noga"/>
      <w:jc w:val="right"/>
      <w:rPr>
        <w:caps/>
      </w:rPr>
    </w:pPr>
    <w:r w:rsidRPr="004C3956">
      <w:rPr>
        <w:caps/>
      </w:rPr>
      <w:fldChar w:fldCharType="begin"/>
    </w:r>
    <w:r w:rsidRPr="004C3956">
      <w:rPr>
        <w:caps/>
      </w:rPr>
      <w:instrText>PAGE   \* MERGEFORMAT</w:instrText>
    </w:r>
    <w:r w:rsidRPr="004C3956">
      <w:rPr>
        <w:caps/>
      </w:rPr>
      <w:fldChar w:fldCharType="separate"/>
    </w:r>
    <w:r w:rsidRPr="004C3956">
      <w:rPr>
        <w:caps/>
        <w:lang w:val="sl-SI"/>
      </w:rPr>
      <w:t>2</w:t>
    </w:r>
    <w:r w:rsidRPr="004C3956">
      <w:rPr>
        <w:caps/>
      </w:rPr>
      <w:fldChar w:fldCharType="end"/>
    </w:r>
  </w:p>
  <w:p w14:paraId="4CC2B9E7" w14:textId="77777777" w:rsidR="004B50CC" w:rsidRDefault="004B50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0ADC" w14:textId="77777777" w:rsidR="00747ADD" w:rsidRDefault="00747ADD">
      <w:r>
        <w:separator/>
      </w:r>
    </w:p>
  </w:footnote>
  <w:footnote w:type="continuationSeparator" w:id="0">
    <w:p w14:paraId="002DC308" w14:textId="77777777" w:rsidR="00747ADD" w:rsidRDefault="0074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DEFE" w14:textId="77777777" w:rsidR="00D731F3" w:rsidRPr="00E21FF9" w:rsidRDefault="00D731F3" w:rsidP="005F456B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3F4C749D" w14:textId="77777777" w:rsidR="00D731F3" w:rsidRPr="008F3500" w:rsidRDefault="00D731F3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1C8"/>
    <w:multiLevelType w:val="hybridMultilevel"/>
    <w:tmpl w:val="827E9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6CF"/>
    <w:multiLevelType w:val="hybridMultilevel"/>
    <w:tmpl w:val="2F568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507F"/>
    <w:multiLevelType w:val="hybridMultilevel"/>
    <w:tmpl w:val="09EAAC06"/>
    <w:lvl w:ilvl="0" w:tplc="FEE66F1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775AF"/>
    <w:multiLevelType w:val="hybridMultilevel"/>
    <w:tmpl w:val="0D96805C"/>
    <w:lvl w:ilvl="0" w:tplc="5E681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22135"/>
    <w:multiLevelType w:val="hybridMultilevel"/>
    <w:tmpl w:val="65249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D48"/>
    <w:multiLevelType w:val="hybridMultilevel"/>
    <w:tmpl w:val="D7E05266"/>
    <w:lvl w:ilvl="0" w:tplc="3F8A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87A9B"/>
    <w:multiLevelType w:val="hybridMultilevel"/>
    <w:tmpl w:val="60C6EE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0ADE"/>
    <w:multiLevelType w:val="hybridMultilevel"/>
    <w:tmpl w:val="1F1241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93AA9"/>
    <w:multiLevelType w:val="hybridMultilevel"/>
    <w:tmpl w:val="36CC9AA6"/>
    <w:lvl w:ilvl="0" w:tplc="FD22A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C33A7"/>
    <w:multiLevelType w:val="hybridMultilevel"/>
    <w:tmpl w:val="B7DC105E"/>
    <w:lvl w:ilvl="0" w:tplc="225EB8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5A65"/>
    <w:multiLevelType w:val="hybridMultilevel"/>
    <w:tmpl w:val="D7E052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25A"/>
    <w:multiLevelType w:val="hybridMultilevel"/>
    <w:tmpl w:val="A0A66922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630873"/>
    <w:multiLevelType w:val="hybridMultilevel"/>
    <w:tmpl w:val="8242B712"/>
    <w:lvl w:ilvl="0" w:tplc="19E00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247BB"/>
    <w:multiLevelType w:val="hybridMultilevel"/>
    <w:tmpl w:val="4BFA0F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F1172"/>
    <w:multiLevelType w:val="hybridMultilevel"/>
    <w:tmpl w:val="2F5681B2"/>
    <w:lvl w:ilvl="0" w:tplc="0424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483" w:hanging="360"/>
      </w:pPr>
    </w:lvl>
    <w:lvl w:ilvl="2" w:tplc="0424001B" w:tentative="1">
      <w:start w:val="1"/>
      <w:numFmt w:val="lowerRoman"/>
      <w:lvlText w:val="%3."/>
      <w:lvlJc w:val="right"/>
      <w:pPr>
        <w:ind w:left="5203" w:hanging="180"/>
      </w:pPr>
    </w:lvl>
    <w:lvl w:ilvl="3" w:tplc="0424000F" w:tentative="1">
      <w:start w:val="1"/>
      <w:numFmt w:val="decimal"/>
      <w:lvlText w:val="%4."/>
      <w:lvlJc w:val="left"/>
      <w:pPr>
        <w:ind w:left="5923" w:hanging="360"/>
      </w:pPr>
    </w:lvl>
    <w:lvl w:ilvl="4" w:tplc="04240019" w:tentative="1">
      <w:start w:val="1"/>
      <w:numFmt w:val="lowerLetter"/>
      <w:lvlText w:val="%5."/>
      <w:lvlJc w:val="left"/>
      <w:pPr>
        <w:ind w:left="6643" w:hanging="360"/>
      </w:pPr>
    </w:lvl>
    <w:lvl w:ilvl="5" w:tplc="0424001B" w:tentative="1">
      <w:start w:val="1"/>
      <w:numFmt w:val="lowerRoman"/>
      <w:lvlText w:val="%6."/>
      <w:lvlJc w:val="right"/>
      <w:pPr>
        <w:ind w:left="7363" w:hanging="180"/>
      </w:pPr>
    </w:lvl>
    <w:lvl w:ilvl="6" w:tplc="0424000F" w:tentative="1">
      <w:start w:val="1"/>
      <w:numFmt w:val="decimal"/>
      <w:lvlText w:val="%7."/>
      <w:lvlJc w:val="left"/>
      <w:pPr>
        <w:ind w:left="8083" w:hanging="360"/>
      </w:pPr>
    </w:lvl>
    <w:lvl w:ilvl="7" w:tplc="04240019" w:tentative="1">
      <w:start w:val="1"/>
      <w:numFmt w:val="lowerLetter"/>
      <w:lvlText w:val="%8."/>
      <w:lvlJc w:val="left"/>
      <w:pPr>
        <w:ind w:left="8803" w:hanging="360"/>
      </w:pPr>
    </w:lvl>
    <w:lvl w:ilvl="8" w:tplc="0424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3394A"/>
    <w:multiLevelType w:val="hybridMultilevel"/>
    <w:tmpl w:val="27EE206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D47"/>
    <w:multiLevelType w:val="hybridMultilevel"/>
    <w:tmpl w:val="8E001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283F"/>
    <w:multiLevelType w:val="hybridMultilevel"/>
    <w:tmpl w:val="60C6EE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62C25"/>
    <w:multiLevelType w:val="hybridMultilevel"/>
    <w:tmpl w:val="5BDA2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F06E8"/>
    <w:multiLevelType w:val="hybridMultilevel"/>
    <w:tmpl w:val="1D1AC0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48EA"/>
    <w:multiLevelType w:val="hybridMultilevel"/>
    <w:tmpl w:val="08C00A56"/>
    <w:lvl w:ilvl="0" w:tplc="5E681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68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300D9"/>
    <w:multiLevelType w:val="hybridMultilevel"/>
    <w:tmpl w:val="55F02F7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06BBE"/>
    <w:multiLevelType w:val="hybridMultilevel"/>
    <w:tmpl w:val="2F568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36DDD"/>
    <w:multiLevelType w:val="hybridMultilevel"/>
    <w:tmpl w:val="FAF8C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410F2"/>
    <w:multiLevelType w:val="hybridMultilevel"/>
    <w:tmpl w:val="9AEA9CA0"/>
    <w:lvl w:ilvl="0" w:tplc="549072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A79A5"/>
    <w:multiLevelType w:val="hybridMultilevel"/>
    <w:tmpl w:val="DD7A10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A73AD"/>
    <w:multiLevelType w:val="hybridMultilevel"/>
    <w:tmpl w:val="F434FE3E"/>
    <w:lvl w:ilvl="0" w:tplc="D5361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44BF0"/>
    <w:multiLevelType w:val="hybridMultilevel"/>
    <w:tmpl w:val="3A02DA90"/>
    <w:lvl w:ilvl="0" w:tplc="469660B4">
      <w:start w:val="73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1698"/>
    <w:multiLevelType w:val="hybridMultilevel"/>
    <w:tmpl w:val="BBE268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857E61"/>
    <w:multiLevelType w:val="hybridMultilevel"/>
    <w:tmpl w:val="321A927A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709DA"/>
    <w:multiLevelType w:val="hybridMultilevel"/>
    <w:tmpl w:val="2B2A54A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5039"/>
    <w:multiLevelType w:val="hybridMultilevel"/>
    <w:tmpl w:val="8E0019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2E0C"/>
    <w:multiLevelType w:val="hybridMultilevel"/>
    <w:tmpl w:val="2F5681B2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85EC8"/>
    <w:multiLevelType w:val="hybridMultilevel"/>
    <w:tmpl w:val="57B08824"/>
    <w:lvl w:ilvl="0" w:tplc="123606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418623">
    <w:abstractNumId w:val="21"/>
  </w:num>
  <w:num w:numId="2" w16cid:durableId="1754889924">
    <w:abstractNumId w:val="10"/>
  </w:num>
  <w:num w:numId="3" w16cid:durableId="1998874318">
    <w:abstractNumId w:val="15"/>
  </w:num>
  <w:num w:numId="4" w16cid:durableId="977413106">
    <w:abstractNumId w:val="16"/>
    <w:lvlOverride w:ilvl="0">
      <w:startOverride w:val="1"/>
    </w:lvlOverride>
  </w:num>
  <w:num w:numId="5" w16cid:durableId="1045527350">
    <w:abstractNumId w:val="9"/>
  </w:num>
  <w:num w:numId="6" w16cid:durableId="371853794">
    <w:abstractNumId w:val="26"/>
  </w:num>
  <w:num w:numId="7" w16cid:durableId="1539271987">
    <w:abstractNumId w:val="29"/>
  </w:num>
  <w:num w:numId="8" w16cid:durableId="296449012">
    <w:abstractNumId w:val="41"/>
  </w:num>
  <w:num w:numId="9" w16cid:durableId="443576693">
    <w:abstractNumId w:val="20"/>
  </w:num>
  <w:num w:numId="10" w16cid:durableId="1772777155">
    <w:abstractNumId w:val="13"/>
  </w:num>
  <w:num w:numId="11" w16cid:durableId="253438321">
    <w:abstractNumId w:val="24"/>
  </w:num>
  <w:num w:numId="12" w16cid:durableId="441341754">
    <w:abstractNumId w:val="14"/>
  </w:num>
  <w:num w:numId="13" w16cid:durableId="591016226">
    <w:abstractNumId w:val="37"/>
  </w:num>
  <w:num w:numId="14" w16cid:durableId="668140784">
    <w:abstractNumId w:val="3"/>
  </w:num>
  <w:num w:numId="15" w16cid:durableId="453988440">
    <w:abstractNumId w:val="28"/>
  </w:num>
  <w:num w:numId="16" w16cid:durableId="142310423">
    <w:abstractNumId w:val="11"/>
  </w:num>
  <w:num w:numId="17" w16cid:durableId="1480609192">
    <w:abstractNumId w:val="8"/>
  </w:num>
  <w:num w:numId="18" w16cid:durableId="2111507230">
    <w:abstractNumId w:val="31"/>
  </w:num>
  <w:num w:numId="19" w16cid:durableId="608660614">
    <w:abstractNumId w:val="18"/>
  </w:num>
  <w:num w:numId="20" w16cid:durableId="831799810">
    <w:abstractNumId w:val="15"/>
  </w:num>
  <w:num w:numId="21" w16cid:durableId="2028213021">
    <w:abstractNumId w:val="6"/>
  </w:num>
  <w:num w:numId="22" w16cid:durableId="98528311">
    <w:abstractNumId w:val="42"/>
  </w:num>
  <w:num w:numId="23" w16cid:durableId="1097409342">
    <w:abstractNumId w:val="25"/>
  </w:num>
  <w:num w:numId="24" w16cid:durableId="777792199">
    <w:abstractNumId w:val="17"/>
  </w:num>
  <w:num w:numId="25" w16cid:durableId="1146698985">
    <w:abstractNumId w:val="36"/>
  </w:num>
  <w:num w:numId="26" w16cid:durableId="1854805944">
    <w:abstractNumId w:val="7"/>
  </w:num>
  <w:num w:numId="27" w16cid:durableId="629481430">
    <w:abstractNumId w:val="2"/>
  </w:num>
  <w:num w:numId="28" w16cid:durableId="425273292">
    <w:abstractNumId w:val="19"/>
  </w:num>
  <w:num w:numId="29" w16cid:durableId="2104106028">
    <w:abstractNumId w:val="40"/>
  </w:num>
  <w:num w:numId="30" w16cid:durableId="176313574">
    <w:abstractNumId w:val="22"/>
  </w:num>
  <w:num w:numId="31" w16cid:durableId="1166438663">
    <w:abstractNumId w:val="1"/>
  </w:num>
  <w:num w:numId="32" w16cid:durableId="2015063702">
    <w:abstractNumId w:val="0"/>
  </w:num>
  <w:num w:numId="33" w16cid:durableId="894317476">
    <w:abstractNumId w:val="27"/>
  </w:num>
  <w:num w:numId="34" w16cid:durableId="1691954161">
    <w:abstractNumId w:val="30"/>
  </w:num>
  <w:num w:numId="35" w16cid:durableId="1717004780">
    <w:abstractNumId w:val="32"/>
  </w:num>
  <w:num w:numId="36" w16cid:durableId="1671561896">
    <w:abstractNumId w:val="39"/>
  </w:num>
  <w:num w:numId="37" w16cid:durableId="573588333">
    <w:abstractNumId w:val="23"/>
  </w:num>
  <w:num w:numId="38" w16cid:durableId="1672030541">
    <w:abstractNumId w:val="4"/>
  </w:num>
  <w:num w:numId="39" w16cid:durableId="938829373">
    <w:abstractNumId w:val="5"/>
  </w:num>
  <w:num w:numId="40" w16cid:durableId="1939409381">
    <w:abstractNumId w:val="12"/>
  </w:num>
  <w:num w:numId="41" w16cid:durableId="1396078087">
    <w:abstractNumId w:val="35"/>
  </w:num>
  <w:num w:numId="42" w16cid:durableId="789933165">
    <w:abstractNumId w:val="33"/>
  </w:num>
  <w:num w:numId="43" w16cid:durableId="1684432165">
    <w:abstractNumId w:val="34"/>
  </w:num>
  <w:num w:numId="44" w16cid:durableId="20085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082"/>
    <w:rsid w:val="00001383"/>
    <w:rsid w:val="00002ABF"/>
    <w:rsid w:val="00003890"/>
    <w:rsid w:val="00004C8C"/>
    <w:rsid w:val="00005AF9"/>
    <w:rsid w:val="0000730F"/>
    <w:rsid w:val="0000751F"/>
    <w:rsid w:val="000101D7"/>
    <w:rsid w:val="0001247A"/>
    <w:rsid w:val="000144F2"/>
    <w:rsid w:val="000151E4"/>
    <w:rsid w:val="00015651"/>
    <w:rsid w:val="00017042"/>
    <w:rsid w:val="00023A88"/>
    <w:rsid w:val="00023CA7"/>
    <w:rsid w:val="0002563B"/>
    <w:rsid w:val="00025D7B"/>
    <w:rsid w:val="00027579"/>
    <w:rsid w:val="00027AD0"/>
    <w:rsid w:val="000302FE"/>
    <w:rsid w:val="00030A65"/>
    <w:rsid w:val="00036784"/>
    <w:rsid w:val="000377A8"/>
    <w:rsid w:val="00041F5D"/>
    <w:rsid w:val="00042A7A"/>
    <w:rsid w:val="000447FB"/>
    <w:rsid w:val="0004573A"/>
    <w:rsid w:val="000464C3"/>
    <w:rsid w:val="0005226D"/>
    <w:rsid w:val="000523CB"/>
    <w:rsid w:val="00052490"/>
    <w:rsid w:val="0005560B"/>
    <w:rsid w:val="0006198A"/>
    <w:rsid w:val="000660AE"/>
    <w:rsid w:val="0006656A"/>
    <w:rsid w:val="00066894"/>
    <w:rsid w:val="000676FE"/>
    <w:rsid w:val="000703F6"/>
    <w:rsid w:val="0007302E"/>
    <w:rsid w:val="00073F42"/>
    <w:rsid w:val="0007428F"/>
    <w:rsid w:val="0007453D"/>
    <w:rsid w:val="000767EF"/>
    <w:rsid w:val="000803BC"/>
    <w:rsid w:val="000816B5"/>
    <w:rsid w:val="00091683"/>
    <w:rsid w:val="00091BBA"/>
    <w:rsid w:val="00092CF5"/>
    <w:rsid w:val="000965CF"/>
    <w:rsid w:val="00096FF2"/>
    <w:rsid w:val="000A02FB"/>
    <w:rsid w:val="000A280A"/>
    <w:rsid w:val="000A464C"/>
    <w:rsid w:val="000A522C"/>
    <w:rsid w:val="000A6850"/>
    <w:rsid w:val="000A7238"/>
    <w:rsid w:val="000A7602"/>
    <w:rsid w:val="000A7C92"/>
    <w:rsid w:val="000B1395"/>
    <w:rsid w:val="000B3D9A"/>
    <w:rsid w:val="000B3DB3"/>
    <w:rsid w:val="000B3DDB"/>
    <w:rsid w:val="000B43B7"/>
    <w:rsid w:val="000B46C7"/>
    <w:rsid w:val="000C09D9"/>
    <w:rsid w:val="000C2322"/>
    <w:rsid w:val="000C2E45"/>
    <w:rsid w:val="000C4162"/>
    <w:rsid w:val="000C43F0"/>
    <w:rsid w:val="000C7041"/>
    <w:rsid w:val="000C7B1F"/>
    <w:rsid w:val="000C7BFA"/>
    <w:rsid w:val="000D02C6"/>
    <w:rsid w:val="000D26E7"/>
    <w:rsid w:val="000D2F28"/>
    <w:rsid w:val="000D34B5"/>
    <w:rsid w:val="000E0201"/>
    <w:rsid w:val="000E1F78"/>
    <w:rsid w:val="000F0A6B"/>
    <w:rsid w:val="000F0F64"/>
    <w:rsid w:val="000F1807"/>
    <w:rsid w:val="000F554C"/>
    <w:rsid w:val="0010194C"/>
    <w:rsid w:val="00102E28"/>
    <w:rsid w:val="0010378F"/>
    <w:rsid w:val="00103A81"/>
    <w:rsid w:val="00103B98"/>
    <w:rsid w:val="0010516D"/>
    <w:rsid w:val="001052FF"/>
    <w:rsid w:val="00105368"/>
    <w:rsid w:val="001119B3"/>
    <w:rsid w:val="001123A8"/>
    <w:rsid w:val="00121299"/>
    <w:rsid w:val="00124D24"/>
    <w:rsid w:val="001253CA"/>
    <w:rsid w:val="001268DF"/>
    <w:rsid w:val="001271FF"/>
    <w:rsid w:val="001301FB"/>
    <w:rsid w:val="00130F79"/>
    <w:rsid w:val="001319EA"/>
    <w:rsid w:val="001327C7"/>
    <w:rsid w:val="0013316B"/>
    <w:rsid w:val="00133235"/>
    <w:rsid w:val="001357B2"/>
    <w:rsid w:val="00143AC2"/>
    <w:rsid w:val="001478DB"/>
    <w:rsid w:val="00152E76"/>
    <w:rsid w:val="00154D65"/>
    <w:rsid w:val="00156BE8"/>
    <w:rsid w:val="00156FEA"/>
    <w:rsid w:val="00162312"/>
    <w:rsid w:val="00163451"/>
    <w:rsid w:val="00164422"/>
    <w:rsid w:val="00170318"/>
    <w:rsid w:val="00170BD8"/>
    <w:rsid w:val="00170E87"/>
    <w:rsid w:val="00171E3B"/>
    <w:rsid w:val="001720E1"/>
    <w:rsid w:val="00172F58"/>
    <w:rsid w:val="001731F6"/>
    <w:rsid w:val="0017391C"/>
    <w:rsid w:val="00173A33"/>
    <w:rsid w:val="0017449A"/>
    <w:rsid w:val="0017478F"/>
    <w:rsid w:val="00176F10"/>
    <w:rsid w:val="00182108"/>
    <w:rsid w:val="0018484E"/>
    <w:rsid w:val="00185096"/>
    <w:rsid w:val="0018551D"/>
    <w:rsid w:val="001903C2"/>
    <w:rsid w:val="00192D3B"/>
    <w:rsid w:val="00194ECE"/>
    <w:rsid w:val="0019571F"/>
    <w:rsid w:val="0019610B"/>
    <w:rsid w:val="00196FC1"/>
    <w:rsid w:val="00197096"/>
    <w:rsid w:val="001A0E15"/>
    <w:rsid w:val="001A1CB6"/>
    <w:rsid w:val="001A4132"/>
    <w:rsid w:val="001A7047"/>
    <w:rsid w:val="001B020B"/>
    <w:rsid w:val="001B04C0"/>
    <w:rsid w:val="001B0E19"/>
    <w:rsid w:val="001B162C"/>
    <w:rsid w:val="001B2012"/>
    <w:rsid w:val="001B3200"/>
    <w:rsid w:val="001B3516"/>
    <w:rsid w:val="001B5B3E"/>
    <w:rsid w:val="001B73A7"/>
    <w:rsid w:val="001C75BB"/>
    <w:rsid w:val="001C76D5"/>
    <w:rsid w:val="001D1770"/>
    <w:rsid w:val="001D2897"/>
    <w:rsid w:val="001D2936"/>
    <w:rsid w:val="001D49D5"/>
    <w:rsid w:val="001D5134"/>
    <w:rsid w:val="001D52F5"/>
    <w:rsid w:val="001D6803"/>
    <w:rsid w:val="001D6D9F"/>
    <w:rsid w:val="001D6EAF"/>
    <w:rsid w:val="001E4042"/>
    <w:rsid w:val="001E5A6E"/>
    <w:rsid w:val="001E6335"/>
    <w:rsid w:val="001E6F5B"/>
    <w:rsid w:val="001F1644"/>
    <w:rsid w:val="001F26A8"/>
    <w:rsid w:val="001F3226"/>
    <w:rsid w:val="001F378F"/>
    <w:rsid w:val="001F3931"/>
    <w:rsid w:val="001F5F54"/>
    <w:rsid w:val="001F6198"/>
    <w:rsid w:val="001F6A24"/>
    <w:rsid w:val="001F71D8"/>
    <w:rsid w:val="001F776D"/>
    <w:rsid w:val="001F7DB0"/>
    <w:rsid w:val="00201AE0"/>
    <w:rsid w:val="00202A77"/>
    <w:rsid w:val="00203265"/>
    <w:rsid w:val="0020736F"/>
    <w:rsid w:val="00210C95"/>
    <w:rsid w:val="002136CB"/>
    <w:rsid w:val="0021426C"/>
    <w:rsid w:val="002208D7"/>
    <w:rsid w:val="002209B6"/>
    <w:rsid w:val="00220F38"/>
    <w:rsid w:val="00221B34"/>
    <w:rsid w:val="00224BE1"/>
    <w:rsid w:val="00230C2D"/>
    <w:rsid w:val="002323DB"/>
    <w:rsid w:val="002400EF"/>
    <w:rsid w:val="00240390"/>
    <w:rsid w:val="00241885"/>
    <w:rsid w:val="00244437"/>
    <w:rsid w:val="00246638"/>
    <w:rsid w:val="00247153"/>
    <w:rsid w:val="002504CB"/>
    <w:rsid w:val="002504E5"/>
    <w:rsid w:val="00252141"/>
    <w:rsid w:val="002522DD"/>
    <w:rsid w:val="002530D3"/>
    <w:rsid w:val="00253763"/>
    <w:rsid w:val="00253775"/>
    <w:rsid w:val="002550BA"/>
    <w:rsid w:val="00255536"/>
    <w:rsid w:val="002559EA"/>
    <w:rsid w:val="00256D8A"/>
    <w:rsid w:val="002577CA"/>
    <w:rsid w:val="002578BC"/>
    <w:rsid w:val="002604D5"/>
    <w:rsid w:val="00262061"/>
    <w:rsid w:val="002622A3"/>
    <w:rsid w:val="002631BF"/>
    <w:rsid w:val="00263ED0"/>
    <w:rsid w:val="0026511B"/>
    <w:rsid w:val="002651AA"/>
    <w:rsid w:val="002668E1"/>
    <w:rsid w:val="00267F66"/>
    <w:rsid w:val="002718B6"/>
    <w:rsid w:val="00271CE5"/>
    <w:rsid w:val="00272F2A"/>
    <w:rsid w:val="0027473D"/>
    <w:rsid w:val="00275F22"/>
    <w:rsid w:val="0027704C"/>
    <w:rsid w:val="0028175F"/>
    <w:rsid w:val="00282020"/>
    <w:rsid w:val="00285BD5"/>
    <w:rsid w:val="002908E6"/>
    <w:rsid w:val="00290B6B"/>
    <w:rsid w:val="0029411E"/>
    <w:rsid w:val="002967E0"/>
    <w:rsid w:val="002A0268"/>
    <w:rsid w:val="002A074D"/>
    <w:rsid w:val="002A2B69"/>
    <w:rsid w:val="002A3914"/>
    <w:rsid w:val="002A5AA5"/>
    <w:rsid w:val="002A5B52"/>
    <w:rsid w:val="002A6C46"/>
    <w:rsid w:val="002B1E9B"/>
    <w:rsid w:val="002B3B47"/>
    <w:rsid w:val="002B6070"/>
    <w:rsid w:val="002B6352"/>
    <w:rsid w:val="002C0BD5"/>
    <w:rsid w:val="002C12FB"/>
    <w:rsid w:val="002C1F48"/>
    <w:rsid w:val="002C1FA5"/>
    <w:rsid w:val="002C2184"/>
    <w:rsid w:val="002C71C1"/>
    <w:rsid w:val="002C7938"/>
    <w:rsid w:val="002C794A"/>
    <w:rsid w:val="002C7B2B"/>
    <w:rsid w:val="002C7E4D"/>
    <w:rsid w:val="002D066F"/>
    <w:rsid w:val="002D0692"/>
    <w:rsid w:val="002D0AF0"/>
    <w:rsid w:val="002D0E05"/>
    <w:rsid w:val="002D439A"/>
    <w:rsid w:val="002D5EB8"/>
    <w:rsid w:val="002E364C"/>
    <w:rsid w:val="002E3EF3"/>
    <w:rsid w:val="002E666F"/>
    <w:rsid w:val="002E7F59"/>
    <w:rsid w:val="002F081D"/>
    <w:rsid w:val="002F0B0D"/>
    <w:rsid w:val="002F2AF4"/>
    <w:rsid w:val="002F31A5"/>
    <w:rsid w:val="002F3381"/>
    <w:rsid w:val="002F7D6E"/>
    <w:rsid w:val="00300B4F"/>
    <w:rsid w:val="003017A9"/>
    <w:rsid w:val="0030586E"/>
    <w:rsid w:val="0030593F"/>
    <w:rsid w:val="003109AD"/>
    <w:rsid w:val="00312921"/>
    <w:rsid w:val="00317CC8"/>
    <w:rsid w:val="0032208D"/>
    <w:rsid w:val="003225F9"/>
    <w:rsid w:val="00322627"/>
    <w:rsid w:val="003251E5"/>
    <w:rsid w:val="003252D4"/>
    <w:rsid w:val="00325FB5"/>
    <w:rsid w:val="003264B0"/>
    <w:rsid w:val="00326F91"/>
    <w:rsid w:val="00327835"/>
    <w:rsid w:val="00330138"/>
    <w:rsid w:val="003322F5"/>
    <w:rsid w:val="00332C75"/>
    <w:rsid w:val="0033358A"/>
    <w:rsid w:val="00333F8F"/>
    <w:rsid w:val="00334B27"/>
    <w:rsid w:val="00335484"/>
    <w:rsid w:val="00335A13"/>
    <w:rsid w:val="00336855"/>
    <w:rsid w:val="00340C4E"/>
    <w:rsid w:val="00340F52"/>
    <w:rsid w:val="00342986"/>
    <w:rsid w:val="00343959"/>
    <w:rsid w:val="00347009"/>
    <w:rsid w:val="0035085D"/>
    <w:rsid w:val="00351B91"/>
    <w:rsid w:val="003545E8"/>
    <w:rsid w:val="00354AF6"/>
    <w:rsid w:val="00354D74"/>
    <w:rsid w:val="00355109"/>
    <w:rsid w:val="003556F5"/>
    <w:rsid w:val="00356602"/>
    <w:rsid w:val="00360AC5"/>
    <w:rsid w:val="00361F73"/>
    <w:rsid w:val="00362084"/>
    <w:rsid w:val="00363106"/>
    <w:rsid w:val="003636BF"/>
    <w:rsid w:val="00364D06"/>
    <w:rsid w:val="00365CEE"/>
    <w:rsid w:val="00365F42"/>
    <w:rsid w:val="00370738"/>
    <w:rsid w:val="00370E35"/>
    <w:rsid w:val="00371442"/>
    <w:rsid w:val="00371992"/>
    <w:rsid w:val="00371C3F"/>
    <w:rsid w:val="003740A0"/>
    <w:rsid w:val="0037673E"/>
    <w:rsid w:val="00376DB3"/>
    <w:rsid w:val="003770D3"/>
    <w:rsid w:val="00377A07"/>
    <w:rsid w:val="00377DC1"/>
    <w:rsid w:val="00383819"/>
    <w:rsid w:val="00383C00"/>
    <w:rsid w:val="003845B3"/>
    <w:rsid w:val="003845B4"/>
    <w:rsid w:val="003849A6"/>
    <w:rsid w:val="00385CFB"/>
    <w:rsid w:val="00385D60"/>
    <w:rsid w:val="00385E8E"/>
    <w:rsid w:val="003861A9"/>
    <w:rsid w:val="00386373"/>
    <w:rsid w:val="00387B1A"/>
    <w:rsid w:val="003901F6"/>
    <w:rsid w:val="003902DE"/>
    <w:rsid w:val="003904CB"/>
    <w:rsid w:val="00390DBD"/>
    <w:rsid w:val="00391FA4"/>
    <w:rsid w:val="0039214B"/>
    <w:rsid w:val="00393B63"/>
    <w:rsid w:val="003943B6"/>
    <w:rsid w:val="00396351"/>
    <w:rsid w:val="003977E3"/>
    <w:rsid w:val="003A4322"/>
    <w:rsid w:val="003A4BBA"/>
    <w:rsid w:val="003A52AC"/>
    <w:rsid w:val="003A66CC"/>
    <w:rsid w:val="003B1756"/>
    <w:rsid w:val="003B238D"/>
    <w:rsid w:val="003B3B65"/>
    <w:rsid w:val="003B3B71"/>
    <w:rsid w:val="003B3D59"/>
    <w:rsid w:val="003C17A0"/>
    <w:rsid w:val="003C2EEA"/>
    <w:rsid w:val="003C3595"/>
    <w:rsid w:val="003C5091"/>
    <w:rsid w:val="003C5EE5"/>
    <w:rsid w:val="003C7916"/>
    <w:rsid w:val="003D1FA2"/>
    <w:rsid w:val="003D2295"/>
    <w:rsid w:val="003D4642"/>
    <w:rsid w:val="003D47DD"/>
    <w:rsid w:val="003E17D7"/>
    <w:rsid w:val="003E1C74"/>
    <w:rsid w:val="003E379D"/>
    <w:rsid w:val="003E72A6"/>
    <w:rsid w:val="003E72BB"/>
    <w:rsid w:val="003F179A"/>
    <w:rsid w:val="003F4D18"/>
    <w:rsid w:val="003F697E"/>
    <w:rsid w:val="003F73E5"/>
    <w:rsid w:val="00400065"/>
    <w:rsid w:val="00401AD1"/>
    <w:rsid w:val="004071D8"/>
    <w:rsid w:val="00411E39"/>
    <w:rsid w:val="004128ED"/>
    <w:rsid w:val="00413568"/>
    <w:rsid w:val="00413904"/>
    <w:rsid w:val="0041733F"/>
    <w:rsid w:val="00417712"/>
    <w:rsid w:val="0041787A"/>
    <w:rsid w:val="004215CD"/>
    <w:rsid w:val="0042163E"/>
    <w:rsid w:val="00422D45"/>
    <w:rsid w:val="00426734"/>
    <w:rsid w:val="00427682"/>
    <w:rsid w:val="004347A0"/>
    <w:rsid w:val="004347AF"/>
    <w:rsid w:val="00435D05"/>
    <w:rsid w:val="0043630D"/>
    <w:rsid w:val="00436FE6"/>
    <w:rsid w:val="00440CD3"/>
    <w:rsid w:val="00441673"/>
    <w:rsid w:val="00441804"/>
    <w:rsid w:val="00441A0D"/>
    <w:rsid w:val="004422FA"/>
    <w:rsid w:val="004424DB"/>
    <w:rsid w:val="00442C5B"/>
    <w:rsid w:val="00443783"/>
    <w:rsid w:val="00446D2E"/>
    <w:rsid w:val="00447027"/>
    <w:rsid w:val="004513DF"/>
    <w:rsid w:val="004529F5"/>
    <w:rsid w:val="00452FA8"/>
    <w:rsid w:val="0045551C"/>
    <w:rsid w:val="00455F34"/>
    <w:rsid w:val="004602D8"/>
    <w:rsid w:val="00461BBC"/>
    <w:rsid w:val="004625A2"/>
    <w:rsid w:val="00464091"/>
    <w:rsid w:val="004654EB"/>
    <w:rsid w:val="004657EE"/>
    <w:rsid w:val="0046708B"/>
    <w:rsid w:val="0047045D"/>
    <w:rsid w:val="00472802"/>
    <w:rsid w:val="004740E2"/>
    <w:rsid w:val="0047607C"/>
    <w:rsid w:val="00476AD2"/>
    <w:rsid w:val="004809BF"/>
    <w:rsid w:val="00483C54"/>
    <w:rsid w:val="00485F29"/>
    <w:rsid w:val="004864BD"/>
    <w:rsid w:val="0049286C"/>
    <w:rsid w:val="004936D5"/>
    <w:rsid w:val="00493DF8"/>
    <w:rsid w:val="00494A4B"/>
    <w:rsid w:val="00495349"/>
    <w:rsid w:val="00497E88"/>
    <w:rsid w:val="004A2DF0"/>
    <w:rsid w:val="004A5D90"/>
    <w:rsid w:val="004A64D5"/>
    <w:rsid w:val="004A66D5"/>
    <w:rsid w:val="004A7FEB"/>
    <w:rsid w:val="004B03FA"/>
    <w:rsid w:val="004B05A9"/>
    <w:rsid w:val="004B0B40"/>
    <w:rsid w:val="004B165D"/>
    <w:rsid w:val="004B1A40"/>
    <w:rsid w:val="004B24E6"/>
    <w:rsid w:val="004B50CC"/>
    <w:rsid w:val="004B70BB"/>
    <w:rsid w:val="004C0ED2"/>
    <w:rsid w:val="004C14CB"/>
    <w:rsid w:val="004C20C7"/>
    <w:rsid w:val="004C2B31"/>
    <w:rsid w:val="004C3956"/>
    <w:rsid w:val="004C636D"/>
    <w:rsid w:val="004D03BD"/>
    <w:rsid w:val="004D34B5"/>
    <w:rsid w:val="004D3BB8"/>
    <w:rsid w:val="004E01DA"/>
    <w:rsid w:val="004E0C2B"/>
    <w:rsid w:val="004E362D"/>
    <w:rsid w:val="004E5D03"/>
    <w:rsid w:val="004F2B78"/>
    <w:rsid w:val="004F68F1"/>
    <w:rsid w:val="004F78C9"/>
    <w:rsid w:val="00500006"/>
    <w:rsid w:val="005032E6"/>
    <w:rsid w:val="00504426"/>
    <w:rsid w:val="005044EA"/>
    <w:rsid w:val="00505188"/>
    <w:rsid w:val="0050659E"/>
    <w:rsid w:val="00506EA9"/>
    <w:rsid w:val="00510D75"/>
    <w:rsid w:val="00515918"/>
    <w:rsid w:val="0052048B"/>
    <w:rsid w:val="005214CA"/>
    <w:rsid w:val="005224D4"/>
    <w:rsid w:val="0052342D"/>
    <w:rsid w:val="00524387"/>
    <w:rsid w:val="00526246"/>
    <w:rsid w:val="005366C4"/>
    <w:rsid w:val="005369B1"/>
    <w:rsid w:val="005434E7"/>
    <w:rsid w:val="0054496F"/>
    <w:rsid w:val="005515F8"/>
    <w:rsid w:val="00561C92"/>
    <w:rsid w:val="00562001"/>
    <w:rsid w:val="00563DE9"/>
    <w:rsid w:val="00564C66"/>
    <w:rsid w:val="00567106"/>
    <w:rsid w:val="00567ECD"/>
    <w:rsid w:val="005714FE"/>
    <w:rsid w:val="005732A5"/>
    <w:rsid w:val="005759B2"/>
    <w:rsid w:val="00577242"/>
    <w:rsid w:val="00581571"/>
    <w:rsid w:val="005824E7"/>
    <w:rsid w:val="00582E3F"/>
    <w:rsid w:val="00583955"/>
    <w:rsid w:val="00586720"/>
    <w:rsid w:val="00586D3F"/>
    <w:rsid w:val="005873A9"/>
    <w:rsid w:val="005929F0"/>
    <w:rsid w:val="005933B6"/>
    <w:rsid w:val="00593FBB"/>
    <w:rsid w:val="0059454D"/>
    <w:rsid w:val="00595136"/>
    <w:rsid w:val="0059766A"/>
    <w:rsid w:val="0059773F"/>
    <w:rsid w:val="005A15C8"/>
    <w:rsid w:val="005A1A74"/>
    <w:rsid w:val="005A329E"/>
    <w:rsid w:val="005A358A"/>
    <w:rsid w:val="005A360D"/>
    <w:rsid w:val="005A66D8"/>
    <w:rsid w:val="005A7EA1"/>
    <w:rsid w:val="005B05B9"/>
    <w:rsid w:val="005B6F7C"/>
    <w:rsid w:val="005B77C0"/>
    <w:rsid w:val="005B7F3E"/>
    <w:rsid w:val="005C16E6"/>
    <w:rsid w:val="005C28DF"/>
    <w:rsid w:val="005C38DC"/>
    <w:rsid w:val="005C4CFD"/>
    <w:rsid w:val="005C7CF5"/>
    <w:rsid w:val="005D3A14"/>
    <w:rsid w:val="005D4A54"/>
    <w:rsid w:val="005D4B00"/>
    <w:rsid w:val="005E0121"/>
    <w:rsid w:val="005E027D"/>
    <w:rsid w:val="005E0E46"/>
    <w:rsid w:val="005E1D3C"/>
    <w:rsid w:val="005E40B2"/>
    <w:rsid w:val="005E76DD"/>
    <w:rsid w:val="005E7DDF"/>
    <w:rsid w:val="005F245A"/>
    <w:rsid w:val="005F456B"/>
    <w:rsid w:val="005F571D"/>
    <w:rsid w:val="005F6004"/>
    <w:rsid w:val="005F6CDF"/>
    <w:rsid w:val="00600AF6"/>
    <w:rsid w:val="0060153F"/>
    <w:rsid w:val="00601819"/>
    <w:rsid w:val="00603562"/>
    <w:rsid w:val="00603F8B"/>
    <w:rsid w:val="0060664E"/>
    <w:rsid w:val="00610BB7"/>
    <w:rsid w:val="006120B7"/>
    <w:rsid w:val="00612F57"/>
    <w:rsid w:val="0061370B"/>
    <w:rsid w:val="006147A2"/>
    <w:rsid w:val="00617045"/>
    <w:rsid w:val="00617AC8"/>
    <w:rsid w:val="00621075"/>
    <w:rsid w:val="00621C57"/>
    <w:rsid w:val="006224C1"/>
    <w:rsid w:val="00623527"/>
    <w:rsid w:val="006243E0"/>
    <w:rsid w:val="006258D3"/>
    <w:rsid w:val="00625AE6"/>
    <w:rsid w:val="0062678A"/>
    <w:rsid w:val="00627E33"/>
    <w:rsid w:val="00627FF6"/>
    <w:rsid w:val="006319D0"/>
    <w:rsid w:val="00631D1D"/>
    <w:rsid w:val="00632253"/>
    <w:rsid w:val="006323FE"/>
    <w:rsid w:val="00636524"/>
    <w:rsid w:val="0063658E"/>
    <w:rsid w:val="00636613"/>
    <w:rsid w:val="00637114"/>
    <w:rsid w:val="00641D81"/>
    <w:rsid w:val="00642706"/>
    <w:rsid w:val="00642714"/>
    <w:rsid w:val="0064273D"/>
    <w:rsid w:val="00643464"/>
    <w:rsid w:val="006437DA"/>
    <w:rsid w:val="006443DA"/>
    <w:rsid w:val="00644619"/>
    <w:rsid w:val="00644D11"/>
    <w:rsid w:val="006455CE"/>
    <w:rsid w:val="00647599"/>
    <w:rsid w:val="006551F1"/>
    <w:rsid w:val="0065521C"/>
    <w:rsid w:val="00655841"/>
    <w:rsid w:val="00655F6A"/>
    <w:rsid w:val="00656FD3"/>
    <w:rsid w:val="00657F26"/>
    <w:rsid w:val="006623D8"/>
    <w:rsid w:val="0066264D"/>
    <w:rsid w:val="00663BCB"/>
    <w:rsid w:val="006655D5"/>
    <w:rsid w:val="00665A0D"/>
    <w:rsid w:val="00665DF1"/>
    <w:rsid w:val="00670114"/>
    <w:rsid w:val="00671432"/>
    <w:rsid w:val="00671CEF"/>
    <w:rsid w:val="00671DDA"/>
    <w:rsid w:val="00673A16"/>
    <w:rsid w:val="00675D9A"/>
    <w:rsid w:val="00684690"/>
    <w:rsid w:val="00685ABC"/>
    <w:rsid w:val="00685ECC"/>
    <w:rsid w:val="00687055"/>
    <w:rsid w:val="006902CC"/>
    <w:rsid w:val="006916C6"/>
    <w:rsid w:val="006931FD"/>
    <w:rsid w:val="00693864"/>
    <w:rsid w:val="00693E29"/>
    <w:rsid w:val="00694805"/>
    <w:rsid w:val="00695D89"/>
    <w:rsid w:val="00697707"/>
    <w:rsid w:val="00697B4E"/>
    <w:rsid w:val="00697D56"/>
    <w:rsid w:val="006A08A7"/>
    <w:rsid w:val="006A301B"/>
    <w:rsid w:val="006A4214"/>
    <w:rsid w:val="006A69B5"/>
    <w:rsid w:val="006A7A9B"/>
    <w:rsid w:val="006A7BD1"/>
    <w:rsid w:val="006B1D84"/>
    <w:rsid w:val="006B50FF"/>
    <w:rsid w:val="006B5548"/>
    <w:rsid w:val="006B7759"/>
    <w:rsid w:val="006B7935"/>
    <w:rsid w:val="006C0854"/>
    <w:rsid w:val="006C1E12"/>
    <w:rsid w:val="006C2B22"/>
    <w:rsid w:val="006C3059"/>
    <w:rsid w:val="006C35D7"/>
    <w:rsid w:val="006C4A5C"/>
    <w:rsid w:val="006C7F25"/>
    <w:rsid w:val="006D18C9"/>
    <w:rsid w:val="006D3159"/>
    <w:rsid w:val="006D46CC"/>
    <w:rsid w:val="006D60F1"/>
    <w:rsid w:val="006D743A"/>
    <w:rsid w:val="006E002B"/>
    <w:rsid w:val="006F4F74"/>
    <w:rsid w:val="006F621A"/>
    <w:rsid w:val="006F64D0"/>
    <w:rsid w:val="006F7287"/>
    <w:rsid w:val="007019E3"/>
    <w:rsid w:val="007030AB"/>
    <w:rsid w:val="00703E28"/>
    <w:rsid w:val="007078A8"/>
    <w:rsid w:val="007105D6"/>
    <w:rsid w:val="0071360D"/>
    <w:rsid w:val="007166B0"/>
    <w:rsid w:val="00717F38"/>
    <w:rsid w:val="00724161"/>
    <w:rsid w:val="00724F41"/>
    <w:rsid w:val="00731904"/>
    <w:rsid w:val="007323D9"/>
    <w:rsid w:val="00733017"/>
    <w:rsid w:val="00733BF8"/>
    <w:rsid w:val="00733E24"/>
    <w:rsid w:val="0073502C"/>
    <w:rsid w:val="00736F36"/>
    <w:rsid w:val="007371D6"/>
    <w:rsid w:val="007402D6"/>
    <w:rsid w:val="007408D8"/>
    <w:rsid w:val="0074415A"/>
    <w:rsid w:val="00744394"/>
    <w:rsid w:val="00747ADD"/>
    <w:rsid w:val="00750D8D"/>
    <w:rsid w:val="00756A6E"/>
    <w:rsid w:val="0076052F"/>
    <w:rsid w:val="0076144B"/>
    <w:rsid w:val="00761D99"/>
    <w:rsid w:val="007639C9"/>
    <w:rsid w:val="00765AC2"/>
    <w:rsid w:val="0076608D"/>
    <w:rsid w:val="0077163E"/>
    <w:rsid w:val="00772D5B"/>
    <w:rsid w:val="00774635"/>
    <w:rsid w:val="00775217"/>
    <w:rsid w:val="00780C23"/>
    <w:rsid w:val="007820EB"/>
    <w:rsid w:val="00783310"/>
    <w:rsid w:val="007873AB"/>
    <w:rsid w:val="00793716"/>
    <w:rsid w:val="0079605A"/>
    <w:rsid w:val="00797606"/>
    <w:rsid w:val="007977CF"/>
    <w:rsid w:val="007A1A57"/>
    <w:rsid w:val="007A342B"/>
    <w:rsid w:val="007A4634"/>
    <w:rsid w:val="007A4A6D"/>
    <w:rsid w:val="007A78B8"/>
    <w:rsid w:val="007A7BC2"/>
    <w:rsid w:val="007B0D4B"/>
    <w:rsid w:val="007B13BB"/>
    <w:rsid w:val="007B26C4"/>
    <w:rsid w:val="007B3E37"/>
    <w:rsid w:val="007B4A6C"/>
    <w:rsid w:val="007B674F"/>
    <w:rsid w:val="007C0617"/>
    <w:rsid w:val="007C0D9C"/>
    <w:rsid w:val="007C3DB4"/>
    <w:rsid w:val="007C46AA"/>
    <w:rsid w:val="007C76F9"/>
    <w:rsid w:val="007C79F7"/>
    <w:rsid w:val="007D110E"/>
    <w:rsid w:val="007D12CD"/>
    <w:rsid w:val="007D16E8"/>
    <w:rsid w:val="007D1BCF"/>
    <w:rsid w:val="007D2990"/>
    <w:rsid w:val="007D2ECB"/>
    <w:rsid w:val="007D75CF"/>
    <w:rsid w:val="007E0440"/>
    <w:rsid w:val="007E4431"/>
    <w:rsid w:val="007E4830"/>
    <w:rsid w:val="007E548E"/>
    <w:rsid w:val="007E681A"/>
    <w:rsid w:val="007E6DC5"/>
    <w:rsid w:val="007E6F79"/>
    <w:rsid w:val="007E7A4B"/>
    <w:rsid w:val="007F0F92"/>
    <w:rsid w:val="007F14F5"/>
    <w:rsid w:val="007F2B45"/>
    <w:rsid w:val="007F3DE4"/>
    <w:rsid w:val="007F5689"/>
    <w:rsid w:val="007F6C70"/>
    <w:rsid w:val="008017A7"/>
    <w:rsid w:val="0080233B"/>
    <w:rsid w:val="00803D00"/>
    <w:rsid w:val="008067E8"/>
    <w:rsid w:val="008076E9"/>
    <w:rsid w:val="00811FB6"/>
    <w:rsid w:val="008142DB"/>
    <w:rsid w:val="008145E4"/>
    <w:rsid w:val="00814FD0"/>
    <w:rsid w:val="00815B5E"/>
    <w:rsid w:val="008165D0"/>
    <w:rsid w:val="0081694E"/>
    <w:rsid w:val="00816CD3"/>
    <w:rsid w:val="00817739"/>
    <w:rsid w:val="00821D05"/>
    <w:rsid w:val="00822DDC"/>
    <w:rsid w:val="0082343B"/>
    <w:rsid w:val="008247D2"/>
    <w:rsid w:val="00824A73"/>
    <w:rsid w:val="00827553"/>
    <w:rsid w:val="008326CB"/>
    <w:rsid w:val="008331B3"/>
    <w:rsid w:val="00833698"/>
    <w:rsid w:val="00834440"/>
    <w:rsid w:val="008357CD"/>
    <w:rsid w:val="00836C38"/>
    <w:rsid w:val="00837BC9"/>
    <w:rsid w:val="00840CAE"/>
    <w:rsid w:val="00841B77"/>
    <w:rsid w:val="0084398F"/>
    <w:rsid w:val="00843DC6"/>
    <w:rsid w:val="00844153"/>
    <w:rsid w:val="00850012"/>
    <w:rsid w:val="00850655"/>
    <w:rsid w:val="00853C44"/>
    <w:rsid w:val="00854091"/>
    <w:rsid w:val="0085472B"/>
    <w:rsid w:val="0085488A"/>
    <w:rsid w:val="0085605A"/>
    <w:rsid w:val="00857D7C"/>
    <w:rsid w:val="008616FA"/>
    <w:rsid w:val="008621A2"/>
    <w:rsid w:val="00863CAC"/>
    <w:rsid w:val="0086632A"/>
    <w:rsid w:val="00866E65"/>
    <w:rsid w:val="00870497"/>
    <w:rsid w:val="008746B6"/>
    <w:rsid w:val="00875D6A"/>
    <w:rsid w:val="008762A6"/>
    <w:rsid w:val="00876A77"/>
    <w:rsid w:val="0088043C"/>
    <w:rsid w:val="00884889"/>
    <w:rsid w:val="008901F9"/>
    <w:rsid w:val="0089025E"/>
    <w:rsid w:val="008906C9"/>
    <w:rsid w:val="008917B9"/>
    <w:rsid w:val="00892112"/>
    <w:rsid w:val="008928B5"/>
    <w:rsid w:val="0089571C"/>
    <w:rsid w:val="008974AB"/>
    <w:rsid w:val="008A26FF"/>
    <w:rsid w:val="008A2D01"/>
    <w:rsid w:val="008A409A"/>
    <w:rsid w:val="008A46D1"/>
    <w:rsid w:val="008A6171"/>
    <w:rsid w:val="008A6F24"/>
    <w:rsid w:val="008B07FE"/>
    <w:rsid w:val="008B1501"/>
    <w:rsid w:val="008B2532"/>
    <w:rsid w:val="008B4420"/>
    <w:rsid w:val="008B5458"/>
    <w:rsid w:val="008B6315"/>
    <w:rsid w:val="008C3002"/>
    <w:rsid w:val="008C427E"/>
    <w:rsid w:val="008C4FA7"/>
    <w:rsid w:val="008C5738"/>
    <w:rsid w:val="008C57AC"/>
    <w:rsid w:val="008C6215"/>
    <w:rsid w:val="008D04F0"/>
    <w:rsid w:val="008D5700"/>
    <w:rsid w:val="008D63B0"/>
    <w:rsid w:val="008D7140"/>
    <w:rsid w:val="008E02A5"/>
    <w:rsid w:val="008E226E"/>
    <w:rsid w:val="008E3AC1"/>
    <w:rsid w:val="008E3EE5"/>
    <w:rsid w:val="008E650E"/>
    <w:rsid w:val="008F0620"/>
    <w:rsid w:val="008F1A0B"/>
    <w:rsid w:val="008F3363"/>
    <w:rsid w:val="008F3500"/>
    <w:rsid w:val="008F668B"/>
    <w:rsid w:val="008F69AA"/>
    <w:rsid w:val="008F6FE7"/>
    <w:rsid w:val="009023E4"/>
    <w:rsid w:val="00902F38"/>
    <w:rsid w:val="00903344"/>
    <w:rsid w:val="0090522D"/>
    <w:rsid w:val="00906651"/>
    <w:rsid w:val="00907C16"/>
    <w:rsid w:val="00907EFE"/>
    <w:rsid w:val="00910AF5"/>
    <w:rsid w:val="009154FE"/>
    <w:rsid w:val="009233C3"/>
    <w:rsid w:val="00924A34"/>
    <w:rsid w:val="00924E3C"/>
    <w:rsid w:val="00926153"/>
    <w:rsid w:val="009263D2"/>
    <w:rsid w:val="00927686"/>
    <w:rsid w:val="00936B7C"/>
    <w:rsid w:val="009436EF"/>
    <w:rsid w:val="00943A94"/>
    <w:rsid w:val="00952FB5"/>
    <w:rsid w:val="0095616D"/>
    <w:rsid w:val="00960BAA"/>
    <w:rsid w:val="009612BB"/>
    <w:rsid w:val="0096206F"/>
    <w:rsid w:val="00963300"/>
    <w:rsid w:val="00972D48"/>
    <w:rsid w:val="00977874"/>
    <w:rsid w:val="0098028E"/>
    <w:rsid w:val="009808D3"/>
    <w:rsid w:val="00980B97"/>
    <w:rsid w:val="00980BC0"/>
    <w:rsid w:val="00981235"/>
    <w:rsid w:val="009827FA"/>
    <w:rsid w:val="00982EFF"/>
    <w:rsid w:val="0098337C"/>
    <w:rsid w:val="0098688A"/>
    <w:rsid w:val="009873DB"/>
    <w:rsid w:val="009900C9"/>
    <w:rsid w:val="00990B68"/>
    <w:rsid w:val="009914F2"/>
    <w:rsid w:val="00995D19"/>
    <w:rsid w:val="00996683"/>
    <w:rsid w:val="0099672D"/>
    <w:rsid w:val="0099687D"/>
    <w:rsid w:val="009A53F9"/>
    <w:rsid w:val="009A686D"/>
    <w:rsid w:val="009A701F"/>
    <w:rsid w:val="009B01A0"/>
    <w:rsid w:val="009B0DA2"/>
    <w:rsid w:val="009B3C1C"/>
    <w:rsid w:val="009B4058"/>
    <w:rsid w:val="009B57E1"/>
    <w:rsid w:val="009B6577"/>
    <w:rsid w:val="009C08D5"/>
    <w:rsid w:val="009C275D"/>
    <w:rsid w:val="009C3993"/>
    <w:rsid w:val="009C52CE"/>
    <w:rsid w:val="009C740A"/>
    <w:rsid w:val="009D1CCD"/>
    <w:rsid w:val="009D58DB"/>
    <w:rsid w:val="009D5DE9"/>
    <w:rsid w:val="009D5EDD"/>
    <w:rsid w:val="009D5FB1"/>
    <w:rsid w:val="009D797B"/>
    <w:rsid w:val="009E0204"/>
    <w:rsid w:val="009E0DDA"/>
    <w:rsid w:val="009E24F3"/>
    <w:rsid w:val="009E3C5E"/>
    <w:rsid w:val="009F5125"/>
    <w:rsid w:val="009F62EC"/>
    <w:rsid w:val="00A03445"/>
    <w:rsid w:val="00A0619F"/>
    <w:rsid w:val="00A072B9"/>
    <w:rsid w:val="00A0735A"/>
    <w:rsid w:val="00A1144E"/>
    <w:rsid w:val="00A11B26"/>
    <w:rsid w:val="00A125C5"/>
    <w:rsid w:val="00A12A1C"/>
    <w:rsid w:val="00A12AF9"/>
    <w:rsid w:val="00A137A7"/>
    <w:rsid w:val="00A203A8"/>
    <w:rsid w:val="00A21579"/>
    <w:rsid w:val="00A2451C"/>
    <w:rsid w:val="00A25B59"/>
    <w:rsid w:val="00A277A4"/>
    <w:rsid w:val="00A30B8D"/>
    <w:rsid w:val="00A314BD"/>
    <w:rsid w:val="00A320F9"/>
    <w:rsid w:val="00A32E4C"/>
    <w:rsid w:val="00A331C2"/>
    <w:rsid w:val="00A34000"/>
    <w:rsid w:val="00A34423"/>
    <w:rsid w:val="00A34832"/>
    <w:rsid w:val="00A358A1"/>
    <w:rsid w:val="00A37946"/>
    <w:rsid w:val="00A40469"/>
    <w:rsid w:val="00A422DE"/>
    <w:rsid w:val="00A43095"/>
    <w:rsid w:val="00A43208"/>
    <w:rsid w:val="00A44A8F"/>
    <w:rsid w:val="00A50EFC"/>
    <w:rsid w:val="00A52488"/>
    <w:rsid w:val="00A52CBB"/>
    <w:rsid w:val="00A53AF6"/>
    <w:rsid w:val="00A54329"/>
    <w:rsid w:val="00A61A10"/>
    <w:rsid w:val="00A6336D"/>
    <w:rsid w:val="00A64A8F"/>
    <w:rsid w:val="00A65EE7"/>
    <w:rsid w:val="00A67D4F"/>
    <w:rsid w:val="00A67F89"/>
    <w:rsid w:val="00A70133"/>
    <w:rsid w:val="00A72B94"/>
    <w:rsid w:val="00A73C48"/>
    <w:rsid w:val="00A746BE"/>
    <w:rsid w:val="00A770A6"/>
    <w:rsid w:val="00A77411"/>
    <w:rsid w:val="00A7748A"/>
    <w:rsid w:val="00A813B1"/>
    <w:rsid w:val="00A8153E"/>
    <w:rsid w:val="00A8416D"/>
    <w:rsid w:val="00A84333"/>
    <w:rsid w:val="00A84E17"/>
    <w:rsid w:val="00A85316"/>
    <w:rsid w:val="00A90425"/>
    <w:rsid w:val="00A9055E"/>
    <w:rsid w:val="00A9059C"/>
    <w:rsid w:val="00A92193"/>
    <w:rsid w:val="00A92200"/>
    <w:rsid w:val="00A93248"/>
    <w:rsid w:val="00A933CB"/>
    <w:rsid w:val="00A94040"/>
    <w:rsid w:val="00AA0D3A"/>
    <w:rsid w:val="00AA14ED"/>
    <w:rsid w:val="00AA1E87"/>
    <w:rsid w:val="00AA261D"/>
    <w:rsid w:val="00AA29F4"/>
    <w:rsid w:val="00AA2C42"/>
    <w:rsid w:val="00AA2D45"/>
    <w:rsid w:val="00AA3023"/>
    <w:rsid w:val="00AA46E8"/>
    <w:rsid w:val="00AA46F0"/>
    <w:rsid w:val="00AA478D"/>
    <w:rsid w:val="00AA7805"/>
    <w:rsid w:val="00AA7837"/>
    <w:rsid w:val="00AB1D51"/>
    <w:rsid w:val="00AB36C4"/>
    <w:rsid w:val="00AB3B4C"/>
    <w:rsid w:val="00AB51DA"/>
    <w:rsid w:val="00AB7936"/>
    <w:rsid w:val="00AC32B2"/>
    <w:rsid w:val="00AC4B75"/>
    <w:rsid w:val="00AC5FC5"/>
    <w:rsid w:val="00AC6A93"/>
    <w:rsid w:val="00AD194C"/>
    <w:rsid w:val="00AD24E6"/>
    <w:rsid w:val="00AD5822"/>
    <w:rsid w:val="00AD7A13"/>
    <w:rsid w:val="00AE0C4C"/>
    <w:rsid w:val="00AE3420"/>
    <w:rsid w:val="00AE3B74"/>
    <w:rsid w:val="00AE6584"/>
    <w:rsid w:val="00AE7053"/>
    <w:rsid w:val="00AF1C57"/>
    <w:rsid w:val="00AF29F8"/>
    <w:rsid w:val="00AF4321"/>
    <w:rsid w:val="00AF497B"/>
    <w:rsid w:val="00AF4EDD"/>
    <w:rsid w:val="00AF4F39"/>
    <w:rsid w:val="00B00DF2"/>
    <w:rsid w:val="00B01660"/>
    <w:rsid w:val="00B0298B"/>
    <w:rsid w:val="00B02AE0"/>
    <w:rsid w:val="00B046DE"/>
    <w:rsid w:val="00B04A84"/>
    <w:rsid w:val="00B0599D"/>
    <w:rsid w:val="00B0754F"/>
    <w:rsid w:val="00B11495"/>
    <w:rsid w:val="00B12CC0"/>
    <w:rsid w:val="00B13A68"/>
    <w:rsid w:val="00B13FC2"/>
    <w:rsid w:val="00B15554"/>
    <w:rsid w:val="00B1561F"/>
    <w:rsid w:val="00B1584F"/>
    <w:rsid w:val="00B16F38"/>
    <w:rsid w:val="00B17141"/>
    <w:rsid w:val="00B1741C"/>
    <w:rsid w:val="00B1771C"/>
    <w:rsid w:val="00B21B62"/>
    <w:rsid w:val="00B21F6B"/>
    <w:rsid w:val="00B22542"/>
    <w:rsid w:val="00B22881"/>
    <w:rsid w:val="00B23131"/>
    <w:rsid w:val="00B24F61"/>
    <w:rsid w:val="00B277AB"/>
    <w:rsid w:val="00B3103F"/>
    <w:rsid w:val="00B31575"/>
    <w:rsid w:val="00B31B33"/>
    <w:rsid w:val="00B31EB1"/>
    <w:rsid w:val="00B343CA"/>
    <w:rsid w:val="00B3490B"/>
    <w:rsid w:val="00B36404"/>
    <w:rsid w:val="00B3647B"/>
    <w:rsid w:val="00B36EEA"/>
    <w:rsid w:val="00B378F2"/>
    <w:rsid w:val="00B40FE8"/>
    <w:rsid w:val="00B470B4"/>
    <w:rsid w:val="00B4723F"/>
    <w:rsid w:val="00B5236C"/>
    <w:rsid w:val="00B62444"/>
    <w:rsid w:val="00B62DA1"/>
    <w:rsid w:val="00B66C3C"/>
    <w:rsid w:val="00B67066"/>
    <w:rsid w:val="00B676CB"/>
    <w:rsid w:val="00B7223B"/>
    <w:rsid w:val="00B72C3F"/>
    <w:rsid w:val="00B72C4F"/>
    <w:rsid w:val="00B735FC"/>
    <w:rsid w:val="00B73777"/>
    <w:rsid w:val="00B8547D"/>
    <w:rsid w:val="00B86874"/>
    <w:rsid w:val="00B8713B"/>
    <w:rsid w:val="00B907F3"/>
    <w:rsid w:val="00B91BB5"/>
    <w:rsid w:val="00B95C60"/>
    <w:rsid w:val="00B95D4B"/>
    <w:rsid w:val="00B9704A"/>
    <w:rsid w:val="00BA176A"/>
    <w:rsid w:val="00BA1EDA"/>
    <w:rsid w:val="00BA2BC1"/>
    <w:rsid w:val="00BA375E"/>
    <w:rsid w:val="00BA4BF6"/>
    <w:rsid w:val="00BA7C88"/>
    <w:rsid w:val="00BA7E2D"/>
    <w:rsid w:val="00BB16FF"/>
    <w:rsid w:val="00BB37D2"/>
    <w:rsid w:val="00BB62B8"/>
    <w:rsid w:val="00BC1DEF"/>
    <w:rsid w:val="00BC385C"/>
    <w:rsid w:val="00BC78B3"/>
    <w:rsid w:val="00BC7FE1"/>
    <w:rsid w:val="00BD1126"/>
    <w:rsid w:val="00BD1CCE"/>
    <w:rsid w:val="00BD30FC"/>
    <w:rsid w:val="00BD44DB"/>
    <w:rsid w:val="00BD7C4C"/>
    <w:rsid w:val="00BE21AE"/>
    <w:rsid w:val="00BE2C80"/>
    <w:rsid w:val="00BF0333"/>
    <w:rsid w:val="00BF0835"/>
    <w:rsid w:val="00BF1516"/>
    <w:rsid w:val="00BF1C31"/>
    <w:rsid w:val="00BF1F1A"/>
    <w:rsid w:val="00BF3248"/>
    <w:rsid w:val="00BF5391"/>
    <w:rsid w:val="00BF5B08"/>
    <w:rsid w:val="00BF7967"/>
    <w:rsid w:val="00BF7A78"/>
    <w:rsid w:val="00C02821"/>
    <w:rsid w:val="00C0309A"/>
    <w:rsid w:val="00C04C5F"/>
    <w:rsid w:val="00C073D7"/>
    <w:rsid w:val="00C10386"/>
    <w:rsid w:val="00C109FF"/>
    <w:rsid w:val="00C11C86"/>
    <w:rsid w:val="00C12F47"/>
    <w:rsid w:val="00C168BB"/>
    <w:rsid w:val="00C16DB3"/>
    <w:rsid w:val="00C22313"/>
    <w:rsid w:val="00C226D0"/>
    <w:rsid w:val="00C24D9C"/>
    <w:rsid w:val="00C250D5"/>
    <w:rsid w:val="00C2547C"/>
    <w:rsid w:val="00C265F1"/>
    <w:rsid w:val="00C27B76"/>
    <w:rsid w:val="00C32B93"/>
    <w:rsid w:val="00C35666"/>
    <w:rsid w:val="00C3717E"/>
    <w:rsid w:val="00C41888"/>
    <w:rsid w:val="00C430D6"/>
    <w:rsid w:val="00C433E2"/>
    <w:rsid w:val="00C43E8E"/>
    <w:rsid w:val="00C44E6A"/>
    <w:rsid w:val="00C4603D"/>
    <w:rsid w:val="00C46B36"/>
    <w:rsid w:val="00C5313B"/>
    <w:rsid w:val="00C55F16"/>
    <w:rsid w:val="00C56004"/>
    <w:rsid w:val="00C61B59"/>
    <w:rsid w:val="00C66BC0"/>
    <w:rsid w:val="00C672B3"/>
    <w:rsid w:val="00C72CAB"/>
    <w:rsid w:val="00C745A2"/>
    <w:rsid w:val="00C74D3A"/>
    <w:rsid w:val="00C77257"/>
    <w:rsid w:val="00C81243"/>
    <w:rsid w:val="00C81754"/>
    <w:rsid w:val="00C83C39"/>
    <w:rsid w:val="00C84BCB"/>
    <w:rsid w:val="00C84E78"/>
    <w:rsid w:val="00C85CCB"/>
    <w:rsid w:val="00C86477"/>
    <w:rsid w:val="00C86F0D"/>
    <w:rsid w:val="00C90172"/>
    <w:rsid w:val="00C90B55"/>
    <w:rsid w:val="00C91105"/>
    <w:rsid w:val="00C92898"/>
    <w:rsid w:val="00C9331F"/>
    <w:rsid w:val="00C94DE1"/>
    <w:rsid w:val="00C97379"/>
    <w:rsid w:val="00C97D7C"/>
    <w:rsid w:val="00C97FDA"/>
    <w:rsid w:val="00CA2CA3"/>
    <w:rsid w:val="00CA3515"/>
    <w:rsid w:val="00CA4231"/>
    <w:rsid w:val="00CA4340"/>
    <w:rsid w:val="00CA6BAC"/>
    <w:rsid w:val="00CA77AE"/>
    <w:rsid w:val="00CB009A"/>
    <w:rsid w:val="00CB1C29"/>
    <w:rsid w:val="00CB2BD1"/>
    <w:rsid w:val="00CB2F8F"/>
    <w:rsid w:val="00CB31C6"/>
    <w:rsid w:val="00CB3750"/>
    <w:rsid w:val="00CB575E"/>
    <w:rsid w:val="00CC0CA3"/>
    <w:rsid w:val="00CC4614"/>
    <w:rsid w:val="00CC47E6"/>
    <w:rsid w:val="00CC55DD"/>
    <w:rsid w:val="00CC5EEB"/>
    <w:rsid w:val="00CC780E"/>
    <w:rsid w:val="00CD0190"/>
    <w:rsid w:val="00CD0730"/>
    <w:rsid w:val="00CD48BC"/>
    <w:rsid w:val="00CD62CF"/>
    <w:rsid w:val="00CD74F5"/>
    <w:rsid w:val="00CE162D"/>
    <w:rsid w:val="00CE1A29"/>
    <w:rsid w:val="00CE24F1"/>
    <w:rsid w:val="00CE3773"/>
    <w:rsid w:val="00CE3C1A"/>
    <w:rsid w:val="00CE42E7"/>
    <w:rsid w:val="00CE478B"/>
    <w:rsid w:val="00CE5238"/>
    <w:rsid w:val="00CE7514"/>
    <w:rsid w:val="00CF2704"/>
    <w:rsid w:val="00CF5036"/>
    <w:rsid w:val="00D01285"/>
    <w:rsid w:val="00D031E7"/>
    <w:rsid w:val="00D03CC5"/>
    <w:rsid w:val="00D04605"/>
    <w:rsid w:val="00D046DD"/>
    <w:rsid w:val="00D05E6B"/>
    <w:rsid w:val="00D069DC"/>
    <w:rsid w:val="00D06B13"/>
    <w:rsid w:val="00D1598F"/>
    <w:rsid w:val="00D20328"/>
    <w:rsid w:val="00D232F2"/>
    <w:rsid w:val="00D24066"/>
    <w:rsid w:val="00D248DE"/>
    <w:rsid w:val="00D33B9F"/>
    <w:rsid w:val="00D35458"/>
    <w:rsid w:val="00D4038E"/>
    <w:rsid w:val="00D40BEA"/>
    <w:rsid w:val="00D4179B"/>
    <w:rsid w:val="00D45179"/>
    <w:rsid w:val="00D46068"/>
    <w:rsid w:val="00D46D76"/>
    <w:rsid w:val="00D50CFB"/>
    <w:rsid w:val="00D51590"/>
    <w:rsid w:val="00D52A6F"/>
    <w:rsid w:val="00D53491"/>
    <w:rsid w:val="00D53E90"/>
    <w:rsid w:val="00D54CF2"/>
    <w:rsid w:val="00D55763"/>
    <w:rsid w:val="00D57060"/>
    <w:rsid w:val="00D61902"/>
    <w:rsid w:val="00D63D3A"/>
    <w:rsid w:val="00D65130"/>
    <w:rsid w:val="00D71354"/>
    <w:rsid w:val="00D725B2"/>
    <w:rsid w:val="00D731F3"/>
    <w:rsid w:val="00D740F7"/>
    <w:rsid w:val="00D75540"/>
    <w:rsid w:val="00D83C94"/>
    <w:rsid w:val="00D83D7C"/>
    <w:rsid w:val="00D8542D"/>
    <w:rsid w:val="00D85566"/>
    <w:rsid w:val="00D90381"/>
    <w:rsid w:val="00D93753"/>
    <w:rsid w:val="00D94864"/>
    <w:rsid w:val="00DA35F3"/>
    <w:rsid w:val="00DA4482"/>
    <w:rsid w:val="00DA5433"/>
    <w:rsid w:val="00DA6ED8"/>
    <w:rsid w:val="00DA77D2"/>
    <w:rsid w:val="00DA7E8B"/>
    <w:rsid w:val="00DB5A11"/>
    <w:rsid w:val="00DB6A68"/>
    <w:rsid w:val="00DC0C8C"/>
    <w:rsid w:val="00DC1350"/>
    <w:rsid w:val="00DC1F52"/>
    <w:rsid w:val="00DC2BF7"/>
    <w:rsid w:val="00DC2EB3"/>
    <w:rsid w:val="00DC4407"/>
    <w:rsid w:val="00DC6A71"/>
    <w:rsid w:val="00DD0884"/>
    <w:rsid w:val="00DD16DE"/>
    <w:rsid w:val="00DD5B9B"/>
    <w:rsid w:val="00DD7923"/>
    <w:rsid w:val="00DE3F08"/>
    <w:rsid w:val="00DE6F7D"/>
    <w:rsid w:val="00DE7113"/>
    <w:rsid w:val="00DF11C4"/>
    <w:rsid w:val="00DF2E75"/>
    <w:rsid w:val="00DF3E4C"/>
    <w:rsid w:val="00DF5D10"/>
    <w:rsid w:val="00DF74CA"/>
    <w:rsid w:val="00E01330"/>
    <w:rsid w:val="00E01B35"/>
    <w:rsid w:val="00E0213C"/>
    <w:rsid w:val="00E0357D"/>
    <w:rsid w:val="00E0404E"/>
    <w:rsid w:val="00E05EAC"/>
    <w:rsid w:val="00E06C95"/>
    <w:rsid w:val="00E06D3B"/>
    <w:rsid w:val="00E13391"/>
    <w:rsid w:val="00E13824"/>
    <w:rsid w:val="00E13A22"/>
    <w:rsid w:val="00E15F27"/>
    <w:rsid w:val="00E16016"/>
    <w:rsid w:val="00E175C3"/>
    <w:rsid w:val="00E21672"/>
    <w:rsid w:val="00E21FF9"/>
    <w:rsid w:val="00E240EA"/>
    <w:rsid w:val="00E24AFA"/>
    <w:rsid w:val="00E25E36"/>
    <w:rsid w:val="00E263A7"/>
    <w:rsid w:val="00E26AD6"/>
    <w:rsid w:val="00E30CC7"/>
    <w:rsid w:val="00E320C3"/>
    <w:rsid w:val="00E320D2"/>
    <w:rsid w:val="00E32692"/>
    <w:rsid w:val="00E32A37"/>
    <w:rsid w:val="00E32B09"/>
    <w:rsid w:val="00E33914"/>
    <w:rsid w:val="00E42F0C"/>
    <w:rsid w:val="00E51A3F"/>
    <w:rsid w:val="00E52A08"/>
    <w:rsid w:val="00E539EA"/>
    <w:rsid w:val="00E540AC"/>
    <w:rsid w:val="00E54256"/>
    <w:rsid w:val="00E55B27"/>
    <w:rsid w:val="00E55FF4"/>
    <w:rsid w:val="00E57109"/>
    <w:rsid w:val="00E61F93"/>
    <w:rsid w:val="00E6512F"/>
    <w:rsid w:val="00E67041"/>
    <w:rsid w:val="00E70C96"/>
    <w:rsid w:val="00E74945"/>
    <w:rsid w:val="00E758DC"/>
    <w:rsid w:val="00E7695F"/>
    <w:rsid w:val="00E76CD3"/>
    <w:rsid w:val="00E76CDB"/>
    <w:rsid w:val="00E76D6E"/>
    <w:rsid w:val="00E77C71"/>
    <w:rsid w:val="00E8020A"/>
    <w:rsid w:val="00E806C1"/>
    <w:rsid w:val="00E827F5"/>
    <w:rsid w:val="00E83827"/>
    <w:rsid w:val="00E83B6F"/>
    <w:rsid w:val="00E8598E"/>
    <w:rsid w:val="00E9106A"/>
    <w:rsid w:val="00E9353E"/>
    <w:rsid w:val="00E959D0"/>
    <w:rsid w:val="00EA0EFE"/>
    <w:rsid w:val="00EA5545"/>
    <w:rsid w:val="00EA6D4A"/>
    <w:rsid w:val="00EA7590"/>
    <w:rsid w:val="00EA7F10"/>
    <w:rsid w:val="00EB121F"/>
    <w:rsid w:val="00EB195E"/>
    <w:rsid w:val="00EB3F03"/>
    <w:rsid w:val="00EB50FD"/>
    <w:rsid w:val="00EB581F"/>
    <w:rsid w:val="00EB7B90"/>
    <w:rsid w:val="00EC168A"/>
    <w:rsid w:val="00EC1823"/>
    <w:rsid w:val="00EC3168"/>
    <w:rsid w:val="00EC3554"/>
    <w:rsid w:val="00EC5646"/>
    <w:rsid w:val="00EC757F"/>
    <w:rsid w:val="00EC7C50"/>
    <w:rsid w:val="00ED1414"/>
    <w:rsid w:val="00ED1C3E"/>
    <w:rsid w:val="00ED3A72"/>
    <w:rsid w:val="00ED4C29"/>
    <w:rsid w:val="00ED5ADB"/>
    <w:rsid w:val="00EE20F2"/>
    <w:rsid w:val="00EE23F6"/>
    <w:rsid w:val="00EE3ABF"/>
    <w:rsid w:val="00EE7DE8"/>
    <w:rsid w:val="00EF0A8C"/>
    <w:rsid w:val="00EF0C51"/>
    <w:rsid w:val="00EF130E"/>
    <w:rsid w:val="00EF2C0A"/>
    <w:rsid w:val="00EF7883"/>
    <w:rsid w:val="00F03685"/>
    <w:rsid w:val="00F05A04"/>
    <w:rsid w:val="00F06180"/>
    <w:rsid w:val="00F07537"/>
    <w:rsid w:val="00F100B7"/>
    <w:rsid w:val="00F103D5"/>
    <w:rsid w:val="00F1266D"/>
    <w:rsid w:val="00F1397D"/>
    <w:rsid w:val="00F217E6"/>
    <w:rsid w:val="00F240BB"/>
    <w:rsid w:val="00F24A42"/>
    <w:rsid w:val="00F24D48"/>
    <w:rsid w:val="00F25637"/>
    <w:rsid w:val="00F2574B"/>
    <w:rsid w:val="00F31012"/>
    <w:rsid w:val="00F31E5E"/>
    <w:rsid w:val="00F3343D"/>
    <w:rsid w:val="00F357A8"/>
    <w:rsid w:val="00F35D0B"/>
    <w:rsid w:val="00F36AEC"/>
    <w:rsid w:val="00F40CC6"/>
    <w:rsid w:val="00F42272"/>
    <w:rsid w:val="00F423DE"/>
    <w:rsid w:val="00F435AE"/>
    <w:rsid w:val="00F449FF"/>
    <w:rsid w:val="00F45BB5"/>
    <w:rsid w:val="00F54909"/>
    <w:rsid w:val="00F55E51"/>
    <w:rsid w:val="00F56B5E"/>
    <w:rsid w:val="00F57DD1"/>
    <w:rsid w:val="00F57FED"/>
    <w:rsid w:val="00F6018E"/>
    <w:rsid w:val="00F601E2"/>
    <w:rsid w:val="00F60E91"/>
    <w:rsid w:val="00F61620"/>
    <w:rsid w:val="00F623DD"/>
    <w:rsid w:val="00F62D6F"/>
    <w:rsid w:val="00F6398C"/>
    <w:rsid w:val="00F641B9"/>
    <w:rsid w:val="00F64594"/>
    <w:rsid w:val="00F66249"/>
    <w:rsid w:val="00F67076"/>
    <w:rsid w:val="00F67AC2"/>
    <w:rsid w:val="00F725D9"/>
    <w:rsid w:val="00F742B2"/>
    <w:rsid w:val="00F75199"/>
    <w:rsid w:val="00F76970"/>
    <w:rsid w:val="00F80B7D"/>
    <w:rsid w:val="00F8155E"/>
    <w:rsid w:val="00F821BE"/>
    <w:rsid w:val="00F82202"/>
    <w:rsid w:val="00F8488D"/>
    <w:rsid w:val="00F904B8"/>
    <w:rsid w:val="00F90609"/>
    <w:rsid w:val="00F9256E"/>
    <w:rsid w:val="00F9350B"/>
    <w:rsid w:val="00F938EF"/>
    <w:rsid w:val="00FA3F2B"/>
    <w:rsid w:val="00FA4DA1"/>
    <w:rsid w:val="00FA5193"/>
    <w:rsid w:val="00FA5258"/>
    <w:rsid w:val="00FA6AD5"/>
    <w:rsid w:val="00FA72AC"/>
    <w:rsid w:val="00FA7308"/>
    <w:rsid w:val="00FB0228"/>
    <w:rsid w:val="00FB15C6"/>
    <w:rsid w:val="00FB2537"/>
    <w:rsid w:val="00FB3538"/>
    <w:rsid w:val="00FB5509"/>
    <w:rsid w:val="00FB580C"/>
    <w:rsid w:val="00FB62EF"/>
    <w:rsid w:val="00FB7198"/>
    <w:rsid w:val="00FC0E09"/>
    <w:rsid w:val="00FC1D94"/>
    <w:rsid w:val="00FC373A"/>
    <w:rsid w:val="00FC4BB5"/>
    <w:rsid w:val="00FC62A8"/>
    <w:rsid w:val="00FC6D2F"/>
    <w:rsid w:val="00FC74A2"/>
    <w:rsid w:val="00FD0166"/>
    <w:rsid w:val="00FD08ED"/>
    <w:rsid w:val="00FD16A6"/>
    <w:rsid w:val="00FD5466"/>
    <w:rsid w:val="00FE139E"/>
    <w:rsid w:val="00FE1B5A"/>
    <w:rsid w:val="00FE40C9"/>
    <w:rsid w:val="00FE4404"/>
    <w:rsid w:val="00FE77D9"/>
    <w:rsid w:val="00FF0810"/>
    <w:rsid w:val="00FF2AE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F9BABE"/>
  <w15:chartTrackingRefBased/>
  <w15:docId w15:val="{C8295496-8133-4511-B387-5A5D98B9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322F5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D45179"/>
    <w:pPr>
      <w:widowControl w:val="0"/>
      <w:tabs>
        <w:tab w:val="left" w:pos="360"/>
      </w:tabs>
      <w:jc w:val="center"/>
      <w:outlineLvl w:val="0"/>
    </w:pPr>
    <w:rPr>
      <w:color w:val="000000"/>
      <w:kern w:val="32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C56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C56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x-none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uiPriority w:val="99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rsid w:val="000151E4"/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  <w:lang w:val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link w:val="Naslov1"/>
    <w:rsid w:val="00D45179"/>
    <w:rPr>
      <w:rFonts w:ascii="Arial" w:hAnsi="Arial" w:cs="Arial"/>
      <w:color w:val="000000"/>
      <w:kern w:val="32"/>
      <w:szCs w:val="32"/>
    </w:rPr>
  </w:style>
  <w:style w:type="character" w:styleId="Pripombasklic">
    <w:name w:val="annotation reference"/>
    <w:uiPriority w:val="99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  <w:lang w:val="x-none"/>
    </w:rPr>
  </w:style>
  <w:style w:type="character" w:customStyle="1" w:styleId="PripombabesediloZnak">
    <w:name w:val="Pripomba – besedilo Znak"/>
    <w:link w:val="Pripombabesedilo"/>
    <w:uiPriority w:val="99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character" w:customStyle="1" w:styleId="NogaZnak">
    <w:name w:val="Noga Znak"/>
    <w:link w:val="Noga"/>
    <w:uiPriority w:val="99"/>
    <w:locked/>
    <w:rsid w:val="00A30B8D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F82202"/>
    <w:pPr>
      <w:spacing w:line="240" w:lineRule="auto"/>
    </w:pPr>
    <w:rPr>
      <w:rFonts w:eastAsia="Calibri"/>
      <w:color w:val="1F497D"/>
      <w:szCs w:val="20"/>
      <w:lang w:val="x-none"/>
    </w:rPr>
  </w:style>
  <w:style w:type="character" w:customStyle="1" w:styleId="GolobesediloZnak">
    <w:name w:val="Golo besedilo Znak"/>
    <w:link w:val="Golobesedilo"/>
    <w:uiPriority w:val="99"/>
    <w:rsid w:val="00F82202"/>
    <w:rPr>
      <w:rFonts w:ascii="Arial" w:eastAsia="Calibri" w:hAnsi="Arial" w:cs="Arial"/>
      <w:color w:val="1F497D"/>
      <w:lang w:eastAsia="en-US"/>
    </w:rPr>
  </w:style>
  <w:style w:type="numbering" w:customStyle="1" w:styleId="NoList1">
    <w:name w:val="No List1"/>
    <w:next w:val="Brezseznama"/>
    <w:semiHidden/>
    <w:rsid w:val="00B23131"/>
  </w:style>
  <w:style w:type="character" w:customStyle="1" w:styleId="Absatz-Standardschriftart">
    <w:name w:val="Absatz-Standardschriftart"/>
    <w:rsid w:val="00B23131"/>
  </w:style>
  <w:style w:type="character" w:customStyle="1" w:styleId="WW-Absatz-Standardschriftart">
    <w:name w:val="WW-Absatz-Standardschriftart"/>
    <w:rsid w:val="00B23131"/>
  </w:style>
  <w:style w:type="character" w:customStyle="1" w:styleId="WW-Absatz-Standardschriftart1">
    <w:name w:val="WW-Absatz-Standardschriftart1"/>
    <w:rsid w:val="00B23131"/>
  </w:style>
  <w:style w:type="character" w:customStyle="1" w:styleId="WW-Absatz-Standardschriftart11">
    <w:name w:val="WW-Absatz-Standardschriftart11"/>
    <w:rsid w:val="00B23131"/>
  </w:style>
  <w:style w:type="character" w:customStyle="1" w:styleId="WW-Absatz-Standardschriftart111">
    <w:name w:val="WW-Absatz-Standardschriftart111"/>
    <w:rsid w:val="00B23131"/>
  </w:style>
  <w:style w:type="character" w:customStyle="1" w:styleId="WW-Absatz-Standardschriftart1111">
    <w:name w:val="WW-Absatz-Standardschriftart1111"/>
    <w:rsid w:val="00B23131"/>
  </w:style>
  <w:style w:type="character" w:customStyle="1" w:styleId="WW-Absatz-Standardschriftart11111">
    <w:name w:val="WW-Absatz-Standardschriftart11111"/>
    <w:rsid w:val="00B23131"/>
  </w:style>
  <w:style w:type="character" w:customStyle="1" w:styleId="WW-DefaultParagraphFont">
    <w:name w:val="WW-Default Paragraph Font"/>
    <w:rsid w:val="00B23131"/>
  </w:style>
  <w:style w:type="character" w:customStyle="1" w:styleId="WW-Absatz-Standardschriftart111111">
    <w:name w:val="WW-Absatz-Standardschriftart111111"/>
    <w:rsid w:val="00B23131"/>
  </w:style>
  <w:style w:type="character" w:customStyle="1" w:styleId="WW-Absatz-Standardschriftart1111111">
    <w:name w:val="WW-Absatz-Standardschriftart1111111"/>
    <w:rsid w:val="00B23131"/>
  </w:style>
  <w:style w:type="character" w:customStyle="1" w:styleId="WW-DefaultParagraphFont1">
    <w:name w:val="WW-Default Paragraph Font1"/>
    <w:rsid w:val="00B23131"/>
  </w:style>
  <w:style w:type="character" w:customStyle="1" w:styleId="WW-Absatz-Standardschriftart11111111">
    <w:name w:val="WW-Absatz-Standardschriftart11111111"/>
    <w:rsid w:val="00B23131"/>
  </w:style>
  <w:style w:type="character" w:customStyle="1" w:styleId="WW-DefaultParagraphFont11">
    <w:name w:val="WW-Default Paragraph Font11"/>
    <w:rsid w:val="00B23131"/>
  </w:style>
  <w:style w:type="character" w:customStyle="1" w:styleId="WW-DefaultParagraphFont111">
    <w:name w:val="WW-Default Paragraph Font111"/>
    <w:rsid w:val="00B23131"/>
  </w:style>
  <w:style w:type="character" w:customStyle="1" w:styleId="WW-Absatz-Standardschriftart111111111">
    <w:name w:val="WW-Absatz-Standardschriftart111111111"/>
    <w:rsid w:val="00B23131"/>
  </w:style>
  <w:style w:type="character" w:customStyle="1" w:styleId="WW-Absatz-Standardschriftart1111111111">
    <w:name w:val="WW-Absatz-Standardschriftart1111111111"/>
    <w:rsid w:val="00B23131"/>
  </w:style>
  <w:style w:type="character" w:customStyle="1" w:styleId="WW-Absatz-Standardschriftart11111111111">
    <w:name w:val="WW-Absatz-Standardschriftart11111111111"/>
    <w:rsid w:val="00B23131"/>
  </w:style>
  <w:style w:type="character" w:customStyle="1" w:styleId="WW-Absatz-Standardschriftart111111111111">
    <w:name w:val="WW-Absatz-Standardschriftart111111111111"/>
    <w:rsid w:val="00B23131"/>
  </w:style>
  <w:style w:type="character" w:customStyle="1" w:styleId="WW-DefaultParagraphFont1111">
    <w:name w:val="WW-Default Paragraph Font1111"/>
    <w:rsid w:val="00B23131"/>
  </w:style>
  <w:style w:type="character" w:customStyle="1" w:styleId="WW-DefaultParagraphFont11111">
    <w:name w:val="WW-Default Paragraph Font11111"/>
    <w:rsid w:val="00B23131"/>
  </w:style>
  <w:style w:type="character" w:styleId="tevilkastrani">
    <w:name w:val="page number"/>
    <w:rsid w:val="00B23131"/>
  </w:style>
  <w:style w:type="paragraph" w:customStyle="1" w:styleId="Naslov10">
    <w:name w:val="Naslov1"/>
    <w:basedOn w:val="Navaden"/>
    <w:next w:val="Telobesedila"/>
    <w:rsid w:val="00B23131"/>
    <w:pPr>
      <w:keepNext/>
      <w:suppressAutoHyphens/>
      <w:spacing w:before="240" w:after="120" w:line="276" w:lineRule="auto"/>
    </w:pPr>
    <w:rPr>
      <w:rFonts w:eastAsia="MS Mincho" w:cs="Tahoma"/>
      <w:sz w:val="28"/>
      <w:szCs w:val="28"/>
      <w:lang w:val="en-US" w:bidi="en-US"/>
    </w:rPr>
  </w:style>
  <w:style w:type="paragraph" w:styleId="Telobesedila">
    <w:name w:val="Body Text"/>
    <w:basedOn w:val="Navaden"/>
    <w:link w:val="TelobesedilaZnak"/>
    <w:rsid w:val="00B23131"/>
    <w:pPr>
      <w:suppressAutoHyphens/>
      <w:spacing w:after="120" w:line="276" w:lineRule="auto"/>
    </w:pPr>
    <w:rPr>
      <w:rFonts w:ascii="Cambria" w:hAnsi="Cambria"/>
      <w:sz w:val="22"/>
      <w:szCs w:val="22"/>
      <w:lang w:val="en-US" w:bidi="en-US"/>
    </w:rPr>
  </w:style>
  <w:style w:type="character" w:customStyle="1" w:styleId="TelobesedilaZnak">
    <w:name w:val="Telo besedila Znak"/>
    <w:link w:val="Telobesedila"/>
    <w:rsid w:val="00B23131"/>
    <w:rPr>
      <w:rFonts w:ascii="Cambria" w:hAnsi="Cambria"/>
      <w:sz w:val="22"/>
      <w:szCs w:val="22"/>
      <w:lang w:val="en-US" w:eastAsia="en-US" w:bidi="en-US"/>
    </w:rPr>
  </w:style>
  <w:style w:type="paragraph" w:styleId="Seznam">
    <w:name w:val="List"/>
    <w:basedOn w:val="Telobesedila"/>
    <w:rsid w:val="00B23131"/>
    <w:rPr>
      <w:rFonts w:cs="Tahoma"/>
    </w:rPr>
  </w:style>
  <w:style w:type="paragraph" w:customStyle="1" w:styleId="Napis1">
    <w:name w:val="Napis1"/>
    <w:basedOn w:val="Navaden"/>
    <w:rsid w:val="00B23131"/>
    <w:pPr>
      <w:suppressLineNumbers/>
      <w:suppressAutoHyphens/>
      <w:spacing w:before="120" w:after="120" w:line="276" w:lineRule="auto"/>
    </w:pPr>
    <w:rPr>
      <w:rFonts w:ascii="Cambria" w:hAnsi="Cambria" w:cs="Tahoma"/>
      <w:i/>
      <w:iCs/>
      <w:sz w:val="24"/>
      <w:lang w:val="en-US" w:bidi="en-US"/>
    </w:rPr>
  </w:style>
  <w:style w:type="paragraph" w:customStyle="1" w:styleId="Kazalo">
    <w:name w:val="Kazalo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 w:cs="Tahoma"/>
      <w:sz w:val="22"/>
      <w:szCs w:val="22"/>
      <w:lang w:val="en-US" w:bidi="en-US"/>
    </w:rPr>
  </w:style>
  <w:style w:type="paragraph" w:customStyle="1" w:styleId="Heading">
    <w:name w:val="Heading"/>
    <w:basedOn w:val="Navaden"/>
    <w:next w:val="Telobesedila"/>
    <w:rsid w:val="00B23131"/>
    <w:pPr>
      <w:keepNext/>
      <w:suppressAutoHyphens/>
      <w:spacing w:before="240" w:after="120" w:line="276" w:lineRule="auto"/>
    </w:pPr>
    <w:rPr>
      <w:rFonts w:eastAsia="MS Mincho" w:cs="Tahoma"/>
      <w:sz w:val="28"/>
      <w:szCs w:val="28"/>
      <w:lang w:val="en-US" w:bidi="en-US"/>
    </w:rPr>
  </w:style>
  <w:style w:type="paragraph" w:styleId="Napis">
    <w:name w:val="caption"/>
    <w:basedOn w:val="Navaden"/>
    <w:qFormat/>
    <w:rsid w:val="00B23131"/>
    <w:pPr>
      <w:suppressLineNumbers/>
      <w:suppressAutoHyphens/>
      <w:spacing w:before="120" w:after="120" w:line="276" w:lineRule="auto"/>
    </w:pPr>
    <w:rPr>
      <w:rFonts w:ascii="Cambria" w:hAnsi="Cambria" w:cs="Tahoma"/>
      <w:i/>
      <w:iCs/>
      <w:sz w:val="24"/>
      <w:lang w:val="en-US" w:bidi="en-US"/>
    </w:rPr>
  </w:style>
  <w:style w:type="paragraph" w:customStyle="1" w:styleId="Index">
    <w:name w:val="Index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 w:cs="Tahoma"/>
      <w:sz w:val="22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B23131"/>
    <w:pPr>
      <w:suppressAutoHyphens/>
      <w:spacing w:after="200" w:line="276" w:lineRule="auto"/>
      <w:ind w:left="720"/>
    </w:pPr>
    <w:rPr>
      <w:rFonts w:ascii="Cambria" w:hAnsi="Cambria"/>
      <w:sz w:val="22"/>
      <w:szCs w:val="22"/>
      <w:lang w:val="en-US" w:bidi="en-US"/>
    </w:rPr>
  </w:style>
  <w:style w:type="paragraph" w:customStyle="1" w:styleId="TableContents">
    <w:name w:val="Table Contents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/>
      <w:sz w:val="22"/>
      <w:szCs w:val="22"/>
      <w:lang w:val="en-US" w:bidi="en-US"/>
    </w:rPr>
  </w:style>
  <w:style w:type="paragraph" w:customStyle="1" w:styleId="TableHeading">
    <w:name w:val="Table Heading"/>
    <w:basedOn w:val="TableContents"/>
    <w:rsid w:val="00B23131"/>
    <w:pPr>
      <w:jc w:val="center"/>
    </w:pPr>
    <w:rPr>
      <w:b/>
      <w:bCs/>
    </w:rPr>
  </w:style>
  <w:style w:type="paragraph" w:customStyle="1" w:styleId="Vsebinatabele">
    <w:name w:val="Vsebina tabele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/>
      <w:sz w:val="22"/>
      <w:szCs w:val="22"/>
      <w:lang w:val="en-US" w:bidi="en-US"/>
    </w:rPr>
  </w:style>
  <w:style w:type="paragraph" w:customStyle="1" w:styleId="Naslovtabele">
    <w:name w:val="Naslov tabele"/>
    <w:basedOn w:val="Vsebinatabele"/>
    <w:rsid w:val="00B23131"/>
    <w:pPr>
      <w:jc w:val="center"/>
    </w:pPr>
    <w:rPr>
      <w:b/>
      <w:bCs/>
    </w:rPr>
  </w:style>
  <w:style w:type="numbering" w:customStyle="1" w:styleId="NoList2">
    <w:name w:val="No List2"/>
    <w:next w:val="Brezseznama"/>
    <w:semiHidden/>
    <w:rsid w:val="006E002B"/>
  </w:style>
  <w:style w:type="character" w:customStyle="1" w:styleId="st1">
    <w:name w:val="st1"/>
    <w:rsid w:val="00EC757F"/>
  </w:style>
  <w:style w:type="character" w:customStyle="1" w:styleId="Naslov2Znak">
    <w:name w:val="Naslov 2 Znak"/>
    <w:link w:val="Naslov2"/>
    <w:semiHidden/>
    <w:rsid w:val="00EC56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4Znak">
    <w:name w:val="Naslov 4 Znak"/>
    <w:link w:val="Naslov4"/>
    <w:semiHidden/>
    <w:rsid w:val="00EC564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avadensplet">
    <w:name w:val="Normal (Web)"/>
    <w:basedOn w:val="Navaden"/>
    <w:uiPriority w:val="99"/>
    <w:unhideWhenUsed/>
    <w:rsid w:val="00EC564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uiPriority w:val="20"/>
    <w:qFormat/>
    <w:rsid w:val="00D51590"/>
    <w:rPr>
      <w:i/>
      <w:iCs/>
    </w:rPr>
  </w:style>
  <w:style w:type="paragraph" w:styleId="Revizija">
    <w:name w:val="Revision"/>
    <w:hidden/>
    <w:uiPriority w:val="99"/>
    <w:semiHidden/>
    <w:rsid w:val="00C10386"/>
    <w:rPr>
      <w:rFonts w:ascii="Arial" w:hAnsi="Arial"/>
      <w:szCs w:val="24"/>
      <w:lang w:eastAsia="en-US"/>
    </w:rPr>
  </w:style>
  <w:style w:type="character" w:styleId="Nerazreenaomemba">
    <w:name w:val="Unresolved Mention"/>
    <w:uiPriority w:val="99"/>
    <w:semiHidden/>
    <w:unhideWhenUsed/>
    <w:rsid w:val="008F668B"/>
    <w:rPr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59773F"/>
    <w:rPr>
      <w:rFonts w:ascii="Arial" w:hAnsi="Arial"/>
      <w:szCs w:val="24"/>
      <w:lang w:val="en-US" w:eastAsia="en-US"/>
    </w:rPr>
  </w:style>
  <w:style w:type="character" w:customStyle="1" w:styleId="BrezrazmikovZnak">
    <w:name w:val="Brez razmikov Znak"/>
    <w:link w:val="Brezrazmikov"/>
    <w:uiPriority w:val="1"/>
    <w:rsid w:val="0059773F"/>
    <w:rPr>
      <w:rFonts w:ascii="Arial" w:hAnsi="Arial"/>
      <w:szCs w:val="24"/>
      <w:lang w:val="en-US" w:eastAsia="en-US"/>
    </w:rPr>
  </w:style>
  <w:style w:type="paragraph" w:customStyle="1" w:styleId="tekst11">
    <w:name w:val="tekst 11"/>
    <w:basedOn w:val="Navaden"/>
    <w:link w:val="tekst11Znak"/>
    <w:qFormat/>
    <w:rsid w:val="0059773F"/>
    <w:pPr>
      <w:spacing w:before="240" w:after="120" w:line="360" w:lineRule="auto"/>
      <w:jc w:val="both"/>
    </w:pPr>
    <w:rPr>
      <w:sz w:val="22"/>
      <w:szCs w:val="20"/>
    </w:rPr>
  </w:style>
  <w:style w:type="character" w:customStyle="1" w:styleId="tekst11Znak">
    <w:name w:val="tekst 11 Znak"/>
    <w:link w:val="tekst11"/>
    <w:rsid w:val="0059773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2693-2096-4445-8DFA-97F96386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10193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Branka Krištof</dc:creator>
  <cp:keywords/>
  <cp:lastModifiedBy>Tatjana Čampelj</cp:lastModifiedBy>
  <cp:revision>3</cp:revision>
  <cp:lastPrinted>2025-11-06T09:56:00Z</cp:lastPrinted>
  <dcterms:created xsi:type="dcterms:W3CDTF">2025-11-12T12:51:00Z</dcterms:created>
  <dcterms:modified xsi:type="dcterms:W3CDTF">2025-11-13T08:43:00Z</dcterms:modified>
</cp:coreProperties>
</file>