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467"/>
        <w:gridCol w:w="693"/>
        <w:gridCol w:w="1181"/>
        <w:gridCol w:w="237"/>
        <w:gridCol w:w="1809"/>
        <w:gridCol w:w="261"/>
        <w:gridCol w:w="595"/>
        <w:gridCol w:w="128"/>
        <w:gridCol w:w="73"/>
        <w:gridCol w:w="211"/>
        <w:gridCol w:w="227"/>
        <w:gridCol w:w="1833"/>
        <w:gridCol w:w="34"/>
      </w:tblGrid>
      <w:tr w:rsidR="007504B4" w:rsidRPr="00BC5110" w14:paraId="32F464EB" w14:textId="77777777" w:rsidTr="005347A4">
        <w:trPr>
          <w:gridBefore w:val="1"/>
          <w:gridAfter w:val="7"/>
          <w:wBefore w:w="100" w:type="dxa"/>
          <w:wAfter w:w="3101" w:type="dxa"/>
        </w:trPr>
        <w:tc>
          <w:tcPr>
            <w:tcW w:w="6096" w:type="dxa"/>
            <w:gridSpan w:val="7"/>
          </w:tcPr>
          <w:p w14:paraId="358503B0" w14:textId="77777777" w:rsidR="007504B4" w:rsidRPr="00BC5110" w:rsidRDefault="007504B4" w:rsidP="000C243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C5110">
              <w:rPr>
                <w:rFonts w:ascii="Arial" w:eastAsia="Times New Roman" w:hAnsi="Arial" w:cs="Arial"/>
                <w:noProof/>
                <w:sz w:val="20"/>
                <w:szCs w:val="20"/>
                <w:lang w:eastAsia="sl-SI"/>
              </w:rPr>
              <w:drawing>
                <wp:anchor distT="0" distB="0" distL="114300" distR="114300" simplePos="0" relativeHeight="251659264" behindDoc="1" locked="0" layoutInCell="1" allowOverlap="1" wp14:anchorId="6DB799CD" wp14:editId="37942D02">
                  <wp:simplePos x="0" y="0"/>
                  <wp:positionH relativeFrom="column">
                    <wp:posOffset>-1270</wp:posOffset>
                  </wp:positionH>
                  <wp:positionV relativeFrom="paragraph">
                    <wp:posOffset>-6985</wp:posOffset>
                  </wp:positionV>
                  <wp:extent cx="2793602" cy="590550"/>
                  <wp:effectExtent l="0" t="0" r="6985" b="0"/>
                  <wp:wrapNone/>
                  <wp:docPr id="3" name="Slika 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10;&#10;Opis je samodejno ustvarjen"/>
                          <pic:cNvPicPr/>
                        </pic:nvPicPr>
                        <pic:blipFill rotWithShape="1">
                          <a:blip r:embed="rId8">
                            <a:extLst>
                              <a:ext uri="{28A0092B-C50C-407E-A947-70E740481C1C}">
                                <a14:useLocalDpi xmlns:a14="http://schemas.microsoft.com/office/drawing/2010/main" val="0"/>
                              </a:ext>
                            </a:extLst>
                          </a:blip>
                          <a:srcRect b="25856"/>
                          <a:stretch/>
                        </pic:blipFill>
                        <pic:spPr bwMode="auto">
                          <a:xfrm>
                            <a:off x="0" y="0"/>
                            <a:ext cx="2835226" cy="5993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EB3C3F" w14:textId="77777777" w:rsidR="007504B4" w:rsidRPr="00BC5110" w:rsidRDefault="007504B4" w:rsidP="000C243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D731767" w14:textId="77777777" w:rsidR="007504B4" w:rsidRPr="00BC5110" w:rsidRDefault="007504B4" w:rsidP="000C243C">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14:paraId="03558E15" w14:textId="77777777" w:rsidR="007504B4" w:rsidRPr="00BC5110" w:rsidRDefault="007504B4" w:rsidP="000C243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4386FEF" w14:textId="77777777" w:rsidR="007504B4" w:rsidRPr="00BC5110" w:rsidRDefault="007504B4" w:rsidP="000C243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Masarykova cesta 16</w:t>
            </w:r>
          </w:p>
          <w:p w14:paraId="042ACF10" w14:textId="77777777" w:rsidR="007504B4" w:rsidRPr="00BC5110" w:rsidRDefault="007504B4" w:rsidP="000C243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1000 Ljubljana</w:t>
            </w:r>
          </w:p>
          <w:p w14:paraId="795644DE" w14:textId="77777777" w:rsidR="007504B4" w:rsidRPr="00BC5110" w:rsidRDefault="007504B4" w:rsidP="000C243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Slovenija</w:t>
            </w:r>
          </w:p>
          <w:p w14:paraId="7D9CF15B" w14:textId="77777777" w:rsidR="007504B4" w:rsidRPr="00BC5110" w:rsidRDefault="007504B4" w:rsidP="000C243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 xml:space="preserve">e-naslov: </w:t>
            </w:r>
            <w:r w:rsidRPr="00BC5110">
              <w:rPr>
                <w:rFonts w:ascii="Arial" w:hAnsi="Arial" w:cs="Arial"/>
                <w:sz w:val="20"/>
                <w:szCs w:val="20"/>
              </w:rPr>
              <w:t>gp.mvzi@gov.si</w:t>
            </w:r>
          </w:p>
          <w:p w14:paraId="08E421E1" w14:textId="77777777" w:rsidR="007504B4" w:rsidRPr="00BC5110" w:rsidRDefault="007504B4" w:rsidP="000C243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c>
      </w:tr>
      <w:tr w:rsidR="007504B4" w:rsidRPr="00BC5110" w14:paraId="2899C7DF" w14:textId="77777777" w:rsidTr="005347A4">
        <w:trPr>
          <w:gridBefore w:val="1"/>
          <w:gridAfter w:val="7"/>
          <w:wBefore w:w="100" w:type="dxa"/>
          <w:wAfter w:w="3101" w:type="dxa"/>
        </w:trPr>
        <w:tc>
          <w:tcPr>
            <w:tcW w:w="6096" w:type="dxa"/>
            <w:gridSpan w:val="7"/>
          </w:tcPr>
          <w:p w14:paraId="64D05D57" w14:textId="038DBD8A" w:rsidR="007504B4" w:rsidRPr="00D62321" w:rsidRDefault="007504B4" w:rsidP="000C243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62321">
              <w:rPr>
                <w:rFonts w:ascii="Arial" w:eastAsia="Times New Roman" w:hAnsi="Arial" w:cs="Arial"/>
                <w:sz w:val="20"/>
                <w:szCs w:val="20"/>
                <w:lang w:eastAsia="sl-SI"/>
              </w:rPr>
              <w:t>Številka:</w:t>
            </w:r>
            <w:r w:rsidR="0049614C" w:rsidRPr="0049614C">
              <w:rPr>
                <w:rFonts w:ascii="Arial" w:eastAsia="Times New Roman" w:hAnsi="Arial" w:cs="Arial"/>
                <w:sz w:val="20"/>
                <w:szCs w:val="20"/>
                <w:lang w:eastAsia="sl-SI"/>
              </w:rPr>
              <w:t xml:space="preserve"> </w:t>
            </w:r>
            <w:bookmarkStart w:id="0" w:name="_Hlk134516798"/>
            <w:r w:rsidR="0049614C" w:rsidRPr="0049614C">
              <w:rPr>
                <w:rFonts w:ascii="Arial" w:eastAsia="Times New Roman" w:hAnsi="Arial" w:cs="Arial"/>
                <w:sz w:val="20"/>
                <w:szCs w:val="20"/>
                <w:lang w:eastAsia="sl-SI"/>
              </w:rPr>
              <w:t>0077-</w:t>
            </w:r>
            <w:r w:rsidR="001010F1">
              <w:rPr>
                <w:rFonts w:ascii="Arial" w:eastAsia="Times New Roman" w:hAnsi="Arial" w:cs="Arial"/>
                <w:sz w:val="20"/>
                <w:szCs w:val="20"/>
                <w:lang w:eastAsia="sl-SI"/>
              </w:rPr>
              <w:t>11</w:t>
            </w:r>
            <w:r w:rsidR="0049614C" w:rsidRPr="0049614C">
              <w:rPr>
                <w:rFonts w:ascii="Arial" w:eastAsia="Times New Roman" w:hAnsi="Arial" w:cs="Arial"/>
                <w:sz w:val="20"/>
                <w:szCs w:val="20"/>
                <w:lang w:eastAsia="sl-SI"/>
              </w:rPr>
              <w:t>/202</w:t>
            </w:r>
            <w:r w:rsidR="001010F1">
              <w:rPr>
                <w:rFonts w:ascii="Arial" w:eastAsia="Times New Roman" w:hAnsi="Arial" w:cs="Arial"/>
                <w:sz w:val="20"/>
                <w:szCs w:val="20"/>
                <w:lang w:eastAsia="sl-SI"/>
              </w:rPr>
              <w:t>3</w:t>
            </w:r>
            <w:r w:rsidR="0049614C" w:rsidRPr="0049614C">
              <w:rPr>
                <w:rFonts w:ascii="Arial" w:eastAsia="Times New Roman" w:hAnsi="Arial" w:cs="Arial"/>
                <w:sz w:val="20"/>
                <w:szCs w:val="20"/>
                <w:lang w:eastAsia="sl-SI"/>
              </w:rPr>
              <w:t>/</w:t>
            </w:r>
            <w:r w:rsidR="001010F1">
              <w:rPr>
                <w:rFonts w:ascii="Arial" w:eastAsia="Times New Roman" w:hAnsi="Arial" w:cs="Arial"/>
                <w:sz w:val="20"/>
                <w:szCs w:val="20"/>
                <w:lang w:eastAsia="sl-SI"/>
              </w:rPr>
              <w:t>11</w:t>
            </w:r>
            <w:bookmarkEnd w:id="0"/>
          </w:p>
        </w:tc>
      </w:tr>
      <w:tr w:rsidR="007504B4" w:rsidRPr="00BC5110" w14:paraId="3686805E" w14:textId="77777777" w:rsidTr="005347A4">
        <w:trPr>
          <w:gridBefore w:val="1"/>
          <w:gridAfter w:val="7"/>
          <w:wBefore w:w="100" w:type="dxa"/>
          <w:wAfter w:w="3101" w:type="dxa"/>
        </w:trPr>
        <w:tc>
          <w:tcPr>
            <w:tcW w:w="6096" w:type="dxa"/>
            <w:gridSpan w:val="7"/>
          </w:tcPr>
          <w:p w14:paraId="2E9573C1" w14:textId="26EF470E" w:rsidR="007504B4" w:rsidRPr="00D62321" w:rsidRDefault="007504B4" w:rsidP="000C243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62321">
              <w:rPr>
                <w:rFonts w:ascii="Arial" w:eastAsia="Times New Roman" w:hAnsi="Arial" w:cs="Arial"/>
                <w:sz w:val="20"/>
                <w:szCs w:val="20"/>
                <w:lang w:eastAsia="sl-SI"/>
              </w:rPr>
              <w:t xml:space="preserve">Ljubljana, </w:t>
            </w:r>
            <w:r w:rsidR="001010F1" w:rsidRPr="001010F1">
              <w:rPr>
                <w:rFonts w:ascii="Arial" w:eastAsia="Times New Roman" w:hAnsi="Arial" w:cs="Arial"/>
                <w:sz w:val="20"/>
                <w:szCs w:val="20"/>
                <w:lang w:eastAsia="sl-SI"/>
              </w:rPr>
              <w:t>09</w:t>
            </w:r>
            <w:r w:rsidR="0049614C" w:rsidRPr="001010F1">
              <w:rPr>
                <w:rFonts w:ascii="Arial" w:eastAsia="Times New Roman" w:hAnsi="Arial" w:cs="Arial"/>
                <w:sz w:val="20"/>
                <w:szCs w:val="20"/>
                <w:lang w:eastAsia="sl-SI"/>
              </w:rPr>
              <w:t>. 05. 2023</w:t>
            </w:r>
          </w:p>
        </w:tc>
      </w:tr>
      <w:tr w:rsidR="007504B4" w:rsidRPr="00BC5110" w14:paraId="0B5FDED3" w14:textId="77777777" w:rsidTr="005347A4">
        <w:trPr>
          <w:gridBefore w:val="1"/>
          <w:gridAfter w:val="7"/>
          <w:wBefore w:w="100" w:type="dxa"/>
          <w:wAfter w:w="3101" w:type="dxa"/>
        </w:trPr>
        <w:tc>
          <w:tcPr>
            <w:tcW w:w="6096" w:type="dxa"/>
            <w:gridSpan w:val="7"/>
          </w:tcPr>
          <w:p w14:paraId="60F7540A" w14:textId="77777777" w:rsidR="007504B4" w:rsidRPr="00BC5110" w:rsidRDefault="007504B4" w:rsidP="000C243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 xml:space="preserve">EVA </w:t>
            </w:r>
            <w:r w:rsidRPr="00C074E8">
              <w:rPr>
                <w:rFonts w:ascii="Arial" w:eastAsia="Times New Roman" w:hAnsi="Arial" w:cs="Arial"/>
                <w:sz w:val="20"/>
                <w:szCs w:val="20"/>
                <w:lang w:eastAsia="sl-SI"/>
              </w:rPr>
              <w:t>2023-3360-0003</w:t>
            </w:r>
          </w:p>
        </w:tc>
      </w:tr>
      <w:tr w:rsidR="007504B4" w:rsidRPr="00BC5110" w14:paraId="1275F83C" w14:textId="77777777" w:rsidTr="000C243C">
        <w:trPr>
          <w:gridBefore w:val="1"/>
          <w:gridAfter w:val="7"/>
          <w:wBefore w:w="100" w:type="dxa"/>
          <w:wAfter w:w="3101" w:type="dxa"/>
          <w:trHeight w:val="870"/>
        </w:trPr>
        <w:tc>
          <w:tcPr>
            <w:tcW w:w="6096" w:type="dxa"/>
            <w:gridSpan w:val="7"/>
            <w:vAlign w:val="center"/>
          </w:tcPr>
          <w:p w14:paraId="65D637E8" w14:textId="77777777" w:rsidR="007504B4" w:rsidRPr="00BC5110" w:rsidRDefault="007504B4" w:rsidP="000C243C">
            <w:pPr>
              <w:spacing w:after="0" w:line="240" w:lineRule="auto"/>
              <w:rPr>
                <w:rFonts w:ascii="Arial" w:eastAsia="Times New Roman" w:hAnsi="Arial" w:cs="Arial"/>
                <w:sz w:val="20"/>
                <w:szCs w:val="20"/>
              </w:rPr>
            </w:pPr>
            <w:r w:rsidRPr="00BC5110">
              <w:rPr>
                <w:rFonts w:ascii="Arial" w:eastAsia="Times New Roman" w:hAnsi="Arial" w:cs="Arial"/>
                <w:sz w:val="20"/>
                <w:szCs w:val="20"/>
              </w:rPr>
              <w:t>GENERALNI SEKRETARIAT VLADE REPUBLIKE SLOVENIJE</w:t>
            </w:r>
          </w:p>
          <w:p w14:paraId="36A5D1FF" w14:textId="378B9456" w:rsidR="007504B4" w:rsidRPr="00BC5110" w:rsidRDefault="001010F1" w:rsidP="000C243C">
            <w:pPr>
              <w:spacing w:after="0" w:line="240" w:lineRule="auto"/>
              <w:rPr>
                <w:rFonts w:ascii="Arial" w:eastAsia="Times New Roman" w:hAnsi="Arial" w:cs="Arial"/>
                <w:sz w:val="20"/>
                <w:szCs w:val="20"/>
              </w:rPr>
            </w:pPr>
            <w:hyperlink r:id="rId9" w:history="1">
              <w:r w:rsidR="007504B4" w:rsidRPr="00BC5110">
                <w:rPr>
                  <w:rStyle w:val="Hiperpovezava"/>
                  <w:rFonts w:ascii="Arial" w:eastAsia="Times New Roman" w:hAnsi="Arial" w:cs="Arial"/>
                  <w:sz w:val="20"/>
                  <w:szCs w:val="20"/>
                </w:rPr>
                <w:t>gp.gs@gov.si</w:t>
              </w:r>
            </w:hyperlink>
          </w:p>
        </w:tc>
      </w:tr>
      <w:tr w:rsidR="007504B4" w:rsidRPr="00BC5110" w14:paraId="4960AF51" w14:textId="77777777" w:rsidTr="000C243C">
        <w:trPr>
          <w:gridBefore w:val="1"/>
          <w:gridAfter w:val="1"/>
          <w:wBefore w:w="100" w:type="dxa"/>
          <w:wAfter w:w="34" w:type="dxa"/>
          <w:trHeight w:val="287"/>
        </w:trPr>
        <w:tc>
          <w:tcPr>
            <w:tcW w:w="9163" w:type="dxa"/>
            <w:gridSpan w:val="13"/>
            <w:vAlign w:val="center"/>
          </w:tcPr>
          <w:p w14:paraId="52C0CC0B" w14:textId="77777777" w:rsidR="007504B4" w:rsidRPr="00BC5110" w:rsidRDefault="007504B4" w:rsidP="000C243C">
            <w:pPr>
              <w:suppressAutoHyphens/>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C5110">
              <w:rPr>
                <w:rFonts w:ascii="Arial" w:hAnsi="Arial" w:cs="Arial"/>
                <w:b/>
                <w:sz w:val="20"/>
                <w:szCs w:val="20"/>
              </w:rPr>
              <w:t xml:space="preserve">ZADEVA: </w:t>
            </w:r>
            <w:bookmarkStart w:id="1" w:name="_Hlk134439611"/>
            <w:r w:rsidRPr="00BC5110">
              <w:rPr>
                <w:rFonts w:ascii="Arial" w:hAnsi="Arial" w:cs="Arial"/>
                <w:b/>
                <w:sz w:val="20"/>
                <w:szCs w:val="20"/>
                <w:lang w:eastAsia="sl-SI"/>
              </w:rPr>
              <w:t>Uredba o izvajanju znanstvenoraziskovalnega dela v skladu z načeli odprte znanosti</w:t>
            </w:r>
            <w:bookmarkEnd w:id="1"/>
          </w:p>
        </w:tc>
      </w:tr>
      <w:tr w:rsidR="007504B4" w:rsidRPr="00BC5110" w14:paraId="37E97178" w14:textId="77777777" w:rsidTr="000C243C">
        <w:trPr>
          <w:gridBefore w:val="1"/>
          <w:gridAfter w:val="1"/>
          <w:wBefore w:w="100" w:type="dxa"/>
          <w:wAfter w:w="34" w:type="dxa"/>
          <w:trHeight w:val="278"/>
        </w:trPr>
        <w:tc>
          <w:tcPr>
            <w:tcW w:w="9163" w:type="dxa"/>
            <w:gridSpan w:val="13"/>
            <w:vAlign w:val="center"/>
          </w:tcPr>
          <w:p w14:paraId="1D3290CB" w14:textId="77777777" w:rsidR="007504B4" w:rsidRPr="00BC5110" w:rsidRDefault="007504B4" w:rsidP="000C243C">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BC5110">
              <w:rPr>
                <w:rFonts w:ascii="Arial" w:eastAsia="Times New Roman" w:hAnsi="Arial" w:cs="Arial"/>
                <w:b/>
                <w:sz w:val="20"/>
                <w:szCs w:val="20"/>
                <w:lang w:eastAsia="sl-SI"/>
              </w:rPr>
              <w:t>1. Predlog sklepov vlade:</w:t>
            </w:r>
          </w:p>
        </w:tc>
      </w:tr>
      <w:tr w:rsidR="007504B4" w:rsidRPr="00BC5110" w14:paraId="677E6341" w14:textId="77777777" w:rsidTr="005347A4">
        <w:trPr>
          <w:gridBefore w:val="1"/>
          <w:gridAfter w:val="1"/>
          <w:wBefore w:w="100" w:type="dxa"/>
          <w:wAfter w:w="34" w:type="dxa"/>
        </w:trPr>
        <w:tc>
          <w:tcPr>
            <w:tcW w:w="9163" w:type="dxa"/>
            <w:gridSpan w:val="13"/>
          </w:tcPr>
          <w:p w14:paraId="11B2EB81" w14:textId="77777777" w:rsidR="007504B4" w:rsidRPr="00BC5110" w:rsidRDefault="007504B4" w:rsidP="000C243C">
            <w:pPr>
              <w:spacing w:after="0" w:line="240" w:lineRule="auto"/>
              <w:jc w:val="both"/>
              <w:rPr>
                <w:rFonts w:ascii="Arial" w:hAnsi="Arial" w:cs="Arial"/>
                <w:sz w:val="20"/>
                <w:szCs w:val="20"/>
              </w:rPr>
            </w:pPr>
            <w:r w:rsidRPr="00BC5110">
              <w:rPr>
                <w:rFonts w:ascii="Arial" w:hAnsi="Arial" w:cs="Arial"/>
                <w:sz w:val="20"/>
                <w:szCs w:val="20"/>
              </w:rPr>
              <w:t xml:space="preserve">Na podlagi 6. in 21. člena Zakona o Vladi Republike Slovenije (Uradni list RS, št. 24/05 – uradno prečiščeno besedilo, 109/08, 38/10 – ZUKN, 8/12, 21/13, 47/13 – ZDU-1G, 65/14 in 55/17) je Vlada Republike Slovenije na </w:t>
            </w:r>
            <w:r w:rsidRPr="002872BA">
              <w:rPr>
                <w:rFonts w:ascii="Arial" w:hAnsi="Arial" w:cs="Arial"/>
                <w:sz w:val="20"/>
                <w:szCs w:val="20"/>
                <w:highlight w:val="lightGray"/>
              </w:rPr>
              <w:t xml:space="preserve">XX </w:t>
            </w:r>
            <w:r w:rsidRPr="00BC5110">
              <w:rPr>
                <w:rFonts w:ascii="Arial" w:hAnsi="Arial" w:cs="Arial"/>
                <w:sz w:val="20"/>
                <w:szCs w:val="20"/>
              </w:rPr>
              <w:t xml:space="preserve">seji dne </w:t>
            </w:r>
            <w:r w:rsidRPr="002872BA">
              <w:rPr>
                <w:rFonts w:ascii="Arial" w:hAnsi="Arial" w:cs="Arial"/>
                <w:sz w:val="20"/>
                <w:szCs w:val="20"/>
                <w:highlight w:val="lightGray"/>
              </w:rPr>
              <w:t xml:space="preserve">XX </w:t>
            </w:r>
            <w:r w:rsidRPr="00BC5110">
              <w:rPr>
                <w:rFonts w:ascii="Arial" w:hAnsi="Arial" w:cs="Arial"/>
                <w:sz w:val="20"/>
                <w:szCs w:val="20"/>
              </w:rPr>
              <w:t>sprejela naslednji</w:t>
            </w:r>
          </w:p>
          <w:p w14:paraId="18015E5A" w14:textId="77777777" w:rsidR="007504B4" w:rsidRPr="00BC5110" w:rsidRDefault="007504B4" w:rsidP="000C243C">
            <w:pPr>
              <w:spacing w:after="0" w:line="240" w:lineRule="auto"/>
              <w:jc w:val="both"/>
              <w:rPr>
                <w:rFonts w:ascii="Arial" w:hAnsi="Arial" w:cs="Arial"/>
                <w:sz w:val="20"/>
                <w:szCs w:val="20"/>
              </w:rPr>
            </w:pPr>
          </w:p>
          <w:p w14:paraId="078D55CD" w14:textId="77777777" w:rsidR="007504B4" w:rsidRPr="00BC5110" w:rsidRDefault="007504B4" w:rsidP="000C243C">
            <w:pPr>
              <w:spacing w:after="0" w:line="240" w:lineRule="auto"/>
              <w:jc w:val="center"/>
              <w:rPr>
                <w:rFonts w:ascii="Arial" w:hAnsi="Arial" w:cs="Arial"/>
                <w:sz w:val="20"/>
                <w:szCs w:val="20"/>
              </w:rPr>
            </w:pPr>
            <w:r w:rsidRPr="00BC5110">
              <w:rPr>
                <w:rFonts w:ascii="Arial" w:hAnsi="Arial" w:cs="Arial"/>
                <w:sz w:val="20"/>
                <w:szCs w:val="20"/>
              </w:rPr>
              <w:t>SKLEP</w:t>
            </w:r>
          </w:p>
          <w:p w14:paraId="5421484D" w14:textId="77777777" w:rsidR="007504B4" w:rsidRPr="00BC5110" w:rsidRDefault="007504B4" w:rsidP="000C243C">
            <w:pPr>
              <w:pStyle w:val="Telobesedila-zamik3"/>
              <w:spacing w:after="0"/>
              <w:ind w:left="0"/>
              <w:jc w:val="both"/>
              <w:rPr>
                <w:rFonts w:eastAsiaTheme="minorHAnsi" w:cs="Arial"/>
                <w:sz w:val="20"/>
                <w:szCs w:val="20"/>
              </w:rPr>
            </w:pPr>
          </w:p>
          <w:p w14:paraId="1BDF9FF8" w14:textId="77777777" w:rsidR="007504B4" w:rsidRPr="00BC5110" w:rsidRDefault="007504B4" w:rsidP="000C243C">
            <w:pPr>
              <w:pStyle w:val="Telobesedila-zamik3"/>
              <w:spacing w:after="0"/>
              <w:ind w:left="0"/>
              <w:jc w:val="both"/>
              <w:rPr>
                <w:rFonts w:cs="Arial"/>
                <w:sz w:val="20"/>
                <w:szCs w:val="20"/>
              </w:rPr>
            </w:pPr>
            <w:r w:rsidRPr="00BC5110">
              <w:rPr>
                <w:rFonts w:cs="Arial"/>
                <w:sz w:val="20"/>
                <w:szCs w:val="20"/>
              </w:rPr>
              <w:t>Vlada Republike Slovenije je izdala Uredbo o izvajanju znanstvenoraziskovalnega dela v skladu z načeli odprte znanosti in jo objavi v Uradnem listu Republike Slovenije.</w:t>
            </w:r>
          </w:p>
          <w:p w14:paraId="6D08B971" w14:textId="77777777" w:rsidR="007504B4" w:rsidRPr="00BC5110" w:rsidRDefault="007504B4" w:rsidP="000C243C">
            <w:pPr>
              <w:tabs>
                <w:tab w:val="left" w:pos="8100"/>
              </w:tabs>
              <w:spacing w:after="0" w:line="240" w:lineRule="auto"/>
              <w:ind w:right="192"/>
              <w:jc w:val="both"/>
              <w:rPr>
                <w:rFonts w:ascii="Arial" w:hAnsi="Arial" w:cs="Arial"/>
                <w:sz w:val="20"/>
                <w:szCs w:val="20"/>
              </w:rPr>
            </w:pPr>
          </w:p>
          <w:p w14:paraId="02BF27C7" w14:textId="77777777" w:rsidR="007504B4" w:rsidRPr="00BC5110" w:rsidRDefault="007504B4" w:rsidP="000C243C">
            <w:pPr>
              <w:tabs>
                <w:tab w:val="left" w:pos="8100"/>
              </w:tabs>
              <w:spacing w:after="0" w:line="240" w:lineRule="auto"/>
              <w:ind w:right="192"/>
              <w:rPr>
                <w:rFonts w:ascii="Arial" w:hAnsi="Arial" w:cs="Arial"/>
                <w:sz w:val="20"/>
                <w:szCs w:val="20"/>
              </w:rPr>
            </w:pPr>
          </w:p>
          <w:p w14:paraId="7A65BD5A" w14:textId="77777777" w:rsidR="007504B4" w:rsidRPr="00BC5110" w:rsidRDefault="007504B4" w:rsidP="000C243C">
            <w:pPr>
              <w:autoSpaceDE w:val="0"/>
              <w:autoSpaceDN w:val="0"/>
              <w:adjustRightInd w:val="0"/>
              <w:spacing w:after="0" w:line="240" w:lineRule="auto"/>
              <w:ind w:left="3424"/>
              <w:jc w:val="center"/>
              <w:rPr>
                <w:rFonts w:ascii="Arial" w:hAnsi="Arial" w:cs="Arial"/>
                <w:sz w:val="20"/>
                <w:szCs w:val="20"/>
              </w:rPr>
            </w:pPr>
            <w:r w:rsidRPr="00BC5110">
              <w:rPr>
                <w:rFonts w:ascii="Arial" w:hAnsi="Arial" w:cs="Arial"/>
                <w:sz w:val="20"/>
                <w:szCs w:val="20"/>
              </w:rPr>
              <w:t xml:space="preserve">Barbara Kolenko </w:t>
            </w:r>
            <w:proofErr w:type="spellStart"/>
            <w:r w:rsidRPr="00BC5110">
              <w:rPr>
                <w:rFonts w:ascii="Arial" w:hAnsi="Arial" w:cs="Arial"/>
                <w:sz w:val="20"/>
                <w:szCs w:val="20"/>
              </w:rPr>
              <w:t>Helbl</w:t>
            </w:r>
            <w:proofErr w:type="spellEnd"/>
          </w:p>
          <w:p w14:paraId="2C1E3184" w14:textId="77777777" w:rsidR="007504B4" w:rsidRPr="00BC5110" w:rsidRDefault="007504B4" w:rsidP="000C243C">
            <w:pPr>
              <w:autoSpaceDE w:val="0"/>
              <w:autoSpaceDN w:val="0"/>
              <w:adjustRightInd w:val="0"/>
              <w:spacing w:after="0" w:line="240" w:lineRule="auto"/>
              <w:ind w:left="3424"/>
              <w:jc w:val="center"/>
              <w:rPr>
                <w:rFonts w:ascii="Arial" w:hAnsi="Arial" w:cs="Arial"/>
                <w:sz w:val="20"/>
                <w:szCs w:val="20"/>
              </w:rPr>
            </w:pPr>
            <w:r w:rsidRPr="00BC5110">
              <w:rPr>
                <w:rFonts w:ascii="Arial" w:hAnsi="Arial" w:cs="Arial"/>
                <w:sz w:val="20"/>
                <w:szCs w:val="20"/>
              </w:rPr>
              <w:t>GENERALNA SEKTRETARKA</w:t>
            </w:r>
          </w:p>
          <w:p w14:paraId="1D5E5D43" w14:textId="77777777" w:rsidR="007504B4" w:rsidRPr="00BC5110" w:rsidRDefault="007504B4" w:rsidP="000C243C">
            <w:pPr>
              <w:autoSpaceDE w:val="0"/>
              <w:autoSpaceDN w:val="0"/>
              <w:adjustRightInd w:val="0"/>
              <w:spacing w:after="0" w:line="240" w:lineRule="auto"/>
              <w:rPr>
                <w:rFonts w:ascii="Arial" w:hAnsi="Arial" w:cs="Arial"/>
                <w:sz w:val="20"/>
                <w:szCs w:val="20"/>
              </w:rPr>
            </w:pPr>
          </w:p>
          <w:p w14:paraId="482C91AE" w14:textId="77777777" w:rsidR="007504B4" w:rsidRPr="00BC5110" w:rsidRDefault="007504B4" w:rsidP="000C243C">
            <w:pPr>
              <w:autoSpaceDE w:val="0"/>
              <w:autoSpaceDN w:val="0"/>
              <w:adjustRightInd w:val="0"/>
              <w:spacing w:after="0" w:line="240" w:lineRule="auto"/>
              <w:rPr>
                <w:rFonts w:ascii="Arial" w:hAnsi="Arial" w:cs="Arial"/>
                <w:sz w:val="20"/>
                <w:szCs w:val="20"/>
              </w:rPr>
            </w:pPr>
            <w:r w:rsidRPr="00BC5110">
              <w:rPr>
                <w:rFonts w:ascii="Arial" w:hAnsi="Arial" w:cs="Arial"/>
                <w:sz w:val="20"/>
                <w:szCs w:val="20"/>
              </w:rPr>
              <w:t>Priloga:</w:t>
            </w:r>
          </w:p>
          <w:p w14:paraId="70DD9ED8" w14:textId="750B5CC6" w:rsidR="007504B4" w:rsidRDefault="007504B4" w:rsidP="000C243C">
            <w:pPr>
              <w:pStyle w:val="Odstavekseznama"/>
              <w:numPr>
                <w:ilvl w:val="0"/>
                <w:numId w:val="9"/>
              </w:numPr>
              <w:spacing w:after="0" w:line="240" w:lineRule="auto"/>
              <w:rPr>
                <w:rFonts w:ascii="Arial" w:hAnsi="Arial" w:cs="Arial"/>
                <w:sz w:val="20"/>
                <w:szCs w:val="20"/>
              </w:rPr>
            </w:pPr>
            <w:r w:rsidRPr="00BC5110">
              <w:rPr>
                <w:rFonts w:ascii="Arial" w:hAnsi="Arial" w:cs="Arial"/>
                <w:sz w:val="20"/>
                <w:szCs w:val="20"/>
              </w:rPr>
              <w:t>besedilo predloga Uredbe o izvajanju znanstvenoraziskovalnega dela v skladu z načeli odprte znanosti</w:t>
            </w:r>
          </w:p>
          <w:p w14:paraId="4FF2FF65" w14:textId="77777777" w:rsidR="00B049AF" w:rsidRPr="00B049AF" w:rsidRDefault="00B049AF" w:rsidP="00B049AF">
            <w:pPr>
              <w:spacing w:after="0" w:line="240" w:lineRule="auto"/>
              <w:rPr>
                <w:rFonts w:ascii="Arial" w:hAnsi="Arial" w:cs="Arial"/>
                <w:sz w:val="20"/>
                <w:szCs w:val="20"/>
              </w:rPr>
            </w:pPr>
          </w:p>
          <w:p w14:paraId="0123AE1F" w14:textId="77777777" w:rsidR="007504B4" w:rsidRPr="00BC5110" w:rsidRDefault="007504B4" w:rsidP="000C243C">
            <w:pPr>
              <w:autoSpaceDE w:val="0"/>
              <w:autoSpaceDN w:val="0"/>
              <w:adjustRightInd w:val="0"/>
              <w:spacing w:after="0" w:line="240" w:lineRule="auto"/>
              <w:rPr>
                <w:rFonts w:ascii="Arial" w:hAnsi="Arial" w:cs="Arial"/>
                <w:sz w:val="20"/>
                <w:szCs w:val="20"/>
              </w:rPr>
            </w:pPr>
            <w:r w:rsidRPr="00BC5110">
              <w:rPr>
                <w:rFonts w:ascii="Arial" w:hAnsi="Arial" w:cs="Arial"/>
                <w:sz w:val="20"/>
                <w:szCs w:val="20"/>
              </w:rPr>
              <w:t>Sklep prejmejo:</w:t>
            </w:r>
          </w:p>
          <w:p w14:paraId="50DB933C" w14:textId="77777777" w:rsidR="007504B4" w:rsidRPr="00BC5110" w:rsidRDefault="007504B4" w:rsidP="000C243C">
            <w:pPr>
              <w:numPr>
                <w:ilvl w:val="0"/>
                <w:numId w:val="3"/>
              </w:numPr>
              <w:shd w:val="clear" w:color="auto" w:fill="FFFFFF" w:themeFill="background1"/>
              <w:tabs>
                <w:tab w:val="num" w:pos="492"/>
              </w:tabs>
              <w:autoSpaceDE w:val="0"/>
              <w:autoSpaceDN w:val="0"/>
              <w:adjustRightInd w:val="0"/>
              <w:spacing w:after="0" w:line="240" w:lineRule="auto"/>
              <w:rPr>
                <w:rFonts w:ascii="Arial" w:hAnsi="Arial" w:cs="Arial"/>
                <w:sz w:val="20"/>
                <w:szCs w:val="20"/>
              </w:rPr>
            </w:pPr>
            <w:r w:rsidRPr="00BC5110">
              <w:rPr>
                <w:rFonts w:ascii="Arial" w:hAnsi="Arial" w:cs="Arial"/>
                <w:sz w:val="20"/>
                <w:szCs w:val="20"/>
              </w:rPr>
              <w:t>Ministrstvo za visoko šolstvo, znanost in inovacije,</w:t>
            </w:r>
          </w:p>
          <w:p w14:paraId="12AC3294" w14:textId="77777777" w:rsidR="007504B4" w:rsidRPr="00BC5110" w:rsidRDefault="007504B4" w:rsidP="000C243C">
            <w:pPr>
              <w:numPr>
                <w:ilvl w:val="0"/>
                <w:numId w:val="3"/>
              </w:numPr>
              <w:shd w:val="clear" w:color="auto" w:fill="FFFFFF" w:themeFill="background1"/>
              <w:tabs>
                <w:tab w:val="num" w:pos="492"/>
              </w:tabs>
              <w:autoSpaceDE w:val="0"/>
              <w:autoSpaceDN w:val="0"/>
              <w:adjustRightInd w:val="0"/>
              <w:spacing w:after="0" w:line="240" w:lineRule="auto"/>
              <w:rPr>
                <w:rFonts w:ascii="Arial" w:hAnsi="Arial" w:cs="Arial"/>
                <w:sz w:val="20"/>
                <w:szCs w:val="20"/>
              </w:rPr>
            </w:pPr>
            <w:r w:rsidRPr="00BC5110">
              <w:rPr>
                <w:rFonts w:ascii="Arial" w:hAnsi="Arial" w:cs="Arial"/>
                <w:sz w:val="20"/>
                <w:szCs w:val="20"/>
              </w:rPr>
              <w:t>Služba Vlade Republike Slovenije za zakonodajo,</w:t>
            </w:r>
          </w:p>
          <w:p w14:paraId="731D052B" w14:textId="77777777" w:rsidR="007504B4" w:rsidRPr="00BC5110" w:rsidRDefault="007504B4" w:rsidP="000C243C">
            <w:pPr>
              <w:numPr>
                <w:ilvl w:val="0"/>
                <w:numId w:val="3"/>
              </w:numPr>
              <w:shd w:val="clear" w:color="auto" w:fill="FFFFFF" w:themeFill="background1"/>
              <w:tabs>
                <w:tab w:val="num" w:pos="492"/>
              </w:tabs>
              <w:autoSpaceDE w:val="0"/>
              <w:autoSpaceDN w:val="0"/>
              <w:adjustRightInd w:val="0"/>
              <w:spacing w:after="0" w:line="240" w:lineRule="auto"/>
              <w:rPr>
                <w:rFonts w:ascii="Arial" w:hAnsi="Arial" w:cs="Arial"/>
                <w:sz w:val="20"/>
                <w:szCs w:val="20"/>
              </w:rPr>
            </w:pPr>
            <w:r w:rsidRPr="00BC5110">
              <w:rPr>
                <w:rFonts w:ascii="Arial" w:hAnsi="Arial" w:cs="Arial"/>
                <w:sz w:val="20"/>
                <w:szCs w:val="20"/>
              </w:rPr>
              <w:t>Ministrstvo za finance,</w:t>
            </w:r>
          </w:p>
          <w:p w14:paraId="3B5C45AC" w14:textId="77777777" w:rsidR="007504B4" w:rsidRPr="00BC5110" w:rsidRDefault="007504B4" w:rsidP="000C243C">
            <w:pPr>
              <w:numPr>
                <w:ilvl w:val="0"/>
                <w:numId w:val="3"/>
              </w:numPr>
              <w:shd w:val="clear" w:color="auto" w:fill="FFFFFF" w:themeFill="background1"/>
              <w:tabs>
                <w:tab w:val="num" w:pos="492"/>
              </w:tabs>
              <w:autoSpaceDE w:val="0"/>
              <w:autoSpaceDN w:val="0"/>
              <w:adjustRightInd w:val="0"/>
              <w:spacing w:after="0" w:line="240" w:lineRule="auto"/>
              <w:rPr>
                <w:rFonts w:ascii="Arial" w:hAnsi="Arial" w:cs="Arial"/>
                <w:sz w:val="20"/>
                <w:szCs w:val="20"/>
              </w:rPr>
            </w:pPr>
            <w:r>
              <w:rPr>
                <w:rFonts w:ascii="Arial" w:hAnsi="Arial" w:cs="Arial"/>
                <w:sz w:val="20"/>
                <w:szCs w:val="20"/>
              </w:rPr>
              <w:t>Javna agencija za znanstvenoraziskovalno in inovacijsko dejavnost Republike Slovenije</w:t>
            </w:r>
            <w:r w:rsidRPr="00BC5110">
              <w:rPr>
                <w:rFonts w:ascii="Arial" w:hAnsi="Arial" w:cs="Arial"/>
                <w:sz w:val="20"/>
                <w:szCs w:val="20"/>
              </w:rPr>
              <w:t>,</w:t>
            </w:r>
          </w:p>
          <w:p w14:paraId="6DE4C783" w14:textId="0206741B" w:rsidR="007504B4" w:rsidRDefault="007504B4" w:rsidP="000C243C">
            <w:pPr>
              <w:numPr>
                <w:ilvl w:val="0"/>
                <w:numId w:val="3"/>
              </w:numPr>
              <w:shd w:val="clear" w:color="auto" w:fill="FFFFFF" w:themeFill="background1"/>
              <w:tabs>
                <w:tab w:val="num" w:pos="492"/>
              </w:tabs>
              <w:autoSpaceDE w:val="0"/>
              <w:autoSpaceDN w:val="0"/>
              <w:adjustRightInd w:val="0"/>
              <w:spacing w:after="0" w:line="240" w:lineRule="auto"/>
              <w:rPr>
                <w:rFonts w:ascii="Arial" w:hAnsi="Arial" w:cs="Arial"/>
                <w:sz w:val="20"/>
                <w:szCs w:val="20"/>
              </w:rPr>
            </w:pPr>
            <w:r w:rsidRPr="00BC5110">
              <w:rPr>
                <w:rFonts w:ascii="Arial" w:hAnsi="Arial" w:cs="Arial"/>
                <w:sz w:val="20"/>
                <w:szCs w:val="20"/>
              </w:rPr>
              <w:t>Nacionalna agencija Republike Slovenije za kakovost v visokem šolstvu</w:t>
            </w:r>
            <w:r w:rsidR="00B049AF">
              <w:rPr>
                <w:rFonts w:ascii="Arial" w:hAnsi="Arial" w:cs="Arial"/>
                <w:sz w:val="20"/>
                <w:szCs w:val="20"/>
              </w:rPr>
              <w:t>.</w:t>
            </w:r>
          </w:p>
          <w:p w14:paraId="5DE9A57C" w14:textId="451C6894" w:rsidR="000F0D63" w:rsidRPr="00BC5110" w:rsidRDefault="000F0D63" w:rsidP="000C243C">
            <w:pPr>
              <w:shd w:val="clear" w:color="auto" w:fill="FFFFFF" w:themeFill="background1"/>
              <w:autoSpaceDE w:val="0"/>
              <w:autoSpaceDN w:val="0"/>
              <w:adjustRightInd w:val="0"/>
              <w:spacing w:after="0" w:line="240" w:lineRule="auto"/>
              <w:ind w:left="34"/>
              <w:rPr>
                <w:rFonts w:ascii="Arial" w:hAnsi="Arial" w:cs="Arial"/>
                <w:sz w:val="20"/>
                <w:szCs w:val="20"/>
              </w:rPr>
            </w:pPr>
          </w:p>
        </w:tc>
      </w:tr>
      <w:tr w:rsidR="007504B4" w:rsidRPr="00BC5110" w14:paraId="40960A2F" w14:textId="77777777" w:rsidTr="005347A4">
        <w:trPr>
          <w:gridBefore w:val="1"/>
          <w:gridAfter w:val="1"/>
          <w:wBefore w:w="100" w:type="dxa"/>
          <w:wAfter w:w="34" w:type="dxa"/>
        </w:trPr>
        <w:tc>
          <w:tcPr>
            <w:tcW w:w="9163" w:type="dxa"/>
            <w:gridSpan w:val="13"/>
          </w:tcPr>
          <w:p w14:paraId="76B2B350"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BC5110">
              <w:rPr>
                <w:rFonts w:ascii="Arial" w:eastAsia="Times New Roman" w:hAnsi="Arial" w:cs="Arial"/>
                <w:b/>
                <w:sz w:val="20"/>
                <w:szCs w:val="20"/>
                <w:lang w:eastAsia="sl-SI"/>
              </w:rPr>
              <w:t>2. Predlog za obravnavo predloga zakona po nujnem ali skrajšanem postopku v državnem zboru z obrazložitvijo razlogov:</w:t>
            </w:r>
          </w:p>
        </w:tc>
      </w:tr>
      <w:tr w:rsidR="007504B4" w:rsidRPr="00BC5110" w14:paraId="5740875E" w14:textId="77777777" w:rsidTr="005347A4">
        <w:trPr>
          <w:gridBefore w:val="1"/>
          <w:gridAfter w:val="1"/>
          <w:wBefore w:w="100" w:type="dxa"/>
          <w:wAfter w:w="34" w:type="dxa"/>
        </w:trPr>
        <w:tc>
          <w:tcPr>
            <w:tcW w:w="9163" w:type="dxa"/>
            <w:gridSpan w:val="13"/>
          </w:tcPr>
          <w:p w14:paraId="57118C4F" w14:textId="77777777" w:rsidR="007504B4" w:rsidRPr="00BC5110" w:rsidRDefault="007504B4" w:rsidP="000C243C">
            <w:pPr>
              <w:suppressAutoHyphens/>
              <w:overflowPunct w:val="0"/>
              <w:autoSpaceDE w:val="0"/>
              <w:autoSpaceDN w:val="0"/>
              <w:adjustRightInd w:val="0"/>
              <w:spacing w:after="0" w:line="240" w:lineRule="auto"/>
              <w:jc w:val="both"/>
              <w:textAlignment w:val="baseline"/>
              <w:outlineLvl w:val="3"/>
              <w:rPr>
                <w:rFonts w:ascii="Arial" w:hAnsi="Arial" w:cs="Arial"/>
                <w:sz w:val="20"/>
                <w:szCs w:val="20"/>
                <w:lang w:eastAsia="sl-SI"/>
              </w:rPr>
            </w:pPr>
            <w:r w:rsidRPr="00BC5110">
              <w:rPr>
                <w:rFonts w:ascii="Arial" w:hAnsi="Arial" w:cs="Arial"/>
                <w:iCs/>
                <w:sz w:val="20"/>
                <w:szCs w:val="20"/>
                <w:lang w:eastAsia="sl-SI"/>
              </w:rPr>
              <w:t>/</w:t>
            </w:r>
          </w:p>
        </w:tc>
      </w:tr>
      <w:tr w:rsidR="007504B4" w:rsidRPr="00BC5110" w14:paraId="53403CC5" w14:textId="77777777" w:rsidTr="005347A4">
        <w:trPr>
          <w:gridBefore w:val="1"/>
          <w:gridAfter w:val="1"/>
          <w:wBefore w:w="100" w:type="dxa"/>
          <w:wAfter w:w="34" w:type="dxa"/>
        </w:trPr>
        <w:tc>
          <w:tcPr>
            <w:tcW w:w="9163" w:type="dxa"/>
            <w:gridSpan w:val="13"/>
          </w:tcPr>
          <w:p w14:paraId="619604BA"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b/>
                <w:i/>
                <w:iCs/>
                <w:sz w:val="20"/>
                <w:szCs w:val="20"/>
                <w:lang w:eastAsia="sl-SI"/>
              </w:rPr>
            </w:pPr>
            <w:r w:rsidRPr="00BC5110">
              <w:rPr>
                <w:rFonts w:ascii="Arial" w:eastAsia="Times New Roman" w:hAnsi="Arial" w:cs="Arial"/>
                <w:b/>
                <w:i/>
                <w:sz w:val="20"/>
                <w:szCs w:val="20"/>
                <w:lang w:eastAsia="sl-SI"/>
              </w:rPr>
              <w:t>3.a Osebe, odgovorne za strokovno pripravo in usklajenost gradiva:</w:t>
            </w:r>
          </w:p>
        </w:tc>
      </w:tr>
      <w:tr w:rsidR="007504B4" w:rsidRPr="00BC5110" w14:paraId="4527A73D" w14:textId="77777777" w:rsidTr="005347A4">
        <w:trPr>
          <w:gridBefore w:val="1"/>
          <w:gridAfter w:val="1"/>
          <w:wBefore w:w="100" w:type="dxa"/>
          <w:wAfter w:w="34" w:type="dxa"/>
        </w:trPr>
        <w:tc>
          <w:tcPr>
            <w:tcW w:w="9163" w:type="dxa"/>
            <w:gridSpan w:val="13"/>
          </w:tcPr>
          <w:p w14:paraId="62682C4E" w14:textId="77777777" w:rsidR="007504B4" w:rsidRPr="00BC5110" w:rsidRDefault="007504B4" w:rsidP="000C243C">
            <w:pPr>
              <w:pStyle w:val="Odstavekseznama"/>
              <w:numPr>
                <w:ilvl w:val="0"/>
                <w:numId w:val="1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dr. Igor Papič, minister</w:t>
            </w:r>
          </w:p>
          <w:p w14:paraId="517884E7" w14:textId="77777777" w:rsidR="007504B4" w:rsidRPr="00BC5110" w:rsidRDefault="007504B4" w:rsidP="000C243C">
            <w:pPr>
              <w:pStyle w:val="Odstavekseznama"/>
              <w:numPr>
                <w:ilvl w:val="0"/>
                <w:numId w:val="1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dr. Matjaž Krajnc, državni sekretar</w:t>
            </w:r>
          </w:p>
          <w:p w14:paraId="178F6039" w14:textId="77777777" w:rsidR="007504B4" w:rsidRPr="00BC5110" w:rsidRDefault="007504B4" w:rsidP="000C243C">
            <w:pPr>
              <w:pStyle w:val="Odstavekseznama"/>
              <w:numPr>
                <w:ilvl w:val="0"/>
                <w:numId w:val="11"/>
              </w:numPr>
              <w:overflowPunct w:val="0"/>
              <w:autoSpaceDE w:val="0"/>
              <w:autoSpaceDN w:val="0"/>
              <w:adjustRightInd w:val="0"/>
              <w:spacing w:after="0" w:line="240" w:lineRule="auto"/>
              <w:jc w:val="both"/>
              <w:textAlignment w:val="baseline"/>
              <w:rPr>
                <w:rFonts w:ascii="Arial" w:eastAsia="Times New Roman" w:hAnsi="Arial" w:cs="Arial"/>
                <w:i/>
                <w:iCs/>
                <w:sz w:val="20"/>
                <w:szCs w:val="20"/>
                <w:lang w:eastAsia="sl-SI"/>
              </w:rPr>
            </w:pPr>
            <w:r w:rsidRPr="00BC5110">
              <w:rPr>
                <w:rFonts w:ascii="Arial" w:eastAsia="Times New Roman" w:hAnsi="Arial" w:cs="Arial"/>
                <w:iCs/>
                <w:sz w:val="20"/>
                <w:szCs w:val="20"/>
                <w:lang w:eastAsia="sl-SI"/>
              </w:rPr>
              <w:t>dr. Tomaž Boh, generalni direktor Direktorata za znanost</w:t>
            </w:r>
          </w:p>
          <w:p w14:paraId="726B1710" w14:textId="77777777" w:rsidR="007504B4" w:rsidRPr="00BC5110" w:rsidRDefault="007504B4" w:rsidP="000C243C">
            <w:pPr>
              <w:numPr>
                <w:ilvl w:val="0"/>
                <w:numId w:val="3"/>
              </w:numPr>
              <w:shd w:val="clear" w:color="auto" w:fill="FFFFFF" w:themeFill="background1"/>
              <w:tabs>
                <w:tab w:val="num" w:pos="492"/>
              </w:tabs>
              <w:autoSpaceDE w:val="0"/>
              <w:autoSpaceDN w:val="0"/>
              <w:adjustRightInd w:val="0"/>
              <w:spacing w:after="0" w:line="240" w:lineRule="auto"/>
              <w:rPr>
                <w:rFonts w:ascii="Arial" w:hAnsi="Arial" w:cs="Arial"/>
                <w:sz w:val="20"/>
                <w:szCs w:val="20"/>
              </w:rPr>
            </w:pPr>
            <w:r w:rsidRPr="00BC5110">
              <w:rPr>
                <w:rFonts w:ascii="Arial" w:hAnsi="Arial" w:cs="Arial"/>
                <w:sz w:val="20"/>
                <w:szCs w:val="20"/>
              </w:rPr>
              <w:t>mag. Tanja Vertelj, vodja Sektorja za znanost</w:t>
            </w:r>
          </w:p>
          <w:p w14:paraId="3F81EA7B" w14:textId="77777777" w:rsidR="007504B4" w:rsidRPr="000C243C" w:rsidRDefault="007504B4" w:rsidP="000C243C">
            <w:pPr>
              <w:numPr>
                <w:ilvl w:val="0"/>
                <w:numId w:val="3"/>
              </w:numPr>
              <w:shd w:val="clear" w:color="auto" w:fill="FFFFFF" w:themeFill="background1"/>
              <w:tabs>
                <w:tab w:val="num" w:pos="492"/>
              </w:tabs>
              <w:autoSpaceDE w:val="0"/>
              <w:autoSpaceDN w:val="0"/>
              <w:adjustRightInd w:val="0"/>
              <w:spacing w:after="0" w:line="240" w:lineRule="auto"/>
              <w:rPr>
                <w:rFonts w:ascii="Arial" w:eastAsia="Times New Roman" w:hAnsi="Arial" w:cs="Arial"/>
                <w:i/>
                <w:iCs/>
                <w:sz w:val="20"/>
                <w:szCs w:val="20"/>
                <w:lang w:eastAsia="sl-SI"/>
              </w:rPr>
            </w:pPr>
            <w:r w:rsidRPr="00BC5110">
              <w:rPr>
                <w:rFonts w:ascii="Arial" w:hAnsi="Arial" w:cs="Arial"/>
                <w:sz w:val="20"/>
                <w:szCs w:val="20"/>
              </w:rPr>
              <w:t>dr. Ivan Skubic, Sektor za znanost</w:t>
            </w:r>
          </w:p>
          <w:p w14:paraId="1160AF09" w14:textId="6AD66F8A" w:rsidR="000C243C" w:rsidRPr="000C243C" w:rsidRDefault="000C243C" w:rsidP="000C243C">
            <w:pPr>
              <w:shd w:val="clear" w:color="auto" w:fill="FFFFFF" w:themeFill="background1"/>
              <w:autoSpaceDE w:val="0"/>
              <w:autoSpaceDN w:val="0"/>
              <w:adjustRightInd w:val="0"/>
              <w:spacing w:after="0" w:line="240" w:lineRule="auto"/>
              <w:ind w:left="34"/>
              <w:rPr>
                <w:rFonts w:ascii="Arial" w:eastAsia="Times New Roman" w:hAnsi="Arial" w:cs="Arial"/>
                <w:sz w:val="20"/>
                <w:szCs w:val="20"/>
                <w:lang w:eastAsia="sl-SI"/>
              </w:rPr>
            </w:pPr>
          </w:p>
        </w:tc>
      </w:tr>
      <w:tr w:rsidR="007504B4" w:rsidRPr="00BC5110" w14:paraId="60E359E7" w14:textId="77777777" w:rsidTr="005347A4">
        <w:trPr>
          <w:gridBefore w:val="1"/>
          <w:gridAfter w:val="1"/>
          <w:wBefore w:w="100" w:type="dxa"/>
          <w:wAfter w:w="34" w:type="dxa"/>
        </w:trPr>
        <w:tc>
          <w:tcPr>
            <w:tcW w:w="9163" w:type="dxa"/>
            <w:gridSpan w:val="13"/>
          </w:tcPr>
          <w:p w14:paraId="1D47A721"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BC5110">
              <w:rPr>
                <w:rFonts w:ascii="Arial" w:eastAsia="Times New Roman" w:hAnsi="Arial" w:cs="Arial"/>
                <w:b/>
                <w:iCs/>
                <w:sz w:val="20"/>
                <w:szCs w:val="20"/>
                <w:lang w:eastAsia="sl-SI"/>
              </w:rPr>
              <w:t xml:space="preserve">3.b Zunanji strokovnjaki, ki so </w:t>
            </w:r>
            <w:r w:rsidRPr="00BC5110">
              <w:rPr>
                <w:rFonts w:ascii="Arial" w:eastAsia="Times New Roman" w:hAnsi="Arial" w:cs="Arial"/>
                <w:b/>
                <w:sz w:val="20"/>
                <w:szCs w:val="20"/>
                <w:lang w:eastAsia="sl-SI"/>
              </w:rPr>
              <w:t>sodelovali pri pripravi dela ali celotnega gradiva:</w:t>
            </w:r>
          </w:p>
        </w:tc>
      </w:tr>
      <w:tr w:rsidR="007504B4" w:rsidRPr="00BC5110" w14:paraId="27E787DA" w14:textId="77777777" w:rsidTr="005347A4">
        <w:trPr>
          <w:gridBefore w:val="1"/>
          <w:gridAfter w:val="1"/>
          <w:wBefore w:w="100" w:type="dxa"/>
          <w:wAfter w:w="34" w:type="dxa"/>
        </w:trPr>
        <w:tc>
          <w:tcPr>
            <w:tcW w:w="9163" w:type="dxa"/>
            <w:gridSpan w:val="13"/>
          </w:tcPr>
          <w:p w14:paraId="0CFCE69C" w14:textId="6AB7A905" w:rsidR="007504B4" w:rsidRPr="00BC5110" w:rsidRDefault="007504B4" w:rsidP="000C243C">
            <w:pPr>
              <w:pStyle w:val="Odstavekseznama"/>
              <w:spacing w:after="0" w:line="240" w:lineRule="auto"/>
              <w:ind w:left="0"/>
              <w:jc w:val="both"/>
              <w:rPr>
                <w:rFonts w:ascii="Arial" w:hAnsi="Arial" w:cs="Arial"/>
                <w:sz w:val="20"/>
                <w:szCs w:val="20"/>
              </w:rPr>
            </w:pPr>
            <w:r w:rsidRPr="00BC5110">
              <w:rPr>
                <w:rFonts w:ascii="Arial" w:hAnsi="Arial" w:cs="Arial"/>
                <w:sz w:val="20"/>
                <w:szCs w:val="20"/>
              </w:rPr>
              <w:t>Pri pripravi predloga Uredbe so sodelovali zunanji strokovnjaki.</w:t>
            </w:r>
          </w:p>
          <w:p w14:paraId="5D27B388" w14:textId="5117952E" w:rsidR="007504B4" w:rsidRPr="00BC5110" w:rsidRDefault="007504B4" w:rsidP="000C243C">
            <w:pPr>
              <w:pStyle w:val="Odstavekseznama"/>
              <w:spacing w:after="0" w:line="240" w:lineRule="auto"/>
              <w:ind w:left="0"/>
              <w:jc w:val="both"/>
              <w:rPr>
                <w:rFonts w:ascii="Arial" w:hAnsi="Arial" w:cs="Arial"/>
                <w:sz w:val="20"/>
                <w:szCs w:val="20"/>
              </w:rPr>
            </w:pPr>
            <w:r w:rsidRPr="00BC5110">
              <w:rPr>
                <w:rFonts w:ascii="Arial" w:hAnsi="Arial" w:cs="Arial"/>
                <w:sz w:val="20"/>
                <w:szCs w:val="20"/>
              </w:rPr>
              <w:t>Gre za zunanje strokovnjake izmed članov delovne skupine Ministrstva visoko šolstvo, znanost in inovacije za področje odprte znanosti (sklep MIZŠ št. 024-43/2022/2 z dne 2. 10. 2020) in sicer:</w:t>
            </w:r>
          </w:p>
          <w:p w14:paraId="571F3F79" w14:textId="53B4F3C3" w:rsidR="007504B4" w:rsidRPr="00BC5110" w:rsidRDefault="007504B4" w:rsidP="000C243C">
            <w:pPr>
              <w:pStyle w:val="Odstavekseznama"/>
              <w:numPr>
                <w:ilvl w:val="0"/>
                <w:numId w:val="1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dr. Mojca Kotar, Univerza v Ljubljani;</w:t>
            </w:r>
          </w:p>
          <w:p w14:paraId="64D2E157" w14:textId="77777777" w:rsidR="007504B4" w:rsidRPr="00BC5110" w:rsidRDefault="007504B4" w:rsidP="000C243C">
            <w:pPr>
              <w:pStyle w:val="Odstavekseznama"/>
              <w:numPr>
                <w:ilvl w:val="0"/>
                <w:numId w:val="1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mag. Miro Pušnik, Centralna tehniška knjižnica;</w:t>
            </w:r>
          </w:p>
          <w:p w14:paraId="091BC563" w14:textId="4CA0E66E" w:rsidR="007504B4" w:rsidRPr="00BC5110" w:rsidRDefault="007504B4" w:rsidP="000C243C">
            <w:pPr>
              <w:pStyle w:val="Odstavekseznama"/>
              <w:numPr>
                <w:ilvl w:val="0"/>
                <w:numId w:val="1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doc. dr. Janez Štebe (Univerza v Ljubljani, Fakulteta za družbene vede);</w:t>
            </w:r>
          </w:p>
          <w:p w14:paraId="09702755" w14:textId="77777777" w:rsidR="007504B4" w:rsidRPr="00BC5110" w:rsidRDefault="007504B4" w:rsidP="000C243C">
            <w:pPr>
              <w:pStyle w:val="Odstavekseznama"/>
              <w:numPr>
                <w:ilvl w:val="0"/>
                <w:numId w:val="1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lastRenderedPageBreak/>
              <w:t>dr. Milan Ojsteršek (Univerza v Mariboru, Fakulteta za elektrotehniko, računalništvo in informatiko);</w:t>
            </w:r>
          </w:p>
          <w:p w14:paraId="2EA19C7B" w14:textId="77777777" w:rsidR="007504B4" w:rsidRPr="00BC5110" w:rsidRDefault="007504B4" w:rsidP="000C243C">
            <w:pPr>
              <w:pStyle w:val="Odstavekseznama"/>
              <w:numPr>
                <w:ilvl w:val="0"/>
                <w:numId w:val="1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mag. Dunja Legat (Univerzitetna knjižnica Maribor); </w:t>
            </w:r>
          </w:p>
          <w:p w14:paraId="08FCE1CB" w14:textId="77777777" w:rsidR="007504B4" w:rsidRPr="00BC5110" w:rsidRDefault="007504B4" w:rsidP="000C243C">
            <w:pPr>
              <w:pStyle w:val="Odstavekseznama"/>
              <w:numPr>
                <w:ilvl w:val="0"/>
                <w:numId w:val="1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dr. Sandra Bratuša (Javna agencija za raziskovalno dejavnost Republike Slovenije)</w:t>
            </w:r>
          </w:p>
          <w:p w14:paraId="686EEAAE"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in strokovnjakinjo za področje upravljanja z avtorskimi pravicami raziskovalcev: </w:t>
            </w:r>
          </w:p>
          <w:p w14:paraId="022E0F6C" w14:textId="77777777" w:rsidR="007504B4" w:rsidRPr="00BC5110" w:rsidRDefault="007504B4" w:rsidP="000C243C">
            <w:pPr>
              <w:pStyle w:val="Odstavekseznama"/>
              <w:numPr>
                <w:ilvl w:val="0"/>
                <w:numId w:val="11"/>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dr. Maja Jančič Bogataj, Inštitut za intelektualno lastnino;</w:t>
            </w:r>
          </w:p>
          <w:p w14:paraId="3C125F87"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hAnsi="Arial" w:cs="Arial"/>
                <w:sz w:val="20"/>
                <w:szCs w:val="20"/>
              </w:rPr>
            </w:pPr>
          </w:p>
        </w:tc>
      </w:tr>
      <w:tr w:rsidR="007504B4" w:rsidRPr="00BC5110" w14:paraId="36009B04" w14:textId="77777777" w:rsidTr="005347A4">
        <w:trPr>
          <w:gridBefore w:val="1"/>
          <w:gridAfter w:val="1"/>
          <w:wBefore w:w="100" w:type="dxa"/>
          <w:wAfter w:w="34" w:type="dxa"/>
        </w:trPr>
        <w:tc>
          <w:tcPr>
            <w:tcW w:w="9163" w:type="dxa"/>
            <w:gridSpan w:val="13"/>
          </w:tcPr>
          <w:p w14:paraId="78537D73"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BC5110">
              <w:rPr>
                <w:rFonts w:ascii="Arial" w:eastAsia="Times New Roman" w:hAnsi="Arial" w:cs="Arial"/>
                <w:b/>
                <w:sz w:val="20"/>
                <w:szCs w:val="20"/>
                <w:lang w:eastAsia="sl-SI"/>
              </w:rPr>
              <w:lastRenderedPageBreak/>
              <w:t>4. Predstavniki vlade, ki bodo sodelovali pri delu državnega zbora:</w:t>
            </w:r>
          </w:p>
        </w:tc>
      </w:tr>
      <w:tr w:rsidR="007504B4" w:rsidRPr="00BC5110" w14:paraId="69D9213B" w14:textId="77777777" w:rsidTr="005347A4">
        <w:trPr>
          <w:gridBefore w:val="1"/>
          <w:gridAfter w:val="1"/>
          <w:wBefore w:w="100" w:type="dxa"/>
          <w:wAfter w:w="34" w:type="dxa"/>
        </w:trPr>
        <w:tc>
          <w:tcPr>
            <w:tcW w:w="9163" w:type="dxa"/>
            <w:gridSpan w:val="13"/>
          </w:tcPr>
          <w:p w14:paraId="5047B434"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w:t>
            </w:r>
          </w:p>
        </w:tc>
      </w:tr>
      <w:tr w:rsidR="007504B4" w:rsidRPr="00BC5110" w14:paraId="77BC1E09" w14:textId="77777777" w:rsidTr="005347A4">
        <w:trPr>
          <w:gridBefore w:val="1"/>
          <w:gridAfter w:val="1"/>
          <w:wBefore w:w="100" w:type="dxa"/>
          <w:wAfter w:w="34" w:type="dxa"/>
        </w:trPr>
        <w:tc>
          <w:tcPr>
            <w:tcW w:w="9163" w:type="dxa"/>
            <w:gridSpan w:val="13"/>
          </w:tcPr>
          <w:p w14:paraId="49DCB551" w14:textId="760D5981" w:rsidR="007504B4" w:rsidRDefault="007504B4" w:rsidP="000C243C">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BC5110">
              <w:rPr>
                <w:rFonts w:ascii="Arial" w:eastAsia="Times New Roman" w:hAnsi="Arial" w:cs="Arial"/>
                <w:b/>
                <w:sz w:val="20"/>
                <w:szCs w:val="20"/>
                <w:lang w:eastAsia="sl-SI"/>
              </w:rPr>
              <w:t>5. Kratek povzetek gradiva:</w:t>
            </w:r>
          </w:p>
          <w:p w14:paraId="792FAE7C" w14:textId="77777777" w:rsidR="000C243C" w:rsidRPr="00BC5110" w:rsidRDefault="000C243C" w:rsidP="000C243C">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3324B8F2" w14:textId="3545B85E" w:rsidR="007504B4" w:rsidRDefault="007504B4" w:rsidP="000C243C">
            <w:pPr>
              <w:spacing w:after="0" w:line="240" w:lineRule="auto"/>
              <w:jc w:val="both"/>
              <w:rPr>
                <w:rFonts w:ascii="Arial" w:hAnsi="Arial" w:cs="Arial"/>
                <w:sz w:val="20"/>
                <w:szCs w:val="20"/>
              </w:rPr>
            </w:pPr>
            <w:bookmarkStart w:id="2" w:name="_Hlk134439851"/>
            <w:r w:rsidRPr="00BC5110">
              <w:rPr>
                <w:rFonts w:ascii="Arial" w:hAnsi="Arial" w:cs="Arial"/>
                <w:sz w:val="20"/>
                <w:szCs w:val="20"/>
              </w:rPr>
              <w:t>Skladno z Zakonom o znanstvenoraziskovalni in inovacijski dejavnosti (ZZrID, Uradni list RS</w:t>
            </w:r>
            <w:r>
              <w:rPr>
                <w:rFonts w:ascii="Arial" w:hAnsi="Arial" w:cs="Arial"/>
                <w:sz w:val="20"/>
                <w:szCs w:val="20"/>
              </w:rPr>
              <w:t>,</w:t>
            </w:r>
            <w:r w:rsidRPr="00BC5110">
              <w:rPr>
                <w:rFonts w:ascii="Arial" w:hAnsi="Arial" w:cs="Arial"/>
                <w:sz w:val="20"/>
                <w:szCs w:val="20"/>
              </w:rPr>
              <w:t xml:space="preserve"> št. 186/21</w:t>
            </w:r>
            <w:r>
              <w:rPr>
                <w:rFonts w:ascii="Arial" w:hAnsi="Arial" w:cs="Arial"/>
                <w:sz w:val="20"/>
                <w:szCs w:val="20"/>
              </w:rPr>
              <w:t xml:space="preserve"> in 40/23</w:t>
            </w:r>
            <w:r w:rsidRPr="00BC5110">
              <w:rPr>
                <w:rFonts w:ascii="Arial" w:hAnsi="Arial" w:cs="Arial"/>
                <w:sz w:val="20"/>
                <w:szCs w:val="20"/>
              </w:rPr>
              <w:t>; v nadaljnjem besedilu: zakon), ki uvaja več določb, ki se nanašajo na uresničevanje načel odprte znanosti in Resolucijo o znanstvenoraziskovalni in inovacijski strategiji Slovenije 2030 (ReZrIS30, Uradni list RS, št. 49/22) na katero se zakon sklicuje, gre pri predmetni Uredbi za uvajanje raziskovalnih politik Evropskega raziskovalnega prostora (ERA) v slovenski raziskovalni prostor.</w:t>
            </w:r>
          </w:p>
          <w:p w14:paraId="4EBEC896" w14:textId="77777777" w:rsidR="000C243C" w:rsidRPr="00BC5110" w:rsidRDefault="000C243C" w:rsidP="000C243C">
            <w:pPr>
              <w:spacing w:after="0" w:line="240" w:lineRule="auto"/>
              <w:jc w:val="both"/>
              <w:rPr>
                <w:rFonts w:ascii="Arial" w:hAnsi="Arial" w:cs="Arial"/>
                <w:sz w:val="20"/>
                <w:szCs w:val="20"/>
              </w:rPr>
            </w:pPr>
          </w:p>
          <w:bookmarkEnd w:id="2"/>
          <w:p w14:paraId="22D7F18F" w14:textId="77777777" w:rsidR="007504B4" w:rsidRPr="00BC5110" w:rsidRDefault="007504B4" w:rsidP="000C243C">
            <w:pPr>
              <w:spacing w:after="0" w:line="240" w:lineRule="auto"/>
              <w:jc w:val="both"/>
              <w:rPr>
                <w:rFonts w:ascii="Arial" w:hAnsi="Arial" w:cs="Arial"/>
                <w:sz w:val="20"/>
                <w:szCs w:val="20"/>
              </w:rPr>
            </w:pPr>
            <w:r w:rsidRPr="00BC5110">
              <w:rPr>
                <w:rFonts w:ascii="Arial" w:hAnsi="Arial" w:cs="Arial"/>
                <w:sz w:val="20"/>
                <w:szCs w:val="20"/>
              </w:rPr>
              <w:t>V skladu z zakonom mora znanstvenoraziskovalna dejavnost temeljiti na načelih odprte znanosti, kar vključuje zlasti:</w:t>
            </w:r>
          </w:p>
          <w:p w14:paraId="515AC607"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odprt dostop do znanstvenih rezultatov (znanstvenih publikacij, raziskovalnih podatkov ipd.) po načelu odprto, kolikor je mogoče, zaprto, kolikor je nujno;</w:t>
            </w:r>
          </w:p>
          <w:p w14:paraId="226BD489"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uporabo odgovornih metrik za vrednotenje znanstvenoraziskovalne dejavnosti ter</w:t>
            </w:r>
          </w:p>
          <w:p w14:paraId="1DC54504"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hAnsi="Arial" w:cs="Arial"/>
                <w:sz w:val="20"/>
                <w:szCs w:val="20"/>
              </w:rPr>
            </w:pPr>
            <w:r w:rsidRPr="00BC5110">
              <w:rPr>
                <w:rFonts w:ascii="Arial" w:eastAsia="Times New Roman" w:hAnsi="Arial" w:cs="Arial"/>
                <w:iCs/>
                <w:sz w:val="20"/>
                <w:szCs w:val="20"/>
                <w:lang w:eastAsia="sl-SI"/>
              </w:rPr>
              <w:t>vključevanje skupnosti</w:t>
            </w:r>
            <w:r w:rsidRPr="00BC5110">
              <w:rPr>
                <w:rFonts w:ascii="Arial" w:hAnsi="Arial" w:cs="Arial"/>
                <w:sz w:val="20"/>
                <w:szCs w:val="20"/>
              </w:rPr>
              <w:t xml:space="preserve"> in občanske znanosti.</w:t>
            </w:r>
          </w:p>
          <w:p w14:paraId="4D00FD7A" w14:textId="77777777" w:rsidR="000C243C" w:rsidRDefault="000C243C" w:rsidP="000C243C">
            <w:pPr>
              <w:spacing w:after="0" w:line="240" w:lineRule="auto"/>
              <w:jc w:val="both"/>
              <w:rPr>
                <w:rFonts w:ascii="Arial" w:hAnsi="Arial" w:cs="Arial"/>
                <w:sz w:val="20"/>
                <w:szCs w:val="20"/>
              </w:rPr>
            </w:pPr>
          </w:p>
          <w:p w14:paraId="33F57B9A" w14:textId="3A092130" w:rsidR="007504B4" w:rsidRDefault="007504B4" w:rsidP="000C243C">
            <w:pPr>
              <w:spacing w:after="0" w:line="240" w:lineRule="auto"/>
              <w:jc w:val="both"/>
              <w:rPr>
                <w:rFonts w:ascii="Arial" w:hAnsi="Arial" w:cs="Arial"/>
                <w:sz w:val="20"/>
                <w:szCs w:val="20"/>
              </w:rPr>
            </w:pPr>
            <w:r w:rsidRPr="00BC5110">
              <w:rPr>
                <w:rFonts w:ascii="Arial" w:hAnsi="Arial" w:cs="Arial"/>
                <w:sz w:val="20"/>
                <w:szCs w:val="20"/>
              </w:rPr>
              <w:t>Odprti znanosti so poleg ostalih določil v zakonu posvečeni členi 40, 41 in 42. Skladno z določili 40. in 41. člena zakona mora Vlada RS določiti podrobnejše zahteve za izvajanje znanstvenoraziskovalnega dela po načelih odprte znanosti, podrobnejše zahteve glede priprave znanstvenih objav in raziskovalnih podatkov ter roke za zagotovitev odprtega dostopa, kar ureja predmetna Uredba.</w:t>
            </w:r>
          </w:p>
          <w:p w14:paraId="0B4B0F8C" w14:textId="77777777" w:rsidR="000C243C" w:rsidRPr="00BC5110" w:rsidRDefault="000C243C" w:rsidP="000C243C">
            <w:pPr>
              <w:spacing w:after="0" w:line="240" w:lineRule="auto"/>
              <w:jc w:val="both"/>
              <w:rPr>
                <w:rFonts w:ascii="Arial" w:hAnsi="Arial" w:cs="Arial"/>
                <w:sz w:val="20"/>
                <w:szCs w:val="20"/>
              </w:rPr>
            </w:pPr>
          </w:p>
          <w:p w14:paraId="6B9391EB" w14:textId="77777777" w:rsidR="007504B4" w:rsidRPr="00BC5110" w:rsidRDefault="007504B4" w:rsidP="000C243C">
            <w:pPr>
              <w:spacing w:after="0" w:line="240" w:lineRule="auto"/>
              <w:jc w:val="both"/>
              <w:rPr>
                <w:rFonts w:ascii="Arial" w:hAnsi="Arial" w:cs="Arial"/>
                <w:sz w:val="20"/>
                <w:szCs w:val="20"/>
              </w:rPr>
            </w:pPr>
            <w:r w:rsidRPr="00BC5110">
              <w:rPr>
                <w:rFonts w:ascii="Arial" w:hAnsi="Arial" w:cs="Arial"/>
                <w:sz w:val="20"/>
                <w:szCs w:val="20"/>
              </w:rPr>
              <w:t>Praktične rešitve v Uredbi s ciljem polne mednarodne uskladitve in enostavne praktične uporabe sledijo:</w:t>
            </w:r>
          </w:p>
          <w:p w14:paraId="1751CF72" w14:textId="0C9E6645"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hAnsi="Arial" w:cs="Arial"/>
                <w:sz w:val="20"/>
                <w:szCs w:val="20"/>
              </w:rPr>
            </w:pPr>
            <w:r w:rsidRPr="000C243C">
              <w:rPr>
                <w:rFonts w:ascii="Arial" w:eastAsia="Times New Roman" w:hAnsi="Arial" w:cs="Arial"/>
                <w:iCs/>
                <w:sz w:val="20"/>
                <w:szCs w:val="20"/>
                <w:lang w:eastAsia="sl-SI"/>
              </w:rPr>
              <w:t>določbam</w:t>
            </w:r>
            <w:r w:rsidRPr="00BC5110">
              <w:rPr>
                <w:rFonts w:ascii="Arial" w:hAnsi="Arial" w:cs="Arial"/>
                <w:sz w:val="20"/>
                <w:szCs w:val="20"/>
              </w:rPr>
              <w:t xml:space="preserve"> okvirnega programa EU za raziskave in inovacije Obzorje Evropa na področju odprte znanosti, ki so slovenskim raziskovalcem že poznane (večji del uvedene z letom 2014 ob začetku programa Obzorje 2020) in </w:t>
            </w:r>
          </w:p>
          <w:p w14:paraId="3890119F" w14:textId="69B1DC55" w:rsidR="007504B4"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hAnsi="Arial" w:cs="Arial"/>
                <w:sz w:val="20"/>
                <w:szCs w:val="20"/>
              </w:rPr>
            </w:pPr>
            <w:r w:rsidRPr="000C243C">
              <w:rPr>
                <w:rFonts w:ascii="Arial" w:eastAsia="Times New Roman" w:hAnsi="Arial" w:cs="Arial"/>
                <w:iCs/>
                <w:sz w:val="20"/>
                <w:szCs w:val="20"/>
                <w:lang w:eastAsia="sl-SI"/>
              </w:rPr>
              <w:t>načelom</w:t>
            </w:r>
            <w:r w:rsidRPr="00BC5110">
              <w:rPr>
                <w:rFonts w:ascii="Arial" w:hAnsi="Arial" w:cs="Arial"/>
                <w:sz w:val="20"/>
                <w:szCs w:val="20"/>
              </w:rPr>
              <w:t xml:space="preserve"> Načrta S oziroma Koalicije S, ki podpira učinkovito znanstveno objavljanje v odprtem dostopu in h kateri je kot podpisnica leta 2019 pristopila tudi Javna agencija Republike Slovenije za raziskovalno dejavnost (v nadaljnjem besedilu: ARRS)</w:t>
            </w:r>
            <w:r>
              <w:rPr>
                <w:rFonts w:ascii="Arial" w:hAnsi="Arial" w:cs="Arial"/>
                <w:sz w:val="20"/>
                <w:szCs w:val="20"/>
              </w:rPr>
              <w:t>, katere pravna naslednica v skladu z Zakonom o spremembah in dopolnitvah Zakona o znanstvenoraziskovalni in inovacijski dejavnosti (Uradni list RS, št. 40/23) in Ustanovitvenim aktom Javne agencije za znanstvenoraziskovalno in inovacijsko dejavnost Republike Slovenije</w:t>
            </w:r>
            <w:r w:rsidR="002805B7">
              <w:rPr>
                <w:rFonts w:ascii="Arial" w:hAnsi="Arial" w:cs="Arial"/>
                <w:sz w:val="20"/>
                <w:szCs w:val="20"/>
              </w:rPr>
              <w:t xml:space="preserve"> (Uradni list RS, št. 48/23)</w:t>
            </w:r>
            <w:r>
              <w:rPr>
                <w:rFonts w:ascii="Arial" w:hAnsi="Arial" w:cs="Arial"/>
                <w:sz w:val="20"/>
                <w:szCs w:val="20"/>
              </w:rPr>
              <w:t xml:space="preserve"> je Javna agencija za znanstvenoraziskovalno in inovacijsko dejavnost Republike Slovenije (v nadaljnjem besedilu: ARIS)</w:t>
            </w:r>
            <w:r w:rsidR="000C243C">
              <w:rPr>
                <w:rFonts w:ascii="Arial" w:hAnsi="Arial" w:cs="Arial"/>
                <w:sz w:val="20"/>
                <w:szCs w:val="20"/>
              </w:rPr>
              <w:t>.</w:t>
            </w:r>
          </w:p>
          <w:p w14:paraId="12B9E1D7" w14:textId="77777777" w:rsidR="000C243C" w:rsidRPr="00BC5110" w:rsidRDefault="000C243C" w:rsidP="000C243C">
            <w:pPr>
              <w:pStyle w:val="Odstavekseznama"/>
              <w:spacing w:after="0" w:line="240" w:lineRule="auto"/>
              <w:ind w:left="0"/>
              <w:contextualSpacing w:val="0"/>
              <w:jc w:val="both"/>
              <w:rPr>
                <w:rFonts w:ascii="Arial" w:hAnsi="Arial" w:cs="Arial"/>
                <w:sz w:val="20"/>
                <w:szCs w:val="20"/>
              </w:rPr>
            </w:pPr>
          </w:p>
          <w:p w14:paraId="0A00C600" w14:textId="138B40A9" w:rsidR="007504B4" w:rsidRDefault="007504B4" w:rsidP="000C243C">
            <w:pPr>
              <w:spacing w:after="0" w:line="240" w:lineRule="auto"/>
              <w:jc w:val="both"/>
              <w:rPr>
                <w:rFonts w:ascii="Arial" w:hAnsi="Arial" w:cs="Arial"/>
                <w:sz w:val="20"/>
                <w:szCs w:val="20"/>
              </w:rPr>
            </w:pPr>
            <w:bookmarkStart w:id="3" w:name="_Hlk134440228"/>
            <w:r w:rsidRPr="00BC5110">
              <w:rPr>
                <w:rFonts w:ascii="Arial" w:hAnsi="Arial" w:cs="Arial"/>
                <w:sz w:val="20"/>
                <w:szCs w:val="20"/>
              </w:rPr>
              <w:t>Gre za zelo pomembno uskladitev Slovenije, ki nam bistveno povečuje mednarodno konkurenčnost na področju javno financirane znanstvenoraziskovalne dejavnosti, saj Slovenija na področju odprte znanosti zaostaja</w:t>
            </w:r>
            <w:bookmarkEnd w:id="3"/>
            <w:r w:rsidRPr="00BC5110">
              <w:rPr>
                <w:rFonts w:ascii="Arial" w:hAnsi="Arial" w:cs="Arial"/>
                <w:sz w:val="20"/>
                <w:szCs w:val="20"/>
              </w:rPr>
              <w:t>.</w:t>
            </w:r>
          </w:p>
          <w:p w14:paraId="603C3C87" w14:textId="77777777" w:rsidR="000C243C" w:rsidRPr="00BC5110" w:rsidRDefault="000C243C" w:rsidP="000C243C">
            <w:pPr>
              <w:spacing w:after="0" w:line="240" w:lineRule="auto"/>
              <w:jc w:val="both"/>
              <w:rPr>
                <w:rFonts w:ascii="Arial" w:hAnsi="Arial" w:cs="Arial"/>
                <w:sz w:val="20"/>
                <w:szCs w:val="20"/>
              </w:rPr>
            </w:pPr>
          </w:p>
          <w:p w14:paraId="5AB89B2E" w14:textId="4FAA62A4" w:rsidR="007504B4" w:rsidRDefault="007504B4" w:rsidP="000C243C">
            <w:pPr>
              <w:spacing w:after="0" w:line="240" w:lineRule="auto"/>
              <w:jc w:val="both"/>
              <w:rPr>
                <w:rFonts w:ascii="Arial" w:hAnsi="Arial" w:cs="Arial"/>
                <w:sz w:val="20"/>
                <w:szCs w:val="20"/>
              </w:rPr>
            </w:pPr>
            <w:bookmarkStart w:id="4" w:name="_Hlk134439927"/>
            <w:r w:rsidRPr="00BC5110">
              <w:rPr>
                <w:rFonts w:ascii="Arial" w:hAnsi="Arial" w:cs="Arial"/>
                <w:sz w:val="20"/>
                <w:szCs w:val="20"/>
              </w:rPr>
              <w:t>Uredba v zvezi z odprtim dostopom določa, da morajo financerji znanstvenoraziskovalne dejavnosti, ki delujejo v Republiki Sloveniji v okviru pogojev za sofinanciranje iz javnih virov (iz državnega proračuna, evropskih programov in skladov, virov lokalnih skupnosti), kadar je to enako ali večje od 50 % zahtevati, da izvajalci znanstvenoraziskovalne dejavnosti zagotovijo odprti dostop do digitalnih različic znanstvenih publikacij in z njimi povezanih drugih rezultatov raziskav v digitalni obliki.</w:t>
            </w:r>
          </w:p>
          <w:p w14:paraId="56970FBC" w14:textId="77777777" w:rsidR="000C243C" w:rsidRPr="00BC5110" w:rsidRDefault="000C243C" w:rsidP="000C243C">
            <w:pPr>
              <w:spacing w:after="0" w:line="240" w:lineRule="auto"/>
              <w:jc w:val="both"/>
              <w:rPr>
                <w:rFonts w:ascii="Arial" w:hAnsi="Arial" w:cs="Arial"/>
                <w:sz w:val="20"/>
                <w:szCs w:val="20"/>
              </w:rPr>
            </w:pPr>
          </w:p>
          <w:p w14:paraId="772621DA" w14:textId="0019BCAB" w:rsidR="007504B4" w:rsidRDefault="007504B4" w:rsidP="000C243C">
            <w:pPr>
              <w:spacing w:after="0" w:line="240" w:lineRule="auto"/>
              <w:jc w:val="both"/>
              <w:rPr>
                <w:rFonts w:ascii="Arial" w:hAnsi="Arial" w:cs="Arial"/>
                <w:sz w:val="20"/>
                <w:szCs w:val="20"/>
              </w:rPr>
            </w:pPr>
            <w:bookmarkStart w:id="5" w:name="_Hlk134440199"/>
            <w:bookmarkEnd w:id="4"/>
            <w:r w:rsidRPr="00BC5110">
              <w:rPr>
                <w:rFonts w:ascii="Arial" w:hAnsi="Arial" w:cs="Arial"/>
                <w:sz w:val="20"/>
                <w:szCs w:val="20"/>
              </w:rPr>
              <w:t>Uredba ne posega v avtonomijo javnih raziskovalnih organizacij</w:t>
            </w:r>
            <w:bookmarkEnd w:id="5"/>
            <w:r w:rsidRPr="00BC5110">
              <w:rPr>
                <w:rFonts w:ascii="Arial" w:hAnsi="Arial" w:cs="Arial"/>
                <w:sz w:val="20"/>
                <w:szCs w:val="20"/>
              </w:rPr>
              <w:t>, saj omogoča vso raznolikost objav brez omejitev (bibliodiverziteta). V prehodnem obdobju, ki ga s svojimi aktivnostmi na tem področju (preoblikovalne pogodbe z znanstvenimi založniki) določa Koalicija S, tudi v t. i. hibridnih revijah. Tu je uvedena še novost, da sredstva za odprto dostopne objave ne zagotavljajo več izvajalci iz sredstev sofinancirane raziskave, temveč te stroške prevzame financer iz drugih virov. Raziskovalci lahko v primeru naročniških/hibridnih revij objavijo odprto dostopen članek na osnovi vavčerjev za APC, ki so na razpolago v okviru sklenjenih preoblikovalnih pogodb.</w:t>
            </w:r>
          </w:p>
          <w:p w14:paraId="76678B23" w14:textId="77777777" w:rsidR="000C243C" w:rsidRPr="00BC5110" w:rsidRDefault="000C243C" w:rsidP="000C243C">
            <w:pPr>
              <w:spacing w:after="0" w:line="240" w:lineRule="auto"/>
              <w:jc w:val="both"/>
              <w:rPr>
                <w:rFonts w:ascii="Arial" w:hAnsi="Arial" w:cs="Arial"/>
                <w:sz w:val="20"/>
                <w:szCs w:val="20"/>
              </w:rPr>
            </w:pPr>
          </w:p>
          <w:p w14:paraId="0CEDA8DA" w14:textId="203ACC04" w:rsidR="007504B4" w:rsidRDefault="007504B4" w:rsidP="000C243C">
            <w:pPr>
              <w:spacing w:after="0" w:line="240" w:lineRule="auto"/>
              <w:jc w:val="both"/>
              <w:rPr>
                <w:rFonts w:ascii="Arial" w:hAnsi="Arial" w:cs="Arial"/>
                <w:sz w:val="20"/>
                <w:szCs w:val="20"/>
              </w:rPr>
            </w:pPr>
            <w:bookmarkStart w:id="6" w:name="_Hlk134439963"/>
            <w:r w:rsidRPr="00BC5110">
              <w:rPr>
                <w:rFonts w:ascii="Arial" w:hAnsi="Arial" w:cs="Arial"/>
                <w:sz w:val="20"/>
                <w:szCs w:val="20"/>
              </w:rPr>
              <w:lastRenderedPageBreak/>
              <w:t xml:space="preserve">Podobno določa Uredba odprti dostop do raziskovalnih (meta)podatkov in drugih rezultatov raziskav, preko vzpostavitve </w:t>
            </w:r>
            <w:r>
              <w:rPr>
                <w:rFonts w:ascii="Arial" w:hAnsi="Arial" w:cs="Arial"/>
                <w:sz w:val="20"/>
                <w:szCs w:val="20"/>
              </w:rPr>
              <w:t>n</w:t>
            </w:r>
            <w:r w:rsidRPr="00BC5110">
              <w:rPr>
                <w:rFonts w:ascii="Arial" w:hAnsi="Arial" w:cs="Arial"/>
                <w:sz w:val="20"/>
                <w:szCs w:val="20"/>
              </w:rPr>
              <w:t>ačrta ravnanja z raziskovalnimi podatki (NRRP) in ob upoštevanju načel »FAIR« ter načela »odprti, kolikor je mogoče, zaprti, kolikor je nujno«. Prav tako Uredba določa, kje (repozitoriji), kako in kdaj morajo biti shranjeni raziskovalni podatki in drugi rezultati raziskav in kako morajo biti citirani. V povezavi z avtorskimi pravicami na znanstvenih publikacijah Uredba določa način upravljanja teh pravic in določa vrsto prostih licenc, ki se lahko uporabijo.</w:t>
            </w:r>
          </w:p>
          <w:p w14:paraId="0AB169AF" w14:textId="77777777" w:rsidR="000C243C" w:rsidRPr="00BC5110" w:rsidRDefault="000C243C" w:rsidP="000C243C">
            <w:pPr>
              <w:spacing w:after="0" w:line="240" w:lineRule="auto"/>
              <w:jc w:val="both"/>
              <w:rPr>
                <w:rFonts w:ascii="Arial" w:hAnsi="Arial" w:cs="Arial"/>
                <w:sz w:val="20"/>
                <w:szCs w:val="20"/>
              </w:rPr>
            </w:pPr>
          </w:p>
          <w:p w14:paraId="14736207" w14:textId="6AC35A46" w:rsidR="007504B4" w:rsidRDefault="007504B4" w:rsidP="000C243C">
            <w:pPr>
              <w:spacing w:after="0" w:line="240" w:lineRule="auto"/>
              <w:jc w:val="both"/>
              <w:rPr>
                <w:rFonts w:ascii="Arial" w:hAnsi="Arial" w:cs="Arial"/>
                <w:sz w:val="20"/>
                <w:szCs w:val="20"/>
              </w:rPr>
            </w:pPr>
            <w:r w:rsidRPr="00BC5110">
              <w:rPr>
                <w:rFonts w:ascii="Arial" w:hAnsi="Arial" w:cs="Arial"/>
                <w:sz w:val="20"/>
                <w:szCs w:val="20"/>
              </w:rPr>
              <w:t xml:space="preserve">Uredba prav tako določa obveznosti financerjev pri ocenjevanju raziskovalne dejavnosti, vključno z evalvacijo raziskovalnih programov in infrastrukturne dejavnosti v okviru stabilnega financiranja ter pri odločitvah o sofinanciranju, v smeri kvalitativnega vrednotenja. Gre za vrednotenje bistvenih vsebinskih dosežkov znanstvenoraziskovalnega dela, upoštevanje raznolikosti rezultatov raziskav in prakticiranje odprte znanosti in vrednotenje na osnovi odprto dostopnih rezultatov raziskav. Odprta znanost nikakor ni edino merilo znanstvenoraziskovalnega dela, saj sama po sebi ne posega v percepcijo odličnih rezultatov v znanosti. </w:t>
            </w:r>
            <w:bookmarkStart w:id="7" w:name="_Hlk134440211"/>
            <w:r w:rsidRPr="00BC5110">
              <w:rPr>
                <w:rFonts w:ascii="Arial" w:hAnsi="Arial" w:cs="Arial"/>
                <w:sz w:val="20"/>
                <w:szCs w:val="20"/>
              </w:rPr>
              <w:t>Uredba ne posega v recenzijski postopek znanstvenih publikacij</w:t>
            </w:r>
            <w:bookmarkEnd w:id="7"/>
            <w:r w:rsidRPr="00BC5110">
              <w:rPr>
                <w:rFonts w:ascii="Arial" w:hAnsi="Arial" w:cs="Arial"/>
                <w:sz w:val="20"/>
                <w:szCs w:val="20"/>
              </w:rPr>
              <w:t>, razen da obstoječim možnostim doda tudi možnost odprtega recenziranja znanstvenih publikacij kot eno od praks odprte znanosti.</w:t>
            </w:r>
          </w:p>
          <w:p w14:paraId="636B24D7" w14:textId="77777777" w:rsidR="000C243C" w:rsidRPr="00BC5110" w:rsidRDefault="000C243C" w:rsidP="000C243C">
            <w:pPr>
              <w:spacing w:after="0" w:line="240" w:lineRule="auto"/>
              <w:jc w:val="both"/>
              <w:rPr>
                <w:rFonts w:ascii="Arial" w:hAnsi="Arial" w:cs="Arial"/>
                <w:sz w:val="20"/>
                <w:szCs w:val="20"/>
              </w:rPr>
            </w:pPr>
          </w:p>
          <w:p w14:paraId="29846E2D" w14:textId="20713E26" w:rsidR="007504B4" w:rsidRDefault="007504B4" w:rsidP="000C243C">
            <w:pPr>
              <w:spacing w:after="0" w:line="240" w:lineRule="auto"/>
              <w:jc w:val="both"/>
              <w:rPr>
                <w:rFonts w:ascii="Arial" w:hAnsi="Arial" w:cs="Arial"/>
                <w:sz w:val="20"/>
                <w:szCs w:val="20"/>
              </w:rPr>
            </w:pPr>
            <w:r w:rsidRPr="00BC5110">
              <w:rPr>
                <w:rFonts w:ascii="Arial" w:hAnsi="Arial" w:cs="Arial"/>
                <w:sz w:val="20"/>
                <w:szCs w:val="20"/>
              </w:rPr>
              <w:t>Uredba določa zahteve za financerje glede spodbujanja upoštevanja potreb končnih uporabnikov oziroma širše skupnosti (kot npr. civilne družbe) na izbranem raziskovalnem področju in glede spodbujanja izvajanja občanske znanosti v javno sofinanciranih raziskavah.</w:t>
            </w:r>
          </w:p>
          <w:p w14:paraId="3369FCD1" w14:textId="77777777" w:rsidR="000C243C" w:rsidRPr="00BC5110" w:rsidRDefault="000C243C" w:rsidP="000C243C">
            <w:pPr>
              <w:spacing w:after="0" w:line="240" w:lineRule="auto"/>
              <w:jc w:val="both"/>
              <w:rPr>
                <w:rFonts w:ascii="Arial" w:hAnsi="Arial" w:cs="Arial"/>
                <w:sz w:val="20"/>
                <w:szCs w:val="20"/>
              </w:rPr>
            </w:pPr>
          </w:p>
          <w:p w14:paraId="588380B3" w14:textId="04149C92" w:rsidR="007504B4" w:rsidRDefault="007504B4" w:rsidP="000C243C">
            <w:pPr>
              <w:spacing w:after="0" w:line="240" w:lineRule="auto"/>
              <w:jc w:val="both"/>
              <w:rPr>
                <w:rFonts w:ascii="Arial" w:hAnsi="Arial" w:cs="Arial"/>
                <w:sz w:val="20"/>
                <w:szCs w:val="20"/>
              </w:rPr>
            </w:pPr>
            <w:r w:rsidRPr="00BC5110">
              <w:rPr>
                <w:rFonts w:ascii="Arial" w:hAnsi="Arial" w:cs="Arial"/>
                <w:sz w:val="20"/>
                <w:szCs w:val="20"/>
              </w:rPr>
              <w:t xml:space="preserve">Uredba </w:t>
            </w:r>
            <w:bookmarkStart w:id="8" w:name="_Hlk134440251"/>
            <w:r w:rsidRPr="00BC5110">
              <w:rPr>
                <w:rFonts w:ascii="Arial" w:hAnsi="Arial" w:cs="Arial"/>
                <w:sz w:val="20"/>
                <w:szCs w:val="20"/>
              </w:rPr>
              <w:t>uvaja primerna prehodna obdobja, ki dajejo čas za potrebne prilagoditve in zvezne prehode v želeno delovanje.</w:t>
            </w:r>
            <w:bookmarkEnd w:id="8"/>
          </w:p>
          <w:p w14:paraId="25C73AD2" w14:textId="77777777" w:rsidR="000C243C" w:rsidRPr="00BC5110" w:rsidRDefault="000C243C" w:rsidP="000C243C">
            <w:pPr>
              <w:spacing w:after="0" w:line="240" w:lineRule="auto"/>
              <w:jc w:val="both"/>
              <w:rPr>
                <w:rFonts w:ascii="Arial" w:hAnsi="Arial" w:cs="Arial"/>
                <w:sz w:val="20"/>
                <w:szCs w:val="20"/>
              </w:rPr>
            </w:pPr>
          </w:p>
          <w:bookmarkEnd w:id="6"/>
          <w:p w14:paraId="47ED3063" w14:textId="5DB5266B" w:rsidR="007504B4" w:rsidRDefault="007504B4" w:rsidP="000C243C">
            <w:pPr>
              <w:spacing w:after="0" w:line="240" w:lineRule="auto"/>
              <w:jc w:val="both"/>
              <w:rPr>
                <w:rFonts w:ascii="Arial" w:hAnsi="Arial" w:cs="Arial"/>
                <w:sz w:val="20"/>
                <w:szCs w:val="20"/>
              </w:rPr>
            </w:pPr>
            <w:r w:rsidRPr="00BC5110">
              <w:rPr>
                <w:rFonts w:ascii="Arial" w:hAnsi="Arial" w:cs="Arial"/>
                <w:sz w:val="20"/>
                <w:szCs w:val="20"/>
              </w:rPr>
              <w:t>V podporo implementaciji zakona in Uredbe bosta tako Akcijski načrt za odprto znanost, ki ga sprejme Vlada RS (je v pripravi), kot že odobren državni Načrt za okrevanje in odpornost (v nadaljnjem besedilu: NOO) v okviru razvojnega področja Digitalna preobrazba (C2), komponente Digitalna preobrazba javnega sektorja in javne uprave (C2.K7), ukrep Digitalizacije izobraževanja, znanosti in športa (C2.K7.IJ), komponenta Digitalizacija za odprto znanost.</w:t>
            </w:r>
          </w:p>
          <w:p w14:paraId="098FC252" w14:textId="77777777" w:rsidR="000C243C" w:rsidRPr="00BC5110" w:rsidRDefault="000C243C" w:rsidP="000C243C">
            <w:pPr>
              <w:spacing w:after="0" w:line="240" w:lineRule="auto"/>
              <w:jc w:val="both"/>
              <w:rPr>
                <w:rFonts w:ascii="Arial" w:hAnsi="Arial" w:cs="Arial"/>
                <w:sz w:val="20"/>
                <w:szCs w:val="20"/>
              </w:rPr>
            </w:pPr>
          </w:p>
          <w:p w14:paraId="38561D14" w14:textId="77777777" w:rsidR="007504B4" w:rsidRDefault="007504B4" w:rsidP="000C243C">
            <w:pPr>
              <w:spacing w:after="0" w:line="240" w:lineRule="auto"/>
              <w:jc w:val="both"/>
              <w:rPr>
                <w:rFonts w:ascii="Arial" w:hAnsi="Arial" w:cs="Arial"/>
                <w:sz w:val="20"/>
                <w:szCs w:val="20"/>
              </w:rPr>
            </w:pPr>
            <w:r w:rsidRPr="00BC5110">
              <w:rPr>
                <w:rFonts w:ascii="Arial" w:hAnsi="Arial" w:cs="Arial"/>
                <w:sz w:val="20"/>
                <w:szCs w:val="20"/>
              </w:rPr>
              <w:t>Uredba predvideva postopni prehod v delovanje po načelih odprte znanosti – tako za prilagoditev delovanja, kot tudi infrastrukturno podporo. Kljub načrtovanim začetnim vložkom v prilagoditve, bo dolgoročno delovanje slovenskega znanstvenoraziskovalnega sistema v skladu z načeli odprte znanosti finančno bolj učinkovito kot dosedanje prakse.</w:t>
            </w:r>
          </w:p>
          <w:p w14:paraId="71662C3D" w14:textId="733E4E7E" w:rsidR="000F0D63" w:rsidRPr="00BC5110" w:rsidRDefault="000F0D63" w:rsidP="000C243C">
            <w:pPr>
              <w:spacing w:after="0" w:line="240" w:lineRule="auto"/>
              <w:jc w:val="both"/>
              <w:rPr>
                <w:rFonts w:ascii="Arial" w:hAnsi="Arial" w:cs="Arial"/>
                <w:sz w:val="20"/>
                <w:szCs w:val="20"/>
              </w:rPr>
            </w:pPr>
          </w:p>
        </w:tc>
      </w:tr>
      <w:tr w:rsidR="007504B4" w:rsidRPr="00BC5110" w14:paraId="584ACC5B" w14:textId="77777777" w:rsidTr="005347A4">
        <w:trPr>
          <w:gridBefore w:val="1"/>
          <w:gridAfter w:val="1"/>
          <w:wBefore w:w="100" w:type="dxa"/>
          <w:wAfter w:w="34" w:type="dxa"/>
        </w:trPr>
        <w:tc>
          <w:tcPr>
            <w:tcW w:w="9163" w:type="dxa"/>
            <w:gridSpan w:val="13"/>
          </w:tcPr>
          <w:p w14:paraId="06D94578" w14:textId="77777777" w:rsidR="007504B4" w:rsidRPr="00BC5110" w:rsidRDefault="007504B4" w:rsidP="000C243C">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BC5110">
              <w:rPr>
                <w:rFonts w:ascii="Arial" w:eastAsia="Times New Roman" w:hAnsi="Arial" w:cs="Arial"/>
                <w:b/>
                <w:sz w:val="20"/>
                <w:szCs w:val="20"/>
                <w:lang w:eastAsia="sl-SI"/>
              </w:rPr>
              <w:lastRenderedPageBreak/>
              <w:t>6. Presoja posledic za:</w:t>
            </w:r>
          </w:p>
        </w:tc>
      </w:tr>
      <w:tr w:rsidR="007504B4" w:rsidRPr="00BC5110" w14:paraId="42EC53E9" w14:textId="77777777" w:rsidTr="005347A4">
        <w:trPr>
          <w:gridBefore w:val="1"/>
          <w:gridAfter w:val="1"/>
          <w:wBefore w:w="100" w:type="dxa"/>
          <w:wAfter w:w="34" w:type="dxa"/>
        </w:trPr>
        <w:tc>
          <w:tcPr>
            <w:tcW w:w="1448" w:type="dxa"/>
          </w:tcPr>
          <w:p w14:paraId="488EAF00" w14:textId="77777777" w:rsidR="007504B4" w:rsidRPr="00BC5110" w:rsidRDefault="007504B4" w:rsidP="000C243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a)</w:t>
            </w:r>
          </w:p>
        </w:tc>
        <w:tc>
          <w:tcPr>
            <w:tcW w:w="5444" w:type="dxa"/>
            <w:gridSpan w:val="9"/>
          </w:tcPr>
          <w:p w14:paraId="24DC7B14"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javnofinančna sredstva nad 40.000 EUR v tekočem in naslednjih treh letih</w:t>
            </w:r>
          </w:p>
        </w:tc>
        <w:tc>
          <w:tcPr>
            <w:tcW w:w="2271" w:type="dxa"/>
            <w:gridSpan w:val="3"/>
            <w:vAlign w:val="center"/>
          </w:tcPr>
          <w:p w14:paraId="396A6D35" w14:textId="77777777" w:rsidR="007504B4" w:rsidRPr="00BC5110" w:rsidRDefault="007504B4" w:rsidP="000C243C">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DA</w:t>
            </w:r>
          </w:p>
        </w:tc>
      </w:tr>
      <w:tr w:rsidR="007504B4" w:rsidRPr="00BC5110" w14:paraId="16E4D677" w14:textId="77777777" w:rsidTr="005347A4">
        <w:trPr>
          <w:gridBefore w:val="1"/>
          <w:gridAfter w:val="1"/>
          <w:wBefore w:w="100" w:type="dxa"/>
          <w:wAfter w:w="34" w:type="dxa"/>
          <w:trHeight w:val="605"/>
        </w:trPr>
        <w:tc>
          <w:tcPr>
            <w:tcW w:w="1448" w:type="dxa"/>
          </w:tcPr>
          <w:p w14:paraId="7F5BDA52" w14:textId="77777777" w:rsidR="007504B4" w:rsidRPr="00BC5110" w:rsidRDefault="007504B4" w:rsidP="000C243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b)</w:t>
            </w:r>
          </w:p>
        </w:tc>
        <w:tc>
          <w:tcPr>
            <w:tcW w:w="5444" w:type="dxa"/>
            <w:gridSpan w:val="9"/>
          </w:tcPr>
          <w:p w14:paraId="01D38357"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bCs/>
                <w:sz w:val="20"/>
                <w:szCs w:val="20"/>
                <w:lang w:eastAsia="sl-SI"/>
              </w:rPr>
              <w:t>usklajenost slovenskega pravnega reda s pravnim redom Evropske unije</w:t>
            </w:r>
          </w:p>
        </w:tc>
        <w:tc>
          <w:tcPr>
            <w:tcW w:w="2271" w:type="dxa"/>
            <w:gridSpan w:val="3"/>
            <w:vAlign w:val="center"/>
          </w:tcPr>
          <w:p w14:paraId="2A624459" w14:textId="77777777" w:rsidR="007504B4" w:rsidRPr="00BC5110" w:rsidRDefault="007504B4" w:rsidP="000C243C">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NE</w:t>
            </w:r>
          </w:p>
        </w:tc>
      </w:tr>
      <w:tr w:rsidR="007504B4" w:rsidRPr="00BC5110" w14:paraId="5C0A8457" w14:textId="77777777" w:rsidTr="005347A4">
        <w:trPr>
          <w:gridBefore w:val="1"/>
          <w:gridAfter w:val="1"/>
          <w:wBefore w:w="100" w:type="dxa"/>
          <w:wAfter w:w="34" w:type="dxa"/>
        </w:trPr>
        <w:tc>
          <w:tcPr>
            <w:tcW w:w="1448" w:type="dxa"/>
          </w:tcPr>
          <w:p w14:paraId="64044C53" w14:textId="77777777" w:rsidR="007504B4" w:rsidRPr="00BC5110" w:rsidRDefault="007504B4" w:rsidP="000C243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c)</w:t>
            </w:r>
          </w:p>
        </w:tc>
        <w:tc>
          <w:tcPr>
            <w:tcW w:w="5444" w:type="dxa"/>
            <w:gridSpan w:val="9"/>
          </w:tcPr>
          <w:p w14:paraId="13F0F5BB"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administrativne posledice</w:t>
            </w:r>
          </w:p>
        </w:tc>
        <w:tc>
          <w:tcPr>
            <w:tcW w:w="2271" w:type="dxa"/>
            <w:gridSpan w:val="3"/>
            <w:vAlign w:val="center"/>
          </w:tcPr>
          <w:p w14:paraId="1E0FB7CA" w14:textId="77777777" w:rsidR="007504B4" w:rsidRPr="00BC5110" w:rsidRDefault="007504B4" w:rsidP="000C243C">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NE</w:t>
            </w:r>
          </w:p>
        </w:tc>
      </w:tr>
      <w:tr w:rsidR="007504B4" w:rsidRPr="00BC5110" w14:paraId="35337E7D" w14:textId="77777777" w:rsidTr="005347A4">
        <w:trPr>
          <w:gridBefore w:val="1"/>
          <w:gridAfter w:val="1"/>
          <w:wBefore w:w="100" w:type="dxa"/>
          <w:wAfter w:w="34" w:type="dxa"/>
        </w:trPr>
        <w:tc>
          <w:tcPr>
            <w:tcW w:w="1448" w:type="dxa"/>
          </w:tcPr>
          <w:p w14:paraId="1A83F425" w14:textId="77777777" w:rsidR="007504B4" w:rsidRPr="00BC5110" w:rsidRDefault="007504B4" w:rsidP="000C243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č)</w:t>
            </w:r>
          </w:p>
        </w:tc>
        <w:tc>
          <w:tcPr>
            <w:tcW w:w="5444" w:type="dxa"/>
            <w:gridSpan w:val="9"/>
          </w:tcPr>
          <w:p w14:paraId="5339F08E"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sz w:val="20"/>
                <w:szCs w:val="20"/>
                <w:lang w:eastAsia="sl-SI"/>
              </w:rPr>
              <w:t>gospodarstvo, zlasti</w:t>
            </w:r>
            <w:r w:rsidRPr="00BC5110">
              <w:rPr>
                <w:rFonts w:ascii="Arial" w:eastAsia="Times New Roman" w:hAnsi="Arial" w:cs="Arial"/>
                <w:bCs/>
                <w:sz w:val="20"/>
                <w:szCs w:val="20"/>
                <w:lang w:eastAsia="sl-SI"/>
              </w:rPr>
              <w:t xml:space="preserve"> mala in srednja podjetja ter konkurenčnost podjetij</w:t>
            </w:r>
          </w:p>
        </w:tc>
        <w:tc>
          <w:tcPr>
            <w:tcW w:w="2271" w:type="dxa"/>
            <w:gridSpan w:val="3"/>
            <w:vAlign w:val="center"/>
          </w:tcPr>
          <w:p w14:paraId="70CE4B81" w14:textId="77777777" w:rsidR="007504B4" w:rsidRPr="00BC5110" w:rsidRDefault="007504B4" w:rsidP="000C243C">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NE</w:t>
            </w:r>
          </w:p>
        </w:tc>
      </w:tr>
      <w:tr w:rsidR="007504B4" w:rsidRPr="00BC5110" w14:paraId="00FD0D96" w14:textId="77777777" w:rsidTr="005347A4">
        <w:trPr>
          <w:gridBefore w:val="1"/>
          <w:gridAfter w:val="1"/>
          <w:wBefore w:w="100" w:type="dxa"/>
          <w:wAfter w:w="34" w:type="dxa"/>
        </w:trPr>
        <w:tc>
          <w:tcPr>
            <w:tcW w:w="1448" w:type="dxa"/>
          </w:tcPr>
          <w:p w14:paraId="1388472C" w14:textId="77777777" w:rsidR="007504B4" w:rsidRPr="00BC5110" w:rsidRDefault="007504B4" w:rsidP="000C243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w:t>
            </w:r>
          </w:p>
        </w:tc>
        <w:tc>
          <w:tcPr>
            <w:tcW w:w="5444" w:type="dxa"/>
            <w:gridSpan w:val="9"/>
          </w:tcPr>
          <w:p w14:paraId="6E1F1A94"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bCs/>
                <w:sz w:val="20"/>
                <w:szCs w:val="20"/>
                <w:lang w:eastAsia="sl-SI"/>
              </w:rPr>
              <w:t>okolje, vključno s prostorskimi in varstvenimi vidiki</w:t>
            </w:r>
          </w:p>
        </w:tc>
        <w:tc>
          <w:tcPr>
            <w:tcW w:w="2271" w:type="dxa"/>
            <w:gridSpan w:val="3"/>
            <w:vAlign w:val="center"/>
          </w:tcPr>
          <w:p w14:paraId="3A4B976D" w14:textId="77777777" w:rsidR="007504B4" w:rsidRPr="00BC5110" w:rsidRDefault="007504B4" w:rsidP="000C243C">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NE</w:t>
            </w:r>
          </w:p>
        </w:tc>
      </w:tr>
      <w:tr w:rsidR="007504B4" w:rsidRPr="00BC5110" w14:paraId="5C3975D1" w14:textId="77777777" w:rsidTr="005347A4">
        <w:trPr>
          <w:gridBefore w:val="1"/>
          <w:gridAfter w:val="1"/>
          <w:wBefore w:w="100" w:type="dxa"/>
          <w:wAfter w:w="34" w:type="dxa"/>
        </w:trPr>
        <w:tc>
          <w:tcPr>
            <w:tcW w:w="1448" w:type="dxa"/>
          </w:tcPr>
          <w:p w14:paraId="06FEF6EE" w14:textId="77777777" w:rsidR="007504B4" w:rsidRPr="00BC5110" w:rsidRDefault="007504B4" w:rsidP="000C243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e)</w:t>
            </w:r>
          </w:p>
        </w:tc>
        <w:tc>
          <w:tcPr>
            <w:tcW w:w="5444" w:type="dxa"/>
            <w:gridSpan w:val="9"/>
          </w:tcPr>
          <w:p w14:paraId="7E53CE38"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bCs/>
                <w:sz w:val="20"/>
                <w:szCs w:val="20"/>
                <w:lang w:eastAsia="sl-SI"/>
              </w:rPr>
              <w:t>socialno področje</w:t>
            </w:r>
          </w:p>
        </w:tc>
        <w:tc>
          <w:tcPr>
            <w:tcW w:w="2271" w:type="dxa"/>
            <w:gridSpan w:val="3"/>
            <w:vAlign w:val="center"/>
          </w:tcPr>
          <w:p w14:paraId="701B23CD" w14:textId="77777777" w:rsidR="007504B4" w:rsidRPr="00BC5110" w:rsidRDefault="007504B4" w:rsidP="000C243C">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NE</w:t>
            </w:r>
          </w:p>
        </w:tc>
      </w:tr>
      <w:tr w:rsidR="007504B4" w:rsidRPr="00BC5110" w14:paraId="35B6DD72" w14:textId="77777777" w:rsidTr="005347A4">
        <w:trPr>
          <w:gridBefore w:val="1"/>
          <w:gridAfter w:val="1"/>
          <w:wBefore w:w="100" w:type="dxa"/>
          <w:wAfter w:w="34" w:type="dxa"/>
        </w:trPr>
        <w:tc>
          <w:tcPr>
            <w:tcW w:w="1448" w:type="dxa"/>
            <w:tcBorders>
              <w:bottom w:val="single" w:sz="4" w:space="0" w:color="auto"/>
            </w:tcBorders>
          </w:tcPr>
          <w:p w14:paraId="2369C6FE" w14:textId="77777777" w:rsidR="007504B4" w:rsidRPr="00BC5110" w:rsidRDefault="007504B4" w:rsidP="000C243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f)</w:t>
            </w:r>
          </w:p>
        </w:tc>
        <w:tc>
          <w:tcPr>
            <w:tcW w:w="5444" w:type="dxa"/>
            <w:gridSpan w:val="9"/>
            <w:tcBorders>
              <w:bottom w:val="single" w:sz="4" w:space="0" w:color="auto"/>
            </w:tcBorders>
          </w:tcPr>
          <w:p w14:paraId="2C03BF9D"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bCs/>
                <w:sz w:val="20"/>
                <w:szCs w:val="20"/>
                <w:lang w:eastAsia="sl-SI"/>
              </w:rPr>
              <w:t>dokumente razvojnega načrtovanja:</w:t>
            </w:r>
          </w:p>
          <w:p w14:paraId="26DAAC80" w14:textId="77777777" w:rsidR="007504B4" w:rsidRPr="00BC5110" w:rsidRDefault="007504B4" w:rsidP="000C243C">
            <w:pPr>
              <w:numPr>
                <w:ilvl w:val="0"/>
                <w:numId w:val="4"/>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bCs/>
                <w:sz w:val="20"/>
                <w:szCs w:val="20"/>
                <w:lang w:eastAsia="sl-SI"/>
              </w:rPr>
              <w:t>nacionalne dokumente razvojnega načrtovanja</w:t>
            </w:r>
          </w:p>
          <w:p w14:paraId="2E186266" w14:textId="77777777" w:rsidR="007504B4" w:rsidRPr="00BC5110" w:rsidRDefault="007504B4" w:rsidP="000C243C">
            <w:pPr>
              <w:numPr>
                <w:ilvl w:val="0"/>
                <w:numId w:val="4"/>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bCs/>
                <w:sz w:val="20"/>
                <w:szCs w:val="20"/>
                <w:lang w:eastAsia="sl-SI"/>
              </w:rPr>
              <w:t>razvojne politike na ravni programov po strukturi razvojne klasifikacije programskega proračuna</w:t>
            </w:r>
          </w:p>
          <w:p w14:paraId="7883A9DC" w14:textId="77777777" w:rsidR="007504B4" w:rsidRPr="00BC5110" w:rsidRDefault="007504B4" w:rsidP="000C243C">
            <w:pPr>
              <w:numPr>
                <w:ilvl w:val="0"/>
                <w:numId w:val="4"/>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C5110">
              <w:rPr>
                <w:rFonts w:ascii="Arial" w:eastAsia="Times New Roman" w:hAnsi="Arial" w:cs="Arial"/>
                <w:bCs/>
                <w:sz w:val="20"/>
                <w:szCs w:val="20"/>
                <w:lang w:eastAsia="sl-SI"/>
              </w:rPr>
              <w:t>razvojne dokumente Evropske unije in mednarodnih organizacij</w:t>
            </w:r>
          </w:p>
        </w:tc>
        <w:tc>
          <w:tcPr>
            <w:tcW w:w="2271" w:type="dxa"/>
            <w:gridSpan w:val="3"/>
            <w:tcBorders>
              <w:bottom w:val="single" w:sz="4" w:space="0" w:color="auto"/>
            </w:tcBorders>
            <w:vAlign w:val="center"/>
          </w:tcPr>
          <w:p w14:paraId="6E184FB6" w14:textId="77777777" w:rsidR="007504B4" w:rsidRPr="00BC5110" w:rsidRDefault="007504B4" w:rsidP="000C243C">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NE</w:t>
            </w:r>
          </w:p>
        </w:tc>
      </w:tr>
      <w:tr w:rsidR="007504B4" w:rsidRPr="00BC5110" w14:paraId="786ED8CC" w14:textId="77777777" w:rsidTr="005347A4">
        <w:trPr>
          <w:gridBefore w:val="1"/>
          <w:gridAfter w:val="1"/>
          <w:wBefore w:w="100" w:type="dxa"/>
          <w:wAfter w:w="34" w:type="dxa"/>
        </w:trPr>
        <w:tc>
          <w:tcPr>
            <w:tcW w:w="9163" w:type="dxa"/>
            <w:gridSpan w:val="13"/>
            <w:tcBorders>
              <w:top w:val="single" w:sz="4" w:space="0" w:color="auto"/>
              <w:left w:val="single" w:sz="4" w:space="0" w:color="auto"/>
              <w:bottom w:val="single" w:sz="4" w:space="0" w:color="auto"/>
              <w:right w:val="single" w:sz="4" w:space="0" w:color="auto"/>
            </w:tcBorders>
          </w:tcPr>
          <w:p w14:paraId="435A40A5" w14:textId="77777777" w:rsidR="007504B4" w:rsidRPr="00BC5110" w:rsidRDefault="007504B4" w:rsidP="000C243C">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BC5110">
              <w:rPr>
                <w:rFonts w:ascii="Arial" w:eastAsia="Times New Roman" w:hAnsi="Arial" w:cs="Arial"/>
                <w:b/>
                <w:sz w:val="20"/>
                <w:szCs w:val="20"/>
                <w:lang w:eastAsia="sl-SI"/>
              </w:rPr>
              <w:t>7.a Predstavitev ocene finančnih posledic nad 40.000 EUR:</w:t>
            </w:r>
          </w:p>
        </w:tc>
      </w:tr>
      <w:tr w:rsidR="007504B4" w:rsidRPr="00BC5110" w14:paraId="7DD933A7"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97" w:type="dxa"/>
            <w:gridSpan w:val="15"/>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F8008AA" w14:textId="77777777" w:rsidR="007504B4" w:rsidRPr="00BC5110" w:rsidRDefault="007504B4" w:rsidP="000C243C">
            <w:pPr>
              <w:pageBreakBefore/>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BC5110">
              <w:rPr>
                <w:rFonts w:ascii="Arial" w:eastAsia="Times New Roman" w:hAnsi="Arial" w:cs="Arial"/>
                <w:b/>
                <w:kern w:val="32"/>
                <w:sz w:val="20"/>
                <w:szCs w:val="20"/>
                <w:lang w:eastAsia="sl-SI"/>
              </w:rPr>
              <w:lastRenderedPageBreak/>
              <w:t>I. Ocena finančnih posledic, ki niso načrtovane v sprejetem proračunu</w:t>
            </w:r>
          </w:p>
        </w:tc>
      </w:tr>
      <w:tr w:rsidR="007504B4" w:rsidRPr="00BC5110" w14:paraId="625E79AF"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08" w:type="dxa"/>
            <w:gridSpan w:val="4"/>
            <w:tcBorders>
              <w:top w:val="single" w:sz="4" w:space="0" w:color="auto"/>
              <w:left w:val="single" w:sz="4" w:space="0" w:color="auto"/>
              <w:bottom w:val="single" w:sz="4" w:space="0" w:color="auto"/>
              <w:right w:val="single" w:sz="4" w:space="0" w:color="auto"/>
            </w:tcBorders>
            <w:vAlign w:val="center"/>
          </w:tcPr>
          <w:p w14:paraId="109F7BF7" w14:textId="77777777" w:rsidR="007504B4" w:rsidRPr="00BC5110" w:rsidRDefault="007504B4" w:rsidP="000C243C">
            <w:pPr>
              <w:widowControl w:val="0"/>
              <w:spacing w:after="0" w:line="240" w:lineRule="auto"/>
              <w:ind w:left="-122" w:right="-112"/>
              <w:jc w:val="center"/>
              <w:rPr>
                <w:rFonts w:ascii="Arial" w:eastAsia="Times New Roman" w:hAnsi="Arial" w:cs="Arial"/>
                <w:sz w:val="20"/>
                <w:szCs w:val="20"/>
              </w:rPr>
            </w:pPr>
          </w:p>
        </w:tc>
        <w:tc>
          <w:tcPr>
            <w:tcW w:w="1181" w:type="dxa"/>
            <w:tcBorders>
              <w:top w:val="single" w:sz="4" w:space="0" w:color="auto"/>
              <w:left w:val="single" w:sz="4" w:space="0" w:color="auto"/>
              <w:bottom w:val="single" w:sz="4" w:space="0" w:color="auto"/>
              <w:right w:val="single" w:sz="4" w:space="0" w:color="auto"/>
            </w:tcBorders>
            <w:vAlign w:val="center"/>
          </w:tcPr>
          <w:p w14:paraId="51637497" w14:textId="77777777" w:rsidR="007504B4" w:rsidRPr="00BC5110" w:rsidRDefault="007504B4" w:rsidP="000C243C">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Tekoče leto (t)</w:t>
            </w: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6F7CB818" w14:textId="77777777" w:rsidR="007504B4" w:rsidRPr="00BC5110" w:rsidRDefault="007504B4" w:rsidP="000C243C">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t + 1</w:t>
            </w:r>
          </w:p>
        </w:tc>
        <w:tc>
          <w:tcPr>
            <w:tcW w:w="1495" w:type="dxa"/>
            <w:gridSpan w:val="6"/>
            <w:tcBorders>
              <w:top w:val="single" w:sz="4" w:space="0" w:color="auto"/>
              <w:left w:val="single" w:sz="4" w:space="0" w:color="auto"/>
              <w:bottom w:val="single" w:sz="4" w:space="0" w:color="auto"/>
              <w:right w:val="single" w:sz="4" w:space="0" w:color="auto"/>
            </w:tcBorders>
            <w:vAlign w:val="center"/>
          </w:tcPr>
          <w:p w14:paraId="1EAF587F" w14:textId="77777777" w:rsidR="007504B4" w:rsidRPr="00BC5110" w:rsidRDefault="007504B4" w:rsidP="000C243C">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t + 2</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47E2C9A4" w14:textId="77777777" w:rsidR="007504B4" w:rsidRPr="00BC5110" w:rsidRDefault="007504B4" w:rsidP="000C243C">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t + 3</w:t>
            </w:r>
          </w:p>
        </w:tc>
      </w:tr>
      <w:tr w:rsidR="007504B4" w:rsidRPr="00BC5110" w14:paraId="5C76F3C0"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08" w:type="dxa"/>
            <w:gridSpan w:val="4"/>
            <w:tcBorders>
              <w:top w:val="single" w:sz="4" w:space="0" w:color="auto"/>
              <w:left w:val="single" w:sz="4" w:space="0" w:color="auto"/>
              <w:bottom w:val="single" w:sz="4" w:space="0" w:color="auto"/>
              <w:right w:val="single" w:sz="4" w:space="0" w:color="auto"/>
            </w:tcBorders>
            <w:vAlign w:val="center"/>
          </w:tcPr>
          <w:p w14:paraId="5D6F17FF" w14:textId="77777777" w:rsidR="007504B4" w:rsidRPr="00BC5110" w:rsidRDefault="007504B4" w:rsidP="000C243C">
            <w:pPr>
              <w:widowControl w:val="0"/>
              <w:spacing w:after="0" w:line="240" w:lineRule="auto"/>
              <w:rPr>
                <w:rFonts w:ascii="Arial" w:eastAsia="Times New Roman" w:hAnsi="Arial" w:cs="Arial"/>
                <w:bCs/>
                <w:sz w:val="20"/>
                <w:szCs w:val="20"/>
              </w:rPr>
            </w:pPr>
            <w:r w:rsidRPr="00BC5110">
              <w:rPr>
                <w:rFonts w:ascii="Arial" w:eastAsia="Times New Roman" w:hAnsi="Arial" w:cs="Arial"/>
                <w:bCs/>
                <w:sz w:val="20"/>
                <w:szCs w:val="20"/>
              </w:rPr>
              <w:t>Predvideno povečanje (+) ali zmanjšanje (</w:t>
            </w:r>
            <w:r w:rsidRPr="00BC5110">
              <w:rPr>
                <w:rFonts w:ascii="Arial" w:eastAsia="Times New Roman" w:hAnsi="Arial" w:cs="Arial"/>
                <w:b/>
                <w:sz w:val="20"/>
                <w:szCs w:val="20"/>
              </w:rPr>
              <w:t>–</w:t>
            </w:r>
            <w:r w:rsidRPr="00BC5110">
              <w:rPr>
                <w:rFonts w:ascii="Arial" w:eastAsia="Times New Roman" w:hAnsi="Arial" w:cs="Arial"/>
                <w:bCs/>
                <w:sz w:val="20"/>
                <w:szCs w:val="20"/>
              </w:rPr>
              <w:t xml:space="preserve">) prihodkov državnega proračuna </w:t>
            </w:r>
          </w:p>
        </w:tc>
        <w:tc>
          <w:tcPr>
            <w:tcW w:w="1181" w:type="dxa"/>
            <w:tcBorders>
              <w:top w:val="single" w:sz="4" w:space="0" w:color="auto"/>
              <w:left w:val="single" w:sz="4" w:space="0" w:color="auto"/>
              <w:bottom w:val="single" w:sz="4" w:space="0" w:color="auto"/>
              <w:right w:val="single" w:sz="4" w:space="0" w:color="auto"/>
            </w:tcBorders>
            <w:vAlign w:val="center"/>
          </w:tcPr>
          <w:p w14:paraId="09F88149"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1D84735C"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14:paraId="7D4A5FD8"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294BCFFD"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7504B4" w:rsidRPr="00BC5110" w14:paraId="5271FAB0"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08" w:type="dxa"/>
            <w:gridSpan w:val="4"/>
            <w:tcBorders>
              <w:top w:val="single" w:sz="4" w:space="0" w:color="auto"/>
              <w:left w:val="single" w:sz="4" w:space="0" w:color="auto"/>
              <w:bottom w:val="single" w:sz="4" w:space="0" w:color="auto"/>
              <w:right w:val="single" w:sz="4" w:space="0" w:color="auto"/>
            </w:tcBorders>
            <w:vAlign w:val="center"/>
          </w:tcPr>
          <w:p w14:paraId="5A71FA98" w14:textId="77777777" w:rsidR="007504B4" w:rsidRPr="00BC5110" w:rsidRDefault="007504B4" w:rsidP="000C243C">
            <w:pPr>
              <w:widowControl w:val="0"/>
              <w:spacing w:after="0" w:line="240" w:lineRule="auto"/>
              <w:rPr>
                <w:rFonts w:ascii="Arial" w:eastAsia="Times New Roman" w:hAnsi="Arial" w:cs="Arial"/>
                <w:bCs/>
                <w:sz w:val="20"/>
                <w:szCs w:val="20"/>
              </w:rPr>
            </w:pPr>
            <w:r w:rsidRPr="00BC5110">
              <w:rPr>
                <w:rFonts w:ascii="Arial" w:eastAsia="Times New Roman" w:hAnsi="Arial" w:cs="Arial"/>
                <w:bCs/>
                <w:sz w:val="20"/>
                <w:szCs w:val="20"/>
              </w:rPr>
              <w:t>Predvideno povečanje (+) ali zmanjšanje (</w:t>
            </w:r>
            <w:r w:rsidRPr="00BC5110">
              <w:rPr>
                <w:rFonts w:ascii="Arial" w:eastAsia="Times New Roman" w:hAnsi="Arial" w:cs="Arial"/>
                <w:b/>
                <w:sz w:val="20"/>
                <w:szCs w:val="20"/>
              </w:rPr>
              <w:t>–</w:t>
            </w:r>
            <w:r w:rsidRPr="00BC5110">
              <w:rPr>
                <w:rFonts w:ascii="Arial" w:eastAsia="Times New Roman" w:hAnsi="Arial" w:cs="Arial"/>
                <w:bCs/>
                <w:sz w:val="20"/>
                <w:szCs w:val="20"/>
              </w:rPr>
              <w:t xml:space="preserve">) prihodkov občinskih proračunov </w:t>
            </w:r>
          </w:p>
        </w:tc>
        <w:tc>
          <w:tcPr>
            <w:tcW w:w="1181" w:type="dxa"/>
            <w:tcBorders>
              <w:top w:val="single" w:sz="4" w:space="0" w:color="auto"/>
              <w:left w:val="single" w:sz="4" w:space="0" w:color="auto"/>
              <w:bottom w:val="single" w:sz="4" w:space="0" w:color="auto"/>
              <w:right w:val="single" w:sz="4" w:space="0" w:color="auto"/>
            </w:tcBorders>
            <w:vAlign w:val="center"/>
          </w:tcPr>
          <w:p w14:paraId="61A77DFF"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7199853D"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14:paraId="29995AB1"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7B38F092"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7504B4" w:rsidRPr="00BC5110" w14:paraId="242E4F07"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08" w:type="dxa"/>
            <w:gridSpan w:val="4"/>
            <w:tcBorders>
              <w:top w:val="single" w:sz="4" w:space="0" w:color="auto"/>
              <w:left w:val="single" w:sz="4" w:space="0" w:color="auto"/>
              <w:bottom w:val="single" w:sz="4" w:space="0" w:color="auto"/>
              <w:right w:val="single" w:sz="4" w:space="0" w:color="auto"/>
            </w:tcBorders>
            <w:vAlign w:val="center"/>
          </w:tcPr>
          <w:p w14:paraId="79AB1045" w14:textId="77777777" w:rsidR="007504B4" w:rsidRPr="00BC5110" w:rsidRDefault="007504B4" w:rsidP="000C243C">
            <w:pPr>
              <w:widowControl w:val="0"/>
              <w:spacing w:after="0" w:line="240" w:lineRule="auto"/>
              <w:rPr>
                <w:rFonts w:ascii="Arial" w:eastAsia="Times New Roman" w:hAnsi="Arial" w:cs="Arial"/>
                <w:bCs/>
                <w:sz w:val="20"/>
                <w:szCs w:val="20"/>
              </w:rPr>
            </w:pPr>
            <w:r w:rsidRPr="00BC5110">
              <w:rPr>
                <w:rFonts w:ascii="Arial" w:eastAsia="Times New Roman" w:hAnsi="Arial" w:cs="Arial"/>
                <w:bCs/>
                <w:sz w:val="20"/>
                <w:szCs w:val="20"/>
              </w:rPr>
              <w:t>Predvideno povečanje (+) ali zmanjšanje (</w:t>
            </w:r>
            <w:r w:rsidRPr="00BC5110">
              <w:rPr>
                <w:rFonts w:ascii="Arial" w:eastAsia="Times New Roman" w:hAnsi="Arial" w:cs="Arial"/>
                <w:b/>
                <w:sz w:val="20"/>
                <w:szCs w:val="20"/>
              </w:rPr>
              <w:t>–</w:t>
            </w:r>
            <w:r w:rsidRPr="00BC5110">
              <w:rPr>
                <w:rFonts w:ascii="Arial" w:eastAsia="Times New Roman" w:hAnsi="Arial" w:cs="Arial"/>
                <w:bCs/>
                <w:sz w:val="20"/>
                <w:szCs w:val="20"/>
              </w:rPr>
              <w:t xml:space="preserve">) odhodkov državnega proračuna </w:t>
            </w:r>
          </w:p>
        </w:tc>
        <w:tc>
          <w:tcPr>
            <w:tcW w:w="1181" w:type="dxa"/>
            <w:tcBorders>
              <w:top w:val="single" w:sz="4" w:space="0" w:color="auto"/>
              <w:left w:val="single" w:sz="4" w:space="0" w:color="auto"/>
              <w:bottom w:val="single" w:sz="4" w:space="0" w:color="auto"/>
              <w:right w:val="single" w:sz="4" w:space="0" w:color="auto"/>
            </w:tcBorders>
            <w:vAlign w:val="center"/>
          </w:tcPr>
          <w:p w14:paraId="329C1B35" w14:textId="77777777" w:rsidR="007504B4" w:rsidRPr="00BC5110" w:rsidRDefault="007504B4" w:rsidP="000C243C">
            <w:pPr>
              <w:widowControl w:val="0"/>
              <w:spacing w:after="0" w:line="240" w:lineRule="auto"/>
              <w:jc w:val="center"/>
              <w:rPr>
                <w:rFonts w:ascii="Arial" w:eastAsia="Times New Roman" w:hAnsi="Arial" w:cs="Arial"/>
                <w:sz w:val="20"/>
                <w:szCs w:val="20"/>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29CC88B6" w14:textId="77777777" w:rsidR="007504B4" w:rsidRPr="00BC5110" w:rsidRDefault="007504B4" w:rsidP="000C243C">
            <w:pPr>
              <w:widowControl w:val="0"/>
              <w:spacing w:after="0" w:line="240" w:lineRule="auto"/>
              <w:jc w:val="center"/>
              <w:rPr>
                <w:rFonts w:ascii="Arial" w:eastAsia="Times New Roman" w:hAnsi="Arial" w:cs="Arial"/>
                <w:sz w:val="20"/>
                <w:szCs w:val="20"/>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14:paraId="26A57A65" w14:textId="77777777" w:rsidR="007504B4" w:rsidRPr="00BC5110" w:rsidRDefault="007504B4" w:rsidP="000C243C">
            <w:pPr>
              <w:widowControl w:val="0"/>
              <w:spacing w:after="0" w:line="240" w:lineRule="auto"/>
              <w:jc w:val="center"/>
              <w:rPr>
                <w:rFonts w:ascii="Arial" w:eastAsia="Times New Roman" w:hAnsi="Arial" w:cs="Arial"/>
                <w:sz w:val="20"/>
                <w:szCs w:val="20"/>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35554B16" w14:textId="77777777" w:rsidR="007504B4" w:rsidRPr="00BC5110" w:rsidRDefault="007504B4" w:rsidP="000C243C">
            <w:pPr>
              <w:widowControl w:val="0"/>
              <w:spacing w:after="0" w:line="240" w:lineRule="auto"/>
              <w:jc w:val="center"/>
              <w:rPr>
                <w:rFonts w:ascii="Arial" w:eastAsia="Times New Roman" w:hAnsi="Arial" w:cs="Arial"/>
                <w:sz w:val="20"/>
                <w:szCs w:val="20"/>
              </w:rPr>
            </w:pPr>
          </w:p>
        </w:tc>
      </w:tr>
      <w:tr w:rsidR="007504B4" w:rsidRPr="00BC5110" w14:paraId="1C5A841A"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08" w:type="dxa"/>
            <w:gridSpan w:val="4"/>
            <w:tcBorders>
              <w:top w:val="single" w:sz="4" w:space="0" w:color="auto"/>
              <w:left w:val="single" w:sz="4" w:space="0" w:color="auto"/>
              <w:bottom w:val="single" w:sz="4" w:space="0" w:color="auto"/>
              <w:right w:val="single" w:sz="4" w:space="0" w:color="auto"/>
            </w:tcBorders>
            <w:vAlign w:val="center"/>
          </w:tcPr>
          <w:p w14:paraId="1F9A96B0" w14:textId="77777777" w:rsidR="007504B4" w:rsidRPr="00BC5110" w:rsidRDefault="007504B4" w:rsidP="000C243C">
            <w:pPr>
              <w:widowControl w:val="0"/>
              <w:spacing w:after="0" w:line="240" w:lineRule="auto"/>
              <w:rPr>
                <w:rFonts w:ascii="Arial" w:eastAsia="Times New Roman" w:hAnsi="Arial" w:cs="Arial"/>
                <w:bCs/>
                <w:sz w:val="20"/>
                <w:szCs w:val="20"/>
              </w:rPr>
            </w:pPr>
            <w:r w:rsidRPr="00BC5110">
              <w:rPr>
                <w:rFonts w:ascii="Arial" w:eastAsia="Times New Roman" w:hAnsi="Arial" w:cs="Arial"/>
                <w:bCs/>
                <w:sz w:val="20"/>
                <w:szCs w:val="20"/>
              </w:rPr>
              <w:t>Predvideno povečanje (+) ali zmanjšanje (</w:t>
            </w:r>
            <w:r w:rsidRPr="00BC5110">
              <w:rPr>
                <w:rFonts w:ascii="Arial" w:eastAsia="Times New Roman" w:hAnsi="Arial" w:cs="Arial"/>
                <w:b/>
                <w:sz w:val="20"/>
                <w:szCs w:val="20"/>
              </w:rPr>
              <w:t>–</w:t>
            </w:r>
            <w:r w:rsidRPr="00BC5110">
              <w:rPr>
                <w:rFonts w:ascii="Arial" w:eastAsia="Times New Roman" w:hAnsi="Arial" w:cs="Arial"/>
                <w:bCs/>
                <w:sz w:val="20"/>
                <w:szCs w:val="20"/>
              </w:rPr>
              <w:t>) odhodkov občinskih proračunov</w:t>
            </w:r>
          </w:p>
        </w:tc>
        <w:tc>
          <w:tcPr>
            <w:tcW w:w="1181" w:type="dxa"/>
            <w:tcBorders>
              <w:top w:val="single" w:sz="4" w:space="0" w:color="auto"/>
              <w:left w:val="single" w:sz="4" w:space="0" w:color="auto"/>
              <w:bottom w:val="single" w:sz="4" w:space="0" w:color="auto"/>
              <w:right w:val="single" w:sz="4" w:space="0" w:color="auto"/>
            </w:tcBorders>
            <w:vAlign w:val="center"/>
          </w:tcPr>
          <w:p w14:paraId="08939AEF" w14:textId="77777777" w:rsidR="007504B4" w:rsidRPr="00BC5110" w:rsidRDefault="007504B4" w:rsidP="000C243C">
            <w:pPr>
              <w:widowControl w:val="0"/>
              <w:spacing w:after="0" w:line="240" w:lineRule="auto"/>
              <w:jc w:val="center"/>
              <w:rPr>
                <w:rFonts w:ascii="Arial" w:eastAsia="Times New Roman" w:hAnsi="Arial" w:cs="Arial"/>
                <w:sz w:val="20"/>
                <w:szCs w:val="20"/>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21AB70C2" w14:textId="77777777" w:rsidR="007504B4" w:rsidRPr="00BC5110" w:rsidRDefault="007504B4" w:rsidP="000C243C">
            <w:pPr>
              <w:widowControl w:val="0"/>
              <w:spacing w:after="0" w:line="240" w:lineRule="auto"/>
              <w:jc w:val="center"/>
              <w:rPr>
                <w:rFonts w:ascii="Arial" w:eastAsia="Times New Roman" w:hAnsi="Arial" w:cs="Arial"/>
                <w:sz w:val="20"/>
                <w:szCs w:val="20"/>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14:paraId="49118337" w14:textId="77777777" w:rsidR="007504B4" w:rsidRPr="00BC5110" w:rsidRDefault="007504B4" w:rsidP="000C243C">
            <w:pPr>
              <w:widowControl w:val="0"/>
              <w:spacing w:after="0" w:line="240" w:lineRule="auto"/>
              <w:jc w:val="center"/>
              <w:rPr>
                <w:rFonts w:ascii="Arial" w:eastAsia="Times New Roman" w:hAnsi="Arial" w:cs="Arial"/>
                <w:sz w:val="20"/>
                <w:szCs w:val="20"/>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3FE3AC6C" w14:textId="77777777" w:rsidR="007504B4" w:rsidRPr="00BC5110" w:rsidRDefault="007504B4" w:rsidP="000C243C">
            <w:pPr>
              <w:widowControl w:val="0"/>
              <w:spacing w:after="0" w:line="240" w:lineRule="auto"/>
              <w:jc w:val="center"/>
              <w:rPr>
                <w:rFonts w:ascii="Arial" w:eastAsia="Times New Roman" w:hAnsi="Arial" w:cs="Arial"/>
                <w:sz w:val="20"/>
                <w:szCs w:val="20"/>
              </w:rPr>
            </w:pPr>
          </w:p>
        </w:tc>
      </w:tr>
      <w:tr w:rsidR="007504B4" w:rsidRPr="00BC5110" w14:paraId="71E11EFB"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08" w:type="dxa"/>
            <w:gridSpan w:val="4"/>
            <w:tcBorders>
              <w:top w:val="single" w:sz="4" w:space="0" w:color="auto"/>
              <w:left w:val="single" w:sz="4" w:space="0" w:color="auto"/>
              <w:bottom w:val="single" w:sz="4" w:space="0" w:color="auto"/>
              <w:right w:val="single" w:sz="4" w:space="0" w:color="auto"/>
            </w:tcBorders>
            <w:vAlign w:val="center"/>
          </w:tcPr>
          <w:p w14:paraId="578A9D41" w14:textId="77777777" w:rsidR="007504B4" w:rsidRPr="00BC5110" w:rsidRDefault="007504B4" w:rsidP="000C243C">
            <w:pPr>
              <w:widowControl w:val="0"/>
              <w:spacing w:after="0" w:line="240" w:lineRule="auto"/>
              <w:rPr>
                <w:rFonts w:ascii="Arial" w:eastAsia="Times New Roman" w:hAnsi="Arial" w:cs="Arial"/>
                <w:bCs/>
                <w:sz w:val="20"/>
                <w:szCs w:val="20"/>
              </w:rPr>
            </w:pPr>
            <w:r w:rsidRPr="00BC5110">
              <w:rPr>
                <w:rFonts w:ascii="Arial" w:eastAsia="Times New Roman" w:hAnsi="Arial" w:cs="Arial"/>
                <w:bCs/>
                <w:sz w:val="20"/>
                <w:szCs w:val="20"/>
              </w:rPr>
              <w:t>Predvideno povečanje (+) ali zmanjšanje (</w:t>
            </w:r>
            <w:r w:rsidRPr="00BC5110">
              <w:rPr>
                <w:rFonts w:ascii="Arial" w:eastAsia="Times New Roman" w:hAnsi="Arial" w:cs="Arial"/>
                <w:b/>
                <w:sz w:val="20"/>
                <w:szCs w:val="20"/>
              </w:rPr>
              <w:t>–</w:t>
            </w:r>
            <w:r w:rsidRPr="00BC5110">
              <w:rPr>
                <w:rFonts w:ascii="Arial" w:eastAsia="Times New Roman" w:hAnsi="Arial" w:cs="Arial"/>
                <w:bCs/>
                <w:sz w:val="20"/>
                <w:szCs w:val="20"/>
              </w:rPr>
              <w:t>) obveznosti za druga javnofinančna sredstva</w:t>
            </w:r>
          </w:p>
        </w:tc>
        <w:tc>
          <w:tcPr>
            <w:tcW w:w="1181" w:type="dxa"/>
            <w:tcBorders>
              <w:top w:val="single" w:sz="4" w:space="0" w:color="auto"/>
              <w:left w:val="single" w:sz="4" w:space="0" w:color="auto"/>
              <w:bottom w:val="single" w:sz="4" w:space="0" w:color="auto"/>
              <w:right w:val="single" w:sz="4" w:space="0" w:color="auto"/>
            </w:tcBorders>
            <w:vAlign w:val="center"/>
          </w:tcPr>
          <w:p w14:paraId="7BBFAF36"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03B19A57"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14:paraId="4F7AA87D"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2F9E95AF"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7504B4" w:rsidRPr="00BC5110" w14:paraId="7DC4A95E"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97"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46E7D2A" w14:textId="77777777" w:rsidR="007504B4" w:rsidRPr="00BC5110" w:rsidRDefault="007504B4" w:rsidP="000C243C">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BC5110">
              <w:rPr>
                <w:rFonts w:ascii="Arial" w:eastAsia="Times New Roman" w:hAnsi="Arial" w:cs="Arial"/>
                <w:b/>
                <w:kern w:val="32"/>
                <w:sz w:val="20"/>
                <w:szCs w:val="20"/>
                <w:lang w:eastAsia="sl-SI"/>
              </w:rPr>
              <w:t>II. Finančne posledice za državni proračun</w:t>
            </w:r>
          </w:p>
        </w:tc>
      </w:tr>
      <w:tr w:rsidR="007504B4" w:rsidRPr="00BC5110" w14:paraId="7FD623DA"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97"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CA277AD" w14:textId="77777777" w:rsidR="007504B4" w:rsidRPr="00BC5110" w:rsidRDefault="007504B4" w:rsidP="000C243C">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proofErr w:type="spellStart"/>
            <w:r w:rsidRPr="00BC5110">
              <w:rPr>
                <w:rFonts w:ascii="Arial" w:eastAsia="Times New Roman" w:hAnsi="Arial" w:cs="Arial"/>
                <w:b/>
                <w:kern w:val="32"/>
                <w:sz w:val="20"/>
                <w:szCs w:val="20"/>
                <w:lang w:eastAsia="sl-SI"/>
              </w:rPr>
              <w:t>II.a</w:t>
            </w:r>
            <w:proofErr w:type="spellEnd"/>
            <w:r w:rsidRPr="00BC5110">
              <w:rPr>
                <w:rFonts w:ascii="Arial" w:eastAsia="Times New Roman" w:hAnsi="Arial" w:cs="Arial"/>
                <w:b/>
                <w:kern w:val="32"/>
                <w:sz w:val="20"/>
                <w:szCs w:val="20"/>
                <w:lang w:eastAsia="sl-SI"/>
              </w:rPr>
              <w:t xml:space="preserve"> Pravice porabe za izvedbo predlaganih rešitev so zagotovljene:</w:t>
            </w:r>
          </w:p>
        </w:tc>
      </w:tr>
      <w:tr w:rsidR="007504B4" w:rsidRPr="00BC5110" w14:paraId="35887303"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15" w:type="dxa"/>
            <w:gridSpan w:val="3"/>
            <w:tcBorders>
              <w:top w:val="single" w:sz="4" w:space="0" w:color="auto"/>
              <w:left w:val="single" w:sz="4" w:space="0" w:color="auto"/>
              <w:bottom w:val="single" w:sz="4" w:space="0" w:color="auto"/>
              <w:right w:val="single" w:sz="4" w:space="0" w:color="auto"/>
            </w:tcBorders>
            <w:vAlign w:val="center"/>
          </w:tcPr>
          <w:p w14:paraId="552A53B6" w14:textId="77777777" w:rsidR="007504B4" w:rsidRPr="00BC5110" w:rsidRDefault="007504B4" w:rsidP="000C243C">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 xml:space="preserve">Ime proračunskega uporabnika </w:t>
            </w: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53DA4E26" w14:textId="77777777" w:rsidR="007504B4" w:rsidRPr="00BC5110" w:rsidRDefault="007504B4" w:rsidP="000C243C">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Šifra in naziv ukrepa, projekta</w:t>
            </w:r>
          </w:p>
        </w:tc>
        <w:tc>
          <w:tcPr>
            <w:tcW w:w="1809" w:type="dxa"/>
            <w:tcBorders>
              <w:top w:val="single" w:sz="4" w:space="0" w:color="auto"/>
              <w:left w:val="single" w:sz="4" w:space="0" w:color="auto"/>
              <w:bottom w:val="single" w:sz="4" w:space="0" w:color="auto"/>
              <w:right w:val="single" w:sz="4" w:space="0" w:color="auto"/>
            </w:tcBorders>
            <w:vAlign w:val="center"/>
          </w:tcPr>
          <w:p w14:paraId="78F4EA42" w14:textId="77777777" w:rsidR="007504B4" w:rsidRPr="00BC5110" w:rsidRDefault="007504B4" w:rsidP="000C243C">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Šifra in naziv proračunske postavke</w:t>
            </w:r>
          </w:p>
        </w:tc>
        <w:tc>
          <w:tcPr>
            <w:tcW w:w="1495" w:type="dxa"/>
            <w:gridSpan w:val="6"/>
            <w:tcBorders>
              <w:top w:val="single" w:sz="4" w:space="0" w:color="auto"/>
              <w:left w:val="single" w:sz="4" w:space="0" w:color="auto"/>
              <w:bottom w:val="single" w:sz="4" w:space="0" w:color="auto"/>
              <w:right w:val="single" w:sz="4" w:space="0" w:color="auto"/>
            </w:tcBorders>
            <w:vAlign w:val="center"/>
          </w:tcPr>
          <w:p w14:paraId="66CBD9BD" w14:textId="77777777" w:rsidR="007504B4" w:rsidRPr="00BC5110" w:rsidRDefault="007504B4" w:rsidP="000C243C">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Znesek za tekoče leto (t)</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356D19ED" w14:textId="77777777" w:rsidR="007504B4" w:rsidRPr="00BC5110" w:rsidRDefault="007504B4" w:rsidP="000C243C">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Znesek za t + 1</w:t>
            </w:r>
          </w:p>
        </w:tc>
      </w:tr>
      <w:tr w:rsidR="007504B4" w:rsidRPr="00BC5110" w14:paraId="23974B9A"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15" w:type="dxa"/>
            <w:gridSpan w:val="3"/>
            <w:tcBorders>
              <w:top w:val="single" w:sz="4" w:space="0" w:color="auto"/>
              <w:left w:val="single" w:sz="4" w:space="0" w:color="auto"/>
              <w:bottom w:val="single" w:sz="4" w:space="0" w:color="auto"/>
              <w:right w:val="single" w:sz="4" w:space="0" w:color="auto"/>
            </w:tcBorders>
            <w:vAlign w:val="center"/>
          </w:tcPr>
          <w:p w14:paraId="4EB112BB" w14:textId="77777777" w:rsidR="007504B4" w:rsidRPr="00BC5110" w:rsidRDefault="007504B4" w:rsidP="000C243C">
            <w:pPr>
              <w:widowControl w:val="0"/>
              <w:spacing w:after="0" w:line="240" w:lineRule="auto"/>
              <w:rPr>
                <w:rFonts w:ascii="Arial" w:eastAsia="Times New Roman" w:hAnsi="Arial" w:cs="Arial"/>
                <w:sz w:val="20"/>
                <w:szCs w:val="20"/>
              </w:rPr>
            </w:pPr>
          </w:p>
        </w:tc>
        <w:tc>
          <w:tcPr>
            <w:tcW w:w="2111" w:type="dxa"/>
            <w:gridSpan w:val="3"/>
            <w:tcBorders>
              <w:top w:val="single" w:sz="4" w:space="0" w:color="auto"/>
              <w:left w:val="single" w:sz="4" w:space="0" w:color="auto"/>
              <w:bottom w:val="single" w:sz="4" w:space="0" w:color="auto"/>
              <w:right w:val="single" w:sz="4" w:space="0" w:color="auto"/>
            </w:tcBorders>
            <w:vAlign w:val="bottom"/>
          </w:tcPr>
          <w:p w14:paraId="7A286533" w14:textId="77777777" w:rsidR="007504B4" w:rsidRPr="00BC5110" w:rsidRDefault="007504B4" w:rsidP="000C243C">
            <w:pPr>
              <w:widowControl w:val="0"/>
              <w:spacing w:after="0" w:line="240" w:lineRule="auto"/>
              <w:rPr>
                <w:rFonts w:ascii="Arial" w:eastAsia="Times New Roman"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vAlign w:val="bottom"/>
          </w:tcPr>
          <w:p w14:paraId="7ABF4A7D" w14:textId="77777777" w:rsidR="007504B4" w:rsidRPr="00BC5110" w:rsidRDefault="007504B4" w:rsidP="000C243C">
            <w:pPr>
              <w:widowControl w:val="0"/>
              <w:spacing w:after="0" w:line="240" w:lineRule="auto"/>
              <w:rPr>
                <w:rFonts w:ascii="Arial" w:eastAsia="Times New Roman" w:hAnsi="Arial" w:cs="Arial"/>
                <w:sz w:val="20"/>
                <w:szCs w:val="20"/>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14:paraId="17998C15" w14:textId="77777777" w:rsidR="007504B4" w:rsidRPr="00BC5110" w:rsidRDefault="007504B4" w:rsidP="000C243C">
            <w:pPr>
              <w:spacing w:after="0" w:line="240" w:lineRule="auto"/>
              <w:rPr>
                <w:rFonts w:ascii="Arial" w:eastAsia="Times New Roman" w:hAnsi="Arial" w:cs="Arial"/>
                <w:sz w:val="20"/>
                <w:szCs w:val="20"/>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789FC00B" w14:textId="77777777" w:rsidR="007504B4" w:rsidRPr="00BC5110" w:rsidRDefault="007504B4" w:rsidP="000C243C">
            <w:pPr>
              <w:spacing w:after="0" w:line="240" w:lineRule="auto"/>
              <w:jc w:val="center"/>
              <w:rPr>
                <w:rFonts w:ascii="Arial" w:eastAsia="Times New Roman" w:hAnsi="Arial" w:cs="Arial"/>
                <w:sz w:val="20"/>
                <w:szCs w:val="20"/>
              </w:rPr>
            </w:pPr>
          </w:p>
        </w:tc>
      </w:tr>
      <w:tr w:rsidR="007504B4" w:rsidRPr="00BC5110" w14:paraId="3DF69CCD"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15" w:type="dxa"/>
            <w:gridSpan w:val="3"/>
            <w:tcBorders>
              <w:top w:val="single" w:sz="4" w:space="0" w:color="auto"/>
              <w:left w:val="single" w:sz="4" w:space="0" w:color="auto"/>
              <w:bottom w:val="single" w:sz="4" w:space="0" w:color="auto"/>
              <w:right w:val="single" w:sz="4" w:space="0" w:color="auto"/>
            </w:tcBorders>
          </w:tcPr>
          <w:p w14:paraId="7E3C121B"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11" w:type="dxa"/>
            <w:gridSpan w:val="3"/>
            <w:tcBorders>
              <w:top w:val="single" w:sz="4" w:space="0" w:color="auto"/>
              <w:left w:val="single" w:sz="4" w:space="0" w:color="auto"/>
              <w:bottom w:val="single" w:sz="4" w:space="0" w:color="auto"/>
              <w:right w:val="single" w:sz="4" w:space="0" w:color="auto"/>
            </w:tcBorders>
          </w:tcPr>
          <w:p w14:paraId="618F9ABB"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809" w:type="dxa"/>
            <w:tcBorders>
              <w:top w:val="single" w:sz="4" w:space="0" w:color="auto"/>
              <w:left w:val="single" w:sz="4" w:space="0" w:color="auto"/>
              <w:bottom w:val="single" w:sz="4" w:space="0" w:color="auto"/>
              <w:right w:val="single" w:sz="4" w:space="0" w:color="auto"/>
            </w:tcBorders>
          </w:tcPr>
          <w:p w14:paraId="5D2FDAC3" w14:textId="77777777" w:rsidR="007504B4" w:rsidRPr="00BC5110" w:rsidRDefault="007504B4" w:rsidP="000C243C">
            <w:pPr>
              <w:widowControl w:val="0"/>
              <w:tabs>
                <w:tab w:val="left" w:pos="360"/>
              </w:tabs>
              <w:spacing w:after="0" w:line="240" w:lineRule="auto"/>
              <w:outlineLvl w:val="0"/>
              <w:rPr>
                <w:rFonts w:ascii="Arial" w:hAnsi="Arial" w:cs="Arial"/>
                <w:sz w:val="20"/>
                <w:szCs w:val="20"/>
              </w:rPr>
            </w:pPr>
          </w:p>
        </w:tc>
        <w:tc>
          <w:tcPr>
            <w:tcW w:w="1495" w:type="dxa"/>
            <w:gridSpan w:val="6"/>
            <w:tcBorders>
              <w:top w:val="single" w:sz="4" w:space="0" w:color="auto"/>
              <w:left w:val="single" w:sz="4" w:space="0" w:color="auto"/>
              <w:bottom w:val="single" w:sz="4" w:space="0" w:color="auto"/>
              <w:right w:val="single" w:sz="4" w:space="0" w:color="auto"/>
            </w:tcBorders>
          </w:tcPr>
          <w:p w14:paraId="0FE85B16" w14:textId="77777777" w:rsidR="007504B4" w:rsidRPr="00BC5110" w:rsidRDefault="007504B4" w:rsidP="000C243C">
            <w:pPr>
              <w:spacing w:after="0" w:line="240" w:lineRule="auto"/>
              <w:rPr>
                <w:rFonts w:ascii="Arial" w:eastAsia="Times New Roman" w:hAnsi="Arial" w:cs="Arial"/>
                <w:bCs/>
                <w:kern w:val="32"/>
                <w:sz w:val="20"/>
                <w:szCs w:val="20"/>
                <w:lang w:eastAsia="sl-SI"/>
              </w:rPr>
            </w:pPr>
          </w:p>
        </w:tc>
        <w:tc>
          <w:tcPr>
            <w:tcW w:w="1867" w:type="dxa"/>
            <w:gridSpan w:val="2"/>
            <w:tcBorders>
              <w:top w:val="single" w:sz="4" w:space="0" w:color="auto"/>
              <w:left w:val="single" w:sz="4" w:space="0" w:color="auto"/>
              <w:bottom w:val="single" w:sz="4" w:space="0" w:color="auto"/>
              <w:right w:val="single" w:sz="4" w:space="0" w:color="auto"/>
            </w:tcBorders>
          </w:tcPr>
          <w:p w14:paraId="5FFB1236" w14:textId="77777777" w:rsidR="007504B4" w:rsidRPr="00BC5110" w:rsidRDefault="007504B4" w:rsidP="000C243C">
            <w:pPr>
              <w:spacing w:after="0" w:line="240" w:lineRule="auto"/>
              <w:jc w:val="center"/>
              <w:rPr>
                <w:rFonts w:ascii="Arial" w:eastAsia="Times New Roman" w:hAnsi="Arial" w:cs="Arial"/>
                <w:bCs/>
                <w:kern w:val="32"/>
                <w:sz w:val="20"/>
                <w:szCs w:val="20"/>
                <w:lang w:eastAsia="sl-SI"/>
              </w:rPr>
            </w:pPr>
          </w:p>
        </w:tc>
      </w:tr>
      <w:tr w:rsidR="007504B4" w:rsidRPr="00BC5110" w14:paraId="1587771F"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7430" w:type="dxa"/>
            <w:gridSpan w:val="13"/>
            <w:tcBorders>
              <w:top w:val="single" w:sz="4" w:space="0" w:color="auto"/>
              <w:left w:val="single" w:sz="4" w:space="0" w:color="auto"/>
              <w:bottom w:val="single" w:sz="4" w:space="0" w:color="auto"/>
            </w:tcBorders>
            <w:vAlign w:val="center"/>
          </w:tcPr>
          <w:p w14:paraId="38EA2FA0" w14:textId="77777777" w:rsidR="007504B4" w:rsidRPr="00BC5110" w:rsidRDefault="007504B4" w:rsidP="000C243C">
            <w:pPr>
              <w:spacing w:after="0" w:line="240" w:lineRule="auto"/>
              <w:rPr>
                <w:rFonts w:ascii="Arial" w:eastAsia="Times New Roman" w:hAnsi="Arial" w:cs="Arial"/>
                <w:bCs/>
                <w:kern w:val="32"/>
                <w:sz w:val="20"/>
                <w:szCs w:val="20"/>
                <w:lang w:eastAsia="sl-SI"/>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0B31EE16" w14:textId="77777777" w:rsidR="007504B4" w:rsidRPr="00BC5110" w:rsidRDefault="007504B4" w:rsidP="000C243C">
            <w:pPr>
              <w:spacing w:after="0" w:line="240" w:lineRule="auto"/>
              <w:jc w:val="center"/>
            </w:pPr>
          </w:p>
        </w:tc>
      </w:tr>
      <w:tr w:rsidR="007504B4" w:rsidRPr="00BC5110" w14:paraId="357E79B0"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9297" w:type="dxa"/>
            <w:gridSpan w:val="15"/>
            <w:tcBorders>
              <w:top w:val="single" w:sz="4" w:space="0" w:color="auto"/>
              <w:left w:val="single" w:sz="4" w:space="0" w:color="auto"/>
              <w:bottom w:val="single" w:sz="4" w:space="0" w:color="auto"/>
              <w:right w:val="single" w:sz="4" w:space="0" w:color="auto"/>
            </w:tcBorders>
            <w:shd w:val="clear" w:color="auto" w:fill="E0E0E0"/>
            <w:vAlign w:val="center"/>
          </w:tcPr>
          <w:p w14:paraId="08F18B6D" w14:textId="77777777" w:rsidR="007504B4" w:rsidRPr="00BC5110" w:rsidRDefault="007504B4" w:rsidP="000C243C">
            <w:pPr>
              <w:spacing w:after="0" w:line="240" w:lineRule="auto"/>
              <w:rPr>
                <w:rFonts w:ascii="Arial" w:eastAsia="Times New Roman" w:hAnsi="Arial" w:cs="Arial"/>
                <w:bCs/>
                <w:kern w:val="32"/>
                <w:sz w:val="20"/>
                <w:szCs w:val="20"/>
                <w:lang w:eastAsia="sl-SI"/>
              </w:rPr>
            </w:pPr>
            <w:proofErr w:type="spellStart"/>
            <w:r w:rsidRPr="00BC5110">
              <w:rPr>
                <w:rFonts w:ascii="Arial" w:eastAsia="Times New Roman" w:hAnsi="Arial" w:cs="Arial"/>
                <w:b/>
                <w:kern w:val="32"/>
                <w:sz w:val="20"/>
                <w:szCs w:val="20"/>
                <w:lang w:eastAsia="sl-SI"/>
              </w:rPr>
              <w:t>II.b</w:t>
            </w:r>
            <w:proofErr w:type="spellEnd"/>
            <w:r w:rsidRPr="00BC5110">
              <w:rPr>
                <w:rFonts w:ascii="Arial" w:eastAsia="Times New Roman" w:hAnsi="Arial" w:cs="Arial"/>
                <w:b/>
                <w:kern w:val="32"/>
                <w:sz w:val="20"/>
                <w:szCs w:val="20"/>
                <w:lang w:eastAsia="sl-SI"/>
              </w:rPr>
              <w:t xml:space="preserve"> Manjkajoče pravice porabe bodo zagotovljene s prerazporeditvijo:</w:t>
            </w:r>
          </w:p>
        </w:tc>
      </w:tr>
      <w:tr w:rsidR="007504B4" w:rsidRPr="00BC5110" w14:paraId="3A0CA472"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15" w:type="dxa"/>
            <w:gridSpan w:val="3"/>
            <w:tcBorders>
              <w:top w:val="single" w:sz="4" w:space="0" w:color="auto"/>
              <w:left w:val="single" w:sz="4" w:space="0" w:color="auto"/>
              <w:bottom w:val="single" w:sz="4" w:space="0" w:color="auto"/>
              <w:right w:val="single" w:sz="4" w:space="0" w:color="auto"/>
            </w:tcBorders>
            <w:vAlign w:val="center"/>
          </w:tcPr>
          <w:p w14:paraId="500F2B67"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r w:rsidRPr="00BC5110">
              <w:rPr>
                <w:rFonts w:ascii="Arial" w:eastAsia="Times New Roman" w:hAnsi="Arial" w:cs="Arial"/>
                <w:sz w:val="20"/>
                <w:szCs w:val="20"/>
              </w:rPr>
              <w:t xml:space="preserve">Ime proračunskega uporabnika </w:t>
            </w: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7100FFC8"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r w:rsidRPr="00BC5110">
              <w:rPr>
                <w:rFonts w:ascii="Arial" w:eastAsia="Times New Roman" w:hAnsi="Arial" w:cs="Arial"/>
                <w:sz w:val="20"/>
                <w:szCs w:val="20"/>
              </w:rPr>
              <w:t>Šifra in naziv ukrepa, projekta</w:t>
            </w:r>
          </w:p>
        </w:tc>
        <w:tc>
          <w:tcPr>
            <w:tcW w:w="1809" w:type="dxa"/>
            <w:tcBorders>
              <w:top w:val="single" w:sz="4" w:space="0" w:color="auto"/>
              <w:left w:val="single" w:sz="4" w:space="0" w:color="auto"/>
              <w:bottom w:val="single" w:sz="4" w:space="0" w:color="auto"/>
              <w:right w:val="single" w:sz="4" w:space="0" w:color="auto"/>
            </w:tcBorders>
            <w:vAlign w:val="center"/>
          </w:tcPr>
          <w:p w14:paraId="4E61950A"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r w:rsidRPr="00BC5110">
              <w:rPr>
                <w:rFonts w:ascii="Arial" w:eastAsia="Times New Roman" w:hAnsi="Arial" w:cs="Arial"/>
                <w:sz w:val="20"/>
                <w:szCs w:val="20"/>
              </w:rPr>
              <w:t xml:space="preserve">Šifra in naziv proračunske postavke </w:t>
            </w:r>
          </w:p>
        </w:tc>
        <w:tc>
          <w:tcPr>
            <w:tcW w:w="1495" w:type="dxa"/>
            <w:gridSpan w:val="6"/>
            <w:tcBorders>
              <w:top w:val="single" w:sz="4" w:space="0" w:color="auto"/>
              <w:left w:val="single" w:sz="4" w:space="0" w:color="auto"/>
              <w:bottom w:val="single" w:sz="4" w:space="0" w:color="auto"/>
              <w:right w:val="single" w:sz="4" w:space="0" w:color="auto"/>
            </w:tcBorders>
            <w:vAlign w:val="center"/>
          </w:tcPr>
          <w:p w14:paraId="109F845E"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bCs/>
                <w:kern w:val="32"/>
                <w:sz w:val="20"/>
                <w:szCs w:val="20"/>
                <w:lang w:eastAsia="sl-SI"/>
              </w:rPr>
            </w:pPr>
            <w:r w:rsidRPr="00BC5110">
              <w:rPr>
                <w:rFonts w:ascii="Arial" w:eastAsia="Times New Roman" w:hAnsi="Arial" w:cs="Arial"/>
                <w:sz w:val="20"/>
                <w:szCs w:val="20"/>
              </w:rPr>
              <w:t>Znesek za tekoče leto (t)</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52A5B48F"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bCs/>
                <w:kern w:val="32"/>
                <w:sz w:val="20"/>
                <w:szCs w:val="20"/>
                <w:lang w:eastAsia="sl-SI"/>
              </w:rPr>
            </w:pPr>
            <w:r w:rsidRPr="00BC5110">
              <w:rPr>
                <w:rFonts w:ascii="Arial" w:eastAsia="Times New Roman" w:hAnsi="Arial" w:cs="Arial"/>
                <w:sz w:val="20"/>
                <w:szCs w:val="20"/>
              </w:rPr>
              <w:t xml:space="preserve">Znesek za t + 1 </w:t>
            </w:r>
          </w:p>
        </w:tc>
      </w:tr>
      <w:tr w:rsidR="007504B4" w:rsidRPr="00BC5110" w14:paraId="3CA45FD6"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15" w:type="dxa"/>
            <w:gridSpan w:val="3"/>
            <w:tcBorders>
              <w:top w:val="single" w:sz="4" w:space="0" w:color="auto"/>
              <w:left w:val="single" w:sz="4" w:space="0" w:color="auto"/>
              <w:bottom w:val="single" w:sz="4" w:space="0" w:color="auto"/>
              <w:right w:val="single" w:sz="4" w:space="0" w:color="auto"/>
            </w:tcBorders>
            <w:vAlign w:val="center"/>
          </w:tcPr>
          <w:p w14:paraId="120D82BB" w14:textId="77777777" w:rsidR="007504B4" w:rsidRPr="00BC5110" w:rsidRDefault="007504B4" w:rsidP="000C243C">
            <w:pPr>
              <w:widowControl w:val="0"/>
              <w:tabs>
                <w:tab w:val="left" w:pos="360"/>
              </w:tabs>
              <w:spacing w:after="0" w:line="240" w:lineRule="auto"/>
              <w:outlineLvl w:val="0"/>
              <w:rPr>
                <w:rFonts w:ascii="Arial" w:hAnsi="Arial" w:cs="Arial"/>
                <w:sz w:val="20"/>
                <w:szCs w:val="20"/>
              </w:rPr>
            </w:pPr>
            <w:r w:rsidRPr="00BC5110">
              <w:rPr>
                <w:rFonts w:ascii="Arial" w:eastAsia="Times New Roman" w:hAnsi="Arial" w:cs="Arial"/>
                <w:sz w:val="20"/>
                <w:szCs w:val="20"/>
              </w:rPr>
              <w:t>Ministrstvo za visoko šolstvo, znanost in inovacije</w:t>
            </w: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2B5D0731" w14:textId="77777777" w:rsidR="007504B4" w:rsidRPr="00BC5110" w:rsidRDefault="007504B4" w:rsidP="000C243C">
            <w:pPr>
              <w:widowControl w:val="0"/>
              <w:tabs>
                <w:tab w:val="left" w:pos="360"/>
              </w:tabs>
              <w:spacing w:after="0" w:line="240" w:lineRule="auto"/>
              <w:outlineLvl w:val="0"/>
              <w:rPr>
                <w:rFonts w:ascii="Arial" w:hAnsi="Arial" w:cs="Arial"/>
                <w:sz w:val="20"/>
                <w:szCs w:val="20"/>
              </w:rPr>
            </w:pPr>
            <w:r w:rsidRPr="00BC5110">
              <w:rPr>
                <w:rFonts w:ascii="Arial" w:eastAsia="Times New Roman" w:hAnsi="Arial" w:cs="Arial"/>
                <w:sz w:val="20"/>
                <w:szCs w:val="20"/>
              </w:rPr>
              <w:t>3330-21-8228 Raziskovalni programi in projekti</w:t>
            </w:r>
          </w:p>
        </w:tc>
        <w:tc>
          <w:tcPr>
            <w:tcW w:w="1809" w:type="dxa"/>
            <w:tcBorders>
              <w:top w:val="single" w:sz="4" w:space="0" w:color="auto"/>
              <w:left w:val="single" w:sz="4" w:space="0" w:color="auto"/>
              <w:bottom w:val="single" w:sz="4" w:space="0" w:color="auto"/>
              <w:right w:val="single" w:sz="4" w:space="0" w:color="auto"/>
            </w:tcBorders>
            <w:vAlign w:val="center"/>
          </w:tcPr>
          <w:p w14:paraId="2AE9B2AD" w14:textId="77777777" w:rsidR="007504B4" w:rsidRPr="00BC5110" w:rsidRDefault="007504B4" w:rsidP="000C243C">
            <w:pPr>
              <w:widowControl w:val="0"/>
              <w:tabs>
                <w:tab w:val="left" w:pos="360"/>
              </w:tabs>
              <w:spacing w:after="0" w:line="240" w:lineRule="auto"/>
              <w:outlineLvl w:val="0"/>
              <w:rPr>
                <w:rFonts w:ascii="Arial" w:hAnsi="Arial" w:cs="Arial"/>
                <w:sz w:val="20"/>
                <w:szCs w:val="20"/>
              </w:rPr>
            </w:pPr>
            <w:r w:rsidRPr="00BC5110">
              <w:rPr>
                <w:rFonts w:ascii="Arial" w:eastAsia="Times New Roman" w:hAnsi="Arial" w:cs="Arial"/>
                <w:sz w:val="20"/>
                <w:szCs w:val="20"/>
              </w:rPr>
              <w:t>160171 Raziskovalno razvojna dejavnost</w:t>
            </w:r>
          </w:p>
        </w:tc>
        <w:tc>
          <w:tcPr>
            <w:tcW w:w="1495" w:type="dxa"/>
            <w:gridSpan w:val="6"/>
            <w:tcBorders>
              <w:top w:val="single" w:sz="4" w:space="0" w:color="auto"/>
              <w:left w:val="single" w:sz="4" w:space="0" w:color="auto"/>
              <w:bottom w:val="single" w:sz="4" w:space="0" w:color="auto"/>
              <w:right w:val="single" w:sz="4" w:space="0" w:color="auto"/>
            </w:tcBorders>
            <w:vAlign w:val="center"/>
          </w:tcPr>
          <w:p w14:paraId="62786273" w14:textId="77777777" w:rsidR="007504B4" w:rsidRPr="00BC5110" w:rsidRDefault="007504B4" w:rsidP="000C243C">
            <w:pPr>
              <w:widowControl w:val="0"/>
              <w:tabs>
                <w:tab w:val="left" w:pos="360"/>
              </w:tabs>
              <w:spacing w:after="0" w:line="240" w:lineRule="auto"/>
              <w:outlineLvl w:val="0"/>
              <w:rPr>
                <w:rFonts w:ascii="Arial" w:hAnsi="Arial" w:cs="Arial"/>
                <w:sz w:val="20"/>
                <w:szCs w:val="20"/>
              </w:rPr>
            </w:pPr>
            <w:r w:rsidRPr="00BC5110">
              <w:rPr>
                <w:rFonts w:ascii="Arial" w:eastAsia="Times New Roman" w:hAnsi="Arial" w:cs="Arial"/>
                <w:sz w:val="20"/>
                <w:szCs w:val="20"/>
              </w:rPr>
              <w:t>/</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3F65BA2E"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r w:rsidRPr="00BC5110">
              <w:rPr>
                <w:rFonts w:ascii="Arial" w:eastAsia="Times New Roman" w:hAnsi="Arial" w:cs="Arial"/>
                <w:sz w:val="20"/>
                <w:szCs w:val="20"/>
              </w:rPr>
              <w:t>1.</w:t>
            </w:r>
            <w:r>
              <w:rPr>
                <w:rFonts w:ascii="Arial" w:eastAsia="Times New Roman" w:hAnsi="Arial" w:cs="Arial"/>
                <w:sz w:val="20"/>
                <w:szCs w:val="20"/>
              </w:rPr>
              <w:t>3</w:t>
            </w:r>
            <w:r w:rsidRPr="00BC5110">
              <w:rPr>
                <w:rFonts w:ascii="Arial" w:eastAsia="Times New Roman" w:hAnsi="Arial" w:cs="Arial"/>
                <w:sz w:val="20"/>
                <w:szCs w:val="20"/>
              </w:rPr>
              <w:t>00.000 EUR</w:t>
            </w:r>
          </w:p>
        </w:tc>
      </w:tr>
      <w:tr w:rsidR="007504B4" w:rsidRPr="00BC5110" w14:paraId="631B9586"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15" w:type="dxa"/>
            <w:gridSpan w:val="3"/>
            <w:tcBorders>
              <w:top w:val="single" w:sz="4" w:space="0" w:color="auto"/>
              <w:left w:val="single" w:sz="4" w:space="0" w:color="auto"/>
              <w:bottom w:val="single" w:sz="4" w:space="0" w:color="auto"/>
              <w:right w:val="single" w:sz="4" w:space="0" w:color="auto"/>
            </w:tcBorders>
          </w:tcPr>
          <w:p w14:paraId="08FD6884" w14:textId="77777777" w:rsidR="007504B4" w:rsidRPr="00BC5110" w:rsidRDefault="007504B4" w:rsidP="000C243C">
            <w:pPr>
              <w:widowControl w:val="0"/>
              <w:tabs>
                <w:tab w:val="left" w:pos="360"/>
              </w:tabs>
              <w:spacing w:after="0" w:line="240" w:lineRule="auto"/>
              <w:outlineLvl w:val="0"/>
              <w:rPr>
                <w:rFonts w:ascii="Arial" w:hAnsi="Arial" w:cs="Arial"/>
                <w:sz w:val="20"/>
                <w:szCs w:val="20"/>
              </w:rPr>
            </w:pPr>
          </w:p>
        </w:tc>
        <w:tc>
          <w:tcPr>
            <w:tcW w:w="2111" w:type="dxa"/>
            <w:gridSpan w:val="3"/>
            <w:tcBorders>
              <w:top w:val="single" w:sz="4" w:space="0" w:color="auto"/>
              <w:left w:val="single" w:sz="4" w:space="0" w:color="auto"/>
              <w:bottom w:val="single" w:sz="4" w:space="0" w:color="auto"/>
              <w:right w:val="single" w:sz="4" w:space="0" w:color="auto"/>
            </w:tcBorders>
          </w:tcPr>
          <w:p w14:paraId="7C9F4646" w14:textId="77777777" w:rsidR="007504B4" w:rsidRPr="00BC5110" w:rsidRDefault="007504B4" w:rsidP="000C243C">
            <w:pPr>
              <w:widowControl w:val="0"/>
              <w:tabs>
                <w:tab w:val="left" w:pos="360"/>
              </w:tabs>
              <w:spacing w:after="0" w:line="240" w:lineRule="auto"/>
              <w:outlineLvl w:val="0"/>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tcPr>
          <w:p w14:paraId="0557DFB9" w14:textId="77777777" w:rsidR="007504B4" w:rsidRPr="00BC5110" w:rsidRDefault="007504B4" w:rsidP="000C243C">
            <w:pPr>
              <w:widowControl w:val="0"/>
              <w:tabs>
                <w:tab w:val="left" w:pos="360"/>
              </w:tabs>
              <w:spacing w:after="0" w:line="240" w:lineRule="auto"/>
              <w:outlineLvl w:val="0"/>
              <w:rPr>
                <w:rFonts w:ascii="Arial" w:hAnsi="Arial" w:cs="Arial"/>
                <w:sz w:val="20"/>
                <w:szCs w:val="20"/>
              </w:rPr>
            </w:pPr>
          </w:p>
        </w:tc>
        <w:tc>
          <w:tcPr>
            <w:tcW w:w="1495" w:type="dxa"/>
            <w:gridSpan w:val="6"/>
            <w:tcBorders>
              <w:top w:val="single" w:sz="4" w:space="0" w:color="auto"/>
              <w:left w:val="single" w:sz="4" w:space="0" w:color="auto"/>
              <w:bottom w:val="single" w:sz="4" w:space="0" w:color="auto"/>
              <w:right w:val="single" w:sz="4" w:space="0" w:color="auto"/>
            </w:tcBorders>
          </w:tcPr>
          <w:p w14:paraId="172E6C17" w14:textId="77777777" w:rsidR="007504B4" w:rsidRPr="00BC5110" w:rsidRDefault="007504B4" w:rsidP="000C243C">
            <w:pPr>
              <w:widowControl w:val="0"/>
              <w:tabs>
                <w:tab w:val="left" w:pos="360"/>
              </w:tabs>
              <w:spacing w:after="0" w:line="240" w:lineRule="auto"/>
              <w:jc w:val="right"/>
              <w:outlineLvl w:val="0"/>
              <w:rPr>
                <w:rFonts w:ascii="Arial" w:hAnsi="Arial" w:cs="Arial"/>
                <w:sz w:val="20"/>
                <w:szCs w:val="20"/>
              </w:rPr>
            </w:pPr>
          </w:p>
        </w:tc>
        <w:tc>
          <w:tcPr>
            <w:tcW w:w="1867" w:type="dxa"/>
            <w:gridSpan w:val="2"/>
            <w:tcBorders>
              <w:top w:val="single" w:sz="4" w:space="0" w:color="auto"/>
              <w:left w:val="single" w:sz="4" w:space="0" w:color="auto"/>
              <w:bottom w:val="single" w:sz="4" w:space="0" w:color="auto"/>
              <w:right w:val="single" w:sz="4" w:space="0" w:color="auto"/>
            </w:tcBorders>
          </w:tcPr>
          <w:p w14:paraId="6AF56474" w14:textId="77777777" w:rsidR="007504B4" w:rsidRPr="00BC5110" w:rsidRDefault="007504B4" w:rsidP="000C243C">
            <w:pPr>
              <w:widowControl w:val="0"/>
              <w:tabs>
                <w:tab w:val="left" w:pos="360"/>
              </w:tabs>
              <w:spacing w:after="0" w:line="240" w:lineRule="auto"/>
              <w:jc w:val="right"/>
              <w:outlineLvl w:val="0"/>
              <w:rPr>
                <w:rFonts w:ascii="Arial" w:eastAsia="Times New Roman" w:hAnsi="Arial" w:cs="Arial"/>
                <w:bCs/>
                <w:kern w:val="32"/>
                <w:sz w:val="20"/>
                <w:szCs w:val="20"/>
                <w:lang w:eastAsia="sl-SI"/>
              </w:rPr>
            </w:pPr>
          </w:p>
        </w:tc>
      </w:tr>
      <w:tr w:rsidR="007504B4" w:rsidRPr="00BC5110" w14:paraId="6C4CD617"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89"/>
        </w:trPr>
        <w:tc>
          <w:tcPr>
            <w:tcW w:w="2015" w:type="dxa"/>
            <w:gridSpan w:val="3"/>
            <w:tcBorders>
              <w:top w:val="single" w:sz="4" w:space="0" w:color="auto"/>
              <w:left w:val="single" w:sz="4" w:space="0" w:color="auto"/>
              <w:bottom w:val="single" w:sz="4" w:space="0" w:color="auto"/>
              <w:right w:val="single" w:sz="4" w:space="0" w:color="auto"/>
            </w:tcBorders>
          </w:tcPr>
          <w:p w14:paraId="3444185C" w14:textId="77777777" w:rsidR="007504B4" w:rsidRPr="00BC5110" w:rsidRDefault="007504B4" w:rsidP="000C243C">
            <w:pPr>
              <w:widowControl w:val="0"/>
              <w:tabs>
                <w:tab w:val="left" w:pos="360"/>
              </w:tabs>
              <w:spacing w:after="0" w:line="240" w:lineRule="auto"/>
              <w:outlineLvl w:val="0"/>
              <w:rPr>
                <w:rFonts w:ascii="Arial" w:hAnsi="Arial" w:cs="Arial"/>
                <w:sz w:val="20"/>
                <w:szCs w:val="20"/>
              </w:rPr>
            </w:pPr>
          </w:p>
        </w:tc>
        <w:tc>
          <w:tcPr>
            <w:tcW w:w="2111" w:type="dxa"/>
            <w:gridSpan w:val="3"/>
            <w:tcBorders>
              <w:top w:val="single" w:sz="4" w:space="0" w:color="auto"/>
              <w:left w:val="single" w:sz="4" w:space="0" w:color="auto"/>
              <w:bottom w:val="single" w:sz="4" w:space="0" w:color="auto"/>
              <w:right w:val="single" w:sz="4" w:space="0" w:color="auto"/>
            </w:tcBorders>
          </w:tcPr>
          <w:p w14:paraId="336763BB" w14:textId="77777777" w:rsidR="007504B4" w:rsidRPr="00BC5110" w:rsidRDefault="007504B4" w:rsidP="000C243C">
            <w:pPr>
              <w:widowControl w:val="0"/>
              <w:tabs>
                <w:tab w:val="left" w:pos="360"/>
              </w:tabs>
              <w:spacing w:after="0" w:line="240" w:lineRule="auto"/>
              <w:outlineLvl w:val="0"/>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tcPr>
          <w:p w14:paraId="2069BC66" w14:textId="77777777" w:rsidR="007504B4" w:rsidRPr="00BC5110" w:rsidRDefault="007504B4" w:rsidP="000C243C">
            <w:pPr>
              <w:widowControl w:val="0"/>
              <w:tabs>
                <w:tab w:val="left" w:pos="360"/>
              </w:tabs>
              <w:spacing w:after="0" w:line="240" w:lineRule="auto"/>
              <w:outlineLvl w:val="0"/>
              <w:rPr>
                <w:rFonts w:ascii="Arial" w:hAnsi="Arial" w:cs="Arial"/>
                <w:sz w:val="20"/>
                <w:szCs w:val="20"/>
              </w:rPr>
            </w:pPr>
          </w:p>
        </w:tc>
        <w:tc>
          <w:tcPr>
            <w:tcW w:w="1495" w:type="dxa"/>
            <w:gridSpan w:val="6"/>
            <w:tcBorders>
              <w:top w:val="single" w:sz="4" w:space="0" w:color="auto"/>
              <w:left w:val="single" w:sz="4" w:space="0" w:color="auto"/>
              <w:bottom w:val="single" w:sz="4" w:space="0" w:color="auto"/>
              <w:right w:val="single" w:sz="4" w:space="0" w:color="auto"/>
            </w:tcBorders>
          </w:tcPr>
          <w:p w14:paraId="136D6921" w14:textId="77777777" w:rsidR="007504B4" w:rsidRPr="00BC5110" w:rsidRDefault="007504B4" w:rsidP="000C243C">
            <w:pPr>
              <w:widowControl w:val="0"/>
              <w:tabs>
                <w:tab w:val="left" w:pos="360"/>
              </w:tabs>
              <w:spacing w:after="0" w:line="240" w:lineRule="auto"/>
              <w:jc w:val="right"/>
              <w:outlineLvl w:val="0"/>
              <w:rPr>
                <w:rFonts w:ascii="Arial" w:hAnsi="Arial" w:cs="Arial"/>
                <w:sz w:val="20"/>
                <w:szCs w:val="20"/>
              </w:rPr>
            </w:pPr>
          </w:p>
        </w:tc>
        <w:tc>
          <w:tcPr>
            <w:tcW w:w="1867" w:type="dxa"/>
            <w:gridSpan w:val="2"/>
            <w:tcBorders>
              <w:top w:val="single" w:sz="4" w:space="0" w:color="auto"/>
              <w:left w:val="single" w:sz="4" w:space="0" w:color="auto"/>
              <w:bottom w:val="single" w:sz="4" w:space="0" w:color="auto"/>
              <w:right w:val="single" w:sz="4" w:space="0" w:color="auto"/>
            </w:tcBorders>
          </w:tcPr>
          <w:p w14:paraId="6766C2D2" w14:textId="77777777" w:rsidR="007504B4" w:rsidRPr="00BC5110" w:rsidRDefault="007504B4" w:rsidP="000C243C">
            <w:pPr>
              <w:widowControl w:val="0"/>
              <w:tabs>
                <w:tab w:val="left" w:pos="360"/>
              </w:tabs>
              <w:spacing w:after="0" w:line="240" w:lineRule="auto"/>
              <w:jc w:val="right"/>
              <w:outlineLvl w:val="0"/>
              <w:rPr>
                <w:rFonts w:ascii="Arial" w:eastAsia="Times New Roman" w:hAnsi="Arial" w:cs="Arial"/>
                <w:bCs/>
                <w:kern w:val="32"/>
                <w:sz w:val="20"/>
                <w:szCs w:val="20"/>
                <w:lang w:eastAsia="sl-SI"/>
              </w:rPr>
            </w:pPr>
          </w:p>
        </w:tc>
      </w:tr>
      <w:tr w:rsidR="007504B4" w:rsidRPr="00BC5110" w14:paraId="7D9E8A9A"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35" w:type="dxa"/>
            <w:gridSpan w:val="7"/>
            <w:tcBorders>
              <w:top w:val="single" w:sz="4" w:space="0" w:color="auto"/>
              <w:left w:val="single" w:sz="4" w:space="0" w:color="auto"/>
              <w:bottom w:val="single" w:sz="4" w:space="0" w:color="auto"/>
              <w:right w:val="single" w:sz="4" w:space="0" w:color="auto"/>
            </w:tcBorders>
            <w:vAlign w:val="center"/>
          </w:tcPr>
          <w:p w14:paraId="5ABE2E75" w14:textId="77777777" w:rsidR="007504B4" w:rsidRPr="00BC5110" w:rsidRDefault="007504B4" w:rsidP="000C243C">
            <w:pPr>
              <w:widowControl w:val="0"/>
              <w:tabs>
                <w:tab w:val="left" w:pos="360"/>
              </w:tabs>
              <w:spacing w:after="0" w:line="240" w:lineRule="auto"/>
              <w:outlineLvl w:val="0"/>
              <w:rPr>
                <w:rFonts w:ascii="Arial" w:eastAsia="Times New Roman" w:hAnsi="Arial" w:cs="Arial"/>
                <w:b/>
                <w:kern w:val="32"/>
                <w:sz w:val="20"/>
                <w:szCs w:val="20"/>
                <w:lang w:eastAsia="sl-SI"/>
              </w:rPr>
            </w:pPr>
            <w:r w:rsidRPr="00BC5110">
              <w:rPr>
                <w:rFonts w:ascii="Arial" w:eastAsia="Times New Roman" w:hAnsi="Arial" w:cs="Arial"/>
                <w:b/>
                <w:kern w:val="32"/>
                <w:sz w:val="20"/>
                <w:szCs w:val="20"/>
                <w:lang w:eastAsia="sl-SI"/>
              </w:rPr>
              <w:t>SKUPAJ</w:t>
            </w:r>
          </w:p>
        </w:tc>
        <w:tc>
          <w:tcPr>
            <w:tcW w:w="1495" w:type="dxa"/>
            <w:gridSpan w:val="6"/>
            <w:tcBorders>
              <w:top w:val="single" w:sz="4" w:space="0" w:color="auto"/>
              <w:left w:val="single" w:sz="4" w:space="0" w:color="auto"/>
              <w:bottom w:val="single" w:sz="4" w:space="0" w:color="auto"/>
              <w:right w:val="single" w:sz="4" w:space="0" w:color="auto"/>
            </w:tcBorders>
            <w:vAlign w:val="center"/>
          </w:tcPr>
          <w:p w14:paraId="4D093351" w14:textId="77777777" w:rsidR="007504B4" w:rsidRPr="00BC5110" w:rsidRDefault="007504B4" w:rsidP="000C243C">
            <w:pPr>
              <w:widowControl w:val="0"/>
              <w:tabs>
                <w:tab w:val="left" w:pos="360"/>
              </w:tabs>
              <w:spacing w:after="0" w:line="240" w:lineRule="auto"/>
              <w:jc w:val="right"/>
              <w:outlineLvl w:val="0"/>
              <w:rPr>
                <w:rFonts w:ascii="Arial" w:eastAsia="Times New Roman" w:hAnsi="Arial" w:cs="Arial"/>
                <w:b/>
                <w:kern w:val="32"/>
                <w:sz w:val="20"/>
                <w:szCs w:val="20"/>
                <w:lang w:eastAsia="sl-SI"/>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75028B15"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b/>
                <w:kern w:val="32"/>
                <w:sz w:val="20"/>
                <w:szCs w:val="20"/>
                <w:lang w:eastAsia="sl-SI"/>
              </w:rPr>
            </w:pPr>
            <w:r w:rsidRPr="00BC5110">
              <w:rPr>
                <w:rFonts w:ascii="Arial" w:eastAsia="Times New Roman" w:hAnsi="Arial" w:cs="Arial"/>
                <w:b/>
                <w:sz w:val="20"/>
                <w:szCs w:val="20"/>
              </w:rPr>
              <w:t>1.</w:t>
            </w:r>
            <w:r>
              <w:rPr>
                <w:rFonts w:ascii="Arial" w:eastAsia="Times New Roman" w:hAnsi="Arial" w:cs="Arial"/>
                <w:b/>
                <w:sz w:val="20"/>
                <w:szCs w:val="20"/>
              </w:rPr>
              <w:t>3</w:t>
            </w:r>
            <w:r w:rsidRPr="00BC5110">
              <w:rPr>
                <w:rFonts w:ascii="Arial" w:eastAsia="Times New Roman" w:hAnsi="Arial" w:cs="Arial"/>
                <w:b/>
                <w:sz w:val="20"/>
                <w:szCs w:val="20"/>
              </w:rPr>
              <w:t>00.000 EUR</w:t>
            </w:r>
          </w:p>
        </w:tc>
      </w:tr>
      <w:tr w:rsidR="007504B4" w:rsidRPr="00BC5110" w14:paraId="76BE5353"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97" w:type="dxa"/>
            <w:gridSpan w:val="15"/>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6383E64" w14:textId="77777777" w:rsidR="007504B4" w:rsidRPr="00BC5110" w:rsidRDefault="007504B4" w:rsidP="000C243C">
            <w:pPr>
              <w:widowControl w:val="0"/>
              <w:tabs>
                <w:tab w:val="left" w:pos="2340"/>
              </w:tabs>
              <w:spacing w:after="0" w:line="240" w:lineRule="auto"/>
              <w:outlineLvl w:val="0"/>
              <w:rPr>
                <w:rFonts w:ascii="Arial" w:eastAsia="Times New Roman" w:hAnsi="Arial" w:cs="Arial"/>
                <w:b/>
                <w:kern w:val="32"/>
                <w:sz w:val="20"/>
                <w:szCs w:val="20"/>
                <w:lang w:eastAsia="sl-SI"/>
              </w:rPr>
            </w:pPr>
            <w:proofErr w:type="spellStart"/>
            <w:r w:rsidRPr="00BC5110">
              <w:rPr>
                <w:rFonts w:ascii="Arial" w:eastAsia="Times New Roman" w:hAnsi="Arial" w:cs="Arial"/>
                <w:b/>
                <w:kern w:val="32"/>
                <w:sz w:val="20"/>
                <w:szCs w:val="20"/>
                <w:lang w:eastAsia="sl-SI"/>
              </w:rPr>
              <w:t>II.c</w:t>
            </w:r>
            <w:proofErr w:type="spellEnd"/>
            <w:r w:rsidRPr="00BC5110">
              <w:rPr>
                <w:rFonts w:ascii="Arial" w:eastAsia="Times New Roman" w:hAnsi="Arial" w:cs="Arial"/>
                <w:b/>
                <w:kern w:val="32"/>
                <w:sz w:val="20"/>
                <w:szCs w:val="20"/>
                <w:lang w:eastAsia="sl-SI"/>
              </w:rPr>
              <w:t xml:space="preserve"> Načrtovana nadomestitev zmanjšanih prihodkov in povečanih odhodkov proračuna:</w:t>
            </w:r>
          </w:p>
        </w:tc>
      </w:tr>
      <w:tr w:rsidR="007504B4" w:rsidRPr="00BC5110" w14:paraId="5D5FB66C"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15" w:type="dxa"/>
            <w:gridSpan w:val="3"/>
            <w:tcBorders>
              <w:top w:val="single" w:sz="4" w:space="0" w:color="auto"/>
              <w:left w:val="single" w:sz="4" w:space="0" w:color="auto"/>
              <w:bottom w:val="single" w:sz="4" w:space="0" w:color="auto"/>
              <w:right w:val="single" w:sz="4" w:space="0" w:color="auto"/>
            </w:tcBorders>
            <w:vAlign w:val="center"/>
          </w:tcPr>
          <w:p w14:paraId="7E8F7E8D" w14:textId="77777777" w:rsidR="007504B4" w:rsidRPr="00BC5110" w:rsidRDefault="007504B4" w:rsidP="000C243C">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Novi prihodki</w:t>
            </w: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61F6DA89" w14:textId="77777777" w:rsidR="007504B4" w:rsidRPr="00BC5110" w:rsidRDefault="007504B4" w:rsidP="000C243C">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Znesek za tekoče leto (t)</w:t>
            </w:r>
          </w:p>
        </w:tc>
        <w:tc>
          <w:tcPr>
            <w:tcW w:w="1809" w:type="dxa"/>
            <w:tcBorders>
              <w:top w:val="single" w:sz="4" w:space="0" w:color="auto"/>
              <w:left w:val="single" w:sz="4" w:space="0" w:color="auto"/>
              <w:bottom w:val="single" w:sz="4" w:space="0" w:color="auto"/>
              <w:right w:val="single" w:sz="4" w:space="0" w:color="auto"/>
            </w:tcBorders>
            <w:vAlign w:val="center"/>
          </w:tcPr>
          <w:p w14:paraId="562AA896" w14:textId="77777777" w:rsidR="007504B4" w:rsidRPr="00BC5110" w:rsidRDefault="007504B4" w:rsidP="000C243C">
            <w:pPr>
              <w:widowControl w:val="0"/>
              <w:spacing w:after="0" w:line="240" w:lineRule="auto"/>
              <w:jc w:val="center"/>
              <w:rPr>
                <w:rFonts w:ascii="Arial" w:eastAsia="Times New Roman" w:hAnsi="Arial" w:cs="Arial"/>
                <w:sz w:val="20"/>
                <w:szCs w:val="20"/>
              </w:rPr>
            </w:pPr>
            <w:r w:rsidRPr="00BC5110">
              <w:rPr>
                <w:rFonts w:ascii="Arial" w:eastAsia="Times New Roman" w:hAnsi="Arial" w:cs="Arial"/>
                <w:sz w:val="20"/>
                <w:szCs w:val="20"/>
              </w:rPr>
              <w:t>Znesek za t + 1</w:t>
            </w:r>
          </w:p>
        </w:tc>
        <w:tc>
          <w:tcPr>
            <w:tcW w:w="1495" w:type="dxa"/>
            <w:gridSpan w:val="6"/>
          </w:tcPr>
          <w:p w14:paraId="3D927522" w14:textId="77777777" w:rsidR="007504B4" w:rsidRPr="00BC5110" w:rsidRDefault="007504B4" w:rsidP="000C243C">
            <w:pPr>
              <w:widowControl w:val="0"/>
              <w:spacing w:after="0" w:line="240" w:lineRule="auto"/>
              <w:jc w:val="center"/>
              <w:rPr>
                <w:rFonts w:ascii="Arial" w:eastAsia="Times New Roman" w:hAnsi="Arial" w:cs="Arial"/>
                <w:sz w:val="20"/>
                <w:szCs w:val="20"/>
              </w:rPr>
            </w:pPr>
          </w:p>
        </w:tc>
        <w:tc>
          <w:tcPr>
            <w:tcW w:w="1867" w:type="dxa"/>
            <w:gridSpan w:val="2"/>
            <w:tcBorders>
              <w:top w:val="single" w:sz="4" w:space="0" w:color="auto"/>
              <w:left w:val="single" w:sz="4" w:space="0" w:color="auto"/>
              <w:bottom w:val="single" w:sz="4" w:space="0" w:color="auto"/>
              <w:right w:val="single" w:sz="4" w:space="0" w:color="auto"/>
            </w:tcBorders>
          </w:tcPr>
          <w:p w14:paraId="36A46FBF" w14:textId="77777777" w:rsidR="007504B4" w:rsidRPr="00BC5110" w:rsidRDefault="007504B4" w:rsidP="000C243C">
            <w:pPr>
              <w:widowControl w:val="0"/>
              <w:spacing w:after="0" w:line="240" w:lineRule="auto"/>
              <w:jc w:val="center"/>
              <w:rPr>
                <w:rFonts w:ascii="Arial" w:eastAsia="Times New Roman" w:hAnsi="Arial" w:cs="Arial"/>
                <w:sz w:val="20"/>
                <w:szCs w:val="20"/>
              </w:rPr>
            </w:pPr>
          </w:p>
        </w:tc>
      </w:tr>
      <w:tr w:rsidR="007504B4" w:rsidRPr="00BC5110" w14:paraId="09A8AD0B"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15" w:type="dxa"/>
            <w:gridSpan w:val="3"/>
            <w:tcBorders>
              <w:top w:val="single" w:sz="4" w:space="0" w:color="auto"/>
              <w:left w:val="single" w:sz="4" w:space="0" w:color="auto"/>
              <w:bottom w:val="single" w:sz="4" w:space="0" w:color="auto"/>
              <w:right w:val="single" w:sz="4" w:space="0" w:color="auto"/>
            </w:tcBorders>
            <w:vAlign w:val="center"/>
          </w:tcPr>
          <w:p w14:paraId="3BE62460" w14:textId="77777777" w:rsidR="007504B4" w:rsidRPr="00BC5110" w:rsidRDefault="007504B4" w:rsidP="000C243C">
            <w:pPr>
              <w:widowControl w:val="0"/>
              <w:spacing w:after="0" w:line="240" w:lineRule="auto"/>
              <w:rPr>
                <w:rFonts w:ascii="Arial" w:eastAsia="Times New Roman" w:hAnsi="Arial" w:cs="Arial"/>
                <w:sz w:val="20"/>
                <w:szCs w:val="20"/>
              </w:rPr>
            </w:pP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070E5A3C" w14:textId="77777777" w:rsidR="007504B4" w:rsidRPr="00BC5110" w:rsidRDefault="007504B4" w:rsidP="000C243C">
            <w:pPr>
              <w:widowControl w:val="0"/>
              <w:spacing w:after="0" w:line="240" w:lineRule="auto"/>
              <w:rPr>
                <w:rFonts w:ascii="Arial" w:eastAsia="Times New Roman"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vAlign w:val="center"/>
          </w:tcPr>
          <w:p w14:paraId="4CA85DBA" w14:textId="77777777" w:rsidR="007504B4" w:rsidRPr="00BC5110" w:rsidRDefault="007504B4" w:rsidP="000C243C">
            <w:pPr>
              <w:widowControl w:val="0"/>
              <w:spacing w:after="0" w:line="240" w:lineRule="auto"/>
              <w:rPr>
                <w:rFonts w:ascii="Arial" w:eastAsia="Times New Roman" w:hAnsi="Arial" w:cs="Arial"/>
                <w:sz w:val="20"/>
                <w:szCs w:val="20"/>
              </w:rPr>
            </w:pPr>
          </w:p>
        </w:tc>
        <w:tc>
          <w:tcPr>
            <w:tcW w:w="1495" w:type="dxa"/>
            <w:gridSpan w:val="6"/>
          </w:tcPr>
          <w:p w14:paraId="72208FAB" w14:textId="77777777" w:rsidR="007504B4" w:rsidRPr="00BC5110" w:rsidRDefault="007504B4" w:rsidP="000C243C">
            <w:pPr>
              <w:widowControl w:val="0"/>
              <w:spacing w:after="0" w:line="240" w:lineRule="auto"/>
              <w:jc w:val="right"/>
              <w:rPr>
                <w:rFonts w:ascii="Arial" w:eastAsia="Times New Roman" w:hAnsi="Arial" w:cs="Arial"/>
                <w:sz w:val="20"/>
                <w:szCs w:val="20"/>
              </w:rPr>
            </w:pPr>
          </w:p>
        </w:tc>
        <w:tc>
          <w:tcPr>
            <w:tcW w:w="1867" w:type="dxa"/>
            <w:gridSpan w:val="2"/>
            <w:tcBorders>
              <w:top w:val="single" w:sz="4" w:space="0" w:color="auto"/>
              <w:left w:val="single" w:sz="4" w:space="0" w:color="auto"/>
              <w:bottom w:val="single" w:sz="4" w:space="0" w:color="auto"/>
              <w:right w:val="single" w:sz="4" w:space="0" w:color="auto"/>
            </w:tcBorders>
          </w:tcPr>
          <w:p w14:paraId="663490EC" w14:textId="77777777" w:rsidR="007504B4" w:rsidRPr="00BC5110" w:rsidRDefault="007504B4" w:rsidP="000C243C">
            <w:pPr>
              <w:widowControl w:val="0"/>
              <w:spacing w:after="0" w:line="240" w:lineRule="auto"/>
              <w:jc w:val="center"/>
              <w:rPr>
                <w:rFonts w:ascii="Arial" w:eastAsia="Times New Roman" w:hAnsi="Arial" w:cs="Arial"/>
                <w:sz w:val="20"/>
                <w:szCs w:val="20"/>
              </w:rPr>
            </w:pPr>
          </w:p>
        </w:tc>
      </w:tr>
      <w:tr w:rsidR="007504B4" w:rsidRPr="00BC5110" w14:paraId="035602D5"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15" w:type="dxa"/>
            <w:gridSpan w:val="3"/>
            <w:tcBorders>
              <w:top w:val="single" w:sz="4" w:space="0" w:color="auto"/>
              <w:left w:val="single" w:sz="4" w:space="0" w:color="auto"/>
              <w:bottom w:val="single" w:sz="4" w:space="0" w:color="auto"/>
              <w:right w:val="single" w:sz="4" w:space="0" w:color="auto"/>
            </w:tcBorders>
            <w:vAlign w:val="center"/>
          </w:tcPr>
          <w:p w14:paraId="2703236A"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3E7257A0"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809" w:type="dxa"/>
            <w:tcBorders>
              <w:top w:val="single" w:sz="4" w:space="0" w:color="auto"/>
              <w:left w:val="single" w:sz="4" w:space="0" w:color="auto"/>
              <w:bottom w:val="single" w:sz="4" w:space="0" w:color="auto"/>
              <w:right w:val="single" w:sz="4" w:space="0" w:color="auto"/>
            </w:tcBorders>
            <w:vAlign w:val="center"/>
          </w:tcPr>
          <w:p w14:paraId="43985EDB"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495" w:type="dxa"/>
            <w:gridSpan w:val="6"/>
          </w:tcPr>
          <w:p w14:paraId="477BC735" w14:textId="77777777" w:rsidR="007504B4" w:rsidRPr="00BC5110" w:rsidRDefault="007504B4" w:rsidP="000C243C">
            <w:pPr>
              <w:widowControl w:val="0"/>
              <w:tabs>
                <w:tab w:val="left" w:pos="360"/>
              </w:tabs>
              <w:spacing w:after="0" w:line="240" w:lineRule="auto"/>
              <w:jc w:val="right"/>
              <w:outlineLvl w:val="0"/>
              <w:rPr>
                <w:rFonts w:ascii="Arial" w:eastAsia="Times New Roman" w:hAnsi="Arial" w:cs="Arial"/>
                <w:bCs/>
                <w:kern w:val="32"/>
                <w:sz w:val="20"/>
                <w:szCs w:val="20"/>
                <w:lang w:eastAsia="sl-SI"/>
              </w:rPr>
            </w:pPr>
          </w:p>
        </w:tc>
        <w:tc>
          <w:tcPr>
            <w:tcW w:w="1867" w:type="dxa"/>
            <w:gridSpan w:val="2"/>
            <w:tcBorders>
              <w:top w:val="single" w:sz="4" w:space="0" w:color="auto"/>
              <w:left w:val="single" w:sz="4" w:space="0" w:color="auto"/>
              <w:bottom w:val="single" w:sz="4" w:space="0" w:color="auto"/>
              <w:right w:val="single" w:sz="4" w:space="0" w:color="auto"/>
            </w:tcBorders>
          </w:tcPr>
          <w:p w14:paraId="72961950"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7504B4" w:rsidRPr="00BC5110" w14:paraId="5919B40C"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15" w:type="dxa"/>
            <w:gridSpan w:val="3"/>
            <w:tcBorders>
              <w:top w:val="single" w:sz="4" w:space="0" w:color="auto"/>
              <w:left w:val="single" w:sz="4" w:space="0" w:color="auto"/>
              <w:bottom w:val="single" w:sz="4" w:space="0" w:color="auto"/>
              <w:right w:val="single" w:sz="4" w:space="0" w:color="auto"/>
            </w:tcBorders>
            <w:vAlign w:val="center"/>
          </w:tcPr>
          <w:p w14:paraId="15B76718"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37FAC2A9"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809" w:type="dxa"/>
            <w:tcBorders>
              <w:top w:val="single" w:sz="4" w:space="0" w:color="auto"/>
              <w:left w:val="single" w:sz="4" w:space="0" w:color="auto"/>
              <w:bottom w:val="single" w:sz="4" w:space="0" w:color="auto"/>
              <w:right w:val="single" w:sz="4" w:space="0" w:color="auto"/>
            </w:tcBorders>
            <w:vAlign w:val="center"/>
          </w:tcPr>
          <w:p w14:paraId="2A0A970D"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495" w:type="dxa"/>
            <w:gridSpan w:val="6"/>
          </w:tcPr>
          <w:p w14:paraId="73519666" w14:textId="77777777" w:rsidR="007504B4" w:rsidRPr="00BC5110" w:rsidRDefault="007504B4" w:rsidP="000C243C">
            <w:pPr>
              <w:widowControl w:val="0"/>
              <w:tabs>
                <w:tab w:val="left" w:pos="360"/>
              </w:tabs>
              <w:spacing w:after="0" w:line="240" w:lineRule="auto"/>
              <w:jc w:val="right"/>
              <w:outlineLvl w:val="0"/>
              <w:rPr>
                <w:rFonts w:ascii="Arial" w:eastAsia="Times New Roman" w:hAnsi="Arial" w:cs="Arial"/>
                <w:bCs/>
                <w:kern w:val="32"/>
                <w:sz w:val="20"/>
                <w:szCs w:val="20"/>
                <w:lang w:eastAsia="sl-SI"/>
              </w:rPr>
            </w:pPr>
          </w:p>
        </w:tc>
        <w:tc>
          <w:tcPr>
            <w:tcW w:w="1867" w:type="dxa"/>
            <w:gridSpan w:val="2"/>
            <w:tcBorders>
              <w:top w:val="single" w:sz="4" w:space="0" w:color="auto"/>
              <w:left w:val="single" w:sz="4" w:space="0" w:color="auto"/>
              <w:bottom w:val="single" w:sz="4" w:space="0" w:color="auto"/>
              <w:right w:val="single" w:sz="4" w:space="0" w:color="auto"/>
            </w:tcBorders>
          </w:tcPr>
          <w:p w14:paraId="1C03CE9A"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7504B4" w:rsidRPr="00BC5110" w14:paraId="01D2594F"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35" w:type="dxa"/>
            <w:gridSpan w:val="7"/>
            <w:tcBorders>
              <w:top w:val="single" w:sz="4" w:space="0" w:color="auto"/>
              <w:left w:val="single" w:sz="4" w:space="0" w:color="auto"/>
              <w:bottom w:val="single" w:sz="4" w:space="0" w:color="auto"/>
              <w:right w:val="single" w:sz="4" w:space="0" w:color="auto"/>
            </w:tcBorders>
            <w:vAlign w:val="center"/>
          </w:tcPr>
          <w:p w14:paraId="4A1D22D9" w14:textId="77777777" w:rsidR="007504B4" w:rsidRPr="00BC5110" w:rsidRDefault="007504B4" w:rsidP="000C243C">
            <w:pPr>
              <w:widowControl w:val="0"/>
              <w:tabs>
                <w:tab w:val="left" w:pos="360"/>
              </w:tabs>
              <w:spacing w:after="0" w:line="240" w:lineRule="auto"/>
              <w:outlineLvl w:val="0"/>
              <w:rPr>
                <w:rFonts w:ascii="Arial" w:eastAsia="Times New Roman" w:hAnsi="Arial" w:cs="Arial"/>
                <w:b/>
                <w:kern w:val="32"/>
                <w:sz w:val="20"/>
                <w:szCs w:val="20"/>
                <w:lang w:eastAsia="sl-SI"/>
              </w:rPr>
            </w:pPr>
            <w:r w:rsidRPr="00BC5110">
              <w:rPr>
                <w:rFonts w:ascii="Arial" w:eastAsia="Times New Roman" w:hAnsi="Arial" w:cs="Arial"/>
                <w:b/>
                <w:kern w:val="32"/>
                <w:sz w:val="20"/>
                <w:szCs w:val="20"/>
                <w:lang w:eastAsia="sl-SI"/>
              </w:rPr>
              <w:t>SKUPAJ</w:t>
            </w:r>
          </w:p>
        </w:tc>
        <w:tc>
          <w:tcPr>
            <w:tcW w:w="1495" w:type="dxa"/>
            <w:gridSpan w:val="6"/>
            <w:tcBorders>
              <w:top w:val="single" w:sz="4" w:space="0" w:color="auto"/>
              <w:left w:val="single" w:sz="4" w:space="0" w:color="auto"/>
              <w:bottom w:val="single" w:sz="4" w:space="0" w:color="auto"/>
              <w:right w:val="single" w:sz="4" w:space="0" w:color="auto"/>
            </w:tcBorders>
            <w:vAlign w:val="center"/>
          </w:tcPr>
          <w:p w14:paraId="5ACECDA6" w14:textId="77777777" w:rsidR="007504B4" w:rsidRPr="00BC5110" w:rsidRDefault="007504B4" w:rsidP="000C243C">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4AB44BF2" w14:textId="77777777" w:rsidR="007504B4" w:rsidRPr="00BC5110" w:rsidRDefault="007504B4" w:rsidP="000C243C">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7504B4" w:rsidRPr="00BC5110" w14:paraId="17C98E3E"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97" w:type="dxa"/>
            <w:gridSpan w:val="15"/>
            <w:tcMar>
              <w:top w:w="57" w:type="dxa"/>
              <w:left w:w="108" w:type="dxa"/>
              <w:bottom w:w="57" w:type="dxa"/>
              <w:right w:w="108" w:type="dxa"/>
            </w:tcMar>
          </w:tcPr>
          <w:p w14:paraId="7DB8EFBB" w14:textId="77777777" w:rsidR="007504B4" w:rsidRPr="00BC5110" w:rsidRDefault="007504B4" w:rsidP="000C243C">
            <w:pPr>
              <w:widowControl w:val="0"/>
              <w:spacing w:after="0" w:line="240" w:lineRule="auto"/>
              <w:rPr>
                <w:rFonts w:ascii="Arial" w:eastAsia="Times New Roman" w:hAnsi="Arial" w:cs="Arial"/>
                <w:b/>
                <w:sz w:val="20"/>
                <w:szCs w:val="20"/>
              </w:rPr>
            </w:pPr>
            <w:r w:rsidRPr="00BC5110">
              <w:rPr>
                <w:rFonts w:ascii="Arial" w:eastAsia="Times New Roman" w:hAnsi="Arial" w:cs="Arial"/>
                <w:b/>
                <w:sz w:val="20"/>
                <w:szCs w:val="20"/>
              </w:rPr>
              <w:lastRenderedPageBreak/>
              <w:t>OBRAZLOŽITEV:</w:t>
            </w:r>
          </w:p>
          <w:p w14:paraId="3AD1D671" w14:textId="33C6207C" w:rsidR="007504B4" w:rsidRDefault="007504B4" w:rsidP="000C243C">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BC5110">
              <w:rPr>
                <w:rFonts w:ascii="Arial" w:eastAsia="Times New Roman" w:hAnsi="Arial" w:cs="Arial"/>
                <w:b/>
                <w:sz w:val="20"/>
                <w:szCs w:val="20"/>
                <w:lang w:eastAsia="sl-SI"/>
              </w:rPr>
              <w:t>Ocena finančnih posledic, ki niso načrtovane v sprejetem proračunu</w:t>
            </w:r>
          </w:p>
          <w:p w14:paraId="52D91075" w14:textId="77777777" w:rsidR="000C243C" w:rsidRPr="005F4A8A" w:rsidRDefault="000C243C" w:rsidP="000C243C">
            <w:pPr>
              <w:widowControl w:val="0"/>
              <w:suppressAutoHyphens/>
              <w:spacing w:after="0" w:line="240" w:lineRule="auto"/>
              <w:jc w:val="both"/>
              <w:rPr>
                <w:rFonts w:ascii="Arial" w:eastAsia="Times New Roman" w:hAnsi="Arial" w:cs="Arial"/>
                <w:bCs/>
                <w:sz w:val="20"/>
                <w:szCs w:val="20"/>
                <w:lang w:eastAsia="sl-SI"/>
              </w:rPr>
            </w:pPr>
          </w:p>
          <w:p w14:paraId="1F1C810C" w14:textId="6C59496B" w:rsidR="007504B4" w:rsidRDefault="007504B4" w:rsidP="000C243C">
            <w:pPr>
              <w:spacing w:after="0" w:line="240" w:lineRule="auto"/>
              <w:jc w:val="both"/>
              <w:rPr>
                <w:rFonts w:ascii="Arial" w:hAnsi="Arial" w:cs="Arial"/>
                <w:sz w:val="20"/>
                <w:szCs w:val="20"/>
              </w:rPr>
            </w:pPr>
            <w:r w:rsidRPr="00BC5110">
              <w:rPr>
                <w:rFonts w:ascii="Arial" w:eastAsia="Times New Roman" w:hAnsi="Arial" w:cs="Arial"/>
                <w:color w:val="000000" w:themeColor="text1"/>
                <w:sz w:val="20"/>
                <w:szCs w:val="20"/>
                <w:lang w:eastAsia="sl-SI"/>
              </w:rPr>
              <w:t xml:space="preserve">Uredba bo omogočila izvajanje znanstvenoraziskovalne dejavnosti po načelih odprte znanosti, v skladu načeli, ki so opredeljeni v 6. odstavku 2. člena ZZrID. Prav tako bo uredba omogočila upoštevanje določb v </w:t>
            </w:r>
            <w:r w:rsidRPr="00BC5110">
              <w:rPr>
                <w:rFonts w:ascii="Arial" w:eastAsia="Arial" w:hAnsi="Arial" w:cs="Arial"/>
                <w:color w:val="000000"/>
                <w:sz w:val="20"/>
                <w:szCs w:val="20"/>
              </w:rPr>
              <w:t xml:space="preserve">40. in 41. </w:t>
            </w:r>
            <w:r w:rsidRPr="00BC5110">
              <w:rPr>
                <w:rFonts w:ascii="Arial" w:hAnsi="Arial" w:cs="Arial"/>
                <w:sz w:val="20"/>
                <w:szCs w:val="20"/>
              </w:rPr>
              <w:t>členu ZZrID.</w:t>
            </w:r>
          </w:p>
          <w:p w14:paraId="386283CF" w14:textId="77777777" w:rsidR="000C243C" w:rsidRPr="00BC5110" w:rsidRDefault="000C243C" w:rsidP="000C243C">
            <w:pPr>
              <w:spacing w:after="0" w:line="240" w:lineRule="auto"/>
              <w:jc w:val="both"/>
              <w:rPr>
                <w:rFonts w:ascii="Arial" w:hAnsi="Arial" w:cs="Arial"/>
                <w:sz w:val="20"/>
                <w:szCs w:val="20"/>
              </w:rPr>
            </w:pPr>
          </w:p>
          <w:p w14:paraId="238F7497" w14:textId="36677271" w:rsidR="007504B4" w:rsidRDefault="007504B4" w:rsidP="000C243C">
            <w:pPr>
              <w:spacing w:after="0" w:line="240" w:lineRule="auto"/>
              <w:jc w:val="both"/>
              <w:rPr>
                <w:rFonts w:ascii="Arial" w:hAnsi="Arial" w:cs="Arial"/>
                <w:sz w:val="20"/>
                <w:szCs w:val="20"/>
              </w:rPr>
            </w:pPr>
            <w:r w:rsidRPr="00BC5110">
              <w:rPr>
                <w:rFonts w:ascii="Arial" w:hAnsi="Arial" w:cs="Arial"/>
                <w:sz w:val="20"/>
                <w:szCs w:val="20"/>
              </w:rPr>
              <w:t>Potrebna sredstva za financiranje znanstvenoraziskovalnega dela v skladu z načeli odprte znanosti so zagotovljena v okviru finančnega načrta MVZI. Hkrati se pri vseh aktivnostih sofinanciranja znanstvenoraziskovalne dejavnosti upoštevajo določila ZZrID in razpoložljiva sredstva Proračuna Republike Slovenije.</w:t>
            </w:r>
          </w:p>
          <w:p w14:paraId="399E3583" w14:textId="77777777" w:rsidR="000C243C" w:rsidRPr="00BC5110" w:rsidRDefault="000C243C" w:rsidP="000C243C">
            <w:pPr>
              <w:spacing w:after="0" w:line="240" w:lineRule="auto"/>
              <w:jc w:val="both"/>
              <w:rPr>
                <w:rFonts w:ascii="Arial" w:hAnsi="Arial" w:cs="Arial"/>
                <w:sz w:val="20"/>
                <w:szCs w:val="20"/>
              </w:rPr>
            </w:pPr>
          </w:p>
          <w:p w14:paraId="36DE58E4" w14:textId="77777777" w:rsidR="007504B4" w:rsidRDefault="007504B4" w:rsidP="000C243C">
            <w:pPr>
              <w:spacing w:after="0" w:line="240" w:lineRule="auto"/>
              <w:jc w:val="both"/>
              <w:rPr>
                <w:rFonts w:ascii="Arial" w:eastAsia="Times New Roman" w:hAnsi="Arial" w:cs="Arial"/>
                <w:color w:val="000000" w:themeColor="text1"/>
                <w:sz w:val="20"/>
                <w:szCs w:val="20"/>
                <w:lang w:eastAsia="sl-SI"/>
              </w:rPr>
            </w:pPr>
            <w:r w:rsidRPr="00BC5110">
              <w:rPr>
                <w:rFonts w:ascii="Arial" w:hAnsi="Arial" w:cs="Arial"/>
                <w:sz w:val="20"/>
                <w:szCs w:val="20"/>
              </w:rPr>
              <w:t>Namenska sredstva</w:t>
            </w:r>
            <w:r w:rsidRPr="00BC5110">
              <w:rPr>
                <w:rFonts w:ascii="Arial" w:eastAsia="Times New Roman" w:hAnsi="Arial" w:cs="Arial"/>
                <w:color w:val="000000" w:themeColor="text1"/>
                <w:sz w:val="20"/>
                <w:szCs w:val="20"/>
                <w:lang w:eastAsia="sl-SI"/>
              </w:rPr>
              <w:t xml:space="preserve"> za podporo odprte znanosti so načrtovana v okviru proračunske postavke 160171 Raziskovalno razvojna dejavnost, projekt 3330-21-8228 Raziskovalni programi in projekti.</w:t>
            </w:r>
          </w:p>
          <w:p w14:paraId="5178866B" w14:textId="0303764F" w:rsidR="000F0D63" w:rsidRPr="00BC5110" w:rsidRDefault="000F0D63" w:rsidP="000C243C">
            <w:pPr>
              <w:spacing w:after="0" w:line="240" w:lineRule="auto"/>
              <w:jc w:val="both"/>
              <w:rPr>
                <w:rFonts w:ascii="Arial" w:eastAsia="Times New Roman" w:hAnsi="Arial" w:cs="Arial"/>
                <w:color w:val="000000" w:themeColor="text1"/>
                <w:sz w:val="20"/>
                <w:szCs w:val="20"/>
                <w:lang w:eastAsia="sl-SI"/>
              </w:rPr>
            </w:pPr>
          </w:p>
        </w:tc>
      </w:tr>
      <w:tr w:rsidR="007504B4" w:rsidRPr="00BC5110" w14:paraId="2756E877"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9297" w:type="dxa"/>
            <w:gridSpan w:val="15"/>
            <w:tcBorders>
              <w:top w:val="single" w:sz="4" w:space="0" w:color="000000"/>
              <w:left w:val="single" w:sz="4" w:space="0" w:color="000000"/>
              <w:bottom w:val="single" w:sz="4" w:space="0" w:color="000000"/>
              <w:right w:val="single" w:sz="4" w:space="0" w:color="auto"/>
            </w:tcBorders>
          </w:tcPr>
          <w:p w14:paraId="2A628C0F" w14:textId="77777777" w:rsidR="007504B4" w:rsidRPr="00BC5110" w:rsidRDefault="007504B4" w:rsidP="000C243C">
            <w:pPr>
              <w:spacing w:after="0" w:line="240" w:lineRule="auto"/>
              <w:rPr>
                <w:rFonts w:ascii="Arial" w:eastAsia="Times New Roman" w:hAnsi="Arial" w:cs="Arial"/>
                <w:b/>
                <w:sz w:val="20"/>
                <w:szCs w:val="20"/>
              </w:rPr>
            </w:pPr>
            <w:r w:rsidRPr="00BC5110">
              <w:rPr>
                <w:rFonts w:ascii="Arial" w:eastAsia="Times New Roman" w:hAnsi="Arial" w:cs="Arial"/>
                <w:b/>
                <w:sz w:val="20"/>
                <w:szCs w:val="20"/>
              </w:rPr>
              <w:t>7.b Predstavitev ocene finančnih posledic pod 40.000 EUR:</w:t>
            </w:r>
          </w:p>
          <w:p w14:paraId="21A3E362" w14:textId="77777777" w:rsidR="007504B4" w:rsidRPr="00BC5110" w:rsidRDefault="007504B4" w:rsidP="000C243C">
            <w:pPr>
              <w:widowControl w:val="0"/>
              <w:spacing w:after="0" w:line="240" w:lineRule="auto"/>
              <w:ind w:right="-112"/>
              <w:rPr>
                <w:rFonts w:ascii="Arial" w:eastAsia="Times New Roman" w:hAnsi="Arial" w:cs="Arial"/>
                <w:sz w:val="20"/>
                <w:szCs w:val="20"/>
              </w:rPr>
            </w:pPr>
            <w:r w:rsidRPr="00BC5110">
              <w:rPr>
                <w:rFonts w:ascii="Arial" w:hAnsi="Arial" w:cs="Arial"/>
                <w:sz w:val="20"/>
                <w:szCs w:val="20"/>
                <w:lang w:eastAsia="sl-SI"/>
              </w:rPr>
              <w:t>/</w:t>
            </w:r>
          </w:p>
        </w:tc>
      </w:tr>
      <w:tr w:rsidR="007504B4" w:rsidRPr="00BC5110" w14:paraId="25C1F596"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9297" w:type="dxa"/>
            <w:gridSpan w:val="15"/>
            <w:tcBorders>
              <w:top w:val="single" w:sz="4" w:space="0" w:color="000000"/>
              <w:left w:val="single" w:sz="4" w:space="0" w:color="000000"/>
              <w:bottom w:val="single" w:sz="4" w:space="0" w:color="000000"/>
              <w:right w:val="single" w:sz="4" w:space="0" w:color="auto"/>
            </w:tcBorders>
          </w:tcPr>
          <w:p w14:paraId="4C20EA1B" w14:textId="77777777" w:rsidR="007504B4" w:rsidRPr="00BC5110" w:rsidRDefault="007504B4" w:rsidP="000C243C">
            <w:pPr>
              <w:widowControl w:val="0"/>
              <w:tabs>
                <w:tab w:val="left" w:pos="360"/>
              </w:tabs>
              <w:spacing w:after="0" w:line="240" w:lineRule="auto"/>
              <w:outlineLvl w:val="0"/>
              <w:rPr>
                <w:rFonts w:ascii="Arial" w:eastAsia="Times New Roman" w:hAnsi="Arial" w:cs="Arial"/>
                <w:bCs/>
                <w:kern w:val="32"/>
                <w:sz w:val="20"/>
                <w:szCs w:val="20"/>
                <w:lang w:eastAsia="sl-SI"/>
              </w:rPr>
            </w:pPr>
            <w:r w:rsidRPr="00BC5110">
              <w:rPr>
                <w:rFonts w:ascii="Arial" w:eastAsia="Times New Roman" w:hAnsi="Arial" w:cs="Arial"/>
                <w:b/>
                <w:sz w:val="20"/>
                <w:szCs w:val="20"/>
              </w:rPr>
              <w:t>8. Predstavitev sodelovanja z združenji občin:</w:t>
            </w:r>
          </w:p>
        </w:tc>
      </w:tr>
      <w:tr w:rsidR="007504B4" w:rsidRPr="00BC5110" w14:paraId="764B242F"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919" w:type="dxa"/>
            <w:gridSpan w:val="10"/>
          </w:tcPr>
          <w:p w14:paraId="1CF744ED" w14:textId="77777777" w:rsidR="007504B4" w:rsidRPr="00BC5110" w:rsidRDefault="007504B4" w:rsidP="000C243C">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Vsebina predloženega gradiva (predpisa) vpliva na:</w:t>
            </w:r>
          </w:p>
          <w:p w14:paraId="551BEBDF"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pristojnosti občin,</w:t>
            </w:r>
          </w:p>
          <w:p w14:paraId="2B34B78F"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delovanje občin,</w:t>
            </w:r>
          </w:p>
          <w:p w14:paraId="2072B1DB"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financiranje občin.</w:t>
            </w:r>
          </w:p>
        </w:tc>
        <w:tc>
          <w:tcPr>
            <w:tcW w:w="2378" w:type="dxa"/>
            <w:gridSpan w:val="5"/>
            <w:vAlign w:val="center"/>
          </w:tcPr>
          <w:p w14:paraId="6B1DEE48" w14:textId="77777777" w:rsidR="007504B4" w:rsidRPr="00BC5110" w:rsidRDefault="007504B4" w:rsidP="000C243C">
            <w:pPr>
              <w:widowControl w:val="0"/>
              <w:tabs>
                <w:tab w:val="left" w:pos="360"/>
              </w:tabs>
              <w:spacing w:after="0" w:line="240" w:lineRule="auto"/>
              <w:jc w:val="center"/>
              <w:outlineLvl w:val="0"/>
              <w:rPr>
                <w:rFonts w:ascii="Arial" w:eastAsia="Times New Roman" w:hAnsi="Arial" w:cs="Arial"/>
                <w:bCs/>
                <w:kern w:val="32"/>
                <w:sz w:val="20"/>
                <w:szCs w:val="20"/>
                <w:lang w:eastAsia="sl-SI"/>
              </w:rPr>
            </w:pPr>
            <w:r w:rsidRPr="00BC5110">
              <w:rPr>
                <w:rFonts w:ascii="Arial" w:eastAsia="Times New Roman" w:hAnsi="Arial" w:cs="Arial"/>
                <w:sz w:val="20"/>
                <w:szCs w:val="20"/>
                <w:lang w:eastAsia="sl-SI"/>
              </w:rPr>
              <w:t>NE</w:t>
            </w:r>
          </w:p>
        </w:tc>
      </w:tr>
      <w:tr w:rsidR="007504B4" w:rsidRPr="00BC5110" w14:paraId="52669A6E"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9297" w:type="dxa"/>
            <w:gridSpan w:val="15"/>
          </w:tcPr>
          <w:p w14:paraId="3BB80BCC" w14:textId="77777777" w:rsidR="007504B4" w:rsidRPr="00BC5110" w:rsidRDefault="007504B4" w:rsidP="000C243C">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Gradivo (predpis) je bilo poslano v mnenje:</w:t>
            </w:r>
          </w:p>
          <w:p w14:paraId="1EA95A2B"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Skupnosti občin Slovenije SOS: NE </w:t>
            </w:r>
          </w:p>
          <w:p w14:paraId="61F4DAEB"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Združenju občin Slovenije ZOS: NE</w:t>
            </w:r>
          </w:p>
          <w:p w14:paraId="097F4529"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Združenju mestnih občin Slovenije ZMOS: NE</w:t>
            </w:r>
          </w:p>
          <w:p w14:paraId="728CFCEC" w14:textId="77777777" w:rsidR="007504B4" w:rsidRPr="00BC5110" w:rsidRDefault="007504B4" w:rsidP="000C243C">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25CFF16E" w14:textId="77777777" w:rsidR="007504B4" w:rsidRPr="00BC5110" w:rsidRDefault="007504B4" w:rsidP="000C243C">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Predlogi in pripombe združenj so bili upoštevani:</w:t>
            </w:r>
          </w:p>
          <w:p w14:paraId="356DE101"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v celoti,</w:t>
            </w:r>
          </w:p>
          <w:p w14:paraId="535DA73F"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večinoma,</w:t>
            </w:r>
          </w:p>
          <w:p w14:paraId="4AE60B74"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delno,</w:t>
            </w:r>
          </w:p>
          <w:p w14:paraId="76524CBC"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niso bili upoštevani.</w:t>
            </w:r>
          </w:p>
          <w:p w14:paraId="4E56C234" w14:textId="77777777" w:rsidR="007504B4" w:rsidRPr="00BC5110" w:rsidRDefault="007504B4" w:rsidP="000C243C">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A2A3780" w14:textId="77777777" w:rsidR="007504B4" w:rsidRDefault="007504B4" w:rsidP="000C243C">
            <w:pPr>
              <w:widowControl w:val="0"/>
              <w:tabs>
                <w:tab w:val="left" w:pos="360"/>
              </w:tabs>
              <w:spacing w:after="0" w:line="240" w:lineRule="auto"/>
              <w:outlineLvl w:val="0"/>
              <w:rPr>
                <w:rFonts w:ascii="Arial" w:eastAsia="Times New Roman" w:hAnsi="Arial" w:cs="Arial"/>
                <w:iCs/>
                <w:sz w:val="20"/>
                <w:szCs w:val="20"/>
                <w:lang w:eastAsia="sl-SI"/>
              </w:rPr>
            </w:pPr>
            <w:r w:rsidRPr="00BC5110">
              <w:rPr>
                <w:rFonts w:ascii="Arial" w:eastAsia="Times New Roman" w:hAnsi="Arial" w:cs="Arial"/>
                <w:iCs/>
                <w:sz w:val="20"/>
                <w:szCs w:val="20"/>
                <w:lang w:eastAsia="sl-SI"/>
              </w:rPr>
              <w:t>Bistveni predlogi in pripombe, ki niso bili upoštevani.</w:t>
            </w:r>
          </w:p>
          <w:p w14:paraId="7165331C" w14:textId="72322E61" w:rsidR="000F0D63" w:rsidRPr="00BC5110" w:rsidRDefault="000F0D63" w:rsidP="000C243C">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7504B4" w:rsidRPr="00BC5110" w14:paraId="2664E426" w14:textId="77777777" w:rsidTr="00534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9297" w:type="dxa"/>
            <w:gridSpan w:val="15"/>
            <w:vAlign w:val="center"/>
          </w:tcPr>
          <w:p w14:paraId="453F3F1C" w14:textId="77777777" w:rsidR="007504B4" w:rsidRPr="00BC5110" w:rsidRDefault="007504B4" w:rsidP="000C243C">
            <w:pPr>
              <w:widowControl w:val="0"/>
              <w:tabs>
                <w:tab w:val="left" w:pos="360"/>
              </w:tabs>
              <w:spacing w:after="0" w:line="240" w:lineRule="auto"/>
              <w:outlineLvl w:val="0"/>
              <w:rPr>
                <w:rFonts w:ascii="Arial" w:eastAsia="Times New Roman" w:hAnsi="Arial" w:cs="Arial"/>
                <w:b/>
                <w:kern w:val="32"/>
                <w:sz w:val="20"/>
                <w:szCs w:val="20"/>
                <w:lang w:eastAsia="sl-SI"/>
              </w:rPr>
            </w:pPr>
            <w:r w:rsidRPr="00BC5110">
              <w:rPr>
                <w:rFonts w:ascii="Arial" w:eastAsia="Times New Roman" w:hAnsi="Arial" w:cs="Arial"/>
                <w:b/>
                <w:sz w:val="20"/>
                <w:szCs w:val="20"/>
                <w:lang w:eastAsia="sl-SI"/>
              </w:rPr>
              <w:t xml:space="preserve">9. Predstavitev sodelovanja javnosti: </w:t>
            </w:r>
          </w:p>
        </w:tc>
      </w:tr>
      <w:tr w:rsidR="007504B4" w:rsidRPr="00BC5110" w14:paraId="361FD142" w14:textId="77777777" w:rsidTr="005347A4">
        <w:tblPrEx>
          <w:tblLook w:val="0000" w:firstRow="0" w:lastRow="0" w:firstColumn="0" w:lastColumn="0" w:noHBand="0" w:noVBand="0"/>
        </w:tblPrEx>
        <w:trPr>
          <w:trHeight w:val="303"/>
        </w:trPr>
        <w:tc>
          <w:tcPr>
            <w:tcW w:w="6791" w:type="dxa"/>
            <w:gridSpan w:val="9"/>
          </w:tcPr>
          <w:p w14:paraId="07914A85" w14:textId="77777777" w:rsidR="007504B4" w:rsidRPr="00BC5110" w:rsidRDefault="007504B4" w:rsidP="000C243C">
            <w:pPr>
              <w:widowControl w:val="0"/>
              <w:suppressAutoHyphens/>
              <w:spacing w:after="0" w:line="240" w:lineRule="auto"/>
              <w:jc w:val="both"/>
              <w:rPr>
                <w:rFonts w:ascii="Arial" w:eastAsia="Times New Roman" w:hAnsi="Arial" w:cs="Arial"/>
                <w:b/>
                <w:sz w:val="20"/>
                <w:szCs w:val="20"/>
                <w:lang w:eastAsia="sl-SI"/>
              </w:rPr>
            </w:pPr>
            <w:r w:rsidRPr="00BC5110">
              <w:rPr>
                <w:rFonts w:ascii="Arial" w:eastAsia="Times New Roman" w:hAnsi="Arial" w:cs="Arial"/>
                <w:iCs/>
                <w:sz w:val="20"/>
                <w:szCs w:val="20"/>
                <w:lang w:eastAsia="sl-SI"/>
              </w:rPr>
              <w:t>Gradivo je bilo predhodno objavljeno na spletni strani predlagatelja:</w:t>
            </w:r>
          </w:p>
        </w:tc>
        <w:tc>
          <w:tcPr>
            <w:tcW w:w="2506" w:type="dxa"/>
            <w:gridSpan w:val="6"/>
          </w:tcPr>
          <w:p w14:paraId="6BE47315" w14:textId="77777777" w:rsidR="007504B4" w:rsidRPr="00BC5110" w:rsidRDefault="007504B4" w:rsidP="000C243C">
            <w:pPr>
              <w:widowControl w:val="0"/>
              <w:suppressAutoHyphens/>
              <w:spacing w:after="0" w:line="240" w:lineRule="auto"/>
              <w:jc w:val="center"/>
              <w:rPr>
                <w:rFonts w:ascii="Arial" w:eastAsia="Times New Roman" w:hAnsi="Arial" w:cs="Arial"/>
                <w:sz w:val="20"/>
                <w:szCs w:val="20"/>
                <w:lang w:eastAsia="sl-SI"/>
              </w:rPr>
            </w:pPr>
            <w:r w:rsidRPr="00BC5110">
              <w:rPr>
                <w:rFonts w:ascii="Arial" w:eastAsia="Times New Roman" w:hAnsi="Arial" w:cs="Arial"/>
                <w:sz w:val="20"/>
                <w:szCs w:val="20"/>
                <w:lang w:eastAsia="sl-SI"/>
              </w:rPr>
              <w:t>DA</w:t>
            </w:r>
          </w:p>
        </w:tc>
      </w:tr>
      <w:tr w:rsidR="007504B4" w:rsidRPr="00BC5110" w14:paraId="35F5632F" w14:textId="77777777" w:rsidTr="005347A4">
        <w:trPr>
          <w:trHeight w:val="435"/>
        </w:trPr>
        <w:tc>
          <w:tcPr>
            <w:tcW w:w="9297" w:type="dxa"/>
            <w:gridSpan w:val="15"/>
          </w:tcPr>
          <w:p w14:paraId="7DABA8B7" w14:textId="77777777" w:rsidR="007504B4" w:rsidRPr="00BC5110" w:rsidRDefault="007504B4" w:rsidP="000C243C">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(Če je odgovor NE, navedite, zakaj ni bilo objavljeno.)</w:t>
            </w:r>
          </w:p>
          <w:p w14:paraId="3D746938" w14:textId="77777777" w:rsidR="007504B4" w:rsidRPr="00BC5110" w:rsidRDefault="007504B4" w:rsidP="000C243C">
            <w:pPr>
              <w:suppressAutoHyphens/>
              <w:overflowPunct w:val="0"/>
              <w:autoSpaceDE w:val="0"/>
              <w:autoSpaceDN w:val="0"/>
              <w:adjustRightInd w:val="0"/>
              <w:spacing w:after="0" w:line="240" w:lineRule="auto"/>
              <w:textAlignment w:val="baseline"/>
              <w:outlineLvl w:val="3"/>
              <w:rPr>
                <w:rFonts w:ascii="Arial" w:hAnsi="Arial" w:cs="Arial"/>
                <w:sz w:val="20"/>
                <w:szCs w:val="20"/>
                <w:lang w:eastAsia="sl-SI"/>
              </w:rPr>
            </w:pPr>
            <w:r w:rsidRPr="00BC5110">
              <w:rPr>
                <w:rFonts w:ascii="Arial" w:hAnsi="Arial" w:cs="Arial"/>
                <w:sz w:val="20"/>
                <w:szCs w:val="20"/>
                <w:lang w:eastAsia="sl-SI"/>
              </w:rPr>
              <w:t>/</w:t>
            </w:r>
          </w:p>
        </w:tc>
      </w:tr>
      <w:tr w:rsidR="007504B4" w:rsidRPr="00BC5110" w14:paraId="496BA7BA" w14:textId="77777777" w:rsidTr="005347A4">
        <w:trPr>
          <w:trHeight w:val="371"/>
        </w:trPr>
        <w:tc>
          <w:tcPr>
            <w:tcW w:w="9297" w:type="dxa"/>
            <w:gridSpan w:val="15"/>
          </w:tcPr>
          <w:p w14:paraId="21EAD3C0" w14:textId="77777777" w:rsidR="007504B4" w:rsidRPr="00BC5110" w:rsidRDefault="007504B4" w:rsidP="000C243C">
            <w:pPr>
              <w:pStyle w:val="Neotevilenodstavek"/>
              <w:widowControl w:val="0"/>
              <w:spacing w:before="0" w:after="0" w:line="240" w:lineRule="auto"/>
              <w:rPr>
                <w:iCs/>
                <w:sz w:val="20"/>
                <w:szCs w:val="20"/>
              </w:rPr>
            </w:pPr>
            <w:r w:rsidRPr="00BC5110">
              <w:rPr>
                <w:iCs/>
                <w:sz w:val="20"/>
                <w:szCs w:val="20"/>
              </w:rPr>
              <w:t>(Če je odgovor DA, navedite:</w:t>
            </w:r>
          </w:p>
          <w:p w14:paraId="48CA1FC7" w14:textId="77777777" w:rsidR="007504B4" w:rsidRPr="00BC5110" w:rsidRDefault="007504B4" w:rsidP="000C243C">
            <w:pPr>
              <w:pStyle w:val="Neotevilenodstavek"/>
              <w:widowControl w:val="0"/>
              <w:spacing w:before="0" w:after="0" w:line="240" w:lineRule="auto"/>
              <w:rPr>
                <w:iCs/>
                <w:sz w:val="20"/>
                <w:szCs w:val="20"/>
              </w:rPr>
            </w:pPr>
          </w:p>
          <w:p w14:paraId="0D31E386" w14:textId="77777777" w:rsidR="007504B4" w:rsidRPr="00BC5110" w:rsidRDefault="007504B4" w:rsidP="000C243C">
            <w:pPr>
              <w:widowControl w:val="0"/>
              <w:overflowPunct w:val="0"/>
              <w:autoSpaceDE w:val="0"/>
              <w:autoSpaceDN w:val="0"/>
              <w:adjustRightInd w:val="0"/>
              <w:spacing w:after="0" w:line="240" w:lineRule="auto"/>
              <w:jc w:val="both"/>
              <w:textAlignment w:val="baseline"/>
              <w:rPr>
                <w:rFonts w:ascii="Arial" w:hAnsi="Arial" w:cs="Arial"/>
                <w:i/>
                <w:iCs/>
                <w:sz w:val="20"/>
                <w:szCs w:val="20"/>
                <w:lang w:eastAsia="sl-SI"/>
              </w:rPr>
            </w:pPr>
            <w:r w:rsidRPr="00BC5110">
              <w:rPr>
                <w:rFonts w:ascii="Arial" w:hAnsi="Arial" w:cs="Arial"/>
                <w:iCs/>
                <w:sz w:val="20"/>
                <w:szCs w:val="20"/>
                <w:lang w:eastAsia="sl-SI"/>
              </w:rPr>
              <w:t>Skladno s pravili je bilo gradivo na E-demokraciji objavljeno dne 8. 3. 2022, prav tako objavljeno na spletni strani MIZŠ</w:t>
            </w:r>
            <w:r>
              <w:rPr>
                <w:rFonts w:ascii="Arial" w:hAnsi="Arial" w:cs="Arial"/>
                <w:iCs/>
                <w:sz w:val="20"/>
                <w:szCs w:val="20"/>
                <w:lang w:eastAsia="sl-SI"/>
              </w:rPr>
              <w:t xml:space="preserve"> (takrat je bilo delovno področje »znanost in raziskave« v delokrogu Ministrstva za izobraževanje, znanost in šport)</w:t>
            </w:r>
            <w:r w:rsidRPr="00BC5110">
              <w:rPr>
                <w:rFonts w:ascii="Arial" w:hAnsi="Arial" w:cs="Arial"/>
                <w:iCs/>
                <w:sz w:val="20"/>
                <w:szCs w:val="20"/>
                <w:lang w:eastAsia="sl-SI"/>
              </w:rPr>
              <w:t>. Preko portala je bila k razpravi povabljena tako strokovna, kot tudi zainteresirana javnost. V razpravo so bili vključeni:</w:t>
            </w:r>
          </w:p>
          <w:p w14:paraId="4DF23112" w14:textId="77777777" w:rsidR="007504B4" w:rsidRPr="00BC5110" w:rsidRDefault="007504B4" w:rsidP="000C243C">
            <w:pPr>
              <w:pStyle w:val="Neotevilenodstavek"/>
              <w:widowControl w:val="0"/>
              <w:numPr>
                <w:ilvl w:val="0"/>
                <w:numId w:val="5"/>
              </w:numPr>
              <w:spacing w:before="0" w:after="0" w:line="240" w:lineRule="auto"/>
              <w:rPr>
                <w:iCs/>
                <w:sz w:val="20"/>
                <w:szCs w:val="20"/>
              </w:rPr>
            </w:pPr>
            <w:r w:rsidRPr="00BC5110">
              <w:rPr>
                <w:iCs/>
                <w:sz w:val="20"/>
                <w:szCs w:val="20"/>
              </w:rPr>
              <w:t xml:space="preserve">nevladne organizacije, </w:t>
            </w:r>
          </w:p>
          <w:p w14:paraId="5F514B84" w14:textId="77777777" w:rsidR="007504B4" w:rsidRPr="00BC5110" w:rsidRDefault="007504B4" w:rsidP="000C243C">
            <w:pPr>
              <w:pStyle w:val="Neotevilenodstavek"/>
              <w:widowControl w:val="0"/>
              <w:numPr>
                <w:ilvl w:val="0"/>
                <w:numId w:val="5"/>
              </w:numPr>
              <w:spacing w:before="0" w:after="0" w:line="240" w:lineRule="auto"/>
              <w:rPr>
                <w:iCs/>
                <w:sz w:val="20"/>
                <w:szCs w:val="20"/>
              </w:rPr>
            </w:pPr>
            <w:r w:rsidRPr="00BC5110">
              <w:rPr>
                <w:iCs/>
                <w:sz w:val="20"/>
                <w:szCs w:val="20"/>
              </w:rPr>
              <w:t>predstavniki zainteresirane javnosti,</w:t>
            </w:r>
          </w:p>
          <w:p w14:paraId="4CCAE7D6" w14:textId="0577C1FA" w:rsidR="007504B4" w:rsidRDefault="007504B4" w:rsidP="000C243C">
            <w:pPr>
              <w:pStyle w:val="Neotevilenodstavek"/>
              <w:widowControl w:val="0"/>
              <w:numPr>
                <w:ilvl w:val="0"/>
                <w:numId w:val="5"/>
              </w:numPr>
              <w:spacing w:before="0" w:after="0" w:line="240" w:lineRule="auto"/>
              <w:rPr>
                <w:iCs/>
                <w:sz w:val="20"/>
                <w:szCs w:val="20"/>
              </w:rPr>
            </w:pPr>
            <w:r w:rsidRPr="00BC5110">
              <w:rPr>
                <w:iCs/>
                <w:sz w:val="20"/>
                <w:szCs w:val="20"/>
              </w:rPr>
              <w:t>predstavniki strokovne javnosti.</w:t>
            </w:r>
          </w:p>
          <w:p w14:paraId="5E595010" w14:textId="77777777" w:rsidR="000C243C" w:rsidRPr="00BC5110" w:rsidRDefault="000C243C" w:rsidP="000C243C">
            <w:pPr>
              <w:pStyle w:val="Neotevilenodstavek"/>
              <w:widowControl w:val="0"/>
              <w:spacing w:before="0" w:after="0" w:line="240" w:lineRule="auto"/>
              <w:rPr>
                <w:iCs/>
                <w:sz w:val="20"/>
                <w:szCs w:val="20"/>
              </w:rPr>
            </w:pPr>
          </w:p>
          <w:p w14:paraId="1F2CD143" w14:textId="77777777" w:rsidR="007504B4" w:rsidRPr="00BC5110" w:rsidRDefault="007504B4" w:rsidP="000C243C">
            <w:pPr>
              <w:spacing w:after="0" w:line="240" w:lineRule="auto"/>
              <w:jc w:val="both"/>
              <w:rPr>
                <w:rFonts w:ascii="Helv" w:hAnsi="Helv" w:cs="Helv"/>
                <w:sz w:val="20"/>
                <w:szCs w:val="20"/>
              </w:rPr>
            </w:pPr>
            <w:r w:rsidRPr="00BC5110">
              <w:rPr>
                <w:rFonts w:ascii="Helv" w:hAnsi="Helv" w:cs="Helv"/>
                <w:sz w:val="20"/>
                <w:szCs w:val="20"/>
              </w:rPr>
              <w:t xml:space="preserve">Javna </w:t>
            </w:r>
            <w:r w:rsidRPr="00BC5110">
              <w:rPr>
                <w:rFonts w:ascii="Arial" w:hAnsi="Arial" w:cs="Arial"/>
                <w:sz w:val="20"/>
                <w:szCs w:val="20"/>
              </w:rPr>
              <w:t>razprava</w:t>
            </w:r>
            <w:r w:rsidRPr="00BC5110">
              <w:rPr>
                <w:rFonts w:ascii="Helv" w:hAnsi="Helv" w:cs="Helv"/>
                <w:sz w:val="20"/>
                <w:szCs w:val="20"/>
              </w:rPr>
              <w:t xml:space="preserve"> je trajala od 8. do 23. 3. 2022. V tem času je MIZŠ prejelo skupaj 10 odzivov sledečih institucij, združenj oz. posameznikov/ic:</w:t>
            </w:r>
          </w:p>
          <w:p w14:paraId="1564CCFC"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Javna agencija za raziskovalno dejavnost Republike Slovenije (ARRS),</w:t>
            </w:r>
          </w:p>
          <w:p w14:paraId="5718AAA0"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Znanstveni svet Javne agencije za raziskovalno dejavnost Republike Slovenije (ZS ARRS),</w:t>
            </w:r>
          </w:p>
          <w:p w14:paraId="6856961D"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Rektorska konferenca Republike Slovenije (RKRS),</w:t>
            </w:r>
          </w:p>
          <w:p w14:paraId="5CC9B624"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Univerza v Ljubljani, Fakulteta za farmacijo (UL FFA),</w:t>
            </w:r>
          </w:p>
          <w:p w14:paraId="415D7A97"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Doc. dr. Lea Rems, Univerza v Ljubljani, Fakulteta za elektrotehniko (UL FE),</w:t>
            </w:r>
          </w:p>
          <w:p w14:paraId="3A34C1D5"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Prof. dr. Predrag Novaković, Univerza v Ljubljani, Filozofska fakulteta (UL FF),</w:t>
            </w:r>
          </w:p>
          <w:p w14:paraId="14FCCD17"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lastRenderedPageBreak/>
              <w:t>Inštituti: Inštitut za primerjalno pravo pri Pravni fakulteti v Ljubljani, Urbanistični inštitut RS, Pedagoški inštitut, Nacionalni inštitut za biologijo, Inštitut za narodnostna vprašanja, Inštitut za kriminologijo pri Pravni fakulteti v Ljubljani,</w:t>
            </w:r>
          </w:p>
          <w:p w14:paraId="4154B47C"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Geološki zavod Slovenije (</w:t>
            </w:r>
            <w:proofErr w:type="spellStart"/>
            <w:r w:rsidRPr="00BC5110">
              <w:rPr>
                <w:rFonts w:ascii="Arial" w:eastAsia="Times New Roman" w:hAnsi="Arial" w:cs="Arial"/>
                <w:iCs/>
                <w:sz w:val="20"/>
                <w:szCs w:val="20"/>
                <w:lang w:eastAsia="sl-SI"/>
              </w:rPr>
              <w:t>GeoZS</w:t>
            </w:r>
            <w:proofErr w:type="spellEnd"/>
            <w:r w:rsidRPr="00BC5110">
              <w:rPr>
                <w:rFonts w:ascii="Arial" w:eastAsia="Times New Roman" w:hAnsi="Arial" w:cs="Arial"/>
                <w:iCs/>
                <w:sz w:val="20"/>
                <w:szCs w:val="20"/>
                <w:lang w:eastAsia="sl-SI"/>
              </w:rPr>
              <w:t>),</w:t>
            </w:r>
          </w:p>
          <w:p w14:paraId="699CDDAC"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Nacionalni svet za knjižnično dejavnost (NSKD),</w:t>
            </w:r>
          </w:p>
          <w:p w14:paraId="41F10D84"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Sindikat vzgoje, izobraževanja, znanosti in kulture (SVIZ).</w:t>
            </w:r>
          </w:p>
          <w:p w14:paraId="677308C0" w14:textId="77777777" w:rsidR="000C243C" w:rsidRDefault="000C243C" w:rsidP="000C243C">
            <w:pPr>
              <w:spacing w:after="0" w:line="240" w:lineRule="auto"/>
              <w:jc w:val="both"/>
              <w:rPr>
                <w:rFonts w:ascii="Helv" w:hAnsi="Helv" w:cs="Helv"/>
                <w:sz w:val="20"/>
                <w:szCs w:val="20"/>
              </w:rPr>
            </w:pPr>
          </w:p>
          <w:p w14:paraId="57A0485C" w14:textId="23615127" w:rsidR="007504B4" w:rsidRPr="00BC5110" w:rsidRDefault="007504B4" w:rsidP="000C243C">
            <w:pPr>
              <w:spacing w:after="0" w:line="240" w:lineRule="auto"/>
              <w:jc w:val="both"/>
              <w:rPr>
                <w:rFonts w:ascii="Helv" w:hAnsi="Helv" w:cs="Helv"/>
                <w:sz w:val="20"/>
                <w:szCs w:val="20"/>
              </w:rPr>
            </w:pPr>
            <w:r w:rsidRPr="00BC5110">
              <w:rPr>
                <w:rFonts w:ascii="Helv" w:hAnsi="Helv" w:cs="Helv"/>
                <w:sz w:val="20"/>
                <w:szCs w:val="20"/>
              </w:rPr>
              <w:t xml:space="preserve">Izpostavili bi sledeče pripombe, vezane na posamezna področja Uredbe, ki smo jih lahko </w:t>
            </w:r>
            <w:r w:rsidRPr="00BC5110">
              <w:rPr>
                <w:rFonts w:ascii="Helv" w:hAnsi="Helv" w:cs="Helv"/>
                <w:sz w:val="20"/>
                <w:szCs w:val="20"/>
                <w:u w:val="single"/>
              </w:rPr>
              <w:t>večinoma upoštevali</w:t>
            </w:r>
            <w:r w:rsidRPr="00BC5110">
              <w:rPr>
                <w:rFonts w:ascii="Helv" w:hAnsi="Helv" w:cs="Helv"/>
                <w:sz w:val="20"/>
                <w:szCs w:val="20"/>
              </w:rPr>
              <w:t xml:space="preserve"> in so bile skladno s poslanimi komentarji tudi ustrezno umeščene v besedilo Uredbe:</w:t>
            </w:r>
          </w:p>
          <w:p w14:paraId="3B04CF3C"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1. člen: neusklajenosti uredbe glede zagotavljanja odprte dostopnosti prispevkov na konferencah, saj odprtost teh prispevkov določi organizator, ne pa sami raziskovalci. Pripomba upoštevana; </w:t>
            </w:r>
          </w:p>
          <w:p w14:paraId="428EF428"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Naslov III. poglavja: nejasnost kateri »drugi rezultati«. Pripomba upoštevana;</w:t>
            </w:r>
          </w:p>
          <w:p w14:paraId="013987B0"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4. člen: smiselnost člena je vprašljiva, ker ga vsebinsko pokrijejo drugi členi. Pripomba upoštevana;</w:t>
            </w:r>
          </w:p>
          <w:p w14:paraId="171726A8"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5. člen: ustreznejša prilagoditev dikcija glede dostopnosti orodji za analizo raziskovalnih podatkov, na način, da dostop do orodji ni obvezen. Pripomba upoštevana; </w:t>
            </w:r>
          </w:p>
          <w:p w14:paraId="6E32CBF4"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6. člen: možnost dopolnitev zaupanja vrednih repozitorijev tudi z alternativno hrambo v institucionalnih repozitorijih. Pripomba upoštevana. </w:t>
            </w:r>
          </w:p>
          <w:p w14:paraId="2DC73B94"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7. člen: jasnejša obrazložitev termina »druge obsežnejše znanstvene publikacije«, glede objav pod različnimi tipi odprtih licenc. Pripomba upoštevana. </w:t>
            </w:r>
          </w:p>
          <w:p w14:paraId="4F45563C"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8. člen: dodati možnost, da avtorji prenesejo svoje pravice na neizključni način, da se zagotovi večja odprtost in spoštovanje ustavnih pravic avtorjev ter izvzetost raziskovalnih podatkov, saj te ne sodijo v sklop avtorskih pravic. Pripomba upoštevana. </w:t>
            </w:r>
          </w:p>
          <w:p w14:paraId="320A21DA"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10. člen: jasnejše navedbe glede kritja stroškov in zagotavljanja sorazmernosti nastalih stroškov pri APC založnikih. Pripomba upoštevana. </w:t>
            </w:r>
          </w:p>
          <w:p w14:paraId="49C16ACE"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17. člen: prilagoditev določil glede sankcij in pogodbenih obveznosti. Pripomba upoštevana. </w:t>
            </w:r>
          </w:p>
          <w:p w14:paraId="1C2B4D09"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 xml:space="preserve">Prehodne odločbe: dodane izjeme glede objav v naročniških revijah ter preoblikovalnih pogodb, prilagodite prehodnih obdobji, poenotenje obveznosti do vrednotenja po načelih odprte znanosti ter jasna določitev izvajanja aktivnosti projektov pred sprejetjem Uredbe. Pripombe upoštevane. </w:t>
            </w:r>
          </w:p>
          <w:p w14:paraId="49E985EB" w14:textId="77777777" w:rsidR="000C243C" w:rsidRDefault="000C243C" w:rsidP="000C243C">
            <w:pPr>
              <w:spacing w:after="0" w:line="240" w:lineRule="auto"/>
              <w:jc w:val="both"/>
              <w:rPr>
                <w:rFonts w:ascii="Helv" w:hAnsi="Helv" w:cs="Helv"/>
                <w:sz w:val="20"/>
                <w:szCs w:val="20"/>
              </w:rPr>
            </w:pPr>
          </w:p>
          <w:p w14:paraId="443710D6" w14:textId="4323A7CF" w:rsidR="007504B4" w:rsidRPr="00BC5110" w:rsidRDefault="007504B4" w:rsidP="000C243C">
            <w:pPr>
              <w:spacing w:after="0" w:line="240" w:lineRule="auto"/>
              <w:jc w:val="both"/>
              <w:rPr>
                <w:rFonts w:ascii="Helv" w:hAnsi="Helv" w:cs="Helv"/>
                <w:sz w:val="20"/>
                <w:szCs w:val="20"/>
              </w:rPr>
            </w:pPr>
            <w:r w:rsidRPr="00BC5110">
              <w:rPr>
                <w:rFonts w:ascii="Helv" w:hAnsi="Helv" w:cs="Helv"/>
                <w:sz w:val="20"/>
                <w:szCs w:val="20"/>
              </w:rPr>
              <w:t>Prejeli smo tudi nekatera bistvena mnenja, predloge in pripombe, ki niso bile upoštevane. Spodaj navajamo najpogostejša in razloge za neupoštevanje:</w:t>
            </w:r>
          </w:p>
          <w:p w14:paraId="0F8DAEEC"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Helv" w:hAnsi="Helv" w:cs="Helv"/>
                <w:sz w:val="20"/>
                <w:szCs w:val="20"/>
              </w:rPr>
            </w:pPr>
            <w:r w:rsidRPr="00BC5110">
              <w:rPr>
                <w:rFonts w:ascii="Arial" w:eastAsia="Times New Roman" w:hAnsi="Arial" w:cs="Arial"/>
                <w:iCs/>
                <w:sz w:val="20"/>
                <w:szCs w:val="20"/>
                <w:lang w:eastAsia="sl-SI"/>
              </w:rPr>
              <w:t>Splošne</w:t>
            </w:r>
            <w:r w:rsidRPr="00BC5110">
              <w:rPr>
                <w:rFonts w:ascii="Helv" w:hAnsi="Helv" w:cs="Helv"/>
                <w:sz w:val="20"/>
                <w:szCs w:val="20"/>
              </w:rPr>
              <w:t xml:space="preserve"> komentarje na Uredbo, ki naj bi preveč radikalno posegala v slovenski znanstvenoraziskovalni prostor in omejevala tako konkurenčnost slovenskih raziskovalcev, kot karierni razvoj raziskovalcev. </w:t>
            </w:r>
          </w:p>
          <w:p w14:paraId="497C4AA8" w14:textId="77777777" w:rsidR="007504B4" w:rsidRPr="00BC5110" w:rsidRDefault="007504B4" w:rsidP="000C243C">
            <w:pPr>
              <w:pStyle w:val="Odstavekseznama"/>
              <w:overflowPunct w:val="0"/>
              <w:autoSpaceDE w:val="0"/>
              <w:autoSpaceDN w:val="0"/>
              <w:adjustRightInd w:val="0"/>
              <w:spacing w:after="0" w:line="240" w:lineRule="auto"/>
              <w:ind w:left="360"/>
              <w:jc w:val="both"/>
              <w:textAlignment w:val="baseline"/>
              <w:rPr>
                <w:rFonts w:ascii="Helv" w:hAnsi="Helv" w:cs="Helv"/>
                <w:sz w:val="20"/>
                <w:szCs w:val="20"/>
              </w:rPr>
            </w:pPr>
            <w:r w:rsidRPr="00BC5110">
              <w:rPr>
                <w:rFonts w:ascii="Helv" w:hAnsi="Helv" w:cs="Helv"/>
                <w:sz w:val="20"/>
                <w:szCs w:val="20"/>
              </w:rPr>
              <w:t xml:space="preserve">Uredba približuje slovensko znanstvenoraziskovalno dejavnost evropskim smernicah, ki jih slovenski raziskovalci že sedaj morajo upoštevati pri sodelovanju v evropskih znanstvenoraziskovalnih projektih ter zmanjšuje velik zaostanek Slovenije na tem področju. Zato bistveno prispeva k večji konkurenčnosti slovenskih raziskovalcev. Karierni razvoj raziskovalcev bo preko določil Uredbe bolj primerljiv s praksami ERA in EHEA (Evropski raziskovalni prostor in Evropski visokošolski prostor). </w:t>
            </w:r>
          </w:p>
          <w:p w14:paraId="4048EE57" w14:textId="7EF6BCEC"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Helv" w:hAnsi="Helv" w:cs="Helv"/>
                <w:sz w:val="20"/>
                <w:szCs w:val="20"/>
              </w:rPr>
            </w:pPr>
            <w:r w:rsidRPr="00BC5110">
              <w:rPr>
                <w:rFonts w:ascii="Helv" w:hAnsi="Helv" w:cs="Helv"/>
                <w:sz w:val="20"/>
                <w:szCs w:val="20"/>
              </w:rPr>
              <w:t xml:space="preserve">Nadalje smo prejeli komentarje vezane na nezadostno raziskovalno infrastrukturo, kadrovsko podhranjenost JRO ter potrebne prilagoditve v načinu delovanja JRO. Prav tako komentarje vezane na povečanje stroškov v zvezi s plačljivimi objavami v odprtem dostopu. </w:t>
            </w:r>
          </w:p>
          <w:p w14:paraId="48EC5B3E" w14:textId="608FB31F" w:rsidR="007504B4" w:rsidRPr="00BC5110" w:rsidRDefault="007504B4" w:rsidP="000C243C">
            <w:pPr>
              <w:pStyle w:val="Odstavekseznama"/>
              <w:overflowPunct w:val="0"/>
              <w:autoSpaceDE w:val="0"/>
              <w:autoSpaceDN w:val="0"/>
              <w:adjustRightInd w:val="0"/>
              <w:spacing w:after="0" w:line="240" w:lineRule="auto"/>
              <w:ind w:left="360"/>
              <w:jc w:val="both"/>
              <w:textAlignment w:val="baseline"/>
              <w:rPr>
                <w:rFonts w:ascii="Helv" w:hAnsi="Helv" w:cs="Helv"/>
                <w:sz w:val="20"/>
                <w:szCs w:val="20"/>
              </w:rPr>
            </w:pPr>
            <w:r w:rsidRPr="00BC5110">
              <w:rPr>
                <w:rFonts w:ascii="Helv" w:hAnsi="Helv" w:cs="Helv"/>
                <w:sz w:val="20"/>
                <w:szCs w:val="20"/>
              </w:rPr>
              <w:t>Zakon zagotavlja finančna sredstva za izvajanje odprte znanosti, prav tako pa bodo preko odobrenih sredstev NOO na voljo sredstva za izgradnjo oz. nadgradnjo potrebne raziskovalne infrastrukture ter prilagoditev delovanja JRO po načelih odprte znanosti po vseh relevantnih segmentih delovanja. Obstoječa infrastruktura odprte znanosti v Sloveniji že omogoča osnovno podporo. Kadrovska vprašanja se bodo urejala v okviru načrtov JRO za kadrovske prilagoditve. V sklopu članstva v Koaliciji S se sklepajo preoblikovalne pogodbe, ki z APC vavčerji omogočajo raziskovalcem brezplačne objave v naročniških/hibridnih znanstvenih revijah v skladu z usmeritvami Koalicije S;</w:t>
            </w:r>
          </w:p>
          <w:p w14:paraId="2E7538FC"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Helv" w:hAnsi="Helv" w:cs="Helv"/>
                <w:sz w:val="20"/>
                <w:szCs w:val="20"/>
              </w:rPr>
            </w:pPr>
            <w:r w:rsidRPr="00BC5110">
              <w:rPr>
                <w:rFonts w:ascii="Helv" w:hAnsi="Helv" w:cs="Helv"/>
                <w:sz w:val="20"/>
                <w:szCs w:val="20"/>
              </w:rPr>
              <w:t xml:space="preserve">Pomisleki glede takojšnjega odprtega dostopa ter višanja stroškov pri odprtem objavljanju. </w:t>
            </w:r>
          </w:p>
          <w:p w14:paraId="6217DEC1" w14:textId="77777777" w:rsidR="007504B4" w:rsidRPr="00BC5110" w:rsidRDefault="007504B4" w:rsidP="000C243C">
            <w:pPr>
              <w:pStyle w:val="Odstavekseznama"/>
              <w:overflowPunct w:val="0"/>
              <w:autoSpaceDE w:val="0"/>
              <w:autoSpaceDN w:val="0"/>
              <w:adjustRightInd w:val="0"/>
              <w:spacing w:after="0" w:line="240" w:lineRule="auto"/>
              <w:ind w:left="360"/>
              <w:jc w:val="both"/>
              <w:textAlignment w:val="baseline"/>
              <w:rPr>
                <w:rFonts w:ascii="Helv" w:hAnsi="Helv" w:cs="Helv"/>
                <w:sz w:val="20"/>
                <w:szCs w:val="20"/>
              </w:rPr>
            </w:pPr>
            <w:r w:rsidRPr="00BC5110">
              <w:rPr>
                <w:rFonts w:ascii="Helv" w:hAnsi="Helv" w:cs="Helv"/>
                <w:sz w:val="20"/>
                <w:szCs w:val="20"/>
              </w:rPr>
              <w:t>Odprti dostop je eden osrednjih ciljev odprte znanosti. Embargo do odprtega dostopa do javno financiranih rezultatov raziskav je nesprejemljiv in zato predmet prehodnih določb. Po drugi strani pa se tudi stroški odprtega dostopa postopoma zmanjšujejo, npr. v okviru preoblikovalnih pogodb z naročniškimi/hibridnimi revijami.</w:t>
            </w:r>
          </w:p>
          <w:p w14:paraId="48C98FB1"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Helv" w:hAnsi="Helv" w:cs="Helv"/>
                <w:sz w:val="20"/>
                <w:szCs w:val="20"/>
              </w:rPr>
            </w:pPr>
            <w:r w:rsidRPr="00BC5110">
              <w:rPr>
                <w:rFonts w:ascii="Helv" w:hAnsi="Helv" w:cs="Helv"/>
                <w:sz w:val="20"/>
                <w:szCs w:val="20"/>
              </w:rPr>
              <w:t xml:space="preserve">Vprašljivost smiselnosti vključevanja deležnikov ali širše skupnosti ter neprimerno opredeljena vloga občanske znanosti, ki ne sme posegati v profesionalnost raziskovalnega dela. </w:t>
            </w:r>
          </w:p>
          <w:p w14:paraId="779A639F" w14:textId="77777777" w:rsidR="007504B4" w:rsidRPr="00BC5110" w:rsidRDefault="007504B4" w:rsidP="000C243C">
            <w:pPr>
              <w:pStyle w:val="Odstavekseznama"/>
              <w:overflowPunct w:val="0"/>
              <w:autoSpaceDE w:val="0"/>
              <w:autoSpaceDN w:val="0"/>
              <w:adjustRightInd w:val="0"/>
              <w:spacing w:after="0" w:line="240" w:lineRule="auto"/>
              <w:ind w:left="360"/>
              <w:jc w:val="both"/>
              <w:textAlignment w:val="baseline"/>
              <w:rPr>
                <w:rFonts w:ascii="Helv" w:hAnsi="Helv" w:cs="Helv"/>
                <w:sz w:val="20"/>
                <w:szCs w:val="20"/>
              </w:rPr>
            </w:pPr>
            <w:r w:rsidRPr="00BC5110">
              <w:rPr>
                <w:rFonts w:ascii="Helv" w:hAnsi="Helv" w:cs="Helv"/>
                <w:sz w:val="20"/>
                <w:szCs w:val="20"/>
              </w:rPr>
              <w:lastRenderedPageBreak/>
              <w:t>Raziskave v skladu z Uredbo vključujejo občansko znanost tam, kjer je to primerno in lahko prispeva k izboljšanju raziskovalnih rezultatov. Vključevanje širše skupnosti kot npr. civilne družbe pa pomeni upoštevanje potreb deležnikov/končnih uporabnikov pri generiranju novega znanja.</w:t>
            </w:r>
          </w:p>
          <w:p w14:paraId="78ECC14C"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Helv" w:hAnsi="Helv" w:cs="Helv"/>
                <w:sz w:val="20"/>
                <w:szCs w:val="20"/>
              </w:rPr>
            </w:pPr>
            <w:r w:rsidRPr="00BC5110">
              <w:rPr>
                <w:rFonts w:ascii="Helv" w:hAnsi="Helv" w:cs="Helv"/>
                <w:sz w:val="20"/>
                <w:szCs w:val="20"/>
              </w:rPr>
              <w:t xml:space="preserve">Nestrinjanje s habilitacijskimi merili za univerze oz. odprtim recenzijskim postopkom. </w:t>
            </w:r>
          </w:p>
          <w:p w14:paraId="5102BCE4" w14:textId="77777777" w:rsidR="007504B4" w:rsidRDefault="007504B4" w:rsidP="000C243C">
            <w:pPr>
              <w:pStyle w:val="Odstavekseznama"/>
              <w:overflowPunct w:val="0"/>
              <w:autoSpaceDE w:val="0"/>
              <w:autoSpaceDN w:val="0"/>
              <w:adjustRightInd w:val="0"/>
              <w:spacing w:after="0" w:line="240" w:lineRule="auto"/>
              <w:ind w:left="360"/>
              <w:jc w:val="both"/>
              <w:textAlignment w:val="baseline"/>
              <w:rPr>
                <w:rFonts w:ascii="Helv" w:hAnsi="Helv" w:cs="Helv"/>
                <w:sz w:val="20"/>
                <w:szCs w:val="20"/>
              </w:rPr>
            </w:pPr>
            <w:r w:rsidRPr="00BC5110">
              <w:rPr>
                <w:rFonts w:ascii="Helv" w:hAnsi="Helv" w:cs="Helv"/>
                <w:sz w:val="20"/>
                <w:szCs w:val="20"/>
              </w:rPr>
              <w:t>Uredba ne vsebuje habilitacijskih meril temveč samo načela za vrednotenje kot jih je uvedla ERA. Uredba ne posega v recenzijski postopek, razen da obstoječim možnostim doda tudi možnost odprtega recenziranja znanstvenih publikacij kot eno od praks odprte znanosti. Uvaja pa se vrednotenje tudi drugih oblik rezultatov raziskav, tako bodo raziskovalci dodatno nagrajeni za svoj prispevek v obliki objavljenih raziskovalnih podatkov, ki se bodo upoštevali pri vrednotenju v bibliografiji.</w:t>
            </w:r>
          </w:p>
          <w:p w14:paraId="2DC0683D" w14:textId="2926CFE8" w:rsidR="000F0D63" w:rsidRPr="000F0D63" w:rsidRDefault="000F0D63" w:rsidP="000C243C">
            <w:pPr>
              <w:overflowPunct w:val="0"/>
              <w:autoSpaceDE w:val="0"/>
              <w:autoSpaceDN w:val="0"/>
              <w:adjustRightInd w:val="0"/>
              <w:spacing w:after="0" w:line="240" w:lineRule="auto"/>
              <w:jc w:val="both"/>
              <w:textAlignment w:val="baseline"/>
              <w:rPr>
                <w:rFonts w:ascii="Helv" w:hAnsi="Helv" w:cs="Helv"/>
                <w:sz w:val="20"/>
                <w:szCs w:val="20"/>
              </w:rPr>
            </w:pPr>
          </w:p>
        </w:tc>
      </w:tr>
      <w:tr w:rsidR="007504B4" w:rsidRPr="00BC5110" w14:paraId="758987AE" w14:textId="77777777" w:rsidTr="005347A4">
        <w:tc>
          <w:tcPr>
            <w:tcW w:w="7203" w:type="dxa"/>
            <w:gridSpan w:val="12"/>
            <w:vAlign w:val="center"/>
          </w:tcPr>
          <w:p w14:paraId="420E73EB" w14:textId="77777777" w:rsidR="007504B4" w:rsidRPr="00BC5110" w:rsidRDefault="007504B4" w:rsidP="000C243C">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b/>
                <w:sz w:val="20"/>
                <w:szCs w:val="20"/>
                <w:lang w:eastAsia="sl-SI"/>
              </w:rPr>
              <w:lastRenderedPageBreak/>
              <w:t>10. Pri pripravi gradiva so bile upoštevane zahteve iz Resolucije o normativni dejavnosti:</w:t>
            </w:r>
          </w:p>
        </w:tc>
        <w:tc>
          <w:tcPr>
            <w:tcW w:w="2094" w:type="dxa"/>
            <w:gridSpan w:val="3"/>
            <w:vAlign w:val="center"/>
          </w:tcPr>
          <w:p w14:paraId="3F81E70C" w14:textId="77777777" w:rsidR="007504B4" w:rsidRPr="00BC5110" w:rsidRDefault="007504B4" w:rsidP="000C243C">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BC5110">
              <w:rPr>
                <w:rFonts w:ascii="Arial" w:eastAsia="Times New Roman" w:hAnsi="Arial" w:cs="Arial"/>
                <w:sz w:val="20"/>
                <w:szCs w:val="20"/>
                <w:lang w:eastAsia="sl-SI"/>
              </w:rPr>
              <w:t>DA</w:t>
            </w:r>
          </w:p>
        </w:tc>
      </w:tr>
      <w:tr w:rsidR="007504B4" w:rsidRPr="00BC5110" w14:paraId="097CFFB8" w14:textId="77777777" w:rsidTr="005347A4">
        <w:trPr>
          <w:trHeight w:val="274"/>
        </w:trPr>
        <w:tc>
          <w:tcPr>
            <w:tcW w:w="7203" w:type="dxa"/>
            <w:gridSpan w:val="12"/>
            <w:vAlign w:val="center"/>
          </w:tcPr>
          <w:p w14:paraId="382713A0" w14:textId="77777777" w:rsidR="007504B4" w:rsidRPr="00BC5110" w:rsidRDefault="007504B4" w:rsidP="000C243C">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b/>
                <w:sz w:val="20"/>
                <w:szCs w:val="20"/>
                <w:lang w:eastAsia="sl-SI"/>
              </w:rPr>
              <w:t>11. Gradivo je uvrščeno v delovni program vlade:</w:t>
            </w:r>
          </w:p>
        </w:tc>
        <w:tc>
          <w:tcPr>
            <w:tcW w:w="2094" w:type="dxa"/>
            <w:gridSpan w:val="3"/>
            <w:vAlign w:val="center"/>
          </w:tcPr>
          <w:p w14:paraId="4E28ACE1" w14:textId="77777777" w:rsidR="007504B4" w:rsidRPr="00BC5110" w:rsidRDefault="007504B4" w:rsidP="000C243C">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BC5110">
              <w:rPr>
                <w:rFonts w:ascii="Arial" w:eastAsia="Times New Roman" w:hAnsi="Arial" w:cs="Arial"/>
                <w:sz w:val="20"/>
                <w:szCs w:val="20"/>
                <w:lang w:eastAsia="sl-SI"/>
              </w:rPr>
              <w:t>DA</w:t>
            </w:r>
          </w:p>
        </w:tc>
      </w:tr>
      <w:tr w:rsidR="007504B4" w:rsidRPr="00BC5110" w14:paraId="7C6A0537" w14:textId="77777777" w:rsidTr="005347A4">
        <w:tc>
          <w:tcPr>
            <w:tcW w:w="9297" w:type="dxa"/>
            <w:gridSpan w:val="15"/>
            <w:tcBorders>
              <w:top w:val="single" w:sz="4" w:space="0" w:color="000000"/>
              <w:left w:val="single" w:sz="4" w:space="0" w:color="000000"/>
              <w:bottom w:val="single" w:sz="4" w:space="0" w:color="000000"/>
              <w:right w:val="single" w:sz="4" w:space="0" w:color="000000"/>
            </w:tcBorders>
          </w:tcPr>
          <w:p w14:paraId="1B6AF05E" w14:textId="1EC35A6C" w:rsidR="007504B4" w:rsidRDefault="007504B4" w:rsidP="000C243C">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477090BD" w14:textId="77777777" w:rsidR="000C243C" w:rsidRPr="00BC5110" w:rsidRDefault="000C243C" w:rsidP="000C243C">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7093F44D" w14:textId="77777777" w:rsidR="007504B4" w:rsidRPr="00BC5110" w:rsidRDefault="007504B4" w:rsidP="000C243C">
            <w:pPr>
              <w:widowControl w:val="0"/>
              <w:suppressAutoHyphens/>
              <w:overflowPunct w:val="0"/>
              <w:autoSpaceDE w:val="0"/>
              <w:autoSpaceDN w:val="0"/>
              <w:adjustRightInd w:val="0"/>
              <w:spacing w:after="0" w:line="240" w:lineRule="auto"/>
              <w:ind w:left="5127"/>
              <w:textAlignment w:val="baseline"/>
              <w:outlineLvl w:val="3"/>
              <w:rPr>
                <w:rFonts w:ascii="Arial" w:eastAsia="Times New Roman" w:hAnsi="Arial" w:cs="Arial"/>
                <w:b/>
                <w:sz w:val="20"/>
                <w:szCs w:val="20"/>
                <w:lang w:eastAsia="sl-SI"/>
              </w:rPr>
            </w:pPr>
            <w:r w:rsidRPr="00BC5110">
              <w:rPr>
                <w:rFonts w:ascii="Arial" w:eastAsia="Times New Roman" w:hAnsi="Arial" w:cs="Arial"/>
                <w:b/>
                <w:sz w:val="20"/>
                <w:szCs w:val="20"/>
                <w:lang w:eastAsia="sl-SI"/>
              </w:rPr>
              <w:t>dr. Igor Papič</w:t>
            </w:r>
          </w:p>
          <w:p w14:paraId="771029FA" w14:textId="77777777" w:rsidR="007504B4" w:rsidRPr="00BC5110" w:rsidRDefault="007504B4" w:rsidP="000C243C">
            <w:pPr>
              <w:widowControl w:val="0"/>
              <w:suppressAutoHyphens/>
              <w:overflowPunct w:val="0"/>
              <w:autoSpaceDE w:val="0"/>
              <w:autoSpaceDN w:val="0"/>
              <w:adjustRightInd w:val="0"/>
              <w:spacing w:after="0" w:line="240" w:lineRule="auto"/>
              <w:ind w:left="5269"/>
              <w:textAlignment w:val="baseline"/>
              <w:outlineLvl w:val="3"/>
              <w:rPr>
                <w:rFonts w:ascii="Arial" w:eastAsia="Times New Roman" w:hAnsi="Arial" w:cs="Arial"/>
                <w:b/>
                <w:sz w:val="20"/>
                <w:szCs w:val="20"/>
                <w:lang w:eastAsia="sl-SI"/>
              </w:rPr>
            </w:pPr>
            <w:r w:rsidRPr="00BC5110">
              <w:rPr>
                <w:rFonts w:ascii="Arial" w:eastAsia="Times New Roman" w:hAnsi="Arial" w:cs="Arial"/>
                <w:b/>
                <w:sz w:val="20"/>
                <w:szCs w:val="20"/>
                <w:lang w:eastAsia="sl-SI"/>
              </w:rPr>
              <w:t>MINISTER</w:t>
            </w:r>
          </w:p>
          <w:p w14:paraId="42274D56" w14:textId="446D82A5" w:rsidR="007504B4" w:rsidRDefault="007504B4" w:rsidP="000C243C">
            <w:pPr>
              <w:widowControl w:val="0"/>
              <w:suppressAutoHyphens/>
              <w:overflowPunct w:val="0"/>
              <w:autoSpaceDE w:val="0"/>
              <w:autoSpaceDN w:val="0"/>
              <w:adjustRightInd w:val="0"/>
              <w:spacing w:after="0" w:line="240" w:lineRule="auto"/>
              <w:textAlignment w:val="baseline"/>
              <w:outlineLvl w:val="3"/>
              <w:rPr>
                <w:rFonts w:ascii="Arial" w:hAnsi="Arial" w:cs="Arial"/>
                <w:sz w:val="20"/>
                <w:szCs w:val="20"/>
                <w:lang w:eastAsia="sl-SI"/>
              </w:rPr>
            </w:pPr>
          </w:p>
          <w:p w14:paraId="3839C191" w14:textId="1AC3B869" w:rsidR="000C243C" w:rsidRDefault="000C243C" w:rsidP="000C243C">
            <w:pPr>
              <w:widowControl w:val="0"/>
              <w:suppressAutoHyphens/>
              <w:overflowPunct w:val="0"/>
              <w:autoSpaceDE w:val="0"/>
              <w:autoSpaceDN w:val="0"/>
              <w:adjustRightInd w:val="0"/>
              <w:spacing w:after="0" w:line="240" w:lineRule="auto"/>
              <w:textAlignment w:val="baseline"/>
              <w:outlineLvl w:val="3"/>
              <w:rPr>
                <w:rFonts w:ascii="Arial" w:hAnsi="Arial" w:cs="Arial"/>
                <w:sz w:val="20"/>
                <w:szCs w:val="20"/>
                <w:lang w:eastAsia="sl-SI"/>
              </w:rPr>
            </w:pPr>
          </w:p>
          <w:p w14:paraId="61865ABA" w14:textId="7A536F74" w:rsidR="000C243C" w:rsidRDefault="000C243C" w:rsidP="000C243C">
            <w:pPr>
              <w:widowControl w:val="0"/>
              <w:suppressAutoHyphens/>
              <w:overflowPunct w:val="0"/>
              <w:autoSpaceDE w:val="0"/>
              <w:autoSpaceDN w:val="0"/>
              <w:adjustRightInd w:val="0"/>
              <w:spacing w:after="0" w:line="240" w:lineRule="auto"/>
              <w:textAlignment w:val="baseline"/>
              <w:outlineLvl w:val="3"/>
              <w:rPr>
                <w:rFonts w:ascii="Arial" w:hAnsi="Arial" w:cs="Arial"/>
                <w:sz w:val="20"/>
                <w:szCs w:val="20"/>
                <w:lang w:eastAsia="sl-SI"/>
              </w:rPr>
            </w:pPr>
          </w:p>
          <w:p w14:paraId="6DE7A5D5" w14:textId="77777777" w:rsidR="000C243C" w:rsidRPr="00BC5110" w:rsidRDefault="000C243C" w:rsidP="000C243C">
            <w:pPr>
              <w:widowControl w:val="0"/>
              <w:suppressAutoHyphens/>
              <w:overflowPunct w:val="0"/>
              <w:autoSpaceDE w:val="0"/>
              <w:autoSpaceDN w:val="0"/>
              <w:adjustRightInd w:val="0"/>
              <w:spacing w:after="0" w:line="240" w:lineRule="auto"/>
              <w:textAlignment w:val="baseline"/>
              <w:outlineLvl w:val="3"/>
              <w:rPr>
                <w:rFonts w:ascii="Arial" w:hAnsi="Arial" w:cs="Arial"/>
                <w:sz w:val="20"/>
                <w:szCs w:val="20"/>
                <w:lang w:eastAsia="sl-SI"/>
              </w:rPr>
            </w:pPr>
          </w:p>
          <w:p w14:paraId="78CEBD45" w14:textId="77777777" w:rsidR="007504B4" w:rsidRPr="00BC5110" w:rsidRDefault="007504B4" w:rsidP="000C243C">
            <w:pPr>
              <w:widowControl w:val="0"/>
              <w:suppressAutoHyphens/>
              <w:overflowPunct w:val="0"/>
              <w:autoSpaceDE w:val="0"/>
              <w:autoSpaceDN w:val="0"/>
              <w:adjustRightInd w:val="0"/>
              <w:spacing w:after="0" w:line="240" w:lineRule="auto"/>
              <w:textAlignment w:val="baseline"/>
              <w:outlineLvl w:val="3"/>
              <w:rPr>
                <w:rFonts w:ascii="Arial" w:hAnsi="Arial" w:cs="Arial"/>
                <w:sz w:val="20"/>
                <w:szCs w:val="20"/>
                <w:lang w:eastAsia="sl-SI"/>
              </w:rPr>
            </w:pPr>
            <w:r w:rsidRPr="00BC5110">
              <w:rPr>
                <w:rFonts w:ascii="Arial" w:hAnsi="Arial" w:cs="Arial"/>
                <w:sz w:val="20"/>
                <w:szCs w:val="20"/>
                <w:lang w:eastAsia="sl-SI"/>
              </w:rPr>
              <w:t>Priloge:</w:t>
            </w:r>
          </w:p>
          <w:p w14:paraId="2E4008E3" w14:textId="77777777" w:rsidR="007504B4" w:rsidRPr="00BC5110"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Predlog Uredbe o izvajanju znanstvenoraziskovalnega dela v skladu z načeli odprte znanosti</w:t>
            </w:r>
          </w:p>
          <w:p w14:paraId="4D526152" w14:textId="77777777" w:rsidR="007504B4" w:rsidRPr="000F0D63" w:rsidRDefault="007504B4" w:rsidP="000C243C">
            <w:pPr>
              <w:pStyle w:val="Odstavekseznama"/>
              <w:numPr>
                <w:ilvl w:val="0"/>
                <w:numId w:val="12"/>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C5110">
              <w:rPr>
                <w:rFonts w:ascii="Arial" w:eastAsia="Times New Roman" w:hAnsi="Arial" w:cs="Arial"/>
                <w:iCs/>
                <w:sz w:val="20"/>
                <w:szCs w:val="20"/>
                <w:lang w:eastAsia="sl-SI"/>
              </w:rPr>
              <w:t>Obrazložitev predlaganih</w:t>
            </w:r>
            <w:r w:rsidRPr="00BC5110">
              <w:rPr>
                <w:rFonts w:ascii="Arial" w:hAnsi="Arial" w:cs="Arial"/>
                <w:sz w:val="20"/>
                <w:szCs w:val="20"/>
              </w:rPr>
              <w:t xml:space="preserve"> vsebinskih rešitev</w:t>
            </w:r>
          </w:p>
          <w:p w14:paraId="69A1BA03" w14:textId="4D799B94" w:rsidR="000F0D63" w:rsidRPr="000F0D63" w:rsidRDefault="000F0D63" w:rsidP="000C243C">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bl>
    <w:p w14:paraId="0A57000D"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46A9A9F2"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75E97DBB"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19896074"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4645FCCF"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060073A9"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5A61C16E"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73468B26"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74552A1C"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023D7760"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0B195374"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65A337BF"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419E8A78"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7A330451"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123998C1"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46A5EB5F"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66436B62"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437B8091"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74001F14"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43B52B64"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184E6F2D"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140BCEA4" w14:textId="6AD1BD69" w:rsidR="007504B4" w:rsidRDefault="007504B4" w:rsidP="000C243C">
      <w:pPr>
        <w:spacing w:after="0" w:line="240" w:lineRule="auto"/>
        <w:outlineLvl w:val="2"/>
        <w:rPr>
          <w:rFonts w:ascii="Arial" w:eastAsia="Times New Roman" w:hAnsi="Arial" w:cs="Arial"/>
          <w:sz w:val="20"/>
          <w:szCs w:val="20"/>
          <w:lang w:eastAsia="sl-SI"/>
        </w:rPr>
      </w:pPr>
    </w:p>
    <w:p w14:paraId="0B5C47AE" w14:textId="6E368C4A" w:rsidR="000C243C" w:rsidRDefault="000C243C" w:rsidP="000C243C">
      <w:pPr>
        <w:spacing w:after="0" w:line="240" w:lineRule="auto"/>
        <w:outlineLvl w:val="2"/>
        <w:rPr>
          <w:rFonts w:ascii="Arial" w:eastAsia="Times New Roman" w:hAnsi="Arial" w:cs="Arial"/>
          <w:sz w:val="20"/>
          <w:szCs w:val="20"/>
          <w:lang w:eastAsia="sl-SI"/>
        </w:rPr>
      </w:pPr>
    </w:p>
    <w:p w14:paraId="3DB0E7EC" w14:textId="46BE1815" w:rsidR="000C243C" w:rsidRDefault="000C243C" w:rsidP="000C243C">
      <w:pPr>
        <w:spacing w:after="0" w:line="240" w:lineRule="auto"/>
        <w:outlineLvl w:val="2"/>
        <w:rPr>
          <w:rFonts w:ascii="Arial" w:eastAsia="Times New Roman" w:hAnsi="Arial" w:cs="Arial"/>
          <w:sz w:val="20"/>
          <w:szCs w:val="20"/>
          <w:lang w:eastAsia="sl-SI"/>
        </w:rPr>
      </w:pPr>
    </w:p>
    <w:p w14:paraId="05AEC52F" w14:textId="1CCF509A" w:rsidR="000C243C" w:rsidRDefault="000C243C" w:rsidP="000C243C">
      <w:pPr>
        <w:spacing w:after="0" w:line="240" w:lineRule="auto"/>
        <w:outlineLvl w:val="2"/>
        <w:rPr>
          <w:rFonts w:ascii="Arial" w:eastAsia="Times New Roman" w:hAnsi="Arial" w:cs="Arial"/>
          <w:sz w:val="20"/>
          <w:szCs w:val="20"/>
          <w:lang w:eastAsia="sl-SI"/>
        </w:rPr>
      </w:pPr>
    </w:p>
    <w:p w14:paraId="5853E415" w14:textId="2561E60D" w:rsidR="000C243C" w:rsidRDefault="000C243C" w:rsidP="000C243C">
      <w:pPr>
        <w:spacing w:after="0" w:line="240" w:lineRule="auto"/>
        <w:outlineLvl w:val="2"/>
        <w:rPr>
          <w:rFonts w:ascii="Arial" w:eastAsia="Times New Roman" w:hAnsi="Arial" w:cs="Arial"/>
          <w:sz w:val="20"/>
          <w:szCs w:val="20"/>
          <w:lang w:eastAsia="sl-SI"/>
        </w:rPr>
      </w:pPr>
    </w:p>
    <w:p w14:paraId="37C35432" w14:textId="5B81C2FA" w:rsidR="000C243C" w:rsidRDefault="000C243C" w:rsidP="000C243C">
      <w:pPr>
        <w:spacing w:after="0" w:line="240" w:lineRule="auto"/>
        <w:outlineLvl w:val="2"/>
        <w:rPr>
          <w:rFonts w:ascii="Arial" w:eastAsia="Times New Roman" w:hAnsi="Arial" w:cs="Arial"/>
          <w:sz w:val="20"/>
          <w:szCs w:val="20"/>
          <w:lang w:eastAsia="sl-SI"/>
        </w:rPr>
      </w:pPr>
    </w:p>
    <w:p w14:paraId="1C21CF3C" w14:textId="5817DF2D" w:rsidR="000C243C" w:rsidRDefault="000C243C" w:rsidP="000C243C">
      <w:pPr>
        <w:spacing w:after="0" w:line="240" w:lineRule="auto"/>
        <w:outlineLvl w:val="2"/>
        <w:rPr>
          <w:rFonts w:ascii="Arial" w:eastAsia="Times New Roman" w:hAnsi="Arial" w:cs="Arial"/>
          <w:sz w:val="20"/>
          <w:szCs w:val="20"/>
          <w:lang w:eastAsia="sl-SI"/>
        </w:rPr>
      </w:pPr>
    </w:p>
    <w:p w14:paraId="26D9ABE6" w14:textId="77777777" w:rsidR="000C243C" w:rsidRPr="00BC5110" w:rsidRDefault="000C243C" w:rsidP="000C243C">
      <w:pPr>
        <w:spacing w:after="0" w:line="240" w:lineRule="auto"/>
        <w:outlineLvl w:val="2"/>
        <w:rPr>
          <w:rFonts w:ascii="Arial" w:eastAsia="Times New Roman" w:hAnsi="Arial" w:cs="Arial"/>
          <w:sz w:val="20"/>
          <w:szCs w:val="20"/>
          <w:lang w:eastAsia="sl-SI"/>
        </w:rPr>
      </w:pPr>
    </w:p>
    <w:p w14:paraId="24033362"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29D70D38"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3A22F649"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6A4F194C"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778A5D16" w14:textId="77777777" w:rsidR="007504B4" w:rsidRPr="00BC5110" w:rsidRDefault="007504B4" w:rsidP="000C243C">
      <w:pPr>
        <w:spacing w:after="0" w:line="240" w:lineRule="auto"/>
        <w:outlineLvl w:val="2"/>
        <w:rPr>
          <w:rFonts w:ascii="Arial" w:eastAsia="Times New Roman" w:hAnsi="Arial" w:cs="Arial"/>
          <w:sz w:val="20"/>
          <w:szCs w:val="20"/>
          <w:lang w:eastAsia="sl-SI"/>
        </w:rPr>
      </w:pPr>
    </w:p>
    <w:p w14:paraId="7A941B68" w14:textId="77777777" w:rsidR="007504B4" w:rsidRPr="00BC5110" w:rsidRDefault="007504B4" w:rsidP="000C243C">
      <w:pPr>
        <w:spacing w:after="0" w:line="240" w:lineRule="auto"/>
        <w:jc w:val="right"/>
        <w:outlineLvl w:val="2"/>
        <w:rPr>
          <w:rFonts w:ascii="Arial" w:eastAsia="Times New Roman" w:hAnsi="Arial" w:cs="Arial"/>
          <w:b/>
          <w:sz w:val="20"/>
          <w:szCs w:val="20"/>
          <w:lang w:eastAsia="sl-SI"/>
        </w:rPr>
      </w:pPr>
      <w:r w:rsidRPr="00BC5110">
        <w:rPr>
          <w:rFonts w:ascii="Arial" w:eastAsia="Times New Roman" w:hAnsi="Arial" w:cs="Arial"/>
          <w:b/>
          <w:sz w:val="20"/>
          <w:szCs w:val="20"/>
          <w:lang w:eastAsia="sl-SI"/>
        </w:rPr>
        <w:lastRenderedPageBreak/>
        <w:t>PREDLOG</w:t>
      </w:r>
    </w:p>
    <w:p w14:paraId="1EEC58ED" w14:textId="77777777" w:rsidR="007504B4" w:rsidRDefault="007504B4" w:rsidP="000C243C">
      <w:pPr>
        <w:spacing w:after="0" w:line="240" w:lineRule="auto"/>
        <w:jc w:val="right"/>
        <w:rPr>
          <w:rFonts w:ascii="Arial" w:eastAsia="Arial" w:hAnsi="Arial" w:cs="Arial"/>
          <w:sz w:val="20"/>
          <w:szCs w:val="20"/>
        </w:rPr>
      </w:pPr>
      <w:r>
        <w:rPr>
          <w:rFonts w:ascii="Arial" w:eastAsia="Arial" w:hAnsi="Arial" w:cs="Arial"/>
          <w:sz w:val="20"/>
          <w:szCs w:val="20"/>
        </w:rPr>
        <w:t xml:space="preserve">EVA </w:t>
      </w:r>
      <w:r w:rsidRPr="00C074E8">
        <w:rPr>
          <w:rFonts w:ascii="Arial" w:eastAsia="Arial" w:hAnsi="Arial" w:cs="Arial"/>
          <w:sz w:val="20"/>
          <w:szCs w:val="20"/>
        </w:rPr>
        <w:t>2023-3360-0003</w:t>
      </w:r>
    </w:p>
    <w:p w14:paraId="4668132E" w14:textId="77777777" w:rsidR="000C243C" w:rsidRDefault="000C243C" w:rsidP="000C243C">
      <w:pPr>
        <w:spacing w:after="0" w:line="240" w:lineRule="auto"/>
        <w:jc w:val="both"/>
        <w:rPr>
          <w:rFonts w:ascii="Arial" w:eastAsia="Arial" w:hAnsi="Arial" w:cs="Arial"/>
          <w:sz w:val="20"/>
          <w:szCs w:val="20"/>
        </w:rPr>
      </w:pPr>
    </w:p>
    <w:p w14:paraId="2987EC2C" w14:textId="77777777" w:rsidR="000C243C" w:rsidRDefault="000C243C" w:rsidP="000C243C">
      <w:pPr>
        <w:spacing w:after="0" w:line="240" w:lineRule="auto"/>
        <w:jc w:val="both"/>
        <w:rPr>
          <w:rFonts w:ascii="Arial" w:eastAsia="Arial" w:hAnsi="Arial" w:cs="Arial"/>
          <w:sz w:val="20"/>
          <w:szCs w:val="20"/>
        </w:rPr>
      </w:pPr>
    </w:p>
    <w:p w14:paraId="6C1C351E" w14:textId="21B4A0C2" w:rsidR="007504B4" w:rsidRPr="00BC5110"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 xml:space="preserve">Na podlagi </w:t>
      </w:r>
      <w:r w:rsidRPr="00BC5110">
        <w:rPr>
          <w:rFonts w:ascii="Arial" w:eastAsia="Arial" w:hAnsi="Arial" w:cs="Arial"/>
          <w:color w:val="000000"/>
          <w:sz w:val="20"/>
          <w:szCs w:val="20"/>
        </w:rPr>
        <w:t xml:space="preserve">40. in 41. </w:t>
      </w:r>
      <w:r w:rsidRPr="00BC5110">
        <w:rPr>
          <w:rFonts w:ascii="Arial" w:eastAsia="Arial" w:hAnsi="Arial" w:cs="Arial"/>
          <w:sz w:val="20"/>
          <w:szCs w:val="20"/>
        </w:rPr>
        <w:t>člena Zakona o znanstvenoraziskovalni in inovacijski dejavnosti (Uradni list RS, št. 186/21</w:t>
      </w:r>
      <w:r>
        <w:rPr>
          <w:rFonts w:ascii="Arial" w:eastAsia="Arial" w:hAnsi="Arial" w:cs="Arial"/>
          <w:sz w:val="20"/>
          <w:szCs w:val="20"/>
        </w:rPr>
        <w:t xml:space="preserve"> in 40/23</w:t>
      </w:r>
      <w:r w:rsidRPr="00BC5110">
        <w:rPr>
          <w:rFonts w:ascii="Arial" w:eastAsia="Arial" w:hAnsi="Arial" w:cs="Arial"/>
          <w:sz w:val="20"/>
          <w:szCs w:val="20"/>
        </w:rPr>
        <w:t>) Vlada Republike Slovenije izdaja</w:t>
      </w:r>
    </w:p>
    <w:p w14:paraId="112EA282" w14:textId="472F49F3" w:rsidR="007504B4" w:rsidRPr="00D62321" w:rsidRDefault="007504B4" w:rsidP="000C243C">
      <w:pPr>
        <w:spacing w:after="0" w:line="240" w:lineRule="auto"/>
        <w:rPr>
          <w:rFonts w:ascii="Arial" w:eastAsia="Arial" w:hAnsi="Arial" w:cs="Arial"/>
          <w:bCs/>
          <w:sz w:val="20"/>
          <w:szCs w:val="20"/>
        </w:rPr>
      </w:pPr>
    </w:p>
    <w:p w14:paraId="7C34C85D" w14:textId="77777777" w:rsidR="000F0D63" w:rsidRPr="00D62321" w:rsidRDefault="000F0D63" w:rsidP="000C243C">
      <w:pPr>
        <w:spacing w:after="0" w:line="240" w:lineRule="auto"/>
        <w:rPr>
          <w:rFonts w:ascii="Arial" w:eastAsia="Arial" w:hAnsi="Arial" w:cs="Arial"/>
          <w:bCs/>
          <w:sz w:val="20"/>
          <w:szCs w:val="20"/>
        </w:rPr>
      </w:pPr>
    </w:p>
    <w:p w14:paraId="451D0A33"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Uredbo o izvajanju znanstvenoraziskovalnega dela v skladu z načeli odprte znanosti</w:t>
      </w:r>
    </w:p>
    <w:p w14:paraId="061D307B" w14:textId="1A5190B7" w:rsidR="007504B4" w:rsidRPr="00D62321" w:rsidRDefault="007504B4" w:rsidP="000C243C">
      <w:pPr>
        <w:spacing w:after="0" w:line="240" w:lineRule="auto"/>
        <w:rPr>
          <w:rFonts w:ascii="Arial" w:eastAsia="Arial" w:hAnsi="Arial" w:cs="Arial"/>
          <w:bCs/>
          <w:sz w:val="20"/>
          <w:szCs w:val="20"/>
        </w:rPr>
      </w:pPr>
    </w:p>
    <w:p w14:paraId="46298AA1" w14:textId="77777777" w:rsidR="000F0D63" w:rsidRPr="00D62321" w:rsidRDefault="000F0D63" w:rsidP="000C243C">
      <w:pPr>
        <w:spacing w:after="0" w:line="240" w:lineRule="auto"/>
        <w:rPr>
          <w:rFonts w:ascii="Arial" w:eastAsia="Arial" w:hAnsi="Arial" w:cs="Arial"/>
          <w:bCs/>
          <w:sz w:val="20"/>
          <w:szCs w:val="20"/>
        </w:rPr>
      </w:pPr>
    </w:p>
    <w:p w14:paraId="28D98C04" w14:textId="3BAB9197"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I. SPLOŠNE DOLOČBE</w:t>
      </w:r>
    </w:p>
    <w:p w14:paraId="3FFD1E07" w14:textId="680A7778" w:rsidR="000F0D63" w:rsidRPr="00D62321" w:rsidRDefault="000F0D63" w:rsidP="000C243C">
      <w:pPr>
        <w:spacing w:after="0" w:line="240" w:lineRule="auto"/>
        <w:rPr>
          <w:rFonts w:ascii="Arial" w:eastAsia="Arial" w:hAnsi="Arial" w:cs="Arial"/>
          <w:bCs/>
          <w:sz w:val="20"/>
          <w:szCs w:val="20"/>
        </w:rPr>
      </w:pPr>
    </w:p>
    <w:p w14:paraId="74962AE1" w14:textId="77777777" w:rsidR="00950FB6" w:rsidRPr="00D62321" w:rsidRDefault="00950FB6" w:rsidP="000C243C">
      <w:pPr>
        <w:spacing w:after="0" w:line="240" w:lineRule="auto"/>
        <w:rPr>
          <w:rFonts w:ascii="Arial" w:eastAsia="Arial" w:hAnsi="Arial" w:cs="Arial"/>
          <w:bCs/>
          <w:sz w:val="20"/>
          <w:szCs w:val="20"/>
        </w:rPr>
      </w:pPr>
    </w:p>
    <w:p w14:paraId="3CDD4B2C"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1. člen</w:t>
      </w:r>
    </w:p>
    <w:p w14:paraId="1099A909"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(vsebina uredbe in opredelitev rezultatov raziskav)</w:t>
      </w:r>
    </w:p>
    <w:p w14:paraId="03EE6AE2" w14:textId="77777777" w:rsidR="000F0D63" w:rsidRDefault="000F0D63" w:rsidP="000C243C">
      <w:pPr>
        <w:spacing w:after="0" w:line="240" w:lineRule="auto"/>
        <w:jc w:val="both"/>
        <w:rPr>
          <w:rFonts w:ascii="Arial" w:eastAsia="Arial" w:hAnsi="Arial" w:cs="Arial"/>
          <w:sz w:val="20"/>
          <w:szCs w:val="20"/>
        </w:rPr>
      </w:pPr>
    </w:p>
    <w:p w14:paraId="71F66DC5" w14:textId="6AE8E6E2" w:rsidR="007504B4" w:rsidRPr="00BC5110"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(1) S to uredbo se določa izvajanje znanstvenoraziskovalne dejavnosti v skladu z načeli odprte znanosti glede:</w:t>
      </w:r>
    </w:p>
    <w:p w14:paraId="15DE24EA" w14:textId="77777777" w:rsidR="007504B4" w:rsidRPr="00BC5110" w:rsidRDefault="007504B4" w:rsidP="000C243C">
      <w:pPr>
        <w:numPr>
          <w:ilvl w:val="0"/>
          <w:numId w:val="16"/>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odprtega dostopa do rezultatov raziskav v okviru raziskav, sofinanciranih z javnimi viri najmanj v višini 50 %,</w:t>
      </w:r>
    </w:p>
    <w:p w14:paraId="063AF2B6" w14:textId="77777777" w:rsidR="007504B4" w:rsidRPr="00BC5110" w:rsidRDefault="007504B4" w:rsidP="000C243C">
      <w:pPr>
        <w:numPr>
          <w:ilvl w:val="0"/>
          <w:numId w:val="16"/>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vključevanja zainteresirane javnosti v znanstvenoraziskovalno delo,</w:t>
      </w:r>
    </w:p>
    <w:p w14:paraId="1E7DF175" w14:textId="77777777" w:rsidR="007504B4" w:rsidRPr="00BC5110" w:rsidRDefault="007504B4" w:rsidP="000C243C">
      <w:pPr>
        <w:numPr>
          <w:ilvl w:val="0"/>
          <w:numId w:val="16"/>
        </w:numPr>
        <w:spacing w:after="0" w:line="240" w:lineRule="auto"/>
        <w:rPr>
          <w:rFonts w:ascii="Arial" w:eastAsia="Arial" w:hAnsi="Arial" w:cs="Arial"/>
          <w:color w:val="000000"/>
          <w:sz w:val="20"/>
          <w:szCs w:val="20"/>
        </w:rPr>
      </w:pPr>
      <w:r w:rsidRPr="00BC5110">
        <w:rPr>
          <w:rFonts w:ascii="Arial" w:eastAsia="Arial" w:hAnsi="Arial" w:cs="Arial"/>
          <w:color w:val="000000"/>
          <w:sz w:val="20"/>
          <w:szCs w:val="20"/>
        </w:rPr>
        <w:t>vrednotenja in ocenjevanja raziskovalcev, raziskovalnih organizacij, raziskovalnih programov in projektov v skladu z načeli odprte znanosti,</w:t>
      </w:r>
    </w:p>
    <w:p w14:paraId="60A4D7F7" w14:textId="77777777" w:rsidR="007504B4" w:rsidRPr="00BC5110" w:rsidRDefault="007504B4" w:rsidP="000C243C">
      <w:pPr>
        <w:numPr>
          <w:ilvl w:val="0"/>
          <w:numId w:val="16"/>
        </w:numPr>
        <w:spacing w:after="0" w:line="240" w:lineRule="auto"/>
        <w:rPr>
          <w:rFonts w:ascii="Arial" w:eastAsia="Arial" w:hAnsi="Arial" w:cs="Arial"/>
          <w:color w:val="000000"/>
          <w:sz w:val="20"/>
          <w:szCs w:val="20"/>
        </w:rPr>
      </w:pPr>
      <w:r w:rsidRPr="00BC5110">
        <w:rPr>
          <w:rFonts w:ascii="Arial" w:eastAsia="Arial" w:hAnsi="Arial" w:cs="Arial"/>
          <w:color w:val="000000"/>
          <w:sz w:val="20"/>
          <w:szCs w:val="20"/>
        </w:rPr>
        <w:t>infrastrukture odprte znanosti.</w:t>
      </w:r>
    </w:p>
    <w:p w14:paraId="2EFDFCFE" w14:textId="77777777" w:rsidR="007504B4" w:rsidRPr="00BC5110" w:rsidRDefault="007504B4" w:rsidP="005F4A8A">
      <w:pPr>
        <w:spacing w:after="0" w:line="240" w:lineRule="auto"/>
        <w:rPr>
          <w:rFonts w:ascii="Arial" w:eastAsia="Arial" w:hAnsi="Arial" w:cs="Arial"/>
          <w:color w:val="000000"/>
          <w:sz w:val="20"/>
          <w:szCs w:val="20"/>
        </w:rPr>
      </w:pPr>
    </w:p>
    <w:p w14:paraId="60DF6314"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(2) Kot rezultati raziskav </w:t>
      </w:r>
      <w:r w:rsidRPr="00BC5110">
        <w:rPr>
          <w:rFonts w:ascii="Arial" w:eastAsia="Arial" w:hAnsi="Arial" w:cs="Arial"/>
          <w:sz w:val="20"/>
          <w:szCs w:val="20"/>
        </w:rPr>
        <w:t>iz prve alineje prejšnjega odstavka</w:t>
      </w:r>
      <w:r w:rsidRPr="00BC5110">
        <w:rPr>
          <w:rFonts w:ascii="Arial" w:eastAsia="Arial" w:hAnsi="Arial" w:cs="Arial"/>
          <w:color w:val="000000"/>
          <w:sz w:val="20"/>
          <w:szCs w:val="20"/>
        </w:rPr>
        <w:t xml:space="preserve"> se </w:t>
      </w:r>
      <w:r>
        <w:rPr>
          <w:rFonts w:ascii="Arial" w:eastAsia="Arial" w:hAnsi="Arial" w:cs="Arial"/>
          <w:color w:val="000000"/>
          <w:sz w:val="20"/>
          <w:szCs w:val="20"/>
        </w:rPr>
        <w:t xml:space="preserve">štejejo </w:t>
      </w:r>
      <w:r w:rsidRPr="00BC5110">
        <w:rPr>
          <w:rFonts w:ascii="Arial" w:eastAsia="Arial" w:hAnsi="Arial" w:cs="Arial"/>
          <w:color w:val="000000"/>
          <w:sz w:val="20"/>
          <w:szCs w:val="20"/>
        </w:rPr>
        <w:t>znanstvene publikacije (</w:t>
      </w:r>
      <w:r>
        <w:rPr>
          <w:rFonts w:ascii="Arial" w:eastAsia="Arial" w:hAnsi="Arial" w:cs="Arial"/>
          <w:color w:val="000000"/>
          <w:sz w:val="20"/>
          <w:szCs w:val="20"/>
        </w:rPr>
        <w:t>na primer</w:t>
      </w:r>
      <w:r w:rsidRPr="00BC5110">
        <w:rPr>
          <w:rFonts w:ascii="Arial" w:eastAsia="Arial" w:hAnsi="Arial" w:cs="Arial"/>
          <w:color w:val="000000"/>
          <w:sz w:val="20"/>
          <w:szCs w:val="20"/>
        </w:rPr>
        <w:t xml:space="preserve"> znanstveni članki, objavljeni v znanstvenih revijah in na znanstvenih založniških platformah), znanstvene monografije in druge vrste recenziranih publikacij, raziskovalni podatki, programska oprema, ki je nastala kot rezultat raziskav, ter druge vrste rezultatov raziskav v digitalni obliki. </w:t>
      </w:r>
    </w:p>
    <w:p w14:paraId="74E8E90E" w14:textId="6D6434A2" w:rsidR="007504B4" w:rsidRDefault="007504B4" w:rsidP="000C243C">
      <w:pPr>
        <w:spacing w:after="0" w:line="240" w:lineRule="auto"/>
        <w:jc w:val="both"/>
        <w:rPr>
          <w:rFonts w:ascii="Arial" w:eastAsia="Arial" w:hAnsi="Arial" w:cs="Arial"/>
          <w:color w:val="000000"/>
          <w:sz w:val="20"/>
          <w:szCs w:val="20"/>
        </w:rPr>
      </w:pPr>
    </w:p>
    <w:p w14:paraId="38441626" w14:textId="77777777" w:rsidR="000F0D63" w:rsidRPr="00BC5110" w:rsidRDefault="000F0D63" w:rsidP="000C243C">
      <w:pPr>
        <w:spacing w:after="0" w:line="240" w:lineRule="auto"/>
        <w:jc w:val="both"/>
        <w:rPr>
          <w:rFonts w:ascii="Arial" w:eastAsia="Arial" w:hAnsi="Arial" w:cs="Arial"/>
          <w:color w:val="000000"/>
          <w:sz w:val="20"/>
          <w:szCs w:val="20"/>
        </w:rPr>
      </w:pPr>
    </w:p>
    <w:p w14:paraId="2641A26B"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II. ODPRTI DOSTOP DO ZNANSTVENIH PUBLIKACIJ</w:t>
      </w:r>
    </w:p>
    <w:p w14:paraId="701F3197" w14:textId="331B41F2" w:rsidR="000F0D63" w:rsidRPr="00D62321" w:rsidRDefault="000F0D63" w:rsidP="00D62321">
      <w:pPr>
        <w:spacing w:after="0" w:line="240" w:lineRule="auto"/>
        <w:rPr>
          <w:rFonts w:ascii="Arial" w:eastAsia="Arial" w:hAnsi="Arial" w:cs="Arial"/>
          <w:bCs/>
          <w:sz w:val="20"/>
          <w:szCs w:val="20"/>
        </w:rPr>
      </w:pPr>
    </w:p>
    <w:p w14:paraId="37BDA0FB" w14:textId="77777777" w:rsidR="00950FB6" w:rsidRPr="00D62321" w:rsidRDefault="00950FB6" w:rsidP="00D62321">
      <w:pPr>
        <w:spacing w:after="0" w:line="240" w:lineRule="auto"/>
        <w:rPr>
          <w:rFonts w:ascii="Arial" w:eastAsia="Arial" w:hAnsi="Arial" w:cs="Arial"/>
          <w:bCs/>
          <w:sz w:val="20"/>
          <w:szCs w:val="20"/>
        </w:rPr>
      </w:pPr>
    </w:p>
    <w:p w14:paraId="3F009EBD" w14:textId="6E272E11"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2. člen</w:t>
      </w:r>
    </w:p>
    <w:p w14:paraId="6D5F9BAC" w14:textId="3060C850" w:rsidR="000F0D63"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(zahteve)</w:t>
      </w:r>
    </w:p>
    <w:p w14:paraId="0BF160DC" w14:textId="77777777" w:rsidR="000F0D63" w:rsidRPr="005F4A8A" w:rsidRDefault="000F0D63" w:rsidP="000C243C">
      <w:pPr>
        <w:spacing w:after="0" w:line="240" w:lineRule="auto"/>
        <w:rPr>
          <w:rFonts w:ascii="Arial" w:eastAsia="Arial" w:hAnsi="Arial" w:cs="Arial"/>
          <w:bCs/>
          <w:sz w:val="20"/>
          <w:szCs w:val="20"/>
        </w:rPr>
      </w:pPr>
    </w:p>
    <w:p w14:paraId="647FA181" w14:textId="3226EA2C" w:rsidR="007504B4" w:rsidRDefault="007504B4" w:rsidP="000C243C">
      <w:pPr>
        <w:spacing w:after="0" w:line="240" w:lineRule="auto"/>
        <w:jc w:val="both"/>
        <w:rPr>
          <w:rFonts w:ascii="Arial" w:eastAsia="Arial" w:hAnsi="Arial" w:cs="Arial"/>
          <w:color w:val="000000"/>
          <w:sz w:val="20"/>
          <w:szCs w:val="20"/>
        </w:rPr>
      </w:pPr>
      <w:bookmarkStart w:id="9" w:name="_Hlk127281717"/>
      <w:r w:rsidRPr="00BC5110">
        <w:rPr>
          <w:rFonts w:ascii="Arial" w:eastAsia="Arial" w:hAnsi="Arial" w:cs="Arial"/>
          <w:sz w:val="20"/>
          <w:szCs w:val="20"/>
        </w:rPr>
        <w:t xml:space="preserve">Javna agencija za </w:t>
      </w:r>
      <w:r>
        <w:rPr>
          <w:rFonts w:ascii="Arial" w:eastAsia="Arial" w:hAnsi="Arial" w:cs="Arial"/>
          <w:sz w:val="20"/>
          <w:szCs w:val="20"/>
        </w:rPr>
        <w:t xml:space="preserve">znanstvenoraziskovalno in inovacijsko dejavnost </w:t>
      </w:r>
      <w:r w:rsidRPr="00BC5110">
        <w:rPr>
          <w:rFonts w:ascii="Arial" w:eastAsia="Arial" w:hAnsi="Arial" w:cs="Arial"/>
          <w:sz w:val="20"/>
          <w:szCs w:val="20"/>
        </w:rPr>
        <w:t>Republike Slovenije (v nadaljnjem besedilu: AR</w:t>
      </w:r>
      <w:r>
        <w:rPr>
          <w:rFonts w:ascii="Arial" w:eastAsia="Arial" w:hAnsi="Arial" w:cs="Arial"/>
          <w:sz w:val="20"/>
          <w:szCs w:val="20"/>
        </w:rPr>
        <w:t>IS</w:t>
      </w:r>
      <w:r w:rsidRPr="00BC5110">
        <w:rPr>
          <w:rFonts w:ascii="Arial" w:eastAsia="Arial" w:hAnsi="Arial" w:cs="Arial"/>
          <w:sz w:val="20"/>
          <w:szCs w:val="20"/>
        </w:rPr>
        <w:t>) in drugi financerji</w:t>
      </w:r>
      <w:r w:rsidRPr="00BC5110">
        <w:rPr>
          <w:rFonts w:ascii="Arial" w:eastAsia="Arial" w:hAnsi="Arial" w:cs="Arial"/>
          <w:color w:val="FF0000"/>
          <w:sz w:val="20"/>
          <w:szCs w:val="20"/>
        </w:rPr>
        <w:t xml:space="preserve"> </w:t>
      </w:r>
      <w:r w:rsidRPr="00BC5110">
        <w:rPr>
          <w:rFonts w:ascii="Arial" w:eastAsia="Arial" w:hAnsi="Arial" w:cs="Arial"/>
          <w:color w:val="000000"/>
          <w:sz w:val="20"/>
          <w:szCs w:val="20"/>
        </w:rPr>
        <w:t>znanstvenoraziskovalne dejavnosti</w:t>
      </w:r>
      <w:r w:rsidRPr="00BC5110">
        <w:rPr>
          <w:rFonts w:ascii="Arial" w:eastAsia="Arial" w:hAnsi="Arial" w:cs="Arial"/>
          <w:sz w:val="20"/>
          <w:szCs w:val="20"/>
        </w:rPr>
        <w:t xml:space="preserve"> iz javnih virov iz četrtega in petega odstavka </w:t>
      </w:r>
      <w:r>
        <w:rPr>
          <w:rFonts w:ascii="Arial" w:eastAsia="Arial" w:hAnsi="Arial" w:cs="Arial"/>
          <w:sz w:val="20"/>
          <w:szCs w:val="20"/>
        </w:rPr>
        <w:t>6.</w:t>
      </w:r>
      <w:r w:rsidRPr="00BC5110">
        <w:rPr>
          <w:rFonts w:ascii="Arial" w:eastAsia="Arial" w:hAnsi="Arial" w:cs="Arial"/>
          <w:sz w:val="20"/>
          <w:szCs w:val="20"/>
        </w:rPr>
        <w:t xml:space="preserve"> člena Zakona o znanstvenoraziskovalni in inovacijski dejavnosti (Uradni list RS št. 186/21</w:t>
      </w:r>
      <w:r>
        <w:rPr>
          <w:rFonts w:ascii="Arial" w:eastAsia="Arial" w:hAnsi="Arial" w:cs="Arial"/>
          <w:sz w:val="20"/>
          <w:szCs w:val="20"/>
        </w:rPr>
        <w:t xml:space="preserve"> in 40/23; </w:t>
      </w:r>
      <w:r w:rsidRPr="00BC5110">
        <w:rPr>
          <w:rFonts w:ascii="Arial" w:eastAsia="Arial" w:hAnsi="Arial" w:cs="Arial"/>
          <w:sz w:val="20"/>
          <w:szCs w:val="20"/>
        </w:rPr>
        <w:t xml:space="preserve">v nadaljnjem besedilu: financerji) v okviru pogojev za sofinanciranje, kadar je to najmanj v višini 50 %, </w:t>
      </w:r>
      <w:r w:rsidRPr="00BC5110">
        <w:rPr>
          <w:rFonts w:ascii="Arial" w:eastAsia="Arial" w:hAnsi="Arial" w:cs="Arial"/>
          <w:color w:val="000000"/>
          <w:sz w:val="20"/>
          <w:szCs w:val="20"/>
        </w:rPr>
        <w:t>zahtevajo, da izvajalci znanstvenoraziskovalne dejavnosti (v nadaljnjem besedilu: izvajalci) zagotovijo odprti dostop do digitalnih različic znanstvenih publikacij in drugih rezultatov raziskav, ki so obravnavani v teh publikacijah ter so nujno potrebni za ponovitev raziskav ali za ponovno uporabo rezultatov raziskav v drugih raziskavah.</w:t>
      </w:r>
    </w:p>
    <w:p w14:paraId="19F277B9" w14:textId="01D19FF1" w:rsidR="000F0D63" w:rsidRDefault="000F0D63" w:rsidP="000C243C">
      <w:pPr>
        <w:spacing w:after="0" w:line="240" w:lineRule="auto"/>
        <w:jc w:val="both"/>
        <w:rPr>
          <w:rFonts w:ascii="Arial" w:eastAsia="Arial" w:hAnsi="Arial" w:cs="Arial"/>
          <w:color w:val="000000"/>
          <w:sz w:val="20"/>
          <w:szCs w:val="20"/>
        </w:rPr>
      </w:pPr>
    </w:p>
    <w:p w14:paraId="61F19513" w14:textId="77777777" w:rsidR="00950FB6" w:rsidRPr="00BC5110" w:rsidRDefault="00950FB6" w:rsidP="000C243C">
      <w:pPr>
        <w:spacing w:after="0" w:line="240" w:lineRule="auto"/>
        <w:jc w:val="both"/>
        <w:rPr>
          <w:rFonts w:ascii="Arial" w:eastAsia="Arial" w:hAnsi="Arial" w:cs="Arial"/>
          <w:color w:val="000000"/>
          <w:sz w:val="20"/>
          <w:szCs w:val="20"/>
        </w:rPr>
      </w:pPr>
    </w:p>
    <w:bookmarkEnd w:id="9"/>
    <w:p w14:paraId="0F63CA0D"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3. člen</w:t>
      </w:r>
    </w:p>
    <w:p w14:paraId="024B15B1" w14:textId="157C317C"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(izvedba)</w:t>
      </w:r>
    </w:p>
    <w:p w14:paraId="58831D50" w14:textId="77777777" w:rsidR="000F0D63" w:rsidRPr="005F4A8A" w:rsidRDefault="000F0D63" w:rsidP="000C243C">
      <w:pPr>
        <w:spacing w:after="0" w:line="240" w:lineRule="auto"/>
        <w:rPr>
          <w:rFonts w:ascii="Arial" w:eastAsia="Arial" w:hAnsi="Arial" w:cs="Arial"/>
          <w:bCs/>
          <w:sz w:val="20"/>
          <w:szCs w:val="20"/>
        </w:rPr>
      </w:pPr>
    </w:p>
    <w:p w14:paraId="158BC6EC"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(1) Izvajalci takoj, ko je to izvedljivo, najpozneje pa ob objavi znanstvene publikacije zagotovijo odprti dostop do </w:t>
      </w:r>
      <w:r>
        <w:rPr>
          <w:rFonts w:ascii="Arial" w:eastAsia="Arial" w:hAnsi="Arial" w:cs="Arial"/>
          <w:color w:val="000000"/>
          <w:sz w:val="20"/>
          <w:szCs w:val="20"/>
        </w:rPr>
        <w:t xml:space="preserve">te </w:t>
      </w:r>
      <w:r w:rsidRPr="00BC5110">
        <w:rPr>
          <w:rFonts w:ascii="Arial" w:eastAsia="Arial" w:hAnsi="Arial" w:cs="Arial"/>
          <w:color w:val="000000"/>
          <w:sz w:val="20"/>
          <w:szCs w:val="20"/>
        </w:rPr>
        <w:t>znanstven</w:t>
      </w:r>
      <w:r>
        <w:rPr>
          <w:rFonts w:ascii="Arial" w:eastAsia="Arial" w:hAnsi="Arial" w:cs="Arial"/>
          <w:color w:val="000000"/>
          <w:sz w:val="20"/>
          <w:szCs w:val="20"/>
        </w:rPr>
        <w:t>e</w:t>
      </w:r>
      <w:r w:rsidRPr="00BC5110">
        <w:rPr>
          <w:rFonts w:ascii="Arial" w:eastAsia="Arial" w:hAnsi="Arial" w:cs="Arial"/>
          <w:color w:val="000000"/>
          <w:sz w:val="20"/>
          <w:szCs w:val="20"/>
        </w:rPr>
        <w:t xml:space="preserve"> publikacij</w:t>
      </w:r>
      <w:r>
        <w:rPr>
          <w:rFonts w:ascii="Arial" w:eastAsia="Arial" w:hAnsi="Arial" w:cs="Arial"/>
          <w:color w:val="000000"/>
          <w:sz w:val="20"/>
          <w:szCs w:val="20"/>
        </w:rPr>
        <w:t>e</w:t>
      </w:r>
      <w:r w:rsidRPr="00BC5110">
        <w:rPr>
          <w:rFonts w:ascii="Arial" w:eastAsia="Arial" w:hAnsi="Arial" w:cs="Arial"/>
          <w:color w:val="000000"/>
          <w:sz w:val="20"/>
          <w:szCs w:val="20"/>
        </w:rPr>
        <w:t xml:space="preserve"> v skladu s prejšnjim členom skupaj s pripadajočimi raziskovalnimi podatki in drugimi rezultati raziskav. Odprti dostop se izvede na naslednji način:</w:t>
      </w:r>
    </w:p>
    <w:p w14:paraId="2E5B183D" w14:textId="77777777" w:rsidR="007504B4" w:rsidRPr="00BC5110" w:rsidRDefault="007504B4" w:rsidP="000C243C">
      <w:pPr>
        <w:numPr>
          <w:ilvl w:val="0"/>
          <w:numId w:val="17"/>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strojno berljiva digitalna oblika objavljene različice znanstvene publikacije (</w:t>
      </w:r>
      <w:proofErr w:type="spellStart"/>
      <w:r w:rsidRPr="00BC5110">
        <w:rPr>
          <w:rFonts w:ascii="Arial" w:eastAsia="Arial" w:hAnsi="Arial" w:cs="Arial"/>
          <w:color w:val="000000"/>
          <w:sz w:val="20"/>
          <w:szCs w:val="20"/>
        </w:rPr>
        <w:t>VoR</w:t>
      </w:r>
      <w:proofErr w:type="spellEnd"/>
      <w:r w:rsidRPr="00BC5110">
        <w:rPr>
          <w:rFonts w:ascii="Arial" w:eastAsia="Arial" w:hAnsi="Arial" w:cs="Arial"/>
          <w:color w:val="000000"/>
          <w:sz w:val="20"/>
          <w:szCs w:val="20"/>
        </w:rPr>
        <w:t>) ali recenziranega rokopisa (AAM)</w:t>
      </w:r>
      <w:r>
        <w:rPr>
          <w:rFonts w:ascii="Arial" w:eastAsia="Arial" w:hAnsi="Arial" w:cs="Arial"/>
          <w:color w:val="000000"/>
          <w:sz w:val="20"/>
          <w:szCs w:val="20"/>
        </w:rPr>
        <w:t>,</w:t>
      </w:r>
      <w:r w:rsidRPr="00BC5110">
        <w:rPr>
          <w:rFonts w:ascii="Arial" w:eastAsia="Arial" w:hAnsi="Arial" w:cs="Arial"/>
          <w:color w:val="000000"/>
          <w:sz w:val="20"/>
          <w:szCs w:val="20"/>
        </w:rPr>
        <w:t xml:space="preserve"> sprejetega v objavo, sta shranjena v zaupanja vrednem repozitoriju za znanstvene publikacije,</w:t>
      </w:r>
    </w:p>
    <w:p w14:paraId="77BDB818" w14:textId="77777777" w:rsidR="007504B4" w:rsidRDefault="007504B4" w:rsidP="000C243C">
      <w:pPr>
        <w:numPr>
          <w:ilvl w:val="0"/>
          <w:numId w:val="17"/>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lastRenderedPageBreak/>
        <w:t>omogočen je takojšn</w:t>
      </w:r>
      <w:r>
        <w:rPr>
          <w:rFonts w:ascii="Arial" w:eastAsia="Arial" w:hAnsi="Arial" w:cs="Arial"/>
          <w:color w:val="000000"/>
          <w:sz w:val="20"/>
          <w:szCs w:val="20"/>
        </w:rPr>
        <w:t>i</w:t>
      </w:r>
      <w:r w:rsidRPr="00BC5110">
        <w:rPr>
          <w:rFonts w:ascii="Arial" w:eastAsia="Arial" w:hAnsi="Arial" w:cs="Arial"/>
          <w:color w:val="000000"/>
          <w:sz w:val="20"/>
          <w:szCs w:val="20"/>
        </w:rPr>
        <w:t xml:space="preserve"> odprti dostop do znanstvene publikacije, shranjene v repozitoriju iz prejšnje alineje. </w:t>
      </w:r>
    </w:p>
    <w:p w14:paraId="444C6C0D" w14:textId="77777777" w:rsidR="007504B4" w:rsidRPr="00BC5110" w:rsidRDefault="007504B4" w:rsidP="000C243C">
      <w:pPr>
        <w:spacing w:after="0" w:line="240" w:lineRule="auto"/>
        <w:jc w:val="both"/>
        <w:rPr>
          <w:rFonts w:ascii="Arial" w:eastAsia="Arial" w:hAnsi="Arial" w:cs="Arial"/>
          <w:color w:val="000000"/>
          <w:sz w:val="20"/>
          <w:szCs w:val="20"/>
        </w:rPr>
      </w:pPr>
    </w:p>
    <w:p w14:paraId="42DA07F6"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(2) </w:t>
      </w:r>
      <w:r>
        <w:rPr>
          <w:rFonts w:ascii="Arial" w:eastAsia="Arial" w:hAnsi="Arial" w:cs="Arial"/>
          <w:color w:val="000000"/>
          <w:sz w:val="20"/>
          <w:szCs w:val="20"/>
        </w:rPr>
        <w:t>Merila</w:t>
      </w:r>
      <w:r w:rsidRPr="00BC5110">
        <w:rPr>
          <w:rFonts w:ascii="Arial" w:eastAsia="Arial" w:hAnsi="Arial" w:cs="Arial"/>
          <w:color w:val="000000"/>
          <w:sz w:val="20"/>
          <w:szCs w:val="20"/>
        </w:rPr>
        <w:t xml:space="preserve"> za opredelitev zaupanja vrednih repozitorijev za znanstvene publikacije določi AR</w:t>
      </w:r>
      <w:r>
        <w:rPr>
          <w:rFonts w:ascii="Arial" w:eastAsia="Arial" w:hAnsi="Arial" w:cs="Arial"/>
          <w:color w:val="000000"/>
          <w:sz w:val="20"/>
          <w:szCs w:val="20"/>
        </w:rPr>
        <w:t>IS</w:t>
      </w:r>
      <w:r w:rsidRPr="00BC5110">
        <w:rPr>
          <w:rFonts w:ascii="Arial" w:eastAsia="Arial" w:hAnsi="Arial" w:cs="Arial"/>
          <w:color w:val="000000"/>
          <w:sz w:val="20"/>
          <w:szCs w:val="20"/>
        </w:rPr>
        <w:t xml:space="preserve">, pri čemer upošteva skupne rešitve v </w:t>
      </w:r>
      <w:r>
        <w:rPr>
          <w:rFonts w:ascii="Arial" w:eastAsia="Arial" w:hAnsi="Arial" w:cs="Arial"/>
          <w:color w:val="000000"/>
          <w:sz w:val="20"/>
          <w:szCs w:val="20"/>
        </w:rPr>
        <w:t>e</w:t>
      </w:r>
      <w:r w:rsidRPr="00BC5110">
        <w:rPr>
          <w:rFonts w:ascii="Arial" w:eastAsia="Arial" w:hAnsi="Arial" w:cs="Arial"/>
          <w:color w:val="000000"/>
          <w:sz w:val="20"/>
          <w:szCs w:val="20"/>
        </w:rPr>
        <w:t>vropskem raziskovalnem prostoru (</w:t>
      </w:r>
      <w:r>
        <w:rPr>
          <w:rFonts w:ascii="Arial" w:eastAsia="Arial" w:hAnsi="Arial" w:cs="Arial"/>
          <w:color w:val="000000"/>
          <w:sz w:val="20"/>
          <w:szCs w:val="20"/>
        </w:rPr>
        <w:t>na primer</w:t>
      </w:r>
      <w:r w:rsidRPr="00BC5110">
        <w:rPr>
          <w:rFonts w:ascii="Arial" w:eastAsia="Arial" w:hAnsi="Arial" w:cs="Arial"/>
          <w:color w:val="000000"/>
          <w:sz w:val="20"/>
          <w:szCs w:val="20"/>
        </w:rPr>
        <w:t xml:space="preserve"> v </w:t>
      </w:r>
      <w:r>
        <w:rPr>
          <w:rFonts w:ascii="Arial" w:eastAsia="Arial" w:hAnsi="Arial" w:cs="Arial"/>
          <w:color w:val="000000"/>
          <w:sz w:val="20"/>
          <w:szCs w:val="20"/>
        </w:rPr>
        <w:t>o</w:t>
      </w:r>
      <w:r w:rsidRPr="00BC5110">
        <w:rPr>
          <w:rFonts w:ascii="Arial" w:eastAsia="Arial" w:hAnsi="Arial" w:cs="Arial"/>
          <w:color w:val="000000"/>
          <w:sz w:val="20"/>
          <w:szCs w:val="20"/>
        </w:rPr>
        <w:t>kvirnem programu za sofinanciranj</w:t>
      </w:r>
      <w:r>
        <w:rPr>
          <w:rFonts w:ascii="Arial" w:eastAsia="Arial" w:hAnsi="Arial" w:cs="Arial"/>
          <w:color w:val="000000"/>
          <w:sz w:val="20"/>
          <w:szCs w:val="20"/>
        </w:rPr>
        <w:t>e</w:t>
      </w:r>
      <w:r w:rsidRPr="00BC5110">
        <w:rPr>
          <w:rFonts w:ascii="Arial" w:eastAsia="Arial" w:hAnsi="Arial" w:cs="Arial"/>
          <w:color w:val="000000"/>
          <w:sz w:val="20"/>
          <w:szCs w:val="20"/>
        </w:rPr>
        <w:t xml:space="preserve"> raziskav in inovacij EU).</w:t>
      </w:r>
    </w:p>
    <w:p w14:paraId="41704F05" w14:textId="718D2330" w:rsidR="007504B4" w:rsidRDefault="007504B4" w:rsidP="000C243C">
      <w:pPr>
        <w:spacing w:after="0" w:line="240" w:lineRule="auto"/>
        <w:jc w:val="both"/>
        <w:rPr>
          <w:rFonts w:ascii="Arial" w:eastAsia="Arial" w:hAnsi="Arial" w:cs="Arial"/>
          <w:color w:val="000000"/>
          <w:sz w:val="20"/>
          <w:szCs w:val="20"/>
        </w:rPr>
      </w:pPr>
    </w:p>
    <w:p w14:paraId="4E8BE950" w14:textId="77777777" w:rsidR="00950FB6" w:rsidRPr="00BC5110" w:rsidRDefault="00950FB6" w:rsidP="000C243C">
      <w:pPr>
        <w:spacing w:after="0" w:line="240" w:lineRule="auto"/>
        <w:jc w:val="both"/>
        <w:rPr>
          <w:rFonts w:ascii="Arial" w:eastAsia="Arial" w:hAnsi="Arial" w:cs="Arial"/>
          <w:color w:val="000000"/>
          <w:sz w:val="20"/>
          <w:szCs w:val="20"/>
        </w:rPr>
      </w:pPr>
    </w:p>
    <w:p w14:paraId="0C9446D1" w14:textId="4094689A"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III. ODPRTI DOSTOP DO RAZISKOVALNIH PODATKOV IN DRUGIH REZULTATOV RAZISKAV V DIGITALNI OBLIKI</w:t>
      </w:r>
    </w:p>
    <w:p w14:paraId="187DB4D0" w14:textId="22CDFEDD" w:rsidR="000F0D63" w:rsidRPr="00D62321" w:rsidRDefault="000F0D63" w:rsidP="00D62321">
      <w:pPr>
        <w:spacing w:after="0" w:line="240" w:lineRule="auto"/>
        <w:rPr>
          <w:rFonts w:ascii="Arial" w:eastAsia="Arial" w:hAnsi="Arial" w:cs="Arial"/>
          <w:bCs/>
          <w:sz w:val="20"/>
          <w:szCs w:val="20"/>
        </w:rPr>
      </w:pPr>
    </w:p>
    <w:p w14:paraId="53B72B8B" w14:textId="77777777" w:rsidR="00950FB6" w:rsidRPr="00D62321" w:rsidRDefault="00950FB6" w:rsidP="00D62321">
      <w:pPr>
        <w:spacing w:after="0" w:line="240" w:lineRule="auto"/>
        <w:rPr>
          <w:rFonts w:ascii="Arial" w:eastAsia="Arial" w:hAnsi="Arial" w:cs="Arial"/>
          <w:bCs/>
          <w:sz w:val="20"/>
          <w:szCs w:val="20"/>
        </w:rPr>
      </w:pPr>
    </w:p>
    <w:p w14:paraId="2F6D64CB"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4. člen</w:t>
      </w:r>
    </w:p>
    <w:p w14:paraId="12C08150" w14:textId="04A77C1B"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(zahteve)</w:t>
      </w:r>
    </w:p>
    <w:p w14:paraId="2850D999" w14:textId="77777777" w:rsidR="000F0D63" w:rsidRPr="00D62321" w:rsidRDefault="000F0D63" w:rsidP="000C243C">
      <w:pPr>
        <w:spacing w:after="0" w:line="240" w:lineRule="auto"/>
        <w:rPr>
          <w:rFonts w:ascii="Arial" w:eastAsia="Arial" w:hAnsi="Arial" w:cs="Arial"/>
          <w:bCs/>
          <w:sz w:val="20"/>
          <w:szCs w:val="20"/>
        </w:rPr>
      </w:pPr>
    </w:p>
    <w:p w14:paraId="7E2D8B10" w14:textId="77777777" w:rsidR="007504B4" w:rsidRPr="00BC5110"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(1) Financerji v okviru pogojev sofinanciranja iz javnih virov najmanj v višini 50 % poleg odpr</w:t>
      </w:r>
      <w:r>
        <w:rPr>
          <w:rFonts w:ascii="Arial" w:eastAsia="Arial" w:hAnsi="Arial" w:cs="Arial"/>
          <w:sz w:val="20"/>
          <w:szCs w:val="20"/>
        </w:rPr>
        <w:t>tega dostopa do</w:t>
      </w:r>
      <w:r w:rsidRPr="00BC5110">
        <w:rPr>
          <w:rFonts w:ascii="Arial" w:eastAsia="Arial" w:hAnsi="Arial" w:cs="Arial"/>
          <w:sz w:val="20"/>
          <w:szCs w:val="20"/>
        </w:rPr>
        <w:t xml:space="preserve"> znanstvenih publikacij iz 2. člena te uredbe zahtevajo, izvajalci znanstvenoraziskovalne dejavnosti pa zagotovijo:</w:t>
      </w:r>
    </w:p>
    <w:p w14:paraId="343CDD13" w14:textId="77777777" w:rsidR="007504B4" w:rsidRPr="00BC5110" w:rsidRDefault="007504B4" w:rsidP="000C243C">
      <w:pPr>
        <w:numPr>
          <w:ilvl w:val="0"/>
          <w:numId w:val="18"/>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pripravo in redno posodabljanje </w:t>
      </w:r>
      <w:r>
        <w:rPr>
          <w:rFonts w:ascii="Arial" w:eastAsia="Arial" w:hAnsi="Arial" w:cs="Arial"/>
          <w:color w:val="000000"/>
          <w:sz w:val="20"/>
          <w:szCs w:val="20"/>
        </w:rPr>
        <w:t>n</w:t>
      </w:r>
      <w:r w:rsidRPr="00BC5110">
        <w:rPr>
          <w:rFonts w:ascii="Arial" w:eastAsia="Arial" w:hAnsi="Arial" w:cs="Arial"/>
          <w:color w:val="000000"/>
          <w:sz w:val="20"/>
          <w:szCs w:val="20"/>
        </w:rPr>
        <w:t xml:space="preserve">ačrta ravnanja </w:t>
      </w:r>
      <w:r w:rsidRPr="00BC5110">
        <w:rPr>
          <w:rFonts w:ascii="Arial" w:eastAsia="Arial" w:hAnsi="Arial" w:cs="Arial"/>
          <w:sz w:val="20"/>
          <w:szCs w:val="20"/>
        </w:rPr>
        <w:t>z</w:t>
      </w:r>
      <w:r w:rsidRPr="00BC5110">
        <w:rPr>
          <w:rFonts w:ascii="Arial" w:eastAsia="Arial" w:hAnsi="Arial" w:cs="Arial"/>
          <w:color w:val="000000"/>
          <w:sz w:val="20"/>
          <w:szCs w:val="20"/>
        </w:rPr>
        <w:t xml:space="preserve"> raziskovalnimi podatki (v nadaljnjem besedilu: NRRP),</w:t>
      </w:r>
    </w:p>
    <w:p w14:paraId="1DF9E9E9" w14:textId="77777777" w:rsidR="007504B4" w:rsidRPr="00BC5110" w:rsidRDefault="007504B4" w:rsidP="000C243C">
      <w:pPr>
        <w:numPr>
          <w:ilvl w:val="0"/>
          <w:numId w:val="18"/>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ravnanje z raziskovalnimi podatki in drugimi rezultati raziskav, ustvarjenimi v okviru javno sofinanciranih raziskav, v skladu z načeli, ki omogočajo njihovo najdljivost, dostopnost, povezljivost in ponovno uporabo (v nadaljnjem besedilu: načela FAIR), </w:t>
      </w:r>
    </w:p>
    <w:p w14:paraId="178F587A" w14:textId="619FC50D" w:rsidR="007504B4" w:rsidRDefault="007504B4" w:rsidP="000C243C">
      <w:pPr>
        <w:numPr>
          <w:ilvl w:val="0"/>
          <w:numId w:val="18"/>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odprti dostop do raziskovalnih podatkov in drugih rezultatov raziskav iz sofinanciranih raziskav v skladu z načelom »odprti, kolikor je mogoče, zaprti, kolikor je nujno«.</w:t>
      </w:r>
    </w:p>
    <w:p w14:paraId="71420913" w14:textId="5E7C2894"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Priprava in redno posodabljanje NRRP iz prve alineje tega odstavka </w:t>
      </w:r>
      <w:r>
        <w:rPr>
          <w:rFonts w:ascii="Arial" w:eastAsia="Arial" w:hAnsi="Arial" w:cs="Arial"/>
          <w:color w:val="000000"/>
          <w:sz w:val="20"/>
          <w:szCs w:val="20"/>
        </w:rPr>
        <w:t>sta</w:t>
      </w:r>
      <w:r w:rsidRPr="00BC5110">
        <w:rPr>
          <w:rFonts w:ascii="Arial" w:eastAsia="Arial" w:hAnsi="Arial" w:cs="Arial"/>
          <w:color w:val="000000"/>
          <w:sz w:val="20"/>
          <w:szCs w:val="20"/>
        </w:rPr>
        <w:t xml:space="preserve"> potrebn</w:t>
      </w:r>
      <w:r>
        <w:rPr>
          <w:rFonts w:ascii="Arial" w:eastAsia="Arial" w:hAnsi="Arial" w:cs="Arial"/>
          <w:color w:val="000000"/>
          <w:sz w:val="20"/>
          <w:szCs w:val="20"/>
        </w:rPr>
        <w:t>a</w:t>
      </w:r>
      <w:r w:rsidRPr="00BC5110">
        <w:rPr>
          <w:rFonts w:ascii="Arial" w:eastAsia="Arial" w:hAnsi="Arial" w:cs="Arial"/>
          <w:color w:val="000000"/>
          <w:sz w:val="20"/>
          <w:szCs w:val="20"/>
        </w:rPr>
        <w:t>, kadar se od znanstvenoraziskovalne dejavnosti pričakuje</w:t>
      </w:r>
      <w:r>
        <w:rPr>
          <w:rFonts w:ascii="Arial" w:eastAsia="Arial" w:hAnsi="Arial" w:cs="Arial"/>
          <w:color w:val="000000"/>
          <w:sz w:val="20"/>
          <w:szCs w:val="20"/>
        </w:rPr>
        <w:t>jo</w:t>
      </w:r>
      <w:r w:rsidRPr="00BC5110">
        <w:rPr>
          <w:rFonts w:ascii="Arial" w:eastAsia="Arial" w:hAnsi="Arial" w:cs="Arial"/>
          <w:color w:val="000000"/>
          <w:sz w:val="20"/>
          <w:szCs w:val="20"/>
        </w:rPr>
        <w:t xml:space="preserve"> raziskovaln</w:t>
      </w:r>
      <w:r>
        <w:rPr>
          <w:rFonts w:ascii="Arial" w:eastAsia="Arial" w:hAnsi="Arial" w:cs="Arial"/>
          <w:color w:val="000000"/>
          <w:sz w:val="20"/>
          <w:szCs w:val="20"/>
        </w:rPr>
        <w:t>i</w:t>
      </w:r>
      <w:r w:rsidRPr="00BC5110">
        <w:rPr>
          <w:rFonts w:ascii="Arial" w:eastAsia="Arial" w:hAnsi="Arial" w:cs="Arial"/>
          <w:color w:val="000000"/>
          <w:sz w:val="20"/>
          <w:szCs w:val="20"/>
        </w:rPr>
        <w:t xml:space="preserve"> rezultat</w:t>
      </w:r>
      <w:r>
        <w:rPr>
          <w:rFonts w:ascii="Arial" w:eastAsia="Arial" w:hAnsi="Arial" w:cs="Arial"/>
          <w:color w:val="000000"/>
          <w:sz w:val="20"/>
          <w:szCs w:val="20"/>
        </w:rPr>
        <w:t>i</w:t>
      </w:r>
      <w:r w:rsidRPr="00BC5110">
        <w:rPr>
          <w:rFonts w:ascii="Arial" w:eastAsia="Arial" w:hAnsi="Arial" w:cs="Arial"/>
          <w:color w:val="000000"/>
          <w:sz w:val="20"/>
          <w:szCs w:val="20"/>
        </w:rPr>
        <w:t xml:space="preserve"> v obliki raziskovalnih podatkov ali drugih rezultatov raziskav in se nanaša</w:t>
      </w:r>
      <w:r>
        <w:rPr>
          <w:rFonts w:ascii="Arial" w:eastAsia="Arial" w:hAnsi="Arial" w:cs="Arial"/>
          <w:color w:val="000000"/>
          <w:sz w:val="20"/>
          <w:szCs w:val="20"/>
        </w:rPr>
        <w:t>jo</w:t>
      </w:r>
      <w:r w:rsidRPr="00BC5110">
        <w:rPr>
          <w:rFonts w:ascii="Arial" w:eastAsia="Arial" w:hAnsi="Arial" w:cs="Arial"/>
          <w:color w:val="000000"/>
          <w:sz w:val="20"/>
          <w:szCs w:val="20"/>
        </w:rPr>
        <w:t xml:space="preserve"> na zaključeno raziskovalno vsebino (</w:t>
      </w:r>
      <w:r>
        <w:rPr>
          <w:rFonts w:ascii="Arial" w:eastAsia="Arial" w:hAnsi="Arial" w:cs="Arial"/>
          <w:color w:val="000000"/>
          <w:sz w:val="20"/>
          <w:szCs w:val="20"/>
        </w:rPr>
        <w:t>na primer</w:t>
      </w:r>
      <w:r w:rsidRPr="00BC5110">
        <w:rPr>
          <w:rFonts w:ascii="Arial" w:eastAsia="Arial" w:hAnsi="Arial" w:cs="Arial"/>
          <w:color w:val="000000"/>
          <w:sz w:val="20"/>
          <w:szCs w:val="20"/>
        </w:rPr>
        <w:t xml:space="preserve"> raziskovalni projekt, raziskovalni program, infrastrukturno dejavnost in podobno).</w:t>
      </w:r>
    </w:p>
    <w:p w14:paraId="0B069B3B" w14:textId="77777777" w:rsidR="000F0D63" w:rsidRPr="00BC5110" w:rsidRDefault="000F0D63" w:rsidP="000C243C">
      <w:pPr>
        <w:spacing w:after="0" w:line="240" w:lineRule="auto"/>
        <w:jc w:val="both"/>
        <w:rPr>
          <w:rFonts w:ascii="Arial" w:eastAsia="Arial" w:hAnsi="Arial" w:cs="Arial"/>
          <w:color w:val="000000"/>
          <w:sz w:val="20"/>
          <w:szCs w:val="20"/>
        </w:rPr>
      </w:pPr>
    </w:p>
    <w:p w14:paraId="0D63060E" w14:textId="502D1BCD" w:rsidR="007504B4"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(2) Izjeme od popolno</w:t>
      </w:r>
      <w:r>
        <w:rPr>
          <w:rFonts w:ascii="Arial" w:eastAsia="Arial" w:hAnsi="Arial" w:cs="Arial"/>
          <w:sz w:val="20"/>
          <w:szCs w:val="20"/>
        </w:rPr>
        <w:t>ma</w:t>
      </w:r>
      <w:r w:rsidRPr="00BC5110">
        <w:rPr>
          <w:rFonts w:ascii="Arial" w:eastAsia="Arial" w:hAnsi="Arial" w:cs="Arial"/>
          <w:sz w:val="20"/>
          <w:szCs w:val="20"/>
        </w:rPr>
        <w:t xml:space="preserve"> odprte</w:t>
      </w:r>
      <w:r>
        <w:rPr>
          <w:rFonts w:ascii="Arial" w:eastAsia="Arial" w:hAnsi="Arial" w:cs="Arial"/>
          <w:sz w:val="20"/>
          <w:szCs w:val="20"/>
        </w:rPr>
        <w:t>ga</w:t>
      </w:r>
      <w:r w:rsidRPr="00BC5110">
        <w:rPr>
          <w:rFonts w:ascii="Arial" w:eastAsia="Arial" w:hAnsi="Arial" w:cs="Arial"/>
          <w:sz w:val="20"/>
          <w:szCs w:val="20"/>
        </w:rPr>
        <w:t xml:space="preserve"> dosto</w:t>
      </w:r>
      <w:r>
        <w:rPr>
          <w:rFonts w:ascii="Arial" w:eastAsia="Arial" w:hAnsi="Arial" w:cs="Arial"/>
          <w:sz w:val="20"/>
          <w:szCs w:val="20"/>
        </w:rPr>
        <w:t>pa do</w:t>
      </w:r>
      <w:r w:rsidRPr="00BC5110">
        <w:rPr>
          <w:rFonts w:ascii="Arial" w:eastAsia="Arial" w:hAnsi="Arial" w:cs="Arial"/>
          <w:sz w:val="20"/>
          <w:szCs w:val="20"/>
        </w:rPr>
        <w:t xml:space="preserve"> raziskovalnih podatkov in drugih rezultatov raziskav so dopustne v utemeljenih primerih, ko popolno</w:t>
      </w:r>
      <w:r>
        <w:rPr>
          <w:rFonts w:ascii="Arial" w:eastAsia="Arial" w:hAnsi="Arial" w:cs="Arial"/>
          <w:sz w:val="20"/>
          <w:szCs w:val="20"/>
        </w:rPr>
        <w:t>ma</w:t>
      </w:r>
      <w:r w:rsidRPr="00BC5110">
        <w:rPr>
          <w:rFonts w:ascii="Arial" w:eastAsia="Arial" w:hAnsi="Arial" w:cs="Arial"/>
          <w:sz w:val="20"/>
          <w:szCs w:val="20"/>
        </w:rPr>
        <w:t xml:space="preserve"> odprt dostop preprečuje varstvo intelektualne lastnine, varstvo osebnih podatkov, varnost oseb ali države </w:t>
      </w:r>
      <w:r>
        <w:rPr>
          <w:rFonts w:ascii="Arial" w:eastAsia="Arial" w:hAnsi="Arial" w:cs="Arial"/>
          <w:sz w:val="20"/>
          <w:szCs w:val="20"/>
        </w:rPr>
        <w:t xml:space="preserve">ali </w:t>
      </w:r>
      <w:r w:rsidRPr="00BC5110">
        <w:rPr>
          <w:rFonts w:ascii="Arial" w:eastAsia="Arial" w:hAnsi="Arial" w:cs="Arial"/>
          <w:sz w:val="20"/>
          <w:szCs w:val="20"/>
        </w:rPr>
        <w:t xml:space="preserve">druge zakonske omejitve. Utemeljitev izjeme mora biti obrazložena v </w:t>
      </w:r>
      <w:r w:rsidRPr="00BC5110">
        <w:rPr>
          <w:rFonts w:ascii="Arial" w:eastAsia="Arial" w:hAnsi="Arial" w:cs="Arial"/>
          <w:color w:val="000000"/>
          <w:sz w:val="20"/>
          <w:szCs w:val="20"/>
        </w:rPr>
        <w:t>NRRP</w:t>
      </w:r>
      <w:r w:rsidRPr="00BC5110">
        <w:rPr>
          <w:rFonts w:ascii="Arial" w:eastAsia="Arial" w:hAnsi="Arial" w:cs="Arial"/>
          <w:sz w:val="20"/>
          <w:szCs w:val="20"/>
        </w:rPr>
        <w:t>.</w:t>
      </w:r>
    </w:p>
    <w:p w14:paraId="6D907970" w14:textId="77777777" w:rsidR="000F0D63" w:rsidRPr="00BC5110" w:rsidRDefault="000F0D63" w:rsidP="000C243C">
      <w:pPr>
        <w:spacing w:after="0" w:line="240" w:lineRule="auto"/>
        <w:jc w:val="both"/>
        <w:rPr>
          <w:rFonts w:ascii="Arial" w:eastAsia="Arial" w:hAnsi="Arial" w:cs="Arial"/>
          <w:sz w:val="20"/>
          <w:szCs w:val="20"/>
        </w:rPr>
      </w:pPr>
    </w:p>
    <w:p w14:paraId="2AEC0D25" w14:textId="587CF3F1" w:rsidR="007504B4"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(3) V primeru utemeljenih izjem iz prejšnjega odstavka morajo biti raziskovalni podatki in drugi rezultati raziskav, kadar je to mogoče, odprto dostopni v anonimizirani obliki ali nadzorovano omejeno dostopni.</w:t>
      </w:r>
    </w:p>
    <w:p w14:paraId="4CA73ACB" w14:textId="77777777" w:rsidR="000F0D63" w:rsidRPr="00BC5110" w:rsidRDefault="000F0D63" w:rsidP="000C243C">
      <w:pPr>
        <w:spacing w:after="0" w:line="240" w:lineRule="auto"/>
        <w:jc w:val="both"/>
        <w:rPr>
          <w:rFonts w:ascii="Arial" w:eastAsia="Arial" w:hAnsi="Arial" w:cs="Arial"/>
          <w:sz w:val="20"/>
          <w:szCs w:val="20"/>
        </w:rPr>
      </w:pPr>
    </w:p>
    <w:p w14:paraId="3CC117E9" w14:textId="5ECD9C26" w:rsidR="007504B4"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(4) Kadar raziskovalni podatki in drugi rezultati raziskav zaradi upravičenih razlogov iz drugega odstavka tega člena ne morejo biti odprto dostopni in ni zakonskih omejitev, da povezani metapodatki ne bi bili odprto dostopni, morajo biti odprto dostopni vsaj metapodatki.</w:t>
      </w:r>
    </w:p>
    <w:p w14:paraId="10EC3879" w14:textId="77777777" w:rsidR="000F0D63" w:rsidRPr="00BC5110" w:rsidRDefault="000F0D63" w:rsidP="000C243C">
      <w:pPr>
        <w:spacing w:after="0" w:line="240" w:lineRule="auto"/>
        <w:jc w:val="both"/>
        <w:rPr>
          <w:rFonts w:ascii="Arial" w:eastAsia="Arial" w:hAnsi="Arial" w:cs="Arial"/>
          <w:sz w:val="20"/>
          <w:szCs w:val="20"/>
        </w:rPr>
      </w:pPr>
    </w:p>
    <w:p w14:paraId="56BF2CD2" w14:textId="77777777" w:rsidR="007504B4" w:rsidRPr="00BC5110"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(5) Financerji morajo v okviru sofinanciranja izdajateljev znanstvenih revij s sedežem v Republiki Sloveniji in zamejstvu zahtevati, da znanstvene revije, ki so sofinancirane iz javnih virov najmanj v višini 50 %:</w:t>
      </w:r>
    </w:p>
    <w:p w14:paraId="7F2752B2" w14:textId="77777777" w:rsidR="007504B4" w:rsidRPr="00BC5110" w:rsidRDefault="007504B4" w:rsidP="000C243C">
      <w:pPr>
        <w:numPr>
          <w:ilvl w:val="0"/>
          <w:numId w:val="18"/>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objavijo pravila glede shranjevanja raziskovalnih podatkov, obravnavanih v člankih teh revij, v repozitorij</w:t>
      </w:r>
      <w:r>
        <w:rPr>
          <w:rFonts w:ascii="Arial" w:eastAsia="Arial" w:hAnsi="Arial" w:cs="Arial"/>
          <w:color w:val="000000"/>
          <w:sz w:val="20"/>
          <w:szCs w:val="20"/>
        </w:rPr>
        <w:t>ih</w:t>
      </w:r>
      <w:r w:rsidRPr="00BC5110">
        <w:rPr>
          <w:rFonts w:ascii="Arial" w:eastAsia="Arial" w:hAnsi="Arial" w:cs="Arial"/>
          <w:color w:val="000000"/>
          <w:sz w:val="20"/>
          <w:szCs w:val="20"/>
        </w:rPr>
        <w:t xml:space="preserve"> ter </w:t>
      </w:r>
      <w:r>
        <w:rPr>
          <w:rFonts w:ascii="Arial" w:eastAsia="Arial" w:hAnsi="Arial" w:cs="Arial"/>
          <w:color w:val="000000"/>
          <w:sz w:val="20"/>
          <w:szCs w:val="20"/>
        </w:rPr>
        <w:t xml:space="preserve">glede </w:t>
      </w:r>
      <w:r w:rsidRPr="00BC5110">
        <w:rPr>
          <w:rFonts w:ascii="Arial" w:eastAsia="Arial" w:hAnsi="Arial" w:cs="Arial"/>
          <w:color w:val="000000"/>
          <w:sz w:val="20"/>
          <w:szCs w:val="20"/>
        </w:rPr>
        <w:t xml:space="preserve">dostopnosti orodij za analizo teh raziskovalnih podatkov in drugih rezultatov raziskav, </w:t>
      </w:r>
    </w:p>
    <w:p w14:paraId="229C71C6" w14:textId="77777777" w:rsidR="007504B4" w:rsidRPr="00CD315F" w:rsidRDefault="007504B4" w:rsidP="000C243C">
      <w:pPr>
        <w:numPr>
          <w:ilvl w:val="0"/>
          <w:numId w:val="18"/>
        </w:numPr>
        <w:spacing w:after="0" w:line="240" w:lineRule="auto"/>
        <w:ind w:left="714" w:hanging="357"/>
        <w:jc w:val="both"/>
        <w:rPr>
          <w:rFonts w:ascii="Arial" w:eastAsia="Arial" w:hAnsi="Arial" w:cs="Arial"/>
          <w:color w:val="000000"/>
          <w:sz w:val="20"/>
          <w:szCs w:val="20"/>
        </w:rPr>
      </w:pPr>
      <w:r w:rsidRPr="00BC5110">
        <w:rPr>
          <w:rFonts w:ascii="Arial" w:eastAsia="Arial" w:hAnsi="Arial" w:cs="Arial"/>
          <w:color w:val="000000"/>
          <w:sz w:val="20"/>
          <w:szCs w:val="20"/>
        </w:rPr>
        <w:t>zahtevajo citiranje raziskovalnih podatkov in drugih rezultatov raziskav v seznamih virov na koncu člankov.</w:t>
      </w:r>
    </w:p>
    <w:p w14:paraId="5B555A32" w14:textId="77777777" w:rsidR="000C243C" w:rsidRDefault="000C243C" w:rsidP="000C243C">
      <w:pPr>
        <w:pStyle w:val="Navadensplet"/>
        <w:spacing w:before="0" w:beforeAutospacing="0" w:after="0" w:afterAutospacing="0"/>
        <w:jc w:val="both"/>
        <w:rPr>
          <w:rFonts w:ascii="Arial" w:eastAsia="Arial" w:hAnsi="Arial" w:cs="Arial"/>
          <w:color w:val="000000"/>
          <w:sz w:val="20"/>
          <w:szCs w:val="20"/>
        </w:rPr>
      </w:pPr>
    </w:p>
    <w:p w14:paraId="66C57D30" w14:textId="5C2D9260" w:rsidR="007504B4" w:rsidRDefault="007504B4" w:rsidP="000C243C">
      <w:pPr>
        <w:pStyle w:val="Navadensplet"/>
        <w:spacing w:before="0" w:beforeAutospacing="0" w:after="0" w:afterAutospacing="0"/>
        <w:jc w:val="both"/>
        <w:rPr>
          <w:rFonts w:ascii="Arial" w:hAnsi="Arial" w:cs="Arial"/>
          <w:color w:val="000000"/>
          <w:sz w:val="20"/>
          <w:szCs w:val="20"/>
        </w:rPr>
      </w:pPr>
      <w:r w:rsidRPr="00CD315F">
        <w:rPr>
          <w:rFonts w:ascii="Arial" w:eastAsia="Arial" w:hAnsi="Arial" w:cs="Arial"/>
          <w:color w:val="000000"/>
          <w:sz w:val="20"/>
          <w:szCs w:val="20"/>
        </w:rPr>
        <w:t xml:space="preserve">(6) </w:t>
      </w:r>
      <w:r w:rsidRPr="00CD315F">
        <w:rPr>
          <w:rFonts w:ascii="Arial" w:hAnsi="Arial" w:cs="Arial"/>
          <w:color w:val="000000"/>
          <w:sz w:val="20"/>
          <w:szCs w:val="20"/>
        </w:rPr>
        <w:t xml:space="preserve">Pravila financerjev, javnih raziskovalnih organizacij in javno sofinanciranih znanstvenih revij s sedežem v Republiki Sloveniji morajo biti glede ravnanja z raziskovalnimi podatki </w:t>
      </w:r>
      <w:r>
        <w:rPr>
          <w:rFonts w:ascii="Arial" w:hAnsi="Arial" w:cs="Arial"/>
          <w:color w:val="000000"/>
          <w:sz w:val="20"/>
          <w:szCs w:val="20"/>
        </w:rPr>
        <w:t xml:space="preserve">v </w:t>
      </w:r>
      <w:r w:rsidRPr="00CD315F">
        <w:rPr>
          <w:rFonts w:ascii="Arial" w:hAnsi="Arial" w:cs="Arial"/>
          <w:color w:val="000000"/>
          <w:sz w:val="20"/>
          <w:szCs w:val="20"/>
        </w:rPr>
        <w:t>sklad</w:t>
      </w:r>
      <w:r>
        <w:rPr>
          <w:rFonts w:ascii="Arial" w:hAnsi="Arial" w:cs="Arial"/>
          <w:color w:val="000000"/>
          <w:sz w:val="20"/>
          <w:szCs w:val="20"/>
        </w:rPr>
        <w:t xml:space="preserve">u s </w:t>
      </w:r>
      <w:r w:rsidRPr="00CD315F">
        <w:rPr>
          <w:rFonts w:ascii="Arial" w:hAnsi="Arial" w:cs="Arial"/>
          <w:color w:val="000000"/>
          <w:sz w:val="20"/>
          <w:szCs w:val="20"/>
        </w:rPr>
        <w:t xml:space="preserve">priporočenimi praksami </w:t>
      </w:r>
      <w:r>
        <w:rPr>
          <w:rFonts w:ascii="Arial" w:hAnsi="Arial" w:cs="Arial"/>
          <w:color w:val="000000"/>
          <w:sz w:val="20"/>
          <w:szCs w:val="20"/>
        </w:rPr>
        <w:t>e</w:t>
      </w:r>
      <w:r w:rsidRPr="00CD315F">
        <w:rPr>
          <w:rFonts w:ascii="Arial" w:hAnsi="Arial" w:cs="Arial"/>
          <w:color w:val="000000"/>
          <w:sz w:val="20"/>
          <w:szCs w:val="20"/>
        </w:rPr>
        <w:t>vropskega raziskovalnega prostora.</w:t>
      </w:r>
    </w:p>
    <w:p w14:paraId="44D061CC" w14:textId="02DFA47B" w:rsidR="000F0D63" w:rsidRPr="000C243C" w:rsidRDefault="000F0D63" w:rsidP="000C243C">
      <w:pPr>
        <w:pStyle w:val="Navadensplet"/>
        <w:spacing w:before="0" w:beforeAutospacing="0" w:after="0" w:afterAutospacing="0"/>
        <w:jc w:val="both"/>
        <w:rPr>
          <w:rFonts w:ascii="Arial" w:hAnsi="Arial" w:cs="Arial"/>
          <w:color w:val="000000"/>
          <w:sz w:val="20"/>
          <w:szCs w:val="20"/>
        </w:rPr>
      </w:pPr>
    </w:p>
    <w:p w14:paraId="1DE1C317" w14:textId="7905FABB" w:rsidR="005F4A8A" w:rsidRDefault="005F4A8A" w:rsidP="000C243C">
      <w:pPr>
        <w:pStyle w:val="Navadensplet"/>
        <w:spacing w:before="0" w:beforeAutospacing="0" w:after="0" w:afterAutospacing="0"/>
        <w:jc w:val="both"/>
        <w:rPr>
          <w:rFonts w:ascii="Arial" w:hAnsi="Arial" w:cs="Arial"/>
          <w:color w:val="000000"/>
          <w:sz w:val="20"/>
          <w:szCs w:val="20"/>
        </w:rPr>
      </w:pPr>
    </w:p>
    <w:p w14:paraId="7570CCAB" w14:textId="0368BC54" w:rsidR="005F4A8A" w:rsidRDefault="005F4A8A" w:rsidP="000C243C">
      <w:pPr>
        <w:pStyle w:val="Navadensplet"/>
        <w:spacing w:before="0" w:beforeAutospacing="0" w:after="0" w:afterAutospacing="0"/>
        <w:jc w:val="both"/>
        <w:rPr>
          <w:rFonts w:ascii="Arial" w:hAnsi="Arial" w:cs="Arial"/>
          <w:color w:val="000000"/>
          <w:sz w:val="20"/>
          <w:szCs w:val="20"/>
        </w:rPr>
      </w:pPr>
    </w:p>
    <w:p w14:paraId="640D8DE6" w14:textId="770990E9" w:rsidR="005F4A8A" w:rsidRDefault="005F4A8A" w:rsidP="000C243C">
      <w:pPr>
        <w:pStyle w:val="Navadensplet"/>
        <w:spacing w:before="0" w:beforeAutospacing="0" w:after="0" w:afterAutospacing="0"/>
        <w:jc w:val="both"/>
        <w:rPr>
          <w:rFonts w:ascii="Arial" w:hAnsi="Arial" w:cs="Arial"/>
          <w:color w:val="000000"/>
          <w:sz w:val="20"/>
          <w:szCs w:val="20"/>
        </w:rPr>
      </w:pPr>
    </w:p>
    <w:p w14:paraId="45092B1D" w14:textId="77777777" w:rsidR="005F4A8A" w:rsidRPr="000C243C" w:rsidRDefault="005F4A8A" w:rsidP="000C243C">
      <w:pPr>
        <w:pStyle w:val="Navadensplet"/>
        <w:spacing w:before="0" w:beforeAutospacing="0" w:after="0" w:afterAutospacing="0"/>
        <w:jc w:val="both"/>
        <w:rPr>
          <w:rFonts w:ascii="Arial" w:hAnsi="Arial" w:cs="Arial"/>
          <w:color w:val="000000"/>
          <w:sz w:val="20"/>
          <w:szCs w:val="20"/>
        </w:rPr>
      </w:pPr>
    </w:p>
    <w:p w14:paraId="4160867C"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lastRenderedPageBreak/>
        <w:t>5. člen</w:t>
      </w:r>
    </w:p>
    <w:p w14:paraId="5D0112D1" w14:textId="0A6F7248" w:rsidR="000F0D63"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(izvedba)</w:t>
      </w:r>
    </w:p>
    <w:p w14:paraId="707FE54E" w14:textId="77777777" w:rsidR="000F0D63" w:rsidRPr="00950FB6" w:rsidRDefault="000F0D63" w:rsidP="000C243C">
      <w:pPr>
        <w:spacing w:after="0" w:line="240" w:lineRule="auto"/>
        <w:rPr>
          <w:rFonts w:ascii="Arial" w:eastAsia="Arial" w:hAnsi="Arial" w:cs="Arial"/>
          <w:bCs/>
          <w:sz w:val="20"/>
          <w:szCs w:val="20"/>
        </w:rPr>
      </w:pPr>
    </w:p>
    <w:p w14:paraId="3137C70D" w14:textId="3C17491E" w:rsidR="007504B4"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(1) Raziskovalni podatki in drugi rezultati raziskav morajo biti shranjeni v repozitorij</w:t>
      </w:r>
      <w:r>
        <w:rPr>
          <w:rFonts w:ascii="Arial" w:eastAsia="Arial" w:hAnsi="Arial" w:cs="Arial"/>
          <w:sz w:val="20"/>
          <w:szCs w:val="20"/>
        </w:rPr>
        <w:t>ih</w:t>
      </w:r>
      <w:r w:rsidRPr="00BC5110">
        <w:rPr>
          <w:rFonts w:ascii="Arial" w:eastAsia="Arial" w:hAnsi="Arial" w:cs="Arial"/>
          <w:sz w:val="20"/>
          <w:szCs w:val="20"/>
        </w:rPr>
        <w:t xml:space="preserve"> in odprto dostopni prek repozitorijev čim prej po nastanku, naj</w:t>
      </w:r>
      <w:r>
        <w:rPr>
          <w:rFonts w:ascii="Arial" w:eastAsia="Arial" w:hAnsi="Arial" w:cs="Arial"/>
          <w:sz w:val="20"/>
          <w:szCs w:val="20"/>
        </w:rPr>
        <w:t>poz</w:t>
      </w:r>
      <w:r w:rsidRPr="00BC5110">
        <w:rPr>
          <w:rFonts w:ascii="Arial" w:eastAsia="Arial" w:hAnsi="Arial" w:cs="Arial"/>
          <w:sz w:val="20"/>
          <w:szCs w:val="20"/>
        </w:rPr>
        <w:t>neje pa ob izteku pogodbe o sofinanciranju, kar vključuje tudi pogodbo o stabilnem financiranju. Raziskovalni podatki in drugi rezultati raziskav, ki podpirajo znanstveno publikacijo, razen v primeru utemeljenih izjem iz drugega odstavka prejšnjega člena, morajo biti odprto dostopni naj</w:t>
      </w:r>
      <w:r>
        <w:rPr>
          <w:rFonts w:ascii="Arial" w:eastAsia="Arial" w:hAnsi="Arial" w:cs="Arial"/>
          <w:sz w:val="20"/>
          <w:szCs w:val="20"/>
        </w:rPr>
        <w:t>poz</w:t>
      </w:r>
      <w:r w:rsidRPr="00BC5110">
        <w:rPr>
          <w:rFonts w:ascii="Arial" w:eastAsia="Arial" w:hAnsi="Arial" w:cs="Arial"/>
          <w:sz w:val="20"/>
          <w:szCs w:val="20"/>
        </w:rPr>
        <w:t>neje ob objavi znanstvene publikacije</w:t>
      </w:r>
      <w:r>
        <w:rPr>
          <w:rFonts w:ascii="Arial" w:eastAsia="Arial" w:hAnsi="Arial" w:cs="Arial"/>
          <w:sz w:val="20"/>
          <w:szCs w:val="20"/>
        </w:rPr>
        <w:t>,</w:t>
      </w:r>
      <w:r w:rsidRPr="00BC5110">
        <w:rPr>
          <w:rFonts w:ascii="Arial" w:eastAsia="Arial" w:hAnsi="Arial" w:cs="Arial"/>
          <w:sz w:val="20"/>
          <w:szCs w:val="20"/>
        </w:rPr>
        <w:t xml:space="preserve"> v kateri morajo biti citirani s stalno oznako mesta dostopa oziroma trajnim identifikatorjem (v nadaljnjem besedilu: PID).</w:t>
      </w:r>
    </w:p>
    <w:p w14:paraId="645CDDCF" w14:textId="77777777" w:rsidR="000F0D63" w:rsidRPr="00BC5110" w:rsidRDefault="000F0D63" w:rsidP="000C243C">
      <w:pPr>
        <w:spacing w:after="0" w:line="240" w:lineRule="auto"/>
        <w:jc w:val="both"/>
        <w:rPr>
          <w:rFonts w:ascii="Arial" w:eastAsia="Arial" w:hAnsi="Arial" w:cs="Arial"/>
          <w:sz w:val="20"/>
          <w:szCs w:val="20"/>
        </w:rPr>
      </w:pPr>
    </w:p>
    <w:p w14:paraId="43DC1A42" w14:textId="06779A97"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sz w:val="20"/>
          <w:szCs w:val="20"/>
        </w:rPr>
        <w:t xml:space="preserve">(2) Raziskovalni podatki in drugi rezultati raziskav morajo biti shranjeni v </w:t>
      </w:r>
      <w:r w:rsidRPr="00BC5110">
        <w:rPr>
          <w:rFonts w:ascii="Arial" w:eastAsia="Arial" w:hAnsi="Arial" w:cs="Arial"/>
          <w:color w:val="000000"/>
          <w:sz w:val="20"/>
          <w:szCs w:val="20"/>
        </w:rPr>
        <w:t xml:space="preserve">zaupanja vrednih repozitorijih za raziskovalne podatke oziroma druge rezultate raziskav takoj, ko je to izvedljivo, in sicer prednostno v nacionalna ali mednarodna področna podatkovna središča. Če </w:t>
      </w:r>
      <w:r>
        <w:rPr>
          <w:rFonts w:ascii="Arial" w:eastAsia="Arial" w:hAnsi="Arial" w:cs="Arial"/>
          <w:color w:val="000000"/>
          <w:sz w:val="20"/>
          <w:szCs w:val="20"/>
        </w:rPr>
        <w:t>t</w:t>
      </w:r>
      <w:r w:rsidRPr="00BC5110">
        <w:rPr>
          <w:rFonts w:ascii="Arial" w:eastAsia="Arial" w:hAnsi="Arial" w:cs="Arial"/>
          <w:color w:val="000000"/>
          <w:sz w:val="20"/>
          <w:szCs w:val="20"/>
        </w:rPr>
        <w:t>a niso na voljo za določeno znanstveno področje, so raziskovalni podatki in drugi rezultati raziskav lahko shranjeni in odprto dostopni v zaupanja vrednih večnamenskih repozitorijih.</w:t>
      </w:r>
    </w:p>
    <w:p w14:paraId="35725578" w14:textId="77777777" w:rsidR="000F0D63" w:rsidRPr="00BC5110" w:rsidRDefault="000F0D63" w:rsidP="000C243C">
      <w:pPr>
        <w:spacing w:after="0" w:line="240" w:lineRule="auto"/>
        <w:jc w:val="both"/>
        <w:rPr>
          <w:rFonts w:ascii="Arial" w:eastAsia="Arial" w:hAnsi="Arial" w:cs="Arial"/>
          <w:sz w:val="20"/>
          <w:szCs w:val="20"/>
        </w:rPr>
      </w:pPr>
    </w:p>
    <w:p w14:paraId="6DE83C53" w14:textId="5FBBD9E2"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(3) </w:t>
      </w:r>
      <w:r>
        <w:rPr>
          <w:rFonts w:ascii="Arial" w:eastAsia="Arial" w:hAnsi="Arial" w:cs="Arial"/>
          <w:color w:val="000000"/>
          <w:sz w:val="20"/>
          <w:szCs w:val="20"/>
        </w:rPr>
        <w:t>Merila</w:t>
      </w:r>
      <w:r w:rsidRPr="00BC5110">
        <w:rPr>
          <w:rFonts w:ascii="Arial" w:eastAsia="Arial" w:hAnsi="Arial" w:cs="Arial"/>
          <w:color w:val="000000"/>
          <w:sz w:val="20"/>
          <w:szCs w:val="20"/>
        </w:rPr>
        <w:t xml:space="preserve"> za opredelitev zaupanja vrednih repozitorijev za raziskovalne podatke in druge rezultate raziskav ter večnamenskih repozitorijev določi AR</w:t>
      </w:r>
      <w:r>
        <w:rPr>
          <w:rFonts w:ascii="Arial" w:eastAsia="Arial" w:hAnsi="Arial" w:cs="Arial"/>
          <w:color w:val="000000"/>
          <w:sz w:val="20"/>
          <w:szCs w:val="20"/>
        </w:rPr>
        <w:t>IS</w:t>
      </w:r>
      <w:r w:rsidRPr="00BC5110">
        <w:rPr>
          <w:rFonts w:ascii="Arial" w:eastAsia="Arial" w:hAnsi="Arial" w:cs="Arial"/>
          <w:color w:val="000000"/>
          <w:sz w:val="20"/>
          <w:szCs w:val="20"/>
        </w:rPr>
        <w:t xml:space="preserve">, pri čemer upošteva skupne rešitve v </w:t>
      </w:r>
      <w:r>
        <w:rPr>
          <w:rFonts w:ascii="Arial" w:eastAsia="Arial" w:hAnsi="Arial" w:cs="Arial"/>
          <w:color w:val="000000"/>
          <w:sz w:val="20"/>
          <w:szCs w:val="20"/>
        </w:rPr>
        <w:t>e</w:t>
      </w:r>
      <w:r w:rsidRPr="00BC5110">
        <w:rPr>
          <w:rFonts w:ascii="Arial" w:eastAsia="Arial" w:hAnsi="Arial" w:cs="Arial"/>
          <w:color w:val="000000"/>
          <w:sz w:val="20"/>
          <w:szCs w:val="20"/>
        </w:rPr>
        <w:t>vropskem raziskovalnem prostoru (</w:t>
      </w:r>
      <w:r>
        <w:rPr>
          <w:rFonts w:ascii="Arial" w:eastAsia="Arial" w:hAnsi="Arial" w:cs="Arial"/>
          <w:color w:val="000000"/>
          <w:sz w:val="20"/>
          <w:szCs w:val="20"/>
        </w:rPr>
        <w:t>na primer</w:t>
      </w:r>
      <w:r w:rsidRPr="00BC5110">
        <w:rPr>
          <w:rFonts w:ascii="Arial" w:eastAsia="Arial" w:hAnsi="Arial" w:cs="Arial"/>
          <w:color w:val="000000"/>
          <w:sz w:val="20"/>
          <w:szCs w:val="20"/>
        </w:rPr>
        <w:t xml:space="preserve"> v </w:t>
      </w:r>
      <w:r>
        <w:rPr>
          <w:rFonts w:ascii="Arial" w:eastAsia="Arial" w:hAnsi="Arial" w:cs="Arial"/>
          <w:color w:val="000000"/>
          <w:sz w:val="20"/>
          <w:szCs w:val="20"/>
        </w:rPr>
        <w:t>o</w:t>
      </w:r>
      <w:r w:rsidRPr="00BC5110">
        <w:rPr>
          <w:rFonts w:ascii="Arial" w:eastAsia="Arial" w:hAnsi="Arial" w:cs="Arial"/>
          <w:color w:val="000000"/>
          <w:sz w:val="20"/>
          <w:szCs w:val="20"/>
        </w:rPr>
        <w:t>kvirnem programu za sofinanciranj</w:t>
      </w:r>
      <w:r>
        <w:rPr>
          <w:rFonts w:ascii="Arial" w:eastAsia="Arial" w:hAnsi="Arial" w:cs="Arial"/>
          <w:color w:val="000000"/>
          <w:sz w:val="20"/>
          <w:szCs w:val="20"/>
        </w:rPr>
        <w:t>e</w:t>
      </w:r>
      <w:r w:rsidRPr="00BC5110">
        <w:rPr>
          <w:rFonts w:ascii="Arial" w:eastAsia="Arial" w:hAnsi="Arial" w:cs="Arial"/>
          <w:color w:val="000000"/>
          <w:sz w:val="20"/>
          <w:szCs w:val="20"/>
        </w:rPr>
        <w:t xml:space="preserve"> raziskav in inovacij EU).</w:t>
      </w:r>
    </w:p>
    <w:p w14:paraId="44A2A9DD" w14:textId="77777777" w:rsidR="000F0D63" w:rsidRPr="00BC5110" w:rsidRDefault="000F0D63" w:rsidP="000C243C">
      <w:pPr>
        <w:spacing w:after="0" w:line="240" w:lineRule="auto"/>
        <w:jc w:val="both"/>
        <w:rPr>
          <w:rFonts w:ascii="Arial" w:eastAsia="Arial" w:hAnsi="Arial" w:cs="Arial"/>
          <w:color w:val="000000"/>
          <w:sz w:val="20"/>
          <w:szCs w:val="20"/>
        </w:rPr>
      </w:pPr>
    </w:p>
    <w:p w14:paraId="015F4101" w14:textId="6E584E00" w:rsidR="007504B4"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(4) Raziskovalni podatki in drugi rezultati raziskav morajo biti opremljeni z metapodatki, vključno z metapodatki o orodjih in instrumentih, potrebnih za validacijo raziskovalnih podatkov in njihovo ponovno uporabo. Pri oblikovanju metapodatkov morajo izvajalci upoštevati posebnosti znanstvenih področij.</w:t>
      </w:r>
    </w:p>
    <w:p w14:paraId="4CB55767" w14:textId="77777777" w:rsidR="000F0D63" w:rsidRPr="00BC5110" w:rsidRDefault="000F0D63" w:rsidP="000C243C">
      <w:pPr>
        <w:spacing w:after="0" w:line="240" w:lineRule="auto"/>
        <w:jc w:val="both"/>
        <w:rPr>
          <w:rFonts w:ascii="Arial" w:eastAsia="Arial" w:hAnsi="Arial" w:cs="Arial"/>
          <w:sz w:val="20"/>
          <w:szCs w:val="20"/>
        </w:rPr>
      </w:pPr>
    </w:p>
    <w:p w14:paraId="3E4D78CA" w14:textId="77777777" w:rsidR="007504B4" w:rsidRPr="00BC5110"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(5) Podrobnosti glede priprave NRRP določi financer v pogodbi o sofinanciranju.</w:t>
      </w:r>
    </w:p>
    <w:p w14:paraId="3D1FA46B" w14:textId="64E7F904" w:rsidR="007504B4" w:rsidRDefault="007504B4" w:rsidP="000C243C">
      <w:pPr>
        <w:spacing w:after="0" w:line="240" w:lineRule="auto"/>
        <w:rPr>
          <w:rFonts w:ascii="Arial" w:eastAsia="Arial" w:hAnsi="Arial" w:cs="Arial"/>
          <w:sz w:val="20"/>
          <w:szCs w:val="20"/>
        </w:rPr>
      </w:pPr>
    </w:p>
    <w:p w14:paraId="3248F8B4" w14:textId="77777777" w:rsidR="000F0D63" w:rsidRPr="00BC5110" w:rsidRDefault="000F0D63" w:rsidP="000C243C">
      <w:pPr>
        <w:spacing w:after="0" w:line="240" w:lineRule="auto"/>
        <w:rPr>
          <w:rFonts w:ascii="Arial" w:eastAsia="Arial" w:hAnsi="Arial" w:cs="Arial"/>
          <w:sz w:val="20"/>
          <w:szCs w:val="20"/>
        </w:rPr>
      </w:pPr>
    </w:p>
    <w:p w14:paraId="01F3634F" w14:textId="77777777" w:rsidR="007504B4" w:rsidRPr="00BC5110" w:rsidRDefault="007504B4" w:rsidP="000C243C">
      <w:pPr>
        <w:spacing w:after="0" w:line="240" w:lineRule="auto"/>
        <w:jc w:val="center"/>
        <w:rPr>
          <w:rFonts w:ascii="Arial" w:eastAsia="Arial" w:hAnsi="Arial" w:cs="Arial"/>
          <w:b/>
          <w:sz w:val="20"/>
          <w:szCs w:val="20"/>
        </w:rPr>
      </w:pPr>
      <w:bookmarkStart w:id="10" w:name="_heading=h.30j0zll"/>
      <w:bookmarkEnd w:id="10"/>
      <w:r w:rsidRPr="00BC5110">
        <w:rPr>
          <w:rFonts w:ascii="Arial" w:eastAsia="Arial" w:hAnsi="Arial" w:cs="Arial"/>
          <w:b/>
          <w:sz w:val="20"/>
          <w:szCs w:val="20"/>
        </w:rPr>
        <w:t>IV. UPRAVLJANJE AVTORSKIH PRAVIC V SKLADU Z NAČELI ODPRTE ZNANOSTI</w:t>
      </w:r>
    </w:p>
    <w:p w14:paraId="0F660966" w14:textId="69BE620C" w:rsidR="000F0D63" w:rsidRDefault="000F0D63" w:rsidP="000C243C">
      <w:pPr>
        <w:spacing w:after="0" w:line="240" w:lineRule="auto"/>
        <w:rPr>
          <w:rFonts w:ascii="Arial" w:eastAsia="Arial" w:hAnsi="Arial" w:cs="Arial"/>
          <w:b/>
          <w:sz w:val="20"/>
          <w:szCs w:val="20"/>
        </w:rPr>
      </w:pPr>
    </w:p>
    <w:p w14:paraId="47C46417" w14:textId="77777777" w:rsidR="00950FB6" w:rsidRDefault="00950FB6" w:rsidP="000C243C">
      <w:pPr>
        <w:spacing w:after="0" w:line="240" w:lineRule="auto"/>
        <w:rPr>
          <w:rFonts w:ascii="Arial" w:eastAsia="Arial" w:hAnsi="Arial" w:cs="Arial"/>
          <w:b/>
          <w:sz w:val="20"/>
          <w:szCs w:val="20"/>
        </w:rPr>
      </w:pPr>
    </w:p>
    <w:p w14:paraId="71357748" w14:textId="52E752F3"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6. člen</w:t>
      </w:r>
    </w:p>
    <w:p w14:paraId="2B2DFE18" w14:textId="766E97AB"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(upravljanje avtorskih pravic na znanstvenih publikacijah)</w:t>
      </w:r>
    </w:p>
    <w:p w14:paraId="0BBD7F73" w14:textId="77777777" w:rsidR="000F0D63" w:rsidRPr="005F4A8A" w:rsidRDefault="000F0D63" w:rsidP="000C243C">
      <w:pPr>
        <w:spacing w:after="0" w:line="240" w:lineRule="auto"/>
        <w:rPr>
          <w:rFonts w:ascii="Arial" w:eastAsia="Arial" w:hAnsi="Arial" w:cs="Arial"/>
          <w:bCs/>
          <w:sz w:val="20"/>
          <w:szCs w:val="20"/>
        </w:rPr>
      </w:pPr>
    </w:p>
    <w:p w14:paraId="1E79AFB8"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sz w:val="20"/>
          <w:szCs w:val="20"/>
        </w:rPr>
        <w:t>(</w:t>
      </w:r>
      <w:r w:rsidRPr="00BC5110">
        <w:rPr>
          <w:rFonts w:ascii="Arial" w:eastAsia="Arial" w:hAnsi="Arial" w:cs="Arial"/>
          <w:color w:val="000000"/>
          <w:sz w:val="20"/>
          <w:szCs w:val="20"/>
        </w:rPr>
        <w:t>1) Avtorske pravice na znanstvenih publikacijah lahko avtorji znanstvenih publikacij ali njihovi delodajalci, kadar so pravice prenesene na</w:t>
      </w:r>
      <w:r>
        <w:rPr>
          <w:rFonts w:ascii="Arial" w:eastAsia="Arial" w:hAnsi="Arial" w:cs="Arial"/>
          <w:color w:val="000000"/>
          <w:sz w:val="20"/>
          <w:szCs w:val="20"/>
        </w:rPr>
        <w:t>nje</w:t>
      </w:r>
      <w:r w:rsidRPr="00BC5110">
        <w:rPr>
          <w:rFonts w:ascii="Arial" w:eastAsia="Arial" w:hAnsi="Arial" w:cs="Arial"/>
          <w:color w:val="000000"/>
          <w:sz w:val="20"/>
          <w:szCs w:val="20"/>
        </w:rPr>
        <w:t>, prenašajo naprej na tretje osebe le neizključno.</w:t>
      </w:r>
    </w:p>
    <w:p w14:paraId="3D56E6E2" w14:textId="77777777" w:rsidR="007504B4" w:rsidRPr="00BC5110" w:rsidRDefault="007504B4" w:rsidP="000C243C">
      <w:pPr>
        <w:spacing w:after="0" w:line="240" w:lineRule="auto"/>
        <w:jc w:val="both"/>
        <w:rPr>
          <w:rFonts w:ascii="Arial" w:eastAsia="Arial" w:hAnsi="Arial" w:cs="Arial"/>
          <w:color w:val="000000"/>
          <w:sz w:val="20"/>
          <w:szCs w:val="20"/>
        </w:rPr>
      </w:pPr>
    </w:p>
    <w:p w14:paraId="49E4390D"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sz w:val="20"/>
          <w:szCs w:val="20"/>
        </w:rPr>
        <w:t>(</w:t>
      </w:r>
      <w:r w:rsidRPr="00BC5110">
        <w:rPr>
          <w:rFonts w:ascii="Arial" w:eastAsia="Arial" w:hAnsi="Arial" w:cs="Arial"/>
          <w:color w:val="000000"/>
          <w:sz w:val="20"/>
          <w:szCs w:val="20"/>
        </w:rPr>
        <w:t>2</w:t>
      </w:r>
      <w:r w:rsidRPr="00BC5110">
        <w:rPr>
          <w:rFonts w:ascii="Arial" w:eastAsia="Arial" w:hAnsi="Arial" w:cs="Arial"/>
          <w:sz w:val="20"/>
          <w:szCs w:val="20"/>
        </w:rPr>
        <w:t>)</w:t>
      </w:r>
      <w:r w:rsidRPr="00BC5110">
        <w:rPr>
          <w:rFonts w:ascii="Arial" w:eastAsia="Arial" w:hAnsi="Arial" w:cs="Arial"/>
          <w:color w:val="000000"/>
          <w:sz w:val="20"/>
          <w:szCs w:val="20"/>
        </w:rPr>
        <w:t xml:space="preserve"> Avtorji znanstvenih publikacij ali njihovi delodajalci, kadar so avtorske pravice prenesene nanje na podlagi zakona, morajo znanstvene publikacije objaviti pod odprto licenco, ki vsakomur omogoča, da v skladu z načeli znanstvenoraziskovalne etike znanstveno publikacijo prosto uporablja, spreminja in deli (</w:t>
      </w:r>
      <w:r>
        <w:rPr>
          <w:rFonts w:ascii="Arial" w:eastAsia="Arial" w:hAnsi="Arial" w:cs="Arial"/>
          <w:color w:val="000000"/>
          <w:sz w:val="20"/>
          <w:szCs w:val="20"/>
        </w:rPr>
        <w:t>na primer</w:t>
      </w:r>
      <w:r w:rsidRPr="00BC5110">
        <w:rPr>
          <w:rFonts w:ascii="Arial" w:eastAsia="Arial" w:hAnsi="Arial" w:cs="Arial"/>
          <w:color w:val="000000"/>
          <w:sz w:val="20"/>
          <w:szCs w:val="20"/>
        </w:rPr>
        <w:t xml:space="preserve"> licenci </w:t>
      </w:r>
      <w:proofErr w:type="spellStart"/>
      <w:r w:rsidRPr="00BC5110">
        <w:rPr>
          <w:rFonts w:ascii="Arial" w:eastAsia="Arial" w:hAnsi="Arial" w:cs="Arial"/>
          <w:color w:val="000000"/>
          <w:sz w:val="20"/>
          <w:szCs w:val="20"/>
        </w:rPr>
        <w:t>Creative</w:t>
      </w:r>
      <w:proofErr w:type="spellEnd"/>
      <w:r w:rsidRPr="00BC5110">
        <w:rPr>
          <w:rFonts w:ascii="Arial" w:eastAsia="Arial" w:hAnsi="Arial" w:cs="Arial"/>
          <w:color w:val="000000"/>
          <w:sz w:val="20"/>
          <w:szCs w:val="20"/>
        </w:rPr>
        <w:t xml:space="preserve"> </w:t>
      </w:r>
      <w:proofErr w:type="spellStart"/>
      <w:r w:rsidRPr="00BC5110">
        <w:rPr>
          <w:rFonts w:ascii="Arial" w:eastAsia="Arial" w:hAnsi="Arial" w:cs="Arial"/>
          <w:color w:val="000000"/>
          <w:sz w:val="20"/>
          <w:szCs w:val="20"/>
        </w:rPr>
        <w:t>Commons</w:t>
      </w:r>
      <w:proofErr w:type="spellEnd"/>
      <w:r w:rsidRPr="00BC5110">
        <w:rPr>
          <w:rFonts w:ascii="Arial" w:eastAsia="Arial" w:hAnsi="Arial" w:cs="Arial"/>
          <w:color w:val="000000"/>
          <w:sz w:val="20"/>
          <w:szCs w:val="20"/>
        </w:rPr>
        <w:t xml:space="preserve"> </w:t>
      </w:r>
      <w:r>
        <w:rPr>
          <w:rFonts w:ascii="Arial" w:eastAsia="Arial" w:hAnsi="Arial" w:cs="Arial"/>
          <w:color w:val="000000"/>
          <w:sz w:val="20"/>
          <w:szCs w:val="20"/>
        </w:rPr>
        <w:t>p</w:t>
      </w:r>
      <w:r w:rsidRPr="00BC5110">
        <w:rPr>
          <w:rFonts w:ascii="Arial" w:eastAsia="Arial" w:hAnsi="Arial" w:cs="Arial"/>
          <w:color w:val="000000"/>
          <w:sz w:val="20"/>
          <w:szCs w:val="20"/>
        </w:rPr>
        <w:t xml:space="preserve">riznanje avtorstva (CC BY) in </w:t>
      </w:r>
      <w:r>
        <w:rPr>
          <w:rFonts w:ascii="Arial" w:eastAsia="Arial" w:hAnsi="Arial" w:cs="Arial"/>
          <w:color w:val="000000"/>
          <w:sz w:val="20"/>
          <w:szCs w:val="20"/>
        </w:rPr>
        <w:t>p</w:t>
      </w:r>
      <w:r w:rsidRPr="00BC5110">
        <w:rPr>
          <w:rFonts w:ascii="Arial" w:eastAsia="Arial" w:hAnsi="Arial" w:cs="Arial"/>
          <w:color w:val="000000"/>
          <w:sz w:val="20"/>
          <w:szCs w:val="20"/>
        </w:rPr>
        <w:t>riznanje avtorstva – deljenje pod enakimi pogoji (CC BY-SA) ali njima enakovredne).</w:t>
      </w:r>
    </w:p>
    <w:p w14:paraId="536D9677" w14:textId="77777777" w:rsidR="007504B4" w:rsidRPr="00BC5110" w:rsidRDefault="007504B4" w:rsidP="000C243C">
      <w:pPr>
        <w:spacing w:after="0" w:line="240" w:lineRule="auto"/>
        <w:jc w:val="both"/>
        <w:rPr>
          <w:rFonts w:ascii="Arial" w:eastAsia="Arial" w:hAnsi="Arial" w:cs="Arial"/>
          <w:color w:val="000000"/>
          <w:sz w:val="20"/>
          <w:szCs w:val="20"/>
        </w:rPr>
      </w:pPr>
    </w:p>
    <w:p w14:paraId="2E323EE7"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sz w:val="20"/>
          <w:szCs w:val="20"/>
        </w:rPr>
        <w:t>(</w:t>
      </w:r>
      <w:r w:rsidRPr="00BC5110">
        <w:rPr>
          <w:rFonts w:ascii="Arial" w:eastAsia="Arial" w:hAnsi="Arial" w:cs="Arial"/>
          <w:color w:val="000000"/>
          <w:sz w:val="20"/>
          <w:szCs w:val="20"/>
        </w:rPr>
        <w:t>3</w:t>
      </w:r>
      <w:r w:rsidRPr="00BC5110">
        <w:rPr>
          <w:rFonts w:ascii="Arial" w:eastAsia="Arial" w:hAnsi="Arial" w:cs="Arial"/>
          <w:sz w:val="20"/>
          <w:szCs w:val="20"/>
        </w:rPr>
        <w:t>)</w:t>
      </w:r>
      <w:r w:rsidRPr="00BC5110">
        <w:rPr>
          <w:rFonts w:ascii="Arial" w:eastAsia="Arial" w:hAnsi="Arial" w:cs="Arial"/>
          <w:color w:val="000000"/>
          <w:sz w:val="20"/>
          <w:szCs w:val="20"/>
        </w:rPr>
        <w:t xml:space="preserve"> Financerji zahtevi iz prvega in prejšnjega odstavka tega člena vključijo v javne razpise in pogodbe o sofinanciranju znanstvenoraziskovalne dejavnosti.</w:t>
      </w:r>
    </w:p>
    <w:p w14:paraId="58A3FE6E" w14:textId="77777777" w:rsidR="007504B4" w:rsidRPr="00BC5110" w:rsidRDefault="007504B4" w:rsidP="000C243C">
      <w:pPr>
        <w:spacing w:after="0" w:line="240" w:lineRule="auto"/>
        <w:jc w:val="both"/>
        <w:rPr>
          <w:rFonts w:ascii="Arial" w:eastAsia="Arial" w:hAnsi="Arial" w:cs="Arial"/>
          <w:color w:val="000000"/>
          <w:sz w:val="20"/>
          <w:szCs w:val="20"/>
        </w:rPr>
      </w:pPr>
    </w:p>
    <w:p w14:paraId="2664ABFD"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sz w:val="20"/>
          <w:szCs w:val="20"/>
        </w:rPr>
        <w:t>(</w:t>
      </w:r>
      <w:r w:rsidRPr="00BC5110">
        <w:rPr>
          <w:rFonts w:ascii="Arial" w:eastAsia="Arial" w:hAnsi="Arial" w:cs="Arial"/>
          <w:color w:val="000000"/>
          <w:sz w:val="20"/>
          <w:szCs w:val="20"/>
        </w:rPr>
        <w:t>4</w:t>
      </w:r>
      <w:r w:rsidRPr="00BC5110">
        <w:rPr>
          <w:rFonts w:ascii="Arial" w:eastAsia="Arial" w:hAnsi="Arial" w:cs="Arial"/>
          <w:sz w:val="20"/>
          <w:szCs w:val="20"/>
        </w:rPr>
        <w:t>)</w:t>
      </w:r>
      <w:r w:rsidRPr="00BC5110">
        <w:rPr>
          <w:rFonts w:ascii="Arial" w:eastAsia="Arial" w:hAnsi="Arial" w:cs="Arial"/>
          <w:color w:val="000000"/>
          <w:sz w:val="20"/>
          <w:szCs w:val="20"/>
        </w:rPr>
        <w:t xml:space="preserve"> Monografije in </w:t>
      </w:r>
      <w:r>
        <w:rPr>
          <w:rFonts w:ascii="Arial" w:eastAsia="Arial" w:hAnsi="Arial" w:cs="Arial"/>
          <w:color w:val="000000"/>
          <w:sz w:val="20"/>
          <w:szCs w:val="20"/>
        </w:rPr>
        <w:t xml:space="preserve">z </w:t>
      </w:r>
      <w:r w:rsidRPr="00BC5110">
        <w:rPr>
          <w:rFonts w:ascii="Arial" w:eastAsia="Arial" w:hAnsi="Arial" w:cs="Arial"/>
          <w:color w:val="000000"/>
          <w:sz w:val="20"/>
          <w:szCs w:val="20"/>
        </w:rPr>
        <w:t>njim</w:t>
      </w:r>
      <w:r>
        <w:rPr>
          <w:rFonts w:ascii="Arial" w:eastAsia="Arial" w:hAnsi="Arial" w:cs="Arial"/>
          <w:color w:val="000000"/>
          <w:sz w:val="20"/>
          <w:szCs w:val="20"/>
        </w:rPr>
        <w:t>i</w:t>
      </w:r>
      <w:r w:rsidRPr="00BC5110">
        <w:rPr>
          <w:rFonts w:ascii="Arial" w:eastAsia="Arial" w:hAnsi="Arial" w:cs="Arial"/>
          <w:color w:val="000000"/>
          <w:sz w:val="20"/>
          <w:szCs w:val="20"/>
        </w:rPr>
        <w:t xml:space="preserve"> primerljivo obsežne znanstvene publikacije </w:t>
      </w:r>
      <w:r>
        <w:rPr>
          <w:rFonts w:ascii="Arial" w:eastAsia="Arial" w:hAnsi="Arial" w:cs="Arial"/>
          <w:color w:val="000000"/>
          <w:sz w:val="20"/>
          <w:szCs w:val="20"/>
        </w:rPr>
        <w:t xml:space="preserve">so, če </w:t>
      </w:r>
      <w:r w:rsidRPr="00BC5110">
        <w:rPr>
          <w:rFonts w:ascii="Arial" w:eastAsia="Arial" w:hAnsi="Arial" w:cs="Arial"/>
          <w:color w:val="000000"/>
          <w:sz w:val="20"/>
          <w:szCs w:val="20"/>
        </w:rPr>
        <w:t>so recenzirane ali če so tretje osebe nosilci ka</w:t>
      </w:r>
      <w:r>
        <w:rPr>
          <w:rFonts w:ascii="Arial" w:eastAsia="Arial" w:hAnsi="Arial" w:cs="Arial"/>
          <w:color w:val="000000"/>
          <w:sz w:val="20"/>
          <w:szCs w:val="20"/>
        </w:rPr>
        <w:t xml:space="preserve">terih </w:t>
      </w:r>
      <w:r w:rsidRPr="00BC5110">
        <w:rPr>
          <w:rFonts w:ascii="Arial" w:eastAsia="Arial" w:hAnsi="Arial" w:cs="Arial"/>
          <w:color w:val="000000"/>
          <w:sz w:val="20"/>
          <w:szCs w:val="20"/>
        </w:rPr>
        <w:t>koli pravic na njih, lahko objavljene pod licenco, ki omejuje nadaljnjo komercialno uporabo ali predelavo dela (</w:t>
      </w:r>
      <w:r>
        <w:rPr>
          <w:rFonts w:ascii="Arial" w:eastAsia="Arial" w:hAnsi="Arial" w:cs="Arial"/>
          <w:color w:val="000000"/>
          <w:sz w:val="20"/>
          <w:szCs w:val="20"/>
        </w:rPr>
        <w:t>na primer</w:t>
      </w:r>
      <w:r w:rsidRPr="00BC5110">
        <w:rPr>
          <w:rFonts w:ascii="Arial" w:eastAsia="Arial" w:hAnsi="Arial" w:cs="Arial"/>
          <w:color w:val="000000"/>
          <w:sz w:val="20"/>
          <w:szCs w:val="20"/>
        </w:rPr>
        <w:t xml:space="preserve"> licenci </w:t>
      </w:r>
      <w:proofErr w:type="spellStart"/>
      <w:r w:rsidRPr="00BC5110">
        <w:rPr>
          <w:rFonts w:ascii="Arial" w:eastAsia="Arial" w:hAnsi="Arial" w:cs="Arial"/>
          <w:color w:val="000000"/>
          <w:sz w:val="20"/>
          <w:szCs w:val="20"/>
        </w:rPr>
        <w:t>Creative</w:t>
      </w:r>
      <w:proofErr w:type="spellEnd"/>
      <w:r w:rsidRPr="00BC5110">
        <w:rPr>
          <w:rFonts w:ascii="Arial" w:eastAsia="Arial" w:hAnsi="Arial" w:cs="Arial"/>
          <w:color w:val="000000"/>
          <w:sz w:val="20"/>
          <w:szCs w:val="20"/>
        </w:rPr>
        <w:t xml:space="preserve"> </w:t>
      </w:r>
      <w:proofErr w:type="spellStart"/>
      <w:r w:rsidRPr="00BC5110">
        <w:rPr>
          <w:rFonts w:ascii="Arial" w:eastAsia="Arial" w:hAnsi="Arial" w:cs="Arial"/>
          <w:color w:val="000000"/>
          <w:sz w:val="20"/>
          <w:szCs w:val="20"/>
        </w:rPr>
        <w:t>Commons</w:t>
      </w:r>
      <w:proofErr w:type="spellEnd"/>
      <w:r w:rsidRPr="00BC5110">
        <w:rPr>
          <w:rFonts w:ascii="Arial" w:eastAsia="Arial" w:hAnsi="Arial" w:cs="Arial"/>
          <w:color w:val="000000"/>
          <w:sz w:val="20"/>
          <w:szCs w:val="20"/>
        </w:rPr>
        <w:t xml:space="preserve"> </w:t>
      </w:r>
      <w:r>
        <w:rPr>
          <w:rFonts w:ascii="Arial" w:eastAsia="Arial" w:hAnsi="Arial" w:cs="Arial"/>
          <w:color w:val="000000"/>
          <w:sz w:val="20"/>
          <w:szCs w:val="20"/>
        </w:rPr>
        <w:t>p</w:t>
      </w:r>
      <w:r w:rsidRPr="00BC5110">
        <w:rPr>
          <w:rFonts w:ascii="Arial" w:eastAsia="Arial" w:hAnsi="Arial" w:cs="Arial"/>
          <w:color w:val="000000"/>
          <w:sz w:val="20"/>
          <w:szCs w:val="20"/>
        </w:rPr>
        <w:t>riznanje avtorstva</w:t>
      </w:r>
      <w:r>
        <w:rPr>
          <w:rFonts w:ascii="Arial" w:eastAsia="Arial" w:hAnsi="Arial" w:cs="Arial"/>
          <w:color w:val="000000"/>
          <w:sz w:val="20"/>
          <w:szCs w:val="20"/>
        </w:rPr>
        <w:t xml:space="preserve"> – n</w:t>
      </w:r>
      <w:r w:rsidRPr="00BC5110">
        <w:rPr>
          <w:rFonts w:ascii="Arial" w:eastAsia="Arial" w:hAnsi="Arial" w:cs="Arial"/>
          <w:color w:val="000000"/>
          <w:sz w:val="20"/>
          <w:szCs w:val="20"/>
        </w:rPr>
        <w:t xml:space="preserve">ekomercialno (CC BY-NC), ki omejuje nadaljnjo komercialno uporabo, in </w:t>
      </w:r>
      <w:proofErr w:type="spellStart"/>
      <w:r w:rsidRPr="00BC5110">
        <w:rPr>
          <w:rFonts w:ascii="Arial" w:eastAsia="Arial" w:hAnsi="Arial" w:cs="Arial"/>
          <w:color w:val="000000"/>
          <w:sz w:val="20"/>
          <w:szCs w:val="20"/>
        </w:rPr>
        <w:t>Creative</w:t>
      </w:r>
      <w:proofErr w:type="spellEnd"/>
      <w:r w:rsidRPr="00BC5110">
        <w:rPr>
          <w:rFonts w:ascii="Arial" w:eastAsia="Arial" w:hAnsi="Arial" w:cs="Arial"/>
          <w:color w:val="000000"/>
          <w:sz w:val="20"/>
          <w:szCs w:val="20"/>
        </w:rPr>
        <w:t xml:space="preserve"> </w:t>
      </w:r>
      <w:proofErr w:type="spellStart"/>
      <w:r w:rsidRPr="00BC5110">
        <w:rPr>
          <w:rFonts w:ascii="Arial" w:eastAsia="Arial" w:hAnsi="Arial" w:cs="Arial"/>
          <w:color w:val="000000"/>
          <w:sz w:val="20"/>
          <w:szCs w:val="20"/>
        </w:rPr>
        <w:t>Commons</w:t>
      </w:r>
      <w:proofErr w:type="spellEnd"/>
      <w:r w:rsidRPr="00BC5110">
        <w:rPr>
          <w:rFonts w:ascii="Arial" w:eastAsia="Arial" w:hAnsi="Arial" w:cs="Arial"/>
          <w:color w:val="000000"/>
          <w:sz w:val="20"/>
          <w:szCs w:val="20"/>
        </w:rPr>
        <w:t xml:space="preserve"> </w:t>
      </w:r>
      <w:r>
        <w:rPr>
          <w:rFonts w:ascii="Arial" w:eastAsia="Arial" w:hAnsi="Arial" w:cs="Arial"/>
          <w:color w:val="000000"/>
          <w:sz w:val="20"/>
          <w:szCs w:val="20"/>
        </w:rPr>
        <w:t>p</w:t>
      </w:r>
      <w:r w:rsidRPr="00BC5110">
        <w:rPr>
          <w:rFonts w:ascii="Arial" w:eastAsia="Arial" w:hAnsi="Arial" w:cs="Arial"/>
          <w:color w:val="000000"/>
          <w:sz w:val="20"/>
          <w:szCs w:val="20"/>
        </w:rPr>
        <w:t>riznanje avtorstva</w:t>
      </w:r>
      <w:r>
        <w:rPr>
          <w:rFonts w:ascii="Arial" w:eastAsia="Arial" w:hAnsi="Arial" w:cs="Arial"/>
          <w:color w:val="000000"/>
          <w:sz w:val="20"/>
          <w:szCs w:val="20"/>
        </w:rPr>
        <w:t xml:space="preserve"> – b</w:t>
      </w:r>
      <w:r w:rsidRPr="00BC5110">
        <w:rPr>
          <w:rFonts w:ascii="Arial" w:eastAsia="Arial" w:hAnsi="Arial" w:cs="Arial"/>
          <w:color w:val="000000"/>
          <w:sz w:val="20"/>
          <w:szCs w:val="20"/>
        </w:rPr>
        <w:t>rez predelav (CC BY-ND), ki prepoveduje predelave, ali njima enakovredne).</w:t>
      </w:r>
    </w:p>
    <w:p w14:paraId="7F26BD35" w14:textId="77777777" w:rsidR="007504B4" w:rsidRPr="00BC5110" w:rsidRDefault="007504B4" w:rsidP="000C243C">
      <w:pPr>
        <w:spacing w:after="0" w:line="240" w:lineRule="auto"/>
        <w:jc w:val="both"/>
        <w:rPr>
          <w:rFonts w:ascii="Arial" w:eastAsia="Arial" w:hAnsi="Arial" w:cs="Arial"/>
          <w:color w:val="000000"/>
          <w:sz w:val="20"/>
          <w:szCs w:val="20"/>
        </w:rPr>
      </w:pPr>
    </w:p>
    <w:p w14:paraId="0C359238"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sz w:val="20"/>
          <w:szCs w:val="20"/>
        </w:rPr>
        <w:t>(</w:t>
      </w:r>
      <w:r w:rsidRPr="00BC5110">
        <w:rPr>
          <w:rFonts w:ascii="Arial" w:eastAsia="Arial" w:hAnsi="Arial" w:cs="Arial"/>
          <w:color w:val="000000"/>
          <w:sz w:val="20"/>
          <w:szCs w:val="20"/>
        </w:rPr>
        <w:t>5</w:t>
      </w:r>
      <w:r w:rsidRPr="00BC5110">
        <w:rPr>
          <w:rFonts w:ascii="Arial" w:eastAsia="Arial" w:hAnsi="Arial" w:cs="Arial"/>
          <w:sz w:val="20"/>
          <w:szCs w:val="20"/>
        </w:rPr>
        <w:t>)</w:t>
      </w:r>
      <w:r w:rsidRPr="00BC5110">
        <w:rPr>
          <w:rFonts w:ascii="Arial" w:eastAsia="Arial" w:hAnsi="Arial" w:cs="Arial"/>
          <w:color w:val="000000"/>
          <w:sz w:val="20"/>
          <w:szCs w:val="20"/>
        </w:rPr>
        <w:t xml:space="preserve"> Metapodatki o raziskovalnih publikacijah morajo biti javno objavljeni. V primeru, da na metapodatkih o raziskovalnih publikacijah nastanejo avtorske pravice, avtorskim sorodne pravice ali druge pravice avtorja v skladu z</w:t>
      </w:r>
      <w:r w:rsidRPr="00B46F6F">
        <w:rPr>
          <w:rFonts w:ascii="Arial" w:eastAsia="Arial" w:hAnsi="Arial" w:cs="Arial"/>
          <w:color w:val="000000"/>
          <w:sz w:val="20"/>
          <w:szCs w:val="20"/>
        </w:rPr>
        <w:t xml:space="preserve"> </w:t>
      </w:r>
      <w:r w:rsidRPr="00BC5110">
        <w:rPr>
          <w:rFonts w:ascii="Arial" w:eastAsia="Arial" w:hAnsi="Arial" w:cs="Arial"/>
          <w:color w:val="000000"/>
          <w:sz w:val="20"/>
          <w:szCs w:val="20"/>
        </w:rPr>
        <w:t>zakonom, ki ureja avtorsko in sorodne pravice, morajo biti ti metapodatki dani na voljo pod licenco</w:t>
      </w:r>
      <w:r>
        <w:rPr>
          <w:rFonts w:ascii="Arial" w:eastAsia="Arial" w:hAnsi="Arial" w:cs="Arial"/>
          <w:color w:val="000000"/>
          <w:sz w:val="20"/>
          <w:szCs w:val="20"/>
        </w:rPr>
        <w:t xml:space="preserve">, s katero se avtorji svojim avtorskim, avtorskim sorodnim in drugim pravicam avtorja odpovejo v največjem obsegu, ki ga pravni red dopušča (na primer </w:t>
      </w:r>
      <w:r>
        <w:rPr>
          <w:rFonts w:ascii="Arial" w:eastAsia="Arial" w:hAnsi="Arial" w:cs="Arial"/>
          <w:color w:val="000000"/>
          <w:sz w:val="20"/>
          <w:szCs w:val="20"/>
        </w:rPr>
        <w:lastRenderedPageBreak/>
        <w:t>licenca</w:t>
      </w:r>
      <w:r w:rsidRPr="00BC5110">
        <w:rPr>
          <w:rFonts w:ascii="Arial" w:eastAsia="Arial" w:hAnsi="Arial" w:cs="Arial"/>
          <w:color w:val="000000"/>
          <w:sz w:val="20"/>
          <w:szCs w:val="20"/>
        </w:rPr>
        <w:t xml:space="preserve"> </w:t>
      </w:r>
      <w:proofErr w:type="spellStart"/>
      <w:r w:rsidRPr="00BC5110">
        <w:rPr>
          <w:rFonts w:ascii="Arial" w:eastAsia="Arial" w:hAnsi="Arial" w:cs="Arial"/>
          <w:color w:val="000000"/>
          <w:sz w:val="20"/>
          <w:szCs w:val="20"/>
        </w:rPr>
        <w:t>Creative</w:t>
      </w:r>
      <w:proofErr w:type="spellEnd"/>
      <w:r w:rsidRPr="00BC5110">
        <w:rPr>
          <w:rFonts w:ascii="Arial" w:eastAsia="Arial" w:hAnsi="Arial" w:cs="Arial"/>
          <w:color w:val="000000"/>
          <w:sz w:val="20"/>
          <w:szCs w:val="20"/>
        </w:rPr>
        <w:t xml:space="preserve"> </w:t>
      </w:r>
      <w:proofErr w:type="spellStart"/>
      <w:r w:rsidRPr="00BC5110">
        <w:rPr>
          <w:rFonts w:ascii="Arial" w:eastAsia="Arial" w:hAnsi="Arial" w:cs="Arial"/>
          <w:color w:val="000000"/>
          <w:sz w:val="20"/>
          <w:szCs w:val="20"/>
        </w:rPr>
        <w:t>Commons</w:t>
      </w:r>
      <w:proofErr w:type="spellEnd"/>
      <w:r w:rsidRPr="00BC5110">
        <w:rPr>
          <w:rFonts w:ascii="Arial" w:eastAsia="Arial" w:hAnsi="Arial" w:cs="Arial"/>
          <w:color w:val="000000"/>
          <w:sz w:val="20"/>
          <w:szCs w:val="20"/>
        </w:rPr>
        <w:t xml:space="preserve"> </w:t>
      </w:r>
      <w:r>
        <w:rPr>
          <w:rFonts w:ascii="Arial" w:eastAsia="Arial" w:hAnsi="Arial" w:cs="Arial"/>
          <w:color w:val="000000"/>
          <w:sz w:val="20"/>
          <w:szCs w:val="20"/>
        </w:rPr>
        <w:t>p</w:t>
      </w:r>
      <w:r w:rsidRPr="00BC5110">
        <w:rPr>
          <w:rFonts w:ascii="Arial" w:eastAsia="Arial" w:hAnsi="Arial" w:cs="Arial"/>
          <w:color w:val="000000"/>
          <w:sz w:val="20"/>
          <w:szCs w:val="20"/>
        </w:rPr>
        <w:t xml:space="preserve">osvetilo javni domeni (CC0), kadar to ni mogoče, pa pod licenco </w:t>
      </w:r>
      <w:proofErr w:type="spellStart"/>
      <w:r w:rsidRPr="00BC5110">
        <w:rPr>
          <w:rFonts w:ascii="Arial" w:eastAsia="Arial" w:hAnsi="Arial" w:cs="Arial"/>
          <w:color w:val="000000"/>
          <w:sz w:val="20"/>
          <w:szCs w:val="20"/>
        </w:rPr>
        <w:t>Creative</w:t>
      </w:r>
      <w:proofErr w:type="spellEnd"/>
      <w:r w:rsidRPr="00BC5110">
        <w:rPr>
          <w:rFonts w:ascii="Arial" w:eastAsia="Arial" w:hAnsi="Arial" w:cs="Arial"/>
          <w:color w:val="000000"/>
          <w:sz w:val="20"/>
          <w:szCs w:val="20"/>
        </w:rPr>
        <w:t xml:space="preserve"> </w:t>
      </w:r>
      <w:proofErr w:type="spellStart"/>
      <w:r w:rsidRPr="00BC5110">
        <w:rPr>
          <w:rFonts w:ascii="Arial" w:eastAsia="Arial" w:hAnsi="Arial" w:cs="Arial"/>
          <w:color w:val="000000"/>
          <w:sz w:val="20"/>
          <w:szCs w:val="20"/>
        </w:rPr>
        <w:t>Commons</w:t>
      </w:r>
      <w:proofErr w:type="spellEnd"/>
      <w:r w:rsidRPr="00BC5110">
        <w:rPr>
          <w:rFonts w:ascii="Arial" w:eastAsia="Arial" w:hAnsi="Arial" w:cs="Arial"/>
          <w:color w:val="000000"/>
          <w:sz w:val="20"/>
          <w:szCs w:val="20"/>
        </w:rPr>
        <w:t xml:space="preserve"> </w:t>
      </w:r>
      <w:r>
        <w:rPr>
          <w:rFonts w:ascii="Arial" w:eastAsia="Arial" w:hAnsi="Arial" w:cs="Arial"/>
          <w:color w:val="000000"/>
          <w:sz w:val="20"/>
          <w:szCs w:val="20"/>
        </w:rPr>
        <w:t>p</w:t>
      </w:r>
      <w:r w:rsidRPr="00BC5110">
        <w:rPr>
          <w:rFonts w:ascii="Arial" w:eastAsia="Arial" w:hAnsi="Arial" w:cs="Arial"/>
          <w:color w:val="000000"/>
          <w:sz w:val="20"/>
          <w:szCs w:val="20"/>
        </w:rPr>
        <w:t>riznanje avtorstva (CC</w:t>
      </w:r>
      <w:r>
        <w:rPr>
          <w:rFonts w:ascii="Arial" w:eastAsia="Arial" w:hAnsi="Arial" w:cs="Arial"/>
          <w:color w:val="000000"/>
          <w:sz w:val="20"/>
          <w:szCs w:val="20"/>
        </w:rPr>
        <w:t xml:space="preserve"> </w:t>
      </w:r>
      <w:r w:rsidRPr="00BC5110">
        <w:rPr>
          <w:rFonts w:ascii="Arial" w:eastAsia="Arial" w:hAnsi="Arial" w:cs="Arial"/>
          <w:color w:val="000000"/>
          <w:sz w:val="20"/>
          <w:szCs w:val="20"/>
        </w:rPr>
        <w:t>BY)</w:t>
      </w:r>
      <w:r>
        <w:rPr>
          <w:rFonts w:ascii="Arial" w:eastAsia="Arial" w:hAnsi="Arial" w:cs="Arial"/>
          <w:color w:val="000000"/>
          <w:sz w:val="20"/>
          <w:szCs w:val="20"/>
        </w:rPr>
        <w:t>)</w:t>
      </w:r>
      <w:r w:rsidRPr="00BC5110">
        <w:rPr>
          <w:rFonts w:ascii="Arial" w:eastAsia="Arial" w:hAnsi="Arial" w:cs="Arial"/>
          <w:color w:val="000000"/>
          <w:sz w:val="20"/>
          <w:szCs w:val="20"/>
        </w:rPr>
        <w:t>.</w:t>
      </w:r>
    </w:p>
    <w:p w14:paraId="7E371A79" w14:textId="7A320867" w:rsidR="007504B4" w:rsidRDefault="007504B4" w:rsidP="000C243C">
      <w:pPr>
        <w:spacing w:after="0" w:line="240" w:lineRule="auto"/>
        <w:jc w:val="both"/>
        <w:rPr>
          <w:rFonts w:ascii="Arial" w:eastAsia="Arial" w:hAnsi="Arial" w:cs="Arial"/>
          <w:color w:val="000000"/>
          <w:sz w:val="20"/>
          <w:szCs w:val="20"/>
        </w:rPr>
      </w:pPr>
    </w:p>
    <w:p w14:paraId="45E9D7ED" w14:textId="77777777" w:rsidR="00950FB6" w:rsidRPr="00BC5110" w:rsidRDefault="00950FB6" w:rsidP="000C243C">
      <w:pPr>
        <w:spacing w:after="0" w:line="240" w:lineRule="auto"/>
        <w:jc w:val="both"/>
        <w:rPr>
          <w:rFonts w:ascii="Arial" w:eastAsia="Arial" w:hAnsi="Arial" w:cs="Arial"/>
          <w:color w:val="000000"/>
          <w:sz w:val="20"/>
          <w:szCs w:val="20"/>
        </w:rPr>
      </w:pPr>
    </w:p>
    <w:p w14:paraId="22FF93A3" w14:textId="77777777" w:rsidR="007504B4" w:rsidRPr="00BC5110" w:rsidRDefault="007504B4" w:rsidP="000C243C">
      <w:pPr>
        <w:spacing w:after="0" w:line="240" w:lineRule="auto"/>
        <w:jc w:val="center"/>
        <w:rPr>
          <w:rFonts w:ascii="Arial" w:eastAsia="Arial" w:hAnsi="Arial" w:cs="Arial"/>
          <w:b/>
          <w:color w:val="000000"/>
          <w:sz w:val="20"/>
          <w:szCs w:val="20"/>
        </w:rPr>
      </w:pPr>
      <w:r w:rsidRPr="00BC5110">
        <w:rPr>
          <w:rFonts w:ascii="Arial" w:eastAsia="Arial" w:hAnsi="Arial" w:cs="Arial"/>
          <w:b/>
          <w:color w:val="000000"/>
          <w:sz w:val="20"/>
          <w:szCs w:val="20"/>
        </w:rPr>
        <w:t>7. člen</w:t>
      </w:r>
    </w:p>
    <w:p w14:paraId="41CF9B79" w14:textId="0BCA0E42"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(upravljanje avtorskih pravic na raziskovalnih podatkih in drugih rezultatih raziskav)</w:t>
      </w:r>
    </w:p>
    <w:p w14:paraId="6191BB16" w14:textId="77777777" w:rsidR="000F0D63" w:rsidRPr="00D62321" w:rsidRDefault="000F0D63" w:rsidP="00D62321">
      <w:pPr>
        <w:spacing w:after="0" w:line="240" w:lineRule="auto"/>
        <w:rPr>
          <w:rFonts w:ascii="Arial" w:eastAsia="Arial" w:hAnsi="Arial" w:cs="Arial"/>
          <w:bCs/>
          <w:sz w:val="20"/>
          <w:szCs w:val="20"/>
        </w:rPr>
      </w:pPr>
    </w:p>
    <w:p w14:paraId="548C40D4" w14:textId="7E264A5D"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sz w:val="20"/>
          <w:szCs w:val="20"/>
        </w:rPr>
        <w:t>(</w:t>
      </w:r>
      <w:r w:rsidRPr="00BC5110">
        <w:rPr>
          <w:rFonts w:ascii="Arial" w:eastAsia="Arial" w:hAnsi="Arial" w:cs="Arial"/>
          <w:color w:val="000000"/>
          <w:sz w:val="20"/>
          <w:szCs w:val="20"/>
        </w:rPr>
        <w:t>1</w:t>
      </w:r>
      <w:r w:rsidRPr="00BC5110">
        <w:rPr>
          <w:rFonts w:ascii="Arial" w:eastAsia="Arial" w:hAnsi="Arial" w:cs="Arial"/>
          <w:sz w:val="20"/>
          <w:szCs w:val="20"/>
        </w:rPr>
        <w:t>)</w:t>
      </w:r>
      <w:r w:rsidRPr="00BC5110">
        <w:rPr>
          <w:rFonts w:ascii="Arial" w:eastAsia="Arial" w:hAnsi="Arial" w:cs="Arial"/>
          <w:color w:val="000000"/>
          <w:sz w:val="20"/>
          <w:szCs w:val="20"/>
        </w:rPr>
        <w:t xml:space="preserve"> Raziskovalni podatki in drugi rezultati raziskav morajo biti javno objavljeni in odprto dostopni </w:t>
      </w:r>
      <w:r>
        <w:rPr>
          <w:rFonts w:ascii="Arial" w:eastAsia="Arial" w:hAnsi="Arial" w:cs="Arial"/>
          <w:color w:val="000000"/>
          <w:sz w:val="20"/>
          <w:szCs w:val="20"/>
        </w:rPr>
        <w:t xml:space="preserve">v </w:t>
      </w:r>
      <w:r w:rsidRPr="00BC5110">
        <w:rPr>
          <w:rFonts w:ascii="Arial" w:eastAsia="Arial" w:hAnsi="Arial" w:cs="Arial"/>
          <w:color w:val="000000"/>
          <w:sz w:val="20"/>
          <w:szCs w:val="20"/>
        </w:rPr>
        <w:t>sklad</w:t>
      </w:r>
      <w:r>
        <w:rPr>
          <w:rFonts w:ascii="Arial" w:eastAsia="Arial" w:hAnsi="Arial" w:cs="Arial"/>
          <w:color w:val="000000"/>
          <w:sz w:val="20"/>
          <w:szCs w:val="20"/>
        </w:rPr>
        <w:t>u</w:t>
      </w:r>
      <w:r w:rsidRPr="00BC5110">
        <w:rPr>
          <w:rFonts w:ascii="Arial" w:eastAsia="Arial" w:hAnsi="Arial" w:cs="Arial"/>
          <w:color w:val="000000"/>
          <w:sz w:val="20"/>
          <w:szCs w:val="20"/>
        </w:rPr>
        <w:t xml:space="preserve"> z zahtevami </w:t>
      </w:r>
      <w:r>
        <w:rPr>
          <w:rFonts w:ascii="Arial" w:eastAsia="Arial" w:hAnsi="Arial" w:cs="Arial"/>
          <w:color w:val="000000"/>
          <w:sz w:val="20"/>
          <w:szCs w:val="20"/>
        </w:rPr>
        <w:t xml:space="preserve">iz </w:t>
      </w:r>
      <w:r w:rsidRPr="00BC5110">
        <w:rPr>
          <w:rFonts w:ascii="Arial" w:eastAsia="Arial" w:hAnsi="Arial" w:cs="Arial"/>
          <w:color w:val="000000"/>
          <w:sz w:val="20"/>
          <w:szCs w:val="20"/>
        </w:rPr>
        <w:t>4. člena te uredbe.</w:t>
      </w:r>
    </w:p>
    <w:p w14:paraId="1DFFD4B0" w14:textId="77777777" w:rsidR="000F0D63" w:rsidRPr="00BC5110" w:rsidRDefault="000F0D63" w:rsidP="000C243C">
      <w:pPr>
        <w:spacing w:after="0" w:line="240" w:lineRule="auto"/>
        <w:jc w:val="both"/>
        <w:rPr>
          <w:rFonts w:ascii="Arial" w:eastAsia="Arial" w:hAnsi="Arial" w:cs="Arial"/>
          <w:color w:val="000000"/>
          <w:sz w:val="20"/>
          <w:szCs w:val="20"/>
        </w:rPr>
      </w:pPr>
    </w:p>
    <w:p w14:paraId="239FF6FC" w14:textId="41FB5186"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sz w:val="20"/>
          <w:szCs w:val="20"/>
        </w:rPr>
        <w:t>(</w:t>
      </w:r>
      <w:r w:rsidRPr="00BC5110">
        <w:rPr>
          <w:rFonts w:ascii="Arial" w:eastAsia="Arial" w:hAnsi="Arial" w:cs="Arial"/>
          <w:color w:val="000000"/>
          <w:sz w:val="20"/>
          <w:szCs w:val="20"/>
        </w:rPr>
        <w:t>2</w:t>
      </w:r>
      <w:r w:rsidRPr="00BC5110">
        <w:rPr>
          <w:rFonts w:ascii="Arial" w:eastAsia="Arial" w:hAnsi="Arial" w:cs="Arial"/>
          <w:sz w:val="20"/>
          <w:szCs w:val="20"/>
        </w:rPr>
        <w:t>)</w:t>
      </w:r>
      <w:r w:rsidRPr="00BC5110">
        <w:rPr>
          <w:rFonts w:ascii="Arial" w:eastAsia="Arial" w:hAnsi="Arial" w:cs="Arial"/>
          <w:color w:val="000000"/>
          <w:sz w:val="20"/>
          <w:szCs w:val="20"/>
        </w:rPr>
        <w:t xml:space="preserve"> Kadar na raziskovalnih podatkih in drugih rezultatih raziskav nastanejo avtorske pravice, jih lahko avtorji ali njihovi </w:t>
      </w:r>
      <w:r>
        <w:rPr>
          <w:rFonts w:ascii="Arial" w:eastAsia="Arial" w:hAnsi="Arial" w:cs="Arial"/>
          <w:color w:val="000000"/>
          <w:sz w:val="20"/>
          <w:szCs w:val="20"/>
        </w:rPr>
        <w:t>delodajalci, če so avtorske pravice prenesene nanje</w:t>
      </w:r>
      <w:r w:rsidRPr="00BC5110">
        <w:rPr>
          <w:rFonts w:ascii="Arial" w:eastAsia="Arial" w:hAnsi="Arial" w:cs="Arial"/>
          <w:color w:val="000000"/>
          <w:sz w:val="20"/>
          <w:szCs w:val="20"/>
        </w:rPr>
        <w:t>, prenašajo naprej na tretje osebe le neizključno.</w:t>
      </w:r>
    </w:p>
    <w:p w14:paraId="61735FA3" w14:textId="77777777" w:rsidR="00D62321" w:rsidRPr="00BC5110" w:rsidRDefault="00D62321" w:rsidP="000C243C">
      <w:pPr>
        <w:spacing w:after="0" w:line="240" w:lineRule="auto"/>
        <w:jc w:val="both"/>
        <w:rPr>
          <w:rFonts w:ascii="Arial" w:eastAsia="Arial" w:hAnsi="Arial" w:cs="Arial"/>
          <w:color w:val="000000"/>
          <w:sz w:val="20"/>
          <w:szCs w:val="20"/>
        </w:rPr>
      </w:pPr>
    </w:p>
    <w:p w14:paraId="4AD2DF96" w14:textId="1EC92DA7"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sz w:val="20"/>
          <w:szCs w:val="20"/>
        </w:rPr>
        <w:t>(</w:t>
      </w:r>
      <w:r w:rsidRPr="00BC5110">
        <w:rPr>
          <w:rFonts w:ascii="Arial" w:eastAsia="Arial" w:hAnsi="Arial" w:cs="Arial"/>
          <w:color w:val="000000"/>
          <w:sz w:val="20"/>
          <w:szCs w:val="20"/>
        </w:rPr>
        <w:t>3</w:t>
      </w:r>
      <w:r w:rsidRPr="00BC5110">
        <w:rPr>
          <w:rFonts w:ascii="Arial" w:eastAsia="Arial" w:hAnsi="Arial" w:cs="Arial"/>
          <w:sz w:val="20"/>
          <w:szCs w:val="20"/>
        </w:rPr>
        <w:t>)</w:t>
      </w:r>
      <w:r w:rsidRPr="00BC5110">
        <w:rPr>
          <w:rFonts w:ascii="Arial" w:eastAsia="Arial" w:hAnsi="Arial" w:cs="Arial"/>
          <w:color w:val="000000"/>
          <w:sz w:val="20"/>
          <w:szCs w:val="20"/>
        </w:rPr>
        <w:t xml:space="preserve"> Kadar na raziskovalnih podatkih in drugih rezultatih raziskav (</w:t>
      </w:r>
      <w:r>
        <w:rPr>
          <w:rFonts w:ascii="Arial" w:eastAsia="Arial" w:hAnsi="Arial" w:cs="Arial"/>
          <w:color w:val="000000"/>
          <w:sz w:val="20"/>
          <w:szCs w:val="20"/>
        </w:rPr>
        <w:t>na primer</w:t>
      </w:r>
      <w:r w:rsidRPr="00BC5110">
        <w:rPr>
          <w:rFonts w:ascii="Arial" w:eastAsia="Arial" w:hAnsi="Arial" w:cs="Arial"/>
          <w:color w:val="000000"/>
          <w:sz w:val="20"/>
          <w:szCs w:val="20"/>
        </w:rPr>
        <w:t xml:space="preserve"> raziskovalni programski opremi ali raziskovalnih metodah) nastanejo avtorske pravice, avtorskim sorodne pravice ali druge pravice avtorja, jih morajo avtorji ali njihovi delodajalci, če so avtorske pravice nanje prenesene na podlagi zakona, objaviti pod odprto licenco, ki vsakomur omogoča, da v skladu z načeli znanstvenoraziskovalne etike raziskovalne podatke in druge rezultate raziskav prosto uporablja, spreminja in deli (</w:t>
      </w:r>
      <w:r>
        <w:rPr>
          <w:rFonts w:ascii="Arial" w:eastAsia="Arial" w:hAnsi="Arial" w:cs="Arial"/>
          <w:color w:val="000000"/>
          <w:sz w:val="20"/>
          <w:szCs w:val="20"/>
        </w:rPr>
        <w:t>na primer</w:t>
      </w:r>
      <w:r w:rsidRPr="00BC5110">
        <w:rPr>
          <w:rFonts w:ascii="Arial" w:eastAsia="Arial" w:hAnsi="Arial" w:cs="Arial"/>
          <w:color w:val="000000"/>
          <w:sz w:val="20"/>
          <w:szCs w:val="20"/>
        </w:rPr>
        <w:t xml:space="preserve"> licenci </w:t>
      </w:r>
      <w:proofErr w:type="spellStart"/>
      <w:r w:rsidRPr="00BC5110">
        <w:rPr>
          <w:rFonts w:ascii="Arial" w:eastAsia="Arial" w:hAnsi="Arial" w:cs="Arial"/>
          <w:color w:val="000000"/>
          <w:sz w:val="20"/>
          <w:szCs w:val="20"/>
        </w:rPr>
        <w:t>Creative</w:t>
      </w:r>
      <w:proofErr w:type="spellEnd"/>
      <w:r w:rsidRPr="00BC5110">
        <w:rPr>
          <w:rFonts w:ascii="Arial" w:eastAsia="Arial" w:hAnsi="Arial" w:cs="Arial"/>
          <w:color w:val="000000"/>
          <w:sz w:val="20"/>
          <w:szCs w:val="20"/>
        </w:rPr>
        <w:t xml:space="preserve"> </w:t>
      </w:r>
      <w:proofErr w:type="spellStart"/>
      <w:r w:rsidRPr="00BC5110">
        <w:rPr>
          <w:rFonts w:ascii="Arial" w:eastAsia="Arial" w:hAnsi="Arial" w:cs="Arial"/>
          <w:color w:val="000000"/>
          <w:sz w:val="20"/>
          <w:szCs w:val="20"/>
        </w:rPr>
        <w:t>Commons</w:t>
      </w:r>
      <w:proofErr w:type="spellEnd"/>
      <w:r w:rsidRPr="00BC5110">
        <w:rPr>
          <w:rFonts w:ascii="Arial" w:eastAsia="Arial" w:hAnsi="Arial" w:cs="Arial"/>
          <w:color w:val="000000"/>
          <w:sz w:val="20"/>
          <w:szCs w:val="20"/>
        </w:rPr>
        <w:t xml:space="preserve"> </w:t>
      </w:r>
      <w:r>
        <w:rPr>
          <w:rFonts w:ascii="Arial" w:eastAsia="Arial" w:hAnsi="Arial" w:cs="Arial"/>
          <w:color w:val="000000"/>
          <w:sz w:val="20"/>
          <w:szCs w:val="20"/>
        </w:rPr>
        <w:t>p</w:t>
      </w:r>
      <w:r w:rsidRPr="00BC5110">
        <w:rPr>
          <w:rFonts w:ascii="Arial" w:eastAsia="Arial" w:hAnsi="Arial" w:cs="Arial"/>
          <w:color w:val="000000"/>
          <w:sz w:val="20"/>
          <w:szCs w:val="20"/>
        </w:rPr>
        <w:t xml:space="preserve">riznanje avtorstva (CCBY) in </w:t>
      </w:r>
      <w:r>
        <w:rPr>
          <w:rFonts w:ascii="Arial" w:eastAsia="Arial" w:hAnsi="Arial" w:cs="Arial"/>
          <w:color w:val="000000"/>
          <w:sz w:val="20"/>
          <w:szCs w:val="20"/>
        </w:rPr>
        <w:t>p</w:t>
      </w:r>
      <w:r w:rsidRPr="00BC5110">
        <w:rPr>
          <w:rFonts w:ascii="Arial" w:eastAsia="Arial" w:hAnsi="Arial" w:cs="Arial"/>
          <w:color w:val="000000"/>
          <w:sz w:val="20"/>
          <w:szCs w:val="20"/>
        </w:rPr>
        <w:t>riznanje avtorstva – deljenje pod enakimi pogoji (CC BY-SA) ali njima enakovredne).</w:t>
      </w:r>
    </w:p>
    <w:p w14:paraId="23143AE4" w14:textId="77777777" w:rsidR="000F0D63" w:rsidRPr="00BC5110" w:rsidRDefault="000F0D63" w:rsidP="000C243C">
      <w:pPr>
        <w:spacing w:after="0" w:line="240" w:lineRule="auto"/>
        <w:jc w:val="both"/>
        <w:rPr>
          <w:rFonts w:ascii="Arial" w:eastAsia="Arial" w:hAnsi="Arial" w:cs="Arial"/>
          <w:color w:val="000000"/>
          <w:sz w:val="20"/>
          <w:szCs w:val="20"/>
        </w:rPr>
      </w:pPr>
    </w:p>
    <w:p w14:paraId="16D8669F" w14:textId="0F98145C"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sz w:val="20"/>
          <w:szCs w:val="20"/>
        </w:rPr>
        <w:t>(</w:t>
      </w:r>
      <w:r w:rsidRPr="00BC5110">
        <w:rPr>
          <w:rFonts w:ascii="Arial" w:eastAsia="Arial" w:hAnsi="Arial" w:cs="Arial"/>
          <w:color w:val="000000"/>
          <w:sz w:val="20"/>
          <w:szCs w:val="20"/>
        </w:rPr>
        <w:t>4</w:t>
      </w:r>
      <w:r w:rsidRPr="00BC5110">
        <w:rPr>
          <w:rFonts w:ascii="Arial" w:eastAsia="Arial" w:hAnsi="Arial" w:cs="Arial"/>
          <w:sz w:val="20"/>
          <w:szCs w:val="20"/>
        </w:rPr>
        <w:t>)</w:t>
      </w:r>
      <w:r w:rsidRPr="00BC5110">
        <w:rPr>
          <w:rFonts w:ascii="Arial" w:eastAsia="Arial" w:hAnsi="Arial" w:cs="Arial"/>
          <w:color w:val="000000"/>
          <w:sz w:val="20"/>
          <w:szCs w:val="20"/>
        </w:rPr>
        <w:t xml:space="preserve"> Financerji zahteve iz prejšnjih odstavkov tega člena vključijo v javne razpise in pogodbe o sofinanciranju znanstvenoraziskovalnega dela.</w:t>
      </w:r>
    </w:p>
    <w:p w14:paraId="5851BA87" w14:textId="77777777" w:rsidR="000F0D63" w:rsidRPr="00BC5110" w:rsidRDefault="000F0D63" w:rsidP="000C243C">
      <w:pPr>
        <w:spacing w:after="0" w:line="240" w:lineRule="auto"/>
        <w:jc w:val="both"/>
        <w:rPr>
          <w:rFonts w:ascii="Arial" w:eastAsia="Arial" w:hAnsi="Arial" w:cs="Arial"/>
          <w:color w:val="000000"/>
          <w:sz w:val="20"/>
          <w:szCs w:val="20"/>
        </w:rPr>
      </w:pPr>
    </w:p>
    <w:p w14:paraId="06E58F2C"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sz w:val="20"/>
          <w:szCs w:val="20"/>
        </w:rPr>
        <w:t>(</w:t>
      </w:r>
      <w:r w:rsidRPr="00BC5110">
        <w:rPr>
          <w:rFonts w:ascii="Arial" w:eastAsia="Arial" w:hAnsi="Arial" w:cs="Arial"/>
          <w:color w:val="000000"/>
          <w:sz w:val="20"/>
          <w:szCs w:val="20"/>
        </w:rPr>
        <w:t>5</w:t>
      </w:r>
      <w:r w:rsidRPr="00BC5110">
        <w:rPr>
          <w:rFonts w:ascii="Arial" w:eastAsia="Arial" w:hAnsi="Arial" w:cs="Arial"/>
          <w:sz w:val="20"/>
          <w:szCs w:val="20"/>
        </w:rPr>
        <w:t>)</w:t>
      </w:r>
      <w:r w:rsidRPr="00BC5110">
        <w:rPr>
          <w:rFonts w:ascii="Arial" w:eastAsia="Arial" w:hAnsi="Arial" w:cs="Arial"/>
          <w:color w:val="000000"/>
          <w:sz w:val="20"/>
          <w:szCs w:val="20"/>
        </w:rPr>
        <w:t xml:space="preserve"> Metapodatki raziskovalnih podatkov in drugih rezultatov raziskav morajo biti javno objavljeni </w:t>
      </w:r>
      <w:r>
        <w:rPr>
          <w:rFonts w:ascii="Arial" w:eastAsia="Arial" w:hAnsi="Arial" w:cs="Arial"/>
          <w:color w:val="000000"/>
          <w:sz w:val="20"/>
          <w:szCs w:val="20"/>
        </w:rPr>
        <w:t xml:space="preserve">v </w:t>
      </w:r>
      <w:r w:rsidRPr="00BC5110">
        <w:rPr>
          <w:rFonts w:ascii="Arial" w:eastAsia="Arial" w:hAnsi="Arial" w:cs="Arial"/>
          <w:color w:val="000000"/>
          <w:sz w:val="20"/>
          <w:szCs w:val="20"/>
        </w:rPr>
        <w:t>sklad</w:t>
      </w:r>
      <w:r>
        <w:rPr>
          <w:rFonts w:ascii="Arial" w:eastAsia="Arial" w:hAnsi="Arial" w:cs="Arial"/>
          <w:color w:val="000000"/>
          <w:sz w:val="20"/>
          <w:szCs w:val="20"/>
        </w:rPr>
        <w:t>u</w:t>
      </w:r>
      <w:r w:rsidRPr="00BC5110">
        <w:rPr>
          <w:rFonts w:ascii="Arial" w:eastAsia="Arial" w:hAnsi="Arial" w:cs="Arial"/>
          <w:color w:val="000000"/>
          <w:sz w:val="20"/>
          <w:szCs w:val="20"/>
        </w:rPr>
        <w:t xml:space="preserve"> </w:t>
      </w:r>
      <w:r w:rsidRPr="00BC5110">
        <w:rPr>
          <w:rFonts w:ascii="Arial" w:eastAsia="Arial" w:hAnsi="Arial" w:cs="Arial"/>
          <w:sz w:val="20"/>
          <w:szCs w:val="20"/>
        </w:rPr>
        <w:t xml:space="preserve">z zahtevami </w:t>
      </w:r>
      <w:r>
        <w:rPr>
          <w:rFonts w:ascii="Arial" w:eastAsia="Arial" w:hAnsi="Arial" w:cs="Arial"/>
          <w:sz w:val="20"/>
          <w:szCs w:val="20"/>
        </w:rPr>
        <w:t xml:space="preserve">iz </w:t>
      </w:r>
      <w:r w:rsidRPr="00BC5110">
        <w:rPr>
          <w:rFonts w:ascii="Arial" w:eastAsia="Arial" w:hAnsi="Arial" w:cs="Arial"/>
          <w:color w:val="000000"/>
          <w:sz w:val="20"/>
          <w:szCs w:val="20"/>
        </w:rPr>
        <w:t xml:space="preserve">4. člena te uredbe. V primeru, da na metapodatkih raziskovalnih podatkov in drugih rezultatov raziskav nastanejo avtorske pravice, avtorskim sorodne pravice ali druge pravice avtorja v skladu z </w:t>
      </w:r>
      <w:r>
        <w:rPr>
          <w:rFonts w:ascii="Arial" w:eastAsia="Arial" w:hAnsi="Arial" w:cs="Arial"/>
          <w:color w:val="000000"/>
          <w:sz w:val="20"/>
          <w:szCs w:val="20"/>
        </w:rPr>
        <w:t>zakonom, ki ureja avtorsko in sorodne pravice</w:t>
      </w:r>
      <w:r w:rsidRPr="00BC5110">
        <w:rPr>
          <w:rFonts w:ascii="Arial" w:eastAsia="Arial" w:hAnsi="Arial" w:cs="Arial"/>
          <w:color w:val="000000"/>
          <w:sz w:val="20"/>
          <w:szCs w:val="20"/>
        </w:rPr>
        <w:t>, morajo biti ti metapodatki dani na voljo pod licenco</w:t>
      </w:r>
      <w:r>
        <w:rPr>
          <w:rFonts w:ascii="Arial" w:eastAsia="Arial" w:hAnsi="Arial" w:cs="Arial"/>
          <w:color w:val="000000"/>
          <w:sz w:val="20"/>
          <w:szCs w:val="20"/>
        </w:rPr>
        <w:t>,</w:t>
      </w:r>
      <w:r w:rsidRPr="00BC5110">
        <w:rPr>
          <w:rFonts w:ascii="Arial" w:eastAsia="Arial" w:hAnsi="Arial" w:cs="Arial"/>
          <w:color w:val="000000"/>
          <w:sz w:val="20"/>
          <w:szCs w:val="20"/>
        </w:rPr>
        <w:t xml:space="preserve"> </w:t>
      </w:r>
      <w:r>
        <w:rPr>
          <w:rFonts w:ascii="Arial" w:eastAsia="Arial" w:hAnsi="Arial" w:cs="Arial"/>
          <w:color w:val="000000"/>
          <w:sz w:val="20"/>
          <w:szCs w:val="20"/>
        </w:rPr>
        <w:t xml:space="preserve">s katero se avtorji svojim avtorskim, avtorskim sorodnim in drugim pravicam avtorja odpovedo v največjem obsegu, ki ga pravni red dopušča (na primer licenca </w:t>
      </w:r>
      <w:proofErr w:type="spellStart"/>
      <w:r w:rsidRPr="00BC5110">
        <w:rPr>
          <w:rFonts w:ascii="Arial" w:eastAsia="Arial" w:hAnsi="Arial" w:cs="Arial"/>
          <w:color w:val="000000"/>
          <w:sz w:val="20"/>
          <w:szCs w:val="20"/>
        </w:rPr>
        <w:t>Creative</w:t>
      </w:r>
      <w:proofErr w:type="spellEnd"/>
      <w:r w:rsidRPr="00BC5110">
        <w:rPr>
          <w:rFonts w:ascii="Arial" w:eastAsia="Arial" w:hAnsi="Arial" w:cs="Arial"/>
          <w:color w:val="000000"/>
          <w:sz w:val="20"/>
          <w:szCs w:val="20"/>
        </w:rPr>
        <w:t xml:space="preserve"> </w:t>
      </w:r>
      <w:proofErr w:type="spellStart"/>
      <w:r w:rsidRPr="00BC5110">
        <w:rPr>
          <w:rFonts w:ascii="Arial" w:eastAsia="Arial" w:hAnsi="Arial" w:cs="Arial"/>
          <w:color w:val="000000"/>
          <w:sz w:val="20"/>
          <w:szCs w:val="20"/>
        </w:rPr>
        <w:t>Commons</w:t>
      </w:r>
      <w:proofErr w:type="spellEnd"/>
      <w:r w:rsidRPr="00BC5110">
        <w:rPr>
          <w:rFonts w:ascii="Arial" w:eastAsia="Arial" w:hAnsi="Arial" w:cs="Arial"/>
          <w:color w:val="000000"/>
          <w:sz w:val="20"/>
          <w:szCs w:val="20"/>
        </w:rPr>
        <w:t xml:space="preserve"> </w:t>
      </w:r>
      <w:r>
        <w:rPr>
          <w:rFonts w:ascii="Arial" w:eastAsia="Arial" w:hAnsi="Arial" w:cs="Arial"/>
          <w:color w:val="000000"/>
          <w:sz w:val="20"/>
          <w:szCs w:val="20"/>
        </w:rPr>
        <w:t>p</w:t>
      </w:r>
      <w:r w:rsidRPr="00BC5110">
        <w:rPr>
          <w:rFonts w:ascii="Arial" w:eastAsia="Arial" w:hAnsi="Arial" w:cs="Arial"/>
          <w:color w:val="000000"/>
          <w:sz w:val="20"/>
          <w:szCs w:val="20"/>
        </w:rPr>
        <w:t xml:space="preserve">osvetilo javni domeni (CC0), kadar to ni mogoče, pa pod licenco </w:t>
      </w:r>
      <w:proofErr w:type="spellStart"/>
      <w:r w:rsidRPr="00BC5110">
        <w:rPr>
          <w:rFonts w:ascii="Arial" w:eastAsia="Arial" w:hAnsi="Arial" w:cs="Arial"/>
          <w:color w:val="000000"/>
          <w:sz w:val="20"/>
          <w:szCs w:val="20"/>
        </w:rPr>
        <w:t>Creative</w:t>
      </w:r>
      <w:proofErr w:type="spellEnd"/>
      <w:r w:rsidRPr="00BC5110">
        <w:rPr>
          <w:rFonts w:ascii="Arial" w:eastAsia="Arial" w:hAnsi="Arial" w:cs="Arial"/>
          <w:color w:val="000000"/>
          <w:sz w:val="20"/>
          <w:szCs w:val="20"/>
        </w:rPr>
        <w:t xml:space="preserve"> </w:t>
      </w:r>
      <w:proofErr w:type="spellStart"/>
      <w:r w:rsidRPr="00BC5110">
        <w:rPr>
          <w:rFonts w:ascii="Arial" w:eastAsia="Arial" w:hAnsi="Arial" w:cs="Arial"/>
          <w:color w:val="000000"/>
          <w:sz w:val="20"/>
          <w:szCs w:val="20"/>
        </w:rPr>
        <w:t>Commons</w:t>
      </w:r>
      <w:proofErr w:type="spellEnd"/>
      <w:r w:rsidRPr="00BC5110">
        <w:rPr>
          <w:rFonts w:ascii="Arial" w:eastAsia="Arial" w:hAnsi="Arial" w:cs="Arial"/>
          <w:color w:val="000000"/>
          <w:sz w:val="20"/>
          <w:szCs w:val="20"/>
        </w:rPr>
        <w:t xml:space="preserve"> </w:t>
      </w:r>
      <w:r>
        <w:rPr>
          <w:rFonts w:ascii="Arial" w:eastAsia="Arial" w:hAnsi="Arial" w:cs="Arial"/>
          <w:color w:val="000000"/>
          <w:sz w:val="20"/>
          <w:szCs w:val="20"/>
        </w:rPr>
        <w:t>p</w:t>
      </w:r>
      <w:r w:rsidRPr="00BC5110">
        <w:rPr>
          <w:rFonts w:ascii="Arial" w:eastAsia="Arial" w:hAnsi="Arial" w:cs="Arial"/>
          <w:color w:val="000000"/>
          <w:sz w:val="20"/>
          <w:szCs w:val="20"/>
        </w:rPr>
        <w:t>riznanje avtorstva (CC</w:t>
      </w:r>
      <w:r>
        <w:rPr>
          <w:rFonts w:ascii="Arial" w:eastAsia="Arial" w:hAnsi="Arial" w:cs="Arial"/>
          <w:color w:val="000000"/>
          <w:sz w:val="20"/>
          <w:szCs w:val="20"/>
        </w:rPr>
        <w:t xml:space="preserve"> </w:t>
      </w:r>
      <w:r w:rsidRPr="00BC5110">
        <w:rPr>
          <w:rFonts w:ascii="Arial" w:eastAsia="Arial" w:hAnsi="Arial" w:cs="Arial"/>
          <w:color w:val="000000"/>
          <w:sz w:val="20"/>
          <w:szCs w:val="20"/>
        </w:rPr>
        <w:t>BY)</w:t>
      </w:r>
      <w:r>
        <w:rPr>
          <w:rFonts w:ascii="Arial" w:eastAsia="Arial" w:hAnsi="Arial" w:cs="Arial"/>
          <w:color w:val="000000"/>
          <w:sz w:val="20"/>
          <w:szCs w:val="20"/>
        </w:rPr>
        <w:t>)</w:t>
      </w:r>
      <w:r w:rsidRPr="00BC5110">
        <w:rPr>
          <w:rFonts w:ascii="Arial" w:eastAsia="Arial" w:hAnsi="Arial" w:cs="Arial"/>
          <w:color w:val="000000"/>
          <w:sz w:val="20"/>
          <w:szCs w:val="20"/>
        </w:rPr>
        <w:t>.</w:t>
      </w:r>
    </w:p>
    <w:p w14:paraId="2FB2414F" w14:textId="1FE8CD42" w:rsidR="007504B4" w:rsidRPr="00950FB6" w:rsidRDefault="007504B4" w:rsidP="000C243C">
      <w:pPr>
        <w:spacing w:after="0" w:line="240" w:lineRule="auto"/>
        <w:jc w:val="both"/>
        <w:rPr>
          <w:rFonts w:ascii="Arial" w:eastAsia="Arial" w:hAnsi="Arial" w:cs="Arial"/>
          <w:color w:val="000000"/>
          <w:sz w:val="20"/>
          <w:szCs w:val="20"/>
        </w:rPr>
      </w:pPr>
    </w:p>
    <w:p w14:paraId="41171699" w14:textId="77777777" w:rsidR="000F0D63" w:rsidRPr="00950FB6" w:rsidRDefault="000F0D63" w:rsidP="000C243C">
      <w:pPr>
        <w:spacing w:after="0" w:line="240" w:lineRule="auto"/>
        <w:jc w:val="both"/>
        <w:rPr>
          <w:rFonts w:ascii="Arial" w:eastAsia="Arial" w:hAnsi="Arial" w:cs="Arial"/>
          <w:color w:val="000000"/>
          <w:sz w:val="20"/>
          <w:szCs w:val="20"/>
        </w:rPr>
      </w:pPr>
    </w:p>
    <w:p w14:paraId="6480419F" w14:textId="6364CEB9"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V. VKLJUČEVANJE ZAINTERESIRANE JAVNOSTI V ZNANSTVENORAZISKOVALNO DELO</w:t>
      </w:r>
    </w:p>
    <w:p w14:paraId="2D5B703E" w14:textId="6724B6D3" w:rsidR="000F0D63" w:rsidRPr="005F4A8A" w:rsidRDefault="000F0D63" w:rsidP="000C243C">
      <w:pPr>
        <w:spacing w:after="0" w:line="240" w:lineRule="auto"/>
        <w:rPr>
          <w:rFonts w:ascii="Arial" w:eastAsia="Arial" w:hAnsi="Arial" w:cs="Arial"/>
          <w:bCs/>
          <w:sz w:val="20"/>
          <w:szCs w:val="20"/>
        </w:rPr>
      </w:pPr>
    </w:p>
    <w:p w14:paraId="0686A149" w14:textId="77777777" w:rsidR="00950FB6" w:rsidRPr="005F4A8A" w:rsidRDefault="00950FB6" w:rsidP="000C243C">
      <w:pPr>
        <w:spacing w:after="0" w:line="240" w:lineRule="auto"/>
        <w:rPr>
          <w:rFonts w:ascii="Arial" w:eastAsia="Arial" w:hAnsi="Arial" w:cs="Arial"/>
          <w:bCs/>
          <w:sz w:val="20"/>
          <w:szCs w:val="20"/>
        </w:rPr>
      </w:pPr>
    </w:p>
    <w:p w14:paraId="27626D5F"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8. člen</w:t>
      </w:r>
    </w:p>
    <w:p w14:paraId="060A8B9D" w14:textId="14A21C23"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w:t>
      </w:r>
      <w:r w:rsidRPr="00A926C4">
        <w:rPr>
          <w:rFonts w:ascii="Arial" w:eastAsia="Arial" w:hAnsi="Arial" w:cs="Arial"/>
          <w:b/>
          <w:sz w:val="20"/>
          <w:szCs w:val="20"/>
        </w:rPr>
        <w:t>upoštevanje potreb uporabnikov, širše skupnosti in občanska znanost</w:t>
      </w:r>
      <w:r w:rsidRPr="00BC5110">
        <w:rPr>
          <w:rFonts w:ascii="Arial" w:eastAsia="Arial" w:hAnsi="Arial" w:cs="Arial"/>
          <w:b/>
          <w:sz w:val="20"/>
          <w:szCs w:val="20"/>
        </w:rPr>
        <w:t>)</w:t>
      </w:r>
    </w:p>
    <w:p w14:paraId="2A1E193F" w14:textId="77777777" w:rsidR="000F0D63" w:rsidRPr="005F4A8A" w:rsidRDefault="000F0D63" w:rsidP="000C243C">
      <w:pPr>
        <w:spacing w:after="0" w:line="240" w:lineRule="auto"/>
        <w:rPr>
          <w:rFonts w:ascii="Arial" w:eastAsia="Arial" w:hAnsi="Arial" w:cs="Arial"/>
          <w:bCs/>
          <w:sz w:val="20"/>
          <w:szCs w:val="20"/>
        </w:rPr>
      </w:pPr>
    </w:p>
    <w:p w14:paraId="5D9ABF0E" w14:textId="455AA48B"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(1) Financerji morajo, kjer je to primerno in če to lahko vpliva na večjo kakovost raziskav (izjema so lahko </w:t>
      </w:r>
      <w:r>
        <w:rPr>
          <w:rFonts w:ascii="Arial" w:eastAsia="Arial" w:hAnsi="Arial" w:cs="Arial"/>
          <w:color w:val="000000"/>
          <w:sz w:val="20"/>
          <w:szCs w:val="20"/>
        </w:rPr>
        <w:t>na primer</w:t>
      </w:r>
      <w:r w:rsidRPr="00BC5110">
        <w:rPr>
          <w:rFonts w:ascii="Arial" w:eastAsia="Arial" w:hAnsi="Arial" w:cs="Arial"/>
          <w:color w:val="000000"/>
          <w:sz w:val="20"/>
          <w:szCs w:val="20"/>
        </w:rPr>
        <w:t xml:space="preserve"> pionirske raziskave), spodbujati upoštevanje potreb končnih uporabnikov oziroma širše skupnosti (</w:t>
      </w:r>
      <w:r>
        <w:rPr>
          <w:rFonts w:ascii="Arial" w:eastAsia="Arial" w:hAnsi="Arial" w:cs="Arial"/>
          <w:color w:val="000000"/>
          <w:sz w:val="20"/>
          <w:szCs w:val="20"/>
        </w:rPr>
        <w:t>na primer</w:t>
      </w:r>
      <w:r w:rsidRPr="00BC5110">
        <w:rPr>
          <w:rFonts w:ascii="Arial" w:eastAsia="Arial" w:hAnsi="Arial" w:cs="Arial"/>
          <w:color w:val="000000"/>
          <w:sz w:val="20"/>
          <w:szCs w:val="20"/>
        </w:rPr>
        <w:t xml:space="preserve"> civilne družbe, na izbranem raziskovalnem področju). Prav tako morajo financerji, kjer je to primerno in lahko omogoči večjo kakovost raziskav, spodbujati izvajanje občanske znanosti v javno sofinanciranih raziskavah.</w:t>
      </w:r>
    </w:p>
    <w:p w14:paraId="416740D6" w14:textId="77777777" w:rsidR="000F0D63" w:rsidRPr="00BC5110" w:rsidRDefault="000F0D63" w:rsidP="000C243C">
      <w:pPr>
        <w:spacing w:after="0" w:line="240" w:lineRule="auto"/>
        <w:jc w:val="both"/>
        <w:rPr>
          <w:rFonts w:ascii="Arial" w:eastAsia="Arial" w:hAnsi="Arial" w:cs="Arial"/>
          <w:color w:val="000000"/>
          <w:sz w:val="20"/>
          <w:szCs w:val="20"/>
        </w:rPr>
      </w:pPr>
    </w:p>
    <w:p w14:paraId="14A05EB2" w14:textId="141D30E6"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(2) Podrobnosti glede izvajanja znanstvenoraziskovalnega dela v skladu s prejšnjim odstavkom določi financer v razpisu in pogodbi o sofinanciranju.</w:t>
      </w:r>
    </w:p>
    <w:p w14:paraId="3EE9AD9D" w14:textId="77777777" w:rsidR="000F0D63" w:rsidRPr="005F4A8A" w:rsidRDefault="000F0D63" w:rsidP="000C243C">
      <w:pPr>
        <w:spacing w:after="0" w:line="240" w:lineRule="auto"/>
        <w:jc w:val="both"/>
        <w:rPr>
          <w:rFonts w:ascii="Arial" w:eastAsia="Arial" w:hAnsi="Arial" w:cs="Arial"/>
          <w:color w:val="000000"/>
          <w:sz w:val="20"/>
          <w:szCs w:val="20"/>
        </w:rPr>
      </w:pPr>
    </w:p>
    <w:p w14:paraId="675D87A3" w14:textId="2228E7E1" w:rsidR="007504B4" w:rsidRPr="005F4A8A" w:rsidRDefault="007504B4" w:rsidP="000C243C">
      <w:pPr>
        <w:spacing w:after="0" w:line="240" w:lineRule="auto"/>
        <w:jc w:val="both"/>
        <w:rPr>
          <w:rFonts w:ascii="Arial" w:eastAsia="Arial" w:hAnsi="Arial" w:cs="Arial"/>
          <w:color w:val="000000"/>
          <w:sz w:val="20"/>
          <w:szCs w:val="20"/>
        </w:rPr>
      </w:pPr>
    </w:p>
    <w:p w14:paraId="0A29622B" w14:textId="0B3CBBBE"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color w:val="000000"/>
          <w:sz w:val="20"/>
          <w:szCs w:val="20"/>
        </w:rPr>
        <w:t xml:space="preserve">VI. STROŠKI </w:t>
      </w:r>
      <w:r w:rsidRPr="00BC5110">
        <w:rPr>
          <w:rFonts w:ascii="Arial" w:eastAsia="Arial" w:hAnsi="Arial" w:cs="Arial"/>
          <w:b/>
          <w:sz w:val="20"/>
          <w:szCs w:val="20"/>
        </w:rPr>
        <w:t>ZNANSTVENORAZISKOVALNEGA DELA</w:t>
      </w:r>
      <w:r w:rsidRPr="00BC5110">
        <w:rPr>
          <w:rFonts w:ascii="Arial" w:eastAsia="Arial" w:hAnsi="Arial" w:cs="Arial"/>
          <w:b/>
          <w:color w:val="000000"/>
          <w:sz w:val="20"/>
          <w:szCs w:val="20"/>
        </w:rPr>
        <w:t xml:space="preserve"> </w:t>
      </w:r>
      <w:r w:rsidRPr="00BC5110">
        <w:rPr>
          <w:rFonts w:ascii="Arial" w:eastAsia="Arial" w:hAnsi="Arial" w:cs="Arial"/>
          <w:b/>
          <w:sz w:val="20"/>
          <w:szCs w:val="20"/>
        </w:rPr>
        <w:t>V SKLADU Z NAČELI ODPRTE ZNANOSTI</w:t>
      </w:r>
    </w:p>
    <w:p w14:paraId="33FB2C49" w14:textId="2DE9DC13" w:rsidR="000F0D63" w:rsidRPr="005F4A8A" w:rsidRDefault="000F0D63" w:rsidP="000C243C">
      <w:pPr>
        <w:spacing w:after="0" w:line="240" w:lineRule="auto"/>
        <w:rPr>
          <w:rFonts w:ascii="Arial" w:eastAsia="Arial" w:hAnsi="Arial" w:cs="Arial"/>
          <w:bCs/>
          <w:color w:val="000000"/>
          <w:sz w:val="20"/>
          <w:szCs w:val="20"/>
        </w:rPr>
      </w:pPr>
    </w:p>
    <w:p w14:paraId="7FAC80FE" w14:textId="77777777" w:rsidR="00950FB6" w:rsidRPr="005F4A8A" w:rsidRDefault="00950FB6" w:rsidP="000C243C">
      <w:pPr>
        <w:spacing w:after="0" w:line="240" w:lineRule="auto"/>
        <w:rPr>
          <w:rFonts w:ascii="Arial" w:eastAsia="Arial" w:hAnsi="Arial" w:cs="Arial"/>
          <w:bCs/>
          <w:color w:val="000000"/>
          <w:sz w:val="20"/>
          <w:szCs w:val="20"/>
        </w:rPr>
      </w:pPr>
    </w:p>
    <w:p w14:paraId="70A7B8F3" w14:textId="77777777" w:rsidR="007504B4" w:rsidRPr="00BC5110" w:rsidRDefault="007504B4" w:rsidP="000C243C">
      <w:pPr>
        <w:spacing w:after="0" w:line="240" w:lineRule="auto"/>
        <w:jc w:val="center"/>
        <w:rPr>
          <w:rFonts w:ascii="Arial" w:eastAsia="Arial" w:hAnsi="Arial" w:cs="Arial"/>
          <w:b/>
          <w:color w:val="000000"/>
          <w:sz w:val="20"/>
          <w:szCs w:val="20"/>
        </w:rPr>
      </w:pPr>
      <w:r w:rsidRPr="00BC5110">
        <w:rPr>
          <w:rFonts w:ascii="Arial" w:eastAsia="Arial" w:hAnsi="Arial" w:cs="Arial"/>
          <w:b/>
          <w:color w:val="000000"/>
          <w:sz w:val="20"/>
          <w:szCs w:val="20"/>
        </w:rPr>
        <w:t>9</w:t>
      </w:r>
      <w:r w:rsidRPr="00BC5110">
        <w:rPr>
          <w:rFonts w:ascii="Arial" w:eastAsia="Arial" w:hAnsi="Arial" w:cs="Arial"/>
          <w:b/>
          <w:sz w:val="20"/>
          <w:szCs w:val="20"/>
        </w:rPr>
        <w:t>. člen</w:t>
      </w:r>
    </w:p>
    <w:p w14:paraId="6D6F3E5B" w14:textId="4528168F"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(upravičeni stroški)</w:t>
      </w:r>
    </w:p>
    <w:p w14:paraId="2DF643EB" w14:textId="77777777" w:rsidR="000F0D63" w:rsidRPr="005F4A8A" w:rsidRDefault="000F0D63" w:rsidP="000C243C">
      <w:pPr>
        <w:spacing w:after="0" w:line="240" w:lineRule="auto"/>
        <w:rPr>
          <w:rFonts w:ascii="Arial" w:eastAsia="Arial" w:hAnsi="Arial" w:cs="Arial"/>
          <w:bCs/>
          <w:sz w:val="20"/>
          <w:szCs w:val="20"/>
        </w:rPr>
      </w:pPr>
    </w:p>
    <w:p w14:paraId="5FB82177"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lastRenderedPageBreak/>
        <w:t>(1) Upravičeni stroški znanstvenoraziskovalne dejavnosti v skladu z načeli odprte znanosti v okviru raziskav, sofinanciranih z javnimi viri najmanj v višini 50 %, so:</w:t>
      </w:r>
    </w:p>
    <w:p w14:paraId="35E8CE8A"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stroški odprtega dostopa do znanstvenih publikacij v odprtodostopnem znanstvenem založništvu (v primeru, ko so odprto dostopne celotne znanstvene revije, založniške platforme in monografije) ter stroški ravnanja </w:t>
      </w:r>
      <w:r>
        <w:rPr>
          <w:rFonts w:ascii="Arial" w:eastAsia="Arial" w:hAnsi="Arial" w:cs="Arial"/>
          <w:color w:val="000000"/>
          <w:sz w:val="20"/>
          <w:szCs w:val="20"/>
        </w:rPr>
        <w:t>s</w:t>
      </w:r>
      <w:r w:rsidRPr="00BC5110">
        <w:rPr>
          <w:rFonts w:ascii="Arial" w:eastAsia="Arial" w:hAnsi="Arial" w:cs="Arial"/>
          <w:color w:val="000000"/>
          <w:sz w:val="20"/>
          <w:szCs w:val="20"/>
        </w:rPr>
        <w:t xml:space="preserve"> povezanimi raziskovalnimi podatki in drugimi rezultati raziskav,</w:t>
      </w:r>
    </w:p>
    <w:p w14:paraId="3F4844B9"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stroški ravnanja z in odprtega dostopa do raziskovalnih podatkov ter drugih rezultatov raziskav, vključno s pripravo NRRP,</w:t>
      </w:r>
    </w:p>
    <w:p w14:paraId="528136B6"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stroški, povezani z izvajanjem občanske znanosti.</w:t>
      </w:r>
    </w:p>
    <w:p w14:paraId="7B3207F7" w14:textId="77777777" w:rsidR="000F0D63" w:rsidRDefault="000F0D63" w:rsidP="000C243C">
      <w:pPr>
        <w:spacing w:after="0" w:line="240" w:lineRule="auto"/>
        <w:jc w:val="both"/>
        <w:rPr>
          <w:rFonts w:ascii="Arial" w:eastAsia="Arial" w:hAnsi="Arial" w:cs="Arial"/>
          <w:color w:val="000000"/>
          <w:sz w:val="20"/>
          <w:szCs w:val="20"/>
        </w:rPr>
      </w:pPr>
    </w:p>
    <w:p w14:paraId="421CC539" w14:textId="60320D38"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(2) Stroške iz prejšnjega odstavka krijejo financerji ali raziskovalne organizacije</w:t>
      </w:r>
      <w:r>
        <w:rPr>
          <w:rFonts w:ascii="Arial" w:eastAsia="Arial" w:hAnsi="Arial" w:cs="Arial"/>
          <w:color w:val="000000"/>
          <w:sz w:val="20"/>
          <w:szCs w:val="20"/>
        </w:rPr>
        <w:t xml:space="preserve"> </w:t>
      </w:r>
      <w:r w:rsidRPr="00F2604C">
        <w:rPr>
          <w:rFonts w:ascii="Arial" w:eastAsia="Arial" w:hAnsi="Arial" w:cs="Arial"/>
          <w:color w:val="000000"/>
          <w:sz w:val="20"/>
          <w:szCs w:val="20"/>
        </w:rPr>
        <w:t>(</w:t>
      </w:r>
      <w:r>
        <w:rPr>
          <w:rFonts w:ascii="Arial" w:eastAsia="Arial" w:hAnsi="Arial" w:cs="Arial"/>
          <w:color w:val="000000"/>
          <w:sz w:val="20"/>
          <w:szCs w:val="20"/>
        </w:rPr>
        <w:t>na primer</w:t>
      </w:r>
      <w:r w:rsidRPr="00F2604C">
        <w:rPr>
          <w:rFonts w:ascii="Arial" w:eastAsia="Arial" w:hAnsi="Arial" w:cs="Arial"/>
          <w:color w:val="000000"/>
          <w:sz w:val="20"/>
          <w:szCs w:val="20"/>
        </w:rPr>
        <w:t xml:space="preserve"> z vavčerji</w:t>
      </w:r>
      <w:r>
        <w:rPr>
          <w:rFonts w:ascii="Arial" w:eastAsia="Arial" w:hAnsi="Arial" w:cs="Arial"/>
          <w:color w:val="000000"/>
          <w:sz w:val="20"/>
          <w:szCs w:val="20"/>
        </w:rPr>
        <w:t xml:space="preserve"> za stroške priprave članka za odprti dostop (v nadaljnjem besedilu: vavčerji</w:t>
      </w:r>
      <w:r w:rsidRPr="00561A14">
        <w:rPr>
          <w:rFonts w:ascii="Arial" w:eastAsia="Arial" w:hAnsi="Arial" w:cs="Arial"/>
          <w:color w:val="000000"/>
          <w:sz w:val="20"/>
          <w:szCs w:val="20"/>
        </w:rPr>
        <w:t xml:space="preserve"> </w:t>
      </w:r>
      <w:r>
        <w:rPr>
          <w:rFonts w:ascii="Arial" w:eastAsia="Arial" w:hAnsi="Arial" w:cs="Arial"/>
          <w:color w:val="000000"/>
          <w:sz w:val="20"/>
          <w:szCs w:val="20"/>
        </w:rPr>
        <w:t>za APC)</w:t>
      </w:r>
      <w:r w:rsidRPr="00F2604C">
        <w:rPr>
          <w:rFonts w:ascii="Arial" w:eastAsia="Arial" w:hAnsi="Arial" w:cs="Arial"/>
          <w:color w:val="000000"/>
          <w:sz w:val="20"/>
          <w:szCs w:val="20"/>
        </w:rPr>
        <w:t xml:space="preserve">, </w:t>
      </w:r>
      <w:r>
        <w:rPr>
          <w:rFonts w:ascii="Arial" w:eastAsia="Arial" w:hAnsi="Arial" w:cs="Arial"/>
          <w:color w:val="000000"/>
          <w:sz w:val="20"/>
          <w:szCs w:val="20"/>
        </w:rPr>
        <w:t>z</w:t>
      </w:r>
      <w:r w:rsidRPr="00F2604C">
        <w:rPr>
          <w:rFonts w:ascii="Arial" w:eastAsia="Arial" w:hAnsi="Arial" w:cs="Arial"/>
          <w:color w:val="000000"/>
          <w:sz w:val="20"/>
          <w:szCs w:val="20"/>
        </w:rPr>
        <w:t xml:space="preserve"> namenski</w:t>
      </w:r>
      <w:r>
        <w:rPr>
          <w:rFonts w:ascii="Arial" w:eastAsia="Arial" w:hAnsi="Arial" w:cs="Arial"/>
          <w:color w:val="000000"/>
          <w:sz w:val="20"/>
          <w:szCs w:val="20"/>
        </w:rPr>
        <w:t>mi</w:t>
      </w:r>
      <w:r w:rsidRPr="00F2604C">
        <w:rPr>
          <w:rFonts w:ascii="Arial" w:eastAsia="Arial" w:hAnsi="Arial" w:cs="Arial"/>
          <w:color w:val="000000"/>
          <w:sz w:val="20"/>
          <w:szCs w:val="20"/>
        </w:rPr>
        <w:t xml:space="preserve"> javni</w:t>
      </w:r>
      <w:r>
        <w:rPr>
          <w:rFonts w:ascii="Arial" w:eastAsia="Arial" w:hAnsi="Arial" w:cs="Arial"/>
          <w:color w:val="000000"/>
          <w:sz w:val="20"/>
          <w:szCs w:val="20"/>
        </w:rPr>
        <w:t>mi</w:t>
      </w:r>
      <w:r w:rsidRPr="00F2604C">
        <w:rPr>
          <w:rFonts w:ascii="Arial" w:eastAsia="Arial" w:hAnsi="Arial" w:cs="Arial"/>
          <w:color w:val="000000"/>
          <w:sz w:val="20"/>
          <w:szCs w:val="20"/>
        </w:rPr>
        <w:t xml:space="preserve"> razpis</w:t>
      </w:r>
      <w:r>
        <w:rPr>
          <w:rFonts w:ascii="Arial" w:eastAsia="Arial" w:hAnsi="Arial" w:cs="Arial"/>
          <w:color w:val="000000"/>
          <w:sz w:val="20"/>
          <w:szCs w:val="20"/>
        </w:rPr>
        <w:t>i</w:t>
      </w:r>
      <w:r w:rsidRPr="00F2604C">
        <w:rPr>
          <w:rFonts w:ascii="Arial" w:eastAsia="Arial" w:hAnsi="Arial" w:cs="Arial"/>
          <w:color w:val="000000"/>
          <w:sz w:val="20"/>
          <w:szCs w:val="20"/>
        </w:rPr>
        <w:t xml:space="preserve"> za kritje stroškov odprtega dostopa, </w:t>
      </w:r>
      <w:r>
        <w:rPr>
          <w:rFonts w:ascii="Arial" w:eastAsia="Arial" w:hAnsi="Arial" w:cs="Arial"/>
          <w:color w:val="000000"/>
          <w:sz w:val="20"/>
          <w:szCs w:val="20"/>
        </w:rPr>
        <w:t>s</w:t>
      </w:r>
      <w:r w:rsidRPr="00F2604C">
        <w:rPr>
          <w:rFonts w:ascii="Arial" w:eastAsia="Arial" w:hAnsi="Arial" w:cs="Arial"/>
          <w:color w:val="000000"/>
          <w:sz w:val="20"/>
          <w:szCs w:val="20"/>
        </w:rPr>
        <w:t xml:space="preserve"> sklenjeni</w:t>
      </w:r>
      <w:r>
        <w:rPr>
          <w:rFonts w:ascii="Arial" w:eastAsia="Arial" w:hAnsi="Arial" w:cs="Arial"/>
          <w:color w:val="000000"/>
          <w:sz w:val="20"/>
          <w:szCs w:val="20"/>
        </w:rPr>
        <w:t>mi</w:t>
      </w:r>
      <w:r w:rsidRPr="00F2604C">
        <w:rPr>
          <w:rFonts w:ascii="Arial" w:eastAsia="Arial" w:hAnsi="Arial" w:cs="Arial"/>
          <w:color w:val="000000"/>
          <w:sz w:val="20"/>
          <w:szCs w:val="20"/>
        </w:rPr>
        <w:t xml:space="preserve"> pogodb</w:t>
      </w:r>
      <w:r>
        <w:rPr>
          <w:rFonts w:ascii="Arial" w:eastAsia="Arial" w:hAnsi="Arial" w:cs="Arial"/>
          <w:color w:val="000000"/>
          <w:sz w:val="20"/>
          <w:szCs w:val="20"/>
        </w:rPr>
        <w:t>ami</w:t>
      </w:r>
      <w:r w:rsidRPr="00F2604C">
        <w:rPr>
          <w:rFonts w:ascii="Arial" w:eastAsia="Arial" w:hAnsi="Arial" w:cs="Arial"/>
          <w:color w:val="000000"/>
          <w:sz w:val="20"/>
          <w:szCs w:val="20"/>
        </w:rPr>
        <w:t xml:space="preserve"> med financerji in raziskovalnimi organizacijami o izvajanju znanstvenoraziskovalne dejavnosti).</w:t>
      </w:r>
    </w:p>
    <w:p w14:paraId="6B5F2D2B" w14:textId="77777777" w:rsidR="000F0D63" w:rsidRDefault="000F0D63" w:rsidP="000C243C">
      <w:pPr>
        <w:spacing w:after="0" w:line="240" w:lineRule="auto"/>
        <w:jc w:val="both"/>
        <w:rPr>
          <w:rFonts w:ascii="Arial" w:eastAsia="Arial" w:hAnsi="Arial" w:cs="Arial"/>
          <w:color w:val="000000"/>
          <w:sz w:val="20"/>
          <w:szCs w:val="20"/>
        </w:rPr>
      </w:pPr>
    </w:p>
    <w:p w14:paraId="64C70521" w14:textId="2578EAC4"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(3) Stroški objave odprtodostopnih znanstvenih člankov v naročniških revijah (t</w:t>
      </w:r>
      <w:r>
        <w:rPr>
          <w:rFonts w:ascii="Arial" w:eastAsia="Arial" w:hAnsi="Arial" w:cs="Arial"/>
          <w:color w:val="000000"/>
          <w:sz w:val="20"/>
          <w:szCs w:val="20"/>
        </w:rPr>
        <w:t>ako</w:t>
      </w:r>
      <w:r w:rsidRPr="00BC5110">
        <w:rPr>
          <w:rFonts w:ascii="Arial" w:eastAsia="Arial" w:hAnsi="Arial" w:cs="Arial"/>
          <w:color w:val="000000"/>
          <w:sz w:val="20"/>
          <w:szCs w:val="20"/>
        </w:rPr>
        <w:t xml:space="preserve"> i</w:t>
      </w:r>
      <w:r>
        <w:rPr>
          <w:rFonts w:ascii="Arial" w:eastAsia="Arial" w:hAnsi="Arial" w:cs="Arial"/>
          <w:color w:val="000000"/>
          <w:sz w:val="20"/>
          <w:szCs w:val="20"/>
        </w:rPr>
        <w:t>menovani</w:t>
      </w:r>
      <w:r w:rsidRPr="00BC5110">
        <w:rPr>
          <w:rFonts w:ascii="Arial" w:eastAsia="Arial" w:hAnsi="Arial" w:cs="Arial"/>
          <w:color w:val="000000"/>
          <w:sz w:val="20"/>
          <w:szCs w:val="20"/>
        </w:rPr>
        <w:t xml:space="preserve"> hibridni model znanstvenega založništva) niso upravičeni stroški.</w:t>
      </w:r>
    </w:p>
    <w:p w14:paraId="2AD332BA" w14:textId="77777777" w:rsidR="00D62321" w:rsidRPr="00BC5110" w:rsidRDefault="00D62321" w:rsidP="000C243C">
      <w:pPr>
        <w:spacing w:after="0" w:line="240" w:lineRule="auto"/>
        <w:jc w:val="both"/>
        <w:rPr>
          <w:rFonts w:ascii="Arial" w:eastAsia="Arial" w:hAnsi="Arial" w:cs="Arial"/>
          <w:i/>
          <w:color w:val="000000"/>
          <w:sz w:val="20"/>
          <w:szCs w:val="20"/>
        </w:rPr>
      </w:pPr>
    </w:p>
    <w:p w14:paraId="421CB2A2" w14:textId="0FD0C17B"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(4) Stroški objave odprtodostopnih znanstvenih publikacij morajo biti sorazmerni z zagotovljenimi založniškimi storitvami za objavo. Struktura teh stroškov mora biti pregledna, da jih financerji lahko ustrezno omejijo.</w:t>
      </w:r>
    </w:p>
    <w:p w14:paraId="569B369E" w14:textId="77777777" w:rsidR="000F0D63" w:rsidRPr="00BC5110" w:rsidRDefault="000F0D63" w:rsidP="000C243C">
      <w:pPr>
        <w:spacing w:after="0" w:line="240" w:lineRule="auto"/>
        <w:jc w:val="both"/>
        <w:rPr>
          <w:rFonts w:ascii="Arial" w:eastAsia="Arial" w:hAnsi="Arial" w:cs="Arial"/>
          <w:color w:val="000000"/>
          <w:sz w:val="20"/>
          <w:szCs w:val="20"/>
        </w:rPr>
      </w:pPr>
    </w:p>
    <w:p w14:paraId="61FDBD0D"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(5) Podrobnejša določila glede stroškov iz tega člena določi financer v pogodbi o sofinanciranju.</w:t>
      </w:r>
    </w:p>
    <w:p w14:paraId="5E4A9182" w14:textId="26CBBEA1" w:rsidR="007504B4" w:rsidRDefault="007504B4" w:rsidP="000C243C">
      <w:pPr>
        <w:spacing w:after="0" w:line="240" w:lineRule="auto"/>
        <w:jc w:val="both"/>
        <w:rPr>
          <w:rFonts w:ascii="Arial" w:eastAsia="Arial" w:hAnsi="Arial" w:cs="Arial"/>
          <w:color w:val="000000"/>
          <w:sz w:val="20"/>
          <w:szCs w:val="20"/>
        </w:rPr>
      </w:pPr>
    </w:p>
    <w:p w14:paraId="715CF1A4" w14:textId="77777777" w:rsidR="000F0D63" w:rsidRPr="00BC5110" w:rsidRDefault="000F0D63" w:rsidP="000C243C">
      <w:pPr>
        <w:spacing w:after="0" w:line="240" w:lineRule="auto"/>
        <w:jc w:val="both"/>
        <w:rPr>
          <w:rFonts w:ascii="Arial" w:eastAsia="Arial" w:hAnsi="Arial" w:cs="Arial"/>
          <w:color w:val="000000"/>
          <w:sz w:val="20"/>
          <w:szCs w:val="20"/>
        </w:rPr>
      </w:pPr>
    </w:p>
    <w:p w14:paraId="6DBD16BE" w14:textId="421E1941"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VII. VREDNOTENJE IN OCENJEVANJE RAZISKOVALCEV, RAZISKOVALNIH ORGANIZACIJ, RAZISKOVALNIH PROGRAMOV IN PROJEKTOV V SKLADU Z NAČELI ODPRTE ZNANOSTI</w:t>
      </w:r>
    </w:p>
    <w:p w14:paraId="17BBB4D9" w14:textId="34990140" w:rsidR="000F0D63" w:rsidRPr="00D62321" w:rsidRDefault="000F0D63" w:rsidP="000C243C">
      <w:pPr>
        <w:spacing w:after="0" w:line="240" w:lineRule="auto"/>
        <w:rPr>
          <w:rFonts w:ascii="Arial" w:eastAsia="Arial" w:hAnsi="Arial" w:cs="Arial"/>
          <w:bCs/>
          <w:sz w:val="20"/>
          <w:szCs w:val="20"/>
        </w:rPr>
      </w:pPr>
    </w:p>
    <w:p w14:paraId="6CD1C2FF" w14:textId="77777777" w:rsidR="00950FB6" w:rsidRPr="00D62321" w:rsidRDefault="00950FB6" w:rsidP="000C243C">
      <w:pPr>
        <w:spacing w:after="0" w:line="240" w:lineRule="auto"/>
        <w:rPr>
          <w:rFonts w:ascii="Arial" w:eastAsia="Arial" w:hAnsi="Arial" w:cs="Arial"/>
          <w:bCs/>
          <w:sz w:val="20"/>
          <w:szCs w:val="20"/>
        </w:rPr>
      </w:pPr>
    </w:p>
    <w:p w14:paraId="0A1E7428"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10. člen</w:t>
      </w:r>
    </w:p>
    <w:p w14:paraId="4D5AE332" w14:textId="005511FF"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 xml:space="preserve">(vrednotenje </w:t>
      </w:r>
      <w:r>
        <w:rPr>
          <w:rFonts w:ascii="Arial" w:eastAsia="Arial" w:hAnsi="Arial" w:cs="Arial"/>
          <w:b/>
          <w:sz w:val="20"/>
          <w:szCs w:val="20"/>
        </w:rPr>
        <w:t>pri</w:t>
      </w:r>
      <w:r w:rsidRPr="00BC5110">
        <w:rPr>
          <w:rFonts w:ascii="Arial" w:eastAsia="Arial" w:hAnsi="Arial" w:cs="Arial"/>
          <w:b/>
          <w:sz w:val="20"/>
          <w:szCs w:val="20"/>
        </w:rPr>
        <w:t xml:space="preserve"> financerj</w:t>
      </w:r>
      <w:r>
        <w:rPr>
          <w:rFonts w:ascii="Arial" w:eastAsia="Arial" w:hAnsi="Arial" w:cs="Arial"/>
          <w:b/>
          <w:sz w:val="20"/>
          <w:szCs w:val="20"/>
        </w:rPr>
        <w:t>ih</w:t>
      </w:r>
      <w:r w:rsidRPr="00BC5110">
        <w:rPr>
          <w:rFonts w:ascii="Arial" w:eastAsia="Arial" w:hAnsi="Arial" w:cs="Arial"/>
          <w:b/>
          <w:sz w:val="20"/>
          <w:szCs w:val="20"/>
        </w:rPr>
        <w:t>)</w:t>
      </w:r>
    </w:p>
    <w:p w14:paraId="5AA010BE" w14:textId="77777777" w:rsidR="000F0D63" w:rsidRPr="00D62321" w:rsidRDefault="000F0D63" w:rsidP="000C243C">
      <w:pPr>
        <w:spacing w:after="0" w:line="240" w:lineRule="auto"/>
        <w:rPr>
          <w:rFonts w:ascii="Arial" w:eastAsia="Arial" w:hAnsi="Arial" w:cs="Arial"/>
          <w:bCs/>
          <w:sz w:val="20"/>
          <w:szCs w:val="20"/>
        </w:rPr>
      </w:pPr>
    </w:p>
    <w:p w14:paraId="32CAC5A3"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Financerji morajo pri ocenjevanju raziskovalne dejavnosti, kar vključuje tudi evalvacijo raziskovalnih programov in infrastrukturne dejavnosti v okviru stabilnega financiranja znanstvenoraziskovalne </w:t>
      </w:r>
      <w:r w:rsidRPr="00BC5110">
        <w:rPr>
          <w:rFonts w:ascii="Arial" w:eastAsia="Arial" w:hAnsi="Arial" w:cs="Arial"/>
          <w:sz w:val="20"/>
          <w:szCs w:val="20"/>
        </w:rPr>
        <w:t>dejavnosti</w:t>
      </w:r>
      <w:r>
        <w:rPr>
          <w:rFonts w:ascii="Arial" w:eastAsia="Arial" w:hAnsi="Arial" w:cs="Arial"/>
          <w:sz w:val="20"/>
          <w:szCs w:val="20"/>
        </w:rPr>
        <w:t>,</w:t>
      </w:r>
      <w:r w:rsidRPr="00BC5110">
        <w:rPr>
          <w:rFonts w:ascii="Arial" w:eastAsia="Arial" w:hAnsi="Arial" w:cs="Arial"/>
          <w:color w:val="000000"/>
          <w:sz w:val="20"/>
          <w:szCs w:val="20"/>
        </w:rPr>
        <w:t xml:space="preserve"> ter pri odločitvah o sofinanciranju:</w:t>
      </w:r>
    </w:p>
    <w:p w14:paraId="280CDB34"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vrednotiti bistvene vsebinske dosežke znanstvenoraziskovalnega dela in ne mesta objave oziroma njegovega faktorja vpliva (ali drugih metrik revije) ali založnika;</w:t>
      </w:r>
    </w:p>
    <w:p w14:paraId="10421D54"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poleg znanstvenih publikacij upoštevati tudi druge vrste rezultatov raziskav </w:t>
      </w:r>
      <w:r>
        <w:rPr>
          <w:rFonts w:ascii="Arial" w:eastAsia="Arial" w:hAnsi="Arial" w:cs="Arial"/>
          <w:color w:val="000000"/>
          <w:sz w:val="20"/>
          <w:szCs w:val="20"/>
        </w:rPr>
        <w:t>in</w:t>
      </w:r>
      <w:r w:rsidRPr="00BC5110">
        <w:rPr>
          <w:rFonts w:ascii="Arial" w:eastAsia="Arial" w:hAnsi="Arial" w:cs="Arial"/>
          <w:color w:val="000000"/>
          <w:sz w:val="20"/>
          <w:szCs w:val="20"/>
        </w:rPr>
        <w:t xml:space="preserve"> druge prakse odprte znanosti. Med druge vrste rezultatov raziskav štejemo na primer raziskovalne podatke in razvito raziskovalno programsko opremo. Med druge prakse odprte znanosti štejemo na primer zgodnjo in odprto izmenjavo rezultatov raziskav, sodelovanje v odprtih recenzentskih postopkih, vključevanje akterjev znanja, na primer občanov, civilne družbe in končnih uporabnikov v raziskovanje in podobno; </w:t>
      </w:r>
    </w:p>
    <w:p w14:paraId="536BE546"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vrednotiti odprtodostopne rezultate raziskav. Publikacije, predvsem znanstveni članki, morajo biti odprto dostopno objavljen</w:t>
      </w:r>
      <w:r>
        <w:rPr>
          <w:rFonts w:ascii="Arial" w:eastAsia="Arial" w:hAnsi="Arial" w:cs="Arial"/>
          <w:color w:val="000000"/>
          <w:sz w:val="20"/>
          <w:szCs w:val="20"/>
        </w:rPr>
        <w:t>e</w:t>
      </w:r>
      <w:r w:rsidRPr="00BC5110">
        <w:rPr>
          <w:rFonts w:ascii="Arial" w:eastAsia="Arial" w:hAnsi="Arial" w:cs="Arial"/>
          <w:color w:val="000000"/>
          <w:sz w:val="20"/>
          <w:szCs w:val="20"/>
        </w:rPr>
        <w:t>, raziskovalni podatki pa FAIR in odprti, kolikor je mogoče</w:t>
      </w:r>
      <w:r>
        <w:rPr>
          <w:rFonts w:ascii="Arial" w:eastAsia="Arial" w:hAnsi="Arial" w:cs="Arial"/>
          <w:color w:val="000000"/>
          <w:sz w:val="20"/>
          <w:szCs w:val="20"/>
        </w:rPr>
        <w:t>,</w:t>
      </w:r>
      <w:r w:rsidRPr="00BC5110">
        <w:rPr>
          <w:rFonts w:ascii="Arial" w:eastAsia="Arial" w:hAnsi="Arial" w:cs="Arial"/>
          <w:color w:val="000000"/>
          <w:sz w:val="20"/>
          <w:szCs w:val="20"/>
        </w:rPr>
        <w:t xml:space="preserve"> in zaprti, kolikor je nujno. Rezultati raziskav morajo biti opremljeni </w:t>
      </w:r>
      <w:r>
        <w:rPr>
          <w:rFonts w:ascii="Arial" w:eastAsia="Arial" w:hAnsi="Arial" w:cs="Arial"/>
          <w:color w:val="000000"/>
          <w:sz w:val="20"/>
          <w:szCs w:val="20"/>
        </w:rPr>
        <w:t xml:space="preserve">s </w:t>
      </w:r>
      <w:r w:rsidRPr="00BC5110">
        <w:rPr>
          <w:rFonts w:ascii="Arial" w:eastAsia="Arial" w:hAnsi="Arial" w:cs="Arial"/>
          <w:color w:val="000000"/>
          <w:sz w:val="20"/>
          <w:szCs w:val="20"/>
        </w:rPr>
        <w:t>PID, kadar so ti na voljo.</w:t>
      </w:r>
    </w:p>
    <w:p w14:paraId="6D478C63" w14:textId="4937C177" w:rsidR="007504B4" w:rsidRDefault="007504B4" w:rsidP="000C243C">
      <w:pPr>
        <w:spacing w:after="0" w:line="240" w:lineRule="auto"/>
        <w:jc w:val="both"/>
        <w:rPr>
          <w:rFonts w:ascii="Arial" w:eastAsia="Arial" w:hAnsi="Arial" w:cs="Arial"/>
          <w:color w:val="000000"/>
          <w:sz w:val="20"/>
          <w:szCs w:val="20"/>
        </w:rPr>
      </w:pPr>
    </w:p>
    <w:p w14:paraId="7B05DDD3" w14:textId="77777777" w:rsidR="00950FB6" w:rsidRPr="00BC5110" w:rsidRDefault="00950FB6" w:rsidP="000C243C">
      <w:pPr>
        <w:spacing w:after="0" w:line="240" w:lineRule="auto"/>
        <w:jc w:val="both"/>
        <w:rPr>
          <w:rFonts w:ascii="Arial" w:eastAsia="Arial" w:hAnsi="Arial" w:cs="Arial"/>
          <w:color w:val="000000"/>
          <w:sz w:val="20"/>
          <w:szCs w:val="20"/>
        </w:rPr>
      </w:pPr>
    </w:p>
    <w:p w14:paraId="6CE1A99F"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11. člen</w:t>
      </w:r>
    </w:p>
    <w:p w14:paraId="5AFF8AF6" w14:textId="6E3BD4B8" w:rsidR="000F0D63"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(vrednotenje v javnih raziskovalnih organizacijah)</w:t>
      </w:r>
    </w:p>
    <w:p w14:paraId="085C81EC" w14:textId="77777777" w:rsidR="000F0D63" w:rsidRPr="00D62321" w:rsidRDefault="000F0D63" w:rsidP="000C243C">
      <w:pPr>
        <w:spacing w:after="0" w:line="240" w:lineRule="auto"/>
        <w:rPr>
          <w:rFonts w:ascii="Arial" w:eastAsia="Arial" w:hAnsi="Arial" w:cs="Arial"/>
          <w:bCs/>
          <w:sz w:val="20"/>
          <w:szCs w:val="20"/>
        </w:rPr>
      </w:pPr>
    </w:p>
    <w:p w14:paraId="1D4FE80C" w14:textId="6C0B5CEC" w:rsidR="007504B4"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 xml:space="preserve">(1) Raziskovalne organizacije spodbujajo raziskovalce k izvajanju znanstvenoraziskovalnega dela v skladu z načeli odprte znanosti, kot so opredeljena v zakonu, ki ureja znanstvenoraziskovalno dejavnost, in tej uredbi. S tem namenom vrednotenje visokošolskih učiteljev in sodelavcev ter znanstvenih delavcev uskladijo z usmeritvami </w:t>
      </w:r>
      <w:r>
        <w:rPr>
          <w:rFonts w:ascii="Arial" w:eastAsia="Arial" w:hAnsi="Arial" w:cs="Arial"/>
          <w:sz w:val="20"/>
          <w:szCs w:val="20"/>
        </w:rPr>
        <w:t>e</w:t>
      </w:r>
      <w:r w:rsidRPr="00BC5110">
        <w:rPr>
          <w:rFonts w:ascii="Arial" w:eastAsia="Arial" w:hAnsi="Arial" w:cs="Arial"/>
          <w:sz w:val="20"/>
          <w:szCs w:val="20"/>
        </w:rPr>
        <w:t xml:space="preserve">vropskega raziskovalnega prostora in </w:t>
      </w:r>
      <w:r>
        <w:rPr>
          <w:rFonts w:ascii="Arial" w:eastAsia="Arial" w:hAnsi="Arial" w:cs="Arial"/>
          <w:sz w:val="20"/>
          <w:szCs w:val="20"/>
        </w:rPr>
        <w:t>e</w:t>
      </w:r>
      <w:r w:rsidRPr="00BC5110">
        <w:rPr>
          <w:rFonts w:ascii="Arial" w:eastAsia="Arial" w:hAnsi="Arial" w:cs="Arial"/>
          <w:sz w:val="20"/>
          <w:szCs w:val="20"/>
        </w:rPr>
        <w:t>vropskega visokošolskega prostora.</w:t>
      </w:r>
    </w:p>
    <w:p w14:paraId="0AF8A7A0" w14:textId="77777777" w:rsidR="006B0476" w:rsidRPr="00BC5110" w:rsidRDefault="006B0476" w:rsidP="000C243C">
      <w:pPr>
        <w:spacing w:after="0" w:line="240" w:lineRule="auto"/>
        <w:jc w:val="both"/>
        <w:rPr>
          <w:rFonts w:ascii="Arial" w:eastAsia="Arial" w:hAnsi="Arial" w:cs="Arial"/>
          <w:sz w:val="20"/>
          <w:szCs w:val="20"/>
        </w:rPr>
      </w:pPr>
    </w:p>
    <w:p w14:paraId="1D85E117" w14:textId="57C0248D" w:rsidR="007504B4"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lastRenderedPageBreak/>
        <w:t xml:space="preserve">(2) Nacionalna agencija Republike Slovenije za kakovost v visokem šolstvu (v nadaljnjem besedilu: NAKVIS) pri določanju minimalnih standardov za volitve v nazive visokošolskih učiteljev, znanstvenih delavcev in visokošolskih sodelavcev </w:t>
      </w:r>
      <w:r>
        <w:rPr>
          <w:rFonts w:ascii="Arial" w:eastAsia="Arial" w:hAnsi="Arial" w:cs="Arial"/>
          <w:sz w:val="20"/>
          <w:szCs w:val="20"/>
        </w:rPr>
        <w:t>ter</w:t>
      </w:r>
      <w:r w:rsidRPr="00BC5110">
        <w:rPr>
          <w:rFonts w:ascii="Arial" w:eastAsia="Arial" w:hAnsi="Arial" w:cs="Arial"/>
          <w:sz w:val="20"/>
          <w:szCs w:val="20"/>
        </w:rPr>
        <w:t xml:space="preserve"> AR</w:t>
      </w:r>
      <w:r>
        <w:rPr>
          <w:rFonts w:ascii="Arial" w:eastAsia="Arial" w:hAnsi="Arial" w:cs="Arial"/>
          <w:sz w:val="20"/>
          <w:szCs w:val="20"/>
        </w:rPr>
        <w:t>IS</w:t>
      </w:r>
      <w:r w:rsidRPr="00BC5110">
        <w:rPr>
          <w:rFonts w:ascii="Arial" w:eastAsia="Arial" w:hAnsi="Arial" w:cs="Arial"/>
          <w:sz w:val="20"/>
          <w:szCs w:val="20"/>
        </w:rPr>
        <w:t xml:space="preserve"> pri določanju minimalnih standardov za raziskovalne nazive na javnih raziskovalnih zavodih v delu, ki se nanaša na ocenjevanje znanstvenoraziskovalnega dela, upoštevata 10. člen te uredbe.</w:t>
      </w:r>
    </w:p>
    <w:p w14:paraId="01471702" w14:textId="1F4A5CC7" w:rsidR="006B0476" w:rsidRPr="005F4A8A" w:rsidRDefault="006B0476" w:rsidP="000C243C">
      <w:pPr>
        <w:spacing w:after="0" w:line="240" w:lineRule="auto"/>
        <w:jc w:val="both"/>
        <w:rPr>
          <w:rFonts w:ascii="Arial" w:eastAsia="Arial" w:hAnsi="Arial" w:cs="Arial"/>
          <w:sz w:val="20"/>
          <w:szCs w:val="20"/>
        </w:rPr>
      </w:pPr>
    </w:p>
    <w:p w14:paraId="02D608DA" w14:textId="77777777" w:rsidR="006B0476" w:rsidRPr="005F4A8A" w:rsidRDefault="006B0476" w:rsidP="000C243C">
      <w:pPr>
        <w:spacing w:after="0" w:line="240" w:lineRule="auto"/>
        <w:jc w:val="both"/>
        <w:rPr>
          <w:rFonts w:ascii="Arial" w:eastAsia="Arial" w:hAnsi="Arial" w:cs="Arial"/>
          <w:sz w:val="20"/>
          <w:szCs w:val="20"/>
        </w:rPr>
      </w:pPr>
    </w:p>
    <w:p w14:paraId="39C2D70D"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VIII. INFRASTRUKTURA ODPRTE ZNANOSTI</w:t>
      </w:r>
    </w:p>
    <w:p w14:paraId="07AA24A1" w14:textId="623F2040" w:rsidR="000F0D63" w:rsidRPr="00D62321" w:rsidRDefault="000F0D63" w:rsidP="000C243C">
      <w:pPr>
        <w:spacing w:after="0" w:line="240" w:lineRule="auto"/>
        <w:rPr>
          <w:rFonts w:ascii="Arial" w:eastAsia="Arial" w:hAnsi="Arial" w:cs="Arial"/>
          <w:bCs/>
          <w:sz w:val="20"/>
          <w:szCs w:val="20"/>
        </w:rPr>
      </w:pPr>
    </w:p>
    <w:p w14:paraId="2AC51031" w14:textId="77777777" w:rsidR="00950FB6" w:rsidRPr="00D62321" w:rsidRDefault="00950FB6" w:rsidP="000C243C">
      <w:pPr>
        <w:spacing w:after="0" w:line="240" w:lineRule="auto"/>
        <w:rPr>
          <w:rFonts w:ascii="Arial" w:eastAsia="Arial" w:hAnsi="Arial" w:cs="Arial"/>
          <w:bCs/>
          <w:sz w:val="20"/>
          <w:szCs w:val="20"/>
        </w:rPr>
      </w:pPr>
    </w:p>
    <w:p w14:paraId="02C0E71E" w14:textId="2F7DC98E"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12. člen</w:t>
      </w:r>
    </w:p>
    <w:p w14:paraId="3D6F11C3" w14:textId="089FDD6E"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(nacionalni ekosistem odprte znanosti)</w:t>
      </w:r>
    </w:p>
    <w:p w14:paraId="77FE8792" w14:textId="77777777" w:rsidR="000F0D63" w:rsidRPr="005F4A8A" w:rsidRDefault="000F0D63" w:rsidP="000C243C">
      <w:pPr>
        <w:spacing w:after="0" w:line="240" w:lineRule="auto"/>
        <w:rPr>
          <w:rFonts w:ascii="Arial" w:eastAsia="Arial" w:hAnsi="Arial" w:cs="Arial"/>
          <w:bCs/>
          <w:sz w:val="20"/>
          <w:szCs w:val="20"/>
        </w:rPr>
      </w:pPr>
    </w:p>
    <w:p w14:paraId="69093198" w14:textId="77777777" w:rsidR="007504B4" w:rsidRPr="00BC5110"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 xml:space="preserve">(1) Nacionalna infrastruktura odprte znanosti mora delovati v skladu s priporočili </w:t>
      </w:r>
      <w:r>
        <w:rPr>
          <w:rFonts w:ascii="Arial" w:eastAsia="Arial" w:hAnsi="Arial" w:cs="Arial"/>
          <w:sz w:val="20"/>
          <w:szCs w:val="20"/>
        </w:rPr>
        <w:t>e</w:t>
      </w:r>
      <w:r w:rsidRPr="00BC5110">
        <w:rPr>
          <w:rFonts w:ascii="Arial" w:eastAsia="Arial" w:hAnsi="Arial" w:cs="Arial"/>
          <w:sz w:val="20"/>
          <w:szCs w:val="20"/>
        </w:rPr>
        <w:t xml:space="preserve">vropskega oblaka odprte znanosti (EOSC) </w:t>
      </w:r>
      <w:r>
        <w:rPr>
          <w:rFonts w:ascii="Arial" w:eastAsia="Arial" w:hAnsi="Arial" w:cs="Arial"/>
          <w:sz w:val="20"/>
          <w:szCs w:val="20"/>
        </w:rPr>
        <w:t>ter</w:t>
      </w:r>
      <w:r w:rsidRPr="00BC5110">
        <w:rPr>
          <w:rFonts w:ascii="Arial" w:eastAsia="Arial" w:hAnsi="Arial" w:cs="Arial"/>
          <w:sz w:val="20"/>
          <w:szCs w:val="20"/>
        </w:rPr>
        <w:t xml:space="preserve"> biti povezljiva z </w:t>
      </w:r>
      <w:r>
        <w:rPr>
          <w:rFonts w:ascii="Arial" w:eastAsia="Arial" w:hAnsi="Arial" w:cs="Arial"/>
          <w:sz w:val="20"/>
          <w:szCs w:val="20"/>
        </w:rPr>
        <w:t>ustrez</w:t>
      </w:r>
      <w:r w:rsidRPr="00BC5110">
        <w:rPr>
          <w:rFonts w:ascii="Arial" w:eastAsia="Arial" w:hAnsi="Arial" w:cs="Arial"/>
          <w:sz w:val="20"/>
          <w:szCs w:val="20"/>
        </w:rPr>
        <w:t xml:space="preserve">nimi evropskimi </w:t>
      </w:r>
      <w:r>
        <w:rPr>
          <w:rFonts w:ascii="Arial" w:eastAsia="Arial" w:hAnsi="Arial" w:cs="Arial"/>
          <w:sz w:val="20"/>
          <w:szCs w:val="20"/>
        </w:rPr>
        <w:t>in</w:t>
      </w:r>
      <w:r w:rsidRPr="00BC5110">
        <w:rPr>
          <w:rFonts w:ascii="Arial" w:eastAsia="Arial" w:hAnsi="Arial" w:cs="Arial"/>
          <w:sz w:val="20"/>
          <w:szCs w:val="20"/>
        </w:rPr>
        <w:t xml:space="preserve"> mednarodnimi infrastrukturami. Sestavljajo jo:</w:t>
      </w:r>
    </w:p>
    <w:p w14:paraId="20C07734"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področna in splošna podatkovna središča z zaupanja vrednimi repozitoriji,</w:t>
      </w:r>
    </w:p>
    <w:p w14:paraId="12A9B759"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zaupanja vredni repozitoriji organizacij za hranjenje odprtodostopnih znanstvenih publikacij, raziskovalnih podatkov in drugih rezultatov raziskav,</w:t>
      </w:r>
    </w:p>
    <w:p w14:paraId="13EB8051"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odprtodostopne znanstvene založniške platforme,</w:t>
      </w:r>
    </w:p>
    <w:p w14:paraId="4CA652A1"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odprtodostopne znanstvene revije,</w:t>
      </w:r>
    </w:p>
    <w:p w14:paraId="23BCD4F7"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druge digitalne storitve in viri, potrebni oziroma nastali v znanstvenoraziskovalnem delu v skladu z načeli odprte znanosti.</w:t>
      </w:r>
    </w:p>
    <w:p w14:paraId="1E42BF7B" w14:textId="77777777" w:rsidR="007504B4" w:rsidRPr="00BC5110" w:rsidRDefault="007504B4" w:rsidP="000C243C">
      <w:pPr>
        <w:spacing w:after="0" w:line="240" w:lineRule="auto"/>
        <w:jc w:val="both"/>
        <w:rPr>
          <w:rFonts w:ascii="Arial" w:eastAsia="Arial" w:hAnsi="Arial" w:cs="Arial"/>
          <w:sz w:val="20"/>
          <w:szCs w:val="20"/>
        </w:rPr>
      </w:pPr>
    </w:p>
    <w:p w14:paraId="01B88A8F" w14:textId="77777777" w:rsidR="007504B4" w:rsidRPr="00BC5110"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 xml:space="preserve">(2) Ministrstvo, pristojno za znanost, v okviru </w:t>
      </w:r>
      <w:r>
        <w:rPr>
          <w:rFonts w:ascii="Arial" w:eastAsia="Arial" w:hAnsi="Arial" w:cs="Arial"/>
          <w:sz w:val="20"/>
          <w:szCs w:val="20"/>
        </w:rPr>
        <w:t>a</w:t>
      </w:r>
      <w:r w:rsidRPr="00BC5110">
        <w:rPr>
          <w:rFonts w:ascii="Arial" w:eastAsia="Arial" w:hAnsi="Arial" w:cs="Arial"/>
          <w:sz w:val="20"/>
          <w:szCs w:val="20"/>
        </w:rPr>
        <w:t>kcijskega načrta za odprto znanost predlaga Vladi Republike Slovenije ukrepe za vzpostavljanje in vzdržno trajno delovanje nacionalne infrastrukture odprte znanosti</w:t>
      </w:r>
      <w:r>
        <w:rPr>
          <w:rFonts w:ascii="Arial" w:eastAsia="Arial" w:hAnsi="Arial" w:cs="Arial"/>
          <w:sz w:val="20"/>
          <w:szCs w:val="20"/>
        </w:rPr>
        <w:t>,</w:t>
      </w:r>
      <w:r w:rsidRPr="00BC5110">
        <w:rPr>
          <w:rFonts w:ascii="Arial" w:eastAsia="Arial" w:hAnsi="Arial" w:cs="Arial"/>
          <w:sz w:val="20"/>
          <w:szCs w:val="20"/>
        </w:rPr>
        <w:t xml:space="preserve"> vključno s potrebnimi specializiranimi strokovnjaki, kot so predvsem skrbniki raziskovalnih podatkov, podatkovni svetovalci, podatkovni knjižničarji, arhivisti in vzdrževalci ter razvijalci infrastruktur za odprto znanost.</w:t>
      </w:r>
    </w:p>
    <w:p w14:paraId="1FA83E42" w14:textId="6B994E28" w:rsidR="007504B4" w:rsidRDefault="007504B4" w:rsidP="000C243C">
      <w:pPr>
        <w:spacing w:after="0" w:line="240" w:lineRule="auto"/>
        <w:jc w:val="both"/>
        <w:rPr>
          <w:rFonts w:ascii="Arial" w:eastAsia="Arial" w:hAnsi="Arial" w:cs="Arial"/>
          <w:sz w:val="20"/>
          <w:szCs w:val="20"/>
        </w:rPr>
      </w:pPr>
    </w:p>
    <w:p w14:paraId="73585555" w14:textId="77777777" w:rsidR="000F0D63" w:rsidRPr="00BC5110" w:rsidRDefault="000F0D63" w:rsidP="000C243C">
      <w:pPr>
        <w:spacing w:after="0" w:line="240" w:lineRule="auto"/>
        <w:jc w:val="both"/>
        <w:rPr>
          <w:rFonts w:ascii="Arial" w:eastAsia="Arial" w:hAnsi="Arial" w:cs="Arial"/>
          <w:sz w:val="20"/>
          <w:szCs w:val="20"/>
        </w:rPr>
      </w:pPr>
    </w:p>
    <w:p w14:paraId="14692733" w14:textId="2549759E"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IX. POGODBENE SANKCIJE</w:t>
      </w:r>
    </w:p>
    <w:p w14:paraId="0E31FDE7" w14:textId="0E472ACF" w:rsidR="000F0D63" w:rsidRPr="00D62321" w:rsidRDefault="000F0D63" w:rsidP="000C243C">
      <w:pPr>
        <w:spacing w:after="0" w:line="240" w:lineRule="auto"/>
        <w:rPr>
          <w:rFonts w:ascii="Arial" w:eastAsia="Arial" w:hAnsi="Arial" w:cs="Arial"/>
          <w:bCs/>
          <w:sz w:val="20"/>
          <w:szCs w:val="20"/>
        </w:rPr>
      </w:pPr>
    </w:p>
    <w:p w14:paraId="5B41FF05" w14:textId="77777777" w:rsidR="00950FB6" w:rsidRPr="00D62321" w:rsidRDefault="00950FB6" w:rsidP="000C243C">
      <w:pPr>
        <w:spacing w:after="0" w:line="240" w:lineRule="auto"/>
        <w:rPr>
          <w:rFonts w:ascii="Arial" w:eastAsia="Arial" w:hAnsi="Arial" w:cs="Arial"/>
          <w:bCs/>
          <w:sz w:val="20"/>
          <w:szCs w:val="20"/>
        </w:rPr>
      </w:pPr>
    </w:p>
    <w:p w14:paraId="21118301"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13. člen</w:t>
      </w:r>
    </w:p>
    <w:p w14:paraId="37DB8F09" w14:textId="1A5358DB"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(pogodbene sankcije)</w:t>
      </w:r>
    </w:p>
    <w:p w14:paraId="0A849803" w14:textId="77777777" w:rsidR="000F0D63" w:rsidRPr="00D62321" w:rsidRDefault="000F0D63" w:rsidP="000C243C">
      <w:pPr>
        <w:spacing w:after="0" w:line="240" w:lineRule="auto"/>
        <w:rPr>
          <w:rFonts w:ascii="Arial" w:eastAsia="Arial" w:hAnsi="Arial" w:cs="Arial"/>
          <w:bCs/>
          <w:sz w:val="20"/>
          <w:szCs w:val="20"/>
        </w:rPr>
      </w:pPr>
    </w:p>
    <w:p w14:paraId="7D0B25A8" w14:textId="77777777" w:rsidR="007504B4" w:rsidRPr="00BC5110"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Financerji znanstvenoraziskovalne dejavnosti iz javnih sredstev v pogodbah o sofinanciranju določijo pogodbene sankcije v primeru neizvajanja znanstvenoraziskovalnega dela v skladu z načeli odprte znanosti iz te uredbe.</w:t>
      </w:r>
    </w:p>
    <w:p w14:paraId="2FB0929F" w14:textId="7AC268A7" w:rsidR="007504B4" w:rsidRDefault="007504B4" w:rsidP="000C243C">
      <w:pPr>
        <w:spacing w:after="0" w:line="240" w:lineRule="auto"/>
        <w:jc w:val="both"/>
        <w:rPr>
          <w:rFonts w:ascii="Arial" w:eastAsia="Arial" w:hAnsi="Arial" w:cs="Arial"/>
          <w:sz w:val="20"/>
          <w:szCs w:val="20"/>
        </w:rPr>
      </w:pPr>
    </w:p>
    <w:p w14:paraId="0F35C5BB" w14:textId="77777777" w:rsidR="000F0D63" w:rsidRPr="00BC5110" w:rsidRDefault="000F0D63" w:rsidP="000C243C">
      <w:pPr>
        <w:spacing w:after="0" w:line="240" w:lineRule="auto"/>
        <w:jc w:val="both"/>
        <w:rPr>
          <w:rFonts w:ascii="Arial" w:eastAsia="Arial" w:hAnsi="Arial" w:cs="Arial"/>
          <w:sz w:val="20"/>
          <w:szCs w:val="20"/>
        </w:rPr>
      </w:pPr>
    </w:p>
    <w:p w14:paraId="23F5A984" w14:textId="368F3263"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X. PREHODNE IN KONČNE DOLOČBE</w:t>
      </w:r>
    </w:p>
    <w:p w14:paraId="2E8CDBD4" w14:textId="03493BBE" w:rsidR="000F0D63" w:rsidRPr="00D62321" w:rsidRDefault="000F0D63" w:rsidP="000C243C">
      <w:pPr>
        <w:spacing w:after="0" w:line="240" w:lineRule="auto"/>
        <w:rPr>
          <w:rFonts w:ascii="Arial" w:eastAsia="Arial" w:hAnsi="Arial" w:cs="Arial"/>
          <w:bCs/>
          <w:sz w:val="20"/>
          <w:szCs w:val="20"/>
        </w:rPr>
      </w:pPr>
    </w:p>
    <w:p w14:paraId="2B859C1A" w14:textId="77777777" w:rsidR="00950FB6" w:rsidRPr="00D62321" w:rsidRDefault="00950FB6" w:rsidP="000C243C">
      <w:pPr>
        <w:spacing w:after="0" w:line="240" w:lineRule="auto"/>
        <w:rPr>
          <w:rFonts w:ascii="Arial" w:eastAsia="Arial" w:hAnsi="Arial" w:cs="Arial"/>
          <w:bCs/>
          <w:sz w:val="20"/>
          <w:szCs w:val="20"/>
        </w:rPr>
      </w:pPr>
    </w:p>
    <w:p w14:paraId="2274F8EF"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14. člen</w:t>
      </w:r>
    </w:p>
    <w:p w14:paraId="7C7EA357"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(prehodna upravičenost začasne nedostopnosti vsebine znanstvenih člankov)</w:t>
      </w:r>
    </w:p>
    <w:p w14:paraId="73C1F19B" w14:textId="77777777" w:rsidR="000F0D63" w:rsidRDefault="000F0D63" w:rsidP="000C243C">
      <w:pPr>
        <w:spacing w:after="0" w:line="240" w:lineRule="auto"/>
        <w:jc w:val="both"/>
        <w:rPr>
          <w:rFonts w:ascii="Arial" w:eastAsia="Arial" w:hAnsi="Arial" w:cs="Arial"/>
          <w:sz w:val="20"/>
          <w:szCs w:val="20"/>
        </w:rPr>
      </w:pPr>
    </w:p>
    <w:p w14:paraId="214D3B7D" w14:textId="6081EF30" w:rsidR="007504B4"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Ne glede na določbe 3. člena te uredbe lahko izvajalci v obdobju dveh let od začetka veljavnosti te uredbe v utemeljenih primerih, ki jih morajo obrazložiti financerju, znanstvene članke objavijo v naročniških revijah in odprti dostop zagotovijo s shranitvijo recenziranega rokopisa v repozitorij z začasno nedostopnostjo vsebine recenziranega rokopisa v repozitoriju, ki ne sme biti daljša od dvanajst</w:t>
      </w:r>
      <w:r>
        <w:rPr>
          <w:rFonts w:ascii="Arial" w:eastAsia="Arial" w:hAnsi="Arial" w:cs="Arial"/>
          <w:sz w:val="20"/>
          <w:szCs w:val="20"/>
        </w:rPr>
        <w:t>ih</w:t>
      </w:r>
      <w:r w:rsidRPr="00BC5110">
        <w:rPr>
          <w:rFonts w:ascii="Arial" w:eastAsia="Arial" w:hAnsi="Arial" w:cs="Arial"/>
          <w:sz w:val="20"/>
          <w:szCs w:val="20"/>
        </w:rPr>
        <w:t xml:space="preserve"> mesecev od datuma objave znanstvenega članka za družboslovne in humanistične vede oziroma </w:t>
      </w:r>
      <w:r>
        <w:rPr>
          <w:rFonts w:ascii="Arial" w:eastAsia="Arial" w:hAnsi="Arial" w:cs="Arial"/>
          <w:sz w:val="20"/>
          <w:szCs w:val="20"/>
        </w:rPr>
        <w:t xml:space="preserve">od </w:t>
      </w:r>
      <w:r w:rsidRPr="00BC5110">
        <w:rPr>
          <w:rFonts w:ascii="Arial" w:eastAsia="Arial" w:hAnsi="Arial" w:cs="Arial"/>
          <w:sz w:val="20"/>
          <w:szCs w:val="20"/>
        </w:rPr>
        <w:t>šest</w:t>
      </w:r>
      <w:r>
        <w:rPr>
          <w:rFonts w:ascii="Arial" w:eastAsia="Arial" w:hAnsi="Arial" w:cs="Arial"/>
          <w:sz w:val="20"/>
          <w:szCs w:val="20"/>
        </w:rPr>
        <w:t>ih</w:t>
      </w:r>
      <w:r w:rsidRPr="00BC5110">
        <w:rPr>
          <w:rFonts w:ascii="Arial" w:eastAsia="Arial" w:hAnsi="Arial" w:cs="Arial"/>
          <w:sz w:val="20"/>
          <w:szCs w:val="20"/>
        </w:rPr>
        <w:t xml:space="preserve"> mesecev za druge vede.</w:t>
      </w:r>
    </w:p>
    <w:p w14:paraId="2AF0000E" w14:textId="77777777" w:rsidR="007504B4" w:rsidRDefault="007504B4" w:rsidP="000C243C">
      <w:pPr>
        <w:spacing w:after="0" w:line="240" w:lineRule="auto"/>
        <w:jc w:val="both"/>
        <w:rPr>
          <w:rFonts w:ascii="Arial" w:eastAsia="Arial" w:hAnsi="Arial" w:cs="Arial"/>
          <w:sz w:val="20"/>
          <w:szCs w:val="20"/>
        </w:rPr>
      </w:pPr>
    </w:p>
    <w:p w14:paraId="543EE42A" w14:textId="034DD507" w:rsidR="007504B4" w:rsidRDefault="007504B4" w:rsidP="000C243C">
      <w:pPr>
        <w:spacing w:after="0" w:line="240" w:lineRule="auto"/>
        <w:jc w:val="both"/>
        <w:rPr>
          <w:rFonts w:ascii="Arial" w:eastAsia="Arial" w:hAnsi="Arial" w:cs="Arial"/>
          <w:sz w:val="20"/>
          <w:szCs w:val="20"/>
        </w:rPr>
      </w:pPr>
    </w:p>
    <w:p w14:paraId="0BC3F940"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15. člen</w:t>
      </w:r>
    </w:p>
    <w:p w14:paraId="783DC57E" w14:textId="7FA7D827"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(prehodna upravičenost stroškov odprtega dostopa v naročniških revijah, t</w:t>
      </w:r>
      <w:r>
        <w:rPr>
          <w:rFonts w:ascii="Arial" w:eastAsia="Arial" w:hAnsi="Arial" w:cs="Arial"/>
          <w:b/>
          <w:sz w:val="20"/>
          <w:szCs w:val="20"/>
        </w:rPr>
        <w:t xml:space="preserve">ako </w:t>
      </w:r>
      <w:r w:rsidRPr="00BC5110">
        <w:rPr>
          <w:rFonts w:ascii="Arial" w:eastAsia="Arial" w:hAnsi="Arial" w:cs="Arial"/>
          <w:b/>
          <w:sz w:val="20"/>
          <w:szCs w:val="20"/>
        </w:rPr>
        <w:t>i</w:t>
      </w:r>
      <w:r>
        <w:rPr>
          <w:rFonts w:ascii="Arial" w:eastAsia="Arial" w:hAnsi="Arial" w:cs="Arial"/>
          <w:b/>
          <w:sz w:val="20"/>
          <w:szCs w:val="20"/>
        </w:rPr>
        <w:t>menovani</w:t>
      </w:r>
      <w:r w:rsidRPr="00BC5110">
        <w:rPr>
          <w:rFonts w:ascii="Arial" w:eastAsia="Arial" w:hAnsi="Arial" w:cs="Arial"/>
          <w:b/>
          <w:sz w:val="20"/>
          <w:szCs w:val="20"/>
        </w:rPr>
        <w:t xml:space="preserve"> hibridni model znanstvenega založništva)</w:t>
      </w:r>
    </w:p>
    <w:p w14:paraId="651C3B77" w14:textId="77777777" w:rsidR="000F0D63" w:rsidRPr="005F4A8A" w:rsidRDefault="000F0D63" w:rsidP="000C243C">
      <w:pPr>
        <w:spacing w:after="0" w:line="240" w:lineRule="auto"/>
        <w:rPr>
          <w:rFonts w:ascii="Arial" w:eastAsia="Arial" w:hAnsi="Arial" w:cs="Arial"/>
          <w:bCs/>
          <w:sz w:val="20"/>
          <w:szCs w:val="20"/>
        </w:rPr>
      </w:pPr>
    </w:p>
    <w:p w14:paraId="74CE6A48"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lastRenderedPageBreak/>
        <w:t xml:space="preserve">Financerji znanstvenoraziskovalne dejavnosti iz javnih virov lahko ne glede na </w:t>
      </w:r>
      <w:r w:rsidRPr="00BC5110">
        <w:rPr>
          <w:rFonts w:ascii="Arial" w:eastAsia="Arial" w:hAnsi="Arial" w:cs="Arial"/>
          <w:sz w:val="20"/>
          <w:szCs w:val="20"/>
        </w:rPr>
        <w:t>tretji</w:t>
      </w:r>
      <w:r w:rsidRPr="00BC5110">
        <w:rPr>
          <w:rFonts w:ascii="Arial" w:eastAsia="Arial" w:hAnsi="Arial" w:cs="Arial"/>
          <w:color w:val="000000"/>
          <w:sz w:val="20"/>
          <w:szCs w:val="20"/>
        </w:rPr>
        <w:t xml:space="preserve"> odstavek 9.</w:t>
      </w:r>
      <w:r>
        <w:rPr>
          <w:rFonts w:ascii="Arial" w:eastAsia="Arial" w:hAnsi="Arial" w:cs="Arial"/>
          <w:color w:val="000000"/>
          <w:sz w:val="20"/>
          <w:szCs w:val="20"/>
        </w:rPr>
        <w:t> </w:t>
      </w:r>
      <w:r w:rsidRPr="00BC5110">
        <w:rPr>
          <w:rFonts w:ascii="Arial" w:eastAsia="Arial" w:hAnsi="Arial" w:cs="Arial"/>
          <w:color w:val="000000"/>
          <w:sz w:val="20"/>
          <w:szCs w:val="20"/>
        </w:rPr>
        <w:t>člena te uredbe še največ dve leti od uveljavitve te uredbe sofinancirajo odprti dostop do člankov v naročniških revijah</w:t>
      </w:r>
      <w:r>
        <w:rPr>
          <w:rFonts w:ascii="Arial" w:eastAsia="Arial" w:hAnsi="Arial" w:cs="Arial"/>
          <w:color w:val="000000"/>
          <w:sz w:val="20"/>
          <w:szCs w:val="20"/>
        </w:rPr>
        <w:t>,</w:t>
      </w:r>
      <w:r w:rsidRPr="00BC5110">
        <w:rPr>
          <w:rFonts w:ascii="Arial" w:eastAsia="Arial" w:hAnsi="Arial" w:cs="Arial"/>
          <w:color w:val="000000"/>
          <w:sz w:val="20"/>
          <w:szCs w:val="20"/>
        </w:rPr>
        <w:t xml:space="preserve"> in sicer v naslednjih </w:t>
      </w:r>
      <w:r w:rsidRPr="00BC5110">
        <w:rPr>
          <w:rFonts w:ascii="Arial" w:eastAsia="Arial" w:hAnsi="Arial" w:cs="Arial"/>
          <w:sz w:val="20"/>
          <w:szCs w:val="20"/>
        </w:rPr>
        <w:t>primerih</w:t>
      </w:r>
      <w:r w:rsidRPr="00BC5110">
        <w:rPr>
          <w:rFonts w:ascii="Arial" w:eastAsia="Arial" w:hAnsi="Arial" w:cs="Arial"/>
          <w:color w:val="000000"/>
          <w:sz w:val="20"/>
          <w:szCs w:val="20"/>
        </w:rPr>
        <w:t>:</w:t>
      </w:r>
    </w:p>
    <w:p w14:paraId="2DD04192"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v okviru preoblikovalnih pogodb, ki jih je uvedla Koalicija S z znanstvenimi založniki za branje revij in odprtodostopno objavljanje v teh revijah (</w:t>
      </w:r>
      <w:r>
        <w:rPr>
          <w:rFonts w:ascii="Arial" w:eastAsia="Arial" w:hAnsi="Arial" w:cs="Arial"/>
          <w:color w:val="000000"/>
          <w:sz w:val="20"/>
          <w:szCs w:val="20"/>
        </w:rPr>
        <w:t xml:space="preserve">v nadaljnjem besedilu: </w:t>
      </w:r>
      <w:r w:rsidRPr="00BC5110">
        <w:rPr>
          <w:rFonts w:ascii="Arial" w:eastAsia="Arial" w:hAnsi="Arial" w:cs="Arial"/>
          <w:color w:val="000000"/>
          <w:sz w:val="20"/>
          <w:szCs w:val="20"/>
        </w:rPr>
        <w:t xml:space="preserve">preoblikovalne pogodbe), </w:t>
      </w:r>
    </w:p>
    <w:p w14:paraId="297049CB"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če javna raziskovalna organizacija ni član</w:t>
      </w:r>
      <w:r>
        <w:rPr>
          <w:rFonts w:ascii="Arial" w:eastAsia="Arial" w:hAnsi="Arial" w:cs="Arial"/>
          <w:color w:val="000000"/>
          <w:sz w:val="20"/>
          <w:szCs w:val="20"/>
        </w:rPr>
        <w:t>ica</w:t>
      </w:r>
      <w:r w:rsidRPr="00BC5110">
        <w:rPr>
          <w:rFonts w:ascii="Arial" w:eastAsia="Arial" w:hAnsi="Arial" w:cs="Arial"/>
          <w:color w:val="000000"/>
          <w:sz w:val="20"/>
          <w:szCs w:val="20"/>
        </w:rPr>
        <w:t xml:space="preserve"> skupine javnih raziskovalnih organizacij (</w:t>
      </w:r>
      <w:r>
        <w:rPr>
          <w:rFonts w:ascii="Arial" w:eastAsia="Arial" w:hAnsi="Arial" w:cs="Arial"/>
          <w:color w:val="000000"/>
          <w:sz w:val="20"/>
          <w:szCs w:val="20"/>
        </w:rPr>
        <w:t>v nadaljnjem besedilu:</w:t>
      </w:r>
      <w:r w:rsidRPr="00BC5110">
        <w:rPr>
          <w:rFonts w:ascii="Arial" w:eastAsia="Arial" w:hAnsi="Arial" w:cs="Arial"/>
          <w:color w:val="000000"/>
          <w:sz w:val="20"/>
          <w:szCs w:val="20"/>
        </w:rPr>
        <w:t xml:space="preserve"> konzorcij) za preoblikovalne pogodbe, </w:t>
      </w:r>
    </w:p>
    <w:p w14:paraId="53CBBCB9"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če zmanjka vavčerjev</w:t>
      </w:r>
      <w:r>
        <w:rPr>
          <w:rFonts w:ascii="Arial" w:eastAsia="Arial" w:hAnsi="Arial" w:cs="Arial"/>
          <w:color w:val="000000"/>
          <w:sz w:val="20"/>
          <w:szCs w:val="20"/>
        </w:rPr>
        <w:t xml:space="preserve"> za</w:t>
      </w:r>
      <w:r w:rsidRPr="00BC5110">
        <w:rPr>
          <w:rFonts w:ascii="Arial" w:eastAsia="Arial" w:hAnsi="Arial" w:cs="Arial"/>
          <w:color w:val="000000"/>
          <w:sz w:val="20"/>
          <w:szCs w:val="20"/>
        </w:rPr>
        <w:t xml:space="preserve"> APC, ki so bili pridobljeni s preoblikovalnimi pogodbami,</w:t>
      </w:r>
    </w:p>
    <w:p w14:paraId="4A13E617" w14:textId="77777777" w:rsidR="007504B4" w:rsidRPr="00BC5110" w:rsidRDefault="007504B4" w:rsidP="000C243C">
      <w:pPr>
        <w:numPr>
          <w:ilvl w:val="0"/>
          <w:numId w:val="19"/>
        </w:num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če naročniške revije niso del preoblikovalnih pogodb (</w:t>
      </w:r>
      <w:r>
        <w:rPr>
          <w:rFonts w:ascii="Arial" w:eastAsia="Arial" w:hAnsi="Arial" w:cs="Arial"/>
          <w:color w:val="000000"/>
          <w:sz w:val="20"/>
          <w:szCs w:val="20"/>
        </w:rPr>
        <w:t>na primer</w:t>
      </w:r>
      <w:r w:rsidRPr="00BC5110">
        <w:rPr>
          <w:rFonts w:ascii="Arial" w:eastAsia="Arial" w:hAnsi="Arial" w:cs="Arial"/>
          <w:color w:val="000000"/>
          <w:sz w:val="20"/>
          <w:szCs w:val="20"/>
        </w:rPr>
        <w:t xml:space="preserve"> k</w:t>
      </w:r>
      <w:r>
        <w:rPr>
          <w:rFonts w:ascii="Arial" w:eastAsia="Arial" w:hAnsi="Arial" w:cs="Arial"/>
          <w:color w:val="000000"/>
          <w:sz w:val="20"/>
          <w:szCs w:val="20"/>
        </w:rPr>
        <w:t>adar</w:t>
      </w:r>
      <w:r w:rsidRPr="00BC5110">
        <w:rPr>
          <w:rFonts w:ascii="Arial" w:eastAsia="Arial" w:hAnsi="Arial" w:cs="Arial"/>
          <w:color w:val="000000"/>
          <w:sz w:val="20"/>
          <w:szCs w:val="20"/>
        </w:rPr>
        <w:t xml:space="preserve"> preoblikovalna pogodba z založnikom ni sklenjena zaradi premajhnega števila objav, k</w:t>
      </w:r>
      <w:r>
        <w:rPr>
          <w:rFonts w:ascii="Arial" w:eastAsia="Arial" w:hAnsi="Arial" w:cs="Arial"/>
          <w:color w:val="000000"/>
          <w:sz w:val="20"/>
          <w:szCs w:val="20"/>
        </w:rPr>
        <w:t>adar</w:t>
      </w:r>
      <w:r w:rsidRPr="00BC5110">
        <w:rPr>
          <w:rFonts w:ascii="Arial" w:eastAsia="Arial" w:hAnsi="Arial" w:cs="Arial"/>
          <w:color w:val="000000"/>
          <w:sz w:val="20"/>
          <w:szCs w:val="20"/>
        </w:rPr>
        <w:t xml:space="preserve"> založnik preoblikovalnih pogodb nima v okviru svojih poslovnih modelov in zato pogodba ni mogoča, k</w:t>
      </w:r>
      <w:r>
        <w:rPr>
          <w:rFonts w:ascii="Arial" w:eastAsia="Arial" w:hAnsi="Arial" w:cs="Arial"/>
          <w:color w:val="000000"/>
          <w:sz w:val="20"/>
          <w:szCs w:val="20"/>
        </w:rPr>
        <w:t>adar</w:t>
      </w:r>
      <w:r w:rsidRPr="00BC5110">
        <w:rPr>
          <w:rFonts w:ascii="Arial" w:eastAsia="Arial" w:hAnsi="Arial" w:cs="Arial"/>
          <w:color w:val="000000"/>
          <w:sz w:val="20"/>
          <w:szCs w:val="20"/>
        </w:rPr>
        <w:t xml:space="preserve"> slovenski konzorciji nimajo podpisane pogodbe z izbranim založnikom naročniških revij za branje).</w:t>
      </w:r>
    </w:p>
    <w:p w14:paraId="786ED4DF" w14:textId="54589978" w:rsidR="007504B4" w:rsidRPr="005F4A8A" w:rsidRDefault="007504B4" w:rsidP="000C243C">
      <w:pPr>
        <w:spacing w:after="0" w:line="240" w:lineRule="auto"/>
        <w:jc w:val="both"/>
        <w:rPr>
          <w:rFonts w:ascii="Arial" w:eastAsia="Arial" w:hAnsi="Arial" w:cs="Arial"/>
          <w:bCs/>
          <w:sz w:val="20"/>
          <w:szCs w:val="20"/>
        </w:rPr>
      </w:pPr>
    </w:p>
    <w:p w14:paraId="660481BC" w14:textId="77777777" w:rsidR="000F0D63" w:rsidRPr="005F4A8A" w:rsidRDefault="000F0D63" w:rsidP="000C243C">
      <w:pPr>
        <w:spacing w:after="0" w:line="240" w:lineRule="auto"/>
        <w:jc w:val="both"/>
        <w:rPr>
          <w:rFonts w:ascii="Arial" w:eastAsia="Arial" w:hAnsi="Arial" w:cs="Arial"/>
          <w:bCs/>
          <w:sz w:val="20"/>
          <w:szCs w:val="20"/>
        </w:rPr>
      </w:pPr>
    </w:p>
    <w:p w14:paraId="4EE96B04"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16. člen</w:t>
      </w:r>
    </w:p>
    <w:p w14:paraId="6BBB69F8" w14:textId="2DBF72B4"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 xml:space="preserve">(začetek vrednotenja rezultatov raziskav </w:t>
      </w:r>
      <w:r>
        <w:rPr>
          <w:rFonts w:ascii="Arial" w:eastAsia="Arial" w:hAnsi="Arial" w:cs="Arial"/>
          <w:b/>
          <w:sz w:val="20"/>
          <w:szCs w:val="20"/>
        </w:rPr>
        <w:t>pri</w:t>
      </w:r>
      <w:r w:rsidRPr="00BC5110">
        <w:rPr>
          <w:rFonts w:ascii="Arial" w:eastAsia="Arial" w:hAnsi="Arial" w:cs="Arial"/>
          <w:b/>
          <w:sz w:val="20"/>
          <w:szCs w:val="20"/>
        </w:rPr>
        <w:t xml:space="preserve"> financerj</w:t>
      </w:r>
      <w:r>
        <w:rPr>
          <w:rFonts w:ascii="Arial" w:eastAsia="Arial" w:hAnsi="Arial" w:cs="Arial"/>
          <w:b/>
          <w:sz w:val="20"/>
          <w:szCs w:val="20"/>
        </w:rPr>
        <w:t>ih</w:t>
      </w:r>
      <w:r w:rsidRPr="00BC5110">
        <w:rPr>
          <w:rFonts w:ascii="Arial" w:eastAsia="Arial" w:hAnsi="Arial" w:cs="Arial"/>
          <w:b/>
          <w:sz w:val="20"/>
          <w:szCs w:val="20"/>
        </w:rPr>
        <w:t xml:space="preserve"> na </w:t>
      </w:r>
      <w:r>
        <w:rPr>
          <w:rFonts w:ascii="Arial" w:eastAsia="Arial" w:hAnsi="Arial" w:cs="Arial"/>
          <w:b/>
          <w:sz w:val="20"/>
          <w:szCs w:val="20"/>
        </w:rPr>
        <w:t>podlag</w:t>
      </w:r>
      <w:r w:rsidRPr="00BC5110">
        <w:rPr>
          <w:rFonts w:ascii="Arial" w:eastAsia="Arial" w:hAnsi="Arial" w:cs="Arial"/>
          <w:b/>
          <w:sz w:val="20"/>
          <w:szCs w:val="20"/>
        </w:rPr>
        <w:t>i odprtodostopnih rezultatov raziskav)</w:t>
      </w:r>
    </w:p>
    <w:p w14:paraId="24A02554" w14:textId="77777777" w:rsidR="000F0D63" w:rsidRPr="00D62321" w:rsidRDefault="000F0D63" w:rsidP="000C243C">
      <w:pPr>
        <w:spacing w:after="0" w:line="240" w:lineRule="auto"/>
        <w:rPr>
          <w:rFonts w:ascii="Arial" w:eastAsia="Arial" w:hAnsi="Arial" w:cs="Arial"/>
          <w:bCs/>
          <w:sz w:val="20"/>
          <w:szCs w:val="20"/>
        </w:rPr>
      </w:pPr>
    </w:p>
    <w:p w14:paraId="0FDD300E"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sz w:val="20"/>
          <w:szCs w:val="20"/>
        </w:rPr>
        <w:t xml:space="preserve">Tretja alineja 10. člena te uredbe se začne uporabljati eno leto po uveljavitvi te uredbe. </w:t>
      </w:r>
      <w:r w:rsidRPr="00BC5110">
        <w:rPr>
          <w:rFonts w:ascii="Arial" w:eastAsia="Arial" w:hAnsi="Arial" w:cs="Arial"/>
          <w:color w:val="000000"/>
          <w:sz w:val="20"/>
          <w:szCs w:val="20"/>
        </w:rPr>
        <w:t xml:space="preserve">Izjema pri vrednotenju na </w:t>
      </w:r>
      <w:r>
        <w:rPr>
          <w:rFonts w:ascii="Arial" w:eastAsia="Arial" w:hAnsi="Arial" w:cs="Arial"/>
          <w:color w:val="000000"/>
          <w:sz w:val="20"/>
          <w:szCs w:val="20"/>
        </w:rPr>
        <w:t>podlag</w:t>
      </w:r>
      <w:r w:rsidRPr="00BC5110">
        <w:rPr>
          <w:rFonts w:ascii="Arial" w:eastAsia="Arial" w:hAnsi="Arial" w:cs="Arial"/>
          <w:color w:val="000000"/>
          <w:sz w:val="20"/>
          <w:szCs w:val="20"/>
        </w:rPr>
        <w:t xml:space="preserve">i odprtodostopnih rezultatov raziskav so lahko tisti rezultati raziskav, ki so bili objavljeni pred uveljavitvijo te uredbe oziroma po določilih 14. člena te uredbe. </w:t>
      </w:r>
    </w:p>
    <w:p w14:paraId="33893E5C" w14:textId="084949AC" w:rsidR="007504B4" w:rsidRDefault="007504B4" w:rsidP="000C243C">
      <w:pPr>
        <w:spacing w:after="0" w:line="240" w:lineRule="auto"/>
        <w:jc w:val="both"/>
        <w:rPr>
          <w:rFonts w:ascii="Arial" w:eastAsia="Arial" w:hAnsi="Arial" w:cs="Arial"/>
          <w:sz w:val="20"/>
          <w:szCs w:val="20"/>
        </w:rPr>
      </w:pPr>
    </w:p>
    <w:p w14:paraId="7E9C0D1E" w14:textId="5B035C44" w:rsidR="000F0D63" w:rsidRDefault="000F0D63" w:rsidP="000C243C">
      <w:pPr>
        <w:spacing w:after="0" w:line="240" w:lineRule="auto"/>
        <w:jc w:val="both"/>
        <w:rPr>
          <w:rFonts w:ascii="Arial" w:eastAsia="Arial" w:hAnsi="Arial" w:cs="Arial"/>
          <w:sz w:val="20"/>
          <w:szCs w:val="20"/>
        </w:rPr>
      </w:pPr>
    </w:p>
    <w:p w14:paraId="332A2EE2"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17. člen</w:t>
      </w:r>
    </w:p>
    <w:p w14:paraId="7455574F"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(uskladitev aktov AR</w:t>
      </w:r>
      <w:r>
        <w:rPr>
          <w:rFonts w:ascii="Arial" w:eastAsia="Arial" w:hAnsi="Arial" w:cs="Arial"/>
          <w:b/>
          <w:sz w:val="20"/>
          <w:szCs w:val="20"/>
        </w:rPr>
        <w:t>IS</w:t>
      </w:r>
      <w:r w:rsidRPr="00BC5110">
        <w:rPr>
          <w:rFonts w:ascii="Arial" w:eastAsia="Arial" w:hAnsi="Arial" w:cs="Arial"/>
          <w:b/>
          <w:sz w:val="20"/>
          <w:szCs w:val="20"/>
        </w:rPr>
        <w:t>, NAKVIS in javnih raziskovalnih organizacij)</w:t>
      </w:r>
    </w:p>
    <w:p w14:paraId="251CF55B" w14:textId="77777777" w:rsidR="000F0D63" w:rsidRDefault="000F0D63" w:rsidP="000C243C">
      <w:pPr>
        <w:spacing w:after="0" w:line="240" w:lineRule="auto"/>
        <w:jc w:val="both"/>
        <w:rPr>
          <w:rFonts w:ascii="Arial" w:eastAsia="Arial" w:hAnsi="Arial" w:cs="Arial"/>
          <w:sz w:val="20"/>
          <w:szCs w:val="20"/>
        </w:rPr>
      </w:pPr>
    </w:p>
    <w:p w14:paraId="09036F48" w14:textId="0096946D" w:rsidR="007504B4"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(1) AR</w:t>
      </w:r>
      <w:r>
        <w:rPr>
          <w:rFonts w:ascii="Arial" w:eastAsia="Arial" w:hAnsi="Arial" w:cs="Arial"/>
          <w:sz w:val="20"/>
          <w:szCs w:val="20"/>
        </w:rPr>
        <w:t>IS</w:t>
      </w:r>
      <w:r w:rsidRPr="00BC5110">
        <w:rPr>
          <w:rFonts w:ascii="Arial" w:eastAsia="Arial" w:hAnsi="Arial" w:cs="Arial"/>
          <w:sz w:val="20"/>
          <w:szCs w:val="20"/>
        </w:rPr>
        <w:t xml:space="preserve"> in NAKVIS morata uskladiti svoje akte s to uredbo naj</w:t>
      </w:r>
      <w:r>
        <w:rPr>
          <w:rFonts w:ascii="Arial" w:eastAsia="Arial" w:hAnsi="Arial" w:cs="Arial"/>
          <w:sz w:val="20"/>
          <w:szCs w:val="20"/>
        </w:rPr>
        <w:t>poz</w:t>
      </w:r>
      <w:r w:rsidRPr="00BC5110">
        <w:rPr>
          <w:rFonts w:ascii="Arial" w:eastAsia="Arial" w:hAnsi="Arial" w:cs="Arial"/>
          <w:sz w:val="20"/>
          <w:szCs w:val="20"/>
        </w:rPr>
        <w:t xml:space="preserve">neje v enem letu od začetka veljavnosti te uredbe. </w:t>
      </w:r>
    </w:p>
    <w:p w14:paraId="2BC8BCD1" w14:textId="77777777" w:rsidR="000F0D63" w:rsidRPr="00BC5110" w:rsidRDefault="000F0D63" w:rsidP="000C243C">
      <w:pPr>
        <w:spacing w:after="0" w:line="240" w:lineRule="auto"/>
        <w:jc w:val="both"/>
        <w:rPr>
          <w:rFonts w:ascii="Arial" w:eastAsia="Arial" w:hAnsi="Arial" w:cs="Arial"/>
          <w:sz w:val="20"/>
          <w:szCs w:val="20"/>
        </w:rPr>
      </w:pPr>
    </w:p>
    <w:p w14:paraId="63D0E11D" w14:textId="77777777" w:rsidR="007504B4" w:rsidRPr="00BC5110" w:rsidRDefault="007504B4" w:rsidP="000C243C">
      <w:pPr>
        <w:spacing w:after="0" w:line="240" w:lineRule="auto"/>
        <w:jc w:val="both"/>
        <w:rPr>
          <w:rFonts w:ascii="Arial" w:eastAsia="Arial" w:hAnsi="Arial" w:cs="Arial"/>
          <w:sz w:val="20"/>
          <w:szCs w:val="20"/>
        </w:rPr>
      </w:pPr>
      <w:r w:rsidRPr="00BC5110">
        <w:rPr>
          <w:rFonts w:ascii="Arial" w:eastAsia="Arial" w:hAnsi="Arial" w:cs="Arial"/>
          <w:sz w:val="20"/>
          <w:szCs w:val="20"/>
        </w:rPr>
        <w:t>(2) Javne raziskovalne organizacije uskladijo vrednotenje visokošolskih učiteljev in sodelavcev ter znanstvenih delavcev z 11. členom te uredbe naj</w:t>
      </w:r>
      <w:r>
        <w:rPr>
          <w:rFonts w:ascii="Arial" w:eastAsia="Arial" w:hAnsi="Arial" w:cs="Arial"/>
          <w:sz w:val="20"/>
          <w:szCs w:val="20"/>
        </w:rPr>
        <w:t>poz</w:t>
      </w:r>
      <w:r w:rsidRPr="00BC5110">
        <w:rPr>
          <w:rFonts w:ascii="Arial" w:eastAsia="Arial" w:hAnsi="Arial" w:cs="Arial"/>
          <w:sz w:val="20"/>
          <w:szCs w:val="20"/>
        </w:rPr>
        <w:t xml:space="preserve">neje v treh letih od začetka veljavnosti te uredbe. </w:t>
      </w:r>
    </w:p>
    <w:p w14:paraId="5F590C12" w14:textId="0E5F836C" w:rsidR="007504B4" w:rsidRDefault="007504B4" w:rsidP="000C243C">
      <w:pPr>
        <w:spacing w:after="0" w:line="240" w:lineRule="auto"/>
        <w:jc w:val="both"/>
        <w:rPr>
          <w:rFonts w:ascii="Arial" w:eastAsia="Arial" w:hAnsi="Arial" w:cs="Arial"/>
          <w:sz w:val="20"/>
          <w:szCs w:val="20"/>
        </w:rPr>
      </w:pPr>
    </w:p>
    <w:p w14:paraId="014179DE" w14:textId="77777777" w:rsidR="00950FB6" w:rsidRPr="00BC5110" w:rsidRDefault="00950FB6" w:rsidP="000C243C">
      <w:pPr>
        <w:spacing w:after="0" w:line="240" w:lineRule="auto"/>
        <w:jc w:val="both"/>
        <w:rPr>
          <w:rFonts w:ascii="Arial" w:eastAsia="Arial" w:hAnsi="Arial" w:cs="Arial"/>
          <w:sz w:val="20"/>
          <w:szCs w:val="20"/>
        </w:rPr>
      </w:pPr>
    </w:p>
    <w:p w14:paraId="7630F603"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18. člen</w:t>
      </w:r>
    </w:p>
    <w:p w14:paraId="4F5ACB5F" w14:textId="1C708E90"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(izvajanje že sklenjenih pogodb za izvajanje znanstvenoraziskovalne dejavnosti)</w:t>
      </w:r>
    </w:p>
    <w:p w14:paraId="2519ECED" w14:textId="77777777" w:rsidR="000F0D63" w:rsidRPr="00BC5110" w:rsidRDefault="000F0D63" w:rsidP="000C243C">
      <w:pPr>
        <w:spacing w:after="0" w:line="240" w:lineRule="auto"/>
        <w:rPr>
          <w:rFonts w:ascii="Arial" w:eastAsia="Arial" w:hAnsi="Arial" w:cs="Arial"/>
          <w:b/>
          <w:sz w:val="20"/>
          <w:szCs w:val="20"/>
        </w:rPr>
      </w:pPr>
    </w:p>
    <w:p w14:paraId="6938E622" w14:textId="4482FC36" w:rsidR="007504B4"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Ta uredba se ne uporablja za izvajanje znanstvenoraziskovalne dejavnosti na podlagi pogodb, ki so bile sklenjene pred začetkom veljavnosti te uredbe. </w:t>
      </w:r>
    </w:p>
    <w:p w14:paraId="7012707E" w14:textId="358571AC" w:rsidR="000F0D63" w:rsidRDefault="000F0D63" w:rsidP="000C243C">
      <w:pPr>
        <w:spacing w:after="0" w:line="240" w:lineRule="auto"/>
        <w:jc w:val="both"/>
        <w:rPr>
          <w:rFonts w:ascii="Arial" w:eastAsia="Arial" w:hAnsi="Arial" w:cs="Arial"/>
          <w:color w:val="000000"/>
          <w:sz w:val="20"/>
          <w:szCs w:val="20"/>
        </w:rPr>
      </w:pPr>
    </w:p>
    <w:p w14:paraId="5B669798" w14:textId="77777777" w:rsidR="00950FB6" w:rsidRPr="00BC5110" w:rsidRDefault="00950FB6" w:rsidP="000C243C">
      <w:pPr>
        <w:spacing w:after="0" w:line="240" w:lineRule="auto"/>
        <w:jc w:val="both"/>
        <w:rPr>
          <w:rFonts w:ascii="Arial" w:eastAsia="Arial" w:hAnsi="Arial" w:cs="Arial"/>
          <w:color w:val="000000"/>
          <w:sz w:val="20"/>
          <w:szCs w:val="20"/>
        </w:rPr>
      </w:pPr>
    </w:p>
    <w:p w14:paraId="46E19266" w14:textId="77777777" w:rsidR="007504B4" w:rsidRPr="00BC5110"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19. člen</w:t>
      </w:r>
    </w:p>
    <w:p w14:paraId="56BA2A0C" w14:textId="649BAD45" w:rsidR="007504B4" w:rsidRDefault="007504B4" w:rsidP="000C243C">
      <w:pPr>
        <w:spacing w:after="0" w:line="240" w:lineRule="auto"/>
        <w:jc w:val="center"/>
        <w:rPr>
          <w:rFonts w:ascii="Arial" w:eastAsia="Arial" w:hAnsi="Arial" w:cs="Arial"/>
          <w:b/>
          <w:sz w:val="20"/>
          <w:szCs w:val="20"/>
        </w:rPr>
      </w:pPr>
      <w:r w:rsidRPr="00BC5110">
        <w:rPr>
          <w:rFonts w:ascii="Arial" w:eastAsia="Arial" w:hAnsi="Arial" w:cs="Arial"/>
          <w:b/>
          <w:sz w:val="20"/>
          <w:szCs w:val="20"/>
        </w:rPr>
        <w:t>(začetek veljavnosti)</w:t>
      </w:r>
    </w:p>
    <w:p w14:paraId="43531FB6" w14:textId="77777777" w:rsidR="000F0D63" w:rsidRPr="00BC5110" w:rsidRDefault="000F0D63" w:rsidP="000C243C">
      <w:pPr>
        <w:spacing w:after="0" w:line="240" w:lineRule="auto"/>
        <w:rPr>
          <w:rFonts w:ascii="Arial" w:eastAsia="Arial" w:hAnsi="Arial" w:cs="Arial"/>
          <w:b/>
          <w:sz w:val="20"/>
          <w:szCs w:val="20"/>
        </w:rPr>
      </w:pPr>
    </w:p>
    <w:p w14:paraId="3EEBE3C7" w14:textId="77777777" w:rsidR="007504B4" w:rsidRPr="00BC5110" w:rsidRDefault="007504B4" w:rsidP="000C243C">
      <w:pPr>
        <w:spacing w:after="0" w:line="240" w:lineRule="auto"/>
        <w:jc w:val="both"/>
        <w:rPr>
          <w:rFonts w:ascii="Arial" w:eastAsia="Arial" w:hAnsi="Arial" w:cs="Arial"/>
          <w:color w:val="000000"/>
          <w:sz w:val="20"/>
          <w:szCs w:val="20"/>
        </w:rPr>
      </w:pPr>
      <w:r w:rsidRPr="00BC5110">
        <w:rPr>
          <w:rFonts w:ascii="Arial" w:eastAsia="Arial" w:hAnsi="Arial" w:cs="Arial"/>
          <w:color w:val="000000"/>
          <w:sz w:val="20"/>
          <w:szCs w:val="20"/>
        </w:rPr>
        <w:t xml:space="preserve">Ta uredba začne veljati </w:t>
      </w:r>
      <w:r>
        <w:rPr>
          <w:rFonts w:ascii="Arial" w:eastAsia="Arial" w:hAnsi="Arial" w:cs="Arial"/>
          <w:color w:val="000000"/>
          <w:sz w:val="20"/>
          <w:szCs w:val="20"/>
        </w:rPr>
        <w:t>petnajsti</w:t>
      </w:r>
      <w:r w:rsidRPr="00BC5110">
        <w:rPr>
          <w:rFonts w:ascii="Arial" w:eastAsia="Arial" w:hAnsi="Arial" w:cs="Arial"/>
          <w:color w:val="000000"/>
          <w:sz w:val="20"/>
          <w:szCs w:val="20"/>
        </w:rPr>
        <w:t xml:space="preserve"> dan po objavi v Uradnem listu Republike Slovenije. </w:t>
      </w:r>
    </w:p>
    <w:p w14:paraId="7A8E25D3" w14:textId="4EDB36EB" w:rsidR="007504B4" w:rsidRDefault="007504B4" w:rsidP="000C243C">
      <w:pPr>
        <w:spacing w:after="0" w:line="240" w:lineRule="auto"/>
        <w:rPr>
          <w:rFonts w:ascii="Arial" w:eastAsia="Arial" w:hAnsi="Arial" w:cs="Arial"/>
          <w:sz w:val="20"/>
          <w:szCs w:val="20"/>
        </w:rPr>
      </w:pPr>
    </w:p>
    <w:p w14:paraId="4AD6A46C" w14:textId="61F62F78" w:rsidR="000F0D63" w:rsidRDefault="000F0D63" w:rsidP="000C243C">
      <w:pPr>
        <w:spacing w:after="0" w:line="240" w:lineRule="auto"/>
        <w:rPr>
          <w:rFonts w:ascii="Arial" w:eastAsia="Arial" w:hAnsi="Arial" w:cs="Arial"/>
          <w:sz w:val="20"/>
          <w:szCs w:val="20"/>
        </w:rPr>
      </w:pPr>
    </w:p>
    <w:p w14:paraId="3A4E1C5E" w14:textId="0046904A" w:rsidR="007504B4" w:rsidRDefault="007504B4" w:rsidP="000C243C">
      <w:pPr>
        <w:spacing w:after="0" w:line="240" w:lineRule="auto"/>
        <w:rPr>
          <w:rFonts w:ascii="Arial" w:eastAsia="Arial" w:hAnsi="Arial" w:cs="Arial"/>
          <w:sz w:val="20"/>
          <w:szCs w:val="20"/>
        </w:rPr>
      </w:pPr>
      <w:r w:rsidRPr="00BC5110">
        <w:rPr>
          <w:rFonts w:ascii="Arial" w:eastAsia="Arial" w:hAnsi="Arial" w:cs="Arial"/>
          <w:sz w:val="20"/>
          <w:szCs w:val="20"/>
        </w:rPr>
        <w:t xml:space="preserve">Št. </w:t>
      </w:r>
    </w:p>
    <w:p w14:paraId="2E1A0E85" w14:textId="77777777" w:rsidR="000F0D63" w:rsidRPr="00BC5110" w:rsidRDefault="000F0D63" w:rsidP="000C243C">
      <w:pPr>
        <w:spacing w:after="0" w:line="240" w:lineRule="auto"/>
        <w:rPr>
          <w:rFonts w:ascii="Arial" w:eastAsia="Arial" w:hAnsi="Arial" w:cs="Arial"/>
          <w:sz w:val="20"/>
          <w:szCs w:val="20"/>
        </w:rPr>
      </w:pPr>
    </w:p>
    <w:p w14:paraId="61A320C8" w14:textId="4788C7E4" w:rsidR="007504B4" w:rsidRDefault="007504B4" w:rsidP="000C243C">
      <w:pPr>
        <w:spacing w:after="0" w:line="240" w:lineRule="auto"/>
        <w:rPr>
          <w:rFonts w:ascii="Arial" w:eastAsia="Arial" w:hAnsi="Arial" w:cs="Arial"/>
          <w:sz w:val="20"/>
          <w:szCs w:val="20"/>
        </w:rPr>
      </w:pPr>
      <w:r w:rsidRPr="00BC5110">
        <w:rPr>
          <w:rFonts w:ascii="Arial" w:eastAsia="Arial" w:hAnsi="Arial" w:cs="Arial"/>
          <w:sz w:val="20"/>
          <w:szCs w:val="20"/>
        </w:rPr>
        <w:t>Ljubljana, dne …… 2023</w:t>
      </w:r>
    </w:p>
    <w:p w14:paraId="656949AC" w14:textId="77777777" w:rsidR="000F0D63" w:rsidRPr="00BC5110" w:rsidRDefault="000F0D63" w:rsidP="000C243C">
      <w:pPr>
        <w:spacing w:after="0" w:line="240" w:lineRule="auto"/>
        <w:rPr>
          <w:rFonts w:ascii="Arial" w:eastAsia="Arial" w:hAnsi="Arial" w:cs="Arial"/>
          <w:sz w:val="20"/>
          <w:szCs w:val="20"/>
        </w:rPr>
      </w:pPr>
    </w:p>
    <w:p w14:paraId="4A2D824E" w14:textId="77777777" w:rsidR="007504B4" w:rsidRPr="00BC5110" w:rsidRDefault="007504B4" w:rsidP="000C243C">
      <w:pPr>
        <w:spacing w:after="0" w:line="240" w:lineRule="auto"/>
        <w:rPr>
          <w:rFonts w:ascii="Arial" w:eastAsia="Arial" w:hAnsi="Arial" w:cs="Arial"/>
          <w:sz w:val="20"/>
          <w:szCs w:val="20"/>
        </w:rPr>
      </w:pPr>
      <w:r w:rsidRPr="00C074E8">
        <w:rPr>
          <w:rFonts w:ascii="Arial" w:eastAsia="Arial" w:hAnsi="Arial" w:cs="Arial"/>
          <w:sz w:val="20"/>
          <w:szCs w:val="20"/>
        </w:rPr>
        <w:t>EVA 2023-3360-0003</w:t>
      </w:r>
    </w:p>
    <w:p w14:paraId="4EECC885" w14:textId="77777777" w:rsidR="007504B4" w:rsidRPr="00BC5110" w:rsidRDefault="007504B4" w:rsidP="000C243C">
      <w:pPr>
        <w:spacing w:after="0" w:line="240" w:lineRule="auto"/>
        <w:rPr>
          <w:rFonts w:ascii="Arial" w:eastAsia="Arial" w:hAnsi="Arial" w:cs="Arial"/>
          <w:sz w:val="20"/>
          <w:szCs w:val="20"/>
        </w:rPr>
      </w:pPr>
    </w:p>
    <w:p w14:paraId="6CD57C84" w14:textId="07A161CD" w:rsidR="007504B4" w:rsidRDefault="007504B4" w:rsidP="000C243C">
      <w:pPr>
        <w:spacing w:after="0" w:line="240" w:lineRule="auto"/>
        <w:rPr>
          <w:rFonts w:ascii="Arial" w:eastAsia="Arial" w:hAnsi="Arial" w:cs="Arial"/>
          <w:sz w:val="20"/>
          <w:szCs w:val="20"/>
        </w:rPr>
      </w:pP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t>Vlada Republike Slovenije</w:t>
      </w:r>
    </w:p>
    <w:p w14:paraId="5531B396" w14:textId="77777777" w:rsidR="000F0D63" w:rsidRPr="00BC5110" w:rsidRDefault="000F0D63" w:rsidP="000C243C">
      <w:pPr>
        <w:spacing w:after="0" w:line="240" w:lineRule="auto"/>
        <w:rPr>
          <w:rFonts w:ascii="Arial" w:eastAsia="Arial" w:hAnsi="Arial" w:cs="Arial"/>
          <w:sz w:val="20"/>
          <w:szCs w:val="20"/>
        </w:rPr>
      </w:pPr>
    </w:p>
    <w:p w14:paraId="5516CADD" w14:textId="53915893" w:rsidR="007504B4" w:rsidRDefault="007504B4" w:rsidP="000C243C">
      <w:pPr>
        <w:spacing w:after="0" w:line="240" w:lineRule="auto"/>
        <w:rPr>
          <w:rFonts w:ascii="Arial" w:eastAsia="Arial" w:hAnsi="Arial" w:cs="Arial"/>
          <w:sz w:val="20"/>
          <w:szCs w:val="20"/>
        </w:rPr>
      </w:pP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r>
      <w:r>
        <w:rPr>
          <w:rFonts w:ascii="Arial" w:eastAsia="Arial" w:hAnsi="Arial" w:cs="Arial"/>
          <w:sz w:val="20"/>
          <w:szCs w:val="20"/>
        </w:rPr>
        <w:tab/>
        <w:t xml:space="preserve">       d</w:t>
      </w:r>
      <w:r w:rsidRPr="00BC5110">
        <w:rPr>
          <w:rFonts w:ascii="Arial" w:eastAsia="Arial" w:hAnsi="Arial" w:cs="Arial"/>
          <w:sz w:val="20"/>
          <w:szCs w:val="20"/>
        </w:rPr>
        <w:t>r. Robert Golob</w:t>
      </w:r>
    </w:p>
    <w:p w14:paraId="09FFDE1E" w14:textId="77777777" w:rsidR="000F0D63" w:rsidRPr="00BC5110" w:rsidRDefault="000F0D63" w:rsidP="000C243C">
      <w:pPr>
        <w:spacing w:after="0" w:line="240" w:lineRule="auto"/>
        <w:rPr>
          <w:rFonts w:ascii="Arial" w:eastAsia="Arial" w:hAnsi="Arial" w:cs="Arial"/>
          <w:sz w:val="20"/>
          <w:szCs w:val="20"/>
        </w:rPr>
      </w:pPr>
    </w:p>
    <w:p w14:paraId="66716450" w14:textId="77777777" w:rsidR="007504B4" w:rsidRDefault="007504B4" w:rsidP="000C243C">
      <w:pPr>
        <w:spacing w:after="0" w:line="240" w:lineRule="auto"/>
        <w:rPr>
          <w:rFonts w:ascii="Arial" w:eastAsia="Arial" w:hAnsi="Arial" w:cs="Arial"/>
          <w:sz w:val="20"/>
          <w:szCs w:val="20"/>
        </w:rPr>
      </w:pP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r>
      <w:r w:rsidRPr="00BC5110">
        <w:rPr>
          <w:rFonts w:ascii="Arial" w:eastAsia="Arial" w:hAnsi="Arial" w:cs="Arial"/>
          <w:sz w:val="20"/>
          <w:szCs w:val="20"/>
        </w:rPr>
        <w:tab/>
      </w:r>
      <w:r>
        <w:rPr>
          <w:rFonts w:ascii="Arial" w:eastAsia="Arial" w:hAnsi="Arial" w:cs="Arial"/>
          <w:sz w:val="20"/>
          <w:szCs w:val="20"/>
        </w:rPr>
        <w:tab/>
        <w:t xml:space="preserve">           p</w:t>
      </w:r>
      <w:r w:rsidRPr="00BC5110">
        <w:rPr>
          <w:rFonts w:ascii="Arial" w:eastAsia="Arial" w:hAnsi="Arial" w:cs="Arial"/>
          <w:sz w:val="20"/>
          <w:szCs w:val="20"/>
        </w:rPr>
        <w:t>redsednik</w:t>
      </w:r>
    </w:p>
    <w:p w14:paraId="05F21855" w14:textId="77777777" w:rsidR="009475C7" w:rsidRPr="007504B4" w:rsidRDefault="009475C7" w:rsidP="000C243C">
      <w:pPr>
        <w:spacing w:after="0" w:line="240" w:lineRule="auto"/>
        <w:jc w:val="center"/>
        <w:rPr>
          <w:rFonts w:ascii="Arial" w:hAnsi="Arial" w:cs="Arial"/>
          <w:b/>
          <w:bCs/>
        </w:rPr>
      </w:pPr>
      <w:r w:rsidRPr="007504B4">
        <w:rPr>
          <w:rFonts w:ascii="Arial" w:hAnsi="Arial" w:cs="Arial"/>
          <w:b/>
          <w:bCs/>
        </w:rPr>
        <w:lastRenderedPageBreak/>
        <w:t>OBRAZLOŽITEV PREDLAGANIH VSEBINSKIH REŠITEV</w:t>
      </w:r>
    </w:p>
    <w:p w14:paraId="1473AD1C" w14:textId="77777777" w:rsidR="007504B4" w:rsidRDefault="007504B4" w:rsidP="000C243C">
      <w:pPr>
        <w:spacing w:after="0" w:line="240" w:lineRule="auto"/>
        <w:jc w:val="both"/>
        <w:rPr>
          <w:rFonts w:ascii="Arial" w:hAnsi="Arial" w:cs="Arial"/>
          <w:sz w:val="20"/>
          <w:szCs w:val="20"/>
        </w:rPr>
      </w:pPr>
    </w:p>
    <w:p w14:paraId="339C1D1E" w14:textId="018989AF" w:rsidR="009475C7" w:rsidRPr="007504B4" w:rsidRDefault="009475C7" w:rsidP="000C243C">
      <w:pPr>
        <w:spacing w:after="0" w:line="240" w:lineRule="auto"/>
        <w:jc w:val="both"/>
        <w:rPr>
          <w:rFonts w:ascii="Arial" w:hAnsi="Arial" w:cs="Arial"/>
          <w:b/>
          <w:bCs/>
          <w:sz w:val="20"/>
          <w:szCs w:val="20"/>
        </w:rPr>
      </w:pPr>
      <w:r w:rsidRPr="007504B4">
        <w:rPr>
          <w:rFonts w:ascii="Arial" w:hAnsi="Arial" w:cs="Arial"/>
          <w:b/>
          <w:bCs/>
          <w:sz w:val="20"/>
          <w:szCs w:val="20"/>
        </w:rPr>
        <w:t>Uvodna pojasnila:</w:t>
      </w:r>
    </w:p>
    <w:p w14:paraId="0715D022" w14:textId="02E98649"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Zakon o znanstvenoraziskovalni in inovacijski dejavnosti (ZZrID, Uradni list RS, št. 186/21</w:t>
      </w:r>
      <w:r w:rsidR="001A3748" w:rsidRPr="007504B4">
        <w:rPr>
          <w:rFonts w:ascii="Arial" w:hAnsi="Arial" w:cs="Arial"/>
          <w:sz w:val="20"/>
          <w:szCs w:val="20"/>
        </w:rPr>
        <w:t>; v nadaljnjem besedilu:</w:t>
      </w:r>
      <w:r w:rsidRPr="007504B4">
        <w:rPr>
          <w:rFonts w:ascii="Arial" w:hAnsi="Arial" w:cs="Arial"/>
          <w:sz w:val="20"/>
          <w:szCs w:val="20"/>
        </w:rPr>
        <w:t xml:space="preserve"> zakon</w:t>
      </w:r>
      <w:r w:rsidR="00DE7F04" w:rsidRPr="007504B4">
        <w:rPr>
          <w:rFonts w:ascii="Arial" w:hAnsi="Arial" w:cs="Arial"/>
          <w:sz w:val="20"/>
          <w:szCs w:val="20"/>
        </w:rPr>
        <w:t xml:space="preserve"> ali ZZrID</w:t>
      </w:r>
      <w:r w:rsidRPr="007504B4">
        <w:rPr>
          <w:rFonts w:ascii="Arial" w:hAnsi="Arial" w:cs="Arial"/>
          <w:sz w:val="20"/>
          <w:szCs w:val="20"/>
        </w:rPr>
        <w:t xml:space="preserve">) uvaja več določb, ki se nanašajo na uresničevanje načel odprte znanosti. Gre za uvajanje raziskovalnih politik </w:t>
      </w:r>
      <w:r w:rsidR="001A3748" w:rsidRPr="007504B4">
        <w:rPr>
          <w:rFonts w:ascii="Arial" w:hAnsi="Arial" w:cs="Arial"/>
          <w:sz w:val="20"/>
          <w:szCs w:val="20"/>
        </w:rPr>
        <w:t>e</w:t>
      </w:r>
      <w:r w:rsidRPr="007504B4">
        <w:rPr>
          <w:rFonts w:ascii="Arial" w:hAnsi="Arial" w:cs="Arial"/>
          <w:sz w:val="20"/>
          <w:szCs w:val="20"/>
        </w:rPr>
        <w:t xml:space="preserve">vropskega raziskovalnega prostora (ERA), v katerem tako kot druge </w:t>
      </w:r>
      <w:r w:rsidR="00ED1253" w:rsidRPr="007504B4">
        <w:rPr>
          <w:rFonts w:ascii="Arial" w:hAnsi="Arial" w:cs="Arial"/>
          <w:sz w:val="20"/>
          <w:szCs w:val="20"/>
        </w:rPr>
        <w:t xml:space="preserve">države </w:t>
      </w:r>
      <w:r w:rsidRPr="007504B4">
        <w:rPr>
          <w:rFonts w:ascii="Arial" w:hAnsi="Arial" w:cs="Arial"/>
          <w:sz w:val="20"/>
          <w:szCs w:val="20"/>
        </w:rPr>
        <w:t xml:space="preserve">članice EU sodeluje tudi Slovenija. Glavna določila zakona glede odprte znanosti so, da mora znanstvenoraziskovalna dejavnost temeljiti na načelih odprte znanosti </w:t>
      </w:r>
      <w:r w:rsidR="006B0476">
        <w:rPr>
          <w:rFonts w:ascii="Arial" w:hAnsi="Arial" w:cs="Arial"/>
          <w:sz w:val="20"/>
          <w:szCs w:val="20"/>
        </w:rPr>
        <w:t>(drugi odstavek 6. člen)</w:t>
      </w:r>
      <w:r w:rsidRPr="007504B4">
        <w:rPr>
          <w:rFonts w:ascii="Arial" w:hAnsi="Arial" w:cs="Arial"/>
          <w:sz w:val="20"/>
          <w:szCs w:val="20"/>
        </w:rPr>
        <w:t>, kar vključuje zlasti odprt</w:t>
      </w:r>
      <w:r w:rsidR="001A3748" w:rsidRPr="007504B4">
        <w:rPr>
          <w:rFonts w:ascii="Arial" w:hAnsi="Arial" w:cs="Arial"/>
          <w:sz w:val="20"/>
          <w:szCs w:val="20"/>
        </w:rPr>
        <w:t>i</w:t>
      </w:r>
      <w:r w:rsidRPr="007504B4">
        <w:rPr>
          <w:rFonts w:ascii="Arial" w:hAnsi="Arial" w:cs="Arial"/>
          <w:sz w:val="20"/>
          <w:szCs w:val="20"/>
        </w:rPr>
        <w:t xml:space="preserve"> dostop (po načelu odprt, kolikor mogoče, zaprt, kolikor je nujno) do vseh raziskovalnih rezultatov, ki morajo biti najdljivi/</w:t>
      </w:r>
      <w:r w:rsidR="001A3748" w:rsidRPr="007504B4">
        <w:rPr>
          <w:rFonts w:ascii="Arial" w:hAnsi="Arial" w:cs="Arial"/>
          <w:sz w:val="20"/>
          <w:szCs w:val="20"/>
        </w:rPr>
        <w:t>»</w:t>
      </w:r>
      <w:proofErr w:type="spellStart"/>
      <w:r w:rsidRPr="007504B4">
        <w:rPr>
          <w:rFonts w:ascii="Arial" w:hAnsi="Arial" w:cs="Arial"/>
          <w:sz w:val="20"/>
          <w:szCs w:val="20"/>
        </w:rPr>
        <w:t>Findable</w:t>
      </w:r>
      <w:proofErr w:type="spellEnd"/>
      <w:r w:rsidRPr="007504B4">
        <w:rPr>
          <w:rFonts w:ascii="Arial" w:hAnsi="Arial" w:cs="Arial"/>
          <w:sz w:val="20"/>
          <w:szCs w:val="20"/>
        </w:rPr>
        <w:t>«, dostopni/</w:t>
      </w:r>
      <w:r w:rsidR="001A3748" w:rsidRPr="007504B4">
        <w:rPr>
          <w:rFonts w:ascii="Arial" w:hAnsi="Arial" w:cs="Arial"/>
          <w:sz w:val="20"/>
          <w:szCs w:val="20"/>
        </w:rPr>
        <w:t>»</w:t>
      </w:r>
      <w:proofErr w:type="spellStart"/>
      <w:r w:rsidRPr="007504B4">
        <w:rPr>
          <w:rFonts w:ascii="Arial" w:hAnsi="Arial" w:cs="Arial"/>
          <w:sz w:val="20"/>
          <w:szCs w:val="20"/>
        </w:rPr>
        <w:t>Accessible</w:t>
      </w:r>
      <w:proofErr w:type="spellEnd"/>
      <w:r w:rsidRPr="007504B4">
        <w:rPr>
          <w:rFonts w:ascii="Arial" w:hAnsi="Arial" w:cs="Arial"/>
          <w:sz w:val="20"/>
          <w:szCs w:val="20"/>
        </w:rPr>
        <w:t xml:space="preserve">«, </w:t>
      </w:r>
      <w:r w:rsidR="006B7309" w:rsidRPr="007504B4">
        <w:rPr>
          <w:rFonts w:ascii="Arial" w:hAnsi="Arial" w:cs="Arial"/>
          <w:sz w:val="20"/>
          <w:szCs w:val="20"/>
        </w:rPr>
        <w:t>povezljivi</w:t>
      </w:r>
      <w:r w:rsidRPr="007504B4">
        <w:rPr>
          <w:rFonts w:ascii="Arial" w:hAnsi="Arial" w:cs="Arial"/>
          <w:sz w:val="20"/>
          <w:szCs w:val="20"/>
        </w:rPr>
        <w:t>/</w:t>
      </w:r>
      <w:r w:rsidR="001A3748" w:rsidRPr="007504B4">
        <w:rPr>
          <w:rFonts w:ascii="Arial" w:hAnsi="Arial" w:cs="Arial"/>
          <w:sz w:val="20"/>
          <w:szCs w:val="20"/>
        </w:rPr>
        <w:t>»</w:t>
      </w:r>
      <w:proofErr w:type="spellStart"/>
      <w:r w:rsidRPr="007504B4">
        <w:rPr>
          <w:rFonts w:ascii="Arial" w:hAnsi="Arial" w:cs="Arial"/>
          <w:sz w:val="20"/>
          <w:szCs w:val="20"/>
        </w:rPr>
        <w:t>Interoperable</w:t>
      </w:r>
      <w:proofErr w:type="spellEnd"/>
      <w:r w:rsidRPr="007504B4">
        <w:rPr>
          <w:rFonts w:ascii="Arial" w:hAnsi="Arial" w:cs="Arial"/>
          <w:sz w:val="20"/>
          <w:szCs w:val="20"/>
        </w:rPr>
        <w:t>« in vnovič uporabni/</w:t>
      </w:r>
      <w:r w:rsidR="001A3748" w:rsidRPr="007504B4">
        <w:rPr>
          <w:rFonts w:ascii="Arial" w:hAnsi="Arial" w:cs="Arial"/>
          <w:sz w:val="20"/>
          <w:szCs w:val="20"/>
        </w:rPr>
        <w:t>»</w:t>
      </w:r>
      <w:proofErr w:type="spellStart"/>
      <w:r w:rsidRPr="007504B4">
        <w:rPr>
          <w:rFonts w:ascii="Arial" w:hAnsi="Arial" w:cs="Arial"/>
          <w:sz w:val="20"/>
          <w:szCs w:val="20"/>
        </w:rPr>
        <w:t>Reausable</w:t>
      </w:r>
      <w:proofErr w:type="spellEnd"/>
      <w:r w:rsidRPr="007504B4">
        <w:rPr>
          <w:rFonts w:ascii="Arial" w:hAnsi="Arial" w:cs="Arial"/>
          <w:sz w:val="20"/>
          <w:szCs w:val="20"/>
        </w:rPr>
        <w:t>« oz</w:t>
      </w:r>
      <w:r w:rsidR="001A3748" w:rsidRPr="007504B4">
        <w:rPr>
          <w:rFonts w:ascii="Arial" w:hAnsi="Arial" w:cs="Arial"/>
          <w:sz w:val="20"/>
          <w:szCs w:val="20"/>
        </w:rPr>
        <w:t>iroma</w:t>
      </w:r>
      <w:r w:rsidRPr="007504B4">
        <w:rPr>
          <w:rFonts w:ascii="Arial" w:hAnsi="Arial" w:cs="Arial"/>
          <w:sz w:val="20"/>
          <w:szCs w:val="20"/>
        </w:rPr>
        <w:t xml:space="preserve"> FAIR, uporabo odgovornih metrik za vrednotenje znanstvenoraziskovalne dejavnosti ter vključevanje skupnosti in občanske znanosti. Ukrepi odprte znanosti so del aktivnosti znanstvenoraziskovalne dejavnosti </w:t>
      </w:r>
      <w:r w:rsidRPr="006B0476">
        <w:rPr>
          <w:rFonts w:ascii="Arial" w:hAnsi="Arial" w:cs="Arial"/>
          <w:sz w:val="20"/>
          <w:szCs w:val="20"/>
        </w:rPr>
        <w:t>(16</w:t>
      </w:r>
      <w:r w:rsidR="006B0476" w:rsidRPr="006B0476">
        <w:rPr>
          <w:rFonts w:ascii="Arial" w:hAnsi="Arial" w:cs="Arial"/>
          <w:sz w:val="20"/>
          <w:szCs w:val="20"/>
        </w:rPr>
        <w:t>. člen</w:t>
      </w:r>
      <w:r w:rsidRPr="006B0476">
        <w:rPr>
          <w:rFonts w:ascii="Arial" w:hAnsi="Arial" w:cs="Arial"/>
          <w:sz w:val="20"/>
          <w:szCs w:val="20"/>
        </w:rPr>
        <w:t>).</w:t>
      </w:r>
      <w:r w:rsidRPr="007504B4">
        <w:rPr>
          <w:rFonts w:ascii="Arial" w:hAnsi="Arial" w:cs="Arial"/>
          <w:sz w:val="20"/>
          <w:szCs w:val="20"/>
        </w:rPr>
        <w:t xml:space="preserve"> Sredstva za financiranje znanstvenoraziskovalne in inovacijske dejavnosti se z zakonom namenjajo tudi za sofinanciranje izvajanja ukrepov odprte znanosti</w:t>
      </w:r>
      <w:r w:rsidR="006B0476">
        <w:rPr>
          <w:rFonts w:ascii="Arial" w:hAnsi="Arial" w:cs="Arial"/>
          <w:sz w:val="20"/>
          <w:szCs w:val="20"/>
        </w:rPr>
        <w:t xml:space="preserve"> (točka 2 in točka 9, drugi odstavek, 12. člen).</w:t>
      </w:r>
      <w:r w:rsidRPr="007504B4">
        <w:rPr>
          <w:rFonts w:ascii="Arial" w:hAnsi="Arial" w:cs="Arial"/>
          <w:sz w:val="20"/>
          <w:szCs w:val="20"/>
        </w:rPr>
        <w:t xml:space="preserve"> V okviru institucionalne samoevalvacije se morajo obravnavati tudi aktivnosti odprte znanosti </w:t>
      </w:r>
      <w:r w:rsidR="006B0476">
        <w:rPr>
          <w:rFonts w:ascii="Arial" w:hAnsi="Arial" w:cs="Arial"/>
          <w:sz w:val="20"/>
          <w:szCs w:val="20"/>
        </w:rPr>
        <w:t>(prvi odstavek, 31. člen)</w:t>
      </w:r>
      <w:r w:rsidRPr="007504B4">
        <w:rPr>
          <w:rFonts w:ascii="Arial" w:hAnsi="Arial" w:cs="Arial"/>
          <w:sz w:val="20"/>
          <w:szCs w:val="20"/>
        </w:rPr>
        <w:t>.</w:t>
      </w:r>
    </w:p>
    <w:p w14:paraId="0EFBFEF3" w14:textId="77777777" w:rsidR="007504B4" w:rsidRPr="007504B4" w:rsidRDefault="007504B4" w:rsidP="000C243C">
      <w:pPr>
        <w:spacing w:after="0" w:line="240" w:lineRule="auto"/>
        <w:jc w:val="both"/>
        <w:rPr>
          <w:rFonts w:ascii="Arial" w:hAnsi="Arial" w:cs="Arial"/>
          <w:sz w:val="20"/>
          <w:szCs w:val="20"/>
        </w:rPr>
      </w:pPr>
    </w:p>
    <w:p w14:paraId="6ADE5FB9" w14:textId="63B2AB26"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Odprti znanosti so poleg navedenega v celoti </w:t>
      </w:r>
      <w:r w:rsidR="001A3748" w:rsidRPr="007504B4">
        <w:rPr>
          <w:rFonts w:ascii="Arial" w:hAnsi="Arial" w:cs="Arial"/>
          <w:sz w:val="20"/>
          <w:szCs w:val="20"/>
        </w:rPr>
        <w:t>namenj</w:t>
      </w:r>
      <w:r w:rsidRPr="007504B4">
        <w:rPr>
          <w:rFonts w:ascii="Arial" w:hAnsi="Arial" w:cs="Arial"/>
          <w:sz w:val="20"/>
          <w:szCs w:val="20"/>
        </w:rPr>
        <w:t xml:space="preserve">eni trije členi zakona </w:t>
      </w:r>
      <w:r w:rsidRPr="006B0476">
        <w:rPr>
          <w:rFonts w:ascii="Arial" w:hAnsi="Arial" w:cs="Arial"/>
          <w:sz w:val="20"/>
          <w:szCs w:val="20"/>
        </w:rPr>
        <w:t>(40</w:t>
      </w:r>
      <w:r w:rsidR="006B0476" w:rsidRPr="006B0476">
        <w:rPr>
          <w:rFonts w:ascii="Arial" w:hAnsi="Arial" w:cs="Arial"/>
          <w:sz w:val="20"/>
          <w:szCs w:val="20"/>
        </w:rPr>
        <w:t>.</w:t>
      </w:r>
      <w:r w:rsidRPr="006B0476">
        <w:rPr>
          <w:rFonts w:ascii="Arial" w:hAnsi="Arial" w:cs="Arial"/>
          <w:sz w:val="20"/>
          <w:szCs w:val="20"/>
        </w:rPr>
        <w:t>, 41</w:t>
      </w:r>
      <w:r w:rsidR="006B0476" w:rsidRPr="006B0476">
        <w:rPr>
          <w:rFonts w:ascii="Arial" w:hAnsi="Arial" w:cs="Arial"/>
          <w:sz w:val="20"/>
          <w:szCs w:val="20"/>
        </w:rPr>
        <w:t>.</w:t>
      </w:r>
      <w:r w:rsidRPr="006B0476">
        <w:rPr>
          <w:rFonts w:ascii="Arial" w:hAnsi="Arial" w:cs="Arial"/>
          <w:sz w:val="20"/>
          <w:szCs w:val="20"/>
        </w:rPr>
        <w:t xml:space="preserve"> in 42</w:t>
      </w:r>
      <w:r w:rsidR="006B0476" w:rsidRPr="006B0476">
        <w:rPr>
          <w:rFonts w:ascii="Arial" w:hAnsi="Arial" w:cs="Arial"/>
          <w:sz w:val="20"/>
          <w:szCs w:val="20"/>
        </w:rPr>
        <w:t>. člen</w:t>
      </w:r>
      <w:r w:rsidRPr="006B0476">
        <w:rPr>
          <w:rFonts w:ascii="Arial" w:hAnsi="Arial" w:cs="Arial"/>
          <w:sz w:val="20"/>
          <w:szCs w:val="20"/>
        </w:rPr>
        <w:t>).</w:t>
      </w:r>
    </w:p>
    <w:p w14:paraId="700B1EF6" w14:textId="278AD0A7"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 40. členu je opredeljeno, da odprta znanost </w:t>
      </w:r>
      <w:r w:rsidR="00ED1253" w:rsidRPr="007504B4">
        <w:rPr>
          <w:rFonts w:ascii="Arial" w:hAnsi="Arial" w:cs="Arial"/>
          <w:sz w:val="20"/>
          <w:szCs w:val="20"/>
        </w:rPr>
        <w:t>zajem</w:t>
      </w:r>
      <w:r w:rsidRPr="007504B4">
        <w:rPr>
          <w:rFonts w:ascii="Arial" w:hAnsi="Arial" w:cs="Arial"/>
          <w:sz w:val="20"/>
          <w:szCs w:val="20"/>
        </w:rPr>
        <w:t>a predvsem odprt</w:t>
      </w:r>
      <w:r w:rsidR="00ED1253" w:rsidRPr="007504B4">
        <w:rPr>
          <w:rFonts w:ascii="Arial" w:hAnsi="Arial" w:cs="Arial"/>
          <w:sz w:val="20"/>
          <w:szCs w:val="20"/>
        </w:rPr>
        <w:t>i</w:t>
      </w:r>
      <w:r w:rsidRPr="007504B4">
        <w:rPr>
          <w:rFonts w:ascii="Arial" w:hAnsi="Arial" w:cs="Arial"/>
          <w:sz w:val="20"/>
          <w:szCs w:val="20"/>
        </w:rPr>
        <w:t xml:space="preserve"> dostop do raziskovalnih rezultatov, vrednotenje kakovosti in vpliva znanstvenoraziskovalnega dela z uporabo odgovornih metrik ter povezovanje in vključevanje zainteresirane javnosti v raziskovalni proces. Podrobnejše zahteve za izvajanje znanstvenoraziskovalnega dela po načelih odprte znanosti določi vlada ob upoštevanju Znanstvenoraziskovalne in inovacijske strategije Slovenije ter priporočil evropskih raziskovalnih politik. Ukrepi odprte znanosti se opredelijo v akcijskem načrtu, ki ga sprejme vlada. Vrednotenje in ocenjevanje raziskovalcev, raziskovalnih organizacij, raziskovalnih programov in projektov mora spodbujati odprto znanost.</w:t>
      </w:r>
    </w:p>
    <w:p w14:paraId="13736199" w14:textId="77777777" w:rsidR="007504B4" w:rsidRPr="007504B4" w:rsidRDefault="007504B4" w:rsidP="000C243C">
      <w:pPr>
        <w:spacing w:after="0" w:line="240" w:lineRule="auto"/>
        <w:jc w:val="both"/>
        <w:rPr>
          <w:rFonts w:ascii="Arial" w:hAnsi="Arial" w:cs="Arial"/>
          <w:sz w:val="20"/>
          <w:szCs w:val="20"/>
        </w:rPr>
      </w:pPr>
    </w:p>
    <w:p w14:paraId="75AFACCA" w14:textId="0183818D"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V 41. členu je določeno, da mora v okviru raziskav, sofinanciranih z javnimi viri najmanj v višini 50 % (kar pomeni 50 % ali več), financer zahtevati, izvajalec znanstvenoraziskovalne dejavnosti pa zagotoviti odprt</w:t>
      </w:r>
      <w:r w:rsidR="001A3748" w:rsidRPr="007504B4">
        <w:rPr>
          <w:rFonts w:ascii="Arial" w:hAnsi="Arial" w:cs="Arial"/>
          <w:sz w:val="20"/>
          <w:szCs w:val="20"/>
        </w:rPr>
        <w:t>i</w:t>
      </w:r>
      <w:r w:rsidRPr="007504B4">
        <w:rPr>
          <w:rFonts w:ascii="Arial" w:hAnsi="Arial" w:cs="Arial"/>
          <w:sz w:val="20"/>
          <w:szCs w:val="20"/>
        </w:rPr>
        <w:t xml:space="preserve"> dostop do vseh recenziranih znanstvenih objav in raziskovalnih podatkov ter drugih rezultatov raziskav. Izvajalec znanstvenoraziskovalne dejavnosti oziroma raziskovalci morajo to obveznost upoštevati tudi pri individualnem upravljanju pravic intelektualne lastnine, tako da si pridržijo ustrezn</w:t>
      </w:r>
      <w:r w:rsidR="001A3748" w:rsidRPr="007504B4">
        <w:rPr>
          <w:rFonts w:ascii="Arial" w:hAnsi="Arial" w:cs="Arial"/>
          <w:sz w:val="20"/>
          <w:szCs w:val="20"/>
        </w:rPr>
        <w:t>i</w:t>
      </w:r>
      <w:r w:rsidRPr="007504B4">
        <w:rPr>
          <w:rFonts w:ascii="Arial" w:hAnsi="Arial" w:cs="Arial"/>
          <w:sz w:val="20"/>
          <w:szCs w:val="20"/>
        </w:rPr>
        <w:t xml:space="preserve"> obseg pravic, potreben za izpolnjevanje obveznosti iz tega odstavka.</w:t>
      </w:r>
    </w:p>
    <w:p w14:paraId="2D0DA603" w14:textId="77777777" w:rsidR="007504B4" w:rsidRPr="007504B4" w:rsidRDefault="007504B4" w:rsidP="000C243C">
      <w:pPr>
        <w:spacing w:after="0" w:line="240" w:lineRule="auto"/>
        <w:jc w:val="both"/>
        <w:rPr>
          <w:rFonts w:ascii="Arial" w:hAnsi="Arial" w:cs="Arial"/>
          <w:sz w:val="20"/>
          <w:szCs w:val="20"/>
        </w:rPr>
      </w:pPr>
    </w:p>
    <w:p w14:paraId="6F84B119" w14:textId="33D616D8"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Rezultati raziskav, sofinancirani iz javnih virov, morajo biti odprti in dostopni ob upoštevanju omejitev, ki jih nalagajo varstvo intelektualne lastnine, varstvo osebnih podatkov, varnost oseb ali države. Odprti raziskovalni podatki morajo biti objavljeni ali drugače dostopni na način, ki omogoča njihovo najdljivost, dostopnost, </w:t>
      </w:r>
      <w:r w:rsidR="006B7309" w:rsidRPr="007504B4">
        <w:rPr>
          <w:rFonts w:ascii="Arial" w:hAnsi="Arial" w:cs="Arial"/>
          <w:sz w:val="20"/>
          <w:szCs w:val="20"/>
        </w:rPr>
        <w:t xml:space="preserve">povezljivost </w:t>
      </w:r>
      <w:r w:rsidRPr="007504B4">
        <w:rPr>
          <w:rFonts w:ascii="Arial" w:hAnsi="Arial" w:cs="Arial"/>
          <w:sz w:val="20"/>
          <w:szCs w:val="20"/>
        </w:rPr>
        <w:t>ter vnovično</w:t>
      </w:r>
      <w:r w:rsidR="001A3748" w:rsidRPr="007504B4">
        <w:rPr>
          <w:rFonts w:ascii="Arial" w:hAnsi="Arial" w:cs="Arial"/>
          <w:sz w:val="20"/>
          <w:szCs w:val="20"/>
        </w:rPr>
        <w:t xml:space="preserve"> uporabnost</w:t>
      </w:r>
      <w:r w:rsidRPr="007504B4">
        <w:rPr>
          <w:rFonts w:ascii="Arial" w:hAnsi="Arial" w:cs="Arial"/>
          <w:sz w:val="20"/>
          <w:szCs w:val="20"/>
        </w:rPr>
        <w:t>. Podrobnejše zahteve glede priprave znanstvenih objav in raziskovalnih podatkov ter roke za zagotovitev odprtega dostopa določi vlada.</w:t>
      </w:r>
    </w:p>
    <w:p w14:paraId="37373509" w14:textId="77777777" w:rsidR="007504B4" w:rsidRPr="007504B4" w:rsidRDefault="007504B4" w:rsidP="000C243C">
      <w:pPr>
        <w:spacing w:after="0" w:line="240" w:lineRule="auto"/>
        <w:jc w:val="both"/>
        <w:rPr>
          <w:rFonts w:ascii="Arial" w:hAnsi="Arial" w:cs="Arial"/>
          <w:sz w:val="20"/>
          <w:szCs w:val="20"/>
        </w:rPr>
      </w:pPr>
    </w:p>
    <w:p w14:paraId="103BB3E5" w14:textId="32620D0A" w:rsidR="009B3396" w:rsidRDefault="001A3748" w:rsidP="000C243C">
      <w:pPr>
        <w:spacing w:after="0" w:line="240" w:lineRule="auto"/>
        <w:jc w:val="both"/>
        <w:rPr>
          <w:rFonts w:ascii="Arial" w:hAnsi="Arial" w:cs="Arial"/>
          <w:sz w:val="20"/>
          <w:szCs w:val="20"/>
        </w:rPr>
      </w:pPr>
      <w:r w:rsidRPr="007504B4">
        <w:rPr>
          <w:rFonts w:ascii="Arial" w:hAnsi="Arial" w:cs="Arial"/>
          <w:sz w:val="20"/>
          <w:szCs w:val="20"/>
        </w:rPr>
        <w:t xml:space="preserve">V nadaljevanju nato </w:t>
      </w:r>
      <w:r w:rsidR="009475C7" w:rsidRPr="007504B4">
        <w:rPr>
          <w:rFonts w:ascii="Arial" w:hAnsi="Arial" w:cs="Arial"/>
          <w:sz w:val="20"/>
          <w:szCs w:val="20"/>
        </w:rPr>
        <w:t xml:space="preserve">42. člen določa, da morajo znanstvene revije izdajateljev s sedežem v Republiki Sloveniji in zamejstvu, ki vsebujejo recenzirane članke in je njihovo izdajanje v celoti financirano </w:t>
      </w:r>
      <w:r w:rsidRPr="007504B4">
        <w:rPr>
          <w:rFonts w:ascii="Arial" w:hAnsi="Arial" w:cs="Arial"/>
          <w:sz w:val="20"/>
          <w:szCs w:val="20"/>
        </w:rPr>
        <w:t>i</w:t>
      </w:r>
      <w:r w:rsidR="009475C7" w:rsidRPr="007504B4">
        <w:rPr>
          <w:rFonts w:ascii="Arial" w:hAnsi="Arial" w:cs="Arial"/>
          <w:sz w:val="20"/>
          <w:szCs w:val="20"/>
        </w:rPr>
        <w:t>z državni</w:t>
      </w:r>
      <w:r w:rsidRPr="007504B4">
        <w:rPr>
          <w:rFonts w:ascii="Arial" w:hAnsi="Arial" w:cs="Arial"/>
          <w:sz w:val="20"/>
          <w:szCs w:val="20"/>
        </w:rPr>
        <w:t>h</w:t>
      </w:r>
      <w:r w:rsidR="009475C7" w:rsidRPr="007504B4">
        <w:rPr>
          <w:rFonts w:ascii="Arial" w:hAnsi="Arial" w:cs="Arial"/>
          <w:sz w:val="20"/>
          <w:szCs w:val="20"/>
        </w:rPr>
        <w:t xml:space="preserve"> vir</w:t>
      </w:r>
      <w:r w:rsidRPr="007504B4">
        <w:rPr>
          <w:rFonts w:ascii="Arial" w:hAnsi="Arial" w:cs="Arial"/>
          <w:sz w:val="20"/>
          <w:szCs w:val="20"/>
        </w:rPr>
        <w:t>ov</w:t>
      </w:r>
      <w:r w:rsidR="009475C7" w:rsidRPr="007504B4">
        <w:rPr>
          <w:rFonts w:ascii="Arial" w:hAnsi="Arial" w:cs="Arial"/>
          <w:sz w:val="20"/>
          <w:szCs w:val="20"/>
        </w:rPr>
        <w:t>, zagotoviti odprt</w:t>
      </w:r>
      <w:r w:rsidRPr="007504B4">
        <w:rPr>
          <w:rFonts w:ascii="Arial" w:hAnsi="Arial" w:cs="Arial"/>
          <w:sz w:val="20"/>
          <w:szCs w:val="20"/>
        </w:rPr>
        <w:t>i</w:t>
      </w:r>
      <w:r w:rsidR="009475C7" w:rsidRPr="007504B4">
        <w:rPr>
          <w:rFonts w:ascii="Arial" w:hAnsi="Arial" w:cs="Arial"/>
          <w:sz w:val="20"/>
          <w:szCs w:val="20"/>
        </w:rPr>
        <w:t xml:space="preserve"> dostop do svojih vsebin. Financiranje znanstvenih monografij </w:t>
      </w:r>
      <w:r w:rsidRPr="007504B4">
        <w:rPr>
          <w:rFonts w:ascii="Arial" w:hAnsi="Arial" w:cs="Arial"/>
          <w:sz w:val="20"/>
          <w:szCs w:val="20"/>
        </w:rPr>
        <w:t>i</w:t>
      </w:r>
      <w:r w:rsidR="009475C7" w:rsidRPr="007504B4">
        <w:rPr>
          <w:rFonts w:ascii="Arial" w:hAnsi="Arial" w:cs="Arial"/>
          <w:sz w:val="20"/>
          <w:szCs w:val="20"/>
        </w:rPr>
        <w:t>z državni</w:t>
      </w:r>
      <w:r w:rsidRPr="007504B4">
        <w:rPr>
          <w:rFonts w:ascii="Arial" w:hAnsi="Arial" w:cs="Arial"/>
          <w:sz w:val="20"/>
          <w:szCs w:val="20"/>
        </w:rPr>
        <w:t>h</w:t>
      </w:r>
      <w:r w:rsidR="009475C7" w:rsidRPr="007504B4">
        <w:rPr>
          <w:rFonts w:ascii="Arial" w:hAnsi="Arial" w:cs="Arial"/>
          <w:sz w:val="20"/>
          <w:szCs w:val="20"/>
        </w:rPr>
        <w:t xml:space="preserve"> vir</w:t>
      </w:r>
      <w:r w:rsidRPr="007504B4">
        <w:rPr>
          <w:rFonts w:ascii="Arial" w:hAnsi="Arial" w:cs="Arial"/>
          <w:sz w:val="20"/>
          <w:szCs w:val="20"/>
        </w:rPr>
        <w:t>ov</w:t>
      </w:r>
      <w:r w:rsidR="009475C7" w:rsidRPr="007504B4">
        <w:rPr>
          <w:rFonts w:ascii="Arial" w:hAnsi="Arial" w:cs="Arial"/>
          <w:sz w:val="20"/>
          <w:szCs w:val="20"/>
        </w:rPr>
        <w:t xml:space="preserve"> se izvaja pod pogoji, ki omogočajo odprti dostop do celotnih vsebin digitalnih izdaj znanstvenih monografij ob objavi</w:t>
      </w:r>
      <w:r w:rsidRPr="007504B4">
        <w:rPr>
          <w:rFonts w:ascii="Arial" w:hAnsi="Arial" w:cs="Arial"/>
          <w:sz w:val="20"/>
          <w:szCs w:val="20"/>
        </w:rPr>
        <w:t>,</w:t>
      </w:r>
      <w:r w:rsidR="009475C7" w:rsidRPr="007504B4">
        <w:rPr>
          <w:rFonts w:ascii="Arial" w:hAnsi="Arial" w:cs="Arial"/>
          <w:sz w:val="20"/>
          <w:szCs w:val="20"/>
        </w:rPr>
        <w:t xml:space="preserve"> ob upoštevanju pravic intelektualne lastnine in upravljanju avtorskih pravic s prostimi licencami.</w:t>
      </w:r>
    </w:p>
    <w:p w14:paraId="769B0F06" w14:textId="77777777" w:rsidR="007504B4" w:rsidRPr="007504B4" w:rsidRDefault="007504B4" w:rsidP="000C243C">
      <w:pPr>
        <w:spacing w:after="0" w:line="240" w:lineRule="auto"/>
        <w:jc w:val="both"/>
        <w:rPr>
          <w:rFonts w:ascii="Arial" w:hAnsi="Arial" w:cs="Arial"/>
          <w:sz w:val="20"/>
          <w:szCs w:val="20"/>
        </w:rPr>
      </w:pPr>
    </w:p>
    <w:p w14:paraId="006629A7" w14:textId="3691873C"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 40. in 41. členu je torej določeno, da </w:t>
      </w:r>
      <w:r w:rsidR="001A3748" w:rsidRPr="007504B4">
        <w:rPr>
          <w:rFonts w:ascii="Arial" w:hAnsi="Arial" w:cs="Arial"/>
          <w:sz w:val="20"/>
          <w:szCs w:val="20"/>
        </w:rPr>
        <w:t>v</w:t>
      </w:r>
      <w:r w:rsidRPr="007504B4">
        <w:rPr>
          <w:rFonts w:ascii="Arial" w:hAnsi="Arial" w:cs="Arial"/>
          <w:sz w:val="20"/>
          <w:szCs w:val="20"/>
        </w:rPr>
        <w:t>lada določi:</w:t>
      </w:r>
    </w:p>
    <w:p w14:paraId="6A5890AE" w14:textId="504273E3"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 xml:space="preserve">40. člen: »podrobnejše zahteve za izvajanje znanstvenoraziskovalnega dela po načelih odprte znanosti ob upoštevanju Znanstvenoraziskovalne in inovacijske strategije Slovenije ter priporočil evropskih raziskovalnih politik«, </w:t>
      </w:r>
    </w:p>
    <w:p w14:paraId="62B35913" w14:textId="1CB1D2C5"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41. člen: »podrobnejše zahteve glede priprave znanstvenih objav in raziskovalnih podatkov ter roke za zagotovitev odprtega dostopa«.</w:t>
      </w:r>
    </w:p>
    <w:p w14:paraId="6CEF95EC" w14:textId="77777777" w:rsidR="007504B4" w:rsidRPr="007504B4" w:rsidRDefault="007504B4" w:rsidP="000C243C">
      <w:pPr>
        <w:spacing w:after="0" w:line="240" w:lineRule="auto"/>
        <w:jc w:val="both"/>
        <w:rPr>
          <w:rFonts w:ascii="Arial" w:hAnsi="Arial" w:cs="Arial"/>
          <w:sz w:val="20"/>
          <w:szCs w:val="20"/>
        </w:rPr>
      </w:pPr>
    </w:p>
    <w:p w14:paraId="156D0B6A" w14:textId="2F3A7540"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V sklop zahtev iz 40. in 41. člena zakona, ki jih mora o izvajanju znanstvenoraziskovalnega dela v skladu z načeli odprte znanosti določiti vlada, s</w:t>
      </w:r>
      <w:r w:rsidR="008577F5" w:rsidRPr="007504B4">
        <w:rPr>
          <w:rFonts w:ascii="Arial" w:hAnsi="Arial" w:cs="Arial"/>
          <w:sz w:val="20"/>
          <w:szCs w:val="20"/>
        </w:rPr>
        <w:t>pada</w:t>
      </w:r>
      <w:r w:rsidRPr="007504B4">
        <w:rPr>
          <w:rFonts w:ascii="Arial" w:hAnsi="Arial" w:cs="Arial"/>
          <w:sz w:val="20"/>
          <w:szCs w:val="20"/>
        </w:rPr>
        <w:t xml:space="preserve">jo: </w:t>
      </w:r>
    </w:p>
    <w:p w14:paraId="135BAF5D" w14:textId="63E4A174"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lastRenderedPageBreak/>
        <w:t>odprti dostop do rezultatov raziskav v okviru raziskav, sofinanciranih z javnimi viri v višini 50</w:t>
      </w:r>
      <w:r w:rsidR="008577F5" w:rsidRPr="007504B4">
        <w:rPr>
          <w:rFonts w:ascii="Arial" w:hAnsi="Arial" w:cs="Arial"/>
          <w:sz w:val="20"/>
          <w:szCs w:val="20"/>
        </w:rPr>
        <w:t> </w:t>
      </w:r>
      <w:r w:rsidRPr="007504B4">
        <w:rPr>
          <w:rFonts w:ascii="Arial" w:hAnsi="Arial" w:cs="Arial"/>
          <w:sz w:val="20"/>
          <w:szCs w:val="20"/>
        </w:rPr>
        <w:t>% ali več,</w:t>
      </w:r>
    </w:p>
    <w:p w14:paraId="3F632BB2"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vključevanje zainteresirane javnosti v znanstvenoraziskovalno delo,</w:t>
      </w:r>
    </w:p>
    <w:p w14:paraId="5A902C3F"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vrednotenje in ocenjevanje raziskovalcev, raziskovalnih organizacij, raziskovalnih programov in projektov v skladu z načeli odprte znanosti,</w:t>
      </w:r>
    </w:p>
    <w:p w14:paraId="67FE4BE5"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infrastruktura odprte znanosti.</w:t>
      </w:r>
    </w:p>
    <w:p w14:paraId="78F7CA87" w14:textId="77777777" w:rsidR="007504B4" w:rsidRDefault="007504B4" w:rsidP="000C243C">
      <w:pPr>
        <w:spacing w:after="0" w:line="240" w:lineRule="auto"/>
        <w:jc w:val="both"/>
        <w:rPr>
          <w:rFonts w:ascii="Arial" w:hAnsi="Arial" w:cs="Arial"/>
          <w:sz w:val="20"/>
          <w:szCs w:val="20"/>
        </w:rPr>
      </w:pPr>
    </w:p>
    <w:p w14:paraId="21B27652" w14:textId="08CB43E1"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Resolucija o znanstvenoraziskovalni in inovacijski strategiji Slovenije 2030 (ReZrIS30, Uradni list RS, št. 49/22) je usklajena s politikami EU na področju odprte znanosti (</w:t>
      </w:r>
      <w:r w:rsidR="00A4230C" w:rsidRPr="007504B4">
        <w:rPr>
          <w:rFonts w:ascii="Arial" w:hAnsi="Arial" w:cs="Arial"/>
          <w:sz w:val="20"/>
          <w:szCs w:val="20"/>
        </w:rPr>
        <w:t>na primer</w:t>
      </w:r>
      <w:r w:rsidR="008577F5" w:rsidRPr="007504B4">
        <w:rPr>
          <w:rFonts w:ascii="Arial" w:hAnsi="Arial" w:cs="Arial"/>
          <w:sz w:val="20"/>
          <w:szCs w:val="20"/>
        </w:rPr>
        <w:t>:</w:t>
      </w:r>
      <w:r w:rsidRPr="007504B4">
        <w:rPr>
          <w:rFonts w:ascii="Arial" w:hAnsi="Arial" w:cs="Arial"/>
          <w:sz w:val="20"/>
          <w:szCs w:val="20"/>
        </w:rPr>
        <w:t xml:space="preserve"> </w:t>
      </w:r>
      <w:hyperlink r:id="rId10" w:history="1">
        <w:r w:rsidRPr="007504B4">
          <w:rPr>
            <w:rStyle w:val="Hiperpovezava"/>
            <w:rFonts w:ascii="Arial" w:hAnsi="Arial" w:cs="Arial"/>
            <w:sz w:val="20"/>
            <w:szCs w:val="20"/>
          </w:rPr>
          <w:t>https://research-and-innovation.ec.europa.eu/strategy/strategy-2020-2024/our-digital-future/open-science_en#the-eus-open-science-policy</w:t>
        </w:r>
      </w:hyperlink>
      <w:r w:rsidRPr="007504B4">
        <w:rPr>
          <w:rFonts w:ascii="Arial" w:hAnsi="Arial" w:cs="Arial"/>
          <w:sz w:val="20"/>
          <w:szCs w:val="20"/>
        </w:rPr>
        <w:t>,</w:t>
      </w:r>
    </w:p>
    <w:p w14:paraId="5671F15E" w14:textId="77777777" w:rsidR="009475C7" w:rsidRPr="007504B4" w:rsidRDefault="001010F1" w:rsidP="000C243C">
      <w:pPr>
        <w:spacing w:after="0" w:line="240" w:lineRule="auto"/>
        <w:jc w:val="both"/>
        <w:rPr>
          <w:rFonts w:ascii="Arial" w:hAnsi="Arial" w:cs="Arial"/>
          <w:sz w:val="20"/>
          <w:szCs w:val="20"/>
        </w:rPr>
      </w:pPr>
      <w:hyperlink r:id="rId11" w:history="1">
        <w:r w:rsidR="009475C7" w:rsidRPr="007504B4">
          <w:rPr>
            <w:rStyle w:val="Hiperpovezava"/>
            <w:rFonts w:ascii="Arial" w:hAnsi="Arial" w:cs="Arial"/>
            <w:sz w:val="20"/>
            <w:szCs w:val="20"/>
          </w:rPr>
          <w:t>https://eur-lex.europa.eu/legal-content/EN/TXT/PDF/?uri=CELEX:32012H0417&amp;rid=1</w:t>
        </w:r>
      </w:hyperlink>
      <w:r w:rsidR="009475C7" w:rsidRPr="007504B4">
        <w:rPr>
          <w:rFonts w:ascii="Arial" w:hAnsi="Arial" w:cs="Arial"/>
          <w:sz w:val="20"/>
          <w:szCs w:val="20"/>
        </w:rPr>
        <w:t>,</w:t>
      </w:r>
    </w:p>
    <w:p w14:paraId="6C458B39" w14:textId="77777777" w:rsidR="009475C7" w:rsidRPr="007504B4" w:rsidRDefault="001010F1" w:rsidP="000C243C">
      <w:pPr>
        <w:spacing w:after="0" w:line="240" w:lineRule="auto"/>
        <w:jc w:val="both"/>
        <w:rPr>
          <w:rFonts w:ascii="Arial" w:hAnsi="Arial" w:cs="Arial"/>
          <w:sz w:val="20"/>
          <w:szCs w:val="20"/>
        </w:rPr>
      </w:pPr>
      <w:hyperlink r:id="rId12" w:history="1">
        <w:r w:rsidR="009475C7" w:rsidRPr="007504B4">
          <w:rPr>
            <w:rStyle w:val="Hiperpovezava"/>
            <w:rFonts w:ascii="Arial" w:hAnsi="Arial" w:cs="Arial"/>
            <w:sz w:val="20"/>
            <w:szCs w:val="20"/>
          </w:rPr>
          <w:t>https://data.consilium.europa.eu/doc/document/ST-9526-2016-INIT/en/pdf</w:t>
        </w:r>
      </w:hyperlink>
      <w:r w:rsidR="009475C7" w:rsidRPr="007504B4">
        <w:rPr>
          <w:rFonts w:ascii="Arial" w:hAnsi="Arial" w:cs="Arial"/>
          <w:sz w:val="20"/>
          <w:szCs w:val="20"/>
        </w:rPr>
        <w:t>,</w:t>
      </w:r>
    </w:p>
    <w:p w14:paraId="42FAEF03" w14:textId="77777777" w:rsidR="009475C7" w:rsidRPr="007504B4" w:rsidRDefault="001010F1" w:rsidP="000C243C">
      <w:pPr>
        <w:spacing w:after="0" w:line="240" w:lineRule="auto"/>
        <w:jc w:val="both"/>
        <w:rPr>
          <w:rFonts w:ascii="Arial" w:hAnsi="Arial" w:cs="Arial"/>
          <w:sz w:val="20"/>
          <w:szCs w:val="20"/>
        </w:rPr>
      </w:pPr>
      <w:hyperlink r:id="rId13" w:history="1">
        <w:r w:rsidR="009475C7" w:rsidRPr="007504B4">
          <w:rPr>
            <w:rStyle w:val="Hiperpovezava"/>
            <w:rFonts w:ascii="Arial" w:hAnsi="Arial" w:cs="Arial"/>
            <w:sz w:val="20"/>
            <w:szCs w:val="20"/>
          </w:rPr>
          <w:t>https://eur-lex.europa.eu/legal-content/EN/TXT/PDF/?uri=CELEX:32018H0790&amp;from=HU</w:t>
        </w:r>
      </w:hyperlink>
      <w:r w:rsidR="009475C7" w:rsidRPr="007504B4">
        <w:rPr>
          <w:rFonts w:ascii="Arial" w:hAnsi="Arial" w:cs="Arial"/>
          <w:sz w:val="20"/>
          <w:szCs w:val="20"/>
        </w:rPr>
        <w:t>,</w:t>
      </w:r>
    </w:p>
    <w:p w14:paraId="2FB00FBF" w14:textId="11384CB7" w:rsidR="009475C7" w:rsidRPr="007504B4" w:rsidRDefault="001010F1" w:rsidP="000C243C">
      <w:pPr>
        <w:spacing w:after="0" w:line="240" w:lineRule="auto"/>
        <w:jc w:val="both"/>
        <w:rPr>
          <w:rFonts w:ascii="Arial" w:hAnsi="Arial" w:cs="Arial"/>
          <w:sz w:val="20"/>
          <w:szCs w:val="20"/>
        </w:rPr>
      </w:pPr>
      <w:hyperlink r:id="rId14" w:history="1">
        <w:r w:rsidR="009475C7" w:rsidRPr="007504B4">
          <w:rPr>
            <w:rStyle w:val="Hiperpovezava"/>
            <w:rFonts w:ascii="Arial" w:hAnsi="Arial" w:cs="Arial"/>
            <w:sz w:val="20"/>
            <w:szCs w:val="20"/>
          </w:rPr>
          <w:t>https://data.consilium.europa.eu/doc/document/ST-13567-2020-INIT/en/pdf</w:t>
        </w:r>
      </w:hyperlink>
      <w:r w:rsidR="009475C7" w:rsidRPr="007504B4">
        <w:rPr>
          <w:rFonts w:ascii="Arial" w:hAnsi="Arial" w:cs="Arial"/>
          <w:sz w:val="20"/>
          <w:szCs w:val="20"/>
        </w:rPr>
        <w:t xml:space="preserve">, </w:t>
      </w:r>
      <w:hyperlink r:id="rId15" w:history="1">
        <w:r w:rsidR="009475C7" w:rsidRPr="007504B4">
          <w:rPr>
            <w:rStyle w:val="Hiperpovezava"/>
            <w:rFonts w:ascii="Arial" w:hAnsi="Arial" w:cs="Arial"/>
            <w:sz w:val="20"/>
            <w:szCs w:val="20"/>
          </w:rPr>
          <w:t>https://www.consilium.europa.eu/media/56958/st10126-en22.pdf</w:t>
        </w:r>
      </w:hyperlink>
      <w:r w:rsidR="009475C7" w:rsidRPr="007504B4">
        <w:rPr>
          <w:rFonts w:ascii="Arial" w:hAnsi="Arial" w:cs="Arial"/>
          <w:sz w:val="20"/>
          <w:szCs w:val="20"/>
        </w:rPr>
        <w:t>).</w:t>
      </w:r>
    </w:p>
    <w:p w14:paraId="60E785BE" w14:textId="77777777" w:rsidR="007504B4" w:rsidRDefault="007504B4" w:rsidP="000C243C">
      <w:pPr>
        <w:spacing w:after="0" w:line="240" w:lineRule="auto"/>
        <w:jc w:val="both"/>
        <w:rPr>
          <w:rFonts w:ascii="Arial" w:hAnsi="Arial" w:cs="Arial"/>
          <w:sz w:val="20"/>
          <w:szCs w:val="20"/>
        </w:rPr>
      </w:pPr>
    </w:p>
    <w:p w14:paraId="0E561F74" w14:textId="2F5602D2"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Vsebuje zahteve, ki so e</w:t>
      </w:r>
      <w:r w:rsidR="00ED1253" w:rsidRPr="007504B4">
        <w:rPr>
          <w:rFonts w:ascii="Arial" w:hAnsi="Arial" w:cs="Arial"/>
          <w:sz w:val="20"/>
          <w:szCs w:val="20"/>
        </w:rPr>
        <w:t>nakovred</w:t>
      </w:r>
      <w:r w:rsidRPr="007504B4">
        <w:rPr>
          <w:rFonts w:ascii="Arial" w:hAnsi="Arial" w:cs="Arial"/>
          <w:sz w:val="20"/>
          <w:szCs w:val="20"/>
        </w:rPr>
        <w:t>ne sodobnim mednarodnim rešitvam</w:t>
      </w:r>
      <w:r w:rsidR="008577F5" w:rsidRPr="007504B4">
        <w:rPr>
          <w:rFonts w:ascii="Arial" w:hAnsi="Arial" w:cs="Arial"/>
          <w:sz w:val="20"/>
          <w:szCs w:val="20"/>
        </w:rPr>
        <w:t>, in</w:t>
      </w:r>
      <w:r w:rsidRPr="007504B4">
        <w:rPr>
          <w:rFonts w:ascii="Arial" w:hAnsi="Arial" w:cs="Arial"/>
          <w:sz w:val="20"/>
          <w:szCs w:val="20"/>
        </w:rPr>
        <w:t xml:space="preserve"> potrebne spodbude za razvoj Slovenije na tem področju (</w:t>
      </w:r>
      <w:r w:rsidR="008577F5" w:rsidRPr="007504B4">
        <w:rPr>
          <w:rFonts w:ascii="Arial" w:hAnsi="Arial" w:cs="Arial"/>
          <w:sz w:val="20"/>
          <w:szCs w:val="20"/>
        </w:rPr>
        <w:t>pod</w:t>
      </w:r>
      <w:r w:rsidRPr="007504B4">
        <w:rPr>
          <w:rFonts w:ascii="Arial" w:hAnsi="Arial" w:cs="Arial"/>
          <w:sz w:val="20"/>
          <w:szCs w:val="20"/>
        </w:rPr>
        <w:t>poglavje 6.2.</w:t>
      </w:r>
      <w:r w:rsidR="008577F5" w:rsidRPr="007504B4">
        <w:rPr>
          <w:rFonts w:ascii="Arial" w:hAnsi="Arial" w:cs="Arial"/>
          <w:sz w:val="20"/>
          <w:szCs w:val="20"/>
        </w:rPr>
        <w:t>:</w:t>
      </w:r>
      <w:r w:rsidRPr="007504B4">
        <w:rPr>
          <w:rFonts w:ascii="Arial" w:hAnsi="Arial" w:cs="Arial"/>
          <w:sz w:val="20"/>
          <w:szCs w:val="20"/>
        </w:rPr>
        <w:t xml:space="preserve"> Odprta znanost za izboljšanje kakovosti, učinkovitosti in odzivnosti raziskav, </w:t>
      </w:r>
      <w:r w:rsidR="008577F5" w:rsidRPr="007504B4">
        <w:rPr>
          <w:rFonts w:ascii="Arial" w:hAnsi="Arial" w:cs="Arial"/>
          <w:sz w:val="20"/>
          <w:szCs w:val="20"/>
        </w:rPr>
        <w:t>u</w:t>
      </w:r>
      <w:r w:rsidRPr="007504B4">
        <w:rPr>
          <w:rFonts w:ascii="Arial" w:hAnsi="Arial" w:cs="Arial"/>
          <w:sz w:val="20"/>
          <w:szCs w:val="20"/>
        </w:rPr>
        <w:t xml:space="preserve">krepi od 6.2.1 do 6.2.6). ReZrIS30 na področju odprte znanosti ni nekaj povsem novega. Področje odprte znanosti </w:t>
      </w:r>
      <w:r w:rsidR="008577F5" w:rsidRPr="007504B4">
        <w:rPr>
          <w:rFonts w:ascii="Arial" w:hAnsi="Arial" w:cs="Arial"/>
          <w:sz w:val="20"/>
          <w:szCs w:val="20"/>
        </w:rPr>
        <w:t xml:space="preserve">je bilo </w:t>
      </w:r>
      <w:r w:rsidRPr="007504B4">
        <w:rPr>
          <w:rFonts w:ascii="Arial" w:hAnsi="Arial" w:cs="Arial"/>
          <w:sz w:val="20"/>
          <w:szCs w:val="20"/>
        </w:rPr>
        <w:t xml:space="preserve">v delu, ki se nanaša na odprti dostop, </w:t>
      </w:r>
      <w:r w:rsidR="008577F5" w:rsidRPr="007504B4">
        <w:rPr>
          <w:rFonts w:ascii="Arial" w:hAnsi="Arial" w:cs="Arial"/>
          <w:sz w:val="20"/>
          <w:szCs w:val="20"/>
        </w:rPr>
        <w:t xml:space="preserve">obravnavano </w:t>
      </w:r>
      <w:r w:rsidRPr="007504B4">
        <w:rPr>
          <w:rFonts w:ascii="Arial" w:hAnsi="Arial" w:cs="Arial"/>
          <w:sz w:val="20"/>
          <w:szCs w:val="20"/>
        </w:rPr>
        <w:t>že z Nacionalno strategijo odprtega dostopa do znanstvenih objav in raziskovalnih podatkov v Sloveniji 2015–2020(</w:t>
      </w:r>
      <w:hyperlink r:id="rId16" w:history="1">
        <w:r w:rsidRPr="007504B4">
          <w:rPr>
            <w:rStyle w:val="Hiperpovezava"/>
            <w:rFonts w:ascii="Arial" w:hAnsi="Arial" w:cs="Arial"/>
            <w:sz w:val="20"/>
            <w:szCs w:val="20"/>
          </w:rPr>
          <w:t>https://www.gov.si/assets/ministrstva/MIZS/Dokumenti/ZNANOST/Strategije/Nacionalna_strategija_odprtega_dostopa.pdf</w:t>
        </w:r>
      </w:hyperlink>
      <w:r w:rsidRPr="007504B4">
        <w:rPr>
          <w:rFonts w:ascii="Arial" w:hAnsi="Arial" w:cs="Arial"/>
          <w:sz w:val="20"/>
          <w:szCs w:val="20"/>
        </w:rPr>
        <w:t>).</w:t>
      </w:r>
    </w:p>
    <w:p w14:paraId="241ED55C" w14:textId="77777777" w:rsidR="007504B4" w:rsidRDefault="007504B4" w:rsidP="000C243C">
      <w:pPr>
        <w:spacing w:after="0" w:line="240" w:lineRule="auto"/>
        <w:jc w:val="both"/>
        <w:rPr>
          <w:rFonts w:ascii="Arial" w:hAnsi="Arial" w:cs="Arial"/>
          <w:sz w:val="20"/>
          <w:szCs w:val="20"/>
        </w:rPr>
      </w:pPr>
    </w:p>
    <w:p w14:paraId="19016A4D" w14:textId="48C0B64F"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Uredba v celoti upošteva usmeritve ReZrIS30 in s tem povezana priporočila evropskih raziskovalnih politik, ki jih podpira t</w:t>
      </w:r>
      <w:r w:rsidR="00EF0058" w:rsidRPr="007504B4">
        <w:rPr>
          <w:rFonts w:ascii="Arial" w:hAnsi="Arial" w:cs="Arial"/>
          <w:sz w:val="20"/>
          <w:szCs w:val="20"/>
        </w:rPr>
        <w:t>ako imenovana</w:t>
      </w:r>
      <w:r w:rsidRPr="007504B4">
        <w:rPr>
          <w:rFonts w:ascii="Arial" w:hAnsi="Arial" w:cs="Arial"/>
          <w:sz w:val="20"/>
          <w:szCs w:val="20"/>
        </w:rPr>
        <w:t xml:space="preserve"> »New ERA« (</w:t>
      </w:r>
      <w:hyperlink r:id="rId17" w:history="1">
        <w:r w:rsidRPr="007504B4">
          <w:rPr>
            <w:rStyle w:val="Hiperpovezava"/>
            <w:rFonts w:ascii="Arial" w:hAnsi="Arial" w:cs="Arial"/>
            <w:sz w:val="20"/>
            <w:szCs w:val="20"/>
          </w:rPr>
          <w:t>https://data.consilium.europa.eu/doc/document/ST-13567-2020-INIT/en/pdf</w:t>
        </w:r>
      </w:hyperlink>
      <w:r w:rsidRPr="007504B4">
        <w:rPr>
          <w:rFonts w:ascii="Arial" w:hAnsi="Arial" w:cs="Arial"/>
          <w:sz w:val="20"/>
          <w:szCs w:val="20"/>
        </w:rPr>
        <w:t>).</w:t>
      </w:r>
    </w:p>
    <w:p w14:paraId="65FEA60E" w14:textId="77777777" w:rsidR="007504B4" w:rsidRDefault="007504B4" w:rsidP="000C243C">
      <w:pPr>
        <w:spacing w:after="0" w:line="240" w:lineRule="auto"/>
        <w:jc w:val="both"/>
        <w:rPr>
          <w:rFonts w:ascii="Arial" w:hAnsi="Arial" w:cs="Arial"/>
          <w:sz w:val="20"/>
          <w:szCs w:val="20"/>
        </w:rPr>
      </w:pPr>
    </w:p>
    <w:p w14:paraId="6657D88C" w14:textId="2B61E799"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Praktične rešitve v </w:t>
      </w:r>
      <w:r w:rsidR="00EF0058" w:rsidRPr="007504B4">
        <w:rPr>
          <w:rFonts w:ascii="Arial" w:hAnsi="Arial" w:cs="Arial"/>
          <w:sz w:val="20"/>
          <w:szCs w:val="20"/>
        </w:rPr>
        <w:t>u</w:t>
      </w:r>
      <w:r w:rsidRPr="007504B4">
        <w:rPr>
          <w:rFonts w:ascii="Arial" w:hAnsi="Arial" w:cs="Arial"/>
          <w:sz w:val="20"/>
          <w:szCs w:val="20"/>
        </w:rPr>
        <w:t xml:space="preserve">redbi zaradi potrebne mednarodne uskladitve in čim </w:t>
      </w:r>
      <w:r w:rsidR="00EF0058" w:rsidRPr="007504B4">
        <w:rPr>
          <w:rFonts w:ascii="Arial" w:hAnsi="Arial" w:cs="Arial"/>
          <w:sz w:val="20"/>
          <w:szCs w:val="20"/>
        </w:rPr>
        <w:t>preprostejš</w:t>
      </w:r>
      <w:r w:rsidRPr="007504B4">
        <w:rPr>
          <w:rFonts w:ascii="Arial" w:hAnsi="Arial" w:cs="Arial"/>
          <w:sz w:val="20"/>
          <w:szCs w:val="20"/>
        </w:rPr>
        <w:t>e praktične uporabe neposredno sledijo:</w:t>
      </w:r>
      <w:r w:rsidR="007828D8" w:rsidRPr="007504B4">
        <w:rPr>
          <w:rFonts w:ascii="Arial" w:hAnsi="Arial" w:cs="Arial"/>
          <w:sz w:val="20"/>
          <w:szCs w:val="20"/>
        </w:rPr>
        <w:t xml:space="preserve"> </w:t>
      </w:r>
    </w:p>
    <w:p w14:paraId="531B6520" w14:textId="69A96995"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določbam okvirnega programa EU za raziskave in inovacije Obzorje Evropa (</w:t>
      </w:r>
      <w:hyperlink r:id="rId18" w:history="1">
        <w:r w:rsidRPr="007504B4">
          <w:rPr>
            <w:rStyle w:val="Hiperpovezava"/>
            <w:rFonts w:ascii="Arial" w:hAnsi="Arial" w:cs="Arial"/>
            <w:sz w:val="20"/>
            <w:szCs w:val="20"/>
          </w:rPr>
          <w:t>https://eur-lex.europa.eu/legal-content/SL/TXT/PDF/?uri=CELEX:32021R0695&amp;from=EN</w:t>
        </w:r>
      </w:hyperlink>
      <w:r w:rsidRPr="007504B4">
        <w:rPr>
          <w:rFonts w:ascii="Arial" w:hAnsi="Arial" w:cs="Arial"/>
          <w:sz w:val="20"/>
          <w:szCs w:val="20"/>
        </w:rPr>
        <w:t xml:space="preserve">, </w:t>
      </w:r>
      <w:hyperlink r:id="rId19" w:history="1">
        <w:r w:rsidRPr="007504B4">
          <w:rPr>
            <w:rStyle w:val="Hiperpovezava"/>
            <w:rFonts w:ascii="Arial" w:hAnsi="Arial" w:cs="Arial"/>
            <w:sz w:val="20"/>
            <w:szCs w:val="20"/>
          </w:rPr>
          <w:t>https://ec.europa.eu/info/funding-tenders/opportunities/docs/2021-2027/horizon/guidance/programme-guide_horizon_en.pdf</w:t>
        </w:r>
      </w:hyperlink>
      <w:r w:rsidRPr="007504B4">
        <w:rPr>
          <w:rFonts w:ascii="Arial" w:hAnsi="Arial" w:cs="Arial"/>
          <w:sz w:val="20"/>
          <w:szCs w:val="20"/>
        </w:rPr>
        <w:t xml:space="preserve">) na področju odprte znanosti, ki </w:t>
      </w:r>
      <w:r w:rsidR="000534FC" w:rsidRPr="007504B4">
        <w:rPr>
          <w:rFonts w:ascii="Arial" w:hAnsi="Arial" w:cs="Arial"/>
          <w:sz w:val="20"/>
          <w:szCs w:val="20"/>
        </w:rPr>
        <w:t xml:space="preserve">jih </w:t>
      </w:r>
      <w:r w:rsidRPr="007504B4">
        <w:rPr>
          <w:rFonts w:ascii="Arial" w:hAnsi="Arial" w:cs="Arial"/>
          <w:sz w:val="20"/>
          <w:szCs w:val="20"/>
        </w:rPr>
        <w:t>slovenski raziskovalc</w:t>
      </w:r>
      <w:r w:rsidR="000534FC" w:rsidRPr="007504B4">
        <w:rPr>
          <w:rFonts w:ascii="Arial" w:hAnsi="Arial" w:cs="Arial"/>
          <w:sz w:val="20"/>
          <w:szCs w:val="20"/>
        </w:rPr>
        <w:t>i</w:t>
      </w:r>
      <w:r w:rsidRPr="007504B4">
        <w:rPr>
          <w:rFonts w:ascii="Arial" w:hAnsi="Arial" w:cs="Arial"/>
          <w:sz w:val="20"/>
          <w:szCs w:val="20"/>
        </w:rPr>
        <w:t>, ki se prijavljajo na evropske projekte, že dalj časa pozna</w:t>
      </w:r>
      <w:r w:rsidR="000534FC" w:rsidRPr="007504B4">
        <w:rPr>
          <w:rFonts w:ascii="Arial" w:hAnsi="Arial" w:cs="Arial"/>
          <w:sz w:val="20"/>
          <w:szCs w:val="20"/>
        </w:rPr>
        <w:t>jo</w:t>
      </w:r>
      <w:r w:rsidRPr="007504B4">
        <w:rPr>
          <w:rFonts w:ascii="Arial" w:hAnsi="Arial" w:cs="Arial"/>
          <w:sz w:val="20"/>
          <w:szCs w:val="20"/>
        </w:rPr>
        <w:t xml:space="preserve"> (večji del uveden že z letom 2014 ob začetku </w:t>
      </w:r>
      <w:r w:rsidR="000534FC" w:rsidRPr="007504B4">
        <w:rPr>
          <w:rFonts w:ascii="Arial" w:hAnsi="Arial" w:cs="Arial"/>
          <w:sz w:val="20"/>
          <w:szCs w:val="20"/>
        </w:rPr>
        <w:t xml:space="preserve">izvajanja </w:t>
      </w:r>
      <w:r w:rsidRPr="007504B4">
        <w:rPr>
          <w:rFonts w:ascii="Arial" w:hAnsi="Arial" w:cs="Arial"/>
          <w:sz w:val="20"/>
          <w:szCs w:val="20"/>
        </w:rPr>
        <w:t>programa Obzorje 2020)</w:t>
      </w:r>
      <w:r w:rsidR="000534FC" w:rsidRPr="007504B4">
        <w:rPr>
          <w:rFonts w:ascii="Arial" w:hAnsi="Arial" w:cs="Arial"/>
          <w:sz w:val="20"/>
          <w:szCs w:val="20"/>
        </w:rPr>
        <w:t>,</w:t>
      </w:r>
      <w:r w:rsidRPr="007504B4">
        <w:rPr>
          <w:rFonts w:ascii="Arial" w:hAnsi="Arial" w:cs="Arial"/>
          <w:sz w:val="20"/>
          <w:szCs w:val="20"/>
        </w:rPr>
        <w:t xml:space="preserve"> in </w:t>
      </w:r>
    </w:p>
    <w:p w14:paraId="5D03568A" w14:textId="3016FD25"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načelom Načrta S oziroma Koalicije S (</w:t>
      </w:r>
      <w:hyperlink r:id="rId20" w:history="1">
        <w:r w:rsidRPr="007504B4">
          <w:rPr>
            <w:rStyle w:val="Hiperpovezava"/>
            <w:rFonts w:ascii="Arial" w:hAnsi="Arial" w:cs="Arial"/>
            <w:sz w:val="20"/>
            <w:szCs w:val="20"/>
          </w:rPr>
          <w:t>https://www.coalition-s.org/</w:t>
        </w:r>
      </w:hyperlink>
      <w:r w:rsidRPr="007504B4">
        <w:rPr>
          <w:rFonts w:ascii="Arial" w:hAnsi="Arial" w:cs="Arial"/>
          <w:sz w:val="20"/>
          <w:szCs w:val="20"/>
        </w:rPr>
        <w:t>), k čemur je kot podpisnica leta 2019 pristopila tudi Javna agencija Republike Slovenije za raziskovalno dejavnost (</w:t>
      </w:r>
      <w:r w:rsidR="001A3748" w:rsidRPr="007504B4">
        <w:rPr>
          <w:rFonts w:ascii="Arial" w:hAnsi="Arial" w:cs="Arial"/>
          <w:sz w:val="20"/>
          <w:szCs w:val="20"/>
        </w:rPr>
        <w:t>v nadaljnjem besedilu:</w:t>
      </w:r>
      <w:r w:rsidRPr="007504B4">
        <w:rPr>
          <w:rFonts w:ascii="Arial" w:hAnsi="Arial" w:cs="Arial"/>
          <w:sz w:val="20"/>
          <w:szCs w:val="20"/>
        </w:rPr>
        <w:t xml:space="preserve"> ARRS)</w:t>
      </w:r>
      <w:r w:rsidR="000534FC" w:rsidRPr="007504B4">
        <w:rPr>
          <w:rFonts w:ascii="Arial" w:hAnsi="Arial" w:cs="Arial"/>
          <w:sz w:val="20"/>
          <w:szCs w:val="20"/>
        </w:rPr>
        <w:t>,</w:t>
      </w:r>
      <w:r w:rsidR="0087136E" w:rsidRPr="007504B4">
        <w:rPr>
          <w:rFonts w:ascii="Arial" w:hAnsi="Arial" w:cs="Arial"/>
          <w:sz w:val="20"/>
          <w:szCs w:val="20"/>
        </w:rPr>
        <w:t xml:space="preserve"> katere pravna naslednica v skladu z Zakonom o spremembah in dopolnitvah Zakona o znanstvenoraziskovalni in inovacijski dejavnosti (Uradni list RS, št. 40/23) </w:t>
      </w:r>
      <w:r w:rsidR="008478A4" w:rsidRPr="007504B4">
        <w:rPr>
          <w:rFonts w:ascii="Arial" w:hAnsi="Arial" w:cs="Arial"/>
          <w:sz w:val="20"/>
          <w:szCs w:val="20"/>
        </w:rPr>
        <w:t xml:space="preserve">in Ustanovitvenim aktom Javne agencije za znanstvenoraziskovalno in inovacijsko dejavnost Republike Slovenije (Uradni list RS, št. </w:t>
      </w:r>
      <w:r w:rsidR="007504B4">
        <w:rPr>
          <w:rFonts w:ascii="Arial" w:hAnsi="Arial" w:cs="Arial"/>
          <w:sz w:val="20"/>
          <w:szCs w:val="20"/>
        </w:rPr>
        <w:t>48</w:t>
      </w:r>
      <w:r w:rsidR="008478A4" w:rsidRPr="007504B4">
        <w:rPr>
          <w:rFonts w:ascii="Arial" w:hAnsi="Arial" w:cs="Arial"/>
          <w:sz w:val="20"/>
          <w:szCs w:val="20"/>
        </w:rPr>
        <w:t xml:space="preserve">/23) </w:t>
      </w:r>
      <w:r w:rsidR="0087136E" w:rsidRPr="007504B4">
        <w:rPr>
          <w:rFonts w:ascii="Arial" w:hAnsi="Arial" w:cs="Arial"/>
          <w:sz w:val="20"/>
          <w:szCs w:val="20"/>
        </w:rPr>
        <w:t>je Javna agencija za znanstvenoraziskovalno in inovacijsko dejavnost Republike Slovenije (v nadaljnjem besedilu: ARIS)</w:t>
      </w:r>
      <w:r w:rsidR="000534FC" w:rsidRPr="007504B4">
        <w:rPr>
          <w:rFonts w:ascii="Arial" w:hAnsi="Arial" w:cs="Arial"/>
          <w:sz w:val="20"/>
          <w:szCs w:val="20"/>
        </w:rPr>
        <w:t>.</w:t>
      </w:r>
    </w:p>
    <w:p w14:paraId="1929CD0D" w14:textId="77777777" w:rsidR="007504B4" w:rsidRDefault="007504B4" w:rsidP="000C243C">
      <w:pPr>
        <w:spacing w:after="0" w:line="240" w:lineRule="auto"/>
        <w:jc w:val="both"/>
        <w:rPr>
          <w:rFonts w:ascii="Arial" w:hAnsi="Arial" w:cs="Arial"/>
          <w:sz w:val="20"/>
          <w:szCs w:val="20"/>
        </w:rPr>
      </w:pPr>
    </w:p>
    <w:p w14:paraId="641BC4C5" w14:textId="68C98DC1"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Gre za zelo pomembno uskladitev Slovenije, ki nam bistveno povečuje mednarodno konkurenčnost na področju javno financirane znanstvenoraziskovalne dejavnosti. Slovenskim raziskovalcem bo glede vprašanj odprte znanosti zagotovila delovanje, ki bo v celoti usklajeno z zahtevami, ki jih morajo izpolnjevati v okviru projektov, ki jih financira EU (Obzorje Evropa in Obzorje 2020). Navedena določila so bila v okviru priporočil </w:t>
      </w:r>
      <w:r w:rsidR="000534FC" w:rsidRPr="007504B4">
        <w:rPr>
          <w:rFonts w:ascii="Arial" w:hAnsi="Arial" w:cs="Arial"/>
          <w:sz w:val="20"/>
          <w:szCs w:val="20"/>
        </w:rPr>
        <w:t xml:space="preserve">UNESCA </w:t>
      </w:r>
      <w:r w:rsidRPr="007504B4">
        <w:rPr>
          <w:rFonts w:ascii="Arial" w:hAnsi="Arial" w:cs="Arial"/>
          <w:sz w:val="20"/>
          <w:szCs w:val="20"/>
        </w:rPr>
        <w:t>(</w:t>
      </w:r>
      <w:hyperlink r:id="rId21" w:history="1">
        <w:r w:rsidRPr="007504B4">
          <w:rPr>
            <w:rStyle w:val="Hiperpovezava"/>
            <w:rFonts w:ascii="Arial" w:hAnsi="Arial" w:cs="Arial"/>
            <w:sz w:val="20"/>
            <w:szCs w:val="20"/>
          </w:rPr>
          <w:t>https://www.unesco.org/en/natural-sciences/open-science</w:t>
        </w:r>
      </w:hyperlink>
      <w:r w:rsidRPr="007504B4">
        <w:rPr>
          <w:rFonts w:ascii="Arial" w:hAnsi="Arial" w:cs="Arial"/>
          <w:sz w:val="20"/>
          <w:szCs w:val="20"/>
        </w:rPr>
        <w:t xml:space="preserve">) sprejeta tudi </w:t>
      </w:r>
      <w:r w:rsidR="000534FC" w:rsidRPr="007504B4">
        <w:rPr>
          <w:rFonts w:ascii="Arial" w:hAnsi="Arial" w:cs="Arial"/>
          <w:sz w:val="20"/>
          <w:szCs w:val="20"/>
        </w:rPr>
        <w:t>na svetovni ravni</w:t>
      </w:r>
      <w:r w:rsidRPr="007504B4">
        <w:rPr>
          <w:rFonts w:ascii="Arial" w:hAnsi="Arial" w:cs="Arial"/>
          <w:sz w:val="20"/>
          <w:szCs w:val="20"/>
        </w:rPr>
        <w:t xml:space="preserve">, </w:t>
      </w:r>
      <w:r w:rsidR="000534FC" w:rsidRPr="007504B4">
        <w:rPr>
          <w:rFonts w:ascii="Arial" w:hAnsi="Arial" w:cs="Arial"/>
          <w:sz w:val="20"/>
          <w:szCs w:val="20"/>
        </w:rPr>
        <w:t xml:space="preserve">s </w:t>
      </w:r>
      <w:r w:rsidRPr="007504B4">
        <w:rPr>
          <w:rFonts w:ascii="Arial" w:hAnsi="Arial" w:cs="Arial"/>
          <w:sz w:val="20"/>
          <w:szCs w:val="20"/>
        </w:rPr>
        <w:t>soglas</w:t>
      </w:r>
      <w:r w:rsidR="000534FC" w:rsidRPr="007504B4">
        <w:rPr>
          <w:rFonts w:ascii="Arial" w:hAnsi="Arial" w:cs="Arial"/>
          <w:sz w:val="20"/>
          <w:szCs w:val="20"/>
        </w:rPr>
        <w:t>jem</w:t>
      </w:r>
      <w:r w:rsidRPr="007504B4">
        <w:rPr>
          <w:rFonts w:ascii="Arial" w:hAnsi="Arial" w:cs="Arial"/>
          <w:sz w:val="20"/>
          <w:szCs w:val="20"/>
        </w:rPr>
        <w:t xml:space="preserve"> vseh članic UNESC</w:t>
      </w:r>
      <w:r w:rsidR="000534FC" w:rsidRPr="007504B4">
        <w:rPr>
          <w:rFonts w:ascii="Arial" w:hAnsi="Arial" w:cs="Arial"/>
          <w:sz w:val="20"/>
          <w:szCs w:val="20"/>
        </w:rPr>
        <w:t>A</w:t>
      </w:r>
      <w:r w:rsidRPr="007504B4">
        <w:rPr>
          <w:rFonts w:ascii="Arial" w:hAnsi="Arial" w:cs="Arial"/>
          <w:sz w:val="20"/>
          <w:szCs w:val="20"/>
        </w:rPr>
        <w:t>, vključno s Slovenijo, in so povsem usklajena s politikami ERA na področju odprte znanosti. Da gre za globalni proces, v katerega se mora zaradi lastne konkurenčnosti čim prej vključiti tudi Slovenija, kaže</w:t>
      </w:r>
      <w:r w:rsidR="000534FC" w:rsidRPr="007504B4">
        <w:rPr>
          <w:rFonts w:ascii="Arial" w:hAnsi="Arial" w:cs="Arial"/>
          <w:sz w:val="20"/>
          <w:szCs w:val="20"/>
        </w:rPr>
        <w:t>jo</w:t>
      </w:r>
      <w:r w:rsidRPr="007504B4">
        <w:rPr>
          <w:rFonts w:ascii="Arial" w:hAnsi="Arial" w:cs="Arial"/>
          <w:sz w:val="20"/>
          <w:szCs w:val="20"/>
        </w:rPr>
        <w:t xml:space="preserve"> tudi zahteve ZDA o takojšnjem odprtem dostopu do rezultatov javno financiranih raziskav (</w:t>
      </w:r>
      <w:hyperlink r:id="rId22" w:history="1">
        <w:r w:rsidRPr="007504B4">
          <w:rPr>
            <w:rStyle w:val="Hiperpovezava"/>
            <w:rFonts w:ascii="Arial" w:hAnsi="Arial" w:cs="Arial"/>
            <w:sz w:val="20"/>
            <w:szCs w:val="20"/>
          </w:rPr>
          <w:t>https://www.whitehouse.gov/wp-content/uploads/2022/08/08-2022-OSTP-Public-Access-Memo.pdf</w:t>
        </w:r>
      </w:hyperlink>
      <w:r w:rsidRPr="007504B4">
        <w:rPr>
          <w:rFonts w:ascii="Arial" w:hAnsi="Arial" w:cs="Arial"/>
          <w:sz w:val="20"/>
          <w:szCs w:val="20"/>
        </w:rPr>
        <w:t>).</w:t>
      </w:r>
    </w:p>
    <w:p w14:paraId="175024A5" w14:textId="77777777" w:rsidR="007504B4" w:rsidRPr="007504B4" w:rsidRDefault="007504B4" w:rsidP="000C243C">
      <w:pPr>
        <w:spacing w:after="0" w:line="240" w:lineRule="auto"/>
        <w:jc w:val="both"/>
        <w:rPr>
          <w:rFonts w:ascii="Arial" w:hAnsi="Arial" w:cs="Arial"/>
          <w:sz w:val="20"/>
          <w:szCs w:val="20"/>
        </w:rPr>
      </w:pPr>
    </w:p>
    <w:p w14:paraId="1858B533" w14:textId="03E9751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lastRenderedPageBreak/>
        <w:t xml:space="preserve">Projekti </w:t>
      </w:r>
      <w:proofErr w:type="spellStart"/>
      <w:r w:rsidRPr="007504B4">
        <w:rPr>
          <w:rFonts w:ascii="Arial" w:hAnsi="Arial" w:cs="Arial"/>
          <w:sz w:val="20"/>
          <w:szCs w:val="20"/>
        </w:rPr>
        <w:t>European</w:t>
      </w:r>
      <w:proofErr w:type="spellEnd"/>
      <w:r w:rsidRPr="007504B4">
        <w:rPr>
          <w:rFonts w:ascii="Arial" w:hAnsi="Arial" w:cs="Arial"/>
          <w:sz w:val="20"/>
          <w:szCs w:val="20"/>
        </w:rPr>
        <w:t xml:space="preserve">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w:t>
      </w:r>
      <w:proofErr w:type="spellStart"/>
      <w:r w:rsidRPr="007504B4">
        <w:rPr>
          <w:rFonts w:ascii="Arial" w:hAnsi="Arial" w:cs="Arial"/>
          <w:sz w:val="20"/>
          <w:szCs w:val="20"/>
        </w:rPr>
        <w:t>Council</w:t>
      </w:r>
      <w:proofErr w:type="spellEnd"/>
      <w:r w:rsidRPr="007504B4">
        <w:rPr>
          <w:rFonts w:ascii="Arial" w:hAnsi="Arial" w:cs="Arial"/>
          <w:sz w:val="20"/>
          <w:szCs w:val="20"/>
        </w:rPr>
        <w:t xml:space="preserve"> (ERC), financirani </w:t>
      </w:r>
      <w:r w:rsidR="000534FC" w:rsidRPr="007504B4">
        <w:rPr>
          <w:rFonts w:ascii="Arial" w:hAnsi="Arial" w:cs="Arial"/>
          <w:sz w:val="20"/>
          <w:szCs w:val="20"/>
        </w:rPr>
        <w:t xml:space="preserve">na podlagi </w:t>
      </w:r>
      <w:r w:rsidR="003F754B" w:rsidRPr="007504B4">
        <w:rPr>
          <w:rFonts w:ascii="Arial" w:hAnsi="Arial" w:cs="Arial"/>
          <w:sz w:val="20"/>
          <w:szCs w:val="20"/>
        </w:rPr>
        <w:t xml:space="preserve">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morajo glede odprte znanosti izpolnjevati enake zahteve, kot jih vsebuje </w:t>
      </w:r>
      <w:r w:rsidR="000534FC" w:rsidRPr="007504B4">
        <w:rPr>
          <w:rFonts w:ascii="Arial" w:hAnsi="Arial" w:cs="Arial"/>
          <w:sz w:val="20"/>
          <w:szCs w:val="20"/>
        </w:rPr>
        <w:t>u</w:t>
      </w:r>
      <w:r w:rsidRPr="007504B4">
        <w:rPr>
          <w:rFonts w:ascii="Arial" w:hAnsi="Arial" w:cs="Arial"/>
          <w:sz w:val="20"/>
          <w:szCs w:val="20"/>
        </w:rPr>
        <w:t xml:space="preserve">redba. Podrobneje: </w:t>
      </w:r>
      <w:hyperlink r:id="rId23" w:history="1">
        <w:r w:rsidRPr="007504B4">
          <w:rPr>
            <w:rStyle w:val="Hiperpovezava"/>
            <w:rFonts w:ascii="Arial" w:hAnsi="Arial" w:cs="Arial"/>
            <w:sz w:val="20"/>
            <w:szCs w:val="20"/>
          </w:rPr>
          <w:t>https://erc.europa.eu/managing-your-project/open-science</w:t>
        </w:r>
      </w:hyperlink>
      <w:r w:rsidRPr="007504B4">
        <w:rPr>
          <w:rFonts w:ascii="Arial" w:hAnsi="Arial" w:cs="Arial"/>
          <w:sz w:val="20"/>
          <w:szCs w:val="20"/>
        </w:rPr>
        <w:t xml:space="preserve"> (</w:t>
      </w:r>
      <w:r w:rsidR="00A4230C" w:rsidRPr="007504B4">
        <w:rPr>
          <w:rFonts w:ascii="Arial" w:hAnsi="Arial" w:cs="Arial"/>
          <w:sz w:val="20"/>
          <w:szCs w:val="20"/>
        </w:rPr>
        <w:t>na primer</w:t>
      </w:r>
      <w:r w:rsidRPr="007504B4">
        <w:rPr>
          <w:rFonts w:ascii="Arial" w:hAnsi="Arial" w:cs="Arial"/>
          <w:sz w:val="20"/>
          <w:szCs w:val="20"/>
        </w:rPr>
        <w:t xml:space="preserve"> stroški APC (»</w:t>
      </w:r>
      <w:proofErr w:type="spellStart"/>
      <w:r w:rsidRPr="007504B4">
        <w:rPr>
          <w:rFonts w:ascii="Arial" w:hAnsi="Arial" w:cs="Arial"/>
          <w:sz w:val="20"/>
          <w:szCs w:val="20"/>
        </w:rPr>
        <w:t>Article</w:t>
      </w:r>
      <w:proofErr w:type="spellEnd"/>
      <w:r w:rsidRPr="007504B4">
        <w:rPr>
          <w:rFonts w:ascii="Arial" w:hAnsi="Arial" w:cs="Arial"/>
          <w:sz w:val="20"/>
          <w:szCs w:val="20"/>
        </w:rPr>
        <w:t xml:space="preserve"> </w:t>
      </w:r>
      <w:proofErr w:type="spellStart"/>
      <w:r w:rsidRPr="007504B4">
        <w:rPr>
          <w:rFonts w:ascii="Arial" w:hAnsi="Arial" w:cs="Arial"/>
          <w:sz w:val="20"/>
          <w:szCs w:val="20"/>
        </w:rPr>
        <w:t>Processing</w:t>
      </w:r>
      <w:proofErr w:type="spellEnd"/>
      <w:r w:rsidRPr="007504B4">
        <w:rPr>
          <w:rFonts w:ascii="Arial" w:hAnsi="Arial" w:cs="Arial"/>
          <w:sz w:val="20"/>
          <w:szCs w:val="20"/>
        </w:rPr>
        <w:t xml:space="preserve"> </w:t>
      </w:r>
      <w:proofErr w:type="spellStart"/>
      <w:r w:rsidRPr="007504B4">
        <w:rPr>
          <w:rFonts w:ascii="Arial" w:hAnsi="Arial" w:cs="Arial"/>
          <w:sz w:val="20"/>
          <w:szCs w:val="20"/>
        </w:rPr>
        <w:t>Charges</w:t>
      </w:r>
      <w:proofErr w:type="spellEnd"/>
      <w:r w:rsidRPr="007504B4">
        <w:rPr>
          <w:rFonts w:ascii="Arial" w:hAnsi="Arial" w:cs="Arial"/>
          <w:sz w:val="20"/>
          <w:szCs w:val="20"/>
        </w:rPr>
        <w:t>«</w:t>
      </w:r>
      <w:r w:rsidR="00847BD8" w:rsidRPr="007504B4">
        <w:rPr>
          <w:rFonts w:ascii="Arial" w:hAnsi="Arial" w:cs="Arial"/>
          <w:sz w:val="20"/>
          <w:szCs w:val="20"/>
        </w:rPr>
        <w:t xml:space="preserve"> oziroma stroški priprave članka za odprti dostop</w:t>
      </w:r>
      <w:r w:rsidRPr="007504B4">
        <w:rPr>
          <w:rFonts w:ascii="Arial" w:hAnsi="Arial" w:cs="Arial"/>
          <w:sz w:val="20"/>
          <w:szCs w:val="20"/>
        </w:rPr>
        <w:t>) v hibridnih revijah niso upravičeni).</w:t>
      </w:r>
    </w:p>
    <w:p w14:paraId="2E3E1ABF" w14:textId="77777777" w:rsidR="007504B4" w:rsidRPr="007504B4" w:rsidRDefault="007504B4" w:rsidP="000C243C">
      <w:pPr>
        <w:spacing w:after="0" w:line="240" w:lineRule="auto"/>
        <w:jc w:val="both"/>
        <w:rPr>
          <w:rFonts w:ascii="Arial" w:hAnsi="Arial" w:cs="Arial"/>
          <w:sz w:val="20"/>
          <w:szCs w:val="20"/>
        </w:rPr>
      </w:pPr>
    </w:p>
    <w:p w14:paraId="1E2C3421" w14:textId="3800801B"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Uredba s prilagaj</w:t>
      </w:r>
      <w:r w:rsidR="000534FC" w:rsidRPr="007504B4">
        <w:rPr>
          <w:rFonts w:ascii="Arial" w:hAnsi="Arial" w:cs="Arial"/>
          <w:sz w:val="20"/>
          <w:szCs w:val="20"/>
        </w:rPr>
        <w:t>anjem</w:t>
      </w:r>
      <w:r w:rsidRPr="007504B4">
        <w:rPr>
          <w:rFonts w:ascii="Arial" w:hAnsi="Arial" w:cs="Arial"/>
          <w:sz w:val="20"/>
          <w:szCs w:val="20"/>
        </w:rPr>
        <w:t xml:space="preserve"> </w:t>
      </w:r>
      <w:r w:rsidR="000534FC" w:rsidRPr="007504B4">
        <w:rPr>
          <w:rFonts w:ascii="Arial" w:hAnsi="Arial" w:cs="Arial"/>
          <w:sz w:val="20"/>
          <w:szCs w:val="20"/>
        </w:rPr>
        <w:t xml:space="preserve">položaja v </w:t>
      </w:r>
      <w:r w:rsidRPr="007504B4">
        <w:rPr>
          <w:rFonts w:ascii="Arial" w:hAnsi="Arial" w:cs="Arial"/>
          <w:sz w:val="20"/>
          <w:szCs w:val="20"/>
        </w:rPr>
        <w:t>Slovenij</w:t>
      </w:r>
      <w:r w:rsidR="000534FC" w:rsidRPr="007504B4">
        <w:rPr>
          <w:rFonts w:ascii="Arial" w:hAnsi="Arial" w:cs="Arial"/>
          <w:sz w:val="20"/>
          <w:szCs w:val="20"/>
        </w:rPr>
        <w:t>i</w:t>
      </w:r>
      <w:r w:rsidRPr="007504B4">
        <w:rPr>
          <w:rFonts w:ascii="Arial" w:hAnsi="Arial" w:cs="Arial"/>
          <w:sz w:val="20"/>
          <w:szCs w:val="20"/>
        </w:rPr>
        <w:t xml:space="preserve"> </w:t>
      </w:r>
      <w:r w:rsidR="00000CC2" w:rsidRPr="007504B4">
        <w:rPr>
          <w:rFonts w:ascii="Arial" w:hAnsi="Arial" w:cs="Arial"/>
          <w:sz w:val="20"/>
          <w:szCs w:val="20"/>
        </w:rPr>
        <w:t xml:space="preserve">v skladu </w:t>
      </w:r>
      <w:r w:rsidRPr="007504B4">
        <w:rPr>
          <w:rFonts w:ascii="Arial" w:hAnsi="Arial" w:cs="Arial"/>
          <w:sz w:val="20"/>
          <w:szCs w:val="20"/>
        </w:rPr>
        <w:t xml:space="preserve">z mednarodno uveljavljenimi zahtevami na področju odprte znanosti bistveno prispeva k izboljšanju konkurenčnosti slovenske znanosti. Slovenski raziskovalci se bodo še uspešneje prijavljali na razpise </w:t>
      </w:r>
      <w:r w:rsidR="003F754B" w:rsidRPr="007504B4">
        <w:rPr>
          <w:rFonts w:ascii="Arial" w:hAnsi="Arial" w:cs="Arial"/>
          <w:sz w:val="20"/>
          <w:szCs w:val="20"/>
        </w:rPr>
        <w:t xml:space="preserve">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saj so partnerji </w:t>
      </w:r>
      <w:r w:rsidR="00000CC2" w:rsidRPr="007504B4">
        <w:rPr>
          <w:rFonts w:ascii="Arial" w:hAnsi="Arial" w:cs="Arial"/>
          <w:sz w:val="20"/>
          <w:szCs w:val="20"/>
        </w:rPr>
        <w:t xml:space="preserve">pri </w:t>
      </w:r>
      <w:r w:rsidRPr="007504B4">
        <w:rPr>
          <w:rFonts w:ascii="Arial" w:hAnsi="Arial" w:cs="Arial"/>
          <w:sz w:val="20"/>
          <w:szCs w:val="20"/>
        </w:rPr>
        <w:t xml:space="preserve">projektih, ki že imajo izkušnje in reference pri </w:t>
      </w:r>
      <w:r w:rsidR="00000CC2" w:rsidRPr="007504B4">
        <w:rPr>
          <w:rFonts w:ascii="Arial" w:hAnsi="Arial" w:cs="Arial"/>
          <w:sz w:val="20"/>
          <w:szCs w:val="20"/>
        </w:rPr>
        <w:t>izvaj</w:t>
      </w:r>
      <w:r w:rsidRPr="007504B4">
        <w:rPr>
          <w:rFonts w:ascii="Arial" w:hAnsi="Arial" w:cs="Arial"/>
          <w:sz w:val="20"/>
          <w:szCs w:val="20"/>
        </w:rPr>
        <w:t>anju odprte znanosti, še posebej zaželeni. To so namreč vstopn</w:t>
      </w:r>
      <w:r w:rsidR="00000CC2" w:rsidRPr="007504B4">
        <w:rPr>
          <w:rFonts w:ascii="Arial" w:hAnsi="Arial" w:cs="Arial"/>
          <w:sz w:val="20"/>
          <w:szCs w:val="20"/>
        </w:rPr>
        <w:t>a merila</w:t>
      </w:r>
      <w:r w:rsidRPr="007504B4">
        <w:rPr>
          <w:rFonts w:ascii="Arial" w:hAnsi="Arial" w:cs="Arial"/>
          <w:sz w:val="20"/>
          <w:szCs w:val="20"/>
        </w:rPr>
        <w:t xml:space="preserve"> za pridobitev projektov in </w:t>
      </w:r>
      <w:r w:rsidR="00000CC2" w:rsidRPr="007504B4">
        <w:rPr>
          <w:rFonts w:ascii="Arial" w:hAnsi="Arial" w:cs="Arial"/>
          <w:sz w:val="20"/>
          <w:szCs w:val="20"/>
        </w:rPr>
        <w:t xml:space="preserve">merila </w:t>
      </w:r>
      <w:r w:rsidRPr="007504B4">
        <w:rPr>
          <w:rFonts w:ascii="Arial" w:hAnsi="Arial" w:cs="Arial"/>
          <w:sz w:val="20"/>
          <w:szCs w:val="20"/>
        </w:rPr>
        <w:t xml:space="preserve">za njihovo uspešno izvajanje. Prijavna vloga </w:t>
      </w:r>
      <w:r w:rsidR="003F754B" w:rsidRPr="007504B4">
        <w:rPr>
          <w:rFonts w:ascii="Arial" w:hAnsi="Arial" w:cs="Arial"/>
          <w:sz w:val="20"/>
          <w:szCs w:val="20"/>
        </w:rPr>
        <w:t xml:space="preserve">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kot dokazilo zahteva navajanje preteklih znanstvenih dosežkov. Ko gre za recenzirane publikacije, lahko prijavitelji navajajo le tiste, ki so odprto dostopne. Poleg odprtodostopnih recenziranih publikacij lahko prijavitelji navedejo tudi druge rezultate raziskav, </w:t>
      </w:r>
      <w:r w:rsidR="00A4230C" w:rsidRPr="007504B4">
        <w:rPr>
          <w:rFonts w:ascii="Arial" w:hAnsi="Arial" w:cs="Arial"/>
          <w:sz w:val="20"/>
          <w:szCs w:val="20"/>
        </w:rPr>
        <w:t>na primer</w:t>
      </w:r>
      <w:r w:rsidRPr="007504B4">
        <w:rPr>
          <w:rFonts w:ascii="Arial" w:hAnsi="Arial" w:cs="Arial"/>
          <w:sz w:val="20"/>
          <w:szCs w:val="20"/>
        </w:rPr>
        <w:t xml:space="preserve"> raziskovalne podatke, programsko opremo </w:t>
      </w:r>
      <w:r w:rsidR="00000CC2" w:rsidRPr="007504B4">
        <w:rPr>
          <w:rFonts w:ascii="Arial" w:hAnsi="Arial" w:cs="Arial"/>
          <w:sz w:val="20"/>
          <w:szCs w:val="20"/>
        </w:rPr>
        <w:t>in druge</w:t>
      </w:r>
      <w:r w:rsidRPr="007504B4">
        <w:rPr>
          <w:rFonts w:ascii="Arial" w:hAnsi="Arial" w:cs="Arial"/>
          <w:sz w:val="20"/>
          <w:szCs w:val="20"/>
        </w:rPr>
        <w:t xml:space="preserve">, ki morajo biti upravljani po načelih FAIR in odprto dostopni, kolikor je mogoče. Poleg tega v prijavnih vlogah </w:t>
      </w:r>
      <w:r w:rsidR="003F754B" w:rsidRPr="007504B4">
        <w:rPr>
          <w:rFonts w:ascii="Arial" w:hAnsi="Arial" w:cs="Arial"/>
          <w:sz w:val="20"/>
          <w:szCs w:val="20"/>
        </w:rPr>
        <w:t xml:space="preserve">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lahko prijavitelji navedejo tudi druge aktivnosti odprte znanosti, kot so zgodnja in odprta izmenjava informacij o raziskavah (</w:t>
      </w:r>
      <w:r w:rsidR="00A4230C" w:rsidRPr="007504B4">
        <w:rPr>
          <w:rFonts w:ascii="Arial" w:hAnsi="Arial" w:cs="Arial"/>
          <w:sz w:val="20"/>
          <w:szCs w:val="20"/>
        </w:rPr>
        <w:t>na primer</w:t>
      </w:r>
      <w:r w:rsidRPr="007504B4">
        <w:rPr>
          <w:rFonts w:ascii="Arial" w:hAnsi="Arial" w:cs="Arial"/>
          <w:sz w:val="20"/>
          <w:szCs w:val="20"/>
        </w:rPr>
        <w:t xml:space="preserve"> predregistracij</w:t>
      </w:r>
      <w:r w:rsidR="00000CC2" w:rsidRPr="007504B4">
        <w:rPr>
          <w:rFonts w:ascii="Arial" w:hAnsi="Arial" w:cs="Arial"/>
          <w:sz w:val="20"/>
          <w:szCs w:val="20"/>
        </w:rPr>
        <w:t>a</w:t>
      </w:r>
      <w:r w:rsidRPr="007504B4">
        <w:rPr>
          <w:rFonts w:ascii="Arial" w:hAnsi="Arial" w:cs="Arial"/>
          <w:sz w:val="20"/>
          <w:szCs w:val="20"/>
        </w:rPr>
        <w:t>, registriran</w:t>
      </w:r>
      <w:r w:rsidR="00000CC2" w:rsidRPr="007504B4">
        <w:rPr>
          <w:rFonts w:ascii="Arial" w:hAnsi="Arial" w:cs="Arial"/>
          <w:sz w:val="20"/>
          <w:szCs w:val="20"/>
        </w:rPr>
        <w:t>o</w:t>
      </w:r>
      <w:r w:rsidRPr="007504B4">
        <w:rPr>
          <w:rFonts w:ascii="Arial" w:hAnsi="Arial" w:cs="Arial"/>
          <w:sz w:val="20"/>
          <w:szCs w:val="20"/>
        </w:rPr>
        <w:t xml:space="preserve"> poročil</w:t>
      </w:r>
      <w:r w:rsidR="00000CC2" w:rsidRPr="007504B4">
        <w:rPr>
          <w:rFonts w:ascii="Arial" w:hAnsi="Arial" w:cs="Arial"/>
          <w:sz w:val="20"/>
          <w:szCs w:val="20"/>
        </w:rPr>
        <w:t>o</w:t>
      </w:r>
      <w:r w:rsidRPr="007504B4">
        <w:rPr>
          <w:rFonts w:ascii="Arial" w:hAnsi="Arial" w:cs="Arial"/>
          <w:sz w:val="20"/>
          <w:szCs w:val="20"/>
        </w:rPr>
        <w:t xml:space="preserve">, prednatis), sodelovanje v odprtih recenzijskih sistemih, vključevanje </w:t>
      </w:r>
      <w:r w:rsidR="00000CC2" w:rsidRPr="007504B4">
        <w:rPr>
          <w:rFonts w:ascii="Arial" w:hAnsi="Arial" w:cs="Arial"/>
          <w:sz w:val="20"/>
          <w:szCs w:val="20"/>
        </w:rPr>
        <w:t>ustrez</w:t>
      </w:r>
      <w:r w:rsidRPr="007504B4">
        <w:rPr>
          <w:rFonts w:ascii="Arial" w:hAnsi="Arial" w:cs="Arial"/>
          <w:sz w:val="20"/>
          <w:szCs w:val="20"/>
        </w:rPr>
        <w:t xml:space="preserve">nih deležnikov v raziskave, kjer je to smiselno (občanska znanost in vključevanje zainteresirane javnosti). Več na: </w:t>
      </w:r>
      <w:hyperlink r:id="rId24" w:history="1">
        <w:r w:rsidRPr="007504B4">
          <w:rPr>
            <w:rStyle w:val="Hiperpovezava"/>
            <w:rFonts w:ascii="Arial" w:hAnsi="Arial" w:cs="Arial"/>
            <w:sz w:val="20"/>
            <w:szCs w:val="20"/>
          </w:rPr>
          <w:t>https://ec.europa.eu/info/funding-tenders/opportunities/docs/2021-2027/horizon/temp-form/af/af_he-ria-ia_en.pdf</w:t>
        </w:r>
      </w:hyperlink>
      <w:r w:rsidRPr="007504B4">
        <w:rPr>
          <w:rFonts w:ascii="Arial" w:hAnsi="Arial" w:cs="Arial"/>
          <w:sz w:val="20"/>
          <w:szCs w:val="20"/>
        </w:rPr>
        <w:t>.</w:t>
      </w:r>
    </w:p>
    <w:p w14:paraId="063F552B" w14:textId="77777777" w:rsidR="007504B4" w:rsidRPr="007504B4" w:rsidRDefault="007504B4" w:rsidP="000C243C">
      <w:pPr>
        <w:spacing w:after="0" w:line="240" w:lineRule="auto"/>
        <w:jc w:val="both"/>
        <w:rPr>
          <w:rFonts w:ascii="Arial" w:hAnsi="Arial" w:cs="Arial"/>
          <w:sz w:val="20"/>
          <w:szCs w:val="20"/>
        </w:rPr>
      </w:pPr>
    </w:p>
    <w:p w14:paraId="20D89E39" w14:textId="1F2BCE2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Uredba ne posega v avtonomijo javnih raziskovalnih organizacij, saj omogoča vso raznolikost objav brez omejitev (bibliodiverziteta), tudi v t</w:t>
      </w:r>
      <w:r w:rsidR="00000CC2" w:rsidRPr="007504B4">
        <w:rPr>
          <w:rFonts w:ascii="Arial" w:hAnsi="Arial" w:cs="Arial"/>
          <w:sz w:val="20"/>
          <w:szCs w:val="20"/>
        </w:rPr>
        <w:t>ako imenovanih</w:t>
      </w:r>
      <w:r w:rsidRPr="007504B4">
        <w:rPr>
          <w:rFonts w:ascii="Arial" w:hAnsi="Arial" w:cs="Arial"/>
          <w:sz w:val="20"/>
          <w:szCs w:val="20"/>
        </w:rPr>
        <w:t xml:space="preserve"> hibridnih revijah, kjer pa je uvedena novost, da sredstva za odprtodostopne objave ne zagotavljajo več izvajalci iz sredstev</w:t>
      </w:r>
      <w:r w:rsidR="00ED1253" w:rsidRPr="007504B4">
        <w:rPr>
          <w:rFonts w:ascii="Arial" w:hAnsi="Arial" w:cs="Arial"/>
          <w:sz w:val="20"/>
          <w:szCs w:val="20"/>
        </w:rPr>
        <w:t xml:space="preserve"> za</w:t>
      </w:r>
      <w:r w:rsidRPr="007504B4">
        <w:rPr>
          <w:rFonts w:ascii="Arial" w:hAnsi="Arial" w:cs="Arial"/>
          <w:sz w:val="20"/>
          <w:szCs w:val="20"/>
        </w:rPr>
        <w:t xml:space="preserve"> sofinancirane raziskave, temveč te stroške prevzame financer iz drugih virov. Raziskovalci lahko v primeru naročniških/hibridnih revij objavijo odprtodostopn</w:t>
      </w:r>
      <w:r w:rsidR="00000CC2" w:rsidRPr="007504B4">
        <w:rPr>
          <w:rFonts w:ascii="Arial" w:hAnsi="Arial" w:cs="Arial"/>
          <w:sz w:val="20"/>
          <w:szCs w:val="20"/>
        </w:rPr>
        <w:t>i</w:t>
      </w:r>
      <w:r w:rsidRPr="007504B4">
        <w:rPr>
          <w:rFonts w:ascii="Arial" w:hAnsi="Arial" w:cs="Arial"/>
          <w:sz w:val="20"/>
          <w:szCs w:val="20"/>
        </w:rPr>
        <w:t xml:space="preserve"> članek na </w:t>
      </w:r>
      <w:r w:rsidR="00000CC2" w:rsidRPr="007504B4">
        <w:rPr>
          <w:rFonts w:ascii="Arial" w:hAnsi="Arial" w:cs="Arial"/>
          <w:sz w:val="20"/>
          <w:szCs w:val="20"/>
        </w:rPr>
        <w:t xml:space="preserve">podlagi </w:t>
      </w:r>
      <w:r w:rsidRPr="007504B4">
        <w:rPr>
          <w:rFonts w:ascii="Arial" w:hAnsi="Arial" w:cs="Arial"/>
          <w:sz w:val="20"/>
          <w:szCs w:val="20"/>
        </w:rPr>
        <w:t>vavčerjev za APC, ki so na razpolago v okviru sklenjenih preoblikovalnih pogodb.</w:t>
      </w:r>
    </w:p>
    <w:p w14:paraId="6E901092" w14:textId="77777777" w:rsidR="007504B4" w:rsidRPr="007504B4" w:rsidRDefault="007504B4" w:rsidP="000C243C">
      <w:pPr>
        <w:spacing w:after="0" w:line="240" w:lineRule="auto"/>
        <w:jc w:val="both"/>
        <w:rPr>
          <w:rFonts w:ascii="Arial" w:hAnsi="Arial" w:cs="Arial"/>
          <w:sz w:val="20"/>
          <w:szCs w:val="20"/>
        </w:rPr>
      </w:pPr>
    </w:p>
    <w:p w14:paraId="313AA815" w14:textId="0070BFED"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Uredba ni prenagljena. Slovenija na področju odprte znanosti zaostaja (usklajenost Slovenije s programom Obzorj</w:t>
      </w:r>
      <w:r w:rsidR="003F754B" w:rsidRPr="007504B4">
        <w:rPr>
          <w:rFonts w:ascii="Arial" w:hAnsi="Arial" w:cs="Arial"/>
          <w:sz w:val="20"/>
          <w:szCs w:val="20"/>
        </w:rPr>
        <w:t>e</w:t>
      </w:r>
      <w:r w:rsidRPr="007504B4">
        <w:rPr>
          <w:rFonts w:ascii="Arial" w:hAnsi="Arial" w:cs="Arial"/>
          <w:sz w:val="20"/>
          <w:szCs w:val="20"/>
        </w:rPr>
        <w:t xml:space="preserve"> 2020 izpred več let se ni posodabljala z napredkom na tem področju). Zato prihaja do vedno večjih razlik in s časom, če ne bomo zadev urejali, </w:t>
      </w:r>
      <w:r w:rsidR="00000CC2" w:rsidRPr="007504B4">
        <w:rPr>
          <w:rFonts w:ascii="Arial" w:hAnsi="Arial" w:cs="Arial"/>
          <w:sz w:val="20"/>
          <w:szCs w:val="20"/>
        </w:rPr>
        <w:t xml:space="preserve">bo prihajalo </w:t>
      </w:r>
      <w:r w:rsidRPr="007504B4">
        <w:rPr>
          <w:rFonts w:ascii="Arial" w:hAnsi="Arial" w:cs="Arial"/>
          <w:sz w:val="20"/>
          <w:szCs w:val="20"/>
        </w:rPr>
        <w:t xml:space="preserve">do še večjega zaostajanja in še težjega prilagajanja. Primer: </w:t>
      </w:r>
      <w:r w:rsidR="00000CC2" w:rsidRPr="007504B4">
        <w:rPr>
          <w:rFonts w:ascii="Arial" w:hAnsi="Arial" w:cs="Arial"/>
          <w:sz w:val="20"/>
          <w:szCs w:val="20"/>
        </w:rPr>
        <w:t>h</w:t>
      </w:r>
      <w:r w:rsidRPr="007504B4">
        <w:rPr>
          <w:rFonts w:ascii="Arial" w:hAnsi="Arial" w:cs="Arial"/>
          <w:sz w:val="20"/>
          <w:szCs w:val="20"/>
        </w:rPr>
        <w:t>rvaška agencija za financiranje znanosti je svoje delovanje na področju raziskovalnih podatkov že prilagodila (</w:t>
      </w:r>
      <w:hyperlink r:id="rId25" w:history="1">
        <w:r w:rsidRPr="007504B4">
          <w:rPr>
            <w:rStyle w:val="Hiperpovezava"/>
            <w:rFonts w:ascii="Arial" w:hAnsi="Arial" w:cs="Arial"/>
            <w:sz w:val="20"/>
            <w:szCs w:val="20"/>
          </w:rPr>
          <w:t>https://hrzz.hr/plan-upravljanja-istrazivackim-podacima-za-projekte-hrvatske-zaklade-za-znanost/</w:t>
        </w:r>
      </w:hyperlink>
      <w:r w:rsidRPr="007504B4">
        <w:rPr>
          <w:rFonts w:ascii="Arial" w:hAnsi="Arial" w:cs="Arial"/>
          <w:sz w:val="20"/>
          <w:szCs w:val="20"/>
        </w:rPr>
        <w:t>).</w:t>
      </w:r>
    </w:p>
    <w:p w14:paraId="007FA5BE" w14:textId="77777777" w:rsidR="007504B4" w:rsidRPr="007504B4" w:rsidRDefault="007504B4" w:rsidP="000C243C">
      <w:pPr>
        <w:spacing w:after="0" w:line="240" w:lineRule="auto"/>
        <w:jc w:val="both"/>
        <w:rPr>
          <w:rFonts w:ascii="Arial" w:hAnsi="Arial" w:cs="Arial"/>
          <w:sz w:val="20"/>
          <w:szCs w:val="20"/>
        </w:rPr>
      </w:pPr>
    </w:p>
    <w:p w14:paraId="5B4D4914" w14:textId="77777777" w:rsid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Uredba uvaja primerna prehodna obdobja, ki dajejo čas za potrebne prilagoditve in zvezne prehode v želeno delovanje. V podporo </w:t>
      </w:r>
      <w:r w:rsidR="00EF3625" w:rsidRPr="007504B4">
        <w:rPr>
          <w:rFonts w:ascii="Arial" w:hAnsi="Arial" w:cs="Arial"/>
          <w:sz w:val="20"/>
          <w:szCs w:val="20"/>
        </w:rPr>
        <w:t xml:space="preserve">izvajanju </w:t>
      </w:r>
      <w:r w:rsidRPr="007504B4">
        <w:rPr>
          <w:rFonts w:ascii="Arial" w:hAnsi="Arial" w:cs="Arial"/>
          <w:sz w:val="20"/>
          <w:szCs w:val="20"/>
        </w:rPr>
        <w:t>zakona (ZZrID)</w:t>
      </w:r>
      <w:r w:rsidR="00EF3625" w:rsidRPr="007504B4">
        <w:rPr>
          <w:rFonts w:ascii="Arial" w:hAnsi="Arial" w:cs="Arial"/>
          <w:sz w:val="20"/>
          <w:szCs w:val="20"/>
        </w:rPr>
        <w:t xml:space="preserve"> </w:t>
      </w:r>
      <w:r w:rsidRPr="007504B4">
        <w:rPr>
          <w:rFonts w:ascii="Arial" w:hAnsi="Arial" w:cs="Arial"/>
          <w:sz w:val="20"/>
          <w:szCs w:val="20"/>
        </w:rPr>
        <w:t xml:space="preserve">in te </w:t>
      </w:r>
      <w:r w:rsidR="00EF3625" w:rsidRPr="007504B4">
        <w:rPr>
          <w:rFonts w:ascii="Arial" w:hAnsi="Arial" w:cs="Arial"/>
          <w:sz w:val="20"/>
          <w:szCs w:val="20"/>
        </w:rPr>
        <w:t>u</w:t>
      </w:r>
      <w:r w:rsidRPr="007504B4">
        <w:rPr>
          <w:rFonts w:ascii="Arial" w:hAnsi="Arial" w:cs="Arial"/>
          <w:sz w:val="20"/>
          <w:szCs w:val="20"/>
        </w:rPr>
        <w:t xml:space="preserve">redbe bosta tako </w:t>
      </w:r>
      <w:r w:rsidR="00EF3625" w:rsidRPr="007504B4">
        <w:rPr>
          <w:rFonts w:ascii="Arial" w:hAnsi="Arial" w:cs="Arial"/>
          <w:sz w:val="20"/>
          <w:szCs w:val="20"/>
        </w:rPr>
        <w:t>a</w:t>
      </w:r>
      <w:r w:rsidRPr="007504B4">
        <w:rPr>
          <w:rFonts w:ascii="Arial" w:hAnsi="Arial" w:cs="Arial"/>
          <w:sz w:val="20"/>
          <w:szCs w:val="20"/>
        </w:rPr>
        <w:t xml:space="preserve">kcijski načrt za odprto znanost (glej ReZrIS30 in ZZrID), ki ga sprejme </w:t>
      </w:r>
      <w:r w:rsidR="00EF3625" w:rsidRPr="007504B4">
        <w:rPr>
          <w:rFonts w:ascii="Arial" w:hAnsi="Arial" w:cs="Arial"/>
          <w:sz w:val="20"/>
          <w:szCs w:val="20"/>
        </w:rPr>
        <w:t>v</w:t>
      </w:r>
      <w:r w:rsidRPr="007504B4">
        <w:rPr>
          <w:rFonts w:ascii="Arial" w:hAnsi="Arial" w:cs="Arial"/>
          <w:sz w:val="20"/>
          <w:szCs w:val="20"/>
        </w:rPr>
        <w:t>lada (je v pripravi), kot že odobren</w:t>
      </w:r>
      <w:r w:rsidR="00EF3625" w:rsidRPr="007504B4">
        <w:rPr>
          <w:rFonts w:ascii="Arial" w:hAnsi="Arial" w:cs="Arial"/>
          <w:sz w:val="20"/>
          <w:szCs w:val="20"/>
        </w:rPr>
        <w:t>i</w:t>
      </w:r>
      <w:r w:rsidRPr="007504B4">
        <w:rPr>
          <w:rFonts w:ascii="Arial" w:hAnsi="Arial" w:cs="Arial"/>
          <w:sz w:val="20"/>
          <w:szCs w:val="20"/>
        </w:rPr>
        <w:t xml:space="preserve"> državni </w:t>
      </w:r>
      <w:r w:rsidR="00EF3625" w:rsidRPr="007504B4">
        <w:rPr>
          <w:rFonts w:ascii="Arial" w:hAnsi="Arial" w:cs="Arial"/>
          <w:sz w:val="20"/>
          <w:szCs w:val="20"/>
        </w:rPr>
        <w:t>n</w:t>
      </w:r>
      <w:r w:rsidRPr="007504B4">
        <w:rPr>
          <w:rFonts w:ascii="Arial" w:hAnsi="Arial" w:cs="Arial"/>
          <w:sz w:val="20"/>
          <w:szCs w:val="20"/>
        </w:rPr>
        <w:t>ačrt za okrevanje in odpornost (</w:t>
      </w:r>
      <w:r w:rsidR="001A3748" w:rsidRPr="007504B4">
        <w:rPr>
          <w:rFonts w:ascii="Arial" w:hAnsi="Arial" w:cs="Arial"/>
          <w:sz w:val="20"/>
          <w:szCs w:val="20"/>
        </w:rPr>
        <w:t>v nadaljnjem besedilu:</w:t>
      </w:r>
      <w:r w:rsidRPr="007504B4">
        <w:rPr>
          <w:rFonts w:ascii="Arial" w:hAnsi="Arial" w:cs="Arial"/>
          <w:sz w:val="20"/>
          <w:szCs w:val="20"/>
        </w:rPr>
        <w:t xml:space="preserve"> NOO) v okviru razvojnega področja </w:t>
      </w:r>
      <w:r w:rsidR="00EF3625" w:rsidRPr="007504B4">
        <w:rPr>
          <w:rFonts w:ascii="Arial" w:hAnsi="Arial" w:cs="Arial"/>
          <w:sz w:val="20"/>
          <w:szCs w:val="20"/>
        </w:rPr>
        <w:t>d</w:t>
      </w:r>
      <w:r w:rsidRPr="007504B4">
        <w:rPr>
          <w:rFonts w:ascii="Arial" w:hAnsi="Arial" w:cs="Arial"/>
          <w:sz w:val="20"/>
          <w:szCs w:val="20"/>
        </w:rPr>
        <w:t xml:space="preserve">igitalna preobrazba (C2), komponente </w:t>
      </w:r>
      <w:r w:rsidR="00EF3625" w:rsidRPr="007504B4">
        <w:rPr>
          <w:rFonts w:ascii="Arial" w:hAnsi="Arial" w:cs="Arial"/>
          <w:sz w:val="20"/>
          <w:szCs w:val="20"/>
        </w:rPr>
        <w:t>d</w:t>
      </w:r>
      <w:r w:rsidRPr="007504B4">
        <w:rPr>
          <w:rFonts w:ascii="Arial" w:hAnsi="Arial" w:cs="Arial"/>
          <w:sz w:val="20"/>
          <w:szCs w:val="20"/>
        </w:rPr>
        <w:t>igitalna preobrazba javnega sektorja in javne uprave (C2.K7), ukrep</w:t>
      </w:r>
      <w:r w:rsidR="00EF3625" w:rsidRPr="007504B4">
        <w:rPr>
          <w:rFonts w:ascii="Arial" w:hAnsi="Arial" w:cs="Arial"/>
          <w:sz w:val="20"/>
          <w:szCs w:val="20"/>
        </w:rPr>
        <w:t>a</w:t>
      </w:r>
      <w:r w:rsidRPr="007504B4">
        <w:rPr>
          <w:rFonts w:ascii="Arial" w:hAnsi="Arial" w:cs="Arial"/>
          <w:sz w:val="20"/>
          <w:szCs w:val="20"/>
        </w:rPr>
        <w:t xml:space="preserve"> </w:t>
      </w:r>
      <w:r w:rsidR="00EF3625" w:rsidRPr="007504B4">
        <w:rPr>
          <w:rFonts w:ascii="Arial" w:hAnsi="Arial" w:cs="Arial"/>
          <w:sz w:val="20"/>
          <w:szCs w:val="20"/>
        </w:rPr>
        <w:t>d</w:t>
      </w:r>
      <w:r w:rsidRPr="007504B4">
        <w:rPr>
          <w:rFonts w:ascii="Arial" w:hAnsi="Arial" w:cs="Arial"/>
          <w:sz w:val="20"/>
          <w:szCs w:val="20"/>
        </w:rPr>
        <w:t>igitalizacije izobraževanja, znanosti in športa (C2.K7.IJ), komponent</w:t>
      </w:r>
      <w:r w:rsidR="00EF3625" w:rsidRPr="007504B4">
        <w:rPr>
          <w:rFonts w:ascii="Arial" w:hAnsi="Arial" w:cs="Arial"/>
          <w:sz w:val="20"/>
          <w:szCs w:val="20"/>
        </w:rPr>
        <w:t>e</w:t>
      </w:r>
      <w:r w:rsidRPr="007504B4">
        <w:rPr>
          <w:rFonts w:ascii="Arial" w:hAnsi="Arial" w:cs="Arial"/>
          <w:sz w:val="20"/>
          <w:szCs w:val="20"/>
        </w:rPr>
        <w:t xml:space="preserve"> </w:t>
      </w:r>
      <w:r w:rsidR="00ED1253" w:rsidRPr="007504B4">
        <w:rPr>
          <w:rFonts w:ascii="Arial" w:hAnsi="Arial" w:cs="Arial"/>
          <w:sz w:val="20"/>
          <w:szCs w:val="20"/>
        </w:rPr>
        <w:t>d</w:t>
      </w:r>
      <w:r w:rsidRPr="007504B4">
        <w:rPr>
          <w:rFonts w:ascii="Arial" w:hAnsi="Arial" w:cs="Arial"/>
          <w:sz w:val="20"/>
          <w:szCs w:val="20"/>
        </w:rPr>
        <w:t>igitalizacija za odprto znanost (v skupnem znesku 25 mi</w:t>
      </w:r>
      <w:r w:rsidR="00EF3625" w:rsidRPr="007504B4">
        <w:rPr>
          <w:rFonts w:ascii="Arial" w:hAnsi="Arial" w:cs="Arial"/>
          <w:sz w:val="20"/>
          <w:szCs w:val="20"/>
        </w:rPr>
        <w:t>lijonov evrov</w:t>
      </w:r>
      <w:r w:rsidRPr="007504B4">
        <w:rPr>
          <w:rFonts w:ascii="Arial" w:hAnsi="Arial" w:cs="Arial"/>
          <w:sz w:val="20"/>
          <w:szCs w:val="20"/>
        </w:rPr>
        <w:t xml:space="preserve">). </w:t>
      </w:r>
    </w:p>
    <w:p w14:paraId="4B54D95B" w14:textId="77777777" w:rsidR="007504B4" w:rsidRDefault="007504B4" w:rsidP="000C243C">
      <w:pPr>
        <w:spacing w:after="0" w:line="240" w:lineRule="auto"/>
        <w:jc w:val="both"/>
        <w:rPr>
          <w:rFonts w:ascii="Arial" w:hAnsi="Arial" w:cs="Arial"/>
          <w:sz w:val="20"/>
          <w:szCs w:val="20"/>
        </w:rPr>
      </w:pPr>
    </w:p>
    <w:p w14:paraId="324EEA06" w14:textId="66FB2204"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V okviru te komponente bo</w:t>
      </w:r>
      <w:r w:rsidR="00EF3625" w:rsidRPr="007504B4">
        <w:rPr>
          <w:rFonts w:ascii="Arial" w:hAnsi="Arial" w:cs="Arial"/>
          <w:sz w:val="20"/>
          <w:szCs w:val="20"/>
        </w:rPr>
        <w:t>do</w:t>
      </w:r>
      <w:r w:rsidRPr="007504B4">
        <w:rPr>
          <w:rFonts w:ascii="Arial" w:hAnsi="Arial" w:cs="Arial"/>
          <w:sz w:val="20"/>
          <w:szCs w:val="20"/>
        </w:rPr>
        <w:t xml:space="preserve"> izveden</w:t>
      </w:r>
      <w:r w:rsidR="00EF3625" w:rsidRPr="007504B4">
        <w:rPr>
          <w:rFonts w:ascii="Arial" w:hAnsi="Arial" w:cs="Arial"/>
          <w:sz w:val="20"/>
          <w:szCs w:val="20"/>
        </w:rPr>
        <w:t>i</w:t>
      </w:r>
      <w:r w:rsidRPr="007504B4">
        <w:rPr>
          <w:rFonts w:ascii="Arial" w:hAnsi="Arial" w:cs="Arial"/>
          <w:sz w:val="20"/>
          <w:szCs w:val="20"/>
        </w:rPr>
        <w:t>:</w:t>
      </w:r>
    </w:p>
    <w:p w14:paraId="1874AB18"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projekt nadgradnje hrbteničnega omrežja javnih raziskovalnih organizacij,</w:t>
      </w:r>
    </w:p>
    <w:p w14:paraId="4ED47310" w14:textId="59068B4D"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izgradnj</w:t>
      </w:r>
      <w:r w:rsidR="00EF3625" w:rsidRPr="007504B4">
        <w:rPr>
          <w:rFonts w:ascii="Arial" w:hAnsi="Arial" w:cs="Arial"/>
          <w:sz w:val="20"/>
          <w:szCs w:val="20"/>
        </w:rPr>
        <w:t>a</w:t>
      </w:r>
      <w:r w:rsidRPr="007504B4">
        <w:rPr>
          <w:rFonts w:ascii="Arial" w:hAnsi="Arial" w:cs="Arial"/>
          <w:sz w:val="20"/>
          <w:szCs w:val="20"/>
        </w:rPr>
        <w:t xml:space="preserve"> dveh podatkovnih repozitorijev </w:t>
      </w:r>
      <w:r w:rsidR="00EF3625" w:rsidRPr="007504B4">
        <w:rPr>
          <w:rFonts w:ascii="Arial" w:hAnsi="Arial" w:cs="Arial"/>
          <w:sz w:val="20"/>
          <w:szCs w:val="20"/>
        </w:rPr>
        <w:t>in</w:t>
      </w:r>
    </w:p>
    <w:p w14:paraId="474F0142"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projekt za podporo javnim raziskovalnim organizacijam za prilagoditev za delovanje po načelih odprte znanosti.</w:t>
      </w:r>
    </w:p>
    <w:p w14:paraId="3AEFC057" w14:textId="77777777" w:rsidR="007504B4" w:rsidRDefault="007504B4" w:rsidP="000C243C">
      <w:pPr>
        <w:spacing w:after="0" w:line="240" w:lineRule="auto"/>
        <w:jc w:val="both"/>
        <w:rPr>
          <w:rFonts w:ascii="Arial" w:hAnsi="Arial" w:cs="Arial"/>
          <w:sz w:val="20"/>
          <w:szCs w:val="20"/>
        </w:rPr>
      </w:pPr>
    </w:p>
    <w:p w14:paraId="3CF00FA7" w14:textId="09BD36E6"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Roki izvedbe navedenih projektov državnega načrta NOO v okviru </w:t>
      </w:r>
      <w:r w:rsidR="00EF3625" w:rsidRPr="007504B4">
        <w:rPr>
          <w:rFonts w:ascii="Arial" w:hAnsi="Arial" w:cs="Arial"/>
          <w:sz w:val="20"/>
          <w:szCs w:val="20"/>
        </w:rPr>
        <w:t>d</w:t>
      </w:r>
      <w:r w:rsidRPr="007504B4">
        <w:rPr>
          <w:rFonts w:ascii="Arial" w:hAnsi="Arial" w:cs="Arial"/>
          <w:sz w:val="20"/>
          <w:szCs w:val="20"/>
        </w:rPr>
        <w:t>igitalizacij</w:t>
      </w:r>
      <w:r w:rsidR="00EF3625" w:rsidRPr="007504B4">
        <w:rPr>
          <w:rFonts w:ascii="Arial" w:hAnsi="Arial" w:cs="Arial"/>
          <w:sz w:val="20"/>
          <w:szCs w:val="20"/>
        </w:rPr>
        <w:t>e</w:t>
      </w:r>
      <w:r w:rsidRPr="007504B4">
        <w:rPr>
          <w:rFonts w:ascii="Arial" w:hAnsi="Arial" w:cs="Arial"/>
          <w:sz w:val="20"/>
          <w:szCs w:val="20"/>
        </w:rPr>
        <w:t xml:space="preserve"> za odprto znanost so usklajeni s prehodnimi obdobji v </w:t>
      </w:r>
      <w:r w:rsidR="00EF3625" w:rsidRPr="007504B4">
        <w:rPr>
          <w:rFonts w:ascii="Arial" w:hAnsi="Arial" w:cs="Arial"/>
          <w:sz w:val="20"/>
          <w:szCs w:val="20"/>
        </w:rPr>
        <w:t>u</w:t>
      </w:r>
      <w:r w:rsidRPr="007504B4">
        <w:rPr>
          <w:rFonts w:ascii="Arial" w:hAnsi="Arial" w:cs="Arial"/>
          <w:sz w:val="20"/>
          <w:szCs w:val="20"/>
        </w:rPr>
        <w:t>redbi</w:t>
      </w:r>
      <w:r w:rsidR="00EF3625" w:rsidRPr="007504B4">
        <w:rPr>
          <w:rFonts w:ascii="Arial" w:hAnsi="Arial" w:cs="Arial"/>
          <w:sz w:val="20"/>
          <w:szCs w:val="20"/>
        </w:rPr>
        <w:t>,</w:t>
      </w:r>
      <w:r w:rsidRPr="007504B4">
        <w:rPr>
          <w:rFonts w:ascii="Arial" w:hAnsi="Arial" w:cs="Arial"/>
          <w:sz w:val="20"/>
          <w:szCs w:val="20"/>
        </w:rPr>
        <w:t xml:space="preserve"> pa tudi s procesi uvajanja odprte znanosti na mednarodn</w:t>
      </w:r>
      <w:r w:rsidR="00EF3625" w:rsidRPr="007504B4">
        <w:rPr>
          <w:rFonts w:ascii="Arial" w:hAnsi="Arial" w:cs="Arial"/>
          <w:sz w:val="20"/>
          <w:szCs w:val="20"/>
        </w:rPr>
        <w:t>i ravni</w:t>
      </w:r>
      <w:r w:rsidRPr="007504B4">
        <w:rPr>
          <w:rFonts w:ascii="Arial" w:hAnsi="Arial" w:cs="Arial"/>
          <w:sz w:val="20"/>
          <w:szCs w:val="20"/>
        </w:rPr>
        <w:t xml:space="preserve"> (»</w:t>
      </w:r>
      <w:proofErr w:type="spellStart"/>
      <w:r w:rsidRPr="007504B4">
        <w:rPr>
          <w:rFonts w:ascii="Arial" w:hAnsi="Arial" w:cs="Arial"/>
          <w:sz w:val="20"/>
          <w:szCs w:val="20"/>
        </w:rPr>
        <w:t>NewEra</w:t>
      </w:r>
      <w:proofErr w:type="spellEnd"/>
      <w:r w:rsidRPr="007504B4">
        <w:rPr>
          <w:rFonts w:ascii="Arial" w:hAnsi="Arial" w:cs="Arial"/>
          <w:sz w:val="20"/>
          <w:szCs w:val="20"/>
        </w:rPr>
        <w:t>«, Načrt S, Obzorje Evropa, U</w:t>
      </w:r>
      <w:r w:rsidR="00EF3625" w:rsidRPr="007504B4">
        <w:rPr>
          <w:rFonts w:ascii="Arial" w:hAnsi="Arial" w:cs="Arial"/>
          <w:sz w:val="20"/>
          <w:szCs w:val="20"/>
        </w:rPr>
        <w:t>NESCO</w:t>
      </w:r>
      <w:r w:rsidRPr="007504B4">
        <w:rPr>
          <w:rFonts w:ascii="Arial" w:hAnsi="Arial" w:cs="Arial"/>
          <w:sz w:val="20"/>
          <w:szCs w:val="20"/>
        </w:rPr>
        <w:t>).</w:t>
      </w:r>
    </w:p>
    <w:p w14:paraId="37359199" w14:textId="1D1F721A" w:rsidR="009B3396" w:rsidRPr="007504B4" w:rsidRDefault="009B3396" w:rsidP="000C243C">
      <w:pPr>
        <w:spacing w:after="0" w:line="240" w:lineRule="auto"/>
        <w:jc w:val="both"/>
        <w:rPr>
          <w:rFonts w:ascii="Arial" w:hAnsi="Arial" w:cs="Arial"/>
          <w:sz w:val="20"/>
          <w:szCs w:val="20"/>
        </w:rPr>
      </w:pPr>
    </w:p>
    <w:p w14:paraId="5A6908EA" w14:textId="681E47E8" w:rsidR="009B3396" w:rsidRDefault="009B3396" w:rsidP="000C243C">
      <w:pPr>
        <w:spacing w:after="0" w:line="240" w:lineRule="auto"/>
        <w:jc w:val="both"/>
        <w:rPr>
          <w:rFonts w:ascii="Arial" w:hAnsi="Arial" w:cs="Arial"/>
          <w:sz w:val="20"/>
          <w:szCs w:val="20"/>
        </w:rPr>
      </w:pPr>
    </w:p>
    <w:p w14:paraId="6CB97406" w14:textId="21A4F016" w:rsidR="006B0476" w:rsidRDefault="006B0476" w:rsidP="000C243C">
      <w:pPr>
        <w:spacing w:after="0" w:line="240" w:lineRule="auto"/>
        <w:jc w:val="both"/>
        <w:rPr>
          <w:rFonts w:ascii="Arial" w:hAnsi="Arial" w:cs="Arial"/>
          <w:sz w:val="20"/>
          <w:szCs w:val="20"/>
        </w:rPr>
      </w:pPr>
    </w:p>
    <w:p w14:paraId="4F9B30AB" w14:textId="0FA6DE33" w:rsidR="006B0476" w:rsidRDefault="006B0476" w:rsidP="000C243C">
      <w:pPr>
        <w:spacing w:after="0" w:line="240" w:lineRule="auto"/>
        <w:jc w:val="both"/>
        <w:rPr>
          <w:rFonts w:ascii="Arial" w:hAnsi="Arial" w:cs="Arial"/>
          <w:sz w:val="20"/>
          <w:szCs w:val="20"/>
        </w:rPr>
      </w:pPr>
    </w:p>
    <w:p w14:paraId="0FA70859" w14:textId="77777777" w:rsidR="006B0476" w:rsidRPr="007504B4" w:rsidRDefault="006B0476" w:rsidP="000C243C">
      <w:pPr>
        <w:spacing w:after="0" w:line="240" w:lineRule="auto"/>
        <w:jc w:val="both"/>
        <w:rPr>
          <w:rFonts w:ascii="Arial" w:hAnsi="Arial" w:cs="Arial"/>
          <w:sz w:val="20"/>
          <w:szCs w:val="20"/>
        </w:rPr>
      </w:pPr>
    </w:p>
    <w:p w14:paraId="609548DE" w14:textId="0AA3CCCA" w:rsidR="009475C7" w:rsidRPr="007504B4" w:rsidRDefault="009475C7" w:rsidP="000C243C">
      <w:pPr>
        <w:spacing w:after="0" w:line="240" w:lineRule="auto"/>
        <w:rPr>
          <w:rFonts w:ascii="Arial" w:hAnsi="Arial" w:cs="Arial"/>
          <w:b/>
          <w:bCs/>
          <w:sz w:val="20"/>
          <w:szCs w:val="20"/>
        </w:rPr>
      </w:pPr>
      <w:r w:rsidRPr="007504B4">
        <w:rPr>
          <w:rFonts w:ascii="Arial" w:hAnsi="Arial" w:cs="Arial"/>
          <w:b/>
          <w:bCs/>
          <w:sz w:val="20"/>
          <w:szCs w:val="20"/>
        </w:rPr>
        <w:lastRenderedPageBreak/>
        <w:t xml:space="preserve">Obrazložitve členov </w:t>
      </w:r>
      <w:r w:rsidR="00EF3625" w:rsidRPr="007504B4">
        <w:rPr>
          <w:rFonts w:ascii="Arial" w:hAnsi="Arial" w:cs="Arial"/>
          <w:b/>
          <w:bCs/>
          <w:sz w:val="20"/>
          <w:szCs w:val="20"/>
        </w:rPr>
        <w:t xml:space="preserve">predloga </w:t>
      </w:r>
      <w:r w:rsidRPr="007504B4">
        <w:rPr>
          <w:rFonts w:ascii="Arial" w:hAnsi="Arial" w:cs="Arial"/>
          <w:b/>
          <w:bCs/>
          <w:sz w:val="20"/>
          <w:szCs w:val="20"/>
        </w:rPr>
        <w:t>Uredbe o izvajanju znanstvenoraziskovalnega dela v skladu z načeli odprte znanosti:</w:t>
      </w:r>
    </w:p>
    <w:p w14:paraId="5A194643" w14:textId="77777777" w:rsidR="009475C7" w:rsidRPr="007504B4" w:rsidRDefault="009475C7" w:rsidP="000C243C">
      <w:pPr>
        <w:spacing w:after="0" w:line="240" w:lineRule="auto"/>
        <w:jc w:val="both"/>
        <w:rPr>
          <w:rFonts w:ascii="Arial" w:hAnsi="Arial" w:cs="Arial"/>
          <w:sz w:val="20"/>
          <w:szCs w:val="20"/>
        </w:rPr>
      </w:pPr>
    </w:p>
    <w:p w14:paraId="16A95B79" w14:textId="77777777" w:rsidR="009475C7" w:rsidRPr="007504B4" w:rsidRDefault="009475C7" w:rsidP="000C243C">
      <w:pPr>
        <w:spacing w:after="0" w:line="240" w:lineRule="auto"/>
        <w:jc w:val="both"/>
        <w:rPr>
          <w:rFonts w:ascii="Arial" w:hAnsi="Arial" w:cs="Arial"/>
          <w:b/>
          <w:bCs/>
          <w:sz w:val="20"/>
          <w:szCs w:val="20"/>
        </w:rPr>
      </w:pPr>
      <w:r w:rsidRPr="007504B4">
        <w:rPr>
          <w:rFonts w:ascii="Arial" w:hAnsi="Arial" w:cs="Arial"/>
          <w:b/>
          <w:bCs/>
          <w:sz w:val="20"/>
          <w:szCs w:val="20"/>
        </w:rPr>
        <w:t>I. SPLOŠNE DOLOČBE</w:t>
      </w:r>
    </w:p>
    <w:p w14:paraId="7A26F058" w14:textId="63CC9B14" w:rsidR="009475C7" w:rsidRPr="007504B4" w:rsidRDefault="009475C7" w:rsidP="000C243C">
      <w:pPr>
        <w:spacing w:after="0" w:line="240" w:lineRule="auto"/>
        <w:jc w:val="both"/>
        <w:rPr>
          <w:rFonts w:ascii="Arial" w:hAnsi="Arial" w:cs="Arial"/>
          <w:sz w:val="20"/>
          <w:szCs w:val="20"/>
          <w:u w:val="single"/>
        </w:rPr>
      </w:pPr>
      <w:r w:rsidRPr="007504B4">
        <w:rPr>
          <w:rFonts w:ascii="Arial" w:hAnsi="Arial" w:cs="Arial"/>
          <w:sz w:val="20"/>
          <w:szCs w:val="20"/>
          <w:u w:val="single"/>
        </w:rPr>
        <w:t>K 1. členu:</w:t>
      </w:r>
    </w:p>
    <w:p w14:paraId="42DF536F" w14:textId="62CD6A30"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Člen določa vsebino, ki jo ureja </w:t>
      </w:r>
      <w:r w:rsidR="00153C53" w:rsidRPr="007504B4">
        <w:rPr>
          <w:rFonts w:ascii="Arial" w:hAnsi="Arial" w:cs="Arial"/>
          <w:sz w:val="20"/>
          <w:szCs w:val="20"/>
        </w:rPr>
        <w:t>u</w:t>
      </w:r>
      <w:r w:rsidRPr="007504B4">
        <w:rPr>
          <w:rFonts w:ascii="Arial" w:hAnsi="Arial" w:cs="Arial"/>
          <w:sz w:val="20"/>
          <w:szCs w:val="20"/>
        </w:rPr>
        <w:t>redba. Gre za tista področja, kjer vlada določi podrobnejše zahteve za izvajanje znanstvenoraziskovalnega dela po načelih odprte znanosti ob upoštevanju Znanstvenoraziskovalne in inovacijske strategije Slovenije</w:t>
      </w:r>
      <w:r w:rsidR="00C01904" w:rsidRPr="007504B4">
        <w:rPr>
          <w:rFonts w:ascii="Arial" w:hAnsi="Arial" w:cs="Arial"/>
          <w:sz w:val="20"/>
          <w:szCs w:val="20"/>
        </w:rPr>
        <w:t>,</w:t>
      </w:r>
      <w:r w:rsidRPr="007504B4">
        <w:rPr>
          <w:rFonts w:ascii="Arial" w:hAnsi="Arial" w:cs="Arial"/>
          <w:sz w:val="20"/>
          <w:szCs w:val="20"/>
        </w:rPr>
        <w:t xml:space="preserve"> priporočil evropskih raziskovalnih politik ter določil prvega in drugega odstavka 41. člena zakona. Vlada določa </w:t>
      </w:r>
      <w:r w:rsidR="00C01904" w:rsidRPr="007504B4">
        <w:rPr>
          <w:rFonts w:ascii="Arial" w:hAnsi="Arial" w:cs="Arial"/>
          <w:sz w:val="20"/>
          <w:szCs w:val="20"/>
        </w:rPr>
        <w:t xml:space="preserve">tudi </w:t>
      </w:r>
      <w:r w:rsidRPr="007504B4">
        <w:rPr>
          <w:rFonts w:ascii="Arial" w:hAnsi="Arial" w:cs="Arial"/>
          <w:sz w:val="20"/>
          <w:szCs w:val="20"/>
        </w:rPr>
        <w:t xml:space="preserve">izhodišča za delovanje nacionalne infrastrukture odprte znanosti, ki je neobhodna za izvajanje </w:t>
      </w:r>
      <w:r w:rsidR="00C01904" w:rsidRPr="007504B4">
        <w:rPr>
          <w:rFonts w:ascii="Arial" w:hAnsi="Arial" w:cs="Arial"/>
          <w:sz w:val="20"/>
          <w:szCs w:val="20"/>
        </w:rPr>
        <w:t>u</w:t>
      </w:r>
      <w:r w:rsidRPr="007504B4">
        <w:rPr>
          <w:rFonts w:ascii="Arial" w:hAnsi="Arial" w:cs="Arial"/>
          <w:sz w:val="20"/>
          <w:szCs w:val="20"/>
        </w:rPr>
        <w:t>redbe in je po ministrstv</w:t>
      </w:r>
      <w:r w:rsidR="00C01904" w:rsidRPr="007504B4">
        <w:rPr>
          <w:rFonts w:ascii="Arial" w:hAnsi="Arial" w:cs="Arial"/>
          <w:sz w:val="20"/>
          <w:szCs w:val="20"/>
        </w:rPr>
        <w:t>u</w:t>
      </w:r>
      <w:r w:rsidRPr="007504B4">
        <w:rPr>
          <w:rFonts w:ascii="Arial" w:hAnsi="Arial" w:cs="Arial"/>
          <w:sz w:val="20"/>
          <w:szCs w:val="20"/>
        </w:rPr>
        <w:t>, pristojne</w:t>
      </w:r>
      <w:r w:rsidR="00C01904" w:rsidRPr="007504B4">
        <w:rPr>
          <w:rFonts w:ascii="Arial" w:hAnsi="Arial" w:cs="Arial"/>
          <w:sz w:val="20"/>
          <w:szCs w:val="20"/>
        </w:rPr>
        <w:t>m</w:t>
      </w:r>
      <w:r w:rsidRPr="007504B4">
        <w:rPr>
          <w:rFonts w:ascii="Arial" w:hAnsi="Arial" w:cs="Arial"/>
          <w:sz w:val="20"/>
          <w:szCs w:val="20"/>
        </w:rPr>
        <w:t xml:space="preserve"> za znanost, prav tako v njeni pristojnosti.</w:t>
      </w:r>
    </w:p>
    <w:p w14:paraId="7D6FAC38" w14:textId="77777777" w:rsidR="007504B4" w:rsidRPr="007504B4" w:rsidRDefault="007504B4" w:rsidP="000C243C">
      <w:pPr>
        <w:spacing w:after="0" w:line="240" w:lineRule="auto"/>
        <w:jc w:val="both"/>
        <w:rPr>
          <w:rFonts w:ascii="Arial" w:hAnsi="Arial" w:cs="Arial"/>
          <w:sz w:val="20"/>
          <w:szCs w:val="20"/>
        </w:rPr>
      </w:pPr>
    </w:p>
    <w:p w14:paraId="0C909FB8" w14:textId="1FBCBABE"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V drugem odstavku tega člena so podrobneje pojasnjeni rezultati raziskav</w:t>
      </w:r>
      <w:r w:rsidR="00C01904" w:rsidRPr="007504B4">
        <w:rPr>
          <w:rFonts w:ascii="Arial" w:hAnsi="Arial" w:cs="Arial"/>
          <w:sz w:val="20"/>
          <w:szCs w:val="20"/>
        </w:rPr>
        <w:t>,</w:t>
      </w:r>
      <w:r w:rsidRPr="007504B4">
        <w:rPr>
          <w:rFonts w:ascii="Arial" w:hAnsi="Arial" w:cs="Arial"/>
          <w:sz w:val="20"/>
          <w:szCs w:val="20"/>
        </w:rPr>
        <w:t xml:space="preserve"> na katere se nanaša odprti dostop v </w:t>
      </w:r>
      <w:r w:rsidR="00C01904" w:rsidRPr="007504B4">
        <w:rPr>
          <w:rFonts w:ascii="Arial" w:hAnsi="Arial" w:cs="Arial"/>
          <w:sz w:val="20"/>
          <w:szCs w:val="20"/>
        </w:rPr>
        <w:t>u</w:t>
      </w:r>
      <w:r w:rsidRPr="007504B4">
        <w:rPr>
          <w:rFonts w:ascii="Arial" w:hAnsi="Arial" w:cs="Arial"/>
          <w:sz w:val="20"/>
          <w:szCs w:val="20"/>
        </w:rPr>
        <w:t xml:space="preserve">redbi. V vseh primerih gre za rezultate raziskav v digitalni obliki. Zahteve </w:t>
      </w:r>
      <w:r w:rsidR="00315CA7" w:rsidRPr="007504B4">
        <w:rPr>
          <w:rFonts w:ascii="Arial" w:hAnsi="Arial" w:cs="Arial"/>
          <w:sz w:val="20"/>
          <w:szCs w:val="20"/>
        </w:rPr>
        <w:t xml:space="preserve">iz </w:t>
      </w:r>
      <w:r w:rsidR="00C01904" w:rsidRPr="007504B4">
        <w:rPr>
          <w:rFonts w:ascii="Arial" w:hAnsi="Arial" w:cs="Arial"/>
          <w:sz w:val="20"/>
          <w:szCs w:val="20"/>
        </w:rPr>
        <w:t>u</w:t>
      </w:r>
      <w:r w:rsidRPr="007504B4">
        <w:rPr>
          <w:rFonts w:ascii="Arial" w:hAnsi="Arial" w:cs="Arial"/>
          <w:sz w:val="20"/>
          <w:szCs w:val="20"/>
        </w:rPr>
        <w:t>redbe se ne nanašajo na dostop do fizični</w:t>
      </w:r>
      <w:r w:rsidR="00C01904" w:rsidRPr="007504B4">
        <w:rPr>
          <w:rFonts w:ascii="Arial" w:hAnsi="Arial" w:cs="Arial"/>
          <w:sz w:val="20"/>
          <w:szCs w:val="20"/>
        </w:rPr>
        <w:t>h</w:t>
      </w:r>
      <w:r w:rsidRPr="007504B4">
        <w:rPr>
          <w:rFonts w:ascii="Arial" w:hAnsi="Arial" w:cs="Arial"/>
          <w:sz w:val="20"/>
          <w:szCs w:val="20"/>
        </w:rPr>
        <w:t xml:space="preserve"> rezultatov raziskav.</w:t>
      </w:r>
    </w:p>
    <w:p w14:paraId="234C19E1" w14:textId="77777777" w:rsidR="009475C7" w:rsidRPr="007504B4" w:rsidRDefault="009475C7" w:rsidP="000C243C">
      <w:pPr>
        <w:spacing w:after="0" w:line="240" w:lineRule="auto"/>
        <w:jc w:val="both"/>
        <w:rPr>
          <w:rFonts w:ascii="Arial" w:hAnsi="Arial" w:cs="Arial"/>
          <w:sz w:val="20"/>
          <w:szCs w:val="20"/>
        </w:rPr>
      </w:pPr>
    </w:p>
    <w:p w14:paraId="3989A3E1" w14:textId="77777777" w:rsidR="009475C7" w:rsidRPr="007504B4" w:rsidRDefault="009475C7" w:rsidP="000C243C">
      <w:pPr>
        <w:spacing w:after="0" w:line="240" w:lineRule="auto"/>
        <w:jc w:val="both"/>
        <w:rPr>
          <w:rFonts w:ascii="Arial" w:hAnsi="Arial" w:cs="Arial"/>
          <w:b/>
          <w:bCs/>
          <w:sz w:val="20"/>
          <w:szCs w:val="20"/>
        </w:rPr>
      </w:pPr>
      <w:r w:rsidRPr="007504B4">
        <w:rPr>
          <w:rFonts w:ascii="Arial" w:hAnsi="Arial" w:cs="Arial"/>
          <w:b/>
          <w:bCs/>
          <w:sz w:val="20"/>
          <w:szCs w:val="20"/>
        </w:rPr>
        <w:t>II. ODPRTI DOSTOP DO ZNANSTVENIH PUBLIKACIJ</w:t>
      </w:r>
    </w:p>
    <w:p w14:paraId="7060D217" w14:textId="47F33534" w:rsidR="009475C7" w:rsidRPr="007504B4" w:rsidRDefault="009475C7" w:rsidP="000C243C">
      <w:pPr>
        <w:spacing w:after="0" w:line="240" w:lineRule="auto"/>
        <w:jc w:val="both"/>
        <w:rPr>
          <w:rFonts w:ascii="Arial" w:hAnsi="Arial" w:cs="Arial"/>
          <w:sz w:val="20"/>
          <w:szCs w:val="20"/>
          <w:u w:val="single"/>
        </w:rPr>
      </w:pPr>
      <w:r w:rsidRPr="007504B4">
        <w:rPr>
          <w:rFonts w:ascii="Arial" w:hAnsi="Arial" w:cs="Arial"/>
          <w:sz w:val="20"/>
          <w:szCs w:val="20"/>
          <w:u w:val="single"/>
        </w:rPr>
        <w:t>K 2. členu (zahteve)</w:t>
      </w:r>
    </w:p>
    <w:p w14:paraId="4D68B703" w14:textId="770A6F0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Člen pojasni, da morajo financerji znanstvenoraziskovalne dejavnosti, ki delujejo v Republiki Sloveniji</w:t>
      </w:r>
      <w:r w:rsidR="00DE7F04" w:rsidRPr="007504B4">
        <w:rPr>
          <w:rFonts w:ascii="Arial" w:hAnsi="Arial" w:cs="Arial"/>
          <w:sz w:val="20"/>
          <w:szCs w:val="20"/>
        </w:rPr>
        <w:t>,</w:t>
      </w:r>
      <w:r w:rsidRPr="007504B4">
        <w:rPr>
          <w:rFonts w:ascii="Arial" w:hAnsi="Arial" w:cs="Arial"/>
          <w:sz w:val="20"/>
          <w:szCs w:val="20"/>
        </w:rPr>
        <w:t xml:space="preserve"> v okviru pogojev za sofinanciranje iz javnih virov (iz državnega proračuna, evropskih programov in skladov, virov lokalnih skupnosti), kadar je to </w:t>
      </w:r>
      <w:r w:rsidR="00906C66" w:rsidRPr="007504B4">
        <w:rPr>
          <w:rFonts w:ascii="Arial" w:hAnsi="Arial" w:cs="Arial"/>
          <w:sz w:val="20"/>
          <w:szCs w:val="20"/>
        </w:rPr>
        <w:t xml:space="preserve">50 % </w:t>
      </w:r>
      <w:r w:rsidRPr="007504B4">
        <w:rPr>
          <w:rFonts w:ascii="Arial" w:hAnsi="Arial" w:cs="Arial"/>
          <w:sz w:val="20"/>
          <w:szCs w:val="20"/>
        </w:rPr>
        <w:t>ali več</w:t>
      </w:r>
      <w:r w:rsidR="00DE7F04" w:rsidRPr="007504B4">
        <w:rPr>
          <w:rFonts w:ascii="Arial" w:hAnsi="Arial" w:cs="Arial"/>
          <w:sz w:val="20"/>
          <w:szCs w:val="20"/>
        </w:rPr>
        <w:t>,</w:t>
      </w:r>
      <w:r w:rsidRPr="007504B4">
        <w:rPr>
          <w:rFonts w:ascii="Arial" w:hAnsi="Arial" w:cs="Arial"/>
          <w:sz w:val="20"/>
          <w:szCs w:val="20"/>
        </w:rPr>
        <w:t xml:space="preserve"> zahtevati, da izvajalci znanstvenoraziskovalne dejavnosti zagotovijo odprti dostop do digitalnih različic znanstvenih publikacij in z njimi povezanih drugih rezultatov raziskav v digitalni obliki.</w:t>
      </w:r>
    </w:p>
    <w:p w14:paraId="6651D62D" w14:textId="77777777" w:rsidR="007504B4" w:rsidRPr="007504B4" w:rsidRDefault="007504B4" w:rsidP="000C243C">
      <w:pPr>
        <w:spacing w:after="0" w:line="240" w:lineRule="auto"/>
        <w:jc w:val="both"/>
        <w:rPr>
          <w:rFonts w:ascii="Arial" w:hAnsi="Arial" w:cs="Arial"/>
          <w:sz w:val="20"/>
          <w:szCs w:val="20"/>
        </w:rPr>
      </w:pPr>
    </w:p>
    <w:p w14:paraId="4541D544" w14:textId="738DA1D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Predlog </w:t>
      </w:r>
      <w:r w:rsidR="00DE7F04" w:rsidRPr="007504B4">
        <w:rPr>
          <w:rFonts w:ascii="Arial" w:hAnsi="Arial" w:cs="Arial"/>
          <w:sz w:val="20"/>
          <w:szCs w:val="20"/>
        </w:rPr>
        <w:t>u</w:t>
      </w:r>
      <w:r w:rsidRPr="007504B4">
        <w:rPr>
          <w:rFonts w:ascii="Arial" w:hAnsi="Arial" w:cs="Arial"/>
          <w:sz w:val="20"/>
          <w:szCs w:val="20"/>
        </w:rPr>
        <w:t xml:space="preserve">redbe povzema </w:t>
      </w:r>
      <w:r w:rsidR="00DE7F04" w:rsidRPr="007504B4">
        <w:rPr>
          <w:rFonts w:ascii="Arial" w:hAnsi="Arial" w:cs="Arial"/>
          <w:sz w:val="20"/>
          <w:szCs w:val="20"/>
        </w:rPr>
        <w:t xml:space="preserve">merilo </w:t>
      </w:r>
      <w:r w:rsidRPr="007504B4">
        <w:rPr>
          <w:rFonts w:ascii="Arial" w:hAnsi="Arial" w:cs="Arial"/>
          <w:sz w:val="20"/>
          <w:szCs w:val="20"/>
        </w:rPr>
        <w:t>iz Zakona o znanstvenoraziskovalni in inovacijski dejavnosti (ZZrID) o tem, kdaj se v okviru javno sofinancirane raziskave uporablja</w:t>
      </w:r>
      <w:r w:rsidR="00DE7F04" w:rsidRPr="007504B4">
        <w:rPr>
          <w:rFonts w:ascii="Arial" w:hAnsi="Arial" w:cs="Arial"/>
          <w:sz w:val="20"/>
          <w:szCs w:val="20"/>
        </w:rPr>
        <w:t>jo</w:t>
      </w:r>
      <w:r w:rsidRPr="007504B4">
        <w:rPr>
          <w:rFonts w:ascii="Arial" w:hAnsi="Arial" w:cs="Arial"/>
          <w:sz w:val="20"/>
          <w:szCs w:val="20"/>
        </w:rPr>
        <w:t xml:space="preserve"> določila o odprtem dostopu (</w:t>
      </w:r>
      <w:r w:rsidR="00DE7F04" w:rsidRPr="007504B4">
        <w:rPr>
          <w:rFonts w:ascii="Arial" w:hAnsi="Arial" w:cs="Arial"/>
          <w:sz w:val="20"/>
          <w:szCs w:val="20"/>
        </w:rPr>
        <w:t>prvi</w:t>
      </w:r>
      <w:r w:rsidRPr="007504B4">
        <w:rPr>
          <w:rFonts w:ascii="Arial" w:hAnsi="Arial" w:cs="Arial"/>
          <w:sz w:val="20"/>
          <w:szCs w:val="20"/>
        </w:rPr>
        <w:t xml:space="preserve"> odstavek 41. člena zakona). In sicer, če je javnih virov 50 % ali več. To ne pomeni, da je treba razliko pridobiti iz drugih virov, saj so možne vse rešitve, od 50</w:t>
      </w:r>
      <w:r w:rsidR="00DE7F04" w:rsidRPr="007504B4">
        <w:rPr>
          <w:rFonts w:ascii="Arial" w:hAnsi="Arial" w:cs="Arial"/>
          <w:sz w:val="20"/>
          <w:szCs w:val="20"/>
        </w:rPr>
        <w:t>-odstotnega</w:t>
      </w:r>
      <w:r w:rsidRPr="007504B4">
        <w:rPr>
          <w:rFonts w:ascii="Arial" w:hAnsi="Arial" w:cs="Arial"/>
          <w:sz w:val="20"/>
          <w:szCs w:val="20"/>
        </w:rPr>
        <w:t xml:space="preserve"> sofinanciranja vse do 100</w:t>
      </w:r>
      <w:r w:rsidR="00DE7F04" w:rsidRPr="007504B4">
        <w:rPr>
          <w:rFonts w:ascii="Arial" w:hAnsi="Arial" w:cs="Arial"/>
          <w:sz w:val="20"/>
          <w:szCs w:val="20"/>
        </w:rPr>
        <w:t>-odstotnega</w:t>
      </w:r>
      <w:r w:rsidRPr="007504B4">
        <w:rPr>
          <w:rFonts w:ascii="Arial" w:hAnsi="Arial" w:cs="Arial"/>
          <w:sz w:val="20"/>
          <w:szCs w:val="20"/>
        </w:rPr>
        <w:t xml:space="preserve"> financiranja iz javnih virov. Na </w:t>
      </w:r>
      <w:r w:rsidR="0020190C" w:rsidRPr="007504B4">
        <w:rPr>
          <w:rFonts w:ascii="Arial" w:hAnsi="Arial" w:cs="Arial"/>
          <w:sz w:val="20"/>
          <w:szCs w:val="20"/>
        </w:rPr>
        <w:t>podlag</w:t>
      </w:r>
      <w:r w:rsidRPr="007504B4">
        <w:rPr>
          <w:rFonts w:ascii="Arial" w:hAnsi="Arial" w:cs="Arial"/>
          <w:sz w:val="20"/>
          <w:szCs w:val="20"/>
        </w:rPr>
        <w:t>i določila ZZrID imamo jasn</w:t>
      </w:r>
      <w:r w:rsidR="0020190C" w:rsidRPr="007504B4">
        <w:rPr>
          <w:rFonts w:ascii="Arial" w:hAnsi="Arial" w:cs="Arial"/>
          <w:sz w:val="20"/>
          <w:szCs w:val="20"/>
        </w:rPr>
        <w:t>o merilo</w:t>
      </w:r>
      <w:r w:rsidRPr="007504B4">
        <w:rPr>
          <w:rFonts w:ascii="Arial" w:hAnsi="Arial" w:cs="Arial"/>
          <w:sz w:val="20"/>
          <w:szCs w:val="20"/>
        </w:rPr>
        <w:t xml:space="preserve">, da lahko za vsak primer raziskave glede na delež javnega financiranja ugotovimo obveze </w:t>
      </w:r>
      <w:r w:rsidR="0020190C" w:rsidRPr="007504B4">
        <w:rPr>
          <w:rFonts w:ascii="Arial" w:hAnsi="Arial" w:cs="Arial"/>
          <w:sz w:val="20"/>
          <w:szCs w:val="20"/>
        </w:rPr>
        <w:t>za</w:t>
      </w:r>
      <w:r w:rsidRPr="007504B4">
        <w:rPr>
          <w:rFonts w:ascii="Arial" w:hAnsi="Arial" w:cs="Arial"/>
          <w:sz w:val="20"/>
          <w:szCs w:val="20"/>
        </w:rPr>
        <w:t xml:space="preserve"> odprt</w:t>
      </w:r>
      <w:r w:rsidR="0020190C" w:rsidRPr="007504B4">
        <w:rPr>
          <w:rFonts w:ascii="Arial" w:hAnsi="Arial" w:cs="Arial"/>
          <w:sz w:val="20"/>
          <w:szCs w:val="20"/>
        </w:rPr>
        <w:t>i</w:t>
      </w:r>
      <w:r w:rsidRPr="007504B4">
        <w:rPr>
          <w:rFonts w:ascii="Arial" w:hAnsi="Arial" w:cs="Arial"/>
          <w:sz w:val="20"/>
          <w:szCs w:val="20"/>
        </w:rPr>
        <w:t xml:space="preserve"> dostop. Sodelovanje zasebnega sektorja pri sofinanciranju znanstvenoraziskovalne dejavnosti nikakor ni </w:t>
      </w:r>
      <w:r w:rsidR="0020190C" w:rsidRPr="007504B4">
        <w:rPr>
          <w:rFonts w:ascii="Arial" w:hAnsi="Arial" w:cs="Arial"/>
          <w:sz w:val="20"/>
          <w:szCs w:val="20"/>
        </w:rPr>
        <w:t>težava</w:t>
      </w:r>
      <w:r w:rsidRPr="007504B4">
        <w:rPr>
          <w:rFonts w:ascii="Arial" w:hAnsi="Arial" w:cs="Arial"/>
          <w:sz w:val="20"/>
          <w:szCs w:val="20"/>
        </w:rPr>
        <w:t>. V primeru odprtega dostopa ZZrID dopušča izjeme, med njimi tudi, k</w:t>
      </w:r>
      <w:r w:rsidR="00DE7F04" w:rsidRPr="007504B4">
        <w:rPr>
          <w:rFonts w:ascii="Arial" w:hAnsi="Arial" w:cs="Arial"/>
          <w:sz w:val="20"/>
          <w:szCs w:val="20"/>
        </w:rPr>
        <w:t>adar</w:t>
      </w:r>
      <w:r w:rsidRPr="007504B4">
        <w:rPr>
          <w:rFonts w:ascii="Arial" w:hAnsi="Arial" w:cs="Arial"/>
          <w:sz w:val="20"/>
          <w:szCs w:val="20"/>
        </w:rPr>
        <w:t xml:space="preserve"> gre za zaščito intelektualne lastnine (</w:t>
      </w:r>
      <w:r w:rsidR="00DE7F04" w:rsidRPr="007504B4">
        <w:rPr>
          <w:rFonts w:ascii="Arial" w:hAnsi="Arial" w:cs="Arial"/>
          <w:sz w:val="20"/>
          <w:szCs w:val="20"/>
        </w:rPr>
        <w:t>drugi</w:t>
      </w:r>
      <w:r w:rsidRPr="007504B4">
        <w:rPr>
          <w:rFonts w:ascii="Arial" w:hAnsi="Arial" w:cs="Arial"/>
          <w:sz w:val="20"/>
          <w:szCs w:val="20"/>
        </w:rPr>
        <w:t xml:space="preserve"> odstavek 41.</w:t>
      </w:r>
      <w:r w:rsidR="007504B4" w:rsidRPr="007504B4">
        <w:rPr>
          <w:rFonts w:ascii="Arial" w:hAnsi="Arial" w:cs="Arial"/>
          <w:sz w:val="20"/>
          <w:szCs w:val="20"/>
        </w:rPr>
        <w:t xml:space="preserve"> </w:t>
      </w:r>
      <w:r w:rsidRPr="007504B4">
        <w:rPr>
          <w:rFonts w:ascii="Arial" w:hAnsi="Arial" w:cs="Arial"/>
          <w:sz w:val="20"/>
          <w:szCs w:val="20"/>
        </w:rPr>
        <w:t>člena).</w:t>
      </w:r>
    </w:p>
    <w:p w14:paraId="1B8714EB" w14:textId="77777777" w:rsidR="007504B4" w:rsidRPr="007504B4" w:rsidRDefault="007504B4" w:rsidP="000C243C">
      <w:pPr>
        <w:spacing w:after="0" w:line="240" w:lineRule="auto"/>
        <w:jc w:val="both"/>
        <w:rPr>
          <w:rFonts w:ascii="Arial" w:hAnsi="Arial" w:cs="Arial"/>
          <w:sz w:val="20"/>
          <w:szCs w:val="20"/>
        </w:rPr>
      </w:pPr>
    </w:p>
    <w:p w14:paraId="099F701E" w14:textId="06D66691" w:rsidR="009475C7" w:rsidRDefault="0020190C" w:rsidP="000C243C">
      <w:pPr>
        <w:spacing w:after="0" w:line="240" w:lineRule="auto"/>
        <w:jc w:val="both"/>
        <w:rPr>
          <w:rFonts w:ascii="Arial" w:hAnsi="Arial" w:cs="Arial"/>
          <w:sz w:val="20"/>
          <w:szCs w:val="20"/>
        </w:rPr>
      </w:pPr>
      <w:r w:rsidRPr="007504B4">
        <w:rPr>
          <w:rFonts w:ascii="Arial" w:hAnsi="Arial" w:cs="Arial"/>
          <w:sz w:val="20"/>
          <w:szCs w:val="20"/>
        </w:rPr>
        <w:t xml:space="preserve">Merilo </w:t>
      </w:r>
      <w:r w:rsidR="009475C7" w:rsidRPr="007504B4">
        <w:rPr>
          <w:rFonts w:ascii="Arial" w:hAnsi="Arial" w:cs="Arial"/>
          <w:sz w:val="20"/>
          <w:szCs w:val="20"/>
        </w:rPr>
        <w:t>za lažjo določitev potrebnega obsega rezultatov raziskav, ki jih je treb</w:t>
      </w:r>
      <w:r w:rsidR="007E22E9" w:rsidRPr="007504B4">
        <w:rPr>
          <w:rFonts w:ascii="Arial" w:hAnsi="Arial" w:cs="Arial"/>
          <w:sz w:val="20"/>
          <w:szCs w:val="20"/>
        </w:rPr>
        <w:t>a</w:t>
      </w:r>
      <w:r w:rsidR="009475C7" w:rsidRPr="007504B4">
        <w:rPr>
          <w:rFonts w:ascii="Arial" w:hAnsi="Arial" w:cs="Arial"/>
          <w:sz w:val="20"/>
          <w:szCs w:val="20"/>
        </w:rPr>
        <w:t xml:space="preserve"> obravnavati v znanstvenih publikacijah iz tega člena in zagotoviti v odprtem dostopu, je ponovljivost v publikaciji obravnavanih rezultatov raziskav. V členu </w:t>
      </w:r>
      <w:r w:rsidR="007E22E9" w:rsidRPr="007504B4">
        <w:rPr>
          <w:rFonts w:ascii="Arial" w:hAnsi="Arial" w:cs="Arial"/>
          <w:sz w:val="20"/>
          <w:szCs w:val="20"/>
        </w:rPr>
        <w:t>naved</w:t>
      </w:r>
      <w:r w:rsidR="009475C7" w:rsidRPr="007504B4">
        <w:rPr>
          <w:rFonts w:ascii="Arial" w:hAnsi="Arial" w:cs="Arial"/>
          <w:sz w:val="20"/>
          <w:szCs w:val="20"/>
        </w:rPr>
        <w:t>eni »drugi rezultati raziskav« so tisti, ki so obravnavani in navedeni v teh publikacijah (</w:t>
      </w:r>
      <w:r w:rsidR="00A4230C" w:rsidRPr="007504B4">
        <w:rPr>
          <w:rFonts w:ascii="Arial" w:hAnsi="Arial" w:cs="Arial"/>
          <w:sz w:val="20"/>
          <w:szCs w:val="20"/>
        </w:rPr>
        <w:t>na primer</w:t>
      </w:r>
      <w:r w:rsidR="009475C7" w:rsidRPr="007504B4">
        <w:rPr>
          <w:rFonts w:ascii="Arial" w:hAnsi="Arial" w:cs="Arial"/>
          <w:sz w:val="20"/>
          <w:szCs w:val="20"/>
        </w:rPr>
        <w:t xml:space="preserve"> raziskovalni podatki, namensko razvita raziskovalna programska oprema i</w:t>
      </w:r>
      <w:r w:rsidR="007E22E9" w:rsidRPr="007504B4">
        <w:rPr>
          <w:rFonts w:ascii="Arial" w:hAnsi="Arial" w:cs="Arial"/>
          <w:sz w:val="20"/>
          <w:szCs w:val="20"/>
        </w:rPr>
        <w:t>n podobno</w:t>
      </w:r>
      <w:r w:rsidR="009475C7" w:rsidRPr="007504B4">
        <w:rPr>
          <w:rFonts w:ascii="Arial" w:hAnsi="Arial" w:cs="Arial"/>
          <w:sz w:val="20"/>
          <w:szCs w:val="20"/>
        </w:rPr>
        <w:t>, na katere se v publikacijah sklicujemo)</w:t>
      </w:r>
      <w:r w:rsidR="007E22E9" w:rsidRPr="007504B4">
        <w:rPr>
          <w:rFonts w:ascii="Arial" w:hAnsi="Arial" w:cs="Arial"/>
          <w:sz w:val="20"/>
          <w:szCs w:val="20"/>
        </w:rPr>
        <w:t>,</w:t>
      </w:r>
      <w:r w:rsidR="009475C7" w:rsidRPr="007504B4">
        <w:rPr>
          <w:rFonts w:ascii="Arial" w:hAnsi="Arial" w:cs="Arial"/>
          <w:sz w:val="20"/>
          <w:szCs w:val="20"/>
        </w:rPr>
        <w:t xml:space="preserve"> in ne</w:t>
      </w:r>
      <w:r w:rsidR="007E22E9" w:rsidRPr="007504B4">
        <w:rPr>
          <w:rFonts w:ascii="Arial" w:hAnsi="Arial" w:cs="Arial"/>
          <w:sz w:val="20"/>
          <w:szCs w:val="20"/>
        </w:rPr>
        <w:t xml:space="preserve"> gre za</w:t>
      </w:r>
      <w:r w:rsidR="009475C7" w:rsidRPr="007504B4">
        <w:rPr>
          <w:rFonts w:ascii="Arial" w:hAnsi="Arial" w:cs="Arial"/>
          <w:sz w:val="20"/>
          <w:szCs w:val="20"/>
        </w:rPr>
        <w:t xml:space="preserve"> odprtodostopne publikacije same. Glej</w:t>
      </w:r>
      <w:r w:rsidR="007E22E9" w:rsidRPr="007504B4">
        <w:rPr>
          <w:rFonts w:ascii="Arial" w:hAnsi="Arial" w:cs="Arial"/>
          <w:sz w:val="20"/>
          <w:szCs w:val="20"/>
        </w:rPr>
        <w:t>,</w:t>
      </w:r>
      <w:r w:rsidR="009475C7" w:rsidRPr="007504B4">
        <w:rPr>
          <w:rFonts w:ascii="Arial" w:hAnsi="Arial" w:cs="Arial"/>
          <w:sz w:val="20"/>
          <w:szCs w:val="20"/>
        </w:rPr>
        <w:t xml:space="preserve"> </w:t>
      </w:r>
      <w:r w:rsidR="00A4230C" w:rsidRPr="007504B4">
        <w:rPr>
          <w:rFonts w:ascii="Arial" w:hAnsi="Arial" w:cs="Arial"/>
          <w:sz w:val="20"/>
          <w:szCs w:val="20"/>
        </w:rPr>
        <w:t>na primer</w:t>
      </w:r>
      <w:r w:rsidR="007E22E9" w:rsidRPr="007504B4">
        <w:rPr>
          <w:rFonts w:ascii="Arial" w:hAnsi="Arial" w:cs="Arial"/>
          <w:sz w:val="20"/>
          <w:szCs w:val="20"/>
        </w:rPr>
        <w:t>,</w:t>
      </w:r>
      <w:r w:rsidR="009475C7" w:rsidRPr="007504B4">
        <w:rPr>
          <w:rFonts w:ascii="Arial" w:hAnsi="Arial" w:cs="Arial"/>
          <w:sz w:val="20"/>
          <w:szCs w:val="20"/>
        </w:rPr>
        <w:t xml:space="preserve"> »</w:t>
      </w:r>
      <w:proofErr w:type="spellStart"/>
      <w:r w:rsidR="009475C7" w:rsidRPr="007504B4">
        <w:rPr>
          <w:rFonts w:ascii="Arial" w:hAnsi="Arial" w:cs="Arial"/>
          <w:sz w:val="20"/>
          <w:szCs w:val="20"/>
        </w:rPr>
        <w:t>Reproducibi</w:t>
      </w:r>
      <w:r w:rsidR="006B7309" w:rsidRPr="007504B4">
        <w:rPr>
          <w:rFonts w:ascii="Arial" w:hAnsi="Arial" w:cs="Arial"/>
          <w:sz w:val="20"/>
          <w:szCs w:val="20"/>
        </w:rPr>
        <w:t>l</w:t>
      </w:r>
      <w:r w:rsidR="009475C7" w:rsidRPr="007504B4">
        <w:rPr>
          <w:rFonts w:ascii="Arial" w:hAnsi="Arial" w:cs="Arial"/>
          <w:sz w:val="20"/>
          <w:szCs w:val="20"/>
        </w:rPr>
        <w:t>ity</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of</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scientific</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results</w:t>
      </w:r>
      <w:proofErr w:type="spellEnd"/>
      <w:r w:rsidR="009475C7" w:rsidRPr="007504B4">
        <w:rPr>
          <w:rFonts w:ascii="Arial" w:hAnsi="Arial" w:cs="Arial"/>
          <w:sz w:val="20"/>
          <w:szCs w:val="20"/>
        </w:rPr>
        <w:t xml:space="preserve"> in </w:t>
      </w:r>
      <w:proofErr w:type="spellStart"/>
      <w:r w:rsidR="009475C7" w:rsidRPr="007504B4">
        <w:rPr>
          <w:rFonts w:ascii="Arial" w:hAnsi="Arial" w:cs="Arial"/>
          <w:sz w:val="20"/>
          <w:szCs w:val="20"/>
        </w:rPr>
        <w:t>the</w:t>
      </w:r>
      <w:proofErr w:type="spellEnd"/>
      <w:r w:rsidR="009475C7" w:rsidRPr="007504B4">
        <w:rPr>
          <w:rFonts w:ascii="Arial" w:hAnsi="Arial" w:cs="Arial"/>
          <w:sz w:val="20"/>
          <w:szCs w:val="20"/>
        </w:rPr>
        <w:t xml:space="preserve"> EU«, </w:t>
      </w:r>
      <w:hyperlink r:id="rId26" w:history="1">
        <w:r w:rsidR="009475C7" w:rsidRPr="007504B4">
          <w:rPr>
            <w:rStyle w:val="Hiperpovezava"/>
            <w:rFonts w:ascii="Arial" w:hAnsi="Arial" w:cs="Arial"/>
            <w:sz w:val="20"/>
            <w:szCs w:val="20"/>
          </w:rPr>
          <w:t>https://op.europa.eu/en/publication-detail/-/publication/6bc538ad-344f-11eb-b27b-01aa75ed71a1</w:t>
        </w:r>
      </w:hyperlink>
      <w:r w:rsidR="009475C7" w:rsidRPr="007504B4">
        <w:rPr>
          <w:rFonts w:ascii="Arial" w:hAnsi="Arial" w:cs="Arial"/>
          <w:sz w:val="20"/>
          <w:szCs w:val="20"/>
        </w:rPr>
        <w:t>).</w:t>
      </w:r>
    </w:p>
    <w:p w14:paraId="6A2971CF" w14:textId="77777777" w:rsidR="007504B4" w:rsidRPr="007504B4" w:rsidRDefault="007504B4" w:rsidP="000C243C">
      <w:pPr>
        <w:spacing w:after="0" w:line="240" w:lineRule="auto"/>
        <w:jc w:val="both"/>
        <w:rPr>
          <w:rFonts w:ascii="Arial" w:hAnsi="Arial" w:cs="Arial"/>
          <w:sz w:val="20"/>
          <w:szCs w:val="20"/>
        </w:rPr>
      </w:pPr>
    </w:p>
    <w:p w14:paraId="449CDD47" w14:textId="27A9AC7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Odgovornost </w:t>
      </w:r>
      <w:r w:rsidR="00AE6935" w:rsidRPr="007504B4">
        <w:rPr>
          <w:rFonts w:ascii="Arial" w:hAnsi="Arial" w:cs="Arial"/>
          <w:sz w:val="20"/>
          <w:szCs w:val="20"/>
        </w:rPr>
        <w:t>glede presoje</w:t>
      </w:r>
      <w:r w:rsidRPr="007504B4">
        <w:rPr>
          <w:rFonts w:ascii="Arial" w:hAnsi="Arial" w:cs="Arial"/>
          <w:sz w:val="20"/>
          <w:szCs w:val="20"/>
        </w:rPr>
        <w:t xml:space="preserve">, kateri podatki so nujno potrebni za ponovitev raziskav, </w:t>
      </w:r>
      <w:r w:rsidR="00AE6935" w:rsidRPr="007504B4">
        <w:rPr>
          <w:rFonts w:ascii="Arial" w:hAnsi="Arial" w:cs="Arial"/>
          <w:sz w:val="20"/>
          <w:szCs w:val="20"/>
        </w:rPr>
        <w:t>imajo</w:t>
      </w:r>
      <w:r w:rsidRPr="007504B4">
        <w:rPr>
          <w:rFonts w:ascii="Arial" w:hAnsi="Arial" w:cs="Arial"/>
          <w:sz w:val="20"/>
          <w:szCs w:val="20"/>
        </w:rPr>
        <w:t xml:space="preserve"> izvajalci/raziskovali. Ti presodijo, kakšen obseg rezultatov raziskav mora biti odprto dostopen za ponovljivost ali ponovno uporabo. Pri tem upoštevajo norme in ustrezne prakse na posameznih znanstvenih področjih v skladu z integriteto v znanosti.</w:t>
      </w:r>
    </w:p>
    <w:p w14:paraId="3349B5F5" w14:textId="77777777" w:rsidR="007504B4" w:rsidRPr="007504B4" w:rsidRDefault="007504B4" w:rsidP="000C243C">
      <w:pPr>
        <w:spacing w:after="0" w:line="240" w:lineRule="auto"/>
        <w:jc w:val="both"/>
        <w:rPr>
          <w:rFonts w:ascii="Arial" w:hAnsi="Arial" w:cs="Arial"/>
          <w:sz w:val="20"/>
          <w:szCs w:val="20"/>
        </w:rPr>
      </w:pPr>
    </w:p>
    <w:p w14:paraId="50E1D757" w14:textId="0080F19B"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Za kakovost svojih raziskovalnih podatkov skrbijo raziskovalci. Odprti dostop in ponovna uporaba teh podatkov dodatno prispeva</w:t>
      </w:r>
      <w:r w:rsidR="007E22E9" w:rsidRPr="007504B4">
        <w:rPr>
          <w:rFonts w:ascii="Arial" w:hAnsi="Arial" w:cs="Arial"/>
          <w:sz w:val="20"/>
          <w:szCs w:val="20"/>
        </w:rPr>
        <w:t>ta</w:t>
      </w:r>
      <w:r w:rsidRPr="007504B4">
        <w:rPr>
          <w:rFonts w:ascii="Arial" w:hAnsi="Arial" w:cs="Arial"/>
          <w:sz w:val="20"/>
          <w:szCs w:val="20"/>
        </w:rPr>
        <w:t xml:space="preserve"> k njihovi kakovosti.</w:t>
      </w:r>
    </w:p>
    <w:p w14:paraId="6DC175FD" w14:textId="77777777" w:rsidR="007504B4" w:rsidRPr="007504B4" w:rsidRDefault="007504B4" w:rsidP="000C243C">
      <w:pPr>
        <w:spacing w:after="0" w:line="240" w:lineRule="auto"/>
        <w:jc w:val="both"/>
        <w:rPr>
          <w:rFonts w:ascii="Arial" w:hAnsi="Arial" w:cs="Arial"/>
          <w:sz w:val="20"/>
          <w:szCs w:val="20"/>
        </w:rPr>
      </w:pPr>
    </w:p>
    <w:p w14:paraId="030F09B0" w14:textId="7BFD5FEB"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Izpolnjevanje pogodbe o sofinanciranju raziskave iz javnih virov, vključno z izpolnjevanjem obvez na področju odprte znanosti, </w:t>
      </w:r>
      <w:r w:rsidR="007E22E9" w:rsidRPr="007504B4">
        <w:rPr>
          <w:rFonts w:ascii="Arial" w:hAnsi="Arial" w:cs="Arial"/>
          <w:sz w:val="20"/>
          <w:szCs w:val="20"/>
        </w:rPr>
        <w:t xml:space="preserve">in </w:t>
      </w:r>
      <w:r w:rsidRPr="007504B4">
        <w:rPr>
          <w:rFonts w:ascii="Arial" w:hAnsi="Arial" w:cs="Arial"/>
          <w:sz w:val="20"/>
          <w:szCs w:val="20"/>
        </w:rPr>
        <w:t xml:space="preserve">s tem povezano </w:t>
      </w:r>
      <w:r w:rsidR="007E22E9" w:rsidRPr="007504B4">
        <w:rPr>
          <w:rFonts w:ascii="Arial" w:hAnsi="Arial" w:cs="Arial"/>
          <w:sz w:val="20"/>
          <w:szCs w:val="20"/>
        </w:rPr>
        <w:t>izvajanje</w:t>
      </w:r>
      <w:r w:rsidRPr="007504B4">
        <w:rPr>
          <w:rFonts w:ascii="Arial" w:hAnsi="Arial" w:cs="Arial"/>
          <w:sz w:val="20"/>
          <w:szCs w:val="20"/>
        </w:rPr>
        <w:t xml:space="preserve"> </w:t>
      </w:r>
      <w:r w:rsidR="007E22E9" w:rsidRPr="007504B4">
        <w:rPr>
          <w:rFonts w:ascii="Arial" w:hAnsi="Arial" w:cs="Arial"/>
          <w:sz w:val="20"/>
          <w:szCs w:val="20"/>
        </w:rPr>
        <w:t>n</w:t>
      </w:r>
      <w:r w:rsidRPr="007504B4">
        <w:rPr>
          <w:rFonts w:ascii="Arial" w:hAnsi="Arial" w:cs="Arial"/>
          <w:sz w:val="20"/>
          <w:szCs w:val="20"/>
        </w:rPr>
        <w:t>ačrta za ravnanje z raziskovalnimi podatki (NRRP) nadzira financer.</w:t>
      </w:r>
    </w:p>
    <w:p w14:paraId="4255B1A8" w14:textId="77777777" w:rsidR="007504B4" w:rsidRPr="007504B4" w:rsidRDefault="007504B4" w:rsidP="000C243C">
      <w:pPr>
        <w:spacing w:after="0" w:line="240" w:lineRule="auto"/>
        <w:jc w:val="both"/>
        <w:rPr>
          <w:rFonts w:ascii="Arial" w:hAnsi="Arial" w:cs="Arial"/>
          <w:sz w:val="20"/>
          <w:szCs w:val="20"/>
        </w:rPr>
      </w:pPr>
    </w:p>
    <w:p w14:paraId="72F359AF" w14:textId="71502A2F"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Izjeme od odprte dostopnosti rezultatov raziskav v javno financiranih raziskavah so mogoče v utemeljenih primerih, k</w:t>
      </w:r>
      <w:r w:rsidR="00AE6935" w:rsidRPr="007504B4">
        <w:rPr>
          <w:rFonts w:ascii="Arial" w:hAnsi="Arial" w:cs="Arial"/>
          <w:sz w:val="20"/>
          <w:szCs w:val="20"/>
        </w:rPr>
        <w:t>adar</w:t>
      </w:r>
      <w:r w:rsidRPr="007504B4">
        <w:rPr>
          <w:rFonts w:ascii="Arial" w:hAnsi="Arial" w:cs="Arial"/>
          <w:sz w:val="20"/>
          <w:szCs w:val="20"/>
        </w:rPr>
        <w:t xml:space="preserve"> popolno</w:t>
      </w:r>
      <w:r w:rsidR="00906C66" w:rsidRPr="007504B4">
        <w:rPr>
          <w:rFonts w:ascii="Arial" w:hAnsi="Arial" w:cs="Arial"/>
          <w:sz w:val="20"/>
          <w:szCs w:val="20"/>
        </w:rPr>
        <w:t>ma</w:t>
      </w:r>
      <w:r w:rsidRPr="007504B4">
        <w:rPr>
          <w:rFonts w:ascii="Arial" w:hAnsi="Arial" w:cs="Arial"/>
          <w:sz w:val="20"/>
          <w:szCs w:val="20"/>
        </w:rPr>
        <w:t xml:space="preserve"> odprto dostopnost preprečuje varstvo intelektualne lastnine, varstvo osebnih podatkov, varnost oseb ali države ali druge zakonske omejitve (več v 4.</w:t>
      </w:r>
      <w:r w:rsidR="007504B4" w:rsidRPr="007504B4">
        <w:rPr>
          <w:rFonts w:ascii="Arial" w:hAnsi="Arial" w:cs="Arial"/>
          <w:sz w:val="20"/>
          <w:szCs w:val="20"/>
        </w:rPr>
        <w:t xml:space="preserve"> </w:t>
      </w:r>
      <w:r w:rsidRPr="007504B4">
        <w:rPr>
          <w:rFonts w:ascii="Arial" w:hAnsi="Arial" w:cs="Arial"/>
          <w:sz w:val="20"/>
          <w:szCs w:val="20"/>
        </w:rPr>
        <w:t xml:space="preserve">členu). Sem lahko prištevamo tudi poslovno skrivnost. Informacija o tem, kateri podatki ne bodo </w:t>
      </w:r>
      <w:r w:rsidRPr="007504B4">
        <w:rPr>
          <w:rFonts w:ascii="Arial" w:hAnsi="Arial" w:cs="Arial"/>
          <w:sz w:val="20"/>
          <w:szCs w:val="20"/>
        </w:rPr>
        <w:lastRenderedPageBreak/>
        <w:t xml:space="preserve">odprto dostopni, mora biti financerju ustrezno obrazložena in utemeljena v </w:t>
      </w:r>
      <w:r w:rsidR="00AE6935" w:rsidRPr="007504B4">
        <w:rPr>
          <w:rFonts w:ascii="Arial" w:hAnsi="Arial" w:cs="Arial"/>
          <w:sz w:val="20"/>
          <w:szCs w:val="20"/>
        </w:rPr>
        <w:t>n</w:t>
      </w:r>
      <w:r w:rsidRPr="007504B4">
        <w:rPr>
          <w:rFonts w:ascii="Arial" w:hAnsi="Arial" w:cs="Arial"/>
          <w:sz w:val="20"/>
          <w:szCs w:val="20"/>
        </w:rPr>
        <w:t>ačrtu ravnanja z raziskovalnimi podatki.</w:t>
      </w:r>
    </w:p>
    <w:p w14:paraId="2B6F543F" w14:textId="77777777" w:rsidR="007504B4" w:rsidRPr="007504B4" w:rsidRDefault="007504B4" w:rsidP="000C243C">
      <w:pPr>
        <w:spacing w:after="0" w:line="240" w:lineRule="auto"/>
        <w:jc w:val="both"/>
        <w:rPr>
          <w:rFonts w:ascii="Arial" w:hAnsi="Arial" w:cs="Arial"/>
          <w:sz w:val="20"/>
          <w:szCs w:val="20"/>
        </w:rPr>
      </w:pPr>
    </w:p>
    <w:p w14:paraId="27045C52" w14:textId="3DC28AC9" w:rsidR="00942084" w:rsidRPr="007504B4" w:rsidRDefault="00942084" w:rsidP="000C243C">
      <w:pPr>
        <w:spacing w:after="0" w:line="240" w:lineRule="auto"/>
        <w:jc w:val="both"/>
        <w:rPr>
          <w:rFonts w:ascii="Arial" w:hAnsi="Arial" w:cs="Arial"/>
          <w:sz w:val="20"/>
          <w:szCs w:val="20"/>
        </w:rPr>
      </w:pPr>
      <w:r w:rsidRPr="007504B4">
        <w:rPr>
          <w:rFonts w:ascii="Arial" w:hAnsi="Arial" w:cs="Arial"/>
          <w:sz w:val="20"/>
          <w:szCs w:val="20"/>
        </w:rPr>
        <w:t xml:space="preserve">Pogodbe o raziskovalni dejavnosti med raziskovalno organizacijo in subjektom zasebnega prava, kjer ni vključenih javnih virov ali so ti manjši od 50 %, niso predmet te </w:t>
      </w:r>
      <w:r w:rsidR="00AE6935" w:rsidRPr="007504B4">
        <w:rPr>
          <w:rFonts w:ascii="Arial" w:hAnsi="Arial" w:cs="Arial"/>
          <w:sz w:val="20"/>
          <w:szCs w:val="20"/>
        </w:rPr>
        <w:t>u</w:t>
      </w:r>
      <w:r w:rsidRPr="007504B4">
        <w:rPr>
          <w:rFonts w:ascii="Arial" w:hAnsi="Arial" w:cs="Arial"/>
          <w:sz w:val="20"/>
          <w:szCs w:val="20"/>
        </w:rPr>
        <w:t>redbe. Morebitna odprtost raziskovalnih podatkov v tem primeru se izvaja, kot je dogovorjeno v taki pogodbi (</w:t>
      </w:r>
      <w:r w:rsidR="00A4230C" w:rsidRPr="007504B4">
        <w:rPr>
          <w:rFonts w:ascii="Arial" w:hAnsi="Arial" w:cs="Arial"/>
          <w:sz w:val="20"/>
          <w:szCs w:val="20"/>
        </w:rPr>
        <w:t>na primer</w:t>
      </w:r>
      <w:r w:rsidRPr="007504B4">
        <w:rPr>
          <w:rFonts w:ascii="Arial" w:hAnsi="Arial" w:cs="Arial"/>
          <w:sz w:val="20"/>
          <w:szCs w:val="20"/>
        </w:rPr>
        <w:t xml:space="preserve"> v delu, kjer se ščiti poslovni interes).</w:t>
      </w:r>
    </w:p>
    <w:p w14:paraId="1AEE593F" w14:textId="77777777" w:rsidR="009475C7" w:rsidRPr="007504B4" w:rsidRDefault="009475C7" w:rsidP="000C243C">
      <w:pPr>
        <w:spacing w:after="0" w:line="240" w:lineRule="auto"/>
        <w:jc w:val="both"/>
        <w:rPr>
          <w:rFonts w:ascii="Arial" w:hAnsi="Arial" w:cs="Arial"/>
          <w:sz w:val="20"/>
          <w:szCs w:val="20"/>
        </w:rPr>
      </w:pPr>
    </w:p>
    <w:p w14:paraId="44E2917D" w14:textId="67E63E25" w:rsidR="009475C7" w:rsidRPr="007504B4" w:rsidRDefault="009475C7" w:rsidP="000C243C">
      <w:pPr>
        <w:spacing w:after="0" w:line="240" w:lineRule="auto"/>
        <w:jc w:val="both"/>
        <w:rPr>
          <w:rFonts w:ascii="Arial" w:hAnsi="Arial" w:cs="Arial"/>
          <w:sz w:val="20"/>
          <w:szCs w:val="20"/>
          <w:u w:val="single"/>
        </w:rPr>
      </w:pPr>
      <w:r w:rsidRPr="007504B4">
        <w:rPr>
          <w:rFonts w:ascii="Arial" w:hAnsi="Arial" w:cs="Arial"/>
          <w:sz w:val="20"/>
          <w:szCs w:val="20"/>
          <w:u w:val="single"/>
        </w:rPr>
        <w:t>K 3. členu (izvedba)</w:t>
      </w:r>
    </w:p>
    <w:p w14:paraId="179DA622" w14:textId="747579EB" w:rsidR="00DA3C02"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 členu so </w:t>
      </w:r>
      <w:r w:rsidR="00315CA7" w:rsidRPr="007504B4">
        <w:rPr>
          <w:rFonts w:ascii="Arial" w:hAnsi="Arial" w:cs="Arial"/>
          <w:sz w:val="20"/>
          <w:szCs w:val="20"/>
        </w:rPr>
        <w:t xml:space="preserve">določene </w:t>
      </w:r>
      <w:r w:rsidRPr="007504B4">
        <w:rPr>
          <w:rFonts w:ascii="Arial" w:hAnsi="Arial" w:cs="Arial"/>
          <w:sz w:val="20"/>
          <w:szCs w:val="20"/>
        </w:rPr>
        <w:t>podrobne zahteve o praktični izvedbi odprtega dostopa do znanstvenih publikacij.</w:t>
      </w:r>
      <w:r w:rsidR="00DA3C02" w:rsidRPr="007504B4">
        <w:rPr>
          <w:rFonts w:ascii="Arial" w:hAnsi="Arial" w:cs="Arial"/>
          <w:sz w:val="20"/>
          <w:szCs w:val="20"/>
        </w:rPr>
        <w:t xml:space="preserve"> V prvi alineji prvega odstavka tega člena je poleg slovenskega izraza naveden tudi angleški izraz:</w:t>
      </w:r>
      <w:r w:rsidR="007828D8" w:rsidRPr="007504B4">
        <w:rPr>
          <w:rFonts w:ascii="Arial" w:hAnsi="Arial" w:cs="Arial"/>
          <w:sz w:val="20"/>
          <w:szCs w:val="20"/>
        </w:rPr>
        <w:t xml:space="preserve"> </w:t>
      </w:r>
    </w:p>
    <w:p w14:paraId="52222607" w14:textId="4CEB7FEE" w:rsidR="00DA3C02" w:rsidRPr="007504B4" w:rsidRDefault="00DA3C02"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 xml:space="preserve">strojno berljiva digitalna oblika objavljene različice znanstvene publikacije (angl. </w:t>
      </w:r>
      <w:proofErr w:type="spellStart"/>
      <w:r w:rsidRPr="007504B4">
        <w:rPr>
          <w:rFonts w:ascii="Arial" w:hAnsi="Arial" w:cs="Arial"/>
          <w:sz w:val="20"/>
          <w:szCs w:val="20"/>
        </w:rPr>
        <w:t>Version</w:t>
      </w:r>
      <w:proofErr w:type="spellEnd"/>
      <w:r w:rsidRPr="007504B4">
        <w:rPr>
          <w:rFonts w:ascii="Arial" w:hAnsi="Arial" w:cs="Arial"/>
          <w:sz w:val="20"/>
          <w:szCs w:val="20"/>
        </w:rPr>
        <w:t xml:space="preserve"> </w:t>
      </w:r>
      <w:proofErr w:type="spellStart"/>
      <w:r w:rsidRPr="007504B4">
        <w:rPr>
          <w:rFonts w:ascii="Arial" w:hAnsi="Arial" w:cs="Arial"/>
          <w:sz w:val="20"/>
          <w:szCs w:val="20"/>
        </w:rPr>
        <w:t>of</w:t>
      </w:r>
      <w:proofErr w:type="spellEnd"/>
      <w:r w:rsidRPr="007504B4">
        <w:rPr>
          <w:rFonts w:ascii="Arial" w:hAnsi="Arial" w:cs="Arial"/>
          <w:sz w:val="20"/>
          <w:szCs w:val="20"/>
        </w:rPr>
        <w:t xml:space="preserve"> </w:t>
      </w:r>
      <w:proofErr w:type="spellStart"/>
      <w:r w:rsidRPr="007504B4">
        <w:rPr>
          <w:rFonts w:ascii="Arial" w:hAnsi="Arial" w:cs="Arial"/>
          <w:sz w:val="20"/>
          <w:szCs w:val="20"/>
        </w:rPr>
        <w:t>Record</w:t>
      </w:r>
      <w:proofErr w:type="spellEnd"/>
      <w:r w:rsidRPr="007504B4">
        <w:rPr>
          <w:rFonts w:ascii="Arial" w:hAnsi="Arial" w:cs="Arial"/>
          <w:sz w:val="20"/>
          <w:szCs w:val="20"/>
        </w:rPr>
        <w:t xml:space="preserve">, </w:t>
      </w:r>
      <w:proofErr w:type="spellStart"/>
      <w:r w:rsidRPr="007504B4">
        <w:rPr>
          <w:rFonts w:ascii="Arial" w:hAnsi="Arial" w:cs="Arial"/>
          <w:sz w:val="20"/>
          <w:szCs w:val="20"/>
        </w:rPr>
        <w:t>VoR</w:t>
      </w:r>
      <w:proofErr w:type="spellEnd"/>
      <w:r w:rsidRPr="007504B4">
        <w:rPr>
          <w:rFonts w:ascii="Arial" w:hAnsi="Arial" w:cs="Arial"/>
          <w:sz w:val="20"/>
          <w:szCs w:val="20"/>
        </w:rPr>
        <w:t xml:space="preserve">) in </w:t>
      </w:r>
    </w:p>
    <w:p w14:paraId="7BF838F5" w14:textId="0EFD520C" w:rsidR="007504B4" w:rsidRDefault="00DA3C02"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 xml:space="preserve">strojno berljiva digitalna oblika recenziranega rokopisa (angl. </w:t>
      </w:r>
      <w:proofErr w:type="spellStart"/>
      <w:r w:rsidRPr="007504B4">
        <w:rPr>
          <w:rFonts w:ascii="Arial" w:hAnsi="Arial" w:cs="Arial"/>
          <w:sz w:val="20"/>
          <w:szCs w:val="20"/>
        </w:rPr>
        <w:t>Author</w:t>
      </w:r>
      <w:proofErr w:type="spellEnd"/>
      <w:r w:rsidRPr="007504B4">
        <w:rPr>
          <w:rFonts w:ascii="Arial" w:hAnsi="Arial" w:cs="Arial"/>
          <w:sz w:val="20"/>
          <w:szCs w:val="20"/>
        </w:rPr>
        <w:t xml:space="preserve"> </w:t>
      </w:r>
      <w:proofErr w:type="spellStart"/>
      <w:r w:rsidRPr="007504B4">
        <w:rPr>
          <w:rFonts w:ascii="Arial" w:hAnsi="Arial" w:cs="Arial"/>
          <w:sz w:val="20"/>
          <w:szCs w:val="20"/>
        </w:rPr>
        <w:t>Accepted</w:t>
      </w:r>
      <w:proofErr w:type="spellEnd"/>
      <w:r w:rsidRPr="007504B4">
        <w:rPr>
          <w:rFonts w:ascii="Arial" w:hAnsi="Arial" w:cs="Arial"/>
          <w:sz w:val="20"/>
          <w:szCs w:val="20"/>
        </w:rPr>
        <w:t xml:space="preserve"> </w:t>
      </w:r>
      <w:proofErr w:type="spellStart"/>
      <w:r w:rsidRPr="007504B4">
        <w:rPr>
          <w:rFonts w:ascii="Arial" w:hAnsi="Arial" w:cs="Arial"/>
          <w:sz w:val="20"/>
          <w:szCs w:val="20"/>
        </w:rPr>
        <w:t>Manuscript</w:t>
      </w:r>
      <w:proofErr w:type="spellEnd"/>
      <w:r w:rsidRPr="007504B4">
        <w:rPr>
          <w:rFonts w:ascii="Arial" w:hAnsi="Arial" w:cs="Arial"/>
          <w:sz w:val="20"/>
          <w:szCs w:val="20"/>
        </w:rPr>
        <w:t>, AAM).</w:t>
      </w:r>
    </w:p>
    <w:p w14:paraId="24D809D1" w14:textId="77777777" w:rsidR="000C243C" w:rsidRDefault="000C243C" w:rsidP="000C243C">
      <w:pPr>
        <w:spacing w:after="0" w:line="240" w:lineRule="auto"/>
        <w:jc w:val="both"/>
        <w:rPr>
          <w:rFonts w:ascii="Arial" w:hAnsi="Arial" w:cs="Arial"/>
          <w:sz w:val="20"/>
          <w:szCs w:val="20"/>
        </w:rPr>
      </w:pPr>
    </w:p>
    <w:p w14:paraId="42F44CD0" w14:textId="28497346" w:rsidR="009475C7" w:rsidRPr="007504B4" w:rsidRDefault="00DA3C02" w:rsidP="000C243C">
      <w:pPr>
        <w:spacing w:after="0" w:line="240" w:lineRule="auto"/>
        <w:jc w:val="both"/>
        <w:rPr>
          <w:rFonts w:ascii="Arial" w:hAnsi="Arial" w:cs="Arial"/>
          <w:sz w:val="20"/>
          <w:szCs w:val="20"/>
        </w:rPr>
      </w:pPr>
      <w:r w:rsidRPr="007504B4">
        <w:rPr>
          <w:rFonts w:ascii="Arial" w:hAnsi="Arial" w:cs="Arial"/>
          <w:sz w:val="20"/>
          <w:szCs w:val="20"/>
        </w:rPr>
        <w:t>Angleški izraz je treb</w:t>
      </w:r>
      <w:r w:rsidR="00AE6935" w:rsidRPr="007504B4">
        <w:rPr>
          <w:rFonts w:ascii="Arial" w:hAnsi="Arial" w:cs="Arial"/>
          <w:sz w:val="20"/>
          <w:szCs w:val="20"/>
        </w:rPr>
        <w:t>a</w:t>
      </w:r>
      <w:r w:rsidRPr="007504B4">
        <w:rPr>
          <w:rFonts w:ascii="Arial" w:hAnsi="Arial" w:cs="Arial"/>
          <w:sz w:val="20"/>
          <w:szCs w:val="20"/>
        </w:rPr>
        <w:t xml:space="preserve"> navesti zaradi jasnosti</w:t>
      </w:r>
      <w:r w:rsidR="00AE6935" w:rsidRPr="007504B4">
        <w:rPr>
          <w:rFonts w:ascii="Arial" w:hAnsi="Arial" w:cs="Arial"/>
          <w:sz w:val="20"/>
          <w:szCs w:val="20"/>
        </w:rPr>
        <w:t>,</w:t>
      </w:r>
      <w:r w:rsidRPr="007504B4">
        <w:rPr>
          <w:rFonts w:ascii="Arial" w:hAnsi="Arial" w:cs="Arial"/>
          <w:sz w:val="20"/>
          <w:szCs w:val="20"/>
        </w:rPr>
        <w:t xml:space="preserve"> kaj točno je mišljeno. Namreč, odprta znanost je v svojih rešitvah globalno standardizirana in operira s standardiziranimi izrazi, ki pri nas v praksi v slovenski obliki še niso toliko uveljavljeni, da bi lahko upravičeno sklepali,</w:t>
      </w:r>
      <w:r w:rsidR="00927B67" w:rsidRPr="007504B4">
        <w:rPr>
          <w:rFonts w:ascii="Arial" w:hAnsi="Arial" w:cs="Arial"/>
          <w:sz w:val="20"/>
          <w:szCs w:val="20"/>
        </w:rPr>
        <w:t xml:space="preserve"> </w:t>
      </w:r>
      <w:r w:rsidRPr="007504B4">
        <w:rPr>
          <w:rFonts w:ascii="Arial" w:hAnsi="Arial" w:cs="Arial"/>
          <w:sz w:val="20"/>
          <w:szCs w:val="20"/>
        </w:rPr>
        <w:t xml:space="preserve">da bo </w:t>
      </w:r>
      <w:r w:rsidR="00927B67" w:rsidRPr="007504B4">
        <w:rPr>
          <w:rFonts w:ascii="Arial" w:hAnsi="Arial" w:cs="Arial"/>
          <w:sz w:val="20"/>
          <w:szCs w:val="20"/>
        </w:rPr>
        <w:t xml:space="preserve">uredba brez tega res nedvoumno razumljena. </w:t>
      </w:r>
    </w:p>
    <w:p w14:paraId="7848D600" w14:textId="77777777" w:rsidR="007504B4" w:rsidRDefault="007504B4" w:rsidP="000C243C">
      <w:pPr>
        <w:spacing w:after="0" w:line="240" w:lineRule="auto"/>
        <w:jc w:val="both"/>
        <w:rPr>
          <w:rFonts w:ascii="Arial" w:hAnsi="Arial" w:cs="Arial"/>
          <w:sz w:val="20"/>
          <w:szCs w:val="20"/>
        </w:rPr>
      </w:pPr>
    </w:p>
    <w:p w14:paraId="32416E0A" w14:textId="2A64342F" w:rsidR="00422942" w:rsidRDefault="00422942" w:rsidP="000C243C">
      <w:pPr>
        <w:spacing w:after="0" w:line="240" w:lineRule="auto"/>
        <w:jc w:val="both"/>
        <w:rPr>
          <w:rFonts w:ascii="Arial" w:hAnsi="Arial" w:cs="Arial"/>
          <w:sz w:val="20"/>
          <w:szCs w:val="20"/>
        </w:rPr>
      </w:pPr>
      <w:r w:rsidRPr="007504B4">
        <w:rPr>
          <w:rFonts w:ascii="Arial" w:hAnsi="Arial" w:cs="Arial"/>
          <w:sz w:val="20"/>
          <w:szCs w:val="20"/>
        </w:rPr>
        <w:t>Strojno berl</w:t>
      </w:r>
      <w:r w:rsidR="00B0439D" w:rsidRPr="007504B4">
        <w:rPr>
          <w:rFonts w:ascii="Arial" w:hAnsi="Arial" w:cs="Arial"/>
          <w:sz w:val="20"/>
          <w:szCs w:val="20"/>
        </w:rPr>
        <w:t>j</w:t>
      </w:r>
      <w:r w:rsidRPr="007504B4">
        <w:rPr>
          <w:rFonts w:ascii="Arial" w:hAnsi="Arial" w:cs="Arial"/>
          <w:sz w:val="20"/>
          <w:szCs w:val="20"/>
        </w:rPr>
        <w:t>iva različica znanstvene publikacije pomeni, da ima publikacija ustrezne metapodatke v strojno berljivi obliki, ki ustrezajo načelom</w:t>
      </w:r>
      <w:r w:rsidR="007504B4" w:rsidRPr="007504B4">
        <w:rPr>
          <w:rFonts w:ascii="Arial" w:hAnsi="Arial" w:cs="Arial"/>
          <w:sz w:val="20"/>
          <w:szCs w:val="20"/>
        </w:rPr>
        <w:t xml:space="preserve"> </w:t>
      </w:r>
      <w:r w:rsidRPr="007504B4">
        <w:rPr>
          <w:rFonts w:ascii="Arial" w:hAnsi="Arial" w:cs="Arial"/>
          <w:sz w:val="20"/>
          <w:szCs w:val="20"/>
        </w:rPr>
        <w:t>FAIR. Za iskanje gradiva (F)</w:t>
      </w:r>
      <w:r w:rsidR="007828D8" w:rsidRPr="007504B4">
        <w:rPr>
          <w:rFonts w:ascii="Arial" w:hAnsi="Arial" w:cs="Arial"/>
          <w:sz w:val="20"/>
          <w:szCs w:val="20"/>
        </w:rPr>
        <w:t xml:space="preserve"> </w:t>
      </w:r>
      <w:r w:rsidRPr="007504B4">
        <w:rPr>
          <w:rFonts w:ascii="Arial" w:hAnsi="Arial" w:cs="Arial"/>
          <w:sz w:val="20"/>
          <w:szCs w:val="20"/>
        </w:rPr>
        <w:t>so pomembni opisni metapodatki (naslov, opis, avtorji, revija, letnik,</w:t>
      </w:r>
      <w:r w:rsidR="007504B4" w:rsidRPr="007504B4">
        <w:rPr>
          <w:rFonts w:ascii="Arial" w:hAnsi="Arial" w:cs="Arial"/>
          <w:sz w:val="20"/>
          <w:szCs w:val="20"/>
        </w:rPr>
        <w:t xml:space="preserve"> </w:t>
      </w:r>
      <w:r w:rsidRPr="007504B4">
        <w:rPr>
          <w:rFonts w:ascii="Arial" w:hAnsi="Arial" w:cs="Arial"/>
          <w:sz w:val="20"/>
          <w:szCs w:val="20"/>
        </w:rPr>
        <w:t>številka revije, stran od</w:t>
      </w:r>
      <w:r w:rsidR="007504B4" w:rsidRPr="007504B4">
        <w:rPr>
          <w:rFonts w:ascii="Arial" w:hAnsi="Arial" w:cs="Arial"/>
          <w:sz w:val="20"/>
          <w:szCs w:val="20"/>
        </w:rPr>
        <w:t xml:space="preserve"> </w:t>
      </w:r>
      <w:r w:rsidRPr="007504B4">
        <w:rPr>
          <w:rFonts w:ascii="Arial" w:hAnsi="Arial" w:cs="Arial"/>
          <w:sz w:val="20"/>
          <w:szCs w:val="20"/>
        </w:rPr>
        <w:t>do</w:t>
      </w:r>
      <w:r w:rsidR="00AE6935" w:rsidRPr="007504B4">
        <w:rPr>
          <w:rFonts w:ascii="Arial" w:hAnsi="Arial" w:cs="Arial"/>
          <w:sz w:val="20"/>
          <w:szCs w:val="20"/>
        </w:rPr>
        <w:t xml:space="preserve"> in drugo</w:t>
      </w:r>
      <w:r w:rsidRPr="007504B4">
        <w:rPr>
          <w:rFonts w:ascii="Arial" w:hAnsi="Arial" w:cs="Arial"/>
          <w:sz w:val="20"/>
          <w:szCs w:val="20"/>
        </w:rPr>
        <w:t>). Za ponovno uporabo (R) je pomembna licenca. Za dosegljivost (A)</w:t>
      </w:r>
      <w:r w:rsidR="007504B4">
        <w:rPr>
          <w:rFonts w:ascii="Arial" w:hAnsi="Arial" w:cs="Arial"/>
          <w:sz w:val="20"/>
          <w:szCs w:val="20"/>
        </w:rPr>
        <w:t xml:space="preserve"> </w:t>
      </w:r>
      <w:r w:rsidRPr="007504B4">
        <w:rPr>
          <w:rFonts w:ascii="Arial" w:hAnsi="Arial" w:cs="Arial"/>
          <w:sz w:val="20"/>
          <w:szCs w:val="20"/>
        </w:rPr>
        <w:t xml:space="preserve">je pomemben PID. Za </w:t>
      </w:r>
      <w:r w:rsidR="00E550CD" w:rsidRPr="007504B4">
        <w:rPr>
          <w:rFonts w:ascii="Arial" w:hAnsi="Arial" w:cs="Arial"/>
          <w:sz w:val="20"/>
          <w:szCs w:val="20"/>
        </w:rPr>
        <w:t xml:space="preserve">povezljivost </w:t>
      </w:r>
      <w:r w:rsidRPr="007504B4">
        <w:rPr>
          <w:rFonts w:ascii="Arial" w:hAnsi="Arial" w:cs="Arial"/>
          <w:sz w:val="20"/>
          <w:szCs w:val="20"/>
        </w:rPr>
        <w:t>(I)</w:t>
      </w:r>
      <w:r w:rsidR="00AE6935" w:rsidRPr="007504B4">
        <w:rPr>
          <w:rFonts w:ascii="Arial" w:hAnsi="Arial" w:cs="Arial"/>
          <w:sz w:val="20"/>
          <w:szCs w:val="20"/>
        </w:rPr>
        <w:t xml:space="preserve"> </w:t>
      </w:r>
      <w:r w:rsidRPr="007504B4">
        <w:rPr>
          <w:rFonts w:ascii="Arial" w:hAnsi="Arial" w:cs="Arial"/>
          <w:sz w:val="20"/>
          <w:szCs w:val="20"/>
        </w:rPr>
        <w:t>je pomemben po določenih navodilih ali po določenem standardu pripravljen</w:t>
      </w:r>
      <w:r w:rsidR="00AE6935" w:rsidRPr="007504B4">
        <w:rPr>
          <w:rFonts w:ascii="Arial" w:hAnsi="Arial" w:cs="Arial"/>
          <w:sz w:val="20"/>
          <w:szCs w:val="20"/>
        </w:rPr>
        <w:t>i</w:t>
      </w:r>
      <w:r w:rsidRPr="007504B4">
        <w:rPr>
          <w:rFonts w:ascii="Arial" w:hAnsi="Arial" w:cs="Arial"/>
          <w:sz w:val="20"/>
          <w:szCs w:val="20"/>
        </w:rPr>
        <w:t xml:space="preserve"> zapis metapodatkov.</w:t>
      </w:r>
      <w:r w:rsidR="007504B4" w:rsidRPr="007504B4">
        <w:rPr>
          <w:rFonts w:ascii="Arial" w:hAnsi="Arial" w:cs="Arial"/>
          <w:sz w:val="20"/>
          <w:szCs w:val="20"/>
        </w:rPr>
        <w:t xml:space="preserve"> </w:t>
      </w:r>
      <w:r w:rsidRPr="007504B4">
        <w:rPr>
          <w:rFonts w:ascii="Arial" w:hAnsi="Arial" w:cs="Arial"/>
          <w:sz w:val="20"/>
          <w:szCs w:val="20"/>
        </w:rPr>
        <w:t>Vsekakor pa mora imeti tako gradivo poleg metapodatkov tudi datoteke, ki so v strojno berljivem formatu (</w:t>
      </w:r>
      <w:r w:rsidR="00A4230C" w:rsidRPr="007504B4">
        <w:rPr>
          <w:rFonts w:ascii="Arial" w:hAnsi="Arial" w:cs="Arial"/>
          <w:sz w:val="20"/>
          <w:szCs w:val="20"/>
        </w:rPr>
        <w:t>na primer</w:t>
      </w:r>
      <w:r w:rsidRPr="007504B4">
        <w:rPr>
          <w:rFonts w:ascii="Arial" w:hAnsi="Arial" w:cs="Arial"/>
          <w:sz w:val="20"/>
          <w:szCs w:val="20"/>
        </w:rPr>
        <w:t xml:space="preserve"> </w:t>
      </w:r>
      <w:proofErr w:type="spellStart"/>
      <w:r w:rsidRPr="007504B4">
        <w:rPr>
          <w:rFonts w:ascii="Arial" w:hAnsi="Arial" w:cs="Arial"/>
          <w:sz w:val="20"/>
          <w:szCs w:val="20"/>
        </w:rPr>
        <w:t>pdf</w:t>
      </w:r>
      <w:proofErr w:type="spellEnd"/>
      <w:r w:rsidRPr="007504B4">
        <w:rPr>
          <w:rFonts w:ascii="Arial" w:hAnsi="Arial" w:cs="Arial"/>
          <w:sz w:val="20"/>
          <w:szCs w:val="20"/>
        </w:rPr>
        <w:t>, CSV, XML). Če je mo</w:t>
      </w:r>
      <w:r w:rsidR="00AE6935" w:rsidRPr="007504B4">
        <w:rPr>
          <w:rFonts w:ascii="Arial" w:hAnsi="Arial" w:cs="Arial"/>
          <w:sz w:val="20"/>
          <w:szCs w:val="20"/>
        </w:rPr>
        <w:t>goče,</w:t>
      </w:r>
      <w:r w:rsidRPr="007504B4">
        <w:rPr>
          <w:rFonts w:ascii="Arial" w:hAnsi="Arial" w:cs="Arial"/>
          <w:sz w:val="20"/>
          <w:szCs w:val="20"/>
        </w:rPr>
        <w:t xml:space="preserve"> naj bodo datoteke</w:t>
      </w:r>
      <w:r w:rsidR="007504B4" w:rsidRPr="007504B4">
        <w:rPr>
          <w:rFonts w:ascii="Arial" w:hAnsi="Arial" w:cs="Arial"/>
          <w:sz w:val="20"/>
          <w:szCs w:val="20"/>
        </w:rPr>
        <w:t xml:space="preserve"> </w:t>
      </w:r>
      <w:r w:rsidRPr="007504B4">
        <w:rPr>
          <w:rFonts w:ascii="Arial" w:hAnsi="Arial" w:cs="Arial"/>
          <w:sz w:val="20"/>
          <w:szCs w:val="20"/>
        </w:rPr>
        <w:t>shranjene v takih formatih, za katere so specifikacije javno dostopne. Primera t</w:t>
      </w:r>
      <w:r w:rsidR="00AE6935" w:rsidRPr="007504B4">
        <w:rPr>
          <w:rFonts w:ascii="Arial" w:hAnsi="Arial" w:cs="Arial"/>
          <w:sz w:val="20"/>
          <w:szCs w:val="20"/>
        </w:rPr>
        <w:t>ovrstnega</w:t>
      </w:r>
      <w:r w:rsidRPr="007504B4">
        <w:rPr>
          <w:rFonts w:ascii="Arial" w:hAnsi="Arial" w:cs="Arial"/>
          <w:sz w:val="20"/>
          <w:szCs w:val="20"/>
        </w:rPr>
        <w:t xml:space="preserve"> gradiv</w:t>
      </w:r>
      <w:r w:rsidR="00AE6935" w:rsidRPr="007504B4">
        <w:rPr>
          <w:rFonts w:ascii="Arial" w:hAnsi="Arial" w:cs="Arial"/>
          <w:sz w:val="20"/>
          <w:szCs w:val="20"/>
        </w:rPr>
        <w:t>a</w:t>
      </w:r>
      <w:r w:rsidRPr="007504B4">
        <w:rPr>
          <w:rFonts w:ascii="Arial" w:hAnsi="Arial" w:cs="Arial"/>
          <w:sz w:val="20"/>
          <w:szCs w:val="20"/>
        </w:rPr>
        <w:t xml:space="preserve"> sta</w:t>
      </w:r>
      <w:r w:rsidR="00AE6935" w:rsidRPr="007504B4">
        <w:rPr>
          <w:rFonts w:ascii="Arial" w:hAnsi="Arial" w:cs="Arial"/>
          <w:sz w:val="20"/>
          <w:szCs w:val="20"/>
        </w:rPr>
        <w:t>:</w:t>
      </w:r>
      <w:r w:rsidR="007504B4" w:rsidRPr="007504B4">
        <w:rPr>
          <w:rFonts w:ascii="Arial" w:hAnsi="Arial" w:cs="Arial"/>
          <w:sz w:val="20"/>
          <w:szCs w:val="20"/>
        </w:rPr>
        <w:t xml:space="preserve"> </w:t>
      </w:r>
      <w:hyperlink r:id="rId27" w:history="1">
        <w:r w:rsidR="007504B4" w:rsidRPr="007504B4">
          <w:rPr>
            <w:rStyle w:val="Hiperpovezava"/>
            <w:rFonts w:ascii="Arial" w:hAnsi="Arial" w:cs="Arial"/>
            <w:sz w:val="20"/>
            <w:szCs w:val="20"/>
          </w:rPr>
          <w:t>https://dk.um.si/IzpisGradiva.php?id=75315&amp;lang=slv</w:t>
        </w:r>
      </w:hyperlink>
      <w:r w:rsidRPr="007504B4">
        <w:rPr>
          <w:rFonts w:ascii="Arial" w:hAnsi="Arial" w:cs="Arial"/>
          <w:sz w:val="20"/>
          <w:szCs w:val="20"/>
        </w:rPr>
        <w:t> in </w:t>
      </w:r>
      <w:hyperlink r:id="rId28" w:history="1">
        <w:r w:rsidRPr="007504B4">
          <w:rPr>
            <w:rStyle w:val="Hiperpovezava"/>
            <w:rFonts w:ascii="Arial" w:hAnsi="Arial" w:cs="Arial"/>
            <w:sz w:val="20"/>
            <w:szCs w:val="20"/>
          </w:rPr>
          <w:t>https://dk.um.si/IzpisGradiva.php?id=53753&amp;lang=slv</w:t>
        </w:r>
      </w:hyperlink>
      <w:r w:rsidRPr="007504B4">
        <w:rPr>
          <w:rFonts w:ascii="Arial" w:hAnsi="Arial" w:cs="Arial"/>
          <w:sz w:val="20"/>
          <w:szCs w:val="20"/>
        </w:rPr>
        <w:t>. Strojno berljivi metapodatki so dosegljivi po različnih metapodatkovnih standardih (</w:t>
      </w:r>
      <w:r w:rsidR="00A4230C" w:rsidRPr="007504B4">
        <w:rPr>
          <w:rFonts w:ascii="Arial" w:hAnsi="Arial" w:cs="Arial"/>
          <w:sz w:val="20"/>
          <w:szCs w:val="20"/>
        </w:rPr>
        <w:t>na primer</w:t>
      </w:r>
      <w:r w:rsidRPr="007504B4">
        <w:rPr>
          <w:rFonts w:ascii="Arial" w:hAnsi="Arial" w:cs="Arial"/>
          <w:sz w:val="20"/>
          <w:szCs w:val="20"/>
        </w:rPr>
        <w:t xml:space="preserve"> po </w:t>
      </w:r>
      <w:r w:rsidR="00AE6935" w:rsidRPr="007504B4">
        <w:rPr>
          <w:rFonts w:ascii="Arial" w:hAnsi="Arial" w:cs="Arial"/>
          <w:sz w:val="20"/>
          <w:szCs w:val="20"/>
        </w:rPr>
        <w:t xml:space="preserve">specifikaciji </w:t>
      </w:r>
      <w:proofErr w:type="spellStart"/>
      <w:r w:rsidRPr="007504B4">
        <w:rPr>
          <w:rFonts w:ascii="Arial" w:hAnsi="Arial" w:cs="Arial"/>
          <w:sz w:val="20"/>
          <w:szCs w:val="20"/>
        </w:rPr>
        <w:t>Open</w:t>
      </w:r>
      <w:r w:rsidR="000C243C">
        <w:rPr>
          <w:rFonts w:ascii="Arial" w:hAnsi="Arial" w:cs="Arial"/>
          <w:sz w:val="20"/>
          <w:szCs w:val="20"/>
        </w:rPr>
        <w:t>AIRE</w:t>
      </w:r>
      <w:proofErr w:type="spellEnd"/>
      <w:r w:rsidRPr="007504B4">
        <w:rPr>
          <w:rFonts w:ascii="Arial" w:hAnsi="Arial" w:cs="Arial"/>
          <w:sz w:val="20"/>
          <w:szCs w:val="20"/>
        </w:rPr>
        <w:t xml:space="preserve"> 4.0 </w:t>
      </w:r>
      <w:hyperlink r:id="rId29" w:history="1">
        <w:r w:rsidRPr="007504B4">
          <w:rPr>
            <w:rStyle w:val="Hiperpovezava"/>
            <w:rFonts w:ascii="Arial" w:hAnsi="Arial" w:cs="Arial"/>
            <w:sz w:val="20"/>
            <w:szCs w:val="20"/>
          </w:rPr>
          <w:t>https://dk.um.si/oai/oai2.php?verb=GetRecord&amp;metadataPrefix=oai_openaire&amp;identifier=oai:dk.um.si:IzpisGradiva.php?id=75315</w:t>
        </w:r>
      </w:hyperlink>
      <w:r w:rsidR="0009209D" w:rsidRPr="007504B4">
        <w:rPr>
          <w:rFonts w:ascii="Arial" w:hAnsi="Arial" w:cs="Arial"/>
          <w:sz w:val="20"/>
          <w:szCs w:val="20"/>
        </w:rPr>
        <w:t xml:space="preserve"> </w:t>
      </w:r>
      <w:r w:rsidRPr="007504B4">
        <w:rPr>
          <w:rFonts w:ascii="Arial" w:hAnsi="Arial" w:cs="Arial"/>
          <w:sz w:val="20"/>
          <w:szCs w:val="20"/>
        </w:rPr>
        <w:t xml:space="preserve">ali po specifikaciji </w:t>
      </w:r>
      <w:proofErr w:type="spellStart"/>
      <w:r w:rsidR="0009209D" w:rsidRPr="007504B4">
        <w:rPr>
          <w:rFonts w:ascii="Arial" w:hAnsi="Arial" w:cs="Arial"/>
          <w:sz w:val="20"/>
          <w:szCs w:val="20"/>
        </w:rPr>
        <w:t>Open</w:t>
      </w:r>
      <w:r w:rsidR="000C243C">
        <w:rPr>
          <w:rFonts w:ascii="Arial" w:hAnsi="Arial" w:cs="Arial"/>
          <w:sz w:val="20"/>
          <w:szCs w:val="20"/>
        </w:rPr>
        <w:t>AIRE</w:t>
      </w:r>
      <w:proofErr w:type="spellEnd"/>
      <w:r w:rsidR="0009209D" w:rsidRPr="007504B4">
        <w:rPr>
          <w:rFonts w:ascii="Arial" w:hAnsi="Arial" w:cs="Arial"/>
          <w:sz w:val="20"/>
          <w:szCs w:val="20"/>
        </w:rPr>
        <w:t xml:space="preserve"> </w:t>
      </w:r>
      <w:r w:rsidRPr="007504B4">
        <w:rPr>
          <w:rFonts w:ascii="Arial" w:hAnsi="Arial" w:cs="Arial"/>
          <w:sz w:val="20"/>
          <w:szCs w:val="20"/>
        </w:rPr>
        <w:t xml:space="preserve">za podatkovne arhive </w:t>
      </w:r>
      <w:hyperlink r:id="rId30" w:history="1">
        <w:r w:rsidRPr="007504B4">
          <w:rPr>
            <w:rStyle w:val="Hiperpovezava"/>
            <w:rFonts w:ascii="Arial" w:hAnsi="Arial" w:cs="Arial"/>
            <w:sz w:val="20"/>
            <w:szCs w:val="20"/>
          </w:rPr>
          <w:t>https://dk.um.si/oai/oai2.php?verb=GetRecord&amp;metadataPrefix=oai_datacite&amp;identifier=oai:dk.um.si:IzpisGradiva.php?id=53753</w:t>
        </w:r>
      </w:hyperlink>
      <w:r w:rsidRPr="007504B4">
        <w:rPr>
          <w:rFonts w:ascii="Arial" w:hAnsi="Arial" w:cs="Arial"/>
          <w:sz w:val="20"/>
          <w:szCs w:val="20"/>
        </w:rPr>
        <w:t>).</w:t>
      </w:r>
    </w:p>
    <w:p w14:paraId="5000FD4A" w14:textId="77777777" w:rsidR="007504B4" w:rsidRPr="007504B4" w:rsidRDefault="007504B4" w:rsidP="000C243C">
      <w:pPr>
        <w:spacing w:after="0" w:line="240" w:lineRule="auto"/>
        <w:jc w:val="both"/>
        <w:rPr>
          <w:rFonts w:ascii="Arial" w:hAnsi="Arial" w:cs="Arial"/>
          <w:sz w:val="20"/>
          <w:szCs w:val="20"/>
        </w:rPr>
      </w:pPr>
    </w:p>
    <w:p w14:paraId="75862C17" w14:textId="575CE71F" w:rsidR="0009209D"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Odprti dostop </w:t>
      </w:r>
      <w:r w:rsidR="0009209D" w:rsidRPr="007504B4">
        <w:rPr>
          <w:rFonts w:ascii="Arial" w:hAnsi="Arial" w:cs="Arial"/>
          <w:sz w:val="20"/>
          <w:szCs w:val="20"/>
        </w:rPr>
        <w:t xml:space="preserve">se </w:t>
      </w:r>
      <w:r w:rsidRPr="007504B4">
        <w:rPr>
          <w:rFonts w:ascii="Arial" w:hAnsi="Arial" w:cs="Arial"/>
          <w:sz w:val="20"/>
          <w:szCs w:val="20"/>
        </w:rPr>
        <w:t xml:space="preserve">ureja po zgledu drugih zahodnoevropskih držav, ki so članice Koalicije S. Zasnovo predloga </w:t>
      </w:r>
      <w:r w:rsidR="0009209D" w:rsidRPr="007504B4">
        <w:rPr>
          <w:rFonts w:ascii="Arial" w:hAnsi="Arial" w:cs="Arial"/>
          <w:sz w:val="20"/>
          <w:szCs w:val="20"/>
        </w:rPr>
        <w:t>u</w:t>
      </w:r>
      <w:r w:rsidRPr="007504B4">
        <w:rPr>
          <w:rFonts w:ascii="Arial" w:hAnsi="Arial" w:cs="Arial"/>
          <w:sz w:val="20"/>
          <w:szCs w:val="20"/>
        </w:rPr>
        <w:t xml:space="preserve">redbe je Slovenija predstavila na dveh tematskih srečanjih držav članic EU in Evropske komisije (3. 2. 2022 na srečanju </w:t>
      </w:r>
      <w:proofErr w:type="spellStart"/>
      <w:r w:rsidRPr="007504B4">
        <w:rPr>
          <w:rFonts w:ascii="Arial" w:hAnsi="Arial" w:cs="Arial"/>
          <w:sz w:val="20"/>
          <w:szCs w:val="20"/>
        </w:rPr>
        <w:t>CoNOSC</w:t>
      </w:r>
      <w:proofErr w:type="spellEnd"/>
      <w:r w:rsidRPr="007504B4">
        <w:rPr>
          <w:rFonts w:ascii="Arial" w:hAnsi="Arial" w:cs="Arial"/>
          <w:sz w:val="20"/>
          <w:szCs w:val="20"/>
        </w:rPr>
        <w:t xml:space="preserve">, </w:t>
      </w:r>
      <w:hyperlink r:id="rId31" w:history="1">
        <w:r w:rsidRPr="007504B4">
          <w:rPr>
            <w:rStyle w:val="Hiperpovezava"/>
            <w:rFonts w:ascii="Arial" w:hAnsi="Arial" w:cs="Arial"/>
            <w:sz w:val="20"/>
            <w:szCs w:val="20"/>
          </w:rPr>
          <w:t>https://conosc.org/#page-content</w:t>
        </w:r>
      </w:hyperlink>
      <w:r w:rsidR="0009209D" w:rsidRPr="007504B4">
        <w:rPr>
          <w:rFonts w:ascii="Arial" w:hAnsi="Arial" w:cs="Arial"/>
          <w:sz w:val="20"/>
          <w:szCs w:val="20"/>
        </w:rPr>
        <w:t>,</w:t>
      </w:r>
      <w:r w:rsidRPr="007504B4">
        <w:rPr>
          <w:rFonts w:ascii="Arial" w:hAnsi="Arial" w:cs="Arial"/>
          <w:sz w:val="20"/>
          <w:szCs w:val="20"/>
        </w:rPr>
        <w:t xml:space="preserve"> in 17.</w:t>
      </w:r>
      <w:r w:rsidR="007504B4" w:rsidRPr="007504B4">
        <w:rPr>
          <w:rFonts w:ascii="Arial" w:hAnsi="Arial" w:cs="Arial"/>
          <w:sz w:val="20"/>
          <w:szCs w:val="20"/>
        </w:rPr>
        <w:t xml:space="preserve"> 0</w:t>
      </w:r>
      <w:r w:rsidRPr="007504B4">
        <w:rPr>
          <w:rFonts w:ascii="Arial" w:hAnsi="Arial" w:cs="Arial"/>
          <w:sz w:val="20"/>
          <w:szCs w:val="20"/>
        </w:rPr>
        <w:t>3.</w:t>
      </w:r>
      <w:r w:rsidR="007504B4" w:rsidRPr="007504B4">
        <w:rPr>
          <w:rFonts w:ascii="Arial" w:hAnsi="Arial" w:cs="Arial"/>
          <w:sz w:val="20"/>
          <w:szCs w:val="20"/>
        </w:rPr>
        <w:t xml:space="preserve"> </w:t>
      </w:r>
      <w:r w:rsidRPr="007504B4">
        <w:rPr>
          <w:rFonts w:ascii="Arial" w:hAnsi="Arial" w:cs="Arial"/>
          <w:sz w:val="20"/>
          <w:szCs w:val="20"/>
        </w:rPr>
        <w:t xml:space="preserve">2022 na srečanju </w:t>
      </w:r>
      <w:r w:rsidR="0009209D" w:rsidRPr="007504B4">
        <w:rPr>
          <w:rFonts w:ascii="Arial" w:hAnsi="Arial" w:cs="Arial"/>
          <w:sz w:val="20"/>
          <w:szCs w:val="20"/>
        </w:rPr>
        <w:t>n</w:t>
      </w:r>
      <w:r w:rsidRPr="007504B4">
        <w:rPr>
          <w:rFonts w:ascii="Arial" w:hAnsi="Arial" w:cs="Arial"/>
          <w:sz w:val="20"/>
          <w:szCs w:val="20"/>
        </w:rPr>
        <w:t xml:space="preserve">acionalnih </w:t>
      </w:r>
      <w:r w:rsidR="0009209D" w:rsidRPr="007504B4">
        <w:rPr>
          <w:rFonts w:ascii="Arial" w:hAnsi="Arial" w:cs="Arial"/>
          <w:sz w:val="20"/>
          <w:szCs w:val="20"/>
        </w:rPr>
        <w:t>r</w:t>
      </w:r>
      <w:r w:rsidRPr="007504B4">
        <w:rPr>
          <w:rFonts w:ascii="Arial" w:hAnsi="Arial" w:cs="Arial"/>
          <w:sz w:val="20"/>
          <w:szCs w:val="20"/>
        </w:rPr>
        <w:t xml:space="preserve">eferenčnih </w:t>
      </w:r>
      <w:r w:rsidR="0009209D" w:rsidRPr="007504B4">
        <w:rPr>
          <w:rFonts w:ascii="Arial" w:hAnsi="Arial" w:cs="Arial"/>
          <w:sz w:val="20"/>
          <w:szCs w:val="20"/>
        </w:rPr>
        <w:t>t</w:t>
      </w:r>
      <w:r w:rsidRPr="007504B4">
        <w:rPr>
          <w:rFonts w:ascii="Arial" w:hAnsi="Arial" w:cs="Arial"/>
          <w:sz w:val="20"/>
          <w:szCs w:val="20"/>
        </w:rPr>
        <w:t>očk (NPR) za odprti dostop</w:t>
      </w:r>
      <w:r w:rsidR="0009209D" w:rsidRPr="007504B4">
        <w:rPr>
          <w:rFonts w:ascii="Arial" w:hAnsi="Arial" w:cs="Arial"/>
          <w:sz w:val="20"/>
          <w:szCs w:val="20"/>
        </w:rPr>
        <w:t>, ki ga je vodila</w:t>
      </w:r>
      <w:r w:rsidRPr="007504B4">
        <w:rPr>
          <w:rFonts w:ascii="Arial" w:hAnsi="Arial" w:cs="Arial"/>
          <w:sz w:val="20"/>
          <w:szCs w:val="20"/>
        </w:rPr>
        <w:t xml:space="preserve"> Evropsk</w:t>
      </w:r>
      <w:r w:rsidR="0009209D" w:rsidRPr="007504B4">
        <w:rPr>
          <w:rFonts w:ascii="Arial" w:hAnsi="Arial" w:cs="Arial"/>
          <w:sz w:val="20"/>
          <w:szCs w:val="20"/>
        </w:rPr>
        <w:t>a</w:t>
      </w:r>
      <w:r w:rsidRPr="007504B4">
        <w:rPr>
          <w:rFonts w:ascii="Arial" w:hAnsi="Arial" w:cs="Arial"/>
          <w:sz w:val="20"/>
          <w:szCs w:val="20"/>
        </w:rPr>
        <w:t xml:space="preserve"> komisij</w:t>
      </w:r>
      <w:r w:rsidR="0009209D" w:rsidRPr="007504B4">
        <w:rPr>
          <w:rFonts w:ascii="Arial" w:hAnsi="Arial" w:cs="Arial"/>
          <w:sz w:val="20"/>
          <w:szCs w:val="20"/>
        </w:rPr>
        <w:t>a</w:t>
      </w:r>
      <w:r w:rsidRPr="007504B4">
        <w:rPr>
          <w:rFonts w:ascii="Arial" w:hAnsi="Arial" w:cs="Arial"/>
          <w:sz w:val="20"/>
          <w:szCs w:val="20"/>
        </w:rPr>
        <w:t xml:space="preserve">, </w:t>
      </w:r>
      <w:hyperlink r:id="rId32" w:history="1">
        <w:r w:rsidRPr="007504B4">
          <w:rPr>
            <w:rStyle w:val="Hiperpovezava"/>
            <w:rFonts w:ascii="Arial" w:hAnsi="Arial" w:cs="Arial"/>
            <w:sz w:val="20"/>
            <w:szCs w:val="20"/>
          </w:rPr>
          <w:t>https://ec.europa.eu/transparency/expert-groups-register/screen/meetings/consult?lang=en&amp;meetingId=39074&amp;fromExpertGroups=true</w:t>
        </w:r>
      </w:hyperlink>
      <w:r w:rsidRPr="007504B4">
        <w:rPr>
          <w:rFonts w:ascii="Arial" w:hAnsi="Arial" w:cs="Arial"/>
          <w:sz w:val="20"/>
          <w:szCs w:val="20"/>
        </w:rPr>
        <w:t>).</w:t>
      </w:r>
    </w:p>
    <w:p w14:paraId="221B8288" w14:textId="77777777" w:rsidR="007504B4" w:rsidRPr="007504B4" w:rsidRDefault="007504B4" w:rsidP="000C243C">
      <w:pPr>
        <w:spacing w:after="0" w:line="240" w:lineRule="auto"/>
        <w:jc w:val="both"/>
        <w:rPr>
          <w:rFonts w:ascii="Arial" w:hAnsi="Arial" w:cs="Arial"/>
          <w:sz w:val="20"/>
          <w:szCs w:val="20"/>
        </w:rPr>
      </w:pPr>
    </w:p>
    <w:p w14:paraId="3133B0B0" w14:textId="3217E60F"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Pri nobeni od teh predstavitev predloga </w:t>
      </w:r>
      <w:r w:rsidR="0009209D" w:rsidRPr="007504B4">
        <w:rPr>
          <w:rFonts w:ascii="Arial" w:hAnsi="Arial" w:cs="Arial"/>
          <w:sz w:val="20"/>
          <w:szCs w:val="20"/>
        </w:rPr>
        <w:t>u</w:t>
      </w:r>
      <w:r w:rsidRPr="007504B4">
        <w:rPr>
          <w:rFonts w:ascii="Arial" w:hAnsi="Arial" w:cs="Arial"/>
          <w:sz w:val="20"/>
          <w:szCs w:val="20"/>
        </w:rPr>
        <w:t xml:space="preserve">redbe in </w:t>
      </w:r>
      <w:r w:rsidR="0009209D" w:rsidRPr="007504B4">
        <w:rPr>
          <w:rFonts w:ascii="Arial" w:hAnsi="Arial" w:cs="Arial"/>
          <w:sz w:val="20"/>
          <w:szCs w:val="20"/>
        </w:rPr>
        <w:t xml:space="preserve">v </w:t>
      </w:r>
      <w:r w:rsidRPr="007504B4">
        <w:rPr>
          <w:rFonts w:ascii="Arial" w:hAnsi="Arial" w:cs="Arial"/>
          <w:sz w:val="20"/>
          <w:szCs w:val="20"/>
        </w:rPr>
        <w:t xml:space="preserve">razpravi </w:t>
      </w:r>
      <w:r w:rsidR="0009209D" w:rsidRPr="007504B4">
        <w:rPr>
          <w:rFonts w:ascii="Arial" w:hAnsi="Arial" w:cs="Arial"/>
          <w:sz w:val="20"/>
          <w:szCs w:val="20"/>
        </w:rPr>
        <w:t xml:space="preserve">o njem </w:t>
      </w:r>
      <w:r w:rsidRPr="007504B4">
        <w:rPr>
          <w:rFonts w:ascii="Arial" w:hAnsi="Arial" w:cs="Arial"/>
          <w:sz w:val="20"/>
          <w:szCs w:val="20"/>
        </w:rPr>
        <w:t xml:space="preserve">niso bila ugotovljena odstopanja od usmeritev glede odprte znanosti v </w:t>
      </w:r>
      <w:r w:rsidR="0009209D" w:rsidRPr="007504B4">
        <w:rPr>
          <w:rFonts w:ascii="Arial" w:hAnsi="Arial" w:cs="Arial"/>
          <w:sz w:val="20"/>
          <w:szCs w:val="20"/>
        </w:rPr>
        <w:t>e</w:t>
      </w:r>
      <w:r w:rsidRPr="007504B4">
        <w:rPr>
          <w:rFonts w:ascii="Arial" w:hAnsi="Arial" w:cs="Arial"/>
          <w:sz w:val="20"/>
          <w:szCs w:val="20"/>
        </w:rPr>
        <w:t xml:space="preserve">vropskem raziskovalnem prostoru. Prehod na zahteve v tem členu je postopen. Tako določilo sta namreč vsebovala že </w:t>
      </w:r>
      <w:r w:rsidR="0009209D" w:rsidRPr="007504B4">
        <w:rPr>
          <w:rFonts w:ascii="Arial" w:hAnsi="Arial" w:cs="Arial"/>
          <w:sz w:val="20"/>
          <w:szCs w:val="20"/>
        </w:rPr>
        <w:t>n</w:t>
      </w:r>
      <w:r w:rsidRPr="007504B4">
        <w:rPr>
          <w:rFonts w:ascii="Arial" w:hAnsi="Arial" w:cs="Arial"/>
          <w:sz w:val="20"/>
          <w:szCs w:val="20"/>
        </w:rPr>
        <w:t>acionalna strategija odprtega dostopa 2015</w:t>
      </w:r>
      <w:r w:rsidR="0009209D" w:rsidRPr="007504B4">
        <w:rPr>
          <w:rFonts w:ascii="Arial" w:hAnsi="Arial" w:cs="Arial"/>
          <w:sz w:val="20"/>
          <w:szCs w:val="20"/>
        </w:rPr>
        <w:t>–</w:t>
      </w:r>
      <w:r w:rsidRPr="007504B4">
        <w:rPr>
          <w:rFonts w:ascii="Arial" w:hAnsi="Arial" w:cs="Arial"/>
          <w:sz w:val="20"/>
          <w:szCs w:val="20"/>
        </w:rPr>
        <w:t xml:space="preserve">2020 in </w:t>
      </w:r>
      <w:r w:rsidR="0009209D" w:rsidRPr="007504B4">
        <w:rPr>
          <w:rFonts w:ascii="Arial" w:hAnsi="Arial" w:cs="Arial"/>
          <w:sz w:val="20"/>
          <w:szCs w:val="20"/>
        </w:rPr>
        <w:t xml:space="preserve">program </w:t>
      </w:r>
      <w:r w:rsidRPr="007504B4">
        <w:rPr>
          <w:rFonts w:ascii="Arial" w:hAnsi="Arial" w:cs="Arial"/>
          <w:sz w:val="20"/>
          <w:szCs w:val="20"/>
        </w:rPr>
        <w:t>Obzorje 2020.</w:t>
      </w:r>
    </w:p>
    <w:p w14:paraId="59E1A603" w14:textId="77777777" w:rsidR="007504B4" w:rsidRPr="007504B4" w:rsidRDefault="007504B4" w:rsidP="000C243C">
      <w:pPr>
        <w:spacing w:after="0" w:line="240" w:lineRule="auto"/>
        <w:jc w:val="both"/>
        <w:rPr>
          <w:rFonts w:ascii="Arial" w:hAnsi="Arial" w:cs="Arial"/>
          <w:sz w:val="20"/>
          <w:szCs w:val="20"/>
        </w:rPr>
      </w:pPr>
    </w:p>
    <w:p w14:paraId="270E23B6" w14:textId="53AC7601" w:rsidR="009475C7" w:rsidRDefault="0009209D" w:rsidP="000C243C">
      <w:pPr>
        <w:spacing w:after="0" w:line="240" w:lineRule="auto"/>
        <w:jc w:val="both"/>
        <w:rPr>
          <w:rFonts w:ascii="Arial" w:hAnsi="Arial" w:cs="Arial"/>
          <w:sz w:val="20"/>
          <w:szCs w:val="20"/>
        </w:rPr>
      </w:pPr>
      <w:r w:rsidRPr="007504B4">
        <w:rPr>
          <w:rFonts w:ascii="Arial" w:hAnsi="Arial" w:cs="Arial"/>
          <w:sz w:val="20"/>
          <w:szCs w:val="20"/>
        </w:rPr>
        <w:t xml:space="preserve">Kot </w:t>
      </w:r>
      <w:r w:rsidR="009475C7" w:rsidRPr="007504B4">
        <w:rPr>
          <w:rFonts w:ascii="Arial" w:hAnsi="Arial" w:cs="Arial"/>
          <w:sz w:val="20"/>
          <w:szCs w:val="20"/>
        </w:rPr>
        <w:t>znanstven</w:t>
      </w:r>
      <w:r w:rsidRPr="007504B4">
        <w:rPr>
          <w:rFonts w:ascii="Arial" w:hAnsi="Arial" w:cs="Arial"/>
          <w:sz w:val="20"/>
          <w:szCs w:val="20"/>
        </w:rPr>
        <w:t>e</w:t>
      </w:r>
      <w:r w:rsidR="009475C7" w:rsidRPr="007504B4">
        <w:rPr>
          <w:rFonts w:ascii="Arial" w:hAnsi="Arial" w:cs="Arial"/>
          <w:sz w:val="20"/>
          <w:szCs w:val="20"/>
        </w:rPr>
        <w:t xml:space="preserve"> publikacij</w:t>
      </w:r>
      <w:r w:rsidRPr="007504B4">
        <w:rPr>
          <w:rFonts w:ascii="Arial" w:hAnsi="Arial" w:cs="Arial"/>
          <w:sz w:val="20"/>
          <w:szCs w:val="20"/>
        </w:rPr>
        <w:t>e</w:t>
      </w:r>
      <w:r w:rsidR="009475C7" w:rsidRPr="007504B4">
        <w:rPr>
          <w:rFonts w:ascii="Arial" w:hAnsi="Arial" w:cs="Arial"/>
          <w:sz w:val="20"/>
          <w:szCs w:val="20"/>
        </w:rPr>
        <w:t xml:space="preserve"> so </w:t>
      </w:r>
      <w:r w:rsidRPr="007504B4">
        <w:rPr>
          <w:rFonts w:ascii="Arial" w:hAnsi="Arial" w:cs="Arial"/>
          <w:sz w:val="20"/>
          <w:szCs w:val="20"/>
        </w:rPr>
        <w:t>zlasti</w:t>
      </w:r>
      <w:r w:rsidR="009475C7" w:rsidRPr="007504B4">
        <w:rPr>
          <w:rFonts w:ascii="Arial" w:hAnsi="Arial" w:cs="Arial"/>
          <w:sz w:val="20"/>
          <w:szCs w:val="20"/>
        </w:rPr>
        <w:t xml:space="preserve"> mišljeni recenzirani znanstveni članki, recenzirane znanstvene monografije in druge vrste recenziranih publikacij. Zahteve </w:t>
      </w:r>
      <w:r w:rsidR="00315CA7" w:rsidRPr="007504B4">
        <w:rPr>
          <w:rFonts w:ascii="Arial" w:hAnsi="Arial" w:cs="Arial"/>
          <w:sz w:val="20"/>
          <w:szCs w:val="20"/>
        </w:rPr>
        <w:t xml:space="preserve">iz </w:t>
      </w:r>
      <w:r w:rsidR="009475C7" w:rsidRPr="007504B4">
        <w:rPr>
          <w:rFonts w:ascii="Arial" w:hAnsi="Arial" w:cs="Arial"/>
          <w:sz w:val="20"/>
          <w:szCs w:val="20"/>
        </w:rPr>
        <w:t>člena sledijo zahtevam</w:t>
      </w:r>
      <w:r w:rsidR="00315CA7" w:rsidRPr="007504B4">
        <w:rPr>
          <w:rFonts w:ascii="Arial" w:hAnsi="Arial" w:cs="Arial"/>
          <w:sz w:val="20"/>
          <w:szCs w:val="20"/>
        </w:rPr>
        <w:t xml:space="preserve"> iz</w:t>
      </w:r>
      <w:r w:rsidR="009475C7" w:rsidRPr="007504B4">
        <w:rPr>
          <w:rFonts w:ascii="Arial" w:hAnsi="Arial" w:cs="Arial"/>
          <w:sz w:val="20"/>
          <w:szCs w:val="20"/>
        </w:rPr>
        <w:t xml:space="preserve"> programa Obzorje Evropa. Ne glede na to, da je bil članek objavljen v odprtodostopni reviji ali </w:t>
      </w:r>
      <w:r w:rsidRPr="007504B4">
        <w:rPr>
          <w:rFonts w:ascii="Arial" w:hAnsi="Arial" w:cs="Arial"/>
          <w:sz w:val="20"/>
          <w:szCs w:val="20"/>
        </w:rPr>
        <w:t xml:space="preserve">na </w:t>
      </w:r>
      <w:r w:rsidR="009475C7" w:rsidRPr="007504B4">
        <w:rPr>
          <w:rFonts w:ascii="Arial" w:hAnsi="Arial" w:cs="Arial"/>
          <w:sz w:val="20"/>
          <w:szCs w:val="20"/>
        </w:rPr>
        <w:t xml:space="preserve">platformi, je obvezno </w:t>
      </w:r>
      <w:r w:rsidRPr="007504B4">
        <w:rPr>
          <w:rFonts w:ascii="Arial" w:hAnsi="Arial" w:cs="Arial"/>
          <w:sz w:val="20"/>
          <w:szCs w:val="20"/>
        </w:rPr>
        <w:t xml:space="preserve">treba </w:t>
      </w:r>
      <w:r w:rsidR="009475C7" w:rsidRPr="007504B4">
        <w:rPr>
          <w:rFonts w:ascii="Arial" w:hAnsi="Arial" w:cs="Arial"/>
          <w:sz w:val="20"/>
          <w:szCs w:val="20"/>
        </w:rPr>
        <w:t xml:space="preserve">shraniti v zaupanja vrednem digitalnem repozitoriju strojno berljivo digitalno obliko objavljene različice znanstvene publikacije (angl. </w:t>
      </w:r>
      <w:proofErr w:type="spellStart"/>
      <w:r w:rsidR="009475C7" w:rsidRPr="007504B4">
        <w:rPr>
          <w:rFonts w:ascii="Arial" w:hAnsi="Arial" w:cs="Arial"/>
          <w:sz w:val="20"/>
          <w:szCs w:val="20"/>
        </w:rPr>
        <w:t>Ver</w:t>
      </w:r>
      <w:r w:rsidR="000C243C">
        <w:rPr>
          <w:rFonts w:ascii="Arial" w:hAnsi="Arial" w:cs="Arial"/>
          <w:sz w:val="20"/>
          <w:szCs w:val="20"/>
        </w:rPr>
        <w:t>s</w:t>
      </w:r>
      <w:r w:rsidR="009475C7" w:rsidRPr="007504B4">
        <w:rPr>
          <w:rFonts w:ascii="Arial" w:hAnsi="Arial" w:cs="Arial"/>
          <w:sz w:val="20"/>
          <w:szCs w:val="20"/>
        </w:rPr>
        <w:t>ion</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of</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record</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VoR</w:t>
      </w:r>
      <w:proofErr w:type="spellEnd"/>
      <w:r w:rsidR="009475C7" w:rsidRPr="007504B4">
        <w:rPr>
          <w:rFonts w:ascii="Arial" w:hAnsi="Arial" w:cs="Arial"/>
          <w:sz w:val="20"/>
          <w:szCs w:val="20"/>
        </w:rPr>
        <w:t xml:space="preserve">) ali recenziranega rokopisa (angl. </w:t>
      </w:r>
      <w:proofErr w:type="spellStart"/>
      <w:r w:rsidR="009475C7" w:rsidRPr="007504B4">
        <w:rPr>
          <w:rFonts w:ascii="Arial" w:hAnsi="Arial" w:cs="Arial"/>
          <w:sz w:val="20"/>
          <w:szCs w:val="20"/>
        </w:rPr>
        <w:t>Author</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Accepted</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Manuscript</w:t>
      </w:r>
      <w:proofErr w:type="spellEnd"/>
      <w:r w:rsidR="009475C7" w:rsidRPr="007504B4">
        <w:rPr>
          <w:rFonts w:ascii="Arial" w:hAnsi="Arial" w:cs="Arial"/>
          <w:sz w:val="20"/>
          <w:szCs w:val="20"/>
        </w:rPr>
        <w:t>, AAM), sprejet</w:t>
      </w:r>
      <w:r w:rsidRPr="007504B4">
        <w:rPr>
          <w:rFonts w:ascii="Arial" w:hAnsi="Arial" w:cs="Arial"/>
          <w:sz w:val="20"/>
          <w:szCs w:val="20"/>
        </w:rPr>
        <w:t>e</w:t>
      </w:r>
      <w:r w:rsidR="009475C7" w:rsidRPr="007504B4">
        <w:rPr>
          <w:rFonts w:ascii="Arial" w:hAnsi="Arial" w:cs="Arial"/>
          <w:sz w:val="20"/>
          <w:szCs w:val="20"/>
        </w:rPr>
        <w:t xml:space="preserve"> v objavo</w:t>
      </w:r>
      <w:r w:rsidRPr="007504B4">
        <w:rPr>
          <w:rFonts w:ascii="Arial" w:hAnsi="Arial" w:cs="Arial"/>
          <w:sz w:val="20"/>
          <w:szCs w:val="20"/>
        </w:rPr>
        <w:t>,</w:t>
      </w:r>
      <w:r w:rsidR="009475C7" w:rsidRPr="007504B4">
        <w:rPr>
          <w:rFonts w:ascii="Arial" w:hAnsi="Arial" w:cs="Arial"/>
          <w:sz w:val="20"/>
          <w:szCs w:val="20"/>
        </w:rPr>
        <w:t xml:space="preserve"> </w:t>
      </w:r>
      <w:r w:rsidRPr="007504B4">
        <w:rPr>
          <w:rFonts w:ascii="Arial" w:hAnsi="Arial" w:cs="Arial"/>
          <w:sz w:val="20"/>
          <w:szCs w:val="20"/>
        </w:rPr>
        <w:t xml:space="preserve">in </w:t>
      </w:r>
      <w:r w:rsidR="009475C7" w:rsidRPr="007504B4">
        <w:rPr>
          <w:rFonts w:ascii="Arial" w:hAnsi="Arial" w:cs="Arial"/>
          <w:sz w:val="20"/>
          <w:szCs w:val="20"/>
        </w:rPr>
        <w:t xml:space="preserve">omogočen </w:t>
      </w:r>
      <w:r w:rsidRPr="007504B4">
        <w:rPr>
          <w:rFonts w:ascii="Arial" w:hAnsi="Arial" w:cs="Arial"/>
          <w:sz w:val="20"/>
          <w:szCs w:val="20"/>
        </w:rPr>
        <w:t xml:space="preserve">mora biti </w:t>
      </w:r>
      <w:r w:rsidR="009475C7" w:rsidRPr="007504B4">
        <w:rPr>
          <w:rFonts w:ascii="Arial" w:hAnsi="Arial" w:cs="Arial"/>
          <w:sz w:val="20"/>
          <w:szCs w:val="20"/>
        </w:rPr>
        <w:t>takojšn</w:t>
      </w:r>
      <w:r w:rsidRPr="007504B4">
        <w:rPr>
          <w:rFonts w:ascii="Arial" w:hAnsi="Arial" w:cs="Arial"/>
          <w:sz w:val="20"/>
          <w:szCs w:val="20"/>
        </w:rPr>
        <w:t>ji</w:t>
      </w:r>
      <w:r w:rsidR="009475C7" w:rsidRPr="007504B4">
        <w:rPr>
          <w:rFonts w:ascii="Arial" w:hAnsi="Arial" w:cs="Arial"/>
          <w:sz w:val="20"/>
          <w:szCs w:val="20"/>
        </w:rPr>
        <w:t xml:space="preserve"> odprt</w:t>
      </w:r>
      <w:r w:rsidRPr="007504B4">
        <w:rPr>
          <w:rFonts w:ascii="Arial" w:hAnsi="Arial" w:cs="Arial"/>
          <w:sz w:val="20"/>
          <w:szCs w:val="20"/>
        </w:rPr>
        <w:t>i</w:t>
      </w:r>
      <w:r w:rsidR="009475C7" w:rsidRPr="007504B4">
        <w:rPr>
          <w:rFonts w:ascii="Arial" w:hAnsi="Arial" w:cs="Arial"/>
          <w:sz w:val="20"/>
          <w:szCs w:val="20"/>
        </w:rPr>
        <w:t xml:space="preserve"> dostop do znanstvene publikacije, shranjene v repozitoriju. Čeprav odprta znanost spodbuja zgodnje deljenje, vključno z objavo t</w:t>
      </w:r>
      <w:r w:rsidRPr="007504B4">
        <w:rPr>
          <w:rFonts w:ascii="Arial" w:hAnsi="Arial" w:cs="Arial"/>
          <w:sz w:val="20"/>
          <w:szCs w:val="20"/>
        </w:rPr>
        <w:t>ako imenovanih</w:t>
      </w:r>
      <w:r w:rsidR="009475C7" w:rsidRPr="007504B4">
        <w:rPr>
          <w:rFonts w:ascii="Arial" w:hAnsi="Arial" w:cs="Arial"/>
          <w:sz w:val="20"/>
          <w:szCs w:val="20"/>
        </w:rPr>
        <w:t xml:space="preserve"> prednatisov (»</w:t>
      </w:r>
      <w:proofErr w:type="spellStart"/>
      <w:r w:rsidR="009475C7" w:rsidRPr="007504B4">
        <w:rPr>
          <w:rFonts w:ascii="Arial" w:hAnsi="Arial" w:cs="Arial"/>
          <w:sz w:val="20"/>
          <w:szCs w:val="20"/>
        </w:rPr>
        <w:t>preprints</w:t>
      </w:r>
      <w:proofErr w:type="spellEnd"/>
      <w:r w:rsidR="009475C7" w:rsidRPr="007504B4">
        <w:rPr>
          <w:rFonts w:ascii="Arial" w:hAnsi="Arial" w:cs="Arial"/>
          <w:sz w:val="20"/>
          <w:szCs w:val="20"/>
        </w:rPr>
        <w:t xml:space="preserve">«) člankov pred recenzijo (prednatis je različica znanstvenega rokopisa, objavljena na </w:t>
      </w:r>
      <w:r w:rsidR="009475C7" w:rsidRPr="007504B4">
        <w:rPr>
          <w:rFonts w:ascii="Arial" w:hAnsi="Arial" w:cs="Arial"/>
          <w:sz w:val="20"/>
          <w:szCs w:val="20"/>
        </w:rPr>
        <w:lastRenderedPageBreak/>
        <w:t xml:space="preserve">javnem strežniku pred uradnim strokovnim pregledom), pa odprti dostop do prednatisov znanstvene publikacije ne pomeni izpolnitve zahtev </w:t>
      </w:r>
      <w:r w:rsidR="00315CA7" w:rsidRPr="007504B4">
        <w:rPr>
          <w:rFonts w:ascii="Arial" w:hAnsi="Arial" w:cs="Arial"/>
          <w:sz w:val="20"/>
          <w:szCs w:val="20"/>
        </w:rPr>
        <w:t xml:space="preserve">iz </w:t>
      </w:r>
      <w:r w:rsidR="009475C7" w:rsidRPr="007504B4">
        <w:rPr>
          <w:rFonts w:ascii="Arial" w:hAnsi="Arial" w:cs="Arial"/>
          <w:sz w:val="20"/>
          <w:szCs w:val="20"/>
        </w:rPr>
        <w:t>tega člena.</w:t>
      </w:r>
    </w:p>
    <w:p w14:paraId="782AB754" w14:textId="77777777" w:rsidR="007504B4" w:rsidRPr="007504B4" w:rsidRDefault="007504B4" w:rsidP="000C243C">
      <w:pPr>
        <w:spacing w:after="0" w:line="240" w:lineRule="auto"/>
        <w:jc w:val="both"/>
        <w:rPr>
          <w:rFonts w:ascii="Arial" w:hAnsi="Arial" w:cs="Arial"/>
          <w:sz w:val="20"/>
          <w:szCs w:val="20"/>
        </w:rPr>
      </w:pPr>
    </w:p>
    <w:p w14:paraId="647CB370" w14:textId="274155E7"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Shranitev recenziranega rokopisa članka v repozitorij in odprti dostop iz repozitorija se v praksi včasih imenuje tudi »zeleni odprti dostop«. Zeleni odprti dostop je torej zajet v prvi alineji prvega odstavka tega člena. Poimenovanja </w:t>
      </w:r>
      <w:r w:rsidR="0009209D" w:rsidRPr="007504B4">
        <w:rPr>
          <w:rFonts w:ascii="Arial" w:hAnsi="Arial" w:cs="Arial"/>
          <w:sz w:val="20"/>
          <w:szCs w:val="20"/>
        </w:rPr>
        <w:t>»</w:t>
      </w:r>
      <w:r w:rsidRPr="007504B4">
        <w:rPr>
          <w:rFonts w:ascii="Arial" w:hAnsi="Arial" w:cs="Arial"/>
          <w:sz w:val="20"/>
          <w:szCs w:val="20"/>
        </w:rPr>
        <w:t>zeleni dostop</w:t>
      </w:r>
      <w:r w:rsidR="0009209D" w:rsidRPr="007504B4">
        <w:rPr>
          <w:rFonts w:ascii="Arial" w:hAnsi="Arial" w:cs="Arial"/>
          <w:sz w:val="20"/>
          <w:szCs w:val="20"/>
        </w:rPr>
        <w:t>«</w:t>
      </w:r>
      <w:r w:rsidRPr="007504B4">
        <w:rPr>
          <w:rFonts w:ascii="Arial" w:hAnsi="Arial" w:cs="Arial"/>
          <w:sz w:val="20"/>
          <w:szCs w:val="20"/>
        </w:rPr>
        <w:t xml:space="preserve"> v </w:t>
      </w:r>
      <w:r w:rsidR="0009209D" w:rsidRPr="007504B4">
        <w:rPr>
          <w:rFonts w:ascii="Arial" w:hAnsi="Arial" w:cs="Arial"/>
          <w:sz w:val="20"/>
          <w:szCs w:val="20"/>
        </w:rPr>
        <w:t>u</w:t>
      </w:r>
      <w:r w:rsidRPr="007504B4">
        <w:rPr>
          <w:rFonts w:ascii="Arial" w:hAnsi="Arial" w:cs="Arial"/>
          <w:sz w:val="20"/>
          <w:szCs w:val="20"/>
        </w:rPr>
        <w:t xml:space="preserve">redbi nismo uporabili, ker se izvajanje zelenega odprtega dostopa spreminja. V obdobju do </w:t>
      </w:r>
      <w:r w:rsidR="0009209D" w:rsidRPr="007504B4">
        <w:rPr>
          <w:rFonts w:ascii="Arial" w:hAnsi="Arial" w:cs="Arial"/>
          <w:sz w:val="20"/>
          <w:szCs w:val="20"/>
        </w:rPr>
        <w:t xml:space="preserve">leta </w:t>
      </w:r>
      <w:r w:rsidRPr="007504B4">
        <w:rPr>
          <w:rFonts w:ascii="Arial" w:hAnsi="Arial" w:cs="Arial"/>
          <w:sz w:val="20"/>
          <w:szCs w:val="20"/>
        </w:rPr>
        <w:t xml:space="preserve">2020 je namreč to pomenilo shranitev recenziranega rokopisa v repozitorij in obdobje embarga, od </w:t>
      </w:r>
      <w:r w:rsidR="0009209D" w:rsidRPr="007504B4">
        <w:rPr>
          <w:rFonts w:ascii="Arial" w:hAnsi="Arial" w:cs="Arial"/>
          <w:sz w:val="20"/>
          <w:szCs w:val="20"/>
        </w:rPr>
        <w:t xml:space="preserve">leta </w:t>
      </w:r>
      <w:r w:rsidRPr="007504B4">
        <w:rPr>
          <w:rFonts w:ascii="Arial" w:hAnsi="Arial" w:cs="Arial"/>
          <w:sz w:val="20"/>
          <w:szCs w:val="20"/>
        </w:rPr>
        <w:t>2021 pa to pomeni shranitev recenziranega rokopisa v repozitorij z licenco CC BY (glej obrazložitve k 6. členu) in brez embarga.</w:t>
      </w:r>
    </w:p>
    <w:p w14:paraId="10893399" w14:textId="77777777" w:rsidR="000C243C" w:rsidRDefault="000C243C" w:rsidP="000C243C">
      <w:pPr>
        <w:spacing w:after="0" w:line="240" w:lineRule="auto"/>
        <w:jc w:val="both"/>
        <w:rPr>
          <w:rFonts w:ascii="Arial" w:hAnsi="Arial" w:cs="Arial"/>
          <w:sz w:val="20"/>
          <w:szCs w:val="20"/>
        </w:rPr>
      </w:pPr>
    </w:p>
    <w:p w14:paraId="1EFCC3FB" w14:textId="7224F9B3"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Določilo 3. člena »odprti dostop do znanstvenih publikacij skupaj s pripadajočimi raziskovalnimi podatki in drugimi rezultati raziskav« se nanaša na raziskovalne podatke, uporabljene, obravnavane in obdelane v znanstveni publikaciji. Zahteve glede odprtega dostopa do raziskovalnih podatkov, ki so obravnavani v članku iz javno sofinancirane raziskav</w:t>
      </w:r>
      <w:r w:rsidR="0009209D" w:rsidRPr="007504B4">
        <w:rPr>
          <w:rFonts w:ascii="Arial" w:hAnsi="Arial" w:cs="Arial"/>
          <w:sz w:val="20"/>
          <w:szCs w:val="20"/>
        </w:rPr>
        <w:t>e</w:t>
      </w:r>
      <w:r w:rsidRPr="007504B4">
        <w:rPr>
          <w:rFonts w:ascii="Arial" w:hAnsi="Arial" w:cs="Arial"/>
          <w:sz w:val="20"/>
          <w:szCs w:val="20"/>
        </w:rPr>
        <w:t xml:space="preserve">, vsak </w:t>
      </w:r>
      <w:r w:rsidR="0009209D" w:rsidRPr="007504B4">
        <w:rPr>
          <w:rFonts w:ascii="Arial" w:hAnsi="Arial" w:cs="Arial"/>
          <w:sz w:val="20"/>
          <w:szCs w:val="20"/>
        </w:rPr>
        <w:t xml:space="preserve">s </w:t>
      </w:r>
      <w:r w:rsidRPr="007504B4">
        <w:rPr>
          <w:rFonts w:ascii="Arial" w:hAnsi="Arial" w:cs="Arial"/>
          <w:sz w:val="20"/>
          <w:szCs w:val="20"/>
        </w:rPr>
        <w:t>svojega vidika p</w:t>
      </w:r>
      <w:r w:rsidR="0009209D" w:rsidRPr="007504B4">
        <w:rPr>
          <w:rFonts w:ascii="Arial" w:hAnsi="Arial" w:cs="Arial"/>
          <w:sz w:val="20"/>
          <w:szCs w:val="20"/>
        </w:rPr>
        <w:t>redloži</w:t>
      </w:r>
      <w:r w:rsidRPr="007504B4">
        <w:rPr>
          <w:rFonts w:ascii="Arial" w:hAnsi="Arial" w:cs="Arial"/>
          <w:sz w:val="20"/>
          <w:szCs w:val="20"/>
        </w:rPr>
        <w:t>jo financerji (</w:t>
      </w:r>
      <w:r w:rsidR="00A4230C" w:rsidRPr="007504B4">
        <w:rPr>
          <w:rFonts w:ascii="Arial" w:hAnsi="Arial" w:cs="Arial"/>
          <w:sz w:val="20"/>
          <w:szCs w:val="20"/>
        </w:rPr>
        <w:t>na primer</w:t>
      </w:r>
      <w:r w:rsidRPr="007504B4">
        <w:rPr>
          <w:rFonts w:ascii="Arial" w:hAnsi="Arial" w:cs="Arial"/>
          <w:sz w:val="20"/>
          <w:szCs w:val="20"/>
        </w:rPr>
        <w:t xml:space="preserve"> zahteve projektov glede odprtih podatkov in drugih rezultatov </w:t>
      </w:r>
      <w:r w:rsidR="0009209D" w:rsidRPr="007504B4">
        <w:rPr>
          <w:rFonts w:ascii="Arial" w:hAnsi="Arial" w:cs="Arial"/>
          <w:sz w:val="20"/>
          <w:szCs w:val="20"/>
        </w:rPr>
        <w:t xml:space="preserve">programa </w:t>
      </w:r>
      <w:r w:rsidRPr="007504B4">
        <w:rPr>
          <w:rFonts w:ascii="Arial" w:hAnsi="Arial" w:cs="Arial"/>
          <w:sz w:val="20"/>
          <w:szCs w:val="20"/>
        </w:rPr>
        <w:t>Obzorje Evropa) in založniki oz</w:t>
      </w:r>
      <w:r w:rsidR="0009209D" w:rsidRPr="007504B4">
        <w:rPr>
          <w:rFonts w:ascii="Arial" w:hAnsi="Arial" w:cs="Arial"/>
          <w:sz w:val="20"/>
          <w:szCs w:val="20"/>
        </w:rPr>
        <w:t>iroma</w:t>
      </w:r>
      <w:r w:rsidRPr="007504B4">
        <w:rPr>
          <w:rFonts w:ascii="Arial" w:hAnsi="Arial" w:cs="Arial"/>
          <w:sz w:val="20"/>
          <w:szCs w:val="20"/>
        </w:rPr>
        <w:t xml:space="preserve"> revije s svojimi pravilniki.</w:t>
      </w:r>
    </w:p>
    <w:p w14:paraId="0F8C35BA" w14:textId="77777777" w:rsidR="007504B4" w:rsidRPr="007504B4" w:rsidRDefault="007504B4" w:rsidP="000C243C">
      <w:pPr>
        <w:spacing w:after="0" w:line="240" w:lineRule="auto"/>
        <w:jc w:val="both"/>
        <w:rPr>
          <w:rFonts w:ascii="Arial" w:hAnsi="Arial" w:cs="Arial"/>
          <w:sz w:val="20"/>
          <w:szCs w:val="20"/>
        </w:rPr>
      </w:pPr>
    </w:p>
    <w:p w14:paraId="61F72410" w14:textId="3DC70BB6"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Pri odločitvi o odprtem dostopu do velikih surovih podatkov in obdelanih podatkov, ki so obravnavani v recenziranem članku, se za izvedbo obsega dostopa upošteva</w:t>
      </w:r>
      <w:r w:rsidR="00D1467F" w:rsidRPr="007504B4">
        <w:rPr>
          <w:rFonts w:ascii="Arial" w:hAnsi="Arial" w:cs="Arial"/>
          <w:sz w:val="20"/>
          <w:szCs w:val="20"/>
        </w:rPr>
        <w:t>jo</w:t>
      </w:r>
      <w:r w:rsidRPr="007504B4">
        <w:rPr>
          <w:rFonts w:ascii="Arial" w:hAnsi="Arial" w:cs="Arial"/>
          <w:sz w:val="20"/>
          <w:szCs w:val="20"/>
        </w:rPr>
        <w:t xml:space="preserve"> področn</w:t>
      </w:r>
      <w:r w:rsidR="00D1467F" w:rsidRPr="007504B4">
        <w:rPr>
          <w:rFonts w:ascii="Arial" w:hAnsi="Arial" w:cs="Arial"/>
          <w:sz w:val="20"/>
          <w:szCs w:val="20"/>
        </w:rPr>
        <w:t>i</w:t>
      </w:r>
      <w:r w:rsidRPr="007504B4">
        <w:rPr>
          <w:rFonts w:ascii="Arial" w:hAnsi="Arial" w:cs="Arial"/>
          <w:sz w:val="20"/>
          <w:szCs w:val="20"/>
        </w:rPr>
        <w:t xml:space="preserve"> standard</w:t>
      </w:r>
      <w:r w:rsidR="00D1467F" w:rsidRPr="007504B4">
        <w:rPr>
          <w:rFonts w:ascii="Arial" w:hAnsi="Arial" w:cs="Arial"/>
          <w:sz w:val="20"/>
          <w:szCs w:val="20"/>
        </w:rPr>
        <w:t>i</w:t>
      </w:r>
      <w:r w:rsidRPr="007504B4">
        <w:rPr>
          <w:rFonts w:ascii="Arial" w:hAnsi="Arial" w:cs="Arial"/>
          <w:sz w:val="20"/>
          <w:szCs w:val="20"/>
        </w:rPr>
        <w:t xml:space="preserve"> glede ponovljivosti in možnosti ponovne uporabe. Med drugim načela FAIR usmerjajo k preoblikovanju podatkov v standardne strukture za določen</w:t>
      </w:r>
      <w:r w:rsidR="00D1467F" w:rsidRPr="007504B4">
        <w:rPr>
          <w:rFonts w:ascii="Arial" w:hAnsi="Arial" w:cs="Arial"/>
          <w:sz w:val="20"/>
          <w:szCs w:val="20"/>
        </w:rPr>
        <w:t>i</w:t>
      </w:r>
      <w:r w:rsidRPr="007504B4">
        <w:rPr>
          <w:rFonts w:ascii="Arial" w:hAnsi="Arial" w:cs="Arial"/>
          <w:sz w:val="20"/>
          <w:szCs w:val="20"/>
        </w:rPr>
        <w:t xml:space="preserve"> tip podatkov in področje raziskovanja, ki v čim večji meri omogočajo </w:t>
      </w:r>
      <w:r w:rsidR="00E550CD" w:rsidRPr="007504B4">
        <w:rPr>
          <w:rFonts w:ascii="Arial" w:hAnsi="Arial" w:cs="Arial"/>
          <w:sz w:val="20"/>
          <w:szCs w:val="20"/>
        </w:rPr>
        <w:t xml:space="preserve">povezljivost </w:t>
      </w:r>
      <w:r w:rsidRPr="007504B4">
        <w:rPr>
          <w:rFonts w:ascii="Arial" w:hAnsi="Arial" w:cs="Arial"/>
          <w:sz w:val="20"/>
          <w:szCs w:val="20"/>
        </w:rPr>
        <w:t xml:space="preserve">in ponovno uporabnost. Surovi podatki, </w:t>
      </w:r>
      <w:r w:rsidR="00D1467F" w:rsidRPr="007504B4">
        <w:rPr>
          <w:rFonts w:ascii="Arial" w:hAnsi="Arial" w:cs="Arial"/>
          <w:sz w:val="20"/>
          <w:szCs w:val="20"/>
        </w:rPr>
        <w:t>če</w:t>
      </w:r>
      <w:r w:rsidRPr="007504B4">
        <w:rPr>
          <w:rFonts w:ascii="Arial" w:hAnsi="Arial" w:cs="Arial"/>
          <w:sz w:val="20"/>
          <w:szCs w:val="20"/>
        </w:rPr>
        <w:t xml:space="preserve"> je ugotovljeno, da jih zaradi neuporabnosti ni smiselno deliti, se predelajo v oblike, primerne za nadaljnjo uporabo, pri tem pa je treba zagotoviti sledljivost postopkov predelave ter </w:t>
      </w:r>
      <w:r w:rsidR="00D1467F" w:rsidRPr="007504B4">
        <w:rPr>
          <w:rFonts w:ascii="Arial" w:hAnsi="Arial" w:cs="Arial"/>
          <w:sz w:val="20"/>
          <w:szCs w:val="20"/>
        </w:rPr>
        <w:t>pregledno</w:t>
      </w:r>
      <w:r w:rsidRPr="007504B4">
        <w:rPr>
          <w:rFonts w:ascii="Arial" w:hAnsi="Arial" w:cs="Arial"/>
          <w:sz w:val="20"/>
          <w:szCs w:val="20"/>
        </w:rPr>
        <w:t xml:space="preserve"> skozi dokumentacijo in strojno berljive metapodatke predstaviti končne strukture in vsebino podatkov.</w:t>
      </w:r>
    </w:p>
    <w:p w14:paraId="181915D1" w14:textId="77777777" w:rsidR="007504B4" w:rsidRPr="007504B4" w:rsidRDefault="007504B4" w:rsidP="000C243C">
      <w:pPr>
        <w:spacing w:after="0" w:line="240" w:lineRule="auto"/>
        <w:jc w:val="both"/>
        <w:rPr>
          <w:rFonts w:ascii="Arial" w:hAnsi="Arial" w:cs="Arial"/>
          <w:sz w:val="20"/>
          <w:szCs w:val="20"/>
        </w:rPr>
      </w:pPr>
    </w:p>
    <w:p w14:paraId="612F5646" w14:textId="7A8D1C4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Infrastruktura za shranjevanje velepodatkov v Sloveniji je na voljo in jo raziskovalci </w:t>
      </w:r>
      <w:r w:rsidR="00D1467F" w:rsidRPr="007504B4">
        <w:rPr>
          <w:rFonts w:ascii="Arial" w:hAnsi="Arial" w:cs="Arial"/>
          <w:sz w:val="20"/>
          <w:szCs w:val="20"/>
        </w:rPr>
        <w:t xml:space="preserve">lahko </w:t>
      </w:r>
      <w:r w:rsidRPr="007504B4">
        <w:rPr>
          <w:rFonts w:ascii="Arial" w:hAnsi="Arial" w:cs="Arial"/>
          <w:sz w:val="20"/>
          <w:szCs w:val="20"/>
        </w:rPr>
        <w:t>uporabljajo prek repozitorijev nacionalne infrastrukture odprtega dostopa. Priporoča</w:t>
      </w:r>
      <w:r w:rsidR="00D1467F" w:rsidRPr="007504B4">
        <w:rPr>
          <w:rFonts w:ascii="Arial" w:hAnsi="Arial" w:cs="Arial"/>
          <w:sz w:val="20"/>
          <w:szCs w:val="20"/>
        </w:rPr>
        <w:t>ta</w:t>
      </w:r>
      <w:r w:rsidRPr="007504B4">
        <w:rPr>
          <w:rFonts w:ascii="Arial" w:hAnsi="Arial" w:cs="Arial"/>
          <w:sz w:val="20"/>
          <w:szCs w:val="20"/>
        </w:rPr>
        <w:t xml:space="preserve"> se shranjevanje in odprti dostop do podatkov pri področnih repozitorijih raziskovalnih podatkov, ki s svojimi storitvami zagotavljajo možnost dostopa in ponovne rabe podatkov. Za področje arheologije so primer </w:t>
      </w:r>
      <w:r w:rsidR="00D1467F" w:rsidRPr="007504B4">
        <w:rPr>
          <w:rFonts w:ascii="Arial" w:hAnsi="Arial" w:cs="Arial"/>
          <w:sz w:val="20"/>
          <w:szCs w:val="20"/>
        </w:rPr>
        <w:t>a</w:t>
      </w:r>
      <w:r w:rsidRPr="007504B4">
        <w:rPr>
          <w:rFonts w:ascii="Arial" w:hAnsi="Arial" w:cs="Arial"/>
          <w:sz w:val="20"/>
          <w:szCs w:val="20"/>
        </w:rPr>
        <w:t>rheološke podatkovne storitve (</w:t>
      </w:r>
      <w:hyperlink r:id="rId33" w:history="1">
        <w:r w:rsidRPr="007504B4">
          <w:rPr>
            <w:rStyle w:val="Hiperpovezava"/>
            <w:rFonts w:ascii="Arial" w:hAnsi="Arial" w:cs="Arial"/>
            <w:sz w:val="20"/>
            <w:szCs w:val="20"/>
          </w:rPr>
          <w:t>https://archaeologydataservice.ac.uk/</w:t>
        </w:r>
      </w:hyperlink>
      <w:r w:rsidRPr="007504B4">
        <w:rPr>
          <w:rFonts w:ascii="Arial" w:hAnsi="Arial" w:cs="Arial"/>
          <w:sz w:val="20"/>
          <w:szCs w:val="20"/>
        </w:rPr>
        <w:t>).</w:t>
      </w:r>
    </w:p>
    <w:p w14:paraId="12834D6E" w14:textId="77777777" w:rsidR="000C243C" w:rsidRPr="007504B4" w:rsidRDefault="000C243C" w:rsidP="000C243C">
      <w:pPr>
        <w:spacing w:after="0" w:line="240" w:lineRule="auto"/>
        <w:jc w:val="both"/>
        <w:rPr>
          <w:rFonts w:ascii="Arial" w:hAnsi="Arial" w:cs="Arial"/>
          <w:sz w:val="20"/>
          <w:szCs w:val="20"/>
        </w:rPr>
      </w:pPr>
    </w:p>
    <w:p w14:paraId="700D9AD0" w14:textId="5F4B784E"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Uporaba obstoječih podatkov, ki jih zaradi določenih omejitev ni mogoče prenesti v podatkovne repozitorije, se samo citira (</w:t>
      </w:r>
      <w:r w:rsidR="00A4230C" w:rsidRPr="007504B4">
        <w:rPr>
          <w:rFonts w:ascii="Arial" w:hAnsi="Arial" w:cs="Arial"/>
          <w:sz w:val="20"/>
          <w:szCs w:val="20"/>
        </w:rPr>
        <w:t>na primer</w:t>
      </w:r>
      <w:r w:rsidRPr="007504B4">
        <w:rPr>
          <w:rFonts w:ascii="Arial" w:hAnsi="Arial" w:cs="Arial"/>
          <w:sz w:val="20"/>
          <w:szCs w:val="20"/>
        </w:rPr>
        <w:t xml:space="preserve"> lastniški podatki) in</w:t>
      </w:r>
      <w:r w:rsidR="00906C66" w:rsidRPr="007504B4">
        <w:rPr>
          <w:rFonts w:ascii="Arial" w:hAnsi="Arial" w:cs="Arial"/>
          <w:sz w:val="20"/>
          <w:szCs w:val="20"/>
        </w:rPr>
        <w:t>, če je</w:t>
      </w:r>
      <w:r w:rsidRPr="007504B4">
        <w:rPr>
          <w:rFonts w:ascii="Arial" w:hAnsi="Arial" w:cs="Arial"/>
          <w:sz w:val="20"/>
          <w:szCs w:val="20"/>
        </w:rPr>
        <w:t xml:space="preserve"> </w:t>
      </w:r>
      <w:r w:rsidR="00906C66" w:rsidRPr="007504B4">
        <w:rPr>
          <w:rFonts w:ascii="Arial" w:hAnsi="Arial" w:cs="Arial"/>
          <w:sz w:val="20"/>
          <w:szCs w:val="20"/>
        </w:rPr>
        <w:t>to mogoče,</w:t>
      </w:r>
      <w:r w:rsidRPr="007504B4">
        <w:rPr>
          <w:rFonts w:ascii="Arial" w:hAnsi="Arial" w:cs="Arial"/>
          <w:sz w:val="20"/>
          <w:szCs w:val="20"/>
        </w:rPr>
        <w:t xml:space="preserve"> dokumentira z objavo metapodatkov v repozitoriju skupaj s spremljajočimi orodj</w:t>
      </w:r>
      <w:r w:rsidR="00906C66" w:rsidRPr="007504B4">
        <w:rPr>
          <w:rFonts w:ascii="Arial" w:hAnsi="Arial" w:cs="Arial"/>
          <w:sz w:val="20"/>
          <w:szCs w:val="20"/>
        </w:rPr>
        <w:t>i</w:t>
      </w:r>
      <w:r w:rsidRPr="007504B4">
        <w:rPr>
          <w:rFonts w:ascii="Arial" w:hAnsi="Arial" w:cs="Arial"/>
          <w:sz w:val="20"/>
          <w:szCs w:val="20"/>
        </w:rPr>
        <w:t xml:space="preserve"> za analizo (računalniška koda i</w:t>
      </w:r>
      <w:r w:rsidR="00D1467F" w:rsidRPr="007504B4">
        <w:rPr>
          <w:rFonts w:ascii="Arial" w:hAnsi="Arial" w:cs="Arial"/>
          <w:sz w:val="20"/>
          <w:szCs w:val="20"/>
        </w:rPr>
        <w:t xml:space="preserve">n </w:t>
      </w:r>
      <w:r w:rsidRPr="007504B4">
        <w:rPr>
          <w:rFonts w:ascii="Arial" w:hAnsi="Arial" w:cs="Arial"/>
          <w:sz w:val="20"/>
          <w:szCs w:val="20"/>
        </w:rPr>
        <w:t>p</w:t>
      </w:r>
      <w:r w:rsidR="00D1467F" w:rsidRPr="007504B4">
        <w:rPr>
          <w:rFonts w:ascii="Arial" w:hAnsi="Arial" w:cs="Arial"/>
          <w:sz w:val="20"/>
          <w:szCs w:val="20"/>
        </w:rPr>
        <w:t>odobno</w:t>
      </w:r>
      <w:r w:rsidRPr="007504B4">
        <w:rPr>
          <w:rFonts w:ascii="Arial" w:hAnsi="Arial" w:cs="Arial"/>
          <w:sz w:val="20"/>
          <w:szCs w:val="20"/>
        </w:rPr>
        <w:t>), ki zagotavljajo ponovljivost.</w:t>
      </w:r>
    </w:p>
    <w:p w14:paraId="6D532193" w14:textId="77777777" w:rsidR="007504B4" w:rsidRPr="007504B4" w:rsidRDefault="007504B4" w:rsidP="000C243C">
      <w:pPr>
        <w:spacing w:after="0" w:line="240" w:lineRule="auto"/>
        <w:jc w:val="both"/>
        <w:rPr>
          <w:rFonts w:ascii="Arial" w:hAnsi="Arial" w:cs="Arial"/>
          <w:sz w:val="20"/>
          <w:szCs w:val="20"/>
        </w:rPr>
      </w:pPr>
    </w:p>
    <w:p w14:paraId="54F9002B" w14:textId="12BD3882"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Raziskovalci morajo v podatkovne repozitorije oddati tudi surove ali predelane podatke, ki niso vezani na nobeno objavljeno publikacijo, kadar </w:t>
      </w:r>
      <w:r w:rsidR="00D1467F" w:rsidRPr="007504B4">
        <w:rPr>
          <w:rFonts w:ascii="Arial" w:hAnsi="Arial" w:cs="Arial"/>
          <w:sz w:val="20"/>
          <w:szCs w:val="20"/>
        </w:rPr>
        <w:t xml:space="preserve">jih </w:t>
      </w:r>
      <w:r w:rsidRPr="007504B4">
        <w:rPr>
          <w:rFonts w:ascii="Arial" w:hAnsi="Arial" w:cs="Arial"/>
          <w:sz w:val="20"/>
          <w:szCs w:val="20"/>
        </w:rPr>
        <w:t xml:space="preserve">zaradi svoje celovitosti in pomena za znanost lahko </w:t>
      </w:r>
      <w:r w:rsidR="00D1467F" w:rsidRPr="007504B4">
        <w:rPr>
          <w:rFonts w:ascii="Arial" w:hAnsi="Arial" w:cs="Arial"/>
          <w:sz w:val="20"/>
          <w:szCs w:val="20"/>
        </w:rPr>
        <w:t xml:space="preserve">uporabijo </w:t>
      </w:r>
      <w:r w:rsidRPr="007504B4">
        <w:rPr>
          <w:rFonts w:ascii="Arial" w:hAnsi="Arial" w:cs="Arial"/>
          <w:sz w:val="20"/>
          <w:szCs w:val="20"/>
        </w:rPr>
        <w:t>drugi raziskovalc</w:t>
      </w:r>
      <w:r w:rsidR="00D1467F" w:rsidRPr="007504B4">
        <w:rPr>
          <w:rFonts w:ascii="Arial" w:hAnsi="Arial" w:cs="Arial"/>
          <w:sz w:val="20"/>
          <w:szCs w:val="20"/>
        </w:rPr>
        <w:t>i</w:t>
      </w:r>
      <w:r w:rsidRPr="007504B4">
        <w:rPr>
          <w:rFonts w:ascii="Arial" w:hAnsi="Arial" w:cs="Arial"/>
          <w:sz w:val="20"/>
          <w:szCs w:val="20"/>
        </w:rPr>
        <w:t xml:space="preserve"> za izvajanje raziskav. Te podatke kot samostojne rezultate raziskovalnega projekta že </w:t>
      </w:r>
      <w:r w:rsidR="00D1467F" w:rsidRPr="007504B4">
        <w:rPr>
          <w:rFonts w:ascii="Arial" w:hAnsi="Arial" w:cs="Arial"/>
          <w:sz w:val="20"/>
          <w:szCs w:val="20"/>
        </w:rPr>
        <w:t xml:space="preserve">na </w:t>
      </w:r>
      <w:r w:rsidRPr="007504B4">
        <w:rPr>
          <w:rFonts w:ascii="Arial" w:hAnsi="Arial" w:cs="Arial"/>
          <w:sz w:val="20"/>
          <w:szCs w:val="20"/>
        </w:rPr>
        <w:t xml:space="preserve">začetku raziskovanja raziskovalec opredeli v NRRP. Kot za </w:t>
      </w:r>
      <w:r w:rsidR="00D1467F" w:rsidRPr="007504B4">
        <w:rPr>
          <w:rFonts w:ascii="Arial" w:hAnsi="Arial" w:cs="Arial"/>
          <w:sz w:val="20"/>
          <w:szCs w:val="20"/>
        </w:rPr>
        <w:t>drug</w:t>
      </w:r>
      <w:r w:rsidRPr="007504B4">
        <w:rPr>
          <w:rFonts w:ascii="Arial" w:hAnsi="Arial" w:cs="Arial"/>
          <w:sz w:val="20"/>
          <w:szCs w:val="20"/>
        </w:rPr>
        <w:t xml:space="preserve">e podatkovne nabore mora tudi v tem primeru avtor poskrbeti, da so podatkovne strukture ustrezno urejene in dokumentirane za namen druge rabe </w:t>
      </w:r>
      <w:r w:rsidR="00D1467F" w:rsidRPr="007504B4">
        <w:rPr>
          <w:rFonts w:ascii="Arial" w:hAnsi="Arial" w:cs="Arial"/>
          <w:sz w:val="20"/>
          <w:szCs w:val="20"/>
        </w:rPr>
        <w:t xml:space="preserve">ter </w:t>
      </w:r>
      <w:r w:rsidRPr="007504B4">
        <w:rPr>
          <w:rFonts w:ascii="Arial" w:hAnsi="Arial" w:cs="Arial"/>
          <w:sz w:val="20"/>
          <w:szCs w:val="20"/>
        </w:rPr>
        <w:t>da so podatki kolikor se da dostopni.</w:t>
      </w:r>
    </w:p>
    <w:p w14:paraId="002D8A27" w14:textId="77777777" w:rsidR="007504B4" w:rsidRPr="007504B4" w:rsidRDefault="007504B4" w:rsidP="000C243C">
      <w:pPr>
        <w:spacing w:after="0" w:line="240" w:lineRule="auto"/>
        <w:jc w:val="both"/>
        <w:rPr>
          <w:rFonts w:ascii="Arial" w:hAnsi="Arial" w:cs="Arial"/>
          <w:sz w:val="20"/>
          <w:szCs w:val="20"/>
        </w:rPr>
      </w:pPr>
    </w:p>
    <w:p w14:paraId="6F884CF5" w14:textId="3C3AB086"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Določila </w:t>
      </w:r>
      <w:r w:rsidR="00D1467F" w:rsidRPr="007504B4">
        <w:rPr>
          <w:rFonts w:ascii="Arial" w:hAnsi="Arial" w:cs="Arial"/>
          <w:sz w:val="20"/>
          <w:szCs w:val="20"/>
        </w:rPr>
        <w:t>u</w:t>
      </w:r>
      <w:r w:rsidRPr="007504B4">
        <w:rPr>
          <w:rFonts w:ascii="Arial" w:hAnsi="Arial" w:cs="Arial"/>
          <w:sz w:val="20"/>
          <w:szCs w:val="20"/>
        </w:rPr>
        <w:t>redbe glede odprtega dostopa do znanstvenih monografij veljajo, kadar je monografija neposredno financirana iz javnih virov v okviru sofinanciranja znanstvenoraziskovalne dejavnosti (</w:t>
      </w:r>
      <w:r w:rsidR="00D1467F" w:rsidRPr="007504B4">
        <w:rPr>
          <w:rFonts w:ascii="Arial" w:hAnsi="Arial" w:cs="Arial"/>
          <w:sz w:val="20"/>
          <w:szCs w:val="20"/>
        </w:rPr>
        <w:t>prvi</w:t>
      </w:r>
      <w:r w:rsidRPr="007504B4">
        <w:rPr>
          <w:rFonts w:ascii="Arial" w:hAnsi="Arial" w:cs="Arial"/>
          <w:sz w:val="20"/>
          <w:szCs w:val="20"/>
        </w:rPr>
        <w:t xml:space="preserve"> odstavek 41. člena in </w:t>
      </w:r>
      <w:r w:rsidR="00D1467F" w:rsidRPr="007504B4">
        <w:rPr>
          <w:rFonts w:ascii="Arial" w:hAnsi="Arial" w:cs="Arial"/>
          <w:sz w:val="20"/>
          <w:szCs w:val="20"/>
        </w:rPr>
        <w:t>drugi</w:t>
      </w:r>
      <w:r w:rsidRPr="007504B4">
        <w:rPr>
          <w:rFonts w:ascii="Arial" w:hAnsi="Arial" w:cs="Arial"/>
          <w:sz w:val="20"/>
          <w:szCs w:val="20"/>
        </w:rPr>
        <w:t xml:space="preserve"> odstavek 42. člena ZZrID). BPC (</w:t>
      </w:r>
      <w:r w:rsidR="00D1467F" w:rsidRPr="007504B4">
        <w:rPr>
          <w:rFonts w:ascii="Arial" w:hAnsi="Arial" w:cs="Arial"/>
          <w:sz w:val="20"/>
          <w:szCs w:val="20"/>
        </w:rPr>
        <w:t>»</w:t>
      </w:r>
      <w:proofErr w:type="spellStart"/>
      <w:r w:rsidRPr="007504B4">
        <w:rPr>
          <w:rFonts w:ascii="Arial" w:hAnsi="Arial" w:cs="Arial"/>
          <w:sz w:val="20"/>
          <w:szCs w:val="20"/>
        </w:rPr>
        <w:t>Book</w:t>
      </w:r>
      <w:proofErr w:type="spellEnd"/>
      <w:r w:rsidRPr="007504B4">
        <w:rPr>
          <w:rFonts w:ascii="Arial" w:hAnsi="Arial" w:cs="Arial"/>
          <w:sz w:val="20"/>
          <w:szCs w:val="20"/>
        </w:rPr>
        <w:t xml:space="preserve"> </w:t>
      </w:r>
      <w:proofErr w:type="spellStart"/>
      <w:r w:rsidRPr="007504B4">
        <w:rPr>
          <w:rFonts w:ascii="Arial" w:hAnsi="Arial" w:cs="Arial"/>
          <w:sz w:val="20"/>
          <w:szCs w:val="20"/>
        </w:rPr>
        <w:t>Processing</w:t>
      </w:r>
      <w:proofErr w:type="spellEnd"/>
      <w:r w:rsidRPr="007504B4">
        <w:rPr>
          <w:rFonts w:ascii="Arial" w:hAnsi="Arial" w:cs="Arial"/>
          <w:sz w:val="20"/>
          <w:szCs w:val="20"/>
        </w:rPr>
        <w:t xml:space="preserve"> </w:t>
      </w:r>
      <w:proofErr w:type="spellStart"/>
      <w:r w:rsidRPr="007504B4">
        <w:rPr>
          <w:rFonts w:ascii="Arial" w:hAnsi="Arial" w:cs="Arial"/>
          <w:sz w:val="20"/>
          <w:szCs w:val="20"/>
        </w:rPr>
        <w:t>Charges</w:t>
      </w:r>
      <w:proofErr w:type="spellEnd"/>
      <w:r w:rsidR="00D1467F" w:rsidRPr="007504B4">
        <w:rPr>
          <w:rFonts w:ascii="Arial" w:hAnsi="Arial" w:cs="Arial"/>
          <w:sz w:val="20"/>
          <w:szCs w:val="20"/>
        </w:rPr>
        <w:t>«</w:t>
      </w:r>
      <w:r w:rsidRPr="007504B4">
        <w:rPr>
          <w:rFonts w:ascii="Arial" w:hAnsi="Arial" w:cs="Arial"/>
          <w:sz w:val="20"/>
          <w:szCs w:val="20"/>
        </w:rPr>
        <w:t>, plačilo založniku za pokritje stroškov izdaje knjige v odprtem dostopu) je upravičen</w:t>
      </w:r>
      <w:r w:rsidR="00AD3C1E" w:rsidRPr="007504B4">
        <w:rPr>
          <w:rFonts w:ascii="Arial" w:hAnsi="Arial" w:cs="Arial"/>
          <w:sz w:val="20"/>
          <w:szCs w:val="20"/>
        </w:rPr>
        <w:t>i</w:t>
      </w:r>
      <w:r w:rsidRPr="007504B4">
        <w:rPr>
          <w:rFonts w:ascii="Arial" w:hAnsi="Arial" w:cs="Arial"/>
          <w:sz w:val="20"/>
          <w:szCs w:val="20"/>
        </w:rPr>
        <w:t xml:space="preserve"> strošek v sofinancirani raziskavi (9. člen </w:t>
      </w:r>
      <w:r w:rsidR="00D1467F" w:rsidRPr="007504B4">
        <w:rPr>
          <w:rFonts w:ascii="Arial" w:hAnsi="Arial" w:cs="Arial"/>
          <w:sz w:val="20"/>
          <w:szCs w:val="20"/>
        </w:rPr>
        <w:t>u</w:t>
      </w:r>
      <w:r w:rsidRPr="007504B4">
        <w:rPr>
          <w:rFonts w:ascii="Arial" w:hAnsi="Arial" w:cs="Arial"/>
          <w:sz w:val="20"/>
          <w:szCs w:val="20"/>
        </w:rPr>
        <w:t>redbe). Zahteve in prilagoditve glede odprtega dostopa do raziskovalnih podatkov v znanstvenih monografijah se bodo uvajale postopoma.</w:t>
      </w:r>
    </w:p>
    <w:p w14:paraId="3292C62B" w14:textId="77777777" w:rsidR="007504B4" w:rsidRPr="007504B4" w:rsidRDefault="007504B4" w:rsidP="000C243C">
      <w:pPr>
        <w:spacing w:after="0" w:line="240" w:lineRule="auto"/>
        <w:jc w:val="both"/>
        <w:rPr>
          <w:rFonts w:ascii="Arial" w:hAnsi="Arial" w:cs="Arial"/>
          <w:sz w:val="20"/>
          <w:szCs w:val="20"/>
        </w:rPr>
      </w:pPr>
    </w:p>
    <w:p w14:paraId="5AFD3CF4" w14:textId="1E605D1C"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Shranitev recenziranega rokopisa in odprta dostopnost prek repozitorija ne povzroča</w:t>
      </w:r>
      <w:r w:rsidR="00834B11" w:rsidRPr="007504B4">
        <w:rPr>
          <w:rFonts w:ascii="Arial" w:hAnsi="Arial" w:cs="Arial"/>
          <w:sz w:val="20"/>
          <w:szCs w:val="20"/>
        </w:rPr>
        <w:t>ta</w:t>
      </w:r>
      <w:r w:rsidRPr="007504B4">
        <w:rPr>
          <w:rFonts w:ascii="Arial" w:hAnsi="Arial" w:cs="Arial"/>
          <w:sz w:val="20"/>
          <w:szCs w:val="20"/>
        </w:rPr>
        <w:t xml:space="preserve"> dodatnih stroškov. Shranitev v repozitorij izvedejo knjižničarji. Dodatna sredstva za izpolnjevanje določil </w:t>
      </w:r>
      <w:r w:rsidR="00834B11" w:rsidRPr="007504B4">
        <w:rPr>
          <w:rFonts w:ascii="Arial" w:hAnsi="Arial" w:cs="Arial"/>
          <w:sz w:val="20"/>
          <w:szCs w:val="20"/>
        </w:rPr>
        <w:t>u</w:t>
      </w:r>
      <w:r w:rsidRPr="007504B4">
        <w:rPr>
          <w:rFonts w:ascii="Arial" w:hAnsi="Arial" w:cs="Arial"/>
          <w:sz w:val="20"/>
          <w:szCs w:val="20"/>
        </w:rPr>
        <w:t xml:space="preserve">redbe zato niso nujno potrebna, saj </w:t>
      </w:r>
      <w:r w:rsidR="00D5553C" w:rsidRPr="007504B4">
        <w:rPr>
          <w:rFonts w:ascii="Arial" w:hAnsi="Arial" w:cs="Arial"/>
          <w:sz w:val="20"/>
          <w:szCs w:val="20"/>
        </w:rPr>
        <w:t xml:space="preserve">sta </w:t>
      </w:r>
      <w:r w:rsidRPr="007504B4">
        <w:rPr>
          <w:rFonts w:ascii="Arial" w:hAnsi="Arial" w:cs="Arial"/>
          <w:sz w:val="20"/>
          <w:szCs w:val="20"/>
        </w:rPr>
        <w:t>shranitev recenziranega rokopisa in odprta dostopnost prek repozitorija ustrezen način za izpolnitev določil tega člena. P</w:t>
      </w:r>
      <w:r w:rsidR="00834B11" w:rsidRPr="007504B4">
        <w:rPr>
          <w:rFonts w:ascii="Arial" w:hAnsi="Arial" w:cs="Arial"/>
          <w:sz w:val="20"/>
          <w:szCs w:val="20"/>
        </w:rPr>
        <w:t>oleg tega</w:t>
      </w:r>
      <w:r w:rsidRPr="007504B4">
        <w:rPr>
          <w:rFonts w:ascii="Arial" w:hAnsi="Arial" w:cs="Arial"/>
          <w:sz w:val="20"/>
          <w:szCs w:val="20"/>
        </w:rPr>
        <w:t xml:space="preserve"> so raziskovalcem v prehodnem obdobju na voljo vavčerji </w:t>
      </w:r>
      <w:r w:rsidR="00561A14" w:rsidRPr="007504B4">
        <w:rPr>
          <w:rFonts w:ascii="Arial" w:hAnsi="Arial" w:cs="Arial"/>
          <w:sz w:val="20"/>
          <w:szCs w:val="20"/>
        </w:rPr>
        <w:t xml:space="preserve">za </w:t>
      </w:r>
      <w:r w:rsidRPr="007504B4">
        <w:rPr>
          <w:rFonts w:ascii="Arial" w:hAnsi="Arial" w:cs="Arial"/>
          <w:sz w:val="20"/>
          <w:szCs w:val="20"/>
        </w:rPr>
        <w:t>APC (</w:t>
      </w:r>
      <w:r w:rsidR="00D1467F" w:rsidRPr="007504B4">
        <w:rPr>
          <w:rFonts w:ascii="Arial" w:hAnsi="Arial" w:cs="Arial"/>
          <w:sz w:val="20"/>
          <w:szCs w:val="20"/>
        </w:rPr>
        <w:t>»</w:t>
      </w:r>
      <w:proofErr w:type="spellStart"/>
      <w:r w:rsidRPr="007504B4">
        <w:rPr>
          <w:rFonts w:ascii="Arial" w:hAnsi="Arial" w:cs="Arial"/>
          <w:sz w:val="20"/>
          <w:szCs w:val="20"/>
        </w:rPr>
        <w:t>Article</w:t>
      </w:r>
      <w:proofErr w:type="spellEnd"/>
      <w:r w:rsidRPr="007504B4">
        <w:rPr>
          <w:rFonts w:ascii="Arial" w:hAnsi="Arial" w:cs="Arial"/>
          <w:sz w:val="20"/>
          <w:szCs w:val="20"/>
        </w:rPr>
        <w:t xml:space="preserve"> </w:t>
      </w:r>
      <w:proofErr w:type="spellStart"/>
      <w:r w:rsidRPr="007504B4">
        <w:rPr>
          <w:rFonts w:ascii="Arial" w:hAnsi="Arial" w:cs="Arial"/>
          <w:sz w:val="20"/>
          <w:szCs w:val="20"/>
        </w:rPr>
        <w:t>Processing</w:t>
      </w:r>
      <w:proofErr w:type="spellEnd"/>
      <w:r w:rsidRPr="007504B4">
        <w:rPr>
          <w:rFonts w:ascii="Arial" w:hAnsi="Arial" w:cs="Arial"/>
          <w:sz w:val="20"/>
          <w:szCs w:val="20"/>
        </w:rPr>
        <w:t xml:space="preserve"> </w:t>
      </w:r>
      <w:proofErr w:type="spellStart"/>
      <w:r w:rsidRPr="007504B4">
        <w:rPr>
          <w:rFonts w:ascii="Arial" w:hAnsi="Arial" w:cs="Arial"/>
          <w:sz w:val="20"/>
          <w:szCs w:val="20"/>
        </w:rPr>
        <w:t>Charges</w:t>
      </w:r>
      <w:proofErr w:type="spellEnd"/>
      <w:r w:rsidR="00D1467F" w:rsidRPr="007504B4">
        <w:rPr>
          <w:rFonts w:ascii="Arial" w:hAnsi="Arial" w:cs="Arial"/>
          <w:sz w:val="20"/>
          <w:szCs w:val="20"/>
        </w:rPr>
        <w:t>«</w:t>
      </w:r>
      <w:r w:rsidRPr="007504B4">
        <w:rPr>
          <w:rFonts w:ascii="Arial" w:hAnsi="Arial" w:cs="Arial"/>
          <w:sz w:val="20"/>
          <w:szCs w:val="20"/>
        </w:rPr>
        <w:t>) v okviru preoblikovalnih pogodb z založniki naročniških/hibridnih revij, kar pomeni za raziskovalce povsem brezplačno odprtodostopno objavo v teh revijah (</w:t>
      </w:r>
      <w:proofErr w:type="spellStart"/>
      <w:r w:rsidRPr="007504B4">
        <w:rPr>
          <w:rFonts w:ascii="Arial" w:hAnsi="Arial" w:cs="Arial"/>
          <w:sz w:val="20"/>
          <w:szCs w:val="20"/>
        </w:rPr>
        <w:t>Version</w:t>
      </w:r>
      <w:proofErr w:type="spellEnd"/>
      <w:r w:rsidRPr="007504B4">
        <w:rPr>
          <w:rFonts w:ascii="Arial" w:hAnsi="Arial" w:cs="Arial"/>
          <w:sz w:val="20"/>
          <w:szCs w:val="20"/>
        </w:rPr>
        <w:t xml:space="preserve"> </w:t>
      </w:r>
      <w:proofErr w:type="spellStart"/>
      <w:r w:rsidRPr="007504B4">
        <w:rPr>
          <w:rFonts w:ascii="Arial" w:hAnsi="Arial" w:cs="Arial"/>
          <w:sz w:val="20"/>
          <w:szCs w:val="20"/>
        </w:rPr>
        <w:t>of</w:t>
      </w:r>
      <w:proofErr w:type="spellEnd"/>
      <w:r w:rsidRPr="007504B4">
        <w:rPr>
          <w:rFonts w:ascii="Arial" w:hAnsi="Arial" w:cs="Arial"/>
          <w:sz w:val="20"/>
          <w:szCs w:val="20"/>
        </w:rPr>
        <w:t xml:space="preserve"> </w:t>
      </w:r>
      <w:proofErr w:type="spellStart"/>
      <w:r w:rsidRPr="007504B4">
        <w:rPr>
          <w:rFonts w:ascii="Arial" w:hAnsi="Arial" w:cs="Arial"/>
          <w:sz w:val="20"/>
          <w:szCs w:val="20"/>
        </w:rPr>
        <w:t>Record</w:t>
      </w:r>
      <w:proofErr w:type="spellEnd"/>
      <w:r w:rsidRPr="007504B4">
        <w:rPr>
          <w:rFonts w:ascii="Arial" w:hAnsi="Arial" w:cs="Arial"/>
          <w:sz w:val="20"/>
          <w:szCs w:val="20"/>
        </w:rPr>
        <w:t xml:space="preserve">, </w:t>
      </w:r>
      <w:proofErr w:type="spellStart"/>
      <w:r w:rsidRPr="007504B4">
        <w:rPr>
          <w:rFonts w:ascii="Arial" w:hAnsi="Arial" w:cs="Arial"/>
          <w:sz w:val="20"/>
          <w:szCs w:val="20"/>
        </w:rPr>
        <w:t>VoR</w:t>
      </w:r>
      <w:proofErr w:type="spellEnd"/>
      <w:r w:rsidRPr="007504B4">
        <w:rPr>
          <w:rFonts w:ascii="Arial" w:hAnsi="Arial" w:cs="Arial"/>
          <w:sz w:val="20"/>
          <w:szCs w:val="20"/>
        </w:rPr>
        <w:t xml:space="preserve">), ne da bi za to porabili </w:t>
      </w:r>
      <w:r w:rsidRPr="007504B4">
        <w:rPr>
          <w:rFonts w:ascii="Arial" w:hAnsi="Arial" w:cs="Arial"/>
          <w:sz w:val="20"/>
          <w:szCs w:val="20"/>
        </w:rPr>
        <w:lastRenderedPageBreak/>
        <w:t>sredstva iz raziskovalnega projekta. Podrobne informacije o tem dobijo raziskovalci v knjižnici svoj</w:t>
      </w:r>
      <w:r w:rsidR="007504B4" w:rsidRPr="007504B4">
        <w:rPr>
          <w:rFonts w:ascii="Arial" w:hAnsi="Arial" w:cs="Arial"/>
          <w:sz w:val="20"/>
          <w:szCs w:val="20"/>
        </w:rPr>
        <w:t>e javno raziskovalne organizacije (</w:t>
      </w:r>
      <w:r w:rsidRPr="007504B4">
        <w:rPr>
          <w:rFonts w:ascii="Arial" w:hAnsi="Arial" w:cs="Arial"/>
          <w:sz w:val="20"/>
          <w:szCs w:val="20"/>
        </w:rPr>
        <w:t>JRO</w:t>
      </w:r>
      <w:r w:rsidR="007504B4" w:rsidRPr="007504B4">
        <w:rPr>
          <w:rFonts w:ascii="Arial" w:hAnsi="Arial" w:cs="Arial"/>
          <w:sz w:val="20"/>
          <w:szCs w:val="20"/>
        </w:rPr>
        <w:t>)</w:t>
      </w:r>
      <w:r w:rsidRPr="007504B4">
        <w:rPr>
          <w:rFonts w:ascii="Arial" w:hAnsi="Arial" w:cs="Arial"/>
          <w:sz w:val="20"/>
          <w:szCs w:val="20"/>
        </w:rPr>
        <w:t>.</w:t>
      </w:r>
    </w:p>
    <w:p w14:paraId="71E0CF63" w14:textId="77777777" w:rsidR="007504B4" w:rsidRPr="007504B4" w:rsidRDefault="007504B4" w:rsidP="000C243C">
      <w:pPr>
        <w:spacing w:after="0" w:line="240" w:lineRule="auto"/>
        <w:jc w:val="both"/>
        <w:rPr>
          <w:rFonts w:ascii="Arial" w:hAnsi="Arial" w:cs="Arial"/>
          <w:sz w:val="20"/>
          <w:szCs w:val="20"/>
        </w:rPr>
      </w:pPr>
    </w:p>
    <w:p w14:paraId="4018307C" w14:textId="2F590BFB"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 členu je določeno </w:t>
      </w:r>
      <w:r w:rsidR="00834B11" w:rsidRPr="007504B4">
        <w:rPr>
          <w:rFonts w:ascii="Arial" w:hAnsi="Arial" w:cs="Arial"/>
          <w:sz w:val="20"/>
          <w:szCs w:val="20"/>
        </w:rPr>
        <w:t xml:space="preserve">tudi, </w:t>
      </w:r>
      <w:r w:rsidRPr="007504B4">
        <w:rPr>
          <w:rFonts w:ascii="Arial" w:hAnsi="Arial" w:cs="Arial"/>
          <w:sz w:val="20"/>
          <w:szCs w:val="20"/>
        </w:rPr>
        <w:t xml:space="preserve">kdo določi </w:t>
      </w:r>
      <w:r w:rsidR="00834B11" w:rsidRPr="007504B4">
        <w:rPr>
          <w:rFonts w:ascii="Arial" w:hAnsi="Arial" w:cs="Arial"/>
          <w:sz w:val="20"/>
          <w:szCs w:val="20"/>
        </w:rPr>
        <w:t xml:space="preserve">merila </w:t>
      </w:r>
      <w:r w:rsidRPr="007504B4">
        <w:rPr>
          <w:rFonts w:ascii="Arial" w:hAnsi="Arial" w:cs="Arial"/>
          <w:sz w:val="20"/>
          <w:szCs w:val="20"/>
        </w:rPr>
        <w:t>za opredelitev zaupanja vrednih repozitorijev za znanstvene publikacije in kakšne rešitve pri tem upošteva. AR</w:t>
      </w:r>
      <w:r w:rsidR="00766512" w:rsidRPr="007504B4">
        <w:rPr>
          <w:rFonts w:ascii="Arial" w:hAnsi="Arial" w:cs="Arial"/>
          <w:sz w:val="20"/>
          <w:szCs w:val="20"/>
        </w:rPr>
        <w:t>IS</w:t>
      </w:r>
      <w:r w:rsidRPr="007504B4">
        <w:rPr>
          <w:rFonts w:ascii="Arial" w:hAnsi="Arial" w:cs="Arial"/>
          <w:sz w:val="20"/>
          <w:szCs w:val="20"/>
        </w:rPr>
        <w:t xml:space="preserve"> je raziskovalna agencija, ki za izvedbo razpisov za sofinanciranje znanstvenoraziskovalne dejavnosti potrebuje tudi </w:t>
      </w:r>
      <w:r w:rsidR="00834B11" w:rsidRPr="007504B4">
        <w:rPr>
          <w:rFonts w:ascii="Arial" w:hAnsi="Arial" w:cs="Arial"/>
          <w:sz w:val="20"/>
          <w:szCs w:val="20"/>
        </w:rPr>
        <w:t>merila glede</w:t>
      </w:r>
      <w:r w:rsidRPr="007504B4">
        <w:rPr>
          <w:rFonts w:ascii="Arial" w:hAnsi="Arial" w:cs="Arial"/>
          <w:sz w:val="20"/>
          <w:szCs w:val="20"/>
        </w:rPr>
        <w:t xml:space="preserve"> zaupanja vrednih repozitorij</w:t>
      </w:r>
      <w:r w:rsidR="00834B11" w:rsidRPr="007504B4">
        <w:rPr>
          <w:rFonts w:ascii="Arial" w:hAnsi="Arial" w:cs="Arial"/>
          <w:sz w:val="20"/>
          <w:szCs w:val="20"/>
        </w:rPr>
        <w:t>ev</w:t>
      </w:r>
      <w:r w:rsidRPr="007504B4">
        <w:rPr>
          <w:rFonts w:ascii="Arial" w:hAnsi="Arial" w:cs="Arial"/>
          <w:sz w:val="20"/>
          <w:szCs w:val="20"/>
        </w:rPr>
        <w:t xml:space="preserve">. </w:t>
      </w:r>
      <w:r w:rsidR="00834B11" w:rsidRPr="007504B4">
        <w:rPr>
          <w:rFonts w:ascii="Arial" w:hAnsi="Arial" w:cs="Arial"/>
          <w:sz w:val="20"/>
          <w:szCs w:val="20"/>
        </w:rPr>
        <w:t xml:space="preserve">Merila </w:t>
      </w:r>
      <w:r w:rsidRPr="007504B4">
        <w:rPr>
          <w:rFonts w:ascii="Arial" w:hAnsi="Arial" w:cs="Arial"/>
          <w:sz w:val="20"/>
          <w:szCs w:val="20"/>
        </w:rPr>
        <w:t>za repozitorije publikacij in podatkovne repozitorije niso nujno enak</w:t>
      </w:r>
      <w:r w:rsidR="00834B11" w:rsidRPr="007504B4">
        <w:rPr>
          <w:rFonts w:ascii="Arial" w:hAnsi="Arial" w:cs="Arial"/>
          <w:sz w:val="20"/>
          <w:szCs w:val="20"/>
        </w:rPr>
        <w:t>a</w:t>
      </w:r>
      <w:r w:rsidRPr="007504B4">
        <w:rPr>
          <w:rFonts w:ascii="Arial" w:hAnsi="Arial" w:cs="Arial"/>
          <w:sz w:val="20"/>
          <w:szCs w:val="20"/>
        </w:rPr>
        <w:t xml:space="preserve">. So pa </w:t>
      </w:r>
      <w:r w:rsidR="00403631" w:rsidRPr="007504B4">
        <w:rPr>
          <w:rFonts w:ascii="Arial" w:hAnsi="Arial" w:cs="Arial"/>
          <w:sz w:val="20"/>
          <w:szCs w:val="20"/>
        </w:rPr>
        <w:t xml:space="preserve">predmet </w:t>
      </w:r>
      <w:r w:rsidRPr="007504B4">
        <w:rPr>
          <w:rFonts w:ascii="Arial" w:hAnsi="Arial" w:cs="Arial"/>
          <w:sz w:val="20"/>
          <w:szCs w:val="20"/>
        </w:rPr>
        <w:t>mednarodnega dogovora, kjer lahko sodeluje tudi Slovenija</w:t>
      </w:r>
      <w:r w:rsidR="007857C6" w:rsidRPr="007504B4">
        <w:rPr>
          <w:rFonts w:ascii="Arial" w:hAnsi="Arial" w:cs="Arial"/>
          <w:sz w:val="20"/>
          <w:szCs w:val="20"/>
        </w:rPr>
        <w:t>,</w:t>
      </w:r>
      <w:r w:rsidRPr="007504B4">
        <w:rPr>
          <w:rFonts w:ascii="Arial" w:hAnsi="Arial" w:cs="Arial"/>
          <w:sz w:val="20"/>
          <w:szCs w:val="20"/>
        </w:rPr>
        <w:t xml:space="preserve"> in jih je treba v nacionalno okolje prenesti predvsem v smislu prevoda v nacionalni jezik in v smislu sprotnega prilagajanja morebitnim spremembam. Za določanje zaupanja vrednih repozitorijev obstajajo mednarodni standardi (</w:t>
      </w:r>
      <w:proofErr w:type="spellStart"/>
      <w:r w:rsidRPr="007504B4">
        <w:rPr>
          <w:rFonts w:ascii="Arial" w:hAnsi="Arial" w:cs="Arial"/>
          <w:sz w:val="20"/>
          <w:szCs w:val="20"/>
        </w:rPr>
        <w:t>Confederation</w:t>
      </w:r>
      <w:proofErr w:type="spellEnd"/>
      <w:r w:rsidRPr="007504B4">
        <w:rPr>
          <w:rFonts w:ascii="Arial" w:hAnsi="Arial" w:cs="Arial"/>
          <w:sz w:val="20"/>
          <w:szCs w:val="20"/>
        </w:rPr>
        <w:t xml:space="preserve"> </w:t>
      </w:r>
      <w:proofErr w:type="spellStart"/>
      <w:r w:rsidRPr="007504B4">
        <w:rPr>
          <w:rFonts w:ascii="Arial" w:hAnsi="Arial" w:cs="Arial"/>
          <w:sz w:val="20"/>
          <w:szCs w:val="20"/>
        </w:rPr>
        <w:t>of</w:t>
      </w:r>
      <w:proofErr w:type="spellEnd"/>
      <w:r w:rsidRPr="007504B4">
        <w:rPr>
          <w:rFonts w:ascii="Arial" w:hAnsi="Arial" w:cs="Arial"/>
          <w:sz w:val="20"/>
          <w:szCs w:val="20"/>
        </w:rPr>
        <w:t xml:space="preserve"> Open Access </w:t>
      </w:r>
      <w:proofErr w:type="spellStart"/>
      <w:r w:rsidRPr="007504B4">
        <w:rPr>
          <w:rFonts w:ascii="Arial" w:hAnsi="Arial" w:cs="Arial"/>
          <w:sz w:val="20"/>
          <w:szCs w:val="20"/>
        </w:rPr>
        <w:t>Repositories</w:t>
      </w:r>
      <w:proofErr w:type="spellEnd"/>
      <w:r w:rsidRPr="007504B4">
        <w:rPr>
          <w:rFonts w:ascii="Arial" w:hAnsi="Arial" w:cs="Arial"/>
          <w:sz w:val="20"/>
          <w:szCs w:val="20"/>
        </w:rPr>
        <w:t xml:space="preserve">, Načrt S, </w:t>
      </w:r>
      <w:proofErr w:type="spellStart"/>
      <w:r w:rsidRPr="007504B4">
        <w:rPr>
          <w:rFonts w:ascii="Arial" w:hAnsi="Arial" w:cs="Arial"/>
          <w:sz w:val="20"/>
          <w:szCs w:val="20"/>
        </w:rPr>
        <w:t>OpenAIRE</w:t>
      </w:r>
      <w:proofErr w:type="spellEnd"/>
      <w:r w:rsidRPr="007504B4">
        <w:rPr>
          <w:rFonts w:ascii="Arial" w:hAnsi="Arial" w:cs="Arial"/>
          <w:sz w:val="20"/>
          <w:szCs w:val="20"/>
        </w:rPr>
        <w:t xml:space="preserve">, Evropska komisija z ERC </w:t>
      </w:r>
      <w:r w:rsidR="007857C6" w:rsidRPr="007504B4">
        <w:rPr>
          <w:rFonts w:ascii="Arial" w:hAnsi="Arial" w:cs="Arial"/>
          <w:sz w:val="20"/>
          <w:szCs w:val="20"/>
        </w:rPr>
        <w:t xml:space="preserve">in drugi). </w:t>
      </w:r>
      <w:r w:rsidRPr="007504B4">
        <w:rPr>
          <w:rFonts w:ascii="Arial" w:hAnsi="Arial" w:cs="Arial"/>
          <w:sz w:val="20"/>
          <w:szCs w:val="20"/>
        </w:rPr>
        <w:t xml:space="preserve">Zaupanja vredni repozitoriji so </w:t>
      </w:r>
      <w:r w:rsidR="00A4230C" w:rsidRPr="007504B4">
        <w:rPr>
          <w:rFonts w:ascii="Arial" w:hAnsi="Arial" w:cs="Arial"/>
          <w:sz w:val="20"/>
          <w:szCs w:val="20"/>
        </w:rPr>
        <w:t>na primer</w:t>
      </w:r>
      <w:r w:rsidRPr="007504B4">
        <w:rPr>
          <w:rFonts w:ascii="Arial" w:hAnsi="Arial" w:cs="Arial"/>
          <w:sz w:val="20"/>
          <w:szCs w:val="20"/>
        </w:rPr>
        <w:t>: certificirani repozitoriji (</w:t>
      </w:r>
      <w:r w:rsidR="00A4230C" w:rsidRPr="007504B4">
        <w:rPr>
          <w:rFonts w:ascii="Arial" w:hAnsi="Arial" w:cs="Arial"/>
          <w:sz w:val="20"/>
          <w:szCs w:val="20"/>
        </w:rPr>
        <w:t>na primer</w:t>
      </w:r>
      <w:r w:rsidRPr="007504B4">
        <w:rPr>
          <w:rFonts w:ascii="Arial" w:hAnsi="Arial" w:cs="Arial"/>
          <w:sz w:val="20"/>
          <w:szCs w:val="20"/>
        </w:rPr>
        <w:t xml:space="preserve"> certificirani po </w:t>
      </w:r>
      <w:proofErr w:type="spellStart"/>
      <w:r w:rsidRPr="007504B4">
        <w:rPr>
          <w:rFonts w:ascii="Arial" w:hAnsi="Arial" w:cs="Arial"/>
          <w:sz w:val="20"/>
          <w:szCs w:val="20"/>
        </w:rPr>
        <w:t>CoreTrustSeal</w:t>
      </w:r>
      <w:proofErr w:type="spellEnd"/>
      <w:r w:rsidRPr="007504B4">
        <w:rPr>
          <w:rFonts w:ascii="Arial" w:hAnsi="Arial" w:cs="Arial"/>
          <w:sz w:val="20"/>
          <w:szCs w:val="20"/>
        </w:rPr>
        <w:t xml:space="preserve">, po DIN 31644), zaupanja vredni digitalni arhivi po ISO 16363. Za repozitorije za raziskovalne podatke se pričakuje, da kot minimum izpolnjujejo zahteve </w:t>
      </w:r>
      <w:proofErr w:type="spellStart"/>
      <w:r w:rsidRPr="007504B4">
        <w:rPr>
          <w:rFonts w:ascii="Arial" w:hAnsi="Arial" w:cs="Arial"/>
          <w:sz w:val="20"/>
          <w:szCs w:val="20"/>
        </w:rPr>
        <w:t>CoreTrustSeal</w:t>
      </w:r>
      <w:proofErr w:type="spellEnd"/>
      <w:r w:rsidRPr="007504B4">
        <w:rPr>
          <w:rFonts w:ascii="Arial" w:hAnsi="Arial" w:cs="Arial"/>
          <w:sz w:val="20"/>
          <w:szCs w:val="20"/>
        </w:rPr>
        <w:t>.</w:t>
      </w:r>
    </w:p>
    <w:p w14:paraId="062D6ED5" w14:textId="77777777" w:rsidR="007504B4" w:rsidRPr="007504B4" w:rsidRDefault="007504B4" w:rsidP="000C243C">
      <w:pPr>
        <w:spacing w:after="0" w:line="240" w:lineRule="auto"/>
        <w:jc w:val="both"/>
        <w:rPr>
          <w:rFonts w:ascii="Arial" w:hAnsi="Arial" w:cs="Arial"/>
          <w:sz w:val="20"/>
          <w:szCs w:val="20"/>
        </w:rPr>
      </w:pPr>
    </w:p>
    <w:p w14:paraId="7B08E8B3" w14:textId="2AB9D7F8"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AR</w:t>
      </w:r>
      <w:r w:rsidR="00766512" w:rsidRPr="007504B4">
        <w:rPr>
          <w:rFonts w:ascii="Arial" w:hAnsi="Arial" w:cs="Arial"/>
          <w:sz w:val="20"/>
          <w:szCs w:val="20"/>
        </w:rPr>
        <w:t>IS</w:t>
      </w:r>
      <w:r w:rsidRPr="007504B4">
        <w:rPr>
          <w:rFonts w:ascii="Arial" w:hAnsi="Arial" w:cs="Arial"/>
          <w:sz w:val="20"/>
          <w:szCs w:val="20"/>
        </w:rPr>
        <w:t xml:space="preserve"> je kot soustanovna članica Koalicije S zavezana, da glede zaupanja vrednih repozitorijev za znanstvene publikacije uporabi </w:t>
      </w:r>
      <w:r w:rsidR="007857C6" w:rsidRPr="007504B4">
        <w:rPr>
          <w:rFonts w:ascii="Arial" w:hAnsi="Arial" w:cs="Arial"/>
          <w:sz w:val="20"/>
          <w:szCs w:val="20"/>
        </w:rPr>
        <w:t xml:space="preserve">merila iz </w:t>
      </w:r>
      <w:r w:rsidRPr="007504B4">
        <w:rPr>
          <w:rFonts w:ascii="Arial" w:hAnsi="Arial" w:cs="Arial"/>
          <w:sz w:val="20"/>
          <w:szCs w:val="20"/>
        </w:rPr>
        <w:t xml:space="preserve">Načrta S. </w:t>
      </w:r>
      <w:r w:rsidR="007857C6" w:rsidRPr="007504B4">
        <w:rPr>
          <w:rFonts w:ascii="Arial" w:hAnsi="Arial" w:cs="Arial"/>
          <w:sz w:val="20"/>
          <w:szCs w:val="20"/>
        </w:rPr>
        <w:t>N</w:t>
      </w:r>
      <w:r w:rsidRPr="007504B4">
        <w:rPr>
          <w:rFonts w:ascii="Arial" w:hAnsi="Arial" w:cs="Arial"/>
          <w:sz w:val="20"/>
          <w:szCs w:val="20"/>
        </w:rPr>
        <w:t>aveden</w:t>
      </w:r>
      <w:r w:rsidR="007857C6" w:rsidRPr="007504B4">
        <w:rPr>
          <w:rFonts w:ascii="Arial" w:hAnsi="Arial" w:cs="Arial"/>
          <w:sz w:val="20"/>
          <w:szCs w:val="20"/>
        </w:rPr>
        <w:t>a so</w:t>
      </w:r>
      <w:r w:rsidRPr="007504B4">
        <w:rPr>
          <w:rFonts w:ascii="Arial" w:hAnsi="Arial" w:cs="Arial"/>
          <w:sz w:val="20"/>
          <w:szCs w:val="20"/>
        </w:rPr>
        <w:t xml:space="preserve"> na spletni strani Koalicije S (</w:t>
      </w:r>
      <w:hyperlink r:id="rId34" w:history="1">
        <w:r w:rsidRPr="007504B4">
          <w:rPr>
            <w:rStyle w:val="Hiperpovezava"/>
            <w:rFonts w:ascii="Arial" w:hAnsi="Arial" w:cs="Arial"/>
            <w:sz w:val="20"/>
            <w:szCs w:val="20"/>
          </w:rPr>
          <w:t>https://www.coalition-s.org/plan-s-practical-advice/</w:t>
        </w:r>
      </w:hyperlink>
      <w:r w:rsidRPr="007504B4">
        <w:rPr>
          <w:rFonts w:ascii="Arial" w:hAnsi="Arial" w:cs="Arial"/>
          <w:sz w:val="20"/>
          <w:szCs w:val="20"/>
        </w:rPr>
        <w:t xml:space="preserve">) in so </w:t>
      </w:r>
      <w:r w:rsidR="00D5553C" w:rsidRPr="007504B4">
        <w:rPr>
          <w:rFonts w:ascii="Arial" w:hAnsi="Arial" w:cs="Arial"/>
          <w:sz w:val="20"/>
          <w:szCs w:val="20"/>
        </w:rPr>
        <w:t xml:space="preserve">v </w:t>
      </w:r>
      <w:r w:rsidRPr="007504B4">
        <w:rPr>
          <w:rFonts w:ascii="Arial" w:hAnsi="Arial" w:cs="Arial"/>
          <w:sz w:val="20"/>
          <w:szCs w:val="20"/>
        </w:rPr>
        <w:t>sklad</w:t>
      </w:r>
      <w:r w:rsidR="00D5553C" w:rsidRPr="007504B4">
        <w:rPr>
          <w:rFonts w:ascii="Arial" w:hAnsi="Arial" w:cs="Arial"/>
          <w:sz w:val="20"/>
          <w:szCs w:val="20"/>
        </w:rPr>
        <w:t>u</w:t>
      </w:r>
      <w:r w:rsidRPr="007504B4">
        <w:rPr>
          <w:rFonts w:ascii="Arial" w:hAnsi="Arial" w:cs="Arial"/>
          <w:sz w:val="20"/>
          <w:szCs w:val="20"/>
        </w:rPr>
        <w:t xml:space="preserve"> tudi z zahtevami </w:t>
      </w:r>
      <w:r w:rsidR="002E7100" w:rsidRPr="007504B4">
        <w:rPr>
          <w:rFonts w:ascii="Arial" w:hAnsi="Arial" w:cs="Arial"/>
          <w:sz w:val="20"/>
          <w:szCs w:val="20"/>
        </w:rPr>
        <w:t xml:space="preserve">iz </w:t>
      </w:r>
      <w:r w:rsidR="007857C6" w:rsidRPr="007504B4">
        <w:rPr>
          <w:rFonts w:ascii="Arial" w:hAnsi="Arial" w:cs="Arial"/>
          <w:sz w:val="20"/>
          <w:szCs w:val="20"/>
        </w:rPr>
        <w:t xml:space="preserve">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Pomembno je vedeti, da se pri vprašanjih zagotavljanja odprtega dostopa ne pojavljajo samo </w:t>
      </w:r>
      <w:r w:rsidR="009002E2" w:rsidRPr="007504B4">
        <w:rPr>
          <w:rFonts w:ascii="Arial" w:hAnsi="Arial" w:cs="Arial"/>
          <w:sz w:val="20"/>
          <w:szCs w:val="20"/>
        </w:rPr>
        <w:t>merila</w:t>
      </w:r>
      <w:r w:rsidRPr="007504B4">
        <w:rPr>
          <w:rFonts w:ascii="Arial" w:hAnsi="Arial" w:cs="Arial"/>
          <w:sz w:val="20"/>
          <w:szCs w:val="20"/>
        </w:rPr>
        <w:t xml:space="preserve"> za opredelitev zaupanja vrednih repozitorijev za znanstvene publikacije, ampak tudi </w:t>
      </w:r>
      <w:r w:rsidR="009002E2" w:rsidRPr="007504B4">
        <w:rPr>
          <w:rFonts w:ascii="Arial" w:hAnsi="Arial" w:cs="Arial"/>
          <w:sz w:val="20"/>
          <w:szCs w:val="20"/>
        </w:rPr>
        <w:t>merila</w:t>
      </w:r>
      <w:r w:rsidRPr="007504B4">
        <w:rPr>
          <w:rFonts w:ascii="Arial" w:hAnsi="Arial" w:cs="Arial"/>
          <w:sz w:val="20"/>
          <w:szCs w:val="20"/>
        </w:rPr>
        <w:t xml:space="preserve"> za opredelitev zaupanja vrednih repozitorijev za raziskovalne podatke. Vs</w:t>
      </w:r>
      <w:r w:rsidR="009002E2" w:rsidRPr="007504B4">
        <w:rPr>
          <w:rFonts w:ascii="Arial" w:hAnsi="Arial" w:cs="Arial"/>
          <w:sz w:val="20"/>
          <w:szCs w:val="20"/>
        </w:rPr>
        <w:t>a</w:t>
      </w:r>
      <w:r w:rsidRPr="007504B4">
        <w:rPr>
          <w:rFonts w:ascii="Arial" w:hAnsi="Arial" w:cs="Arial"/>
          <w:sz w:val="20"/>
          <w:szCs w:val="20"/>
        </w:rPr>
        <w:t xml:space="preserve"> t</w:t>
      </w:r>
      <w:r w:rsidR="009002E2" w:rsidRPr="007504B4">
        <w:rPr>
          <w:rFonts w:ascii="Arial" w:hAnsi="Arial" w:cs="Arial"/>
          <w:sz w:val="20"/>
          <w:szCs w:val="20"/>
        </w:rPr>
        <w:t>a</w:t>
      </w:r>
      <w:r w:rsidRPr="007504B4">
        <w:rPr>
          <w:rFonts w:ascii="Arial" w:hAnsi="Arial" w:cs="Arial"/>
          <w:sz w:val="20"/>
          <w:szCs w:val="20"/>
        </w:rPr>
        <w:t xml:space="preserve"> </w:t>
      </w:r>
      <w:r w:rsidR="009002E2" w:rsidRPr="007504B4">
        <w:rPr>
          <w:rFonts w:ascii="Arial" w:hAnsi="Arial" w:cs="Arial"/>
          <w:sz w:val="20"/>
          <w:szCs w:val="20"/>
        </w:rPr>
        <w:t>merila</w:t>
      </w:r>
      <w:r w:rsidRPr="007504B4">
        <w:rPr>
          <w:rFonts w:ascii="Arial" w:hAnsi="Arial" w:cs="Arial"/>
          <w:sz w:val="20"/>
          <w:szCs w:val="20"/>
        </w:rPr>
        <w:t xml:space="preserve"> </w:t>
      </w:r>
      <w:r w:rsidR="009002E2" w:rsidRPr="007504B4">
        <w:rPr>
          <w:rFonts w:ascii="Arial" w:hAnsi="Arial" w:cs="Arial"/>
          <w:sz w:val="20"/>
          <w:szCs w:val="20"/>
        </w:rPr>
        <w:t xml:space="preserve">so </w:t>
      </w:r>
      <w:r w:rsidRPr="007504B4">
        <w:rPr>
          <w:rFonts w:ascii="Arial" w:hAnsi="Arial" w:cs="Arial"/>
          <w:sz w:val="20"/>
          <w:szCs w:val="20"/>
        </w:rPr>
        <w:t>združeno in na primeren način p</w:t>
      </w:r>
      <w:r w:rsidR="009002E2" w:rsidRPr="007504B4">
        <w:rPr>
          <w:rFonts w:ascii="Arial" w:hAnsi="Arial" w:cs="Arial"/>
          <w:sz w:val="20"/>
          <w:szCs w:val="20"/>
        </w:rPr>
        <w:t xml:space="preserve">redstavljena v </w:t>
      </w:r>
      <w:r w:rsidRPr="007504B4">
        <w:rPr>
          <w:rFonts w:ascii="Arial" w:hAnsi="Arial" w:cs="Arial"/>
          <w:sz w:val="20"/>
          <w:szCs w:val="20"/>
        </w:rPr>
        <w:t>program</w:t>
      </w:r>
      <w:r w:rsidR="009002E2" w:rsidRPr="007504B4">
        <w:rPr>
          <w:rFonts w:ascii="Arial" w:hAnsi="Arial" w:cs="Arial"/>
          <w:sz w:val="20"/>
          <w:szCs w:val="20"/>
        </w:rPr>
        <w:t>u</w:t>
      </w:r>
      <w:r w:rsidRPr="007504B4">
        <w:rPr>
          <w:rFonts w:ascii="Arial" w:hAnsi="Arial" w:cs="Arial"/>
          <w:sz w:val="20"/>
          <w:szCs w:val="20"/>
        </w:rPr>
        <w:t xml:space="preserve"> Obzorje Evropa</w:t>
      </w:r>
      <w:r w:rsidR="009002E2" w:rsidRPr="007504B4">
        <w:rPr>
          <w:rFonts w:ascii="Arial" w:hAnsi="Arial" w:cs="Arial"/>
          <w:sz w:val="20"/>
          <w:szCs w:val="20"/>
        </w:rPr>
        <w:t>,</w:t>
      </w:r>
      <w:r w:rsidRPr="007504B4">
        <w:rPr>
          <w:rFonts w:ascii="Arial" w:hAnsi="Arial" w:cs="Arial"/>
          <w:sz w:val="20"/>
          <w:szCs w:val="20"/>
        </w:rPr>
        <w:t xml:space="preserve"> pri čemer so </w:t>
      </w:r>
      <w:r w:rsidR="00D5553C" w:rsidRPr="007504B4">
        <w:rPr>
          <w:rFonts w:ascii="Arial" w:hAnsi="Arial" w:cs="Arial"/>
          <w:sz w:val="20"/>
          <w:szCs w:val="20"/>
        </w:rPr>
        <w:t xml:space="preserve">v </w:t>
      </w:r>
      <w:r w:rsidRPr="007504B4">
        <w:rPr>
          <w:rFonts w:ascii="Arial" w:hAnsi="Arial" w:cs="Arial"/>
          <w:sz w:val="20"/>
          <w:szCs w:val="20"/>
        </w:rPr>
        <w:t>sklad</w:t>
      </w:r>
      <w:r w:rsidR="00D5553C" w:rsidRPr="007504B4">
        <w:rPr>
          <w:rFonts w:ascii="Arial" w:hAnsi="Arial" w:cs="Arial"/>
          <w:sz w:val="20"/>
          <w:szCs w:val="20"/>
        </w:rPr>
        <w:t>u</w:t>
      </w:r>
      <w:r w:rsidRPr="007504B4">
        <w:rPr>
          <w:rFonts w:ascii="Arial" w:hAnsi="Arial" w:cs="Arial"/>
          <w:sz w:val="20"/>
          <w:szCs w:val="20"/>
        </w:rPr>
        <w:t xml:space="preserve"> tudi </w:t>
      </w:r>
      <w:r w:rsidR="009002E2" w:rsidRPr="007504B4">
        <w:rPr>
          <w:rFonts w:ascii="Arial" w:hAnsi="Arial" w:cs="Arial"/>
          <w:sz w:val="20"/>
          <w:szCs w:val="20"/>
        </w:rPr>
        <w:t>z meril</w:t>
      </w:r>
      <w:r w:rsidRPr="007504B4">
        <w:rPr>
          <w:rFonts w:ascii="Arial" w:hAnsi="Arial" w:cs="Arial"/>
          <w:sz w:val="20"/>
          <w:szCs w:val="20"/>
        </w:rPr>
        <w:t>i Koalicije S za zaupanja vredne repozitorije za znanstvene publikacije. Podrobnejše informacije so dostopne</w:t>
      </w:r>
      <w:r w:rsidR="009002E2"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9002E2" w:rsidRPr="007504B4">
        <w:rPr>
          <w:rFonts w:ascii="Arial" w:hAnsi="Arial" w:cs="Arial"/>
          <w:sz w:val="20"/>
          <w:szCs w:val="20"/>
        </w:rPr>
        <w:t>,</w:t>
      </w:r>
      <w:r w:rsidRPr="007504B4">
        <w:rPr>
          <w:rFonts w:ascii="Arial" w:hAnsi="Arial" w:cs="Arial"/>
          <w:sz w:val="20"/>
          <w:szCs w:val="20"/>
        </w:rPr>
        <w:t xml:space="preserve"> v </w:t>
      </w:r>
      <w:r w:rsidR="009002E2" w:rsidRPr="007504B4">
        <w:rPr>
          <w:rFonts w:ascii="Arial" w:hAnsi="Arial" w:cs="Arial"/>
          <w:sz w:val="20"/>
          <w:szCs w:val="20"/>
        </w:rPr>
        <w:t xml:space="preserve">programu </w:t>
      </w:r>
      <w:r w:rsidRPr="007504B4">
        <w:rPr>
          <w:rFonts w:ascii="Arial" w:hAnsi="Arial" w:cs="Arial"/>
          <w:sz w:val="20"/>
          <w:szCs w:val="20"/>
        </w:rPr>
        <w:t xml:space="preserve">Obzorje Evropa: AGA - </w:t>
      </w:r>
      <w:proofErr w:type="spellStart"/>
      <w:r w:rsidRPr="007504B4">
        <w:rPr>
          <w:rFonts w:ascii="Arial" w:hAnsi="Arial" w:cs="Arial"/>
          <w:sz w:val="20"/>
          <w:szCs w:val="20"/>
        </w:rPr>
        <w:t>Anotated</w:t>
      </w:r>
      <w:proofErr w:type="spellEnd"/>
      <w:r w:rsidRPr="007504B4">
        <w:rPr>
          <w:rFonts w:ascii="Arial" w:hAnsi="Arial" w:cs="Arial"/>
          <w:sz w:val="20"/>
          <w:szCs w:val="20"/>
        </w:rPr>
        <w:t xml:space="preserve"> Model Grant </w:t>
      </w:r>
      <w:proofErr w:type="spellStart"/>
      <w:r w:rsidRPr="007504B4">
        <w:rPr>
          <w:rFonts w:ascii="Arial" w:hAnsi="Arial" w:cs="Arial"/>
          <w:sz w:val="20"/>
          <w:szCs w:val="20"/>
        </w:rPr>
        <w:t>Agreement</w:t>
      </w:r>
      <w:proofErr w:type="spellEnd"/>
      <w:r w:rsidRPr="007504B4">
        <w:rPr>
          <w:rFonts w:ascii="Arial" w:hAnsi="Arial" w:cs="Arial"/>
          <w:sz w:val="20"/>
          <w:szCs w:val="20"/>
        </w:rPr>
        <w:t xml:space="preserve">, </w:t>
      </w:r>
      <w:proofErr w:type="spellStart"/>
      <w:r w:rsidRPr="007504B4">
        <w:rPr>
          <w:rFonts w:ascii="Arial" w:hAnsi="Arial" w:cs="Arial"/>
          <w:sz w:val="20"/>
          <w:szCs w:val="20"/>
        </w:rPr>
        <w:t>Annex</w:t>
      </w:r>
      <w:proofErr w:type="spellEnd"/>
      <w:r w:rsidRPr="007504B4">
        <w:rPr>
          <w:rFonts w:ascii="Arial" w:hAnsi="Arial" w:cs="Arial"/>
          <w:sz w:val="20"/>
          <w:szCs w:val="20"/>
        </w:rPr>
        <w:t xml:space="preserve"> 5 HE </w:t>
      </w:r>
      <w:proofErr w:type="spellStart"/>
      <w:r w:rsidRPr="007504B4">
        <w:rPr>
          <w:rFonts w:ascii="Arial" w:hAnsi="Arial" w:cs="Arial"/>
          <w:sz w:val="20"/>
          <w:szCs w:val="20"/>
        </w:rPr>
        <w:t>Communication</w:t>
      </w:r>
      <w:proofErr w:type="spellEnd"/>
      <w:r w:rsidRPr="007504B4">
        <w:rPr>
          <w:rFonts w:ascii="Arial" w:hAnsi="Arial" w:cs="Arial"/>
          <w:sz w:val="20"/>
          <w:szCs w:val="20"/>
        </w:rPr>
        <w:t xml:space="preserve">, </w:t>
      </w:r>
      <w:proofErr w:type="spellStart"/>
      <w:r w:rsidRPr="007504B4">
        <w:rPr>
          <w:rFonts w:ascii="Arial" w:hAnsi="Arial" w:cs="Arial"/>
          <w:sz w:val="20"/>
          <w:szCs w:val="20"/>
        </w:rPr>
        <w:t>dissemination</w:t>
      </w:r>
      <w:proofErr w:type="spellEnd"/>
      <w:r w:rsidRPr="007504B4">
        <w:rPr>
          <w:rFonts w:ascii="Arial" w:hAnsi="Arial" w:cs="Arial"/>
          <w:sz w:val="20"/>
          <w:szCs w:val="20"/>
        </w:rPr>
        <w:t xml:space="preserve">, open science </w:t>
      </w:r>
      <w:proofErr w:type="spellStart"/>
      <w:r w:rsidRPr="007504B4">
        <w:rPr>
          <w:rFonts w:ascii="Arial" w:hAnsi="Arial" w:cs="Arial"/>
          <w:sz w:val="20"/>
          <w:szCs w:val="20"/>
        </w:rPr>
        <w:t>and</w:t>
      </w:r>
      <w:proofErr w:type="spellEnd"/>
      <w:r w:rsidRPr="007504B4">
        <w:rPr>
          <w:rFonts w:ascii="Arial" w:hAnsi="Arial" w:cs="Arial"/>
          <w:sz w:val="20"/>
          <w:szCs w:val="20"/>
        </w:rPr>
        <w:t xml:space="preserve"> </w:t>
      </w:r>
      <w:proofErr w:type="spellStart"/>
      <w:r w:rsidRPr="007504B4">
        <w:rPr>
          <w:rFonts w:ascii="Arial" w:hAnsi="Arial" w:cs="Arial"/>
          <w:sz w:val="20"/>
          <w:szCs w:val="20"/>
        </w:rPr>
        <w:t>visibility</w:t>
      </w:r>
      <w:proofErr w:type="spellEnd"/>
      <w:r w:rsidRPr="007504B4">
        <w:rPr>
          <w:rFonts w:ascii="Arial" w:hAnsi="Arial" w:cs="Arial"/>
          <w:sz w:val="20"/>
          <w:szCs w:val="20"/>
        </w:rPr>
        <w:t xml:space="preserve">, 2.1. Open science: Open </w:t>
      </w:r>
      <w:proofErr w:type="spellStart"/>
      <w:r w:rsidRPr="007504B4">
        <w:rPr>
          <w:rFonts w:ascii="Arial" w:hAnsi="Arial" w:cs="Arial"/>
          <w:sz w:val="20"/>
          <w:szCs w:val="20"/>
        </w:rPr>
        <w:t>access</w:t>
      </w:r>
      <w:proofErr w:type="spellEnd"/>
      <w:r w:rsidRPr="007504B4">
        <w:rPr>
          <w:rFonts w:ascii="Arial" w:hAnsi="Arial" w:cs="Arial"/>
          <w:sz w:val="20"/>
          <w:szCs w:val="20"/>
        </w:rPr>
        <w:t xml:space="preserve"> to </w:t>
      </w:r>
      <w:proofErr w:type="spellStart"/>
      <w:r w:rsidRPr="007504B4">
        <w:rPr>
          <w:rFonts w:ascii="Arial" w:hAnsi="Arial" w:cs="Arial"/>
          <w:sz w:val="20"/>
          <w:szCs w:val="20"/>
        </w:rPr>
        <w:t>scientific</w:t>
      </w:r>
      <w:proofErr w:type="spellEnd"/>
      <w:r w:rsidRPr="007504B4">
        <w:rPr>
          <w:rFonts w:ascii="Arial" w:hAnsi="Arial" w:cs="Arial"/>
          <w:sz w:val="20"/>
          <w:szCs w:val="20"/>
        </w:rPr>
        <w:t xml:space="preserve"> </w:t>
      </w:r>
      <w:proofErr w:type="spellStart"/>
      <w:r w:rsidRPr="007504B4">
        <w:rPr>
          <w:rFonts w:ascii="Arial" w:hAnsi="Arial" w:cs="Arial"/>
          <w:sz w:val="20"/>
          <w:szCs w:val="20"/>
        </w:rPr>
        <w:t>publications</w:t>
      </w:r>
      <w:proofErr w:type="spellEnd"/>
      <w:r w:rsidRPr="007504B4">
        <w:rPr>
          <w:rFonts w:ascii="Arial" w:hAnsi="Arial" w:cs="Arial"/>
          <w:sz w:val="20"/>
          <w:szCs w:val="20"/>
        </w:rPr>
        <w:t xml:space="preserve">, </w:t>
      </w:r>
      <w:proofErr w:type="spellStart"/>
      <w:r w:rsidRPr="007504B4">
        <w:rPr>
          <w:rFonts w:ascii="Arial" w:hAnsi="Arial" w:cs="Arial"/>
          <w:sz w:val="20"/>
          <w:szCs w:val="20"/>
        </w:rPr>
        <w:t>Repository</w:t>
      </w:r>
      <w:proofErr w:type="spellEnd"/>
      <w:r w:rsidRPr="007504B4">
        <w:rPr>
          <w:rFonts w:ascii="Arial" w:hAnsi="Arial" w:cs="Arial"/>
          <w:sz w:val="20"/>
          <w:szCs w:val="20"/>
        </w:rPr>
        <w:t xml:space="preserve"> </w:t>
      </w:r>
      <w:proofErr w:type="spellStart"/>
      <w:r w:rsidRPr="007504B4">
        <w:rPr>
          <w:rFonts w:ascii="Arial" w:hAnsi="Arial" w:cs="Arial"/>
          <w:sz w:val="20"/>
          <w:szCs w:val="20"/>
        </w:rPr>
        <w:t>requirements</w:t>
      </w:r>
      <w:proofErr w:type="spellEnd"/>
      <w:r w:rsidRPr="007504B4">
        <w:rPr>
          <w:rFonts w:ascii="Arial" w:hAnsi="Arial" w:cs="Arial"/>
          <w:sz w:val="20"/>
          <w:szCs w:val="20"/>
        </w:rPr>
        <w:t>/</w:t>
      </w:r>
      <w:proofErr w:type="spellStart"/>
      <w:r w:rsidRPr="007504B4">
        <w:rPr>
          <w:rFonts w:ascii="Arial" w:hAnsi="Arial" w:cs="Arial"/>
          <w:sz w:val="20"/>
          <w:szCs w:val="20"/>
        </w:rPr>
        <w:t>Trusted</w:t>
      </w:r>
      <w:proofErr w:type="spellEnd"/>
      <w:r w:rsidRPr="007504B4">
        <w:rPr>
          <w:rFonts w:ascii="Arial" w:hAnsi="Arial" w:cs="Arial"/>
          <w:sz w:val="20"/>
          <w:szCs w:val="20"/>
        </w:rPr>
        <w:t xml:space="preserve"> </w:t>
      </w:r>
      <w:proofErr w:type="spellStart"/>
      <w:r w:rsidRPr="007504B4">
        <w:rPr>
          <w:rFonts w:ascii="Arial" w:hAnsi="Arial" w:cs="Arial"/>
          <w:sz w:val="20"/>
          <w:szCs w:val="20"/>
        </w:rPr>
        <w:t>repositories</w:t>
      </w:r>
      <w:proofErr w:type="spellEnd"/>
      <w:r w:rsidRPr="007504B4">
        <w:rPr>
          <w:rFonts w:ascii="Arial" w:hAnsi="Arial" w:cs="Arial"/>
          <w:sz w:val="20"/>
          <w:szCs w:val="20"/>
        </w:rPr>
        <w:t xml:space="preserve">, stran 155: </w:t>
      </w:r>
      <w:hyperlink r:id="rId35" w:history="1">
        <w:r w:rsidRPr="007504B4">
          <w:rPr>
            <w:rStyle w:val="Hiperpovezava"/>
            <w:rFonts w:ascii="Arial" w:hAnsi="Arial" w:cs="Arial"/>
            <w:sz w:val="20"/>
            <w:szCs w:val="20"/>
          </w:rPr>
          <w:t>https://ec.europa.eu/info/funding-tenders/opportunities/docs/2021-2027/common/guidance/aga_en.pdf</w:t>
        </w:r>
      </w:hyperlink>
      <w:r w:rsidRPr="007504B4">
        <w:rPr>
          <w:rFonts w:ascii="Arial" w:hAnsi="Arial" w:cs="Arial"/>
          <w:sz w:val="20"/>
          <w:szCs w:val="20"/>
        </w:rPr>
        <w:t>.</w:t>
      </w:r>
    </w:p>
    <w:p w14:paraId="369F04B5" w14:textId="77777777" w:rsidR="007504B4" w:rsidRPr="007504B4" w:rsidRDefault="007504B4" w:rsidP="000C243C">
      <w:pPr>
        <w:spacing w:after="0" w:line="240" w:lineRule="auto"/>
        <w:jc w:val="both"/>
        <w:rPr>
          <w:rFonts w:ascii="Arial" w:hAnsi="Arial" w:cs="Arial"/>
          <w:sz w:val="20"/>
          <w:szCs w:val="20"/>
        </w:rPr>
      </w:pPr>
    </w:p>
    <w:p w14:paraId="1FD40B33" w14:textId="0FA3E54F"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AR</w:t>
      </w:r>
      <w:r w:rsidR="00766512" w:rsidRPr="007504B4">
        <w:rPr>
          <w:rFonts w:ascii="Arial" w:hAnsi="Arial" w:cs="Arial"/>
          <w:sz w:val="20"/>
          <w:szCs w:val="20"/>
        </w:rPr>
        <w:t>IS</w:t>
      </w:r>
      <w:r w:rsidRPr="007504B4">
        <w:rPr>
          <w:rFonts w:ascii="Arial" w:hAnsi="Arial" w:cs="Arial"/>
          <w:sz w:val="20"/>
          <w:szCs w:val="20"/>
        </w:rPr>
        <w:t xml:space="preserve"> sprejme odločitev, </w:t>
      </w:r>
      <w:r w:rsidR="009002E2" w:rsidRPr="007504B4">
        <w:rPr>
          <w:rFonts w:ascii="Arial" w:hAnsi="Arial" w:cs="Arial"/>
          <w:sz w:val="20"/>
          <w:szCs w:val="20"/>
        </w:rPr>
        <w:t>kako</w:t>
      </w:r>
      <w:r w:rsidRPr="007504B4">
        <w:rPr>
          <w:rFonts w:ascii="Arial" w:hAnsi="Arial" w:cs="Arial"/>
          <w:sz w:val="20"/>
          <w:szCs w:val="20"/>
        </w:rPr>
        <w:t xml:space="preserve"> bo te pogoje pred</w:t>
      </w:r>
      <w:r w:rsidR="009002E2" w:rsidRPr="007504B4">
        <w:rPr>
          <w:rFonts w:ascii="Arial" w:hAnsi="Arial" w:cs="Arial"/>
          <w:sz w:val="20"/>
          <w:szCs w:val="20"/>
        </w:rPr>
        <w:t>stav</w:t>
      </w:r>
      <w:r w:rsidRPr="007504B4">
        <w:rPr>
          <w:rFonts w:ascii="Arial" w:hAnsi="Arial" w:cs="Arial"/>
          <w:sz w:val="20"/>
          <w:szCs w:val="20"/>
        </w:rPr>
        <w:t xml:space="preserve">ila raziskovalcem; </w:t>
      </w:r>
      <w:r w:rsidR="00A4230C" w:rsidRPr="007504B4">
        <w:rPr>
          <w:rFonts w:ascii="Arial" w:hAnsi="Arial" w:cs="Arial"/>
          <w:sz w:val="20"/>
          <w:szCs w:val="20"/>
        </w:rPr>
        <w:t>na primer</w:t>
      </w:r>
      <w:r w:rsidRPr="007504B4">
        <w:rPr>
          <w:rFonts w:ascii="Arial" w:hAnsi="Arial" w:cs="Arial"/>
          <w:sz w:val="20"/>
          <w:szCs w:val="20"/>
        </w:rPr>
        <w:t xml:space="preserve"> s povezavo na spletno stran Načrta S, ločeno</w:t>
      </w:r>
      <w:r w:rsidR="009002E2" w:rsidRPr="007504B4">
        <w:rPr>
          <w:rFonts w:ascii="Arial" w:hAnsi="Arial" w:cs="Arial"/>
          <w:sz w:val="20"/>
          <w:szCs w:val="20"/>
        </w:rPr>
        <w:t xml:space="preserve"> </w:t>
      </w:r>
      <w:r w:rsidRPr="007504B4">
        <w:rPr>
          <w:rFonts w:ascii="Arial" w:hAnsi="Arial" w:cs="Arial"/>
          <w:sz w:val="20"/>
          <w:szCs w:val="20"/>
        </w:rPr>
        <w:t xml:space="preserve">za </w:t>
      </w:r>
      <w:r w:rsidR="009002E2" w:rsidRPr="007504B4">
        <w:rPr>
          <w:rFonts w:ascii="Arial" w:hAnsi="Arial" w:cs="Arial"/>
          <w:sz w:val="20"/>
          <w:szCs w:val="20"/>
        </w:rPr>
        <w:t>merila gled</w:t>
      </w:r>
      <w:r w:rsidRPr="007504B4">
        <w:rPr>
          <w:rFonts w:ascii="Arial" w:hAnsi="Arial" w:cs="Arial"/>
          <w:sz w:val="20"/>
          <w:szCs w:val="20"/>
        </w:rPr>
        <w:t xml:space="preserve">e zaupanja vrednih repozitorijev za znanstvene publikacije ali morebiti na zahteve </w:t>
      </w:r>
      <w:r w:rsidR="00315CA7" w:rsidRPr="007504B4">
        <w:rPr>
          <w:rFonts w:ascii="Arial" w:hAnsi="Arial" w:cs="Arial"/>
          <w:sz w:val="20"/>
          <w:szCs w:val="20"/>
        </w:rPr>
        <w:t xml:space="preserve">iz </w:t>
      </w:r>
      <w:r w:rsidRPr="007504B4">
        <w:rPr>
          <w:rFonts w:ascii="Arial" w:hAnsi="Arial" w:cs="Arial"/>
          <w:sz w:val="20"/>
          <w:szCs w:val="20"/>
        </w:rPr>
        <w:t xml:space="preserve">programa Obzorje Evropa (kjer poleg </w:t>
      </w:r>
      <w:r w:rsidR="009002E2" w:rsidRPr="007504B4">
        <w:rPr>
          <w:rFonts w:ascii="Arial" w:hAnsi="Arial" w:cs="Arial"/>
          <w:sz w:val="20"/>
          <w:szCs w:val="20"/>
        </w:rPr>
        <w:t xml:space="preserve">zahteve za </w:t>
      </w:r>
      <w:r w:rsidRPr="007504B4">
        <w:rPr>
          <w:rFonts w:ascii="Arial" w:hAnsi="Arial" w:cs="Arial"/>
          <w:sz w:val="20"/>
          <w:szCs w:val="20"/>
        </w:rPr>
        <w:t xml:space="preserve">repozitorije za znanstvene publikacije </w:t>
      </w:r>
      <w:r w:rsidR="009002E2" w:rsidRPr="007504B4">
        <w:rPr>
          <w:rFonts w:ascii="Arial" w:hAnsi="Arial" w:cs="Arial"/>
          <w:sz w:val="20"/>
          <w:szCs w:val="20"/>
        </w:rPr>
        <w:t xml:space="preserve">veljajo </w:t>
      </w:r>
      <w:r w:rsidRPr="007504B4">
        <w:rPr>
          <w:rFonts w:ascii="Arial" w:hAnsi="Arial" w:cs="Arial"/>
          <w:sz w:val="20"/>
          <w:szCs w:val="20"/>
        </w:rPr>
        <w:t xml:space="preserve">tudi zahteve za zaupanja vredne repozitorije za raziskovalne podatke) ali </w:t>
      </w:r>
      <w:r w:rsidR="00A4230C" w:rsidRPr="007504B4">
        <w:rPr>
          <w:rFonts w:ascii="Arial" w:hAnsi="Arial" w:cs="Arial"/>
          <w:sz w:val="20"/>
          <w:szCs w:val="20"/>
        </w:rPr>
        <w:t>na primer</w:t>
      </w:r>
      <w:r w:rsidRPr="007504B4">
        <w:rPr>
          <w:rFonts w:ascii="Arial" w:hAnsi="Arial" w:cs="Arial"/>
          <w:sz w:val="20"/>
          <w:szCs w:val="20"/>
        </w:rPr>
        <w:t xml:space="preserve"> s pripravo ustreznega, v slovenščino prevedenega podpornega dokumenta, ki ga bo treba občasno </w:t>
      </w:r>
      <w:r w:rsidR="009002E2" w:rsidRPr="007504B4">
        <w:rPr>
          <w:rFonts w:ascii="Arial" w:hAnsi="Arial" w:cs="Arial"/>
          <w:sz w:val="20"/>
          <w:szCs w:val="20"/>
        </w:rPr>
        <w:t>posodobiti</w:t>
      </w:r>
      <w:r w:rsidRPr="007504B4">
        <w:rPr>
          <w:rFonts w:ascii="Arial" w:hAnsi="Arial" w:cs="Arial"/>
          <w:sz w:val="20"/>
          <w:szCs w:val="20"/>
        </w:rPr>
        <w:t xml:space="preserve">. Gre za splošna določila in ne seznam zaupanja vrednih repozitorijev za znanstvene publikacije. Raziskovalci se odločijo, v kateri konkretni repozitorij bodo shranili </w:t>
      </w:r>
      <w:r w:rsidR="009002E2" w:rsidRPr="007504B4">
        <w:rPr>
          <w:rFonts w:ascii="Arial" w:hAnsi="Arial" w:cs="Arial"/>
          <w:sz w:val="20"/>
          <w:szCs w:val="20"/>
        </w:rPr>
        <w:t xml:space="preserve">recenzirane publikacije in podatke iz sofinanciranih raziskav ter </w:t>
      </w:r>
      <w:r w:rsidRPr="007504B4">
        <w:rPr>
          <w:rFonts w:ascii="Arial" w:hAnsi="Arial" w:cs="Arial"/>
          <w:sz w:val="20"/>
          <w:szCs w:val="20"/>
        </w:rPr>
        <w:t>omogočili odprti dostop do</w:t>
      </w:r>
      <w:r w:rsidR="009002E2" w:rsidRPr="007504B4">
        <w:rPr>
          <w:rFonts w:ascii="Arial" w:hAnsi="Arial" w:cs="Arial"/>
          <w:sz w:val="20"/>
          <w:szCs w:val="20"/>
        </w:rPr>
        <w:t xml:space="preserve"> njih</w:t>
      </w:r>
      <w:r w:rsidRPr="007504B4">
        <w:rPr>
          <w:rFonts w:ascii="Arial" w:hAnsi="Arial" w:cs="Arial"/>
          <w:sz w:val="20"/>
          <w:szCs w:val="20"/>
        </w:rPr>
        <w:t xml:space="preserve">. Pri tem se lahko obrnejo </w:t>
      </w:r>
      <w:r w:rsidR="009002E2" w:rsidRPr="007504B4">
        <w:rPr>
          <w:rFonts w:ascii="Arial" w:hAnsi="Arial" w:cs="Arial"/>
          <w:sz w:val="20"/>
          <w:szCs w:val="20"/>
        </w:rPr>
        <w:t xml:space="preserve">po </w:t>
      </w:r>
      <w:r w:rsidRPr="007504B4">
        <w:rPr>
          <w:rFonts w:ascii="Arial" w:hAnsi="Arial" w:cs="Arial"/>
          <w:sz w:val="20"/>
          <w:szCs w:val="20"/>
        </w:rPr>
        <w:t>pomoč tudi v knjižnico svoje JRO. V knjižnici svoje JRO se posvetujejo tudi glede morebitnih specifičnih zahtev, če njihova JRO sama upravlja repozitorij odprtega dostopa.</w:t>
      </w:r>
    </w:p>
    <w:p w14:paraId="1DA0B2EF" w14:textId="77777777" w:rsidR="007504B4" w:rsidRPr="007504B4" w:rsidRDefault="007504B4" w:rsidP="000C243C">
      <w:pPr>
        <w:spacing w:after="0" w:line="240" w:lineRule="auto"/>
        <w:jc w:val="both"/>
        <w:rPr>
          <w:rFonts w:ascii="Arial" w:hAnsi="Arial" w:cs="Arial"/>
          <w:sz w:val="20"/>
          <w:szCs w:val="20"/>
        </w:rPr>
      </w:pPr>
    </w:p>
    <w:p w14:paraId="24BE53DC" w14:textId="20021E02"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 </w:t>
      </w:r>
      <w:r w:rsidR="009002E2" w:rsidRPr="007504B4">
        <w:rPr>
          <w:rFonts w:ascii="Arial" w:hAnsi="Arial" w:cs="Arial"/>
          <w:sz w:val="20"/>
          <w:szCs w:val="20"/>
        </w:rPr>
        <w:t>u</w:t>
      </w:r>
      <w:r w:rsidRPr="007504B4">
        <w:rPr>
          <w:rFonts w:ascii="Arial" w:hAnsi="Arial" w:cs="Arial"/>
          <w:sz w:val="20"/>
          <w:szCs w:val="20"/>
        </w:rPr>
        <w:t>redbi so v 12. členu določila o zagotavljanju nacionalne infrastrukture odprte znanosti</w:t>
      </w:r>
      <w:r w:rsidR="00D5553C" w:rsidRPr="007504B4">
        <w:rPr>
          <w:rFonts w:ascii="Arial" w:hAnsi="Arial" w:cs="Arial"/>
          <w:sz w:val="20"/>
          <w:szCs w:val="20"/>
        </w:rPr>
        <w:t>,</w:t>
      </w:r>
      <w:r w:rsidRPr="007504B4">
        <w:rPr>
          <w:rFonts w:ascii="Arial" w:hAnsi="Arial" w:cs="Arial"/>
          <w:sz w:val="20"/>
          <w:szCs w:val="20"/>
        </w:rPr>
        <w:t xml:space="preserve"> vključno z repozitoriji organizacij za hranjenje odprtodostopnih znanstvenih publikacij, raziskovalnih podatkov in drugih rezultatov raziskav. </w:t>
      </w:r>
      <w:r w:rsidR="009002E2" w:rsidRPr="007504B4">
        <w:rPr>
          <w:rFonts w:ascii="Arial" w:hAnsi="Arial" w:cs="Arial"/>
          <w:sz w:val="20"/>
          <w:szCs w:val="20"/>
        </w:rPr>
        <w:t>R</w:t>
      </w:r>
      <w:r w:rsidRPr="007504B4">
        <w:rPr>
          <w:rFonts w:ascii="Arial" w:hAnsi="Arial" w:cs="Arial"/>
          <w:sz w:val="20"/>
          <w:szCs w:val="20"/>
        </w:rPr>
        <w:t>aziskovalci</w:t>
      </w:r>
      <w:r w:rsidR="009002E2" w:rsidRPr="007504B4">
        <w:rPr>
          <w:rFonts w:ascii="Arial" w:hAnsi="Arial" w:cs="Arial"/>
          <w:sz w:val="20"/>
          <w:szCs w:val="20"/>
        </w:rPr>
        <w:t xml:space="preserve"> se sami</w:t>
      </w:r>
      <w:r w:rsidRPr="007504B4">
        <w:rPr>
          <w:rFonts w:ascii="Arial" w:hAnsi="Arial" w:cs="Arial"/>
          <w:sz w:val="20"/>
          <w:szCs w:val="20"/>
        </w:rPr>
        <w:t xml:space="preserve"> odločijo</w:t>
      </w:r>
      <w:r w:rsidR="009002E2" w:rsidRPr="007504B4">
        <w:rPr>
          <w:rFonts w:ascii="Arial" w:hAnsi="Arial" w:cs="Arial"/>
          <w:sz w:val="20"/>
          <w:szCs w:val="20"/>
        </w:rPr>
        <w:t>,</w:t>
      </w:r>
      <w:r w:rsidRPr="007504B4">
        <w:rPr>
          <w:rFonts w:ascii="Arial" w:hAnsi="Arial" w:cs="Arial"/>
          <w:sz w:val="20"/>
          <w:szCs w:val="20"/>
        </w:rPr>
        <w:t xml:space="preserve"> v kateri konkretni repozitorij bodo shranili recenzirane publikacije iz sofinanciranih raziskav in omogočili odprti dostop</w:t>
      </w:r>
      <w:r w:rsidR="009002E2" w:rsidRPr="007504B4">
        <w:rPr>
          <w:rFonts w:ascii="Arial" w:hAnsi="Arial" w:cs="Arial"/>
          <w:sz w:val="20"/>
          <w:szCs w:val="20"/>
        </w:rPr>
        <w:t xml:space="preserve"> do njih</w:t>
      </w:r>
      <w:r w:rsidRPr="007504B4">
        <w:rPr>
          <w:rFonts w:ascii="Arial" w:hAnsi="Arial" w:cs="Arial"/>
          <w:sz w:val="20"/>
          <w:szCs w:val="20"/>
        </w:rPr>
        <w:t xml:space="preserve">. Pri tem se glede morebitnih specifičnih zahtev svoje JRO (še posebej, če ta upravlja repozitorij za znanstvene publikacije) posvetujejo v knjižnici svoje JRO. V Sloveniji od </w:t>
      </w:r>
      <w:r w:rsidR="00AD42ED" w:rsidRPr="007504B4">
        <w:rPr>
          <w:rFonts w:ascii="Arial" w:hAnsi="Arial" w:cs="Arial"/>
          <w:sz w:val="20"/>
          <w:szCs w:val="20"/>
        </w:rPr>
        <w:t xml:space="preserve">leta </w:t>
      </w:r>
      <w:r w:rsidRPr="007504B4">
        <w:rPr>
          <w:rFonts w:ascii="Arial" w:hAnsi="Arial" w:cs="Arial"/>
          <w:sz w:val="20"/>
          <w:szCs w:val="20"/>
        </w:rPr>
        <w:t>2013 deluje šest repozitorijev</w:t>
      </w:r>
      <w:r w:rsidR="00AD42ED" w:rsidRPr="007504B4">
        <w:rPr>
          <w:rFonts w:ascii="Arial" w:hAnsi="Arial" w:cs="Arial"/>
          <w:sz w:val="20"/>
          <w:szCs w:val="20"/>
        </w:rPr>
        <w:t xml:space="preserve">, združljivih z </w:t>
      </w:r>
      <w:proofErr w:type="spellStart"/>
      <w:r w:rsidR="00AD42ED" w:rsidRPr="007504B4">
        <w:rPr>
          <w:rFonts w:ascii="Arial" w:hAnsi="Arial" w:cs="Arial"/>
          <w:sz w:val="20"/>
          <w:szCs w:val="20"/>
        </w:rPr>
        <w:t>OpenAIRE</w:t>
      </w:r>
      <w:proofErr w:type="spellEnd"/>
      <w:r w:rsidR="00AD42ED" w:rsidRPr="007504B4">
        <w:rPr>
          <w:rFonts w:ascii="Arial" w:hAnsi="Arial" w:cs="Arial"/>
          <w:sz w:val="20"/>
          <w:szCs w:val="20"/>
        </w:rPr>
        <w:t xml:space="preserve"> </w:t>
      </w:r>
      <w:r w:rsidRPr="007504B4">
        <w:rPr>
          <w:rFonts w:ascii="Arial" w:hAnsi="Arial" w:cs="Arial"/>
          <w:sz w:val="20"/>
          <w:szCs w:val="20"/>
        </w:rPr>
        <w:t>(</w:t>
      </w:r>
      <w:hyperlink r:id="rId36" w:history="1">
        <w:r w:rsidRPr="007504B4">
          <w:rPr>
            <w:rStyle w:val="Hiperpovezava"/>
            <w:rFonts w:ascii="Arial" w:hAnsi="Arial" w:cs="Arial"/>
            <w:sz w:val="20"/>
            <w:szCs w:val="20"/>
          </w:rPr>
          <w:t>https://openscience.si/</w:t>
        </w:r>
      </w:hyperlink>
      <w:r w:rsidRPr="007504B4">
        <w:rPr>
          <w:rFonts w:ascii="Arial" w:hAnsi="Arial" w:cs="Arial"/>
          <w:sz w:val="20"/>
          <w:szCs w:val="20"/>
        </w:rPr>
        <w:t xml:space="preserve">), ki so </w:t>
      </w:r>
      <w:r w:rsidR="00AD42ED" w:rsidRPr="007504B4">
        <w:rPr>
          <w:rFonts w:ascii="Arial" w:hAnsi="Arial" w:cs="Arial"/>
          <w:sz w:val="20"/>
          <w:szCs w:val="20"/>
        </w:rPr>
        <w:t xml:space="preserve">v </w:t>
      </w:r>
      <w:r w:rsidRPr="007504B4">
        <w:rPr>
          <w:rFonts w:ascii="Arial" w:hAnsi="Arial" w:cs="Arial"/>
          <w:sz w:val="20"/>
          <w:szCs w:val="20"/>
        </w:rPr>
        <w:t>sklad</w:t>
      </w:r>
      <w:r w:rsidR="00AD42ED" w:rsidRPr="007504B4">
        <w:rPr>
          <w:rFonts w:ascii="Arial" w:hAnsi="Arial" w:cs="Arial"/>
          <w:sz w:val="20"/>
          <w:szCs w:val="20"/>
        </w:rPr>
        <w:t>u</w:t>
      </w:r>
      <w:r w:rsidRPr="007504B4">
        <w:rPr>
          <w:rFonts w:ascii="Arial" w:hAnsi="Arial" w:cs="Arial"/>
          <w:sz w:val="20"/>
          <w:szCs w:val="20"/>
        </w:rPr>
        <w:t xml:space="preserve"> s politikami </w:t>
      </w:r>
      <w:r w:rsidR="00AD42ED" w:rsidRPr="007504B4">
        <w:rPr>
          <w:rFonts w:ascii="Arial" w:hAnsi="Arial" w:cs="Arial"/>
          <w:sz w:val="20"/>
          <w:szCs w:val="20"/>
        </w:rPr>
        <w:t>e</w:t>
      </w:r>
      <w:r w:rsidRPr="007504B4">
        <w:rPr>
          <w:rFonts w:ascii="Arial" w:hAnsi="Arial" w:cs="Arial"/>
          <w:sz w:val="20"/>
          <w:szCs w:val="20"/>
        </w:rPr>
        <w:t>vropskega raziskovalnega prostora.</w:t>
      </w:r>
    </w:p>
    <w:p w14:paraId="0C45EA7A" w14:textId="77777777" w:rsidR="007504B4" w:rsidRPr="007504B4" w:rsidRDefault="007504B4" w:rsidP="000C243C">
      <w:pPr>
        <w:spacing w:after="0" w:line="240" w:lineRule="auto"/>
        <w:jc w:val="both"/>
        <w:rPr>
          <w:rFonts w:ascii="Arial" w:hAnsi="Arial" w:cs="Arial"/>
          <w:sz w:val="20"/>
          <w:szCs w:val="20"/>
        </w:rPr>
      </w:pPr>
    </w:p>
    <w:p w14:paraId="34A3D878" w14:textId="4190F3AD"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Če projekt financira več financerjev, tako domačih kot tujih, se smiselno upošteva</w:t>
      </w:r>
      <w:r w:rsidR="00AD42ED" w:rsidRPr="007504B4">
        <w:rPr>
          <w:rFonts w:ascii="Arial" w:hAnsi="Arial" w:cs="Arial"/>
          <w:sz w:val="20"/>
          <w:szCs w:val="20"/>
        </w:rPr>
        <w:t>jo</w:t>
      </w:r>
      <w:r w:rsidRPr="007504B4">
        <w:rPr>
          <w:rFonts w:ascii="Arial" w:hAnsi="Arial" w:cs="Arial"/>
          <w:sz w:val="20"/>
          <w:szCs w:val="20"/>
        </w:rPr>
        <w:t xml:space="preserve"> pravila vseh financerjev raziskave (AR</w:t>
      </w:r>
      <w:r w:rsidR="00AC3475" w:rsidRPr="007504B4">
        <w:rPr>
          <w:rFonts w:ascii="Arial" w:hAnsi="Arial" w:cs="Arial"/>
          <w:sz w:val="20"/>
          <w:szCs w:val="20"/>
        </w:rPr>
        <w:t>IS</w:t>
      </w:r>
      <w:r w:rsidRPr="007504B4">
        <w:rPr>
          <w:rFonts w:ascii="Arial" w:hAnsi="Arial" w:cs="Arial"/>
          <w:sz w:val="20"/>
          <w:szCs w:val="20"/>
        </w:rPr>
        <w:t>, tuji financerji).</w:t>
      </w:r>
    </w:p>
    <w:p w14:paraId="70E114BA" w14:textId="77777777" w:rsidR="007504B4" w:rsidRPr="007504B4" w:rsidRDefault="007504B4" w:rsidP="000C243C">
      <w:pPr>
        <w:spacing w:after="0" w:line="240" w:lineRule="auto"/>
        <w:jc w:val="both"/>
        <w:rPr>
          <w:rFonts w:ascii="Arial" w:hAnsi="Arial" w:cs="Arial"/>
          <w:sz w:val="20"/>
          <w:szCs w:val="20"/>
        </w:rPr>
      </w:pPr>
    </w:p>
    <w:p w14:paraId="0CB43A41" w14:textId="7CBFC4C3"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Če je financer AR</w:t>
      </w:r>
      <w:r w:rsidR="00AC3475" w:rsidRPr="007504B4">
        <w:rPr>
          <w:rFonts w:ascii="Arial" w:hAnsi="Arial" w:cs="Arial"/>
          <w:sz w:val="20"/>
          <w:szCs w:val="20"/>
        </w:rPr>
        <w:t>IS</w:t>
      </w:r>
      <w:r w:rsidRPr="007504B4">
        <w:rPr>
          <w:rFonts w:ascii="Arial" w:hAnsi="Arial" w:cs="Arial"/>
          <w:sz w:val="20"/>
          <w:szCs w:val="20"/>
        </w:rPr>
        <w:t>, se upošteva slovensk</w:t>
      </w:r>
      <w:r w:rsidR="00AD42ED" w:rsidRPr="007504B4">
        <w:rPr>
          <w:rFonts w:ascii="Arial" w:hAnsi="Arial" w:cs="Arial"/>
          <w:sz w:val="20"/>
          <w:szCs w:val="20"/>
        </w:rPr>
        <w:t>a</w:t>
      </w:r>
      <w:r w:rsidRPr="007504B4">
        <w:rPr>
          <w:rFonts w:ascii="Arial" w:hAnsi="Arial" w:cs="Arial"/>
          <w:sz w:val="20"/>
          <w:szCs w:val="20"/>
        </w:rPr>
        <w:t xml:space="preserve"> zakonodaj</w:t>
      </w:r>
      <w:r w:rsidR="00AD42ED" w:rsidRPr="007504B4">
        <w:rPr>
          <w:rFonts w:ascii="Arial" w:hAnsi="Arial" w:cs="Arial"/>
          <w:sz w:val="20"/>
          <w:szCs w:val="20"/>
        </w:rPr>
        <w:t>a</w:t>
      </w:r>
      <w:r w:rsidRPr="007504B4">
        <w:rPr>
          <w:rFonts w:ascii="Arial" w:hAnsi="Arial" w:cs="Arial"/>
          <w:sz w:val="20"/>
          <w:szCs w:val="20"/>
        </w:rPr>
        <w:t xml:space="preserve"> (</w:t>
      </w:r>
      <w:proofErr w:type="spellStart"/>
      <w:r w:rsidRPr="007504B4">
        <w:rPr>
          <w:rFonts w:ascii="Arial" w:hAnsi="Arial" w:cs="Arial"/>
          <w:sz w:val="20"/>
          <w:szCs w:val="20"/>
        </w:rPr>
        <w:t>ZRrID</w:t>
      </w:r>
      <w:proofErr w:type="spellEnd"/>
      <w:r w:rsidRPr="007504B4">
        <w:rPr>
          <w:rFonts w:ascii="Arial" w:hAnsi="Arial" w:cs="Arial"/>
          <w:sz w:val="20"/>
          <w:szCs w:val="20"/>
        </w:rPr>
        <w:t xml:space="preserve">, </w:t>
      </w:r>
      <w:r w:rsidR="00AD42ED" w:rsidRPr="007504B4">
        <w:rPr>
          <w:rFonts w:ascii="Arial" w:hAnsi="Arial" w:cs="Arial"/>
          <w:sz w:val="20"/>
          <w:szCs w:val="20"/>
        </w:rPr>
        <w:t>u</w:t>
      </w:r>
      <w:r w:rsidRPr="007504B4">
        <w:rPr>
          <w:rFonts w:ascii="Arial" w:hAnsi="Arial" w:cs="Arial"/>
          <w:sz w:val="20"/>
          <w:szCs w:val="20"/>
        </w:rPr>
        <w:t>redb</w:t>
      </w:r>
      <w:r w:rsidR="00AD42ED" w:rsidRPr="007504B4">
        <w:rPr>
          <w:rFonts w:ascii="Arial" w:hAnsi="Arial" w:cs="Arial"/>
          <w:sz w:val="20"/>
          <w:szCs w:val="20"/>
        </w:rPr>
        <w:t>a</w:t>
      </w:r>
      <w:r w:rsidRPr="007504B4">
        <w:rPr>
          <w:rFonts w:ascii="Arial" w:hAnsi="Arial" w:cs="Arial"/>
          <w:sz w:val="20"/>
          <w:szCs w:val="20"/>
        </w:rPr>
        <w:t xml:space="preserve">), pri tujih financerjih pa </w:t>
      </w:r>
      <w:r w:rsidR="00AD42ED" w:rsidRPr="007504B4">
        <w:rPr>
          <w:rFonts w:ascii="Arial" w:hAnsi="Arial" w:cs="Arial"/>
          <w:sz w:val="20"/>
          <w:szCs w:val="20"/>
        </w:rPr>
        <w:t>ustrez</w:t>
      </w:r>
      <w:r w:rsidRPr="007504B4">
        <w:rPr>
          <w:rFonts w:ascii="Arial" w:hAnsi="Arial" w:cs="Arial"/>
          <w:sz w:val="20"/>
          <w:szCs w:val="20"/>
        </w:rPr>
        <w:t>n</w:t>
      </w:r>
      <w:r w:rsidR="00D5553C" w:rsidRPr="007504B4">
        <w:rPr>
          <w:rFonts w:ascii="Arial" w:hAnsi="Arial" w:cs="Arial"/>
          <w:sz w:val="20"/>
          <w:szCs w:val="20"/>
        </w:rPr>
        <w:t>a</w:t>
      </w:r>
      <w:r w:rsidRPr="007504B4">
        <w:rPr>
          <w:rFonts w:ascii="Arial" w:hAnsi="Arial" w:cs="Arial"/>
          <w:sz w:val="20"/>
          <w:szCs w:val="20"/>
        </w:rPr>
        <w:t xml:space="preserve"> tuj</w:t>
      </w:r>
      <w:r w:rsidR="00D5553C" w:rsidRPr="007504B4">
        <w:rPr>
          <w:rFonts w:ascii="Arial" w:hAnsi="Arial" w:cs="Arial"/>
          <w:sz w:val="20"/>
          <w:szCs w:val="20"/>
        </w:rPr>
        <w:t>a</w:t>
      </w:r>
      <w:r w:rsidRPr="007504B4">
        <w:rPr>
          <w:rFonts w:ascii="Arial" w:hAnsi="Arial" w:cs="Arial"/>
          <w:sz w:val="20"/>
          <w:szCs w:val="20"/>
        </w:rPr>
        <w:t xml:space="preserve"> zakonodaj</w:t>
      </w:r>
      <w:r w:rsidR="00D5553C" w:rsidRPr="007504B4">
        <w:rPr>
          <w:rFonts w:ascii="Arial" w:hAnsi="Arial" w:cs="Arial"/>
          <w:sz w:val="20"/>
          <w:szCs w:val="20"/>
        </w:rPr>
        <w:t>a</w:t>
      </w:r>
      <w:r w:rsidRPr="007504B4">
        <w:rPr>
          <w:rFonts w:ascii="Arial" w:hAnsi="Arial" w:cs="Arial"/>
          <w:sz w:val="20"/>
          <w:szCs w:val="20"/>
        </w:rPr>
        <w:t xml:space="preserve"> oziroma zahteve tujih financerjev. </w:t>
      </w:r>
      <w:r w:rsidR="00AD42ED" w:rsidRPr="007504B4">
        <w:rPr>
          <w:rFonts w:ascii="Arial" w:hAnsi="Arial" w:cs="Arial"/>
          <w:sz w:val="20"/>
          <w:szCs w:val="20"/>
        </w:rPr>
        <w:t>Vidno je</w:t>
      </w:r>
      <w:r w:rsidRPr="007504B4">
        <w:rPr>
          <w:rFonts w:ascii="Arial" w:hAnsi="Arial" w:cs="Arial"/>
          <w:sz w:val="20"/>
          <w:szCs w:val="20"/>
        </w:rPr>
        <w:t xml:space="preserve"> vedno večje poenotenj</w:t>
      </w:r>
      <w:r w:rsidR="00AD42ED" w:rsidRPr="007504B4">
        <w:rPr>
          <w:rFonts w:ascii="Arial" w:hAnsi="Arial" w:cs="Arial"/>
          <w:sz w:val="20"/>
          <w:szCs w:val="20"/>
        </w:rPr>
        <w:t>e glede</w:t>
      </w:r>
      <w:r w:rsidRPr="007504B4">
        <w:rPr>
          <w:rFonts w:ascii="Arial" w:hAnsi="Arial" w:cs="Arial"/>
          <w:sz w:val="20"/>
          <w:szCs w:val="20"/>
        </w:rPr>
        <w:t xml:space="preserve"> financerje</w:t>
      </w:r>
      <w:r w:rsidR="00AD42ED" w:rsidRPr="007504B4">
        <w:rPr>
          <w:rFonts w:ascii="Arial" w:hAnsi="Arial" w:cs="Arial"/>
          <w:sz w:val="20"/>
          <w:szCs w:val="20"/>
        </w:rPr>
        <w:t>v</w:t>
      </w:r>
      <w:r w:rsidRPr="007504B4">
        <w:rPr>
          <w:rFonts w:ascii="Arial" w:hAnsi="Arial" w:cs="Arial"/>
          <w:sz w:val="20"/>
          <w:szCs w:val="20"/>
        </w:rPr>
        <w:t xml:space="preserve"> iz javnih sredstev. Etika in izjeme od odprtosti se vedno upoštevajo, ne glede na provenienco financerja, je pa glede odprte znanosti veliko poenotenje na mednarodni ravni (</w:t>
      </w:r>
      <w:r w:rsidR="00A4230C" w:rsidRPr="007504B4">
        <w:rPr>
          <w:rFonts w:ascii="Arial" w:hAnsi="Arial" w:cs="Arial"/>
          <w:sz w:val="20"/>
          <w:szCs w:val="20"/>
        </w:rPr>
        <w:t>na primer</w:t>
      </w:r>
      <w:r w:rsidRPr="007504B4">
        <w:rPr>
          <w:rFonts w:ascii="Arial" w:hAnsi="Arial" w:cs="Arial"/>
          <w:sz w:val="20"/>
          <w:szCs w:val="20"/>
        </w:rPr>
        <w:t xml:space="preserve"> UNESCO</w:t>
      </w:r>
      <w:r w:rsidR="00AD42ED" w:rsidRPr="007504B4">
        <w:rPr>
          <w:rFonts w:ascii="Arial" w:hAnsi="Arial" w:cs="Arial"/>
          <w:sz w:val="20"/>
          <w:szCs w:val="20"/>
        </w:rPr>
        <w:t>V</w:t>
      </w:r>
      <w:r w:rsidRPr="007504B4">
        <w:rPr>
          <w:rFonts w:ascii="Arial" w:hAnsi="Arial" w:cs="Arial"/>
          <w:sz w:val="20"/>
          <w:szCs w:val="20"/>
        </w:rPr>
        <w:t xml:space="preserve"> </w:t>
      </w:r>
      <w:r w:rsidR="00AD42ED" w:rsidRPr="007504B4">
        <w:rPr>
          <w:rFonts w:ascii="Arial" w:hAnsi="Arial" w:cs="Arial"/>
          <w:sz w:val="20"/>
          <w:szCs w:val="20"/>
        </w:rPr>
        <w:t>»</w:t>
      </w:r>
      <w:proofErr w:type="spellStart"/>
      <w:r w:rsidRPr="007504B4">
        <w:rPr>
          <w:rFonts w:ascii="Arial" w:hAnsi="Arial" w:cs="Arial"/>
          <w:sz w:val="20"/>
          <w:szCs w:val="20"/>
        </w:rPr>
        <w:t>recommendation</w:t>
      </w:r>
      <w:proofErr w:type="spellEnd"/>
      <w:r w:rsidRPr="007504B4">
        <w:rPr>
          <w:rFonts w:ascii="Arial" w:hAnsi="Arial" w:cs="Arial"/>
          <w:sz w:val="20"/>
          <w:szCs w:val="20"/>
        </w:rPr>
        <w:t xml:space="preserve"> on open science</w:t>
      </w:r>
      <w:r w:rsidR="00AD42ED" w:rsidRPr="007504B4">
        <w:rPr>
          <w:rFonts w:ascii="Arial" w:hAnsi="Arial" w:cs="Arial"/>
          <w:sz w:val="20"/>
          <w:szCs w:val="20"/>
        </w:rPr>
        <w:t>«</w:t>
      </w:r>
      <w:r w:rsidRPr="007504B4">
        <w:rPr>
          <w:rFonts w:ascii="Arial" w:hAnsi="Arial" w:cs="Arial"/>
          <w:sz w:val="20"/>
          <w:szCs w:val="20"/>
        </w:rPr>
        <w:t xml:space="preserve"> je soglasno sprejelo 193 držav, tudi </w:t>
      </w:r>
      <w:r w:rsidRPr="007504B4">
        <w:rPr>
          <w:rFonts w:ascii="Arial" w:hAnsi="Arial" w:cs="Arial"/>
          <w:sz w:val="20"/>
          <w:szCs w:val="20"/>
        </w:rPr>
        <w:lastRenderedPageBreak/>
        <w:t>vse države članice EU). Države članice UNESC</w:t>
      </w:r>
      <w:r w:rsidR="00AD42ED" w:rsidRPr="007504B4">
        <w:rPr>
          <w:rFonts w:ascii="Arial" w:hAnsi="Arial" w:cs="Arial"/>
          <w:sz w:val="20"/>
          <w:szCs w:val="20"/>
        </w:rPr>
        <w:t>A</w:t>
      </w:r>
      <w:r w:rsidRPr="007504B4">
        <w:rPr>
          <w:rFonts w:ascii="Arial" w:hAnsi="Arial" w:cs="Arial"/>
          <w:sz w:val="20"/>
          <w:szCs w:val="20"/>
        </w:rPr>
        <w:t>, ki so vse potrdile UNESCO</w:t>
      </w:r>
      <w:r w:rsidR="00AD42ED" w:rsidRPr="007504B4">
        <w:rPr>
          <w:rFonts w:ascii="Arial" w:hAnsi="Arial" w:cs="Arial"/>
          <w:sz w:val="20"/>
          <w:szCs w:val="20"/>
        </w:rPr>
        <w:t>V</w:t>
      </w:r>
      <w:r w:rsidRPr="007504B4">
        <w:rPr>
          <w:rFonts w:ascii="Arial" w:hAnsi="Arial" w:cs="Arial"/>
          <w:sz w:val="20"/>
          <w:szCs w:val="20"/>
        </w:rPr>
        <w:t xml:space="preserve"> dokument, so zavezane, da tako priporočilo</w:t>
      </w:r>
      <w:r w:rsidR="00AD42ED" w:rsidRPr="007504B4">
        <w:rPr>
          <w:rFonts w:ascii="Arial" w:hAnsi="Arial" w:cs="Arial"/>
          <w:sz w:val="20"/>
          <w:szCs w:val="20"/>
        </w:rPr>
        <w:t>,</w:t>
      </w:r>
      <w:r w:rsidRPr="007504B4">
        <w:rPr>
          <w:rFonts w:ascii="Arial" w:hAnsi="Arial" w:cs="Arial"/>
          <w:sz w:val="20"/>
          <w:szCs w:val="20"/>
        </w:rPr>
        <w:t xml:space="preserve"> </w:t>
      </w:r>
      <w:r w:rsidR="00AD42ED" w:rsidRPr="007504B4">
        <w:rPr>
          <w:rFonts w:ascii="Arial" w:hAnsi="Arial" w:cs="Arial"/>
          <w:sz w:val="20"/>
          <w:szCs w:val="20"/>
        </w:rPr>
        <w:t xml:space="preserve">takoj ko </w:t>
      </w:r>
      <w:r w:rsidRPr="007504B4">
        <w:rPr>
          <w:rFonts w:ascii="Arial" w:hAnsi="Arial" w:cs="Arial"/>
          <w:sz w:val="20"/>
          <w:szCs w:val="20"/>
        </w:rPr>
        <w:t>je mogoče, uvedejo v svoj sistem.</w:t>
      </w:r>
    </w:p>
    <w:p w14:paraId="792B8E1A" w14:textId="77777777" w:rsidR="009475C7" w:rsidRPr="007504B4" w:rsidRDefault="009475C7" w:rsidP="000C243C">
      <w:pPr>
        <w:spacing w:after="0" w:line="240" w:lineRule="auto"/>
        <w:jc w:val="both"/>
        <w:rPr>
          <w:rFonts w:ascii="Arial" w:hAnsi="Arial" w:cs="Arial"/>
          <w:sz w:val="20"/>
          <w:szCs w:val="20"/>
        </w:rPr>
      </w:pPr>
    </w:p>
    <w:p w14:paraId="16F76805" w14:textId="77777777" w:rsidR="009475C7" w:rsidRPr="007504B4" w:rsidRDefault="009475C7" w:rsidP="000C243C">
      <w:pPr>
        <w:spacing w:after="0" w:line="240" w:lineRule="auto"/>
        <w:jc w:val="both"/>
        <w:rPr>
          <w:rFonts w:ascii="Arial" w:hAnsi="Arial" w:cs="Arial"/>
          <w:b/>
          <w:bCs/>
          <w:sz w:val="20"/>
          <w:szCs w:val="20"/>
        </w:rPr>
      </w:pPr>
      <w:r w:rsidRPr="007504B4">
        <w:rPr>
          <w:rFonts w:ascii="Arial" w:hAnsi="Arial" w:cs="Arial"/>
          <w:b/>
          <w:bCs/>
          <w:sz w:val="20"/>
          <w:szCs w:val="20"/>
        </w:rPr>
        <w:t>III. ODPRTI DOSTOP DO RAZISKOVALNIH PODATKOV IN DRUGIH REZULTATOV RAZISKAV V DIGITALNI OBLIKI</w:t>
      </w:r>
    </w:p>
    <w:p w14:paraId="2C5E42F0" w14:textId="77777777" w:rsidR="009475C7" w:rsidRPr="007504B4" w:rsidRDefault="009475C7" w:rsidP="000C243C">
      <w:pPr>
        <w:spacing w:after="0" w:line="240" w:lineRule="auto"/>
        <w:jc w:val="both"/>
        <w:rPr>
          <w:rFonts w:ascii="Arial" w:hAnsi="Arial" w:cs="Arial"/>
          <w:sz w:val="20"/>
          <w:szCs w:val="20"/>
          <w:u w:val="single"/>
        </w:rPr>
      </w:pPr>
      <w:r w:rsidRPr="007504B4">
        <w:rPr>
          <w:rFonts w:ascii="Arial" w:hAnsi="Arial" w:cs="Arial"/>
          <w:sz w:val="20"/>
          <w:szCs w:val="20"/>
          <w:u w:val="single"/>
        </w:rPr>
        <w:t>K 4. členu (zahteve):</w:t>
      </w:r>
    </w:p>
    <w:p w14:paraId="373AB0BA" w14:textId="77777777"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w:t>
      </w:r>
    </w:p>
    <w:p w14:paraId="619AAA9B" w14:textId="73A84200"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 xml:space="preserve">zahteve za financerje pri sofinanciranju znanstvenoraziskovalne dejavnosti, ki je </w:t>
      </w:r>
      <w:r w:rsidR="00AD42ED" w:rsidRPr="007504B4">
        <w:rPr>
          <w:rFonts w:ascii="Arial" w:hAnsi="Arial" w:cs="Arial"/>
          <w:sz w:val="20"/>
          <w:szCs w:val="20"/>
        </w:rPr>
        <w:t xml:space="preserve">najmanj </w:t>
      </w:r>
      <w:r w:rsidRPr="007504B4">
        <w:rPr>
          <w:rFonts w:ascii="Arial" w:hAnsi="Arial" w:cs="Arial"/>
          <w:sz w:val="20"/>
          <w:szCs w:val="20"/>
        </w:rPr>
        <w:t>50</w:t>
      </w:r>
      <w:r w:rsidR="00AD42ED" w:rsidRPr="007504B4">
        <w:rPr>
          <w:rFonts w:ascii="Arial" w:hAnsi="Arial" w:cs="Arial"/>
          <w:sz w:val="20"/>
          <w:szCs w:val="20"/>
        </w:rPr>
        <w:t>-odstotno,</w:t>
      </w:r>
      <w:r w:rsidRPr="007504B4">
        <w:rPr>
          <w:rFonts w:ascii="Arial" w:hAnsi="Arial" w:cs="Arial"/>
          <w:sz w:val="20"/>
          <w:szCs w:val="20"/>
        </w:rPr>
        <w:t xml:space="preserve"> glede odprtega dostopa do raziskovalnih podatkov in drugih rezultatov raziskav (</w:t>
      </w:r>
      <w:r w:rsidR="00AD42ED" w:rsidRPr="007504B4">
        <w:rPr>
          <w:rFonts w:ascii="Arial" w:hAnsi="Arial" w:cs="Arial"/>
          <w:sz w:val="20"/>
          <w:szCs w:val="20"/>
        </w:rPr>
        <w:t>n</w:t>
      </w:r>
      <w:r w:rsidRPr="007504B4">
        <w:rPr>
          <w:rFonts w:ascii="Arial" w:hAnsi="Arial" w:cs="Arial"/>
          <w:sz w:val="20"/>
          <w:szCs w:val="20"/>
        </w:rPr>
        <w:t>ačrt ravnanja z raziskovalnimi podatki</w:t>
      </w:r>
      <w:r w:rsidR="00AD42ED" w:rsidRPr="007504B4">
        <w:rPr>
          <w:rFonts w:ascii="Arial" w:hAnsi="Arial" w:cs="Arial"/>
          <w:sz w:val="20"/>
          <w:szCs w:val="20"/>
        </w:rPr>
        <w:t>,</w:t>
      </w:r>
      <w:r w:rsidRPr="007504B4">
        <w:rPr>
          <w:rFonts w:ascii="Arial" w:hAnsi="Arial" w:cs="Arial"/>
          <w:sz w:val="20"/>
          <w:szCs w:val="20"/>
        </w:rPr>
        <w:t xml:space="preserve"> NRRP, načela FAIR, načelo »odprti, kolikor je mogoče, zaprti, kolikor je nujno«);</w:t>
      </w:r>
    </w:p>
    <w:p w14:paraId="058FF0C0" w14:textId="4DB0D936"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izjeme od popolne odprte dostopnosti raziskovalnih podatkov in drugih rezultatov raziskav ter odprt</w:t>
      </w:r>
      <w:r w:rsidR="00AD42ED" w:rsidRPr="007504B4">
        <w:rPr>
          <w:rFonts w:ascii="Arial" w:hAnsi="Arial" w:cs="Arial"/>
          <w:sz w:val="20"/>
          <w:szCs w:val="20"/>
        </w:rPr>
        <w:t>o</w:t>
      </w:r>
      <w:r w:rsidRPr="007504B4">
        <w:rPr>
          <w:rFonts w:ascii="Arial" w:hAnsi="Arial" w:cs="Arial"/>
          <w:sz w:val="20"/>
          <w:szCs w:val="20"/>
        </w:rPr>
        <w:t xml:space="preserve"> dostopnost metapodatkov;</w:t>
      </w:r>
    </w:p>
    <w:p w14:paraId="7E13B390"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zahteve pri sofinanciranju izdajanja znanstvenih revij s sedežem v Republiki Sloveniji;</w:t>
      </w:r>
    </w:p>
    <w:p w14:paraId="54DC95E5" w14:textId="290C90BF" w:rsidR="009475C7"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usklajenost pravil financerjev, javnih raziskovalnih organizacij in javno sofinanciranih znanstvenih revij s sedežem v Republiki Sloveniji glede ravnanja z raziskovalnimi podatki</w:t>
      </w:r>
      <w:r w:rsidR="007828D8" w:rsidRPr="007504B4">
        <w:rPr>
          <w:rFonts w:ascii="Arial" w:hAnsi="Arial" w:cs="Arial"/>
          <w:sz w:val="20"/>
          <w:szCs w:val="20"/>
        </w:rPr>
        <w:t>.</w:t>
      </w:r>
    </w:p>
    <w:p w14:paraId="6219C82D" w14:textId="77777777" w:rsidR="007504B4" w:rsidRPr="007504B4" w:rsidRDefault="007504B4" w:rsidP="000C243C">
      <w:pPr>
        <w:spacing w:after="0" w:line="240" w:lineRule="auto"/>
        <w:jc w:val="both"/>
        <w:rPr>
          <w:rFonts w:ascii="Arial" w:hAnsi="Arial" w:cs="Arial"/>
          <w:sz w:val="20"/>
          <w:szCs w:val="20"/>
        </w:rPr>
      </w:pPr>
    </w:p>
    <w:p w14:paraId="2D6F5253" w14:textId="52A4B32B"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Uredba glede ravnanja z raziskovalnimi podatki sledi določilom ERA (</w:t>
      </w:r>
      <w:r w:rsidR="00A4230C" w:rsidRPr="007504B4">
        <w:rPr>
          <w:rFonts w:ascii="Arial" w:hAnsi="Arial" w:cs="Arial"/>
          <w:sz w:val="20"/>
          <w:szCs w:val="20"/>
        </w:rPr>
        <w:t>na primer</w:t>
      </w:r>
      <w:r w:rsidRPr="007504B4">
        <w:rPr>
          <w:rFonts w:ascii="Arial" w:hAnsi="Arial" w:cs="Arial"/>
          <w:sz w:val="20"/>
          <w:szCs w:val="20"/>
        </w:rPr>
        <w:t xml:space="preserve"> </w:t>
      </w:r>
      <w:hyperlink r:id="rId37" w:history="1">
        <w:r w:rsidRPr="007504B4">
          <w:rPr>
            <w:rStyle w:val="Hiperpovezava"/>
            <w:rFonts w:ascii="Arial" w:hAnsi="Arial" w:cs="Arial"/>
            <w:sz w:val="20"/>
            <w:szCs w:val="20"/>
          </w:rPr>
          <w:t>https://data.consilium.europa.eu/doc/document/ST-9526-2016-INIT/en/pdf</w:t>
        </w:r>
      </w:hyperlink>
      <w:r w:rsidRPr="007504B4">
        <w:rPr>
          <w:rFonts w:ascii="Arial" w:hAnsi="Arial" w:cs="Arial"/>
          <w:sz w:val="20"/>
          <w:szCs w:val="20"/>
        </w:rPr>
        <w:t xml:space="preserve">). Pravila ravnanja z raziskovalnimi podatki so </w:t>
      </w:r>
      <w:r w:rsidR="00403631" w:rsidRPr="007504B4">
        <w:rPr>
          <w:rFonts w:ascii="Arial" w:hAnsi="Arial" w:cs="Arial"/>
          <w:sz w:val="20"/>
          <w:szCs w:val="20"/>
        </w:rPr>
        <w:t xml:space="preserve">predmet </w:t>
      </w:r>
      <w:r w:rsidRPr="007504B4">
        <w:rPr>
          <w:rFonts w:ascii="Arial" w:hAnsi="Arial" w:cs="Arial"/>
          <w:sz w:val="20"/>
          <w:szCs w:val="20"/>
        </w:rPr>
        <w:t>mednarodnega usklajevanja (</w:t>
      </w:r>
      <w:r w:rsidR="00A4230C" w:rsidRPr="007504B4">
        <w:rPr>
          <w:rFonts w:ascii="Arial" w:hAnsi="Arial" w:cs="Arial"/>
          <w:sz w:val="20"/>
          <w:szCs w:val="20"/>
        </w:rPr>
        <w:t>na primer</w:t>
      </w:r>
      <w:r w:rsidRPr="007504B4">
        <w:rPr>
          <w:rFonts w:ascii="Arial" w:hAnsi="Arial" w:cs="Arial"/>
          <w:sz w:val="20"/>
          <w:szCs w:val="20"/>
        </w:rPr>
        <w:t xml:space="preserve"> RDA</w:t>
      </w:r>
      <w:r w:rsidR="00D5553C" w:rsidRPr="007504B4">
        <w:rPr>
          <w:rFonts w:ascii="Arial" w:hAnsi="Arial" w:cs="Arial"/>
          <w:sz w:val="20"/>
          <w:szCs w:val="20"/>
        </w:rPr>
        <w:t>,</w:t>
      </w:r>
      <w:r w:rsidRPr="007504B4">
        <w:rPr>
          <w:rFonts w:ascii="Arial" w:hAnsi="Arial" w:cs="Arial"/>
          <w:sz w:val="20"/>
          <w:szCs w:val="20"/>
        </w:rPr>
        <w:t xml:space="preserve"> </w:t>
      </w:r>
      <w:hyperlink r:id="rId38" w:history="1">
        <w:r w:rsidRPr="007504B4">
          <w:rPr>
            <w:rStyle w:val="Hiperpovezava"/>
            <w:rFonts w:ascii="Arial" w:hAnsi="Arial" w:cs="Arial"/>
            <w:sz w:val="20"/>
            <w:szCs w:val="20"/>
          </w:rPr>
          <w:t>https://www.rd-alliance.org/</w:t>
        </w:r>
      </w:hyperlink>
      <w:r w:rsidRPr="007504B4">
        <w:rPr>
          <w:rFonts w:ascii="Arial" w:hAnsi="Arial" w:cs="Arial"/>
          <w:sz w:val="20"/>
          <w:szCs w:val="20"/>
        </w:rPr>
        <w:t>, EOSC</w:t>
      </w:r>
      <w:r w:rsidR="00D5553C" w:rsidRPr="007504B4">
        <w:rPr>
          <w:rFonts w:ascii="Arial" w:hAnsi="Arial" w:cs="Arial"/>
          <w:sz w:val="20"/>
          <w:szCs w:val="20"/>
        </w:rPr>
        <w:t>,</w:t>
      </w:r>
      <w:r w:rsidRPr="007504B4">
        <w:rPr>
          <w:rFonts w:ascii="Arial" w:hAnsi="Arial" w:cs="Arial"/>
          <w:sz w:val="20"/>
          <w:szCs w:val="20"/>
        </w:rPr>
        <w:t xml:space="preserve"> </w:t>
      </w:r>
      <w:hyperlink r:id="rId39" w:history="1">
        <w:r w:rsidRPr="007504B4">
          <w:rPr>
            <w:rStyle w:val="Hiperpovezava"/>
            <w:rFonts w:ascii="Arial" w:hAnsi="Arial" w:cs="Arial"/>
            <w:sz w:val="20"/>
            <w:szCs w:val="20"/>
          </w:rPr>
          <w:t>https://eosc-portal.eu/</w:t>
        </w:r>
      </w:hyperlink>
      <w:r w:rsidRPr="007504B4">
        <w:rPr>
          <w:rFonts w:ascii="Arial" w:hAnsi="Arial" w:cs="Arial"/>
          <w:sz w:val="20"/>
          <w:szCs w:val="20"/>
        </w:rPr>
        <w:t xml:space="preserve"> </w:t>
      </w:r>
      <w:r w:rsidR="00AD42ED" w:rsidRPr="007504B4">
        <w:rPr>
          <w:rFonts w:ascii="Arial" w:hAnsi="Arial" w:cs="Arial"/>
          <w:sz w:val="20"/>
          <w:szCs w:val="20"/>
        </w:rPr>
        <w:t>in podobno</w:t>
      </w:r>
      <w:r w:rsidRPr="007504B4">
        <w:rPr>
          <w:rFonts w:ascii="Arial" w:hAnsi="Arial" w:cs="Arial"/>
          <w:sz w:val="20"/>
          <w:szCs w:val="20"/>
        </w:rPr>
        <w:t xml:space="preserve">). Zato je pomembno, da so tudi navodila za pripravo </w:t>
      </w:r>
      <w:r w:rsidR="00AD42ED" w:rsidRPr="007504B4">
        <w:rPr>
          <w:rFonts w:ascii="Arial" w:hAnsi="Arial" w:cs="Arial"/>
          <w:sz w:val="20"/>
          <w:szCs w:val="20"/>
        </w:rPr>
        <w:t>n</w:t>
      </w:r>
      <w:r w:rsidRPr="007504B4">
        <w:rPr>
          <w:rFonts w:ascii="Arial" w:hAnsi="Arial" w:cs="Arial"/>
          <w:sz w:val="20"/>
          <w:szCs w:val="20"/>
        </w:rPr>
        <w:t xml:space="preserve">ačrta ravnanja z raziskovalnimi podatki (NRRP) oziroma </w:t>
      </w:r>
      <w:r w:rsidR="00AD42ED" w:rsidRPr="007504B4">
        <w:rPr>
          <w:rFonts w:ascii="Arial" w:hAnsi="Arial" w:cs="Arial"/>
          <w:sz w:val="20"/>
          <w:szCs w:val="20"/>
        </w:rPr>
        <w:t>»</w:t>
      </w:r>
      <w:r w:rsidRPr="007504B4">
        <w:rPr>
          <w:rFonts w:ascii="Arial" w:hAnsi="Arial" w:cs="Arial"/>
          <w:sz w:val="20"/>
          <w:szCs w:val="20"/>
        </w:rPr>
        <w:t>Data Management Plan</w:t>
      </w:r>
      <w:r w:rsidR="00AD42ED" w:rsidRPr="007504B4">
        <w:rPr>
          <w:rFonts w:ascii="Arial" w:hAnsi="Arial" w:cs="Arial"/>
          <w:sz w:val="20"/>
          <w:szCs w:val="20"/>
        </w:rPr>
        <w:t>«</w:t>
      </w:r>
      <w:r w:rsidRPr="007504B4">
        <w:rPr>
          <w:rFonts w:ascii="Arial" w:hAnsi="Arial" w:cs="Arial"/>
          <w:sz w:val="20"/>
          <w:szCs w:val="20"/>
        </w:rPr>
        <w:t xml:space="preserve"> (DMP) usklajena s temi pravili, a</w:t>
      </w:r>
      <w:r w:rsidR="007828D8" w:rsidRPr="007504B4">
        <w:rPr>
          <w:rFonts w:ascii="Arial" w:hAnsi="Arial" w:cs="Arial"/>
          <w:sz w:val="20"/>
          <w:szCs w:val="20"/>
        </w:rPr>
        <w:t xml:space="preserve"> </w:t>
      </w:r>
      <w:r w:rsidRPr="007504B4">
        <w:rPr>
          <w:rFonts w:ascii="Arial" w:hAnsi="Arial" w:cs="Arial"/>
          <w:sz w:val="20"/>
          <w:szCs w:val="20"/>
        </w:rPr>
        <w:t xml:space="preserve">še vedno dovolj splošna. Ustrezen primer takih navodil je program Obzorje Evropa </w:t>
      </w:r>
      <w:hyperlink r:id="rId40" w:history="1">
        <w:r w:rsidRPr="007504B4">
          <w:rPr>
            <w:rStyle w:val="Hiperpovezava"/>
            <w:rFonts w:ascii="Arial" w:hAnsi="Arial" w:cs="Arial"/>
            <w:sz w:val="20"/>
            <w:szCs w:val="20"/>
          </w:rPr>
          <w:t>https://enspire.science/wp-content/uploads/2021/09/Horizon-Europe-Data-Management-Plan-Template.pdf</w:t>
        </w:r>
      </w:hyperlink>
      <w:r w:rsidRPr="007504B4">
        <w:rPr>
          <w:rFonts w:ascii="Arial" w:hAnsi="Arial" w:cs="Arial"/>
          <w:sz w:val="20"/>
          <w:szCs w:val="20"/>
        </w:rPr>
        <w:t>. Ta dokument je lahko ob ustrezni pripravi in prevodu primerno vodilo, ki ga izda AR</w:t>
      </w:r>
      <w:r w:rsidR="0028637E" w:rsidRPr="007504B4">
        <w:rPr>
          <w:rFonts w:ascii="Arial" w:hAnsi="Arial" w:cs="Arial"/>
          <w:sz w:val="20"/>
          <w:szCs w:val="20"/>
        </w:rPr>
        <w:t>IS</w:t>
      </w:r>
      <w:r w:rsidRPr="007504B4">
        <w:rPr>
          <w:rFonts w:ascii="Arial" w:hAnsi="Arial" w:cs="Arial"/>
          <w:sz w:val="20"/>
          <w:szCs w:val="20"/>
        </w:rPr>
        <w:t xml:space="preserve"> za pripravo NRRP </w:t>
      </w:r>
      <w:r w:rsidR="003F754B" w:rsidRPr="007504B4">
        <w:rPr>
          <w:rFonts w:ascii="Arial" w:hAnsi="Arial" w:cs="Arial"/>
          <w:sz w:val="20"/>
          <w:szCs w:val="20"/>
        </w:rPr>
        <w:t xml:space="preserve">glede </w:t>
      </w:r>
      <w:r w:rsidRPr="007504B4">
        <w:rPr>
          <w:rFonts w:ascii="Arial" w:hAnsi="Arial" w:cs="Arial"/>
          <w:sz w:val="20"/>
          <w:szCs w:val="20"/>
        </w:rPr>
        <w:t xml:space="preserve">nacionalno financiranih raziskovalnih projektov/programov, saj bomo tako tudi </w:t>
      </w:r>
      <w:r w:rsidR="003F754B" w:rsidRPr="007504B4">
        <w:rPr>
          <w:rFonts w:ascii="Arial" w:hAnsi="Arial" w:cs="Arial"/>
          <w:sz w:val="20"/>
          <w:szCs w:val="20"/>
        </w:rPr>
        <w:t>neposredno v skladu</w:t>
      </w:r>
      <w:r w:rsidRPr="007504B4">
        <w:rPr>
          <w:rFonts w:ascii="Arial" w:hAnsi="Arial" w:cs="Arial"/>
          <w:sz w:val="20"/>
          <w:szCs w:val="20"/>
        </w:rPr>
        <w:t xml:space="preserve"> z evropskimi razpisi, kar bo olajšalo mednarodno konkurenčnost slovenskih raziskovalcev. Vloži se lahko tudi v eno od orodij za pripravo NRRP, </w:t>
      </w:r>
      <w:r w:rsidR="00A4230C" w:rsidRPr="007504B4">
        <w:rPr>
          <w:rFonts w:ascii="Arial" w:hAnsi="Arial" w:cs="Arial"/>
          <w:sz w:val="20"/>
          <w:szCs w:val="20"/>
        </w:rPr>
        <w:t>na primer</w:t>
      </w:r>
      <w:r w:rsidRPr="007504B4">
        <w:rPr>
          <w:rFonts w:ascii="Arial" w:hAnsi="Arial" w:cs="Arial"/>
          <w:sz w:val="20"/>
          <w:szCs w:val="20"/>
        </w:rPr>
        <w:t xml:space="preserve"> </w:t>
      </w:r>
      <w:proofErr w:type="spellStart"/>
      <w:r w:rsidRPr="007504B4">
        <w:rPr>
          <w:rFonts w:ascii="Arial" w:hAnsi="Arial" w:cs="Arial"/>
          <w:sz w:val="20"/>
          <w:szCs w:val="20"/>
        </w:rPr>
        <w:t>OpenAIRE</w:t>
      </w:r>
      <w:proofErr w:type="spellEnd"/>
      <w:r w:rsidRPr="007504B4">
        <w:rPr>
          <w:rFonts w:ascii="Arial" w:hAnsi="Arial" w:cs="Arial"/>
          <w:sz w:val="20"/>
          <w:szCs w:val="20"/>
        </w:rPr>
        <w:t xml:space="preserve"> </w:t>
      </w:r>
      <w:proofErr w:type="spellStart"/>
      <w:r w:rsidRPr="007504B4">
        <w:rPr>
          <w:rFonts w:ascii="Arial" w:hAnsi="Arial" w:cs="Arial"/>
          <w:sz w:val="20"/>
          <w:szCs w:val="20"/>
        </w:rPr>
        <w:t>Argos</w:t>
      </w:r>
      <w:proofErr w:type="spellEnd"/>
      <w:r w:rsidRPr="007504B4">
        <w:rPr>
          <w:rFonts w:ascii="Arial" w:hAnsi="Arial" w:cs="Arial"/>
          <w:sz w:val="20"/>
          <w:szCs w:val="20"/>
        </w:rPr>
        <w:t xml:space="preserve"> (</w:t>
      </w:r>
      <w:hyperlink r:id="rId41" w:history="1">
        <w:r w:rsidRPr="007504B4">
          <w:rPr>
            <w:rStyle w:val="Hiperpovezava"/>
            <w:rFonts w:ascii="Arial" w:hAnsi="Arial" w:cs="Arial"/>
            <w:sz w:val="20"/>
            <w:szCs w:val="20"/>
          </w:rPr>
          <w:t>https://argos.openaire.eu/</w:t>
        </w:r>
      </w:hyperlink>
      <w:r w:rsidRPr="007504B4">
        <w:rPr>
          <w:rFonts w:ascii="Arial" w:hAnsi="Arial" w:cs="Arial"/>
          <w:sz w:val="20"/>
          <w:szCs w:val="20"/>
        </w:rPr>
        <w:t xml:space="preserve">) ali </w:t>
      </w:r>
      <w:proofErr w:type="spellStart"/>
      <w:r w:rsidRPr="007504B4">
        <w:rPr>
          <w:rFonts w:ascii="Arial" w:hAnsi="Arial" w:cs="Arial"/>
          <w:sz w:val="20"/>
          <w:szCs w:val="20"/>
        </w:rPr>
        <w:t>DMPonline</w:t>
      </w:r>
      <w:proofErr w:type="spellEnd"/>
      <w:r w:rsidRPr="007504B4">
        <w:rPr>
          <w:rFonts w:ascii="Arial" w:hAnsi="Arial" w:cs="Arial"/>
          <w:sz w:val="20"/>
          <w:szCs w:val="20"/>
        </w:rPr>
        <w:t xml:space="preserve"> (</w:t>
      </w:r>
      <w:hyperlink r:id="rId42" w:history="1">
        <w:r w:rsidRPr="007504B4">
          <w:rPr>
            <w:rStyle w:val="Hiperpovezava"/>
            <w:rFonts w:ascii="Arial" w:hAnsi="Arial" w:cs="Arial"/>
            <w:sz w:val="20"/>
            <w:szCs w:val="20"/>
          </w:rPr>
          <w:t>https://dmponline.dcc.ac.uk/</w:t>
        </w:r>
      </w:hyperlink>
      <w:r w:rsidRPr="007504B4">
        <w:rPr>
          <w:rFonts w:ascii="Arial" w:hAnsi="Arial" w:cs="Arial"/>
          <w:sz w:val="20"/>
          <w:szCs w:val="20"/>
        </w:rPr>
        <w:t xml:space="preserve">). Prevod navodil za pripravo NRRP združenja Science </w:t>
      </w:r>
      <w:proofErr w:type="spellStart"/>
      <w:r w:rsidRPr="007504B4">
        <w:rPr>
          <w:rFonts w:ascii="Arial" w:hAnsi="Arial" w:cs="Arial"/>
          <w:sz w:val="20"/>
          <w:szCs w:val="20"/>
        </w:rPr>
        <w:t>Europe</w:t>
      </w:r>
      <w:proofErr w:type="spellEnd"/>
      <w:r w:rsidRPr="007504B4">
        <w:rPr>
          <w:rFonts w:ascii="Arial" w:hAnsi="Arial" w:cs="Arial"/>
          <w:sz w:val="20"/>
          <w:szCs w:val="20"/>
        </w:rPr>
        <w:t xml:space="preserve"> (</w:t>
      </w:r>
      <w:hyperlink r:id="rId43" w:history="1">
        <w:r w:rsidRPr="007504B4">
          <w:rPr>
            <w:rStyle w:val="Hiperpovezava"/>
            <w:rFonts w:ascii="Arial" w:hAnsi="Arial" w:cs="Arial"/>
            <w:sz w:val="20"/>
            <w:szCs w:val="20"/>
          </w:rPr>
          <w:t>https://scienceeurope.org/our-priorities/research-data/research-data-management/</w:t>
        </w:r>
      </w:hyperlink>
      <w:r w:rsidRPr="007504B4">
        <w:rPr>
          <w:rFonts w:ascii="Arial" w:hAnsi="Arial" w:cs="Arial"/>
          <w:sz w:val="20"/>
          <w:szCs w:val="20"/>
        </w:rPr>
        <w:t>) v slovenski jezik je že pripravila</w:t>
      </w:r>
      <w:r w:rsidR="007504B4" w:rsidRPr="007504B4">
        <w:rPr>
          <w:rFonts w:ascii="Arial" w:hAnsi="Arial" w:cs="Arial"/>
          <w:sz w:val="20"/>
          <w:szCs w:val="20"/>
        </w:rPr>
        <w:t xml:space="preserve"> Centralna tehnična knjižnica Univerze v Ljubljani (</w:t>
      </w:r>
      <w:r w:rsidRPr="007504B4">
        <w:rPr>
          <w:rFonts w:ascii="Arial" w:hAnsi="Arial" w:cs="Arial"/>
          <w:sz w:val="20"/>
          <w:szCs w:val="20"/>
        </w:rPr>
        <w:t>CTK</w:t>
      </w:r>
      <w:r w:rsidR="007504B4" w:rsidRPr="007504B4">
        <w:rPr>
          <w:rFonts w:ascii="Arial" w:hAnsi="Arial" w:cs="Arial"/>
          <w:sz w:val="20"/>
          <w:szCs w:val="20"/>
        </w:rPr>
        <w:t>)</w:t>
      </w:r>
      <w:r w:rsidRPr="007504B4">
        <w:rPr>
          <w:rFonts w:ascii="Arial" w:hAnsi="Arial" w:cs="Arial"/>
          <w:sz w:val="20"/>
          <w:szCs w:val="20"/>
        </w:rPr>
        <w:t xml:space="preserve"> (</w:t>
      </w:r>
      <w:hyperlink r:id="rId44" w:history="1">
        <w:r w:rsidRPr="007504B4">
          <w:rPr>
            <w:rStyle w:val="Hiperpovezava"/>
            <w:rFonts w:ascii="Arial" w:hAnsi="Arial" w:cs="Arial"/>
            <w:sz w:val="20"/>
            <w:szCs w:val="20"/>
          </w:rPr>
          <w:t>https://dirrosdata.ctk.uni-lj.si/dmphe-prevod/</w:t>
        </w:r>
      </w:hyperlink>
      <w:r w:rsidRPr="007504B4">
        <w:rPr>
          <w:rFonts w:ascii="Arial" w:hAnsi="Arial" w:cs="Arial"/>
          <w:sz w:val="20"/>
          <w:szCs w:val="20"/>
        </w:rPr>
        <w:t>).</w:t>
      </w:r>
    </w:p>
    <w:p w14:paraId="137A4C8B" w14:textId="77777777" w:rsidR="007504B4" w:rsidRPr="007504B4" w:rsidRDefault="007504B4" w:rsidP="000C243C">
      <w:pPr>
        <w:spacing w:after="0" w:line="240" w:lineRule="auto"/>
        <w:jc w:val="both"/>
        <w:rPr>
          <w:rFonts w:ascii="Arial" w:hAnsi="Arial" w:cs="Arial"/>
          <w:sz w:val="20"/>
          <w:szCs w:val="20"/>
        </w:rPr>
      </w:pPr>
    </w:p>
    <w:p w14:paraId="22B615B8" w14:textId="54657C5B"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Zato navodil za pripravo NRRP ni</w:t>
      </w:r>
      <w:r w:rsidR="003F754B" w:rsidRPr="007504B4">
        <w:rPr>
          <w:rFonts w:ascii="Arial" w:hAnsi="Arial" w:cs="Arial"/>
          <w:sz w:val="20"/>
          <w:szCs w:val="20"/>
        </w:rPr>
        <w:t xml:space="preserve"> mogoče pripraviti </w:t>
      </w:r>
      <w:r w:rsidRPr="007504B4">
        <w:rPr>
          <w:rFonts w:ascii="Arial" w:hAnsi="Arial" w:cs="Arial"/>
          <w:sz w:val="20"/>
          <w:szCs w:val="20"/>
        </w:rPr>
        <w:t xml:space="preserve">kot </w:t>
      </w:r>
      <w:r w:rsidR="003F754B" w:rsidRPr="007504B4">
        <w:rPr>
          <w:rFonts w:ascii="Arial" w:hAnsi="Arial" w:cs="Arial"/>
          <w:sz w:val="20"/>
          <w:szCs w:val="20"/>
        </w:rPr>
        <w:t>svojstven</w:t>
      </w:r>
      <w:r w:rsidRPr="007504B4">
        <w:rPr>
          <w:rFonts w:ascii="Arial" w:hAnsi="Arial" w:cs="Arial"/>
          <w:sz w:val="20"/>
          <w:szCs w:val="20"/>
        </w:rPr>
        <w:t xml:space="preserve"> nacionalni dokument, ampak je treb</w:t>
      </w:r>
      <w:r w:rsidR="003F754B" w:rsidRPr="007504B4">
        <w:rPr>
          <w:rFonts w:ascii="Arial" w:hAnsi="Arial" w:cs="Arial"/>
          <w:sz w:val="20"/>
          <w:szCs w:val="20"/>
        </w:rPr>
        <w:t>a</w:t>
      </w:r>
      <w:r w:rsidRPr="007504B4">
        <w:rPr>
          <w:rFonts w:ascii="Arial" w:hAnsi="Arial" w:cs="Arial"/>
          <w:sz w:val="20"/>
          <w:szCs w:val="20"/>
        </w:rPr>
        <w:t xml:space="preserve"> upoštevati mednarodne rešitve. Je pa primerno razmišljati o nacionalni </w:t>
      </w:r>
      <w:r w:rsidR="003F754B" w:rsidRPr="007504B4">
        <w:rPr>
          <w:rFonts w:ascii="Arial" w:hAnsi="Arial" w:cs="Arial"/>
          <w:sz w:val="20"/>
          <w:szCs w:val="20"/>
        </w:rPr>
        <w:t>»</w:t>
      </w:r>
      <w:r w:rsidRPr="007504B4">
        <w:rPr>
          <w:rFonts w:ascii="Arial" w:hAnsi="Arial" w:cs="Arial"/>
          <w:sz w:val="20"/>
          <w:szCs w:val="20"/>
        </w:rPr>
        <w:t>točki</w:t>
      </w:r>
      <w:r w:rsidR="003F754B" w:rsidRPr="007504B4">
        <w:rPr>
          <w:rFonts w:ascii="Arial" w:hAnsi="Arial" w:cs="Arial"/>
          <w:sz w:val="20"/>
          <w:szCs w:val="20"/>
        </w:rPr>
        <w:t>«</w:t>
      </w:r>
      <w:r w:rsidRPr="007504B4">
        <w:rPr>
          <w:rFonts w:ascii="Arial" w:hAnsi="Arial" w:cs="Arial"/>
          <w:sz w:val="20"/>
          <w:szCs w:val="20"/>
        </w:rPr>
        <w:t xml:space="preserve"> za podporo pri pripravi NRRP, kar se </w:t>
      </w:r>
      <w:r w:rsidR="00A4230C" w:rsidRPr="007504B4">
        <w:rPr>
          <w:rFonts w:ascii="Arial" w:hAnsi="Arial" w:cs="Arial"/>
          <w:sz w:val="20"/>
          <w:szCs w:val="20"/>
        </w:rPr>
        <w:t>na primer</w:t>
      </w:r>
      <w:r w:rsidRPr="007504B4">
        <w:rPr>
          <w:rFonts w:ascii="Arial" w:hAnsi="Arial" w:cs="Arial"/>
          <w:sz w:val="20"/>
          <w:szCs w:val="20"/>
        </w:rPr>
        <w:t xml:space="preserve"> vzpostavlja v CTK oziroma v povezavi z nacionalno </w:t>
      </w:r>
      <w:r w:rsidR="003F754B" w:rsidRPr="007504B4">
        <w:rPr>
          <w:rFonts w:ascii="Arial" w:hAnsi="Arial" w:cs="Arial"/>
          <w:sz w:val="20"/>
          <w:szCs w:val="20"/>
        </w:rPr>
        <w:t xml:space="preserve">skupnostjo </w:t>
      </w:r>
      <w:r w:rsidRPr="007504B4">
        <w:rPr>
          <w:rFonts w:ascii="Arial" w:hAnsi="Arial" w:cs="Arial"/>
          <w:sz w:val="20"/>
          <w:szCs w:val="20"/>
        </w:rPr>
        <w:t>EOSC v okviru Slovenske skupnosti odprte znanosti (</w:t>
      </w:r>
      <w:hyperlink r:id="rId45" w:history="1">
        <w:r w:rsidRPr="007504B4">
          <w:rPr>
            <w:rStyle w:val="Hiperpovezava"/>
            <w:rFonts w:ascii="Arial" w:hAnsi="Arial" w:cs="Arial"/>
            <w:sz w:val="20"/>
            <w:szCs w:val="20"/>
          </w:rPr>
          <w:t>https://odprtaznanost.si/</w:t>
        </w:r>
      </w:hyperlink>
      <w:r w:rsidRPr="007504B4">
        <w:rPr>
          <w:rFonts w:ascii="Arial" w:hAnsi="Arial" w:cs="Arial"/>
          <w:sz w:val="20"/>
          <w:szCs w:val="20"/>
        </w:rPr>
        <w:t>).</w:t>
      </w:r>
    </w:p>
    <w:p w14:paraId="5460A119" w14:textId="77777777" w:rsidR="007504B4" w:rsidRPr="007504B4" w:rsidRDefault="007504B4" w:rsidP="000C243C">
      <w:pPr>
        <w:spacing w:after="0" w:line="240" w:lineRule="auto"/>
        <w:jc w:val="both"/>
        <w:rPr>
          <w:rFonts w:ascii="Arial" w:hAnsi="Arial" w:cs="Arial"/>
          <w:sz w:val="20"/>
          <w:szCs w:val="20"/>
        </w:rPr>
      </w:pPr>
    </w:p>
    <w:p w14:paraId="3E6BE5F9" w14:textId="353EBA8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Navodila za pripravo NRRP naj se po zgledu drugih nacionalnih financerjev raziskav pripravi</w:t>
      </w:r>
      <w:r w:rsidR="003F754B" w:rsidRPr="007504B4">
        <w:rPr>
          <w:rFonts w:ascii="Arial" w:hAnsi="Arial" w:cs="Arial"/>
          <w:sz w:val="20"/>
          <w:szCs w:val="20"/>
        </w:rPr>
        <w:t>jo</w:t>
      </w:r>
      <w:r w:rsidRPr="007504B4">
        <w:rPr>
          <w:rFonts w:ascii="Arial" w:hAnsi="Arial" w:cs="Arial"/>
          <w:sz w:val="20"/>
          <w:szCs w:val="20"/>
        </w:rPr>
        <w:t xml:space="preserve"> na ravni AR</w:t>
      </w:r>
      <w:r w:rsidR="0028637E" w:rsidRPr="007504B4">
        <w:rPr>
          <w:rFonts w:ascii="Arial" w:hAnsi="Arial" w:cs="Arial"/>
          <w:sz w:val="20"/>
          <w:szCs w:val="20"/>
        </w:rPr>
        <w:t>IS</w:t>
      </w:r>
      <w:r w:rsidRPr="007504B4">
        <w:rPr>
          <w:rFonts w:ascii="Arial" w:hAnsi="Arial" w:cs="Arial"/>
          <w:sz w:val="20"/>
          <w:szCs w:val="20"/>
        </w:rPr>
        <w:t>, kar je običajna praksa (glej</w:t>
      </w:r>
      <w:r w:rsidR="003F754B"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3F754B" w:rsidRPr="007504B4">
        <w:rPr>
          <w:rFonts w:ascii="Arial" w:hAnsi="Arial" w:cs="Arial"/>
          <w:sz w:val="20"/>
          <w:szCs w:val="20"/>
        </w:rPr>
        <w:t>,</w:t>
      </w:r>
      <w:r w:rsidRPr="007504B4">
        <w:rPr>
          <w:rFonts w:ascii="Arial" w:hAnsi="Arial" w:cs="Arial"/>
          <w:sz w:val="20"/>
          <w:szCs w:val="20"/>
        </w:rPr>
        <w:t xml:space="preserve"> </w:t>
      </w:r>
      <w:r w:rsidR="003F754B" w:rsidRPr="007504B4">
        <w:rPr>
          <w:rFonts w:ascii="Arial" w:hAnsi="Arial" w:cs="Arial"/>
          <w:sz w:val="20"/>
          <w:szCs w:val="20"/>
        </w:rPr>
        <w:t xml:space="preserve">za </w:t>
      </w:r>
      <w:r w:rsidRPr="007504B4">
        <w:rPr>
          <w:rFonts w:ascii="Arial" w:hAnsi="Arial" w:cs="Arial"/>
          <w:sz w:val="20"/>
          <w:szCs w:val="20"/>
        </w:rPr>
        <w:t>Hrvašk</w:t>
      </w:r>
      <w:r w:rsidR="003F754B" w:rsidRPr="007504B4">
        <w:rPr>
          <w:rFonts w:ascii="Arial" w:hAnsi="Arial" w:cs="Arial"/>
          <w:sz w:val="20"/>
          <w:szCs w:val="20"/>
        </w:rPr>
        <w:t>o</w:t>
      </w:r>
      <w:r w:rsidRPr="007504B4">
        <w:rPr>
          <w:rFonts w:ascii="Arial" w:hAnsi="Arial" w:cs="Arial"/>
          <w:sz w:val="20"/>
          <w:szCs w:val="20"/>
        </w:rPr>
        <w:t xml:space="preserve">: </w:t>
      </w:r>
      <w:hyperlink r:id="rId46" w:history="1">
        <w:r w:rsidRPr="007504B4">
          <w:rPr>
            <w:rStyle w:val="Hiperpovezava"/>
            <w:rFonts w:ascii="Arial" w:hAnsi="Arial" w:cs="Arial"/>
            <w:sz w:val="20"/>
            <w:szCs w:val="20"/>
          </w:rPr>
          <w:t>https://hrzz.hr/plan-upravljanja-istrazivackim-podacima-za-projekte-hrvatske-zaklade-za-znanost/</w:t>
        </w:r>
      </w:hyperlink>
      <w:r w:rsidRPr="007504B4">
        <w:rPr>
          <w:rFonts w:ascii="Arial" w:hAnsi="Arial" w:cs="Arial"/>
          <w:sz w:val="20"/>
          <w:szCs w:val="20"/>
        </w:rPr>
        <w:t xml:space="preserve">). Povzeto po rešitvi </w:t>
      </w:r>
      <w:r w:rsidR="003F754B" w:rsidRPr="007504B4">
        <w:rPr>
          <w:rFonts w:ascii="Arial" w:hAnsi="Arial" w:cs="Arial"/>
          <w:sz w:val="20"/>
          <w:szCs w:val="20"/>
        </w:rPr>
        <w:t xml:space="preserve">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bo olajšalo mednarodno konkurenčnost slovenskih raziskovalcev. Pri pripravi NRRP je treb</w:t>
      </w:r>
      <w:r w:rsidR="006E682C" w:rsidRPr="007504B4">
        <w:rPr>
          <w:rFonts w:ascii="Arial" w:hAnsi="Arial" w:cs="Arial"/>
          <w:sz w:val="20"/>
          <w:szCs w:val="20"/>
        </w:rPr>
        <w:t>a</w:t>
      </w:r>
      <w:r w:rsidRPr="007504B4">
        <w:rPr>
          <w:rFonts w:ascii="Arial" w:hAnsi="Arial" w:cs="Arial"/>
          <w:sz w:val="20"/>
          <w:szCs w:val="20"/>
        </w:rPr>
        <w:t xml:space="preserve"> upoštevati tudi področne posebnosti, ki se urejajo </w:t>
      </w:r>
      <w:r w:rsidR="00A4230C" w:rsidRPr="007504B4">
        <w:rPr>
          <w:rFonts w:ascii="Arial" w:hAnsi="Arial" w:cs="Arial"/>
          <w:sz w:val="20"/>
          <w:szCs w:val="20"/>
        </w:rPr>
        <w:t>na primer</w:t>
      </w:r>
      <w:r w:rsidRPr="007504B4">
        <w:rPr>
          <w:rFonts w:ascii="Arial" w:hAnsi="Arial" w:cs="Arial"/>
          <w:sz w:val="20"/>
          <w:szCs w:val="20"/>
        </w:rPr>
        <w:t xml:space="preserve"> v skladu z vodili RDA (</w:t>
      </w:r>
      <w:hyperlink r:id="rId47" w:history="1">
        <w:r w:rsidRPr="007504B4">
          <w:rPr>
            <w:rStyle w:val="Hiperpovezava"/>
            <w:rFonts w:ascii="Arial" w:hAnsi="Arial" w:cs="Arial"/>
            <w:sz w:val="20"/>
            <w:szCs w:val="20"/>
          </w:rPr>
          <w:t>https://www.rd-alliance.org/rda-disciplines</w:t>
        </w:r>
      </w:hyperlink>
      <w:r w:rsidRPr="007504B4">
        <w:rPr>
          <w:rFonts w:ascii="Arial" w:hAnsi="Arial" w:cs="Arial"/>
          <w:sz w:val="20"/>
          <w:szCs w:val="20"/>
        </w:rPr>
        <w:t>), GO FAIR (</w:t>
      </w:r>
      <w:hyperlink r:id="rId48" w:history="1">
        <w:r w:rsidRPr="007504B4">
          <w:rPr>
            <w:rStyle w:val="Hiperpovezava"/>
            <w:rFonts w:ascii="Arial" w:hAnsi="Arial" w:cs="Arial"/>
            <w:sz w:val="20"/>
            <w:szCs w:val="20"/>
          </w:rPr>
          <w:t>https://www.go-fair.org/resources/rdm-starter-kit/</w:t>
        </w:r>
      </w:hyperlink>
      <w:r w:rsidRPr="007504B4">
        <w:rPr>
          <w:rFonts w:ascii="Arial" w:hAnsi="Arial" w:cs="Arial"/>
          <w:sz w:val="20"/>
          <w:szCs w:val="20"/>
        </w:rPr>
        <w:t xml:space="preserve">) </w:t>
      </w:r>
      <w:r w:rsidR="00AD42ED" w:rsidRPr="007504B4">
        <w:rPr>
          <w:rFonts w:ascii="Arial" w:hAnsi="Arial" w:cs="Arial"/>
          <w:sz w:val="20"/>
          <w:szCs w:val="20"/>
        </w:rPr>
        <w:t>in podobno</w:t>
      </w:r>
      <w:r w:rsidR="00D5553C" w:rsidRPr="007504B4">
        <w:rPr>
          <w:rFonts w:ascii="Arial" w:hAnsi="Arial" w:cs="Arial"/>
          <w:sz w:val="20"/>
          <w:szCs w:val="20"/>
        </w:rPr>
        <w:t>.</w:t>
      </w:r>
      <w:r w:rsidRPr="007504B4">
        <w:rPr>
          <w:rFonts w:ascii="Arial" w:hAnsi="Arial" w:cs="Arial"/>
          <w:sz w:val="20"/>
          <w:szCs w:val="20"/>
        </w:rPr>
        <w:t xml:space="preserve"> V okviru raziskovalnega projekta/programa naj bo izroček </w:t>
      </w:r>
      <w:r w:rsidR="006E682C" w:rsidRPr="007504B4">
        <w:rPr>
          <w:rFonts w:ascii="Arial" w:hAnsi="Arial" w:cs="Arial"/>
          <w:sz w:val="20"/>
          <w:szCs w:val="20"/>
        </w:rPr>
        <w:t xml:space="preserve">NRRP </w:t>
      </w:r>
      <w:r w:rsidRPr="007504B4">
        <w:rPr>
          <w:rFonts w:ascii="Arial" w:hAnsi="Arial" w:cs="Arial"/>
          <w:sz w:val="20"/>
          <w:szCs w:val="20"/>
        </w:rPr>
        <w:t>(</w:t>
      </w:r>
      <w:r w:rsidR="006E682C" w:rsidRPr="007504B4">
        <w:rPr>
          <w:rFonts w:ascii="Arial" w:hAnsi="Arial" w:cs="Arial"/>
          <w:sz w:val="20"/>
          <w:szCs w:val="20"/>
        </w:rPr>
        <w:t>»</w:t>
      </w:r>
      <w:proofErr w:type="spellStart"/>
      <w:r w:rsidRPr="007504B4">
        <w:rPr>
          <w:rFonts w:ascii="Arial" w:hAnsi="Arial" w:cs="Arial"/>
          <w:sz w:val="20"/>
          <w:szCs w:val="20"/>
        </w:rPr>
        <w:t>deliverable</w:t>
      </w:r>
      <w:proofErr w:type="spellEnd"/>
      <w:r w:rsidR="006E682C" w:rsidRPr="007504B4">
        <w:rPr>
          <w:rFonts w:ascii="Arial" w:hAnsi="Arial" w:cs="Arial"/>
          <w:sz w:val="20"/>
          <w:szCs w:val="20"/>
        </w:rPr>
        <w:t>«</w:t>
      </w:r>
      <w:r w:rsidRPr="007504B4">
        <w:rPr>
          <w:rFonts w:ascii="Arial" w:hAnsi="Arial" w:cs="Arial"/>
          <w:sz w:val="20"/>
          <w:szCs w:val="20"/>
        </w:rPr>
        <w:t xml:space="preserve">) </w:t>
      </w:r>
      <w:r w:rsidR="006E682C" w:rsidRPr="007504B4">
        <w:rPr>
          <w:rFonts w:ascii="Arial" w:hAnsi="Arial" w:cs="Arial"/>
          <w:sz w:val="20"/>
          <w:szCs w:val="20"/>
        </w:rPr>
        <w:t xml:space="preserve">pripravljen </w:t>
      </w:r>
      <w:r w:rsidRPr="007504B4">
        <w:rPr>
          <w:rFonts w:ascii="Arial" w:hAnsi="Arial" w:cs="Arial"/>
          <w:sz w:val="20"/>
          <w:szCs w:val="20"/>
        </w:rPr>
        <w:t xml:space="preserve">v šestih mesecih od začetka projekta/programa in ne že v prijavni vlogi (gre za dokument, ki </w:t>
      </w:r>
      <w:r w:rsidR="00D5553C" w:rsidRPr="007504B4">
        <w:rPr>
          <w:rFonts w:ascii="Arial" w:hAnsi="Arial" w:cs="Arial"/>
          <w:sz w:val="20"/>
          <w:szCs w:val="20"/>
        </w:rPr>
        <w:t xml:space="preserve">se </w:t>
      </w:r>
      <w:r w:rsidR="006E682C" w:rsidRPr="007504B4">
        <w:rPr>
          <w:rFonts w:ascii="Arial" w:hAnsi="Arial" w:cs="Arial"/>
          <w:sz w:val="20"/>
          <w:szCs w:val="20"/>
        </w:rPr>
        <w:t>med</w:t>
      </w:r>
      <w:r w:rsidRPr="007504B4">
        <w:rPr>
          <w:rFonts w:ascii="Arial" w:hAnsi="Arial" w:cs="Arial"/>
          <w:sz w:val="20"/>
          <w:szCs w:val="20"/>
        </w:rPr>
        <w:t xml:space="preserve"> raziskovalni</w:t>
      </w:r>
      <w:r w:rsidR="006E682C" w:rsidRPr="007504B4">
        <w:rPr>
          <w:rFonts w:ascii="Arial" w:hAnsi="Arial" w:cs="Arial"/>
          <w:sz w:val="20"/>
          <w:szCs w:val="20"/>
        </w:rPr>
        <w:t>mi</w:t>
      </w:r>
      <w:r w:rsidRPr="007504B4">
        <w:rPr>
          <w:rFonts w:ascii="Arial" w:hAnsi="Arial" w:cs="Arial"/>
          <w:sz w:val="20"/>
          <w:szCs w:val="20"/>
        </w:rPr>
        <w:t xml:space="preserve"> aktivnost</w:t>
      </w:r>
      <w:r w:rsidR="006E682C" w:rsidRPr="007504B4">
        <w:rPr>
          <w:rFonts w:ascii="Arial" w:hAnsi="Arial" w:cs="Arial"/>
          <w:sz w:val="20"/>
          <w:szCs w:val="20"/>
        </w:rPr>
        <w:t>m</w:t>
      </w:r>
      <w:r w:rsidRPr="007504B4">
        <w:rPr>
          <w:rFonts w:ascii="Arial" w:hAnsi="Arial" w:cs="Arial"/>
          <w:sz w:val="20"/>
          <w:szCs w:val="20"/>
        </w:rPr>
        <w:t xml:space="preserve">i po potrebi še </w:t>
      </w:r>
      <w:r w:rsidR="006E682C" w:rsidRPr="007504B4">
        <w:rPr>
          <w:rFonts w:ascii="Arial" w:hAnsi="Arial" w:cs="Arial"/>
          <w:sz w:val="20"/>
          <w:szCs w:val="20"/>
        </w:rPr>
        <w:t xml:space="preserve">lahko </w:t>
      </w:r>
      <w:r w:rsidRPr="007504B4">
        <w:rPr>
          <w:rFonts w:ascii="Arial" w:hAnsi="Arial" w:cs="Arial"/>
          <w:sz w:val="20"/>
          <w:szCs w:val="20"/>
        </w:rPr>
        <w:t xml:space="preserve">prilagaja). Za financerja je predvsem pomembno, ali so po začetnem NRRP v končni NRRP vpisane tudi naknadne odločitve raziskovalcev glede ravnanja z raziskovalnimi podatki, sprejete med raziskavo. NRRP naj bo voden za dosego FAIR raziskovalnih podatkov. NRRP je zapis razmisleka o raziskovalnih podatkih, ki se v sofinancirani raziskavi vedno dogaja, tj. kakšni raziskovalni podatki bodo nastali ali </w:t>
      </w:r>
      <w:r w:rsidR="006E682C" w:rsidRPr="007504B4">
        <w:rPr>
          <w:rFonts w:ascii="Arial" w:hAnsi="Arial" w:cs="Arial"/>
          <w:sz w:val="20"/>
          <w:szCs w:val="20"/>
        </w:rPr>
        <w:t xml:space="preserve">bodo </w:t>
      </w:r>
      <w:r w:rsidRPr="007504B4">
        <w:rPr>
          <w:rFonts w:ascii="Arial" w:hAnsi="Arial" w:cs="Arial"/>
          <w:sz w:val="20"/>
          <w:szCs w:val="20"/>
        </w:rPr>
        <w:t xml:space="preserve">zbrani, njihovo hranjenje in odprta dostopnost. Raziskovalci uporabijo javno dostopne predloge in </w:t>
      </w:r>
      <w:r w:rsidR="006E682C" w:rsidRPr="007504B4">
        <w:rPr>
          <w:rFonts w:ascii="Arial" w:hAnsi="Arial" w:cs="Arial"/>
          <w:sz w:val="20"/>
          <w:szCs w:val="20"/>
        </w:rPr>
        <w:t>jim ni treba</w:t>
      </w:r>
      <w:r w:rsidRPr="007504B4">
        <w:rPr>
          <w:rFonts w:ascii="Arial" w:hAnsi="Arial" w:cs="Arial"/>
          <w:sz w:val="20"/>
          <w:szCs w:val="20"/>
        </w:rPr>
        <w:t xml:space="preserve"> sami</w:t>
      </w:r>
      <w:r w:rsidR="006E682C" w:rsidRPr="007504B4">
        <w:rPr>
          <w:rFonts w:ascii="Arial" w:hAnsi="Arial" w:cs="Arial"/>
          <w:sz w:val="20"/>
          <w:szCs w:val="20"/>
        </w:rPr>
        <w:t>m</w:t>
      </w:r>
      <w:r w:rsidRPr="007504B4">
        <w:rPr>
          <w:rFonts w:ascii="Arial" w:hAnsi="Arial" w:cs="Arial"/>
          <w:sz w:val="20"/>
          <w:szCs w:val="20"/>
        </w:rPr>
        <w:t xml:space="preserve"> zasnovati NRRP</w:t>
      </w:r>
      <w:r w:rsidR="006E682C" w:rsidRPr="007504B4">
        <w:rPr>
          <w:rFonts w:ascii="Arial" w:hAnsi="Arial" w:cs="Arial"/>
          <w:sz w:val="20"/>
          <w:szCs w:val="20"/>
        </w:rPr>
        <w:t>,</w:t>
      </w:r>
      <w:r w:rsidRPr="007504B4">
        <w:rPr>
          <w:rFonts w:ascii="Arial" w:hAnsi="Arial" w:cs="Arial"/>
          <w:sz w:val="20"/>
          <w:szCs w:val="20"/>
        </w:rPr>
        <w:t xml:space="preserve"> ampak je dovolj, da odgovorijo na vprašanja iz predloge NRRP. V povezavi z raziskovalnimi podatki glej tudi </w:t>
      </w:r>
      <w:r w:rsidR="006E682C" w:rsidRPr="007504B4">
        <w:rPr>
          <w:rFonts w:ascii="Arial" w:hAnsi="Arial" w:cs="Arial"/>
          <w:sz w:val="20"/>
          <w:szCs w:val="20"/>
        </w:rPr>
        <w:t>e</w:t>
      </w:r>
      <w:r w:rsidRPr="007504B4">
        <w:rPr>
          <w:rFonts w:ascii="Arial" w:hAnsi="Arial" w:cs="Arial"/>
          <w:sz w:val="20"/>
          <w:szCs w:val="20"/>
        </w:rPr>
        <w:t>-laboratorijske dnevnike (</w:t>
      </w:r>
      <w:r w:rsidR="00A4230C" w:rsidRPr="007504B4">
        <w:rPr>
          <w:rFonts w:ascii="Arial" w:hAnsi="Arial" w:cs="Arial"/>
          <w:sz w:val="20"/>
          <w:szCs w:val="20"/>
        </w:rPr>
        <w:t>na primer</w:t>
      </w:r>
      <w:r w:rsidRPr="007504B4">
        <w:rPr>
          <w:rFonts w:ascii="Arial" w:hAnsi="Arial" w:cs="Arial"/>
          <w:sz w:val="20"/>
          <w:szCs w:val="20"/>
        </w:rPr>
        <w:t xml:space="preserve"> </w:t>
      </w:r>
      <w:proofErr w:type="spellStart"/>
      <w:r w:rsidRPr="007504B4">
        <w:rPr>
          <w:rFonts w:ascii="Arial" w:hAnsi="Arial" w:cs="Arial"/>
          <w:sz w:val="20"/>
          <w:szCs w:val="20"/>
        </w:rPr>
        <w:t>Jupyter</w:t>
      </w:r>
      <w:proofErr w:type="spellEnd"/>
      <w:r w:rsidRPr="007504B4">
        <w:rPr>
          <w:rFonts w:ascii="Arial" w:hAnsi="Arial" w:cs="Arial"/>
          <w:sz w:val="20"/>
          <w:szCs w:val="20"/>
        </w:rPr>
        <w:t xml:space="preserve"> </w:t>
      </w:r>
      <w:proofErr w:type="spellStart"/>
      <w:r w:rsidRPr="007504B4">
        <w:rPr>
          <w:rFonts w:ascii="Arial" w:hAnsi="Arial" w:cs="Arial"/>
          <w:sz w:val="20"/>
          <w:szCs w:val="20"/>
        </w:rPr>
        <w:t>Notebook</w:t>
      </w:r>
      <w:proofErr w:type="spellEnd"/>
      <w:r w:rsidRPr="007504B4">
        <w:rPr>
          <w:rFonts w:ascii="Arial" w:hAnsi="Arial" w:cs="Arial"/>
          <w:sz w:val="20"/>
          <w:szCs w:val="20"/>
        </w:rPr>
        <w:t xml:space="preserve">, </w:t>
      </w:r>
      <w:hyperlink r:id="rId49" w:history="1">
        <w:r w:rsidRPr="007504B4">
          <w:rPr>
            <w:rStyle w:val="Hiperpovezava"/>
            <w:rFonts w:ascii="Arial" w:hAnsi="Arial" w:cs="Arial"/>
            <w:sz w:val="20"/>
            <w:szCs w:val="20"/>
          </w:rPr>
          <w:t>https://jupyter.org/</w:t>
        </w:r>
      </w:hyperlink>
      <w:r w:rsidRPr="007504B4">
        <w:rPr>
          <w:rFonts w:ascii="Arial" w:hAnsi="Arial" w:cs="Arial"/>
          <w:sz w:val="20"/>
          <w:szCs w:val="20"/>
        </w:rPr>
        <w:t>).</w:t>
      </w:r>
    </w:p>
    <w:p w14:paraId="42871028" w14:textId="77777777" w:rsidR="007504B4" w:rsidRPr="007504B4" w:rsidRDefault="007504B4" w:rsidP="000C243C">
      <w:pPr>
        <w:spacing w:after="0" w:line="240" w:lineRule="auto"/>
        <w:jc w:val="both"/>
        <w:rPr>
          <w:rFonts w:ascii="Arial" w:hAnsi="Arial" w:cs="Arial"/>
          <w:sz w:val="20"/>
          <w:szCs w:val="20"/>
        </w:rPr>
      </w:pPr>
    </w:p>
    <w:p w14:paraId="4C6248CA" w14:textId="030DF33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Raziskovalni podatki in metapodatki morajo biti usklajeni </w:t>
      </w:r>
      <w:r w:rsidR="006E682C" w:rsidRPr="007504B4">
        <w:rPr>
          <w:rFonts w:ascii="Arial" w:hAnsi="Arial" w:cs="Arial"/>
          <w:sz w:val="20"/>
          <w:szCs w:val="20"/>
        </w:rPr>
        <w:t xml:space="preserve">z </w:t>
      </w:r>
      <w:r w:rsidRPr="007504B4">
        <w:rPr>
          <w:rFonts w:ascii="Arial" w:hAnsi="Arial" w:cs="Arial"/>
          <w:sz w:val="20"/>
          <w:szCs w:val="20"/>
        </w:rPr>
        <w:t xml:space="preserve">načeli </w:t>
      </w:r>
      <w:r w:rsidR="006E682C" w:rsidRPr="007504B4">
        <w:rPr>
          <w:rFonts w:ascii="Arial" w:hAnsi="Arial" w:cs="Arial"/>
          <w:sz w:val="20"/>
          <w:szCs w:val="20"/>
        </w:rPr>
        <w:t xml:space="preserve">FAIR </w:t>
      </w:r>
      <w:r w:rsidRPr="007504B4">
        <w:rPr>
          <w:rFonts w:ascii="Arial" w:hAnsi="Arial" w:cs="Arial"/>
          <w:sz w:val="20"/>
          <w:szCs w:val="20"/>
        </w:rPr>
        <w:t>(</w:t>
      </w:r>
      <w:hyperlink r:id="rId50" w:history="1">
        <w:r w:rsidRPr="007504B4">
          <w:rPr>
            <w:rStyle w:val="Hiperpovezava"/>
            <w:rFonts w:ascii="Arial" w:hAnsi="Arial" w:cs="Arial"/>
            <w:sz w:val="20"/>
            <w:szCs w:val="20"/>
          </w:rPr>
          <w:t>https://training.ni4os.eu/pluginfile.php/3636/mod_resource/content/0/SL-NI4OS%20-%20FAIR.pdf</w:t>
        </w:r>
      </w:hyperlink>
      <w:r w:rsidRPr="007504B4">
        <w:rPr>
          <w:rFonts w:ascii="Arial" w:hAnsi="Arial" w:cs="Arial"/>
          <w:sz w:val="20"/>
          <w:szCs w:val="20"/>
        </w:rPr>
        <w:t xml:space="preserve">). Operacionalizacija in uporaba načel FAIR je opisana v RDA FAIR Data </w:t>
      </w:r>
      <w:proofErr w:type="spellStart"/>
      <w:r w:rsidRPr="007504B4">
        <w:rPr>
          <w:rFonts w:ascii="Arial" w:hAnsi="Arial" w:cs="Arial"/>
          <w:sz w:val="20"/>
          <w:szCs w:val="20"/>
        </w:rPr>
        <w:t>Maturity</w:t>
      </w:r>
      <w:proofErr w:type="spellEnd"/>
      <w:r w:rsidRPr="007504B4">
        <w:rPr>
          <w:rFonts w:ascii="Arial" w:hAnsi="Arial" w:cs="Arial"/>
          <w:sz w:val="20"/>
          <w:szCs w:val="20"/>
        </w:rPr>
        <w:t xml:space="preserve"> </w:t>
      </w:r>
      <w:r w:rsidRPr="007504B4">
        <w:rPr>
          <w:rFonts w:ascii="Arial" w:hAnsi="Arial" w:cs="Arial"/>
          <w:sz w:val="20"/>
          <w:szCs w:val="20"/>
        </w:rPr>
        <w:lastRenderedPageBreak/>
        <w:t xml:space="preserve">Model </w:t>
      </w:r>
      <w:proofErr w:type="spellStart"/>
      <w:r w:rsidRPr="007504B4">
        <w:rPr>
          <w:rFonts w:ascii="Arial" w:hAnsi="Arial" w:cs="Arial"/>
          <w:sz w:val="20"/>
          <w:szCs w:val="20"/>
        </w:rPr>
        <w:t>Working</w:t>
      </w:r>
      <w:proofErr w:type="spellEnd"/>
      <w:r w:rsidRPr="007504B4">
        <w:rPr>
          <w:rFonts w:ascii="Arial" w:hAnsi="Arial" w:cs="Arial"/>
          <w:sz w:val="20"/>
          <w:szCs w:val="20"/>
        </w:rPr>
        <w:t xml:space="preserve"> </w:t>
      </w:r>
      <w:proofErr w:type="spellStart"/>
      <w:r w:rsidRPr="007504B4">
        <w:rPr>
          <w:rFonts w:ascii="Arial" w:hAnsi="Arial" w:cs="Arial"/>
          <w:sz w:val="20"/>
          <w:szCs w:val="20"/>
        </w:rPr>
        <w:t>Group</w:t>
      </w:r>
      <w:proofErr w:type="spellEnd"/>
      <w:r w:rsidRPr="007504B4">
        <w:rPr>
          <w:rFonts w:ascii="Arial" w:hAnsi="Arial" w:cs="Arial"/>
          <w:sz w:val="20"/>
          <w:szCs w:val="20"/>
        </w:rPr>
        <w:t xml:space="preserve"> (2020). FAIR Data </w:t>
      </w:r>
      <w:proofErr w:type="spellStart"/>
      <w:r w:rsidRPr="007504B4">
        <w:rPr>
          <w:rFonts w:ascii="Arial" w:hAnsi="Arial" w:cs="Arial"/>
          <w:sz w:val="20"/>
          <w:szCs w:val="20"/>
        </w:rPr>
        <w:t>Maturity</w:t>
      </w:r>
      <w:proofErr w:type="spellEnd"/>
      <w:r w:rsidRPr="007504B4">
        <w:rPr>
          <w:rFonts w:ascii="Arial" w:hAnsi="Arial" w:cs="Arial"/>
          <w:sz w:val="20"/>
          <w:szCs w:val="20"/>
        </w:rPr>
        <w:t xml:space="preserve"> Model: </w:t>
      </w:r>
      <w:proofErr w:type="spellStart"/>
      <w:r w:rsidRPr="007504B4">
        <w:rPr>
          <w:rFonts w:ascii="Arial" w:hAnsi="Arial" w:cs="Arial"/>
          <w:sz w:val="20"/>
          <w:szCs w:val="20"/>
        </w:rPr>
        <w:t>specification</w:t>
      </w:r>
      <w:proofErr w:type="spellEnd"/>
      <w:r w:rsidRPr="007504B4">
        <w:rPr>
          <w:rFonts w:ascii="Arial" w:hAnsi="Arial" w:cs="Arial"/>
          <w:sz w:val="20"/>
          <w:szCs w:val="20"/>
        </w:rPr>
        <w:t xml:space="preserve"> </w:t>
      </w:r>
      <w:proofErr w:type="spellStart"/>
      <w:r w:rsidRPr="007504B4">
        <w:rPr>
          <w:rFonts w:ascii="Arial" w:hAnsi="Arial" w:cs="Arial"/>
          <w:sz w:val="20"/>
          <w:szCs w:val="20"/>
        </w:rPr>
        <w:t>and</w:t>
      </w:r>
      <w:proofErr w:type="spellEnd"/>
      <w:r w:rsidRPr="007504B4">
        <w:rPr>
          <w:rFonts w:ascii="Arial" w:hAnsi="Arial" w:cs="Arial"/>
          <w:sz w:val="20"/>
          <w:szCs w:val="20"/>
        </w:rPr>
        <w:t xml:space="preserve"> </w:t>
      </w:r>
      <w:proofErr w:type="spellStart"/>
      <w:r w:rsidRPr="007504B4">
        <w:rPr>
          <w:rFonts w:ascii="Arial" w:hAnsi="Arial" w:cs="Arial"/>
          <w:sz w:val="20"/>
          <w:szCs w:val="20"/>
        </w:rPr>
        <w:t>guidelines</w:t>
      </w:r>
      <w:proofErr w:type="spellEnd"/>
      <w:r w:rsidRPr="007504B4">
        <w:rPr>
          <w:rFonts w:ascii="Arial" w:hAnsi="Arial" w:cs="Arial"/>
          <w:sz w:val="20"/>
          <w:szCs w:val="20"/>
        </w:rPr>
        <w:t xml:space="preserve">.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Data </w:t>
      </w:r>
      <w:proofErr w:type="spellStart"/>
      <w:r w:rsidRPr="007504B4">
        <w:rPr>
          <w:rFonts w:ascii="Arial" w:hAnsi="Arial" w:cs="Arial"/>
          <w:sz w:val="20"/>
          <w:szCs w:val="20"/>
        </w:rPr>
        <w:t>Alliance</w:t>
      </w:r>
      <w:proofErr w:type="spellEnd"/>
      <w:r w:rsidRPr="007504B4">
        <w:rPr>
          <w:rFonts w:ascii="Arial" w:hAnsi="Arial" w:cs="Arial"/>
          <w:sz w:val="20"/>
          <w:szCs w:val="20"/>
        </w:rPr>
        <w:t xml:space="preserve">. DOI: </w:t>
      </w:r>
      <w:hyperlink r:id="rId51" w:history="1">
        <w:r w:rsidRPr="007504B4">
          <w:rPr>
            <w:rStyle w:val="Hiperpovezava"/>
            <w:rFonts w:ascii="Arial" w:hAnsi="Arial" w:cs="Arial"/>
            <w:sz w:val="20"/>
            <w:szCs w:val="20"/>
          </w:rPr>
          <w:t>https://doi.org/10.15497/RDA00050</w:t>
        </w:r>
      </w:hyperlink>
      <w:r w:rsidRPr="007504B4">
        <w:rPr>
          <w:rFonts w:ascii="Arial" w:hAnsi="Arial" w:cs="Arial"/>
          <w:sz w:val="20"/>
          <w:szCs w:val="20"/>
        </w:rPr>
        <w:t>.</w:t>
      </w:r>
    </w:p>
    <w:p w14:paraId="4938A879" w14:textId="77777777" w:rsidR="007504B4" w:rsidRPr="007504B4" w:rsidRDefault="007504B4" w:rsidP="000C243C">
      <w:pPr>
        <w:spacing w:after="0" w:line="240" w:lineRule="auto"/>
        <w:jc w:val="both"/>
        <w:rPr>
          <w:rFonts w:ascii="Arial" w:hAnsi="Arial" w:cs="Arial"/>
          <w:sz w:val="20"/>
          <w:szCs w:val="20"/>
        </w:rPr>
      </w:pPr>
    </w:p>
    <w:p w14:paraId="718F4439" w14:textId="526A2969"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 redkih </w:t>
      </w:r>
      <w:r w:rsidR="006E682C" w:rsidRPr="007504B4">
        <w:rPr>
          <w:rFonts w:ascii="Arial" w:hAnsi="Arial" w:cs="Arial"/>
          <w:sz w:val="20"/>
          <w:szCs w:val="20"/>
        </w:rPr>
        <w:t>poseb</w:t>
      </w:r>
      <w:r w:rsidRPr="007504B4">
        <w:rPr>
          <w:rFonts w:ascii="Arial" w:hAnsi="Arial" w:cs="Arial"/>
          <w:sz w:val="20"/>
          <w:szCs w:val="20"/>
        </w:rPr>
        <w:t>nih primerih (</w:t>
      </w:r>
      <w:r w:rsidR="00A4230C" w:rsidRPr="007504B4">
        <w:rPr>
          <w:rFonts w:ascii="Arial" w:hAnsi="Arial" w:cs="Arial"/>
          <w:sz w:val="20"/>
          <w:szCs w:val="20"/>
        </w:rPr>
        <w:t>na primer</w:t>
      </w:r>
      <w:r w:rsidRPr="007504B4">
        <w:rPr>
          <w:rFonts w:ascii="Arial" w:hAnsi="Arial" w:cs="Arial"/>
          <w:sz w:val="20"/>
          <w:szCs w:val="20"/>
        </w:rPr>
        <w:t xml:space="preserve"> </w:t>
      </w:r>
      <w:r w:rsidR="00E550CD" w:rsidRPr="007504B4">
        <w:rPr>
          <w:rFonts w:ascii="Arial" w:hAnsi="Arial" w:cs="Arial"/>
          <w:sz w:val="20"/>
          <w:szCs w:val="20"/>
        </w:rPr>
        <w:t>povezljiv</w:t>
      </w:r>
      <w:r w:rsidRPr="007504B4">
        <w:rPr>
          <w:rFonts w:ascii="Arial" w:hAnsi="Arial" w:cs="Arial"/>
          <w:sz w:val="20"/>
          <w:szCs w:val="20"/>
        </w:rPr>
        <w:t>ost v primeru lastniških podatkovnih formatov, k</w:t>
      </w:r>
      <w:r w:rsidR="00E550CD" w:rsidRPr="007504B4">
        <w:rPr>
          <w:rFonts w:ascii="Arial" w:hAnsi="Arial" w:cs="Arial"/>
          <w:sz w:val="20"/>
          <w:szCs w:val="20"/>
        </w:rPr>
        <w:t>adar</w:t>
      </w:r>
      <w:r w:rsidRPr="007504B4">
        <w:rPr>
          <w:rFonts w:ascii="Arial" w:hAnsi="Arial" w:cs="Arial"/>
          <w:sz w:val="20"/>
          <w:szCs w:val="20"/>
        </w:rPr>
        <w:t xml:space="preserve"> ni mogoča pretvorba formata) </w:t>
      </w:r>
      <w:r w:rsidR="006E682C" w:rsidRPr="007504B4">
        <w:rPr>
          <w:rFonts w:ascii="Arial" w:hAnsi="Arial" w:cs="Arial"/>
          <w:sz w:val="20"/>
          <w:szCs w:val="20"/>
        </w:rPr>
        <w:t xml:space="preserve">popolna </w:t>
      </w:r>
      <w:r w:rsidRPr="007504B4">
        <w:rPr>
          <w:rFonts w:ascii="Arial" w:hAnsi="Arial" w:cs="Arial"/>
          <w:sz w:val="20"/>
          <w:szCs w:val="20"/>
        </w:rPr>
        <w:t xml:space="preserve">uskladitev s FAIR še ni </w:t>
      </w:r>
      <w:r w:rsidR="006E682C" w:rsidRPr="007504B4">
        <w:rPr>
          <w:rFonts w:ascii="Arial" w:hAnsi="Arial" w:cs="Arial"/>
          <w:sz w:val="20"/>
          <w:szCs w:val="20"/>
        </w:rPr>
        <w:t>mogoča</w:t>
      </w:r>
      <w:r w:rsidRPr="007504B4">
        <w:rPr>
          <w:rFonts w:ascii="Arial" w:hAnsi="Arial" w:cs="Arial"/>
          <w:sz w:val="20"/>
          <w:szCs w:val="20"/>
        </w:rPr>
        <w:t xml:space="preserve">. Daljše prehodno obdobje v teh primerih ni smiselno, saj se v praksi vedno lahko najde oprema z lastniškim podatkovnim formatom (če ne nova, pa starejšega datuma). Raziskovalci naj </w:t>
      </w:r>
      <w:r w:rsidR="006E682C" w:rsidRPr="007504B4">
        <w:rPr>
          <w:rFonts w:ascii="Arial" w:hAnsi="Arial" w:cs="Arial"/>
          <w:sz w:val="20"/>
          <w:szCs w:val="20"/>
        </w:rPr>
        <w:t xml:space="preserve">si </w:t>
      </w:r>
      <w:r w:rsidRPr="007504B4">
        <w:rPr>
          <w:rFonts w:ascii="Arial" w:hAnsi="Arial" w:cs="Arial"/>
          <w:sz w:val="20"/>
          <w:szCs w:val="20"/>
        </w:rPr>
        <w:t>v okviru usklajevanja s FAIR prizadevajo za pretvorbo in shranjevanje podatkov v nelastniških formatih. Če to ni mogoče, bodo lastniški format datotek uporabljali tisti, ki imajo ustrezno programsko opremo. Predvsem je pomembno, da je to obrazloženo v NRRP.</w:t>
      </w:r>
    </w:p>
    <w:p w14:paraId="4DC38EEA" w14:textId="77777777" w:rsidR="009E12A9" w:rsidRPr="007504B4" w:rsidRDefault="009E12A9" w:rsidP="000C243C">
      <w:pPr>
        <w:spacing w:after="0" w:line="240" w:lineRule="auto"/>
        <w:jc w:val="both"/>
        <w:rPr>
          <w:rFonts w:ascii="Arial" w:hAnsi="Arial" w:cs="Arial"/>
          <w:sz w:val="20"/>
          <w:szCs w:val="20"/>
        </w:rPr>
      </w:pPr>
    </w:p>
    <w:p w14:paraId="20392C8E" w14:textId="7C702A8D"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Za zagotavljanje ustreznosti formatov po načelih FAIR imajo poleg raziskovalnih organizacij pomembno vlogo področni repozitoriji podatkov, ki večinoma tudi predpisujejo uporabo formatov za trajnejše shranjevanje in širšo ponovno rabo, hkrati pa zagotavljajo pretvorbo iz lastniških </w:t>
      </w:r>
      <w:r w:rsidR="006E682C" w:rsidRPr="007504B4">
        <w:rPr>
          <w:rFonts w:ascii="Arial" w:hAnsi="Arial" w:cs="Arial"/>
          <w:sz w:val="20"/>
          <w:szCs w:val="20"/>
        </w:rPr>
        <w:t xml:space="preserve">formatov </w:t>
      </w:r>
      <w:r w:rsidRPr="007504B4">
        <w:rPr>
          <w:rFonts w:ascii="Arial" w:hAnsi="Arial" w:cs="Arial"/>
          <w:sz w:val="20"/>
          <w:szCs w:val="20"/>
        </w:rPr>
        <w:t xml:space="preserve">v nelastniške. Kadar področne podatkovne storitve zaradi nezdružljivosti formatov ne omogočajo prevzema podatkov, vedno obstajajo rezervne možnosti </w:t>
      </w:r>
      <w:r w:rsidR="006E682C" w:rsidRPr="007504B4">
        <w:rPr>
          <w:rFonts w:ascii="Arial" w:hAnsi="Arial" w:cs="Arial"/>
          <w:sz w:val="20"/>
          <w:szCs w:val="20"/>
        </w:rPr>
        <w:t xml:space="preserve">– </w:t>
      </w:r>
      <w:r w:rsidRPr="007504B4">
        <w:rPr>
          <w:rFonts w:ascii="Arial" w:hAnsi="Arial" w:cs="Arial"/>
          <w:sz w:val="20"/>
          <w:szCs w:val="20"/>
        </w:rPr>
        <w:t xml:space="preserve">mednarodni ali nacionalni/institucionalni splošni repozitoriji, kjer avtorji </w:t>
      </w:r>
      <w:r w:rsidR="00D5553C" w:rsidRPr="007504B4">
        <w:rPr>
          <w:rFonts w:ascii="Arial" w:hAnsi="Arial" w:cs="Arial"/>
          <w:sz w:val="20"/>
          <w:szCs w:val="20"/>
        </w:rPr>
        <w:t xml:space="preserve">lahko </w:t>
      </w:r>
      <w:r w:rsidRPr="007504B4">
        <w:rPr>
          <w:rFonts w:ascii="Arial" w:hAnsi="Arial" w:cs="Arial"/>
          <w:sz w:val="20"/>
          <w:szCs w:val="20"/>
        </w:rPr>
        <w:t>arhivirajo svoje podatke in računalniško kodo v obliki, kakor so jo sami uporabili pri analizi.</w:t>
      </w:r>
    </w:p>
    <w:p w14:paraId="761D5735" w14:textId="77777777" w:rsidR="007504B4" w:rsidRPr="007504B4" w:rsidRDefault="007504B4" w:rsidP="000C243C">
      <w:pPr>
        <w:spacing w:after="0" w:line="240" w:lineRule="auto"/>
        <w:jc w:val="both"/>
        <w:rPr>
          <w:rFonts w:ascii="Arial" w:hAnsi="Arial" w:cs="Arial"/>
          <w:sz w:val="20"/>
          <w:szCs w:val="20"/>
        </w:rPr>
      </w:pPr>
    </w:p>
    <w:p w14:paraId="4C6F0227" w14:textId="4E527E38"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Koristi odprtosti so veliko večje od stroškov ravnanja z raziskovalnimi podatki (</w:t>
      </w:r>
      <w:r w:rsidR="006E682C" w:rsidRPr="007504B4">
        <w:rPr>
          <w:rFonts w:ascii="Arial" w:hAnsi="Arial" w:cs="Arial"/>
          <w:sz w:val="20"/>
          <w:szCs w:val="20"/>
        </w:rPr>
        <w:t xml:space="preserve">na </w:t>
      </w:r>
      <w:r w:rsidRPr="007504B4">
        <w:rPr>
          <w:rFonts w:ascii="Arial" w:hAnsi="Arial" w:cs="Arial"/>
          <w:sz w:val="20"/>
          <w:szCs w:val="20"/>
        </w:rPr>
        <w:t xml:space="preserve">primer dokument Evropske komisije o strošku, če podatki niso FAIR: </w:t>
      </w:r>
      <w:hyperlink r:id="rId52" w:history="1">
        <w:r w:rsidRPr="007504B4">
          <w:rPr>
            <w:rStyle w:val="Hiperpovezava"/>
            <w:rFonts w:ascii="Arial" w:hAnsi="Arial" w:cs="Arial"/>
            <w:sz w:val="20"/>
            <w:szCs w:val="20"/>
          </w:rPr>
          <w:t>https://op.europa.eu/en/publication-detail/-/publication/d3766478-1a09-11e9-8d04-01aa75ed71a1/language-en</w:t>
        </w:r>
      </w:hyperlink>
      <w:r w:rsidRPr="007504B4">
        <w:rPr>
          <w:rFonts w:ascii="Arial" w:hAnsi="Arial" w:cs="Arial"/>
          <w:sz w:val="20"/>
          <w:szCs w:val="20"/>
        </w:rPr>
        <w:t>).</w:t>
      </w:r>
    </w:p>
    <w:p w14:paraId="4DC1138B" w14:textId="77777777" w:rsidR="007504B4" w:rsidRPr="007504B4" w:rsidRDefault="007504B4" w:rsidP="000C243C">
      <w:pPr>
        <w:spacing w:after="0" w:line="240" w:lineRule="auto"/>
        <w:jc w:val="both"/>
        <w:rPr>
          <w:rFonts w:ascii="Arial" w:hAnsi="Arial" w:cs="Arial"/>
          <w:sz w:val="20"/>
          <w:szCs w:val="20"/>
        </w:rPr>
      </w:pPr>
    </w:p>
    <w:p w14:paraId="59B25F58" w14:textId="227C0DBA" w:rsidR="009475C7" w:rsidRDefault="006E682C" w:rsidP="000C243C">
      <w:pPr>
        <w:spacing w:after="0" w:line="240" w:lineRule="auto"/>
        <w:jc w:val="both"/>
        <w:rPr>
          <w:rFonts w:ascii="Arial" w:hAnsi="Arial" w:cs="Arial"/>
          <w:sz w:val="20"/>
          <w:szCs w:val="20"/>
        </w:rPr>
      </w:pPr>
      <w:r w:rsidRPr="007504B4">
        <w:rPr>
          <w:rFonts w:ascii="Arial" w:hAnsi="Arial" w:cs="Arial"/>
          <w:sz w:val="20"/>
          <w:szCs w:val="20"/>
        </w:rPr>
        <w:t>Za i</w:t>
      </w:r>
      <w:r w:rsidR="009475C7" w:rsidRPr="007504B4">
        <w:rPr>
          <w:rFonts w:ascii="Arial" w:hAnsi="Arial" w:cs="Arial"/>
          <w:sz w:val="20"/>
          <w:szCs w:val="20"/>
        </w:rPr>
        <w:t xml:space="preserve">zvajanje načela »odprti, kolikor je mogoče, zaprti, kolikor je nujno« </w:t>
      </w:r>
      <w:r w:rsidRPr="007504B4">
        <w:rPr>
          <w:rFonts w:ascii="Arial" w:hAnsi="Arial" w:cs="Arial"/>
          <w:sz w:val="20"/>
          <w:szCs w:val="20"/>
        </w:rPr>
        <w:t>so</w:t>
      </w:r>
      <w:r w:rsidR="009475C7" w:rsidRPr="007504B4">
        <w:rPr>
          <w:rFonts w:ascii="Arial" w:hAnsi="Arial" w:cs="Arial"/>
          <w:sz w:val="20"/>
          <w:szCs w:val="20"/>
        </w:rPr>
        <w:t xml:space="preserve"> odgovorni raziskovalc</w:t>
      </w:r>
      <w:r w:rsidRPr="007504B4">
        <w:rPr>
          <w:rFonts w:ascii="Arial" w:hAnsi="Arial" w:cs="Arial"/>
          <w:sz w:val="20"/>
          <w:szCs w:val="20"/>
        </w:rPr>
        <w:t>i sami</w:t>
      </w:r>
      <w:r w:rsidR="009475C7" w:rsidRPr="007504B4">
        <w:rPr>
          <w:rFonts w:ascii="Arial" w:hAnsi="Arial" w:cs="Arial"/>
          <w:sz w:val="20"/>
          <w:szCs w:val="20"/>
        </w:rPr>
        <w:t>. Ti najbolje vedo, ali pri njih nastopi ka</w:t>
      </w:r>
      <w:r w:rsidRPr="007504B4">
        <w:rPr>
          <w:rFonts w:ascii="Arial" w:hAnsi="Arial" w:cs="Arial"/>
          <w:sz w:val="20"/>
          <w:szCs w:val="20"/>
        </w:rPr>
        <w:t>teri</w:t>
      </w:r>
      <w:r w:rsidR="009475C7" w:rsidRPr="007504B4">
        <w:rPr>
          <w:rFonts w:ascii="Arial" w:hAnsi="Arial" w:cs="Arial"/>
          <w:sz w:val="20"/>
          <w:szCs w:val="20"/>
        </w:rPr>
        <w:t xml:space="preserve"> od </w:t>
      </w:r>
      <w:r w:rsidRPr="007504B4">
        <w:rPr>
          <w:rFonts w:ascii="Arial" w:hAnsi="Arial" w:cs="Arial"/>
          <w:sz w:val="20"/>
          <w:szCs w:val="20"/>
        </w:rPr>
        <w:t>upraviče</w:t>
      </w:r>
      <w:r w:rsidR="009475C7" w:rsidRPr="007504B4">
        <w:rPr>
          <w:rFonts w:ascii="Arial" w:hAnsi="Arial" w:cs="Arial"/>
          <w:sz w:val="20"/>
          <w:szCs w:val="20"/>
        </w:rPr>
        <w:t>nih razlogov za izjemo (</w:t>
      </w:r>
      <w:r w:rsidR="00A4230C" w:rsidRPr="007504B4">
        <w:rPr>
          <w:rFonts w:ascii="Arial" w:hAnsi="Arial" w:cs="Arial"/>
          <w:sz w:val="20"/>
          <w:szCs w:val="20"/>
        </w:rPr>
        <w:t>na primer</w:t>
      </w:r>
      <w:r w:rsidR="009475C7" w:rsidRPr="007504B4">
        <w:rPr>
          <w:rFonts w:ascii="Arial" w:hAnsi="Arial" w:cs="Arial"/>
          <w:sz w:val="20"/>
          <w:szCs w:val="20"/>
        </w:rPr>
        <w:t xml:space="preserve"> zaščita intelektualne lastnine), da rezultatov raziskave ne objavijo. </w:t>
      </w:r>
      <w:r w:rsidR="009002E2" w:rsidRPr="007504B4">
        <w:rPr>
          <w:rFonts w:ascii="Arial" w:hAnsi="Arial" w:cs="Arial"/>
          <w:sz w:val="20"/>
          <w:szCs w:val="20"/>
        </w:rPr>
        <w:t>Meril</w:t>
      </w:r>
      <w:r w:rsidRPr="007504B4">
        <w:rPr>
          <w:rFonts w:ascii="Arial" w:hAnsi="Arial" w:cs="Arial"/>
          <w:sz w:val="20"/>
          <w:szCs w:val="20"/>
        </w:rPr>
        <w:t>a</w:t>
      </w:r>
      <w:r w:rsidR="009475C7" w:rsidRPr="007504B4">
        <w:rPr>
          <w:rFonts w:ascii="Arial" w:hAnsi="Arial" w:cs="Arial"/>
          <w:sz w:val="20"/>
          <w:szCs w:val="20"/>
        </w:rPr>
        <w:t xml:space="preserve"> odločanja se pri tem ne razlikujejo od siceršnjih praks objavljanja v preteklosti, saj niso vezan</w:t>
      </w:r>
      <w:r w:rsidRPr="007504B4">
        <w:rPr>
          <w:rFonts w:ascii="Arial" w:hAnsi="Arial" w:cs="Arial"/>
          <w:sz w:val="20"/>
          <w:szCs w:val="20"/>
        </w:rPr>
        <w:t>a</w:t>
      </w:r>
      <w:r w:rsidR="009475C7" w:rsidRPr="007504B4">
        <w:rPr>
          <w:rFonts w:ascii="Arial" w:hAnsi="Arial" w:cs="Arial"/>
          <w:sz w:val="20"/>
          <w:szCs w:val="20"/>
        </w:rPr>
        <w:t xml:space="preserve"> na odprti dostop (tudi plačljiv</w:t>
      </w:r>
      <w:r w:rsidRPr="007504B4">
        <w:rPr>
          <w:rFonts w:ascii="Arial" w:hAnsi="Arial" w:cs="Arial"/>
          <w:sz w:val="20"/>
          <w:szCs w:val="20"/>
        </w:rPr>
        <w:t>i</w:t>
      </w:r>
      <w:r w:rsidR="009475C7" w:rsidRPr="007504B4">
        <w:rPr>
          <w:rFonts w:ascii="Arial" w:hAnsi="Arial" w:cs="Arial"/>
          <w:sz w:val="20"/>
          <w:szCs w:val="20"/>
        </w:rPr>
        <w:t xml:space="preserve"> dostop pomeni dostop</w:t>
      </w:r>
      <w:r w:rsidRPr="007504B4">
        <w:rPr>
          <w:rFonts w:ascii="Arial" w:hAnsi="Arial" w:cs="Arial"/>
          <w:sz w:val="20"/>
          <w:szCs w:val="20"/>
        </w:rPr>
        <w:t xml:space="preserve"> za</w:t>
      </w:r>
      <w:r w:rsidR="009475C7" w:rsidRPr="007504B4">
        <w:rPr>
          <w:rFonts w:ascii="Arial" w:hAnsi="Arial" w:cs="Arial"/>
          <w:sz w:val="20"/>
          <w:szCs w:val="20"/>
        </w:rPr>
        <w:t xml:space="preserve"> javnost). Nadz</w:t>
      </w:r>
      <w:r w:rsidR="00F95D91" w:rsidRPr="007504B4">
        <w:rPr>
          <w:rFonts w:ascii="Arial" w:hAnsi="Arial" w:cs="Arial"/>
          <w:sz w:val="20"/>
          <w:szCs w:val="20"/>
        </w:rPr>
        <w:t>or nad izvajanjem</w:t>
      </w:r>
      <w:r w:rsidR="009475C7" w:rsidRPr="007504B4">
        <w:rPr>
          <w:rFonts w:ascii="Arial" w:hAnsi="Arial" w:cs="Arial"/>
          <w:sz w:val="20"/>
          <w:szCs w:val="20"/>
        </w:rPr>
        <w:t xml:space="preserve"> tega načela </w:t>
      </w:r>
      <w:r w:rsidR="00F95D91" w:rsidRPr="007504B4">
        <w:rPr>
          <w:rFonts w:ascii="Arial" w:hAnsi="Arial" w:cs="Arial"/>
          <w:sz w:val="20"/>
          <w:szCs w:val="20"/>
        </w:rPr>
        <w:t>zlasti opravljajo</w:t>
      </w:r>
      <w:r w:rsidR="009475C7" w:rsidRPr="007504B4">
        <w:rPr>
          <w:rFonts w:ascii="Arial" w:hAnsi="Arial" w:cs="Arial"/>
          <w:sz w:val="20"/>
          <w:szCs w:val="20"/>
        </w:rPr>
        <w:t xml:space="preserve"> raziskovalci in raziskovaln</w:t>
      </w:r>
      <w:r w:rsidR="00F95D91" w:rsidRPr="007504B4">
        <w:rPr>
          <w:rFonts w:ascii="Arial" w:hAnsi="Arial" w:cs="Arial"/>
          <w:sz w:val="20"/>
          <w:szCs w:val="20"/>
        </w:rPr>
        <w:t>e</w:t>
      </w:r>
      <w:r w:rsidR="009475C7" w:rsidRPr="007504B4">
        <w:rPr>
          <w:rFonts w:ascii="Arial" w:hAnsi="Arial" w:cs="Arial"/>
          <w:sz w:val="20"/>
          <w:szCs w:val="20"/>
        </w:rPr>
        <w:t xml:space="preserve"> skupnosti, lahko pa to </w:t>
      </w:r>
      <w:r w:rsidR="00F95D91" w:rsidRPr="007504B4">
        <w:rPr>
          <w:rFonts w:ascii="Arial" w:hAnsi="Arial" w:cs="Arial"/>
          <w:sz w:val="20"/>
          <w:szCs w:val="20"/>
        </w:rPr>
        <w:t>opravi</w:t>
      </w:r>
      <w:r w:rsidR="009475C7" w:rsidRPr="007504B4">
        <w:rPr>
          <w:rFonts w:ascii="Arial" w:hAnsi="Arial" w:cs="Arial"/>
          <w:sz w:val="20"/>
          <w:szCs w:val="20"/>
        </w:rPr>
        <w:t xml:space="preserve"> tudi financer ali presoja javnost. Ker gre pri odprtodostopnih rezultatih raziskav poleg publikacij tudi za druge rezultate (raziskovalni podatki, raziskovalna programska oprema, raziskovalne metode </w:t>
      </w:r>
      <w:r w:rsidR="00AD42ED" w:rsidRPr="007504B4">
        <w:rPr>
          <w:rFonts w:ascii="Arial" w:hAnsi="Arial" w:cs="Arial"/>
          <w:sz w:val="20"/>
          <w:szCs w:val="20"/>
        </w:rPr>
        <w:t>in podobno</w:t>
      </w:r>
      <w:r w:rsidR="009475C7" w:rsidRPr="007504B4">
        <w:rPr>
          <w:rFonts w:ascii="Arial" w:hAnsi="Arial" w:cs="Arial"/>
          <w:sz w:val="20"/>
          <w:szCs w:val="20"/>
        </w:rPr>
        <w:t>), raziskovalce glede odločanja o objavljanju veže zahteva, da se objavi</w:t>
      </w:r>
      <w:r w:rsidR="00F95D91" w:rsidRPr="007504B4">
        <w:rPr>
          <w:rFonts w:ascii="Arial" w:hAnsi="Arial" w:cs="Arial"/>
          <w:sz w:val="20"/>
          <w:szCs w:val="20"/>
        </w:rPr>
        <w:t>jo</w:t>
      </w:r>
      <w:r w:rsidR="009475C7" w:rsidRPr="007504B4">
        <w:rPr>
          <w:rFonts w:ascii="Arial" w:hAnsi="Arial" w:cs="Arial"/>
          <w:sz w:val="20"/>
          <w:szCs w:val="20"/>
        </w:rPr>
        <w:t xml:space="preserve"> vs</w:t>
      </w:r>
      <w:r w:rsidR="00F95D91" w:rsidRPr="007504B4">
        <w:rPr>
          <w:rFonts w:ascii="Arial" w:hAnsi="Arial" w:cs="Arial"/>
          <w:sz w:val="20"/>
          <w:szCs w:val="20"/>
        </w:rPr>
        <w:t>i</w:t>
      </w:r>
      <w:r w:rsidR="009475C7" w:rsidRPr="007504B4">
        <w:rPr>
          <w:rFonts w:ascii="Arial" w:hAnsi="Arial" w:cs="Arial"/>
          <w:sz w:val="20"/>
          <w:szCs w:val="20"/>
        </w:rPr>
        <w:t xml:space="preserve"> tist</w:t>
      </w:r>
      <w:r w:rsidR="00F95D91" w:rsidRPr="007504B4">
        <w:rPr>
          <w:rFonts w:ascii="Arial" w:hAnsi="Arial" w:cs="Arial"/>
          <w:sz w:val="20"/>
          <w:szCs w:val="20"/>
        </w:rPr>
        <w:t>i</w:t>
      </w:r>
      <w:r w:rsidR="009475C7" w:rsidRPr="007504B4">
        <w:rPr>
          <w:rFonts w:ascii="Arial" w:hAnsi="Arial" w:cs="Arial"/>
          <w:sz w:val="20"/>
          <w:szCs w:val="20"/>
        </w:rPr>
        <w:t xml:space="preserve"> rezultat</w:t>
      </w:r>
      <w:r w:rsidR="00F95D91" w:rsidRPr="007504B4">
        <w:rPr>
          <w:rFonts w:ascii="Arial" w:hAnsi="Arial" w:cs="Arial"/>
          <w:sz w:val="20"/>
          <w:szCs w:val="20"/>
        </w:rPr>
        <w:t>i</w:t>
      </w:r>
      <w:r w:rsidR="009475C7" w:rsidRPr="007504B4">
        <w:rPr>
          <w:rFonts w:ascii="Arial" w:hAnsi="Arial" w:cs="Arial"/>
          <w:sz w:val="20"/>
          <w:szCs w:val="20"/>
        </w:rPr>
        <w:t xml:space="preserve"> raziskav, ki so neobhodno potrebni za ponovitev raziskave (angl</w:t>
      </w:r>
      <w:r w:rsidR="00F95D91" w:rsidRPr="007504B4">
        <w:rPr>
          <w:rFonts w:ascii="Arial" w:hAnsi="Arial" w:cs="Arial"/>
          <w:sz w:val="20"/>
          <w:szCs w:val="20"/>
        </w:rPr>
        <w:t>.</w:t>
      </w:r>
      <w:r w:rsidR="009475C7" w:rsidRPr="007504B4">
        <w:rPr>
          <w:rFonts w:ascii="Arial" w:hAnsi="Arial" w:cs="Arial"/>
          <w:sz w:val="20"/>
          <w:szCs w:val="20"/>
        </w:rPr>
        <w:t xml:space="preserve"> </w:t>
      </w:r>
      <w:proofErr w:type="spellStart"/>
      <w:r w:rsidR="009475C7" w:rsidRPr="007504B4">
        <w:rPr>
          <w:rFonts w:ascii="Arial" w:hAnsi="Arial" w:cs="Arial"/>
          <w:sz w:val="20"/>
          <w:szCs w:val="20"/>
        </w:rPr>
        <w:t>reproducibility</w:t>
      </w:r>
      <w:proofErr w:type="spellEnd"/>
      <w:r w:rsidR="009475C7" w:rsidRPr="007504B4">
        <w:rPr>
          <w:rFonts w:ascii="Arial" w:hAnsi="Arial" w:cs="Arial"/>
          <w:sz w:val="20"/>
          <w:szCs w:val="20"/>
        </w:rPr>
        <w:t xml:space="preserve"> in </w:t>
      </w:r>
      <w:proofErr w:type="spellStart"/>
      <w:r w:rsidR="009475C7" w:rsidRPr="007504B4">
        <w:rPr>
          <w:rFonts w:ascii="Arial" w:hAnsi="Arial" w:cs="Arial"/>
          <w:sz w:val="20"/>
          <w:szCs w:val="20"/>
        </w:rPr>
        <w:t>replicability</w:t>
      </w:r>
      <w:proofErr w:type="spellEnd"/>
      <w:r w:rsidR="00F95D91" w:rsidRPr="007504B4">
        <w:rPr>
          <w:rFonts w:ascii="Arial" w:hAnsi="Arial" w:cs="Arial"/>
          <w:sz w:val="20"/>
          <w:szCs w:val="20"/>
        </w:rPr>
        <w:t>;</w:t>
      </w:r>
      <w:r w:rsidR="009475C7" w:rsidRPr="007504B4">
        <w:rPr>
          <w:rFonts w:ascii="Arial" w:hAnsi="Arial" w:cs="Arial"/>
          <w:sz w:val="20"/>
          <w:szCs w:val="20"/>
        </w:rPr>
        <w:t xml:space="preserve"> glej</w:t>
      </w:r>
      <w:r w:rsidR="00452D98" w:rsidRPr="007504B4">
        <w:rPr>
          <w:rFonts w:ascii="Arial" w:hAnsi="Arial" w:cs="Arial"/>
          <w:sz w:val="20"/>
          <w:szCs w:val="20"/>
        </w:rPr>
        <w:t>,</w:t>
      </w:r>
      <w:r w:rsidR="009475C7" w:rsidRPr="007504B4">
        <w:rPr>
          <w:rFonts w:ascii="Arial" w:hAnsi="Arial" w:cs="Arial"/>
          <w:sz w:val="20"/>
          <w:szCs w:val="20"/>
        </w:rPr>
        <w:t xml:space="preserve"> </w:t>
      </w:r>
      <w:r w:rsidR="00A4230C" w:rsidRPr="007504B4">
        <w:rPr>
          <w:rFonts w:ascii="Arial" w:hAnsi="Arial" w:cs="Arial"/>
          <w:sz w:val="20"/>
          <w:szCs w:val="20"/>
        </w:rPr>
        <w:t>na primer</w:t>
      </w:r>
      <w:r w:rsidR="00452D98" w:rsidRPr="007504B4">
        <w:rPr>
          <w:rFonts w:ascii="Arial" w:hAnsi="Arial" w:cs="Arial"/>
          <w:sz w:val="20"/>
          <w:szCs w:val="20"/>
        </w:rPr>
        <w:t>,</w:t>
      </w:r>
      <w:r w:rsidR="009475C7" w:rsidRPr="007504B4">
        <w:rPr>
          <w:rFonts w:ascii="Arial" w:hAnsi="Arial" w:cs="Arial"/>
          <w:sz w:val="20"/>
          <w:szCs w:val="20"/>
        </w:rPr>
        <w:t xml:space="preserve"> </w:t>
      </w:r>
      <w:hyperlink r:id="rId53" w:history="1">
        <w:r w:rsidR="009475C7" w:rsidRPr="007504B4">
          <w:rPr>
            <w:rStyle w:val="Hiperpovezava"/>
            <w:rFonts w:ascii="Arial" w:hAnsi="Arial" w:cs="Arial"/>
            <w:sz w:val="20"/>
            <w:szCs w:val="20"/>
          </w:rPr>
          <w:t>https://op.europa.eu/sl/publication-detail/-/publication/6bc538ad-344f-11eb-b27b-01aa75ed71a1</w:t>
        </w:r>
      </w:hyperlink>
      <w:r w:rsidR="009475C7" w:rsidRPr="007504B4">
        <w:rPr>
          <w:rFonts w:ascii="Arial" w:hAnsi="Arial" w:cs="Arial"/>
          <w:sz w:val="20"/>
          <w:szCs w:val="20"/>
        </w:rPr>
        <w:t>). Pri tem jih bodo spodbujala nadgrajena merila za ocenjevanje oziroma vrednotenje znanstvenoraziskovalnega dela, ki bodo take prakse spodbujala in se poleg</w:t>
      </w:r>
      <w:r w:rsidR="00452D98" w:rsidRPr="007504B4">
        <w:rPr>
          <w:rFonts w:ascii="Arial" w:hAnsi="Arial" w:cs="Arial"/>
          <w:sz w:val="20"/>
          <w:szCs w:val="20"/>
        </w:rPr>
        <w:t xml:space="preserve"> tega</w:t>
      </w:r>
      <w:r w:rsidR="009475C7" w:rsidRPr="007504B4">
        <w:rPr>
          <w:rFonts w:ascii="Arial" w:hAnsi="Arial" w:cs="Arial"/>
          <w:sz w:val="20"/>
          <w:szCs w:val="20"/>
        </w:rPr>
        <w:t xml:space="preserve"> podrobneje uvajajo z </w:t>
      </w:r>
      <w:r w:rsidR="00F95D91" w:rsidRPr="007504B4">
        <w:rPr>
          <w:rFonts w:ascii="Arial" w:hAnsi="Arial" w:cs="Arial"/>
          <w:sz w:val="20"/>
          <w:szCs w:val="20"/>
        </w:rPr>
        <w:t>u</w:t>
      </w:r>
      <w:r w:rsidR="009475C7" w:rsidRPr="007504B4">
        <w:rPr>
          <w:rFonts w:ascii="Arial" w:hAnsi="Arial" w:cs="Arial"/>
          <w:sz w:val="20"/>
          <w:szCs w:val="20"/>
        </w:rPr>
        <w:t>redbo. Na JRO bo treba v prehodnem obdobju zagotoviti ustrezne podporne storitve (</w:t>
      </w:r>
      <w:r w:rsidR="00A4230C" w:rsidRPr="007504B4">
        <w:rPr>
          <w:rFonts w:ascii="Arial" w:hAnsi="Arial" w:cs="Arial"/>
          <w:sz w:val="20"/>
          <w:szCs w:val="20"/>
        </w:rPr>
        <w:t>na primer</w:t>
      </w:r>
      <w:r w:rsidR="009475C7" w:rsidRPr="007504B4">
        <w:rPr>
          <w:rFonts w:ascii="Arial" w:hAnsi="Arial" w:cs="Arial"/>
          <w:sz w:val="20"/>
          <w:szCs w:val="20"/>
        </w:rPr>
        <w:t xml:space="preserve"> podatkovne svetovalce), kar bo podprto v okviru državnega </w:t>
      </w:r>
      <w:r w:rsidR="00F95D91" w:rsidRPr="007504B4">
        <w:rPr>
          <w:rFonts w:ascii="Arial" w:hAnsi="Arial" w:cs="Arial"/>
          <w:sz w:val="20"/>
          <w:szCs w:val="20"/>
        </w:rPr>
        <w:t>n</w:t>
      </w:r>
      <w:r w:rsidR="009475C7" w:rsidRPr="007504B4">
        <w:rPr>
          <w:rFonts w:ascii="Arial" w:hAnsi="Arial" w:cs="Arial"/>
          <w:sz w:val="20"/>
          <w:szCs w:val="20"/>
        </w:rPr>
        <w:t>ačrta za okrevanje in odpornost (</w:t>
      </w:r>
      <w:r w:rsidR="00F95D91" w:rsidRPr="007504B4">
        <w:rPr>
          <w:rFonts w:ascii="Arial" w:hAnsi="Arial" w:cs="Arial"/>
          <w:sz w:val="20"/>
          <w:szCs w:val="20"/>
        </w:rPr>
        <w:t>d</w:t>
      </w:r>
      <w:r w:rsidR="009475C7" w:rsidRPr="007504B4">
        <w:rPr>
          <w:rFonts w:ascii="Arial" w:hAnsi="Arial" w:cs="Arial"/>
          <w:sz w:val="20"/>
          <w:szCs w:val="20"/>
        </w:rPr>
        <w:t>igitalizacija znanosti)</w:t>
      </w:r>
      <w:r w:rsidR="00F95D91" w:rsidRPr="007504B4">
        <w:rPr>
          <w:rFonts w:ascii="Arial" w:hAnsi="Arial" w:cs="Arial"/>
          <w:sz w:val="20"/>
          <w:szCs w:val="20"/>
        </w:rPr>
        <w:t>,</w:t>
      </w:r>
      <w:r w:rsidR="009475C7" w:rsidRPr="007504B4">
        <w:rPr>
          <w:rFonts w:ascii="Arial" w:hAnsi="Arial" w:cs="Arial"/>
          <w:sz w:val="20"/>
          <w:szCs w:val="20"/>
        </w:rPr>
        <w:t xml:space="preserve"> </w:t>
      </w:r>
      <w:r w:rsidR="00F95D91" w:rsidRPr="007504B4">
        <w:rPr>
          <w:rFonts w:ascii="Arial" w:hAnsi="Arial" w:cs="Arial"/>
          <w:sz w:val="20"/>
          <w:szCs w:val="20"/>
        </w:rPr>
        <w:t>a</w:t>
      </w:r>
      <w:r w:rsidR="009475C7" w:rsidRPr="007504B4">
        <w:rPr>
          <w:rFonts w:ascii="Arial" w:hAnsi="Arial" w:cs="Arial"/>
          <w:sz w:val="20"/>
          <w:szCs w:val="20"/>
        </w:rPr>
        <w:t>kcijskega načrta za odprto znanost (40.</w:t>
      </w:r>
      <w:r w:rsidR="007504B4" w:rsidRPr="007504B4">
        <w:rPr>
          <w:rFonts w:ascii="Arial" w:hAnsi="Arial" w:cs="Arial"/>
          <w:sz w:val="20"/>
          <w:szCs w:val="20"/>
        </w:rPr>
        <w:t xml:space="preserve"> </w:t>
      </w:r>
      <w:r w:rsidR="009475C7" w:rsidRPr="007504B4">
        <w:rPr>
          <w:rFonts w:ascii="Arial" w:hAnsi="Arial" w:cs="Arial"/>
          <w:sz w:val="20"/>
          <w:szCs w:val="20"/>
        </w:rPr>
        <w:t xml:space="preserve">člen ZZrID) ter ukrepov </w:t>
      </w:r>
      <w:r w:rsidR="00F95D91" w:rsidRPr="007504B4">
        <w:rPr>
          <w:rFonts w:ascii="Arial" w:hAnsi="Arial" w:cs="Arial"/>
          <w:sz w:val="20"/>
          <w:szCs w:val="20"/>
        </w:rPr>
        <w:t xml:space="preserve">iz </w:t>
      </w:r>
      <w:r w:rsidR="00452D98" w:rsidRPr="007504B4">
        <w:rPr>
          <w:rFonts w:ascii="Arial" w:hAnsi="Arial" w:cs="Arial"/>
          <w:sz w:val="20"/>
          <w:szCs w:val="20"/>
        </w:rPr>
        <w:t xml:space="preserve">podpoglavja </w:t>
      </w:r>
      <w:r w:rsidR="009475C7" w:rsidRPr="007504B4">
        <w:rPr>
          <w:rFonts w:ascii="Arial" w:hAnsi="Arial" w:cs="Arial"/>
          <w:sz w:val="20"/>
          <w:szCs w:val="20"/>
        </w:rPr>
        <w:t xml:space="preserve">6.2. REZrIS30. Podpora bo zagotovljena tudi na </w:t>
      </w:r>
      <w:r w:rsidR="00F95D91" w:rsidRPr="007504B4">
        <w:rPr>
          <w:rFonts w:ascii="Arial" w:hAnsi="Arial" w:cs="Arial"/>
          <w:sz w:val="20"/>
          <w:szCs w:val="20"/>
        </w:rPr>
        <w:t xml:space="preserve">ravni </w:t>
      </w:r>
      <w:r w:rsidR="009475C7" w:rsidRPr="007504B4">
        <w:rPr>
          <w:rFonts w:ascii="Arial" w:hAnsi="Arial" w:cs="Arial"/>
          <w:sz w:val="20"/>
          <w:szCs w:val="20"/>
        </w:rPr>
        <w:t xml:space="preserve">obstoječe in dopolnjene nacionalne in mednarodne podatkovne infrastrukture. V okviru NOO je do izteka prehodnega obdobja </w:t>
      </w:r>
      <w:r w:rsidR="00F95D91" w:rsidRPr="007504B4">
        <w:rPr>
          <w:rFonts w:ascii="Arial" w:hAnsi="Arial" w:cs="Arial"/>
          <w:sz w:val="20"/>
          <w:szCs w:val="20"/>
        </w:rPr>
        <w:t>u</w:t>
      </w:r>
      <w:r w:rsidR="009475C7" w:rsidRPr="007504B4">
        <w:rPr>
          <w:rFonts w:ascii="Arial" w:hAnsi="Arial" w:cs="Arial"/>
          <w:sz w:val="20"/>
          <w:szCs w:val="20"/>
        </w:rPr>
        <w:t>redbe načrtovana izgradnja dveh večjih (do 60 PB) repozitorijev za raziskovalne podatke.</w:t>
      </w:r>
    </w:p>
    <w:p w14:paraId="0C27623A" w14:textId="77777777" w:rsidR="007504B4" w:rsidRPr="007504B4" w:rsidRDefault="007504B4" w:rsidP="000C243C">
      <w:pPr>
        <w:spacing w:after="0" w:line="240" w:lineRule="auto"/>
        <w:jc w:val="both"/>
        <w:rPr>
          <w:rFonts w:ascii="Arial" w:hAnsi="Arial" w:cs="Arial"/>
          <w:sz w:val="20"/>
          <w:szCs w:val="20"/>
        </w:rPr>
      </w:pPr>
    </w:p>
    <w:p w14:paraId="695BDDBD" w14:textId="50646D26" w:rsidR="009B22A0" w:rsidRDefault="009475C7" w:rsidP="000C243C">
      <w:pPr>
        <w:spacing w:after="0" w:line="240" w:lineRule="auto"/>
        <w:jc w:val="both"/>
        <w:rPr>
          <w:rFonts w:ascii="Arial" w:hAnsi="Arial" w:cs="Arial"/>
          <w:sz w:val="20"/>
          <w:szCs w:val="20"/>
        </w:rPr>
      </w:pPr>
      <w:r w:rsidRPr="007504B4">
        <w:rPr>
          <w:rFonts w:ascii="Arial" w:hAnsi="Arial" w:cs="Arial"/>
          <w:sz w:val="20"/>
          <w:szCs w:val="20"/>
        </w:rPr>
        <w:t>Spoštovanje predpisov pri izvajanju raziskav se šteje kot del raziskovalnega procesa in je od primera do primera oziroma za različne znanstvene discipline lahko različno.</w:t>
      </w:r>
    </w:p>
    <w:p w14:paraId="37BC19C8" w14:textId="77777777" w:rsidR="007504B4" w:rsidRPr="007504B4" w:rsidRDefault="007504B4" w:rsidP="000C243C">
      <w:pPr>
        <w:spacing w:after="0" w:line="240" w:lineRule="auto"/>
        <w:jc w:val="both"/>
        <w:rPr>
          <w:rFonts w:ascii="Arial" w:hAnsi="Arial" w:cs="Arial"/>
          <w:sz w:val="20"/>
          <w:szCs w:val="20"/>
        </w:rPr>
      </w:pPr>
    </w:p>
    <w:p w14:paraId="2B009042" w14:textId="15EAC92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Določilo glede izjem do popolne odprte dostopnosti sledi praksam na tem področju (podobno zastavljeno določilo je v predpisu, ki določa delovanje programa Obzorj</w:t>
      </w:r>
      <w:r w:rsidR="003F754B" w:rsidRPr="007504B4">
        <w:rPr>
          <w:rFonts w:ascii="Arial" w:hAnsi="Arial" w:cs="Arial"/>
          <w:sz w:val="20"/>
          <w:szCs w:val="20"/>
        </w:rPr>
        <w:t>e</w:t>
      </w:r>
      <w:r w:rsidRPr="007504B4">
        <w:rPr>
          <w:rFonts w:ascii="Arial" w:hAnsi="Arial" w:cs="Arial"/>
          <w:sz w:val="20"/>
          <w:szCs w:val="20"/>
        </w:rPr>
        <w:t xml:space="preserve"> Evropa) in omogoča raziskovalcem, v primeru zakonskih omejitev odprtega dostopa, utemeljitev konkretnih razlogov za nedostopnost raziskovalnih podatkov, kar pojasnijo v NRRP.</w:t>
      </w:r>
      <w:r w:rsidR="0053460F" w:rsidRPr="007504B4">
        <w:rPr>
          <w:rFonts w:ascii="Arial" w:hAnsi="Arial" w:cs="Arial"/>
          <w:sz w:val="20"/>
          <w:szCs w:val="20"/>
        </w:rPr>
        <w:t xml:space="preserve"> Zakonske omejitve so omejitve, ki sledijo iz posebnih zakonov (</w:t>
      </w:r>
      <w:r w:rsidR="00A4230C" w:rsidRPr="007504B4">
        <w:rPr>
          <w:rFonts w:ascii="Arial" w:hAnsi="Arial" w:cs="Arial"/>
          <w:sz w:val="20"/>
          <w:szCs w:val="20"/>
        </w:rPr>
        <w:t>na primer</w:t>
      </w:r>
      <w:r w:rsidR="0053460F" w:rsidRPr="007504B4">
        <w:rPr>
          <w:rFonts w:ascii="Arial" w:hAnsi="Arial" w:cs="Arial"/>
          <w:sz w:val="20"/>
          <w:szCs w:val="20"/>
        </w:rPr>
        <w:t xml:space="preserve"> Zakon o poslovni skrivnosti, Zakon o industrijski lastnini, Zakon o </w:t>
      </w:r>
      <w:r w:rsidR="009B22A0" w:rsidRPr="007504B4">
        <w:rPr>
          <w:rFonts w:ascii="Arial" w:hAnsi="Arial" w:cs="Arial"/>
          <w:sz w:val="20"/>
          <w:szCs w:val="20"/>
        </w:rPr>
        <w:t>varstvu osebnih podatkov, Zakon o tajnih podatkih</w:t>
      </w:r>
      <w:r w:rsidR="00F95D91" w:rsidRPr="007504B4">
        <w:rPr>
          <w:rFonts w:ascii="Arial" w:hAnsi="Arial" w:cs="Arial"/>
          <w:sz w:val="20"/>
          <w:szCs w:val="20"/>
        </w:rPr>
        <w:t xml:space="preserve"> in drugi</w:t>
      </w:r>
      <w:r w:rsidR="009B22A0" w:rsidRPr="007504B4">
        <w:rPr>
          <w:rFonts w:ascii="Arial" w:hAnsi="Arial" w:cs="Arial"/>
          <w:sz w:val="20"/>
          <w:szCs w:val="20"/>
        </w:rPr>
        <w:t>).</w:t>
      </w:r>
    </w:p>
    <w:p w14:paraId="6B333501" w14:textId="77777777" w:rsidR="007504B4" w:rsidRPr="007504B4" w:rsidRDefault="007504B4" w:rsidP="000C243C">
      <w:pPr>
        <w:spacing w:after="0" w:line="240" w:lineRule="auto"/>
        <w:jc w:val="both"/>
        <w:rPr>
          <w:rFonts w:ascii="Arial" w:hAnsi="Arial" w:cs="Arial"/>
          <w:sz w:val="20"/>
          <w:szCs w:val="20"/>
        </w:rPr>
      </w:pPr>
    </w:p>
    <w:p w14:paraId="4FAAECEC" w14:textId="40E5B598"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Glede metapodatkov obstajajo različne metapodatkovne sheme (za publikacije, raziskovalne podatke različnih znanstvenih področij, za druge vrste rezultatov raziskav na različnih znanstvenih področjih), ki jih razvijajo in uporabljajo skupnosti posameznih znanstvenih področij. V okviru </w:t>
      </w:r>
      <w:r w:rsidR="00F95D91" w:rsidRPr="007504B4">
        <w:rPr>
          <w:rFonts w:ascii="Arial" w:hAnsi="Arial" w:cs="Arial"/>
          <w:sz w:val="20"/>
          <w:szCs w:val="20"/>
        </w:rPr>
        <w:t>u</w:t>
      </w:r>
      <w:r w:rsidRPr="007504B4">
        <w:rPr>
          <w:rFonts w:ascii="Arial" w:hAnsi="Arial" w:cs="Arial"/>
          <w:sz w:val="20"/>
          <w:szCs w:val="20"/>
        </w:rPr>
        <w:t xml:space="preserve">redbe ni mogoče v ustreznem obsegu opredeliti vseh metapodatkov. Uredba je podzakonski akt in ne vsebuje tehničnih izvedbenih vidikov. Obstajajo iskalniki metapodatkovnih </w:t>
      </w:r>
      <w:r w:rsidRPr="007504B4">
        <w:rPr>
          <w:rFonts w:ascii="Arial" w:hAnsi="Arial" w:cs="Arial"/>
          <w:sz w:val="20"/>
          <w:szCs w:val="20"/>
        </w:rPr>
        <w:lastRenderedPageBreak/>
        <w:t xml:space="preserve">shem, </w:t>
      </w:r>
      <w:r w:rsidR="00A4230C" w:rsidRPr="007504B4">
        <w:rPr>
          <w:rFonts w:ascii="Arial" w:hAnsi="Arial" w:cs="Arial"/>
          <w:sz w:val="20"/>
          <w:szCs w:val="20"/>
        </w:rPr>
        <w:t>na primer</w:t>
      </w:r>
      <w:r w:rsidRPr="007504B4">
        <w:rPr>
          <w:rFonts w:ascii="Arial" w:hAnsi="Arial" w:cs="Arial"/>
          <w:sz w:val="20"/>
          <w:szCs w:val="20"/>
        </w:rPr>
        <w:t xml:space="preserve"> FAIRsharing.org (</w:t>
      </w:r>
      <w:hyperlink r:id="rId54" w:history="1">
        <w:r w:rsidRPr="007504B4">
          <w:rPr>
            <w:rStyle w:val="Hiperpovezava"/>
            <w:rFonts w:ascii="Arial" w:hAnsi="Arial" w:cs="Arial"/>
            <w:sz w:val="20"/>
            <w:szCs w:val="20"/>
          </w:rPr>
          <w:t>https://fairsharing.org/</w:t>
        </w:r>
      </w:hyperlink>
      <w:r w:rsidRPr="007504B4">
        <w:rPr>
          <w:rFonts w:ascii="Arial" w:hAnsi="Arial" w:cs="Arial"/>
          <w:sz w:val="20"/>
          <w:szCs w:val="20"/>
        </w:rPr>
        <w:t xml:space="preserve">), ki povezuje metapodatkovne sheme, revije, repozitorije, področne standarde. Glede formiranja metapodatkov glej </w:t>
      </w:r>
      <w:r w:rsidR="00A4230C" w:rsidRPr="007504B4">
        <w:rPr>
          <w:rFonts w:ascii="Arial" w:hAnsi="Arial" w:cs="Arial"/>
          <w:sz w:val="20"/>
          <w:szCs w:val="20"/>
        </w:rPr>
        <w:t>na primer</w:t>
      </w:r>
      <w:r w:rsidRPr="007504B4">
        <w:rPr>
          <w:rFonts w:ascii="Arial" w:hAnsi="Arial" w:cs="Arial"/>
          <w:sz w:val="20"/>
          <w:szCs w:val="20"/>
        </w:rPr>
        <w:t xml:space="preserve"> tudi:</w:t>
      </w:r>
    </w:p>
    <w:p w14:paraId="75851CF8" w14:textId="4434EC29"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proofErr w:type="spellStart"/>
      <w:r w:rsidRPr="007504B4">
        <w:rPr>
          <w:rFonts w:ascii="Arial" w:hAnsi="Arial" w:cs="Arial"/>
          <w:sz w:val="20"/>
          <w:szCs w:val="20"/>
        </w:rPr>
        <w:t>Semantic</w:t>
      </w:r>
      <w:proofErr w:type="spellEnd"/>
      <w:r w:rsidRPr="007504B4">
        <w:rPr>
          <w:rFonts w:ascii="Arial" w:hAnsi="Arial" w:cs="Arial"/>
          <w:sz w:val="20"/>
          <w:szCs w:val="20"/>
        </w:rPr>
        <w:t xml:space="preserve"> </w:t>
      </w:r>
      <w:proofErr w:type="spellStart"/>
      <w:r w:rsidRPr="007504B4">
        <w:rPr>
          <w:rFonts w:ascii="Arial" w:hAnsi="Arial" w:cs="Arial"/>
          <w:sz w:val="20"/>
          <w:szCs w:val="20"/>
        </w:rPr>
        <w:t>interoperability</w:t>
      </w:r>
      <w:proofErr w:type="spellEnd"/>
      <w:r w:rsidRPr="007504B4">
        <w:rPr>
          <w:rFonts w:ascii="Arial" w:hAnsi="Arial" w:cs="Arial"/>
          <w:sz w:val="20"/>
          <w:szCs w:val="20"/>
        </w:rPr>
        <w:t xml:space="preserve"> </w:t>
      </w:r>
      <w:proofErr w:type="spellStart"/>
      <w:r w:rsidRPr="007504B4">
        <w:rPr>
          <w:rFonts w:ascii="Arial" w:hAnsi="Arial" w:cs="Arial"/>
          <w:sz w:val="20"/>
          <w:szCs w:val="20"/>
        </w:rPr>
        <w:t>landscape</w:t>
      </w:r>
      <w:proofErr w:type="spellEnd"/>
      <w:r w:rsidRPr="007504B4">
        <w:rPr>
          <w:rFonts w:ascii="Arial" w:hAnsi="Arial" w:cs="Arial"/>
          <w:sz w:val="20"/>
          <w:szCs w:val="20"/>
        </w:rPr>
        <w:t xml:space="preserve"> </w:t>
      </w:r>
      <w:proofErr w:type="spellStart"/>
      <w:r w:rsidRPr="007504B4">
        <w:rPr>
          <w:rFonts w:ascii="Arial" w:hAnsi="Arial" w:cs="Arial"/>
          <w:sz w:val="20"/>
          <w:szCs w:val="20"/>
        </w:rPr>
        <w:t>references</w:t>
      </w:r>
      <w:proofErr w:type="spellEnd"/>
      <w:r w:rsidRPr="007504B4">
        <w:rPr>
          <w:rFonts w:ascii="Arial" w:hAnsi="Arial" w:cs="Arial"/>
          <w:sz w:val="20"/>
          <w:szCs w:val="20"/>
        </w:rPr>
        <w:t>:</w:t>
      </w:r>
      <w:r w:rsidR="007504B4">
        <w:rPr>
          <w:rFonts w:ascii="Arial" w:hAnsi="Arial" w:cs="Arial"/>
          <w:sz w:val="20"/>
          <w:szCs w:val="20"/>
        </w:rPr>
        <w:t xml:space="preserve"> </w:t>
      </w:r>
      <w:hyperlink r:id="rId55" w:history="1">
        <w:r w:rsidR="007504B4" w:rsidRPr="007504B4">
          <w:rPr>
            <w:rStyle w:val="Hiperpovezava"/>
            <w:rFonts w:ascii="Arial" w:hAnsi="Arial" w:cs="Arial"/>
            <w:sz w:val="20"/>
            <w:szCs w:val="20"/>
          </w:rPr>
          <w:t>https://docs.google.com/document/d/1mCK3KxNHu6G7b50Cudqx38hW6l1sJMYj/edit?rtpof=true</w:t>
        </w:r>
      </w:hyperlink>
    </w:p>
    <w:p w14:paraId="0EB53FD2" w14:textId="7E31C5B6"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proofErr w:type="spellStart"/>
      <w:r w:rsidRPr="007504B4">
        <w:rPr>
          <w:rFonts w:ascii="Arial" w:hAnsi="Arial" w:cs="Arial"/>
          <w:sz w:val="20"/>
          <w:szCs w:val="20"/>
        </w:rPr>
        <w:t>Metadata</w:t>
      </w:r>
      <w:proofErr w:type="spellEnd"/>
      <w:r w:rsidRPr="007504B4">
        <w:rPr>
          <w:rFonts w:ascii="Arial" w:hAnsi="Arial" w:cs="Arial"/>
          <w:sz w:val="20"/>
          <w:szCs w:val="20"/>
        </w:rPr>
        <w:t xml:space="preserve"> </w:t>
      </w:r>
      <w:proofErr w:type="spellStart"/>
      <w:r w:rsidRPr="007504B4">
        <w:rPr>
          <w:rFonts w:ascii="Arial" w:hAnsi="Arial" w:cs="Arial"/>
          <w:sz w:val="20"/>
          <w:szCs w:val="20"/>
        </w:rPr>
        <w:t>standards</w:t>
      </w:r>
      <w:proofErr w:type="spellEnd"/>
      <w:r w:rsidRPr="007504B4">
        <w:rPr>
          <w:rFonts w:ascii="Arial" w:hAnsi="Arial" w:cs="Arial"/>
          <w:sz w:val="20"/>
          <w:szCs w:val="20"/>
        </w:rPr>
        <w:t xml:space="preserve"> </w:t>
      </w:r>
      <w:proofErr w:type="spellStart"/>
      <w:r w:rsidRPr="007504B4">
        <w:rPr>
          <w:rFonts w:ascii="Arial" w:hAnsi="Arial" w:cs="Arial"/>
          <w:sz w:val="20"/>
          <w:szCs w:val="20"/>
        </w:rPr>
        <w:t>Catalog</w:t>
      </w:r>
      <w:proofErr w:type="spellEnd"/>
      <w:r w:rsidRPr="007504B4">
        <w:rPr>
          <w:rFonts w:ascii="Arial" w:hAnsi="Arial" w:cs="Arial"/>
          <w:sz w:val="20"/>
          <w:szCs w:val="20"/>
        </w:rPr>
        <w:t xml:space="preserve">: </w:t>
      </w:r>
      <w:hyperlink r:id="rId56" w:history="1">
        <w:r w:rsidR="007504B4" w:rsidRPr="00AB5438">
          <w:rPr>
            <w:rStyle w:val="Hiperpovezava"/>
            <w:rFonts w:ascii="Arial" w:hAnsi="Arial" w:cs="Arial"/>
            <w:sz w:val="20"/>
            <w:szCs w:val="20"/>
          </w:rPr>
          <w:t>https://rdamsc.bath.ac.uk/</w:t>
        </w:r>
      </w:hyperlink>
    </w:p>
    <w:p w14:paraId="5A5E1A27" w14:textId="63BE7FB2"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proofErr w:type="spellStart"/>
      <w:r w:rsidRPr="007504B4">
        <w:rPr>
          <w:rFonts w:ascii="Arial" w:hAnsi="Arial" w:cs="Arial"/>
          <w:sz w:val="20"/>
          <w:szCs w:val="20"/>
        </w:rPr>
        <w:t>Fairsharing</w:t>
      </w:r>
      <w:proofErr w:type="spellEnd"/>
      <w:r w:rsidRPr="007504B4">
        <w:rPr>
          <w:rFonts w:ascii="Arial" w:hAnsi="Arial" w:cs="Arial"/>
          <w:sz w:val="20"/>
          <w:szCs w:val="20"/>
        </w:rPr>
        <w:t xml:space="preserve">: </w:t>
      </w:r>
      <w:hyperlink r:id="rId57" w:history="1">
        <w:r w:rsidR="007504B4" w:rsidRPr="00AB5438">
          <w:rPr>
            <w:rStyle w:val="Hiperpovezava"/>
            <w:rFonts w:ascii="Arial" w:hAnsi="Arial" w:cs="Arial"/>
            <w:sz w:val="20"/>
            <w:szCs w:val="20"/>
          </w:rPr>
          <w:t>https://fairsharing.org/</w:t>
        </w:r>
      </w:hyperlink>
    </w:p>
    <w:p w14:paraId="671E3337" w14:textId="5EACE93C"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 xml:space="preserve">DCC list </w:t>
      </w:r>
      <w:proofErr w:type="spellStart"/>
      <w:r w:rsidRPr="007504B4">
        <w:rPr>
          <w:rFonts w:ascii="Arial" w:hAnsi="Arial" w:cs="Arial"/>
          <w:sz w:val="20"/>
          <w:szCs w:val="20"/>
        </w:rPr>
        <w:t>of</w:t>
      </w:r>
      <w:proofErr w:type="spellEnd"/>
      <w:r w:rsidRPr="007504B4">
        <w:rPr>
          <w:rFonts w:ascii="Arial" w:hAnsi="Arial" w:cs="Arial"/>
          <w:sz w:val="20"/>
          <w:szCs w:val="20"/>
        </w:rPr>
        <w:t xml:space="preserve"> </w:t>
      </w:r>
      <w:proofErr w:type="spellStart"/>
      <w:r w:rsidRPr="007504B4">
        <w:rPr>
          <w:rFonts w:ascii="Arial" w:hAnsi="Arial" w:cs="Arial"/>
          <w:sz w:val="20"/>
          <w:szCs w:val="20"/>
        </w:rPr>
        <w:t>metadata</w:t>
      </w:r>
      <w:proofErr w:type="spellEnd"/>
      <w:r w:rsidRPr="007504B4">
        <w:rPr>
          <w:rFonts w:ascii="Arial" w:hAnsi="Arial" w:cs="Arial"/>
          <w:sz w:val="20"/>
          <w:szCs w:val="20"/>
        </w:rPr>
        <w:t xml:space="preserve"> </w:t>
      </w:r>
      <w:proofErr w:type="spellStart"/>
      <w:r w:rsidRPr="007504B4">
        <w:rPr>
          <w:rFonts w:ascii="Arial" w:hAnsi="Arial" w:cs="Arial"/>
          <w:sz w:val="20"/>
          <w:szCs w:val="20"/>
        </w:rPr>
        <w:t>standards</w:t>
      </w:r>
      <w:proofErr w:type="spellEnd"/>
      <w:r w:rsidRPr="007504B4">
        <w:rPr>
          <w:rFonts w:ascii="Arial" w:hAnsi="Arial" w:cs="Arial"/>
          <w:sz w:val="20"/>
          <w:szCs w:val="20"/>
        </w:rPr>
        <w:t xml:space="preserve">: </w:t>
      </w:r>
      <w:hyperlink r:id="rId58" w:history="1">
        <w:r w:rsidR="007504B4" w:rsidRPr="00AB5438">
          <w:rPr>
            <w:rStyle w:val="Hiperpovezava"/>
            <w:rFonts w:ascii="Arial" w:hAnsi="Arial" w:cs="Arial"/>
            <w:sz w:val="20"/>
            <w:szCs w:val="20"/>
          </w:rPr>
          <w:t>https://www.dcc.ac.uk/guidance/standards/metadata/list</w:t>
        </w:r>
      </w:hyperlink>
    </w:p>
    <w:p w14:paraId="0C9FB826" w14:textId="3F61021F"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 xml:space="preserve">RDA </w:t>
      </w:r>
      <w:proofErr w:type="spellStart"/>
      <w:r w:rsidRPr="007504B4">
        <w:rPr>
          <w:rFonts w:ascii="Arial" w:hAnsi="Arial" w:cs="Arial"/>
          <w:sz w:val="20"/>
          <w:szCs w:val="20"/>
        </w:rPr>
        <w:t>metadata</w:t>
      </w:r>
      <w:proofErr w:type="spellEnd"/>
      <w:r w:rsidRPr="007504B4">
        <w:rPr>
          <w:rFonts w:ascii="Arial" w:hAnsi="Arial" w:cs="Arial"/>
          <w:sz w:val="20"/>
          <w:szCs w:val="20"/>
        </w:rPr>
        <w:t xml:space="preserve"> </w:t>
      </w:r>
      <w:proofErr w:type="spellStart"/>
      <w:r w:rsidRPr="007504B4">
        <w:rPr>
          <w:rFonts w:ascii="Arial" w:hAnsi="Arial" w:cs="Arial"/>
          <w:sz w:val="20"/>
          <w:szCs w:val="20"/>
        </w:rPr>
        <w:t>standards</w:t>
      </w:r>
      <w:proofErr w:type="spellEnd"/>
      <w:r w:rsidRPr="007504B4">
        <w:rPr>
          <w:rFonts w:ascii="Arial" w:hAnsi="Arial" w:cs="Arial"/>
          <w:sz w:val="20"/>
          <w:szCs w:val="20"/>
        </w:rPr>
        <w:t xml:space="preserve"> </w:t>
      </w:r>
      <w:proofErr w:type="spellStart"/>
      <w:r w:rsidRPr="007504B4">
        <w:rPr>
          <w:rFonts w:ascii="Arial" w:hAnsi="Arial" w:cs="Arial"/>
          <w:sz w:val="20"/>
          <w:szCs w:val="20"/>
        </w:rPr>
        <w:t>catalog</w:t>
      </w:r>
      <w:proofErr w:type="spellEnd"/>
      <w:r w:rsidRPr="007504B4">
        <w:rPr>
          <w:rFonts w:ascii="Arial" w:hAnsi="Arial" w:cs="Arial"/>
          <w:sz w:val="20"/>
          <w:szCs w:val="20"/>
        </w:rPr>
        <w:t xml:space="preserve">: </w:t>
      </w:r>
      <w:hyperlink r:id="rId59" w:history="1">
        <w:r w:rsidR="007504B4" w:rsidRPr="00AB5438">
          <w:rPr>
            <w:rStyle w:val="Hiperpovezava"/>
            <w:rFonts w:ascii="Arial" w:hAnsi="Arial" w:cs="Arial"/>
            <w:sz w:val="20"/>
            <w:szCs w:val="20"/>
          </w:rPr>
          <w:t>http://rd-alliance.github.io/metadata-directory/standards/</w:t>
        </w:r>
      </w:hyperlink>
      <w:r w:rsidR="007504B4">
        <w:rPr>
          <w:rFonts w:ascii="Arial" w:hAnsi="Arial" w:cs="Arial"/>
          <w:sz w:val="20"/>
          <w:szCs w:val="20"/>
        </w:rPr>
        <w:t xml:space="preserve"> </w:t>
      </w:r>
      <w:r w:rsidRPr="007504B4">
        <w:rPr>
          <w:rFonts w:ascii="Arial" w:hAnsi="Arial" w:cs="Arial"/>
          <w:sz w:val="20"/>
          <w:szCs w:val="20"/>
        </w:rPr>
        <w:t xml:space="preserve">ter </w:t>
      </w:r>
      <w:hyperlink r:id="rId60" w:history="1">
        <w:r w:rsidR="007504B4" w:rsidRPr="00AB5438">
          <w:rPr>
            <w:rStyle w:val="Hiperpovezava"/>
            <w:rFonts w:ascii="Arial" w:hAnsi="Arial" w:cs="Arial"/>
            <w:sz w:val="20"/>
            <w:szCs w:val="20"/>
          </w:rPr>
          <w:t>https://www.rd-alliance.org/metadata-standards-directory</w:t>
        </w:r>
      </w:hyperlink>
      <w:r w:rsidR="007504B4">
        <w:rPr>
          <w:rFonts w:ascii="Arial" w:hAnsi="Arial" w:cs="Arial"/>
          <w:sz w:val="20"/>
          <w:szCs w:val="20"/>
        </w:rPr>
        <w:t xml:space="preserve"> </w:t>
      </w:r>
    </w:p>
    <w:p w14:paraId="359B4D6B" w14:textId="77777777" w:rsidR="007504B4" w:rsidRDefault="007504B4" w:rsidP="000C243C">
      <w:pPr>
        <w:spacing w:after="0" w:line="240" w:lineRule="auto"/>
        <w:jc w:val="both"/>
        <w:rPr>
          <w:rFonts w:ascii="Arial" w:hAnsi="Arial" w:cs="Arial"/>
          <w:sz w:val="20"/>
          <w:szCs w:val="20"/>
        </w:rPr>
      </w:pPr>
    </w:p>
    <w:p w14:paraId="6668443F" w14:textId="315F777C"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Metapodatki o raziskovalnih podatkih in drugih rezultatih raziskav morajo biti odprti. Raziskovalci oblikujejo metapodatke </w:t>
      </w:r>
      <w:r w:rsidR="001B19C2" w:rsidRPr="007504B4">
        <w:rPr>
          <w:rFonts w:ascii="Arial" w:hAnsi="Arial" w:cs="Arial"/>
          <w:sz w:val="20"/>
          <w:szCs w:val="20"/>
        </w:rPr>
        <w:t>tako</w:t>
      </w:r>
      <w:r w:rsidRPr="007504B4">
        <w:rPr>
          <w:rFonts w:ascii="Arial" w:hAnsi="Arial" w:cs="Arial"/>
          <w:sz w:val="20"/>
          <w:szCs w:val="20"/>
        </w:rPr>
        <w:t>, da sami določijo raven razkritja. Če odprtost metapodatkov zaradi zakonskih omejitev kljub temu ni mogoč</w:t>
      </w:r>
      <w:r w:rsidR="001B19C2" w:rsidRPr="007504B4">
        <w:rPr>
          <w:rFonts w:ascii="Arial" w:hAnsi="Arial" w:cs="Arial"/>
          <w:sz w:val="20"/>
          <w:szCs w:val="20"/>
        </w:rPr>
        <w:t>a</w:t>
      </w:r>
      <w:r w:rsidRPr="007504B4">
        <w:rPr>
          <w:rFonts w:ascii="Arial" w:hAnsi="Arial" w:cs="Arial"/>
          <w:sz w:val="20"/>
          <w:szCs w:val="20"/>
        </w:rPr>
        <w:t>, mora biti to utemeljeno v NRRP.</w:t>
      </w:r>
    </w:p>
    <w:p w14:paraId="490F18CD" w14:textId="5555B086"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Metapodatki so vir informacij o raziskavi tudi, kadar sami raziskovalni podatki ne morejo biti odprto dostopni. Namen odprtodostopnih metapodatkov v primeru nedostopnih raziskovalnih podatkov je </w:t>
      </w:r>
      <w:r w:rsidR="001B19C2" w:rsidRPr="007504B4">
        <w:rPr>
          <w:rFonts w:ascii="Arial" w:hAnsi="Arial" w:cs="Arial"/>
          <w:sz w:val="20"/>
          <w:szCs w:val="20"/>
        </w:rPr>
        <w:t>obve</w:t>
      </w:r>
      <w:r w:rsidRPr="007504B4">
        <w:rPr>
          <w:rFonts w:ascii="Arial" w:hAnsi="Arial" w:cs="Arial"/>
          <w:sz w:val="20"/>
          <w:szCs w:val="20"/>
        </w:rPr>
        <w:t>s</w:t>
      </w:r>
      <w:r w:rsidR="001B19C2" w:rsidRPr="007504B4">
        <w:rPr>
          <w:rFonts w:ascii="Arial" w:hAnsi="Arial" w:cs="Arial"/>
          <w:sz w:val="20"/>
          <w:szCs w:val="20"/>
        </w:rPr>
        <w:t>t</w:t>
      </w:r>
      <w:r w:rsidRPr="007504B4">
        <w:rPr>
          <w:rFonts w:ascii="Arial" w:hAnsi="Arial" w:cs="Arial"/>
          <w:sz w:val="20"/>
          <w:szCs w:val="20"/>
        </w:rPr>
        <w:t>itev ocenjevalcev raziskovalne dejavnosti in morebitne zainteresirane javnosti, da so bili nedostopni raziskovalni podatki ustvarjeni ali zbrani. Zainteresirani se lahko povežejo z raziskovalci, ki jim dostopa do nedostopnih raziskovalnih podatkov morda ne bodo mogli omogočiti, lahko pa jim bodo svetovali glede (smiselnosti) njihovega ponovnega ustvarjanja ali zbiranja. V recenziranih članki glede tega avtorji dajo izjavo o dostopnosti raziskovalnih podatkov, če jih ni mogoče deliti. Primer omejenega dostopa v praksi:</w:t>
      </w:r>
      <w:r w:rsidR="007828D8" w:rsidRPr="007504B4">
        <w:rPr>
          <w:rFonts w:ascii="Arial" w:hAnsi="Arial" w:cs="Arial"/>
          <w:sz w:val="20"/>
          <w:szCs w:val="20"/>
        </w:rPr>
        <w:t xml:space="preserve"> </w:t>
      </w:r>
      <w:hyperlink r:id="rId61" w:history="1">
        <w:r w:rsidRPr="007504B4">
          <w:rPr>
            <w:rStyle w:val="Hiperpovezava"/>
            <w:rFonts w:ascii="Arial" w:hAnsi="Arial" w:cs="Arial"/>
            <w:sz w:val="20"/>
            <w:szCs w:val="20"/>
          </w:rPr>
          <w:t>https://dk.um.si/IzpisGradiva.php?id=81679&amp;lang=slv</w:t>
        </w:r>
      </w:hyperlink>
      <w:r w:rsidRPr="007504B4">
        <w:rPr>
          <w:rFonts w:ascii="Arial" w:hAnsi="Arial" w:cs="Arial"/>
          <w:sz w:val="20"/>
          <w:szCs w:val="20"/>
        </w:rPr>
        <w:t>,</w:t>
      </w:r>
      <w:r w:rsidR="007504B4">
        <w:rPr>
          <w:rFonts w:ascii="Arial" w:hAnsi="Arial" w:cs="Arial"/>
          <w:sz w:val="20"/>
          <w:szCs w:val="20"/>
        </w:rPr>
        <w:t xml:space="preserve"> </w:t>
      </w:r>
      <w:hyperlink r:id="rId62" w:history="1">
        <w:r w:rsidR="007504B4" w:rsidRPr="00AB5438">
          <w:rPr>
            <w:rStyle w:val="Hiperpovezava"/>
            <w:rFonts w:ascii="Arial" w:hAnsi="Arial" w:cs="Arial"/>
            <w:sz w:val="20"/>
            <w:szCs w:val="20"/>
          </w:rPr>
          <w:t>http://dkumdemo.feri.uni-mb.si/dkum2/IzpisGradiva.php?id=8605&amp;lang=slv</w:t>
        </w:r>
      </w:hyperlink>
      <w:r w:rsidRPr="007504B4">
        <w:rPr>
          <w:rFonts w:ascii="Arial" w:hAnsi="Arial" w:cs="Arial"/>
          <w:sz w:val="20"/>
          <w:szCs w:val="20"/>
        </w:rPr>
        <w:t>.</w:t>
      </w:r>
    </w:p>
    <w:p w14:paraId="1B6F9FC5" w14:textId="77777777" w:rsidR="007504B4" w:rsidRPr="007504B4" w:rsidRDefault="007504B4" w:rsidP="000C243C">
      <w:pPr>
        <w:spacing w:after="0" w:line="240" w:lineRule="auto"/>
        <w:jc w:val="both"/>
        <w:rPr>
          <w:rFonts w:ascii="Arial" w:hAnsi="Arial" w:cs="Arial"/>
          <w:sz w:val="20"/>
          <w:szCs w:val="20"/>
        </w:rPr>
      </w:pPr>
    </w:p>
    <w:p w14:paraId="63374A3C" w14:textId="51B3CC19"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Glede citiranja raziskovalnih podatkov se priporoča slednje mednarodnim področnim standardom (ko bodo ustvarjeni, če še ne obstajajo). Do takrat raziskovalec </w:t>
      </w:r>
      <w:r w:rsidR="001B19C2" w:rsidRPr="007504B4">
        <w:rPr>
          <w:rFonts w:ascii="Arial" w:hAnsi="Arial" w:cs="Arial"/>
          <w:sz w:val="20"/>
          <w:szCs w:val="20"/>
        </w:rPr>
        <w:t xml:space="preserve">sam </w:t>
      </w:r>
      <w:r w:rsidRPr="007504B4">
        <w:rPr>
          <w:rFonts w:ascii="Arial" w:hAnsi="Arial" w:cs="Arial"/>
          <w:sz w:val="20"/>
          <w:szCs w:val="20"/>
        </w:rPr>
        <w:t xml:space="preserve">presodi glede stopnje citiranja: samo celotna </w:t>
      </w:r>
      <w:r w:rsidR="001B19C2" w:rsidRPr="007504B4">
        <w:rPr>
          <w:rFonts w:ascii="Arial" w:hAnsi="Arial" w:cs="Arial"/>
          <w:sz w:val="20"/>
          <w:szCs w:val="20"/>
        </w:rPr>
        <w:t>zbirka podatkov</w:t>
      </w:r>
      <w:r w:rsidRPr="007504B4">
        <w:rPr>
          <w:rFonts w:ascii="Arial" w:hAnsi="Arial" w:cs="Arial"/>
          <w:sz w:val="20"/>
          <w:szCs w:val="20"/>
        </w:rPr>
        <w:t xml:space="preserve"> ali sklop podatkov oz</w:t>
      </w:r>
      <w:r w:rsidR="001B19C2" w:rsidRPr="007504B4">
        <w:rPr>
          <w:rFonts w:ascii="Arial" w:hAnsi="Arial" w:cs="Arial"/>
          <w:sz w:val="20"/>
          <w:szCs w:val="20"/>
        </w:rPr>
        <w:t>iroma</w:t>
      </w:r>
      <w:r w:rsidRPr="007504B4">
        <w:rPr>
          <w:rFonts w:ascii="Arial" w:hAnsi="Arial" w:cs="Arial"/>
          <w:sz w:val="20"/>
          <w:szCs w:val="20"/>
        </w:rPr>
        <w:t xml:space="preserve"> podsklopi. V združenju RDA so pripravili rešitve za citiranje dinamičnih podatkov: </w:t>
      </w:r>
      <w:hyperlink r:id="rId63" w:history="1">
        <w:r w:rsidRPr="007504B4">
          <w:rPr>
            <w:rStyle w:val="Hiperpovezava"/>
            <w:rFonts w:ascii="Arial" w:hAnsi="Arial" w:cs="Arial"/>
            <w:sz w:val="20"/>
            <w:szCs w:val="20"/>
          </w:rPr>
          <w:t>https://www.rd-alliance.org/dynamic-data-citation</w:t>
        </w:r>
      </w:hyperlink>
      <w:r w:rsidRPr="007504B4">
        <w:rPr>
          <w:rFonts w:ascii="Arial" w:hAnsi="Arial" w:cs="Arial"/>
          <w:sz w:val="20"/>
          <w:szCs w:val="20"/>
        </w:rPr>
        <w:t>. Izjeme, k</w:t>
      </w:r>
      <w:r w:rsidR="001B19C2" w:rsidRPr="007504B4">
        <w:rPr>
          <w:rFonts w:ascii="Arial" w:hAnsi="Arial" w:cs="Arial"/>
          <w:sz w:val="20"/>
          <w:szCs w:val="20"/>
        </w:rPr>
        <w:t>adar</w:t>
      </w:r>
      <w:r w:rsidRPr="007504B4">
        <w:rPr>
          <w:rFonts w:ascii="Arial" w:hAnsi="Arial" w:cs="Arial"/>
          <w:sz w:val="20"/>
          <w:szCs w:val="20"/>
        </w:rPr>
        <w:t xml:space="preserve"> ni </w:t>
      </w:r>
      <w:r w:rsidR="001B19C2" w:rsidRPr="007504B4">
        <w:rPr>
          <w:rFonts w:ascii="Arial" w:hAnsi="Arial" w:cs="Arial"/>
          <w:sz w:val="20"/>
          <w:szCs w:val="20"/>
        </w:rPr>
        <w:t>prepros</w:t>
      </w:r>
      <w:r w:rsidRPr="007504B4">
        <w:rPr>
          <w:rFonts w:ascii="Arial" w:hAnsi="Arial" w:cs="Arial"/>
          <w:sz w:val="20"/>
          <w:szCs w:val="20"/>
        </w:rPr>
        <w:t xml:space="preserve">te rešitve za citiranje množice razpršenih in dinamičnih podatkov, se rešujejo </w:t>
      </w:r>
      <w:r w:rsidR="001B19C2" w:rsidRPr="007504B4">
        <w:rPr>
          <w:rFonts w:ascii="Arial" w:hAnsi="Arial" w:cs="Arial"/>
          <w:sz w:val="20"/>
          <w:szCs w:val="20"/>
        </w:rPr>
        <w:t xml:space="preserve">ob upoštevanju </w:t>
      </w:r>
      <w:r w:rsidRPr="007504B4">
        <w:rPr>
          <w:rFonts w:ascii="Arial" w:hAnsi="Arial" w:cs="Arial"/>
          <w:sz w:val="20"/>
          <w:szCs w:val="20"/>
        </w:rPr>
        <w:t>področni</w:t>
      </w:r>
      <w:r w:rsidR="001B19C2" w:rsidRPr="007504B4">
        <w:rPr>
          <w:rFonts w:ascii="Arial" w:hAnsi="Arial" w:cs="Arial"/>
          <w:sz w:val="20"/>
          <w:szCs w:val="20"/>
        </w:rPr>
        <w:t>h</w:t>
      </w:r>
      <w:r w:rsidRPr="007504B4">
        <w:rPr>
          <w:rFonts w:ascii="Arial" w:hAnsi="Arial" w:cs="Arial"/>
          <w:sz w:val="20"/>
          <w:szCs w:val="20"/>
        </w:rPr>
        <w:t xml:space="preserve"> standardo</w:t>
      </w:r>
      <w:r w:rsidR="001B19C2" w:rsidRPr="007504B4">
        <w:rPr>
          <w:rFonts w:ascii="Arial" w:hAnsi="Arial" w:cs="Arial"/>
          <w:sz w:val="20"/>
          <w:szCs w:val="20"/>
        </w:rPr>
        <w:t>v</w:t>
      </w:r>
      <w:r w:rsidRPr="007504B4">
        <w:rPr>
          <w:rFonts w:ascii="Arial" w:hAnsi="Arial" w:cs="Arial"/>
          <w:sz w:val="20"/>
          <w:szCs w:val="20"/>
        </w:rPr>
        <w:t xml:space="preserve"> in ob izkoriščanju rešitev, ki jih ponujajo podatkovni repozitoriji in informacijska orodja na spletu. Uporabljena rešitev in obrazložitev se p</w:t>
      </w:r>
      <w:r w:rsidR="001B19C2" w:rsidRPr="007504B4">
        <w:rPr>
          <w:rFonts w:ascii="Arial" w:hAnsi="Arial" w:cs="Arial"/>
          <w:sz w:val="20"/>
          <w:szCs w:val="20"/>
        </w:rPr>
        <w:t>red</w:t>
      </w:r>
      <w:r w:rsidR="00366290" w:rsidRPr="007504B4">
        <w:rPr>
          <w:rFonts w:ascii="Arial" w:hAnsi="Arial" w:cs="Arial"/>
          <w:sz w:val="20"/>
          <w:szCs w:val="20"/>
        </w:rPr>
        <w:t>s</w:t>
      </w:r>
      <w:r w:rsidR="001B19C2" w:rsidRPr="007504B4">
        <w:rPr>
          <w:rFonts w:ascii="Arial" w:hAnsi="Arial" w:cs="Arial"/>
          <w:sz w:val="20"/>
          <w:szCs w:val="20"/>
        </w:rPr>
        <w:t>tavita</w:t>
      </w:r>
      <w:r w:rsidRPr="007504B4">
        <w:rPr>
          <w:rFonts w:ascii="Arial" w:hAnsi="Arial" w:cs="Arial"/>
          <w:sz w:val="20"/>
          <w:szCs w:val="20"/>
        </w:rPr>
        <w:t xml:space="preserve"> v NRRP.</w:t>
      </w:r>
    </w:p>
    <w:p w14:paraId="79A9B54B" w14:textId="77777777" w:rsidR="007504B4" w:rsidRPr="007504B4" w:rsidRDefault="007504B4" w:rsidP="000C243C">
      <w:pPr>
        <w:spacing w:after="0" w:line="240" w:lineRule="auto"/>
        <w:jc w:val="both"/>
        <w:rPr>
          <w:rFonts w:ascii="Arial" w:hAnsi="Arial" w:cs="Arial"/>
          <w:sz w:val="20"/>
          <w:szCs w:val="20"/>
        </w:rPr>
      </w:pPr>
    </w:p>
    <w:p w14:paraId="5B27D0DD" w14:textId="4634E927"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Konkretna pravila glede citiranja določi financer, raziskovalna ustanova ali revija,</w:t>
      </w:r>
      <w:r w:rsidR="00D10D23" w:rsidRPr="007504B4">
        <w:rPr>
          <w:rFonts w:ascii="Arial" w:hAnsi="Arial" w:cs="Arial"/>
          <w:sz w:val="20"/>
          <w:szCs w:val="20"/>
        </w:rPr>
        <w:t xml:space="preserve"> morajo </w:t>
      </w:r>
      <w:r w:rsidR="001B19C2" w:rsidRPr="007504B4">
        <w:rPr>
          <w:rFonts w:ascii="Arial" w:hAnsi="Arial" w:cs="Arial"/>
          <w:sz w:val="20"/>
          <w:szCs w:val="20"/>
        </w:rPr>
        <w:t xml:space="preserve">pa </w:t>
      </w:r>
      <w:r w:rsidR="00D10D23" w:rsidRPr="007504B4">
        <w:rPr>
          <w:rFonts w:ascii="Arial" w:hAnsi="Arial" w:cs="Arial"/>
          <w:sz w:val="20"/>
          <w:szCs w:val="20"/>
        </w:rPr>
        <w:t>biti mednarodno usklajena, upoštevajoč dobre prakse</w:t>
      </w:r>
      <w:r w:rsidR="00002CF2" w:rsidRPr="007504B4">
        <w:rPr>
          <w:rFonts w:ascii="Arial" w:hAnsi="Arial" w:cs="Arial"/>
          <w:sz w:val="20"/>
          <w:szCs w:val="20"/>
        </w:rPr>
        <w:t xml:space="preserve">, predvsem v okviru </w:t>
      </w:r>
      <w:r w:rsidR="001B19C2" w:rsidRPr="007504B4">
        <w:rPr>
          <w:rFonts w:ascii="Arial" w:hAnsi="Arial" w:cs="Arial"/>
          <w:sz w:val="20"/>
          <w:szCs w:val="20"/>
        </w:rPr>
        <w:t>e</w:t>
      </w:r>
      <w:r w:rsidR="00002CF2" w:rsidRPr="007504B4">
        <w:rPr>
          <w:rFonts w:ascii="Arial" w:hAnsi="Arial" w:cs="Arial"/>
          <w:sz w:val="20"/>
          <w:szCs w:val="20"/>
        </w:rPr>
        <w:t>vropskega raziskovalnega prostora</w:t>
      </w:r>
      <w:r w:rsidR="00D10D23" w:rsidRPr="007504B4">
        <w:rPr>
          <w:rFonts w:ascii="Arial" w:hAnsi="Arial" w:cs="Arial"/>
          <w:sz w:val="20"/>
          <w:szCs w:val="20"/>
        </w:rPr>
        <w:t>.</w:t>
      </w:r>
      <w:r w:rsidRPr="007504B4">
        <w:rPr>
          <w:rFonts w:ascii="Arial" w:hAnsi="Arial" w:cs="Arial"/>
          <w:sz w:val="20"/>
          <w:szCs w:val="20"/>
        </w:rPr>
        <w:t xml:space="preserve"> </w:t>
      </w:r>
      <w:r w:rsidR="00D10D23" w:rsidRPr="007504B4">
        <w:rPr>
          <w:rFonts w:ascii="Arial" w:hAnsi="Arial" w:cs="Arial"/>
          <w:sz w:val="20"/>
          <w:szCs w:val="20"/>
        </w:rPr>
        <w:t>Z</w:t>
      </w:r>
      <w:r w:rsidRPr="007504B4">
        <w:rPr>
          <w:rFonts w:ascii="Arial" w:hAnsi="Arial" w:cs="Arial"/>
          <w:sz w:val="20"/>
          <w:szCs w:val="20"/>
        </w:rPr>
        <w:t xml:space="preserve">a zgled so lahko </w:t>
      </w:r>
      <w:r w:rsidR="00D10D23" w:rsidRPr="007504B4">
        <w:rPr>
          <w:rFonts w:ascii="Arial" w:hAnsi="Arial" w:cs="Arial"/>
          <w:sz w:val="20"/>
          <w:szCs w:val="20"/>
        </w:rPr>
        <w:t xml:space="preserve">navodila v okviru platforme »Open </w:t>
      </w:r>
      <w:proofErr w:type="spellStart"/>
      <w:r w:rsidR="00D10D23" w:rsidRPr="007504B4">
        <w:rPr>
          <w:rFonts w:ascii="Arial" w:hAnsi="Arial" w:cs="Arial"/>
          <w:sz w:val="20"/>
          <w:szCs w:val="20"/>
        </w:rPr>
        <w:t>Research</w:t>
      </w:r>
      <w:proofErr w:type="spellEnd"/>
      <w:r w:rsidR="00D10D23" w:rsidRPr="007504B4">
        <w:rPr>
          <w:rFonts w:ascii="Arial" w:hAnsi="Arial" w:cs="Arial"/>
          <w:sz w:val="20"/>
          <w:szCs w:val="20"/>
        </w:rPr>
        <w:t xml:space="preserve"> </w:t>
      </w:r>
      <w:proofErr w:type="spellStart"/>
      <w:r w:rsidR="00D10D23" w:rsidRPr="007504B4">
        <w:rPr>
          <w:rFonts w:ascii="Arial" w:hAnsi="Arial" w:cs="Arial"/>
          <w:sz w:val="20"/>
          <w:szCs w:val="20"/>
        </w:rPr>
        <w:t>Europe</w:t>
      </w:r>
      <w:proofErr w:type="spellEnd"/>
      <w:r w:rsidR="00D10D23" w:rsidRPr="007504B4">
        <w:rPr>
          <w:rFonts w:ascii="Arial" w:hAnsi="Arial" w:cs="Arial"/>
          <w:sz w:val="20"/>
          <w:szCs w:val="20"/>
        </w:rPr>
        <w:t>« (</w:t>
      </w:r>
      <w:hyperlink r:id="rId64" w:history="1">
        <w:r w:rsidR="00D10D23" w:rsidRPr="007504B4">
          <w:rPr>
            <w:rStyle w:val="Hiperpovezava"/>
            <w:rFonts w:ascii="Arial" w:hAnsi="Arial" w:cs="Arial"/>
            <w:sz w:val="20"/>
            <w:szCs w:val="20"/>
          </w:rPr>
          <w:t>https://open-research-europe.ec.europa.eu/about/policies/</w:t>
        </w:r>
      </w:hyperlink>
      <w:r w:rsidR="001B19C2" w:rsidRPr="007504B4">
        <w:rPr>
          <w:rFonts w:ascii="Arial" w:hAnsi="Arial" w:cs="Arial"/>
          <w:sz w:val="20"/>
          <w:szCs w:val="20"/>
        </w:rPr>
        <w:t>;</w:t>
      </w:r>
      <w:r w:rsidR="007504B4" w:rsidRPr="007504B4">
        <w:rPr>
          <w:rFonts w:ascii="Arial" w:hAnsi="Arial" w:cs="Arial"/>
          <w:sz w:val="20"/>
          <w:szCs w:val="20"/>
        </w:rPr>
        <w:t xml:space="preserve"> </w:t>
      </w:r>
      <w:r w:rsidR="001B19C2" w:rsidRPr="007504B4">
        <w:rPr>
          <w:rFonts w:ascii="Arial" w:hAnsi="Arial" w:cs="Arial"/>
          <w:sz w:val="20"/>
          <w:szCs w:val="20"/>
        </w:rPr>
        <w:t>c</w:t>
      </w:r>
      <w:r w:rsidR="00D10D23" w:rsidRPr="007504B4">
        <w:rPr>
          <w:rFonts w:ascii="Arial" w:hAnsi="Arial" w:cs="Arial"/>
          <w:sz w:val="20"/>
          <w:szCs w:val="20"/>
        </w:rPr>
        <w:t>elotno 9. poglavje je namenjeno podatkom in drugim rezultatom raziskave). Upoštevajo pa se lahko tudi s</w:t>
      </w:r>
      <w:r w:rsidRPr="007504B4">
        <w:rPr>
          <w:rFonts w:ascii="Arial" w:hAnsi="Arial" w:cs="Arial"/>
          <w:sz w:val="20"/>
          <w:szCs w:val="20"/>
        </w:rPr>
        <w:t xml:space="preserve">mernice, oblikovane v </w:t>
      </w:r>
      <w:r w:rsidR="00002CF2" w:rsidRPr="007504B4">
        <w:rPr>
          <w:rFonts w:ascii="Arial" w:hAnsi="Arial" w:cs="Arial"/>
          <w:sz w:val="20"/>
          <w:szCs w:val="20"/>
        </w:rPr>
        <w:t>okviru UNESC</w:t>
      </w:r>
      <w:r w:rsidR="001B19C2" w:rsidRPr="007504B4">
        <w:rPr>
          <w:rFonts w:ascii="Arial" w:hAnsi="Arial" w:cs="Arial"/>
          <w:sz w:val="20"/>
          <w:szCs w:val="20"/>
        </w:rPr>
        <w:t>A</w:t>
      </w:r>
      <w:r w:rsidR="00002CF2" w:rsidRPr="007504B4">
        <w:rPr>
          <w:rFonts w:ascii="Arial" w:hAnsi="Arial" w:cs="Arial"/>
          <w:sz w:val="20"/>
          <w:szCs w:val="20"/>
        </w:rPr>
        <w:t xml:space="preserve"> (</w:t>
      </w:r>
      <w:r w:rsidR="00A4230C" w:rsidRPr="007504B4">
        <w:rPr>
          <w:rFonts w:ascii="Arial" w:hAnsi="Arial" w:cs="Arial"/>
          <w:sz w:val="20"/>
          <w:szCs w:val="20"/>
        </w:rPr>
        <w:t>na primer</w:t>
      </w:r>
      <w:r w:rsidR="00002CF2" w:rsidRPr="007504B4">
        <w:rPr>
          <w:rFonts w:ascii="Arial" w:hAnsi="Arial" w:cs="Arial"/>
          <w:sz w:val="20"/>
          <w:szCs w:val="20"/>
        </w:rPr>
        <w:t xml:space="preserve"> </w:t>
      </w:r>
      <w:hyperlink r:id="rId65" w:history="1">
        <w:r w:rsidR="00002CF2" w:rsidRPr="007504B4">
          <w:rPr>
            <w:rStyle w:val="Hiperpovezava"/>
            <w:rFonts w:ascii="Arial" w:hAnsi="Arial" w:cs="Arial"/>
            <w:sz w:val="20"/>
            <w:szCs w:val="20"/>
          </w:rPr>
          <w:t>https://unesdoc.unesco.org/ark:/48223/pf0000383327</w:t>
        </w:r>
      </w:hyperlink>
      <w:r w:rsidR="00002CF2" w:rsidRPr="007504B4">
        <w:rPr>
          <w:rFonts w:ascii="Arial" w:hAnsi="Arial" w:cs="Arial"/>
          <w:sz w:val="20"/>
          <w:szCs w:val="20"/>
        </w:rPr>
        <w:t xml:space="preserve">) ali </w:t>
      </w:r>
      <w:r w:rsidRPr="007504B4">
        <w:rPr>
          <w:rFonts w:ascii="Arial" w:hAnsi="Arial" w:cs="Arial"/>
          <w:sz w:val="20"/>
          <w:szCs w:val="20"/>
        </w:rPr>
        <w:t>RDA. Pri tem gre za citiranje dostopa (shranitve) podatkov (</w:t>
      </w:r>
      <w:r w:rsidR="00A4230C" w:rsidRPr="007504B4">
        <w:rPr>
          <w:rFonts w:ascii="Arial" w:hAnsi="Arial" w:cs="Arial"/>
          <w:sz w:val="20"/>
          <w:szCs w:val="20"/>
        </w:rPr>
        <w:t>na primer</w:t>
      </w:r>
      <w:r w:rsidRPr="007504B4">
        <w:rPr>
          <w:rFonts w:ascii="Arial" w:hAnsi="Arial" w:cs="Arial"/>
          <w:sz w:val="20"/>
          <w:szCs w:val="20"/>
        </w:rPr>
        <w:t xml:space="preserve"> PID, URL </w:t>
      </w:r>
      <w:r w:rsidR="001B19C2" w:rsidRPr="007504B4">
        <w:rPr>
          <w:rFonts w:ascii="Arial" w:hAnsi="Arial" w:cs="Arial"/>
          <w:sz w:val="20"/>
          <w:szCs w:val="20"/>
        </w:rPr>
        <w:t xml:space="preserve">in drugi). </w:t>
      </w:r>
      <w:r w:rsidRPr="007504B4">
        <w:rPr>
          <w:rFonts w:ascii="Arial" w:hAnsi="Arial" w:cs="Arial"/>
          <w:sz w:val="20"/>
          <w:szCs w:val="20"/>
        </w:rPr>
        <w:t>Pomembno je, da se zagotovi</w:t>
      </w:r>
      <w:r w:rsidR="001B19C2" w:rsidRPr="007504B4">
        <w:rPr>
          <w:rFonts w:ascii="Arial" w:hAnsi="Arial" w:cs="Arial"/>
          <w:sz w:val="20"/>
          <w:szCs w:val="20"/>
        </w:rPr>
        <w:t>ta</w:t>
      </w:r>
      <w:r w:rsidRPr="007504B4">
        <w:rPr>
          <w:rFonts w:ascii="Arial" w:hAnsi="Arial" w:cs="Arial"/>
          <w:sz w:val="20"/>
          <w:szCs w:val="20"/>
        </w:rPr>
        <w:t xml:space="preserve"> navajanje in citiranje tako primarnih kot sekundarnih podatkov. Podatki so bili lahko zbrani za potrebe objave, v tem primeru gre za primarne podatke. Lahko pa so avtorji uporabili sekundarne podatke (ponovno uporabljeni podatki iz predhodnih raziskav). </w:t>
      </w:r>
      <w:r w:rsidR="001B19C2" w:rsidRPr="007504B4">
        <w:rPr>
          <w:rFonts w:ascii="Arial" w:hAnsi="Arial" w:cs="Arial"/>
          <w:sz w:val="20"/>
          <w:szCs w:val="20"/>
        </w:rPr>
        <w:t>Če</w:t>
      </w:r>
      <w:r w:rsidRPr="007504B4">
        <w:rPr>
          <w:rFonts w:ascii="Arial" w:hAnsi="Arial" w:cs="Arial"/>
          <w:sz w:val="20"/>
          <w:szCs w:val="20"/>
        </w:rPr>
        <w:t xml:space="preserve"> gre za primarne podatke, morajo avtorji poskrbeti, da bodo podatki ob oddaji članka v recenzijo uredništvu dostopni v področnem podatkovnem repozitoriju, </w:t>
      </w:r>
      <w:r w:rsidR="001B19C2" w:rsidRPr="007504B4">
        <w:rPr>
          <w:rFonts w:ascii="Arial" w:hAnsi="Arial" w:cs="Arial"/>
          <w:sz w:val="20"/>
          <w:szCs w:val="20"/>
        </w:rPr>
        <w:t>če</w:t>
      </w:r>
      <w:r w:rsidRPr="007504B4">
        <w:rPr>
          <w:rFonts w:ascii="Arial" w:hAnsi="Arial" w:cs="Arial"/>
          <w:sz w:val="20"/>
          <w:szCs w:val="20"/>
        </w:rPr>
        <w:t xml:space="preserve"> to ni mogoče, pa v primernem institucionalnem ali splošnem repozitoriju infrastrukture odprtega dostopa. </w:t>
      </w:r>
      <w:r w:rsidR="001B19C2" w:rsidRPr="007504B4">
        <w:rPr>
          <w:rFonts w:ascii="Arial" w:hAnsi="Arial" w:cs="Arial"/>
          <w:sz w:val="20"/>
          <w:szCs w:val="20"/>
        </w:rPr>
        <w:t>Če</w:t>
      </w:r>
      <w:r w:rsidRPr="007504B4">
        <w:rPr>
          <w:rFonts w:ascii="Arial" w:hAnsi="Arial" w:cs="Arial"/>
          <w:sz w:val="20"/>
          <w:szCs w:val="20"/>
        </w:rPr>
        <w:t xml:space="preserve"> gre za sekundarne podatke, jih avtorji v članku citirajo in navedejo, kje so dostopni za ponovno uporabo. Glej</w:t>
      </w:r>
      <w:r w:rsidR="001B19C2"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1B19C2" w:rsidRPr="007504B4">
        <w:rPr>
          <w:rFonts w:ascii="Arial" w:hAnsi="Arial" w:cs="Arial"/>
          <w:sz w:val="20"/>
          <w:szCs w:val="20"/>
        </w:rPr>
        <w:t>,</w:t>
      </w:r>
      <w:r w:rsidRPr="007504B4">
        <w:rPr>
          <w:rFonts w:ascii="Arial" w:hAnsi="Arial" w:cs="Arial"/>
          <w:sz w:val="20"/>
          <w:szCs w:val="20"/>
        </w:rPr>
        <w:t xml:space="preserve"> tudi </w:t>
      </w:r>
      <w:hyperlink r:id="rId66" w:history="1">
        <w:r w:rsidRPr="007504B4">
          <w:rPr>
            <w:rStyle w:val="Hiperpovezava"/>
            <w:rFonts w:ascii="Arial" w:hAnsi="Arial" w:cs="Arial"/>
            <w:sz w:val="20"/>
            <w:szCs w:val="20"/>
          </w:rPr>
          <w:t>https://doi.org/10.5281/zenodo.4040643</w:t>
        </w:r>
      </w:hyperlink>
      <w:r w:rsidRPr="007504B4">
        <w:rPr>
          <w:rFonts w:ascii="Arial" w:hAnsi="Arial" w:cs="Arial"/>
          <w:sz w:val="20"/>
          <w:szCs w:val="20"/>
        </w:rPr>
        <w:t>.</w:t>
      </w:r>
    </w:p>
    <w:p w14:paraId="76E14BB1" w14:textId="77777777" w:rsidR="009E12A9" w:rsidRPr="007504B4" w:rsidRDefault="009E12A9" w:rsidP="000C243C">
      <w:pPr>
        <w:spacing w:after="0" w:line="240" w:lineRule="auto"/>
        <w:jc w:val="both"/>
        <w:rPr>
          <w:rFonts w:ascii="Arial" w:hAnsi="Arial" w:cs="Arial"/>
          <w:sz w:val="20"/>
          <w:szCs w:val="20"/>
        </w:rPr>
      </w:pPr>
    </w:p>
    <w:p w14:paraId="21848BCC" w14:textId="11B690DE"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Podrobnejša informacija glede smernic za znanstvene založbe, ko gre za navajanje raziskovalnih podatkov</w:t>
      </w:r>
      <w:r w:rsidR="001B19C2" w:rsidRPr="007504B4">
        <w:rPr>
          <w:rFonts w:ascii="Arial" w:hAnsi="Arial" w:cs="Arial"/>
          <w:sz w:val="20"/>
          <w:szCs w:val="20"/>
        </w:rPr>
        <w:t>,</w:t>
      </w:r>
      <w:r w:rsidRPr="007504B4">
        <w:rPr>
          <w:rFonts w:ascii="Arial" w:hAnsi="Arial" w:cs="Arial"/>
          <w:sz w:val="20"/>
          <w:szCs w:val="20"/>
        </w:rPr>
        <w:t xml:space="preserve"> je </w:t>
      </w:r>
      <w:r w:rsidR="00A4230C" w:rsidRPr="007504B4">
        <w:rPr>
          <w:rFonts w:ascii="Arial" w:hAnsi="Arial" w:cs="Arial"/>
          <w:sz w:val="20"/>
          <w:szCs w:val="20"/>
        </w:rPr>
        <w:t>na primer</w:t>
      </w:r>
      <w:r w:rsidRPr="007504B4">
        <w:rPr>
          <w:rFonts w:ascii="Arial" w:hAnsi="Arial" w:cs="Arial"/>
          <w:sz w:val="20"/>
          <w:szCs w:val="20"/>
        </w:rPr>
        <w:t xml:space="preserve"> </w:t>
      </w:r>
      <w:hyperlink r:id="rId67" w:history="1">
        <w:r w:rsidRPr="007504B4">
          <w:rPr>
            <w:rStyle w:val="Hiperpovezava"/>
            <w:rFonts w:ascii="Arial" w:hAnsi="Arial" w:cs="Arial"/>
            <w:sz w:val="20"/>
            <w:szCs w:val="20"/>
          </w:rPr>
          <w:t>https://doi.org/10.5281/zenodo.4040643</w:t>
        </w:r>
      </w:hyperlink>
      <w:r w:rsidRPr="007504B4">
        <w:rPr>
          <w:rFonts w:ascii="Arial" w:hAnsi="Arial" w:cs="Arial"/>
          <w:sz w:val="20"/>
          <w:szCs w:val="20"/>
        </w:rPr>
        <w:t>. Glede orodij za analizo raziskovalnih podatkov (k</w:t>
      </w:r>
      <w:r w:rsidR="004C7DB7" w:rsidRPr="007504B4">
        <w:rPr>
          <w:rFonts w:ascii="Arial" w:hAnsi="Arial" w:cs="Arial"/>
          <w:sz w:val="20"/>
          <w:szCs w:val="20"/>
        </w:rPr>
        <w:t>adar</w:t>
      </w:r>
      <w:r w:rsidRPr="007504B4">
        <w:rPr>
          <w:rFonts w:ascii="Arial" w:hAnsi="Arial" w:cs="Arial"/>
          <w:sz w:val="20"/>
          <w:szCs w:val="20"/>
        </w:rPr>
        <w:t xml:space="preserve"> je to </w:t>
      </w:r>
      <w:r w:rsidR="001B19C2" w:rsidRPr="007504B4">
        <w:rPr>
          <w:rFonts w:ascii="Arial" w:hAnsi="Arial" w:cs="Arial"/>
          <w:sz w:val="20"/>
          <w:szCs w:val="20"/>
        </w:rPr>
        <w:t>ustrez</w:t>
      </w:r>
      <w:r w:rsidRPr="007504B4">
        <w:rPr>
          <w:rFonts w:ascii="Arial" w:hAnsi="Arial" w:cs="Arial"/>
          <w:sz w:val="20"/>
          <w:szCs w:val="20"/>
        </w:rPr>
        <w:t xml:space="preserve">no) velja: </w:t>
      </w:r>
      <w:r w:rsidR="001B19C2" w:rsidRPr="007504B4">
        <w:rPr>
          <w:rFonts w:ascii="Arial" w:hAnsi="Arial" w:cs="Arial"/>
          <w:sz w:val="20"/>
          <w:szCs w:val="20"/>
        </w:rPr>
        <w:t>l</w:t>
      </w:r>
      <w:r w:rsidRPr="007504B4">
        <w:rPr>
          <w:rFonts w:ascii="Arial" w:hAnsi="Arial" w:cs="Arial"/>
          <w:sz w:val="20"/>
          <w:szCs w:val="20"/>
        </w:rPr>
        <w:t xml:space="preserve">astna ustvarjena raziskovalna programska oprema, ki je vplivala na rezultate raziskave in je pomembna za njeno ponovljivost, se mora dati </w:t>
      </w:r>
      <w:r w:rsidR="001B19C2" w:rsidRPr="007504B4">
        <w:rPr>
          <w:rFonts w:ascii="Arial" w:hAnsi="Arial" w:cs="Arial"/>
          <w:sz w:val="20"/>
          <w:szCs w:val="20"/>
        </w:rPr>
        <w:t xml:space="preserve">na voljo </w:t>
      </w:r>
      <w:r w:rsidRPr="007504B4">
        <w:rPr>
          <w:rFonts w:ascii="Arial" w:hAnsi="Arial" w:cs="Arial"/>
          <w:sz w:val="20"/>
          <w:szCs w:val="20"/>
        </w:rPr>
        <w:t>odprto dostopno. Licenčna programska oprema pa se, če je to potrebno, samo navede.</w:t>
      </w:r>
    </w:p>
    <w:p w14:paraId="23E04C52" w14:textId="77777777" w:rsidR="007504B4" w:rsidRPr="007504B4" w:rsidRDefault="007504B4" w:rsidP="000C243C">
      <w:pPr>
        <w:spacing w:after="0" w:line="240" w:lineRule="auto"/>
        <w:jc w:val="both"/>
        <w:rPr>
          <w:rFonts w:ascii="Arial" w:hAnsi="Arial" w:cs="Arial"/>
          <w:sz w:val="20"/>
          <w:szCs w:val="20"/>
        </w:rPr>
      </w:pPr>
    </w:p>
    <w:p w14:paraId="4ABD52A4" w14:textId="77777777" w:rsidR="009475C7" w:rsidRPr="007504B4" w:rsidRDefault="009475C7" w:rsidP="000C243C">
      <w:pPr>
        <w:spacing w:after="0" w:line="240" w:lineRule="auto"/>
        <w:jc w:val="both"/>
        <w:rPr>
          <w:rFonts w:ascii="Arial" w:hAnsi="Arial" w:cs="Arial"/>
          <w:sz w:val="20"/>
          <w:szCs w:val="20"/>
          <w:u w:val="single"/>
        </w:rPr>
      </w:pPr>
      <w:r w:rsidRPr="007504B4">
        <w:rPr>
          <w:rFonts w:ascii="Arial" w:hAnsi="Arial" w:cs="Arial"/>
          <w:sz w:val="20"/>
          <w:szCs w:val="20"/>
          <w:u w:val="single"/>
        </w:rPr>
        <w:t>K 5. členu (izvedba)</w:t>
      </w:r>
    </w:p>
    <w:p w14:paraId="5C183E4F" w14:textId="7D497C97"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w:t>
      </w:r>
      <w:r w:rsidR="001B19C2" w:rsidRPr="007504B4">
        <w:rPr>
          <w:rFonts w:ascii="Arial" w:hAnsi="Arial" w:cs="Arial"/>
          <w:sz w:val="20"/>
          <w:szCs w:val="20"/>
        </w:rPr>
        <w:t>,</w:t>
      </w:r>
      <w:r w:rsidRPr="007504B4">
        <w:rPr>
          <w:rFonts w:ascii="Arial" w:hAnsi="Arial" w:cs="Arial"/>
          <w:sz w:val="20"/>
          <w:szCs w:val="20"/>
        </w:rPr>
        <w:t xml:space="preserve"> kje, kako in kdaj morajo biti shranjeni raziskovalni podatki in drugi rezultati raziskav </w:t>
      </w:r>
      <w:r w:rsidR="001B19C2" w:rsidRPr="007504B4">
        <w:rPr>
          <w:rFonts w:ascii="Arial" w:hAnsi="Arial" w:cs="Arial"/>
          <w:sz w:val="20"/>
          <w:szCs w:val="20"/>
        </w:rPr>
        <w:t xml:space="preserve">ter </w:t>
      </w:r>
      <w:r w:rsidRPr="007504B4">
        <w:rPr>
          <w:rFonts w:ascii="Arial" w:hAnsi="Arial" w:cs="Arial"/>
          <w:sz w:val="20"/>
          <w:szCs w:val="20"/>
        </w:rPr>
        <w:t xml:space="preserve">kako morajo biti citirani v primeru objave znanstvene publikacije. Člen določa </w:t>
      </w:r>
      <w:r w:rsidR="001B19C2" w:rsidRPr="007504B4">
        <w:rPr>
          <w:rFonts w:ascii="Arial" w:hAnsi="Arial" w:cs="Arial"/>
          <w:sz w:val="20"/>
          <w:szCs w:val="20"/>
        </w:rPr>
        <w:t xml:space="preserve">tudi, </w:t>
      </w:r>
      <w:r w:rsidRPr="007504B4">
        <w:rPr>
          <w:rFonts w:ascii="Arial" w:hAnsi="Arial" w:cs="Arial"/>
          <w:sz w:val="20"/>
          <w:szCs w:val="20"/>
        </w:rPr>
        <w:t xml:space="preserve">v kakšnih repozitorijih morajo biti shranjeni raziskovalni podatki in drugi rezultati raziskav </w:t>
      </w:r>
      <w:r w:rsidR="001B19C2" w:rsidRPr="007504B4">
        <w:rPr>
          <w:rFonts w:ascii="Arial" w:hAnsi="Arial" w:cs="Arial"/>
          <w:sz w:val="20"/>
          <w:szCs w:val="20"/>
        </w:rPr>
        <w:t xml:space="preserve">ter </w:t>
      </w:r>
      <w:r w:rsidRPr="007504B4">
        <w:rPr>
          <w:rFonts w:ascii="Arial" w:hAnsi="Arial" w:cs="Arial"/>
          <w:sz w:val="20"/>
          <w:szCs w:val="20"/>
        </w:rPr>
        <w:t xml:space="preserve">kdo določi </w:t>
      </w:r>
      <w:r w:rsidR="009002E2" w:rsidRPr="007504B4">
        <w:rPr>
          <w:rFonts w:ascii="Arial" w:hAnsi="Arial" w:cs="Arial"/>
          <w:sz w:val="20"/>
          <w:szCs w:val="20"/>
        </w:rPr>
        <w:lastRenderedPageBreak/>
        <w:t>meril</w:t>
      </w:r>
      <w:r w:rsidR="001B19C2" w:rsidRPr="007504B4">
        <w:rPr>
          <w:rFonts w:ascii="Arial" w:hAnsi="Arial" w:cs="Arial"/>
          <w:sz w:val="20"/>
          <w:szCs w:val="20"/>
        </w:rPr>
        <w:t>a</w:t>
      </w:r>
      <w:r w:rsidRPr="007504B4">
        <w:rPr>
          <w:rFonts w:ascii="Arial" w:hAnsi="Arial" w:cs="Arial"/>
          <w:sz w:val="20"/>
          <w:szCs w:val="20"/>
        </w:rPr>
        <w:t xml:space="preserve"> za opredelitev teh repozitorijev</w:t>
      </w:r>
      <w:r w:rsidR="001B19C2" w:rsidRPr="007504B4">
        <w:rPr>
          <w:rFonts w:ascii="Arial" w:hAnsi="Arial" w:cs="Arial"/>
          <w:sz w:val="20"/>
          <w:szCs w:val="20"/>
        </w:rPr>
        <w:t xml:space="preserve"> in</w:t>
      </w:r>
      <w:r w:rsidRPr="007504B4">
        <w:rPr>
          <w:rFonts w:ascii="Arial" w:hAnsi="Arial" w:cs="Arial"/>
          <w:sz w:val="20"/>
          <w:szCs w:val="20"/>
        </w:rPr>
        <w:t xml:space="preserve"> kakšne rešitve pri tem upošteva. Člen določa</w:t>
      </w:r>
      <w:r w:rsidR="001B19C2" w:rsidRPr="007504B4">
        <w:rPr>
          <w:rFonts w:ascii="Arial" w:hAnsi="Arial" w:cs="Arial"/>
          <w:sz w:val="20"/>
          <w:szCs w:val="20"/>
        </w:rPr>
        <w:t xml:space="preserve"> tudi</w:t>
      </w:r>
      <w:r w:rsidRPr="007504B4">
        <w:rPr>
          <w:rFonts w:ascii="Arial" w:hAnsi="Arial" w:cs="Arial"/>
          <w:sz w:val="20"/>
          <w:szCs w:val="20"/>
        </w:rPr>
        <w:t xml:space="preserve"> opremljenost z metapodatki in kako ravnati, k</w:t>
      </w:r>
      <w:r w:rsidR="001B19C2" w:rsidRPr="007504B4">
        <w:rPr>
          <w:rFonts w:ascii="Arial" w:hAnsi="Arial" w:cs="Arial"/>
          <w:sz w:val="20"/>
          <w:szCs w:val="20"/>
        </w:rPr>
        <w:t>adar</w:t>
      </w:r>
      <w:r w:rsidRPr="007504B4">
        <w:rPr>
          <w:rFonts w:ascii="Arial" w:hAnsi="Arial" w:cs="Arial"/>
          <w:sz w:val="20"/>
          <w:szCs w:val="20"/>
        </w:rPr>
        <w:t xml:space="preserve"> gre za posebnosti znanstvenih področij. Določa tudi, kdaj morajo biti odprto dostopni raziskovalni podatki in drugi rezultati raziskav, ki podpirajo znanstveno publikacijo</w:t>
      </w:r>
      <w:r w:rsidR="001B19C2" w:rsidRPr="007504B4">
        <w:rPr>
          <w:rFonts w:ascii="Arial" w:hAnsi="Arial" w:cs="Arial"/>
          <w:sz w:val="20"/>
          <w:szCs w:val="20"/>
        </w:rPr>
        <w:t>,</w:t>
      </w:r>
      <w:r w:rsidRPr="007504B4">
        <w:rPr>
          <w:rFonts w:ascii="Arial" w:hAnsi="Arial" w:cs="Arial"/>
          <w:sz w:val="20"/>
          <w:szCs w:val="20"/>
        </w:rPr>
        <w:t xml:space="preserve"> in kdo določi podrobnosti glede priprave NRRP.</w:t>
      </w:r>
    </w:p>
    <w:p w14:paraId="073DAEA3" w14:textId="77777777" w:rsidR="009E12A9" w:rsidRPr="007504B4" w:rsidRDefault="009E12A9" w:rsidP="000C243C">
      <w:pPr>
        <w:spacing w:after="0" w:line="240" w:lineRule="auto"/>
        <w:jc w:val="both"/>
        <w:rPr>
          <w:rFonts w:ascii="Arial" w:hAnsi="Arial" w:cs="Arial"/>
          <w:sz w:val="20"/>
          <w:szCs w:val="20"/>
        </w:rPr>
      </w:pPr>
    </w:p>
    <w:p w14:paraId="291B49A6" w14:textId="682CE21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Koristi </w:t>
      </w:r>
      <w:r w:rsidRPr="009E12A9">
        <w:rPr>
          <w:rFonts w:ascii="Arial" w:hAnsi="Arial" w:cs="Arial"/>
          <w:sz w:val="20"/>
          <w:szCs w:val="20"/>
        </w:rPr>
        <w:t>odprtosti</w:t>
      </w:r>
      <w:r w:rsidRPr="007504B4">
        <w:rPr>
          <w:rFonts w:ascii="Arial" w:hAnsi="Arial" w:cs="Arial"/>
          <w:sz w:val="20"/>
          <w:szCs w:val="20"/>
        </w:rPr>
        <w:t xml:space="preserve"> so veliko večj</w:t>
      </w:r>
      <w:r w:rsidR="008D5A60" w:rsidRPr="007504B4">
        <w:rPr>
          <w:rFonts w:ascii="Arial" w:hAnsi="Arial" w:cs="Arial"/>
          <w:sz w:val="20"/>
          <w:szCs w:val="20"/>
        </w:rPr>
        <w:t>e</w:t>
      </w:r>
      <w:r w:rsidRPr="007504B4">
        <w:rPr>
          <w:rFonts w:ascii="Arial" w:hAnsi="Arial" w:cs="Arial"/>
          <w:sz w:val="20"/>
          <w:szCs w:val="20"/>
        </w:rPr>
        <w:t xml:space="preserve"> od stroškov ravnanja z raziskovalnimi podatki (</w:t>
      </w:r>
      <w:r w:rsidR="001B19C2" w:rsidRPr="007504B4">
        <w:rPr>
          <w:rFonts w:ascii="Arial" w:hAnsi="Arial" w:cs="Arial"/>
          <w:sz w:val="20"/>
          <w:szCs w:val="20"/>
        </w:rPr>
        <w:t xml:space="preserve">na </w:t>
      </w:r>
      <w:r w:rsidRPr="007504B4">
        <w:rPr>
          <w:rFonts w:ascii="Arial" w:hAnsi="Arial" w:cs="Arial"/>
          <w:sz w:val="20"/>
          <w:szCs w:val="20"/>
        </w:rPr>
        <w:t xml:space="preserve">primer dokument Evropske komisije o strošku, če podatki niso FAIR: </w:t>
      </w:r>
      <w:hyperlink r:id="rId68" w:history="1">
        <w:r w:rsidRPr="007504B4">
          <w:rPr>
            <w:rStyle w:val="Hiperpovezava"/>
            <w:rFonts w:ascii="Arial" w:hAnsi="Arial" w:cs="Arial"/>
            <w:sz w:val="20"/>
            <w:szCs w:val="20"/>
          </w:rPr>
          <w:t>https://op.europa.eu/en/publication-detail/-/publication/d3766478-1a09-11e9-8d04-01aa75ed71a1/language-en</w:t>
        </w:r>
      </w:hyperlink>
      <w:r w:rsidRPr="007504B4">
        <w:rPr>
          <w:rFonts w:ascii="Arial" w:hAnsi="Arial" w:cs="Arial"/>
          <w:sz w:val="20"/>
          <w:szCs w:val="20"/>
        </w:rPr>
        <w:t xml:space="preserve">). Analiza stroškov/koristi EU: </w:t>
      </w:r>
      <w:hyperlink r:id="rId69" w:history="1">
        <w:r w:rsidRPr="007504B4">
          <w:rPr>
            <w:rStyle w:val="Hiperpovezava"/>
            <w:rFonts w:ascii="Arial" w:hAnsi="Arial" w:cs="Arial"/>
            <w:sz w:val="20"/>
            <w:szCs w:val="20"/>
          </w:rPr>
          <w:t>https://publications.europa.eu/resource/cellar/d375368c-1a0a-11e9-8d04-01aa75ed71a1.0001.01/DOC_1</w:t>
        </w:r>
      </w:hyperlink>
      <w:r w:rsidRPr="007504B4">
        <w:rPr>
          <w:rFonts w:ascii="Arial" w:hAnsi="Arial" w:cs="Arial"/>
          <w:sz w:val="20"/>
          <w:szCs w:val="20"/>
        </w:rPr>
        <w:t>.</w:t>
      </w:r>
    </w:p>
    <w:p w14:paraId="1CEAE760" w14:textId="77777777" w:rsidR="007504B4" w:rsidRPr="007504B4" w:rsidRDefault="007504B4" w:rsidP="000C243C">
      <w:pPr>
        <w:spacing w:after="0" w:line="240" w:lineRule="auto"/>
        <w:jc w:val="both"/>
        <w:rPr>
          <w:rFonts w:ascii="Arial" w:hAnsi="Arial" w:cs="Arial"/>
          <w:sz w:val="20"/>
          <w:szCs w:val="20"/>
        </w:rPr>
      </w:pPr>
    </w:p>
    <w:p w14:paraId="16E51CD4" w14:textId="31BBF20F"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Mednarodne znanstvene revije zahtevajo takojšnjo odprtost raziskovalnih podatkov, k</w:t>
      </w:r>
      <w:r w:rsidR="001B19C2" w:rsidRPr="007504B4">
        <w:rPr>
          <w:rFonts w:ascii="Arial" w:hAnsi="Arial" w:cs="Arial"/>
          <w:sz w:val="20"/>
          <w:szCs w:val="20"/>
        </w:rPr>
        <w:t>adar</w:t>
      </w:r>
      <w:r w:rsidRPr="007504B4">
        <w:rPr>
          <w:rFonts w:ascii="Arial" w:hAnsi="Arial" w:cs="Arial"/>
          <w:sz w:val="20"/>
          <w:szCs w:val="20"/>
        </w:rPr>
        <w:t xml:space="preserve"> je to mogoče. Določilo </w:t>
      </w:r>
      <w:r w:rsidR="001B19C2" w:rsidRPr="007504B4">
        <w:rPr>
          <w:rFonts w:ascii="Arial" w:hAnsi="Arial" w:cs="Arial"/>
          <w:sz w:val="20"/>
          <w:szCs w:val="20"/>
        </w:rPr>
        <w:t>»</w:t>
      </w:r>
      <w:r w:rsidRPr="007504B4">
        <w:rPr>
          <w:rFonts w:ascii="Arial" w:hAnsi="Arial" w:cs="Arial"/>
          <w:sz w:val="20"/>
          <w:szCs w:val="20"/>
        </w:rPr>
        <w:t>čim prej po nastanku, naj</w:t>
      </w:r>
      <w:r w:rsidR="001B19C2" w:rsidRPr="007504B4">
        <w:rPr>
          <w:rFonts w:ascii="Arial" w:hAnsi="Arial" w:cs="Arial"/>
          <w:sz w:val="20"/>
          <w:szCs w:val="20"/>
        </w:rPr>
        <w:t>poz</w:t>
      </w:r>
      <w:r w:rsidRPr="007504B4">
        <w:rPr>
          <w:rFonts w:ascii="Arial" w:hAnsi="Arial" w:cs="Arial"/>
          <w:sz w:val="20"/>
          <w:szCs w:val="20"/>
        </w:rPr>
        <w:t xml:space="preserve">neje pa ob zaključku projekta ali ob objavi znanstvene publikacije« je izvedljivo in </w:t>
      </w:r>
      <w:r w:rsidR="002E7100" w:rsidRPr="007504B4">
        <w:rPr>
          <w:rFonts w:ascii="Arial" w:hAnsi="Arial" w:cs="Arial"/>
          <w:sz w:val="20"/>
          <w:szCs w:val="20"/>
        </w:rPr>
        <w:t xml:space="preserve">v </w:t>
      </w:r>
      <w:r w:rsidRPr="007504B4">
        <w:rPr>
          <w:rFonts w:ascii="Arial" w:hAnsi="Arial" w:cs="Arial"/>
          <w:sz w:val="20"/>
          <w:szCs w:val="20"/>
        </w:rPr>
        <w:t>sklad</w:t>
      </w:r>
      <w:r w:rsidR="002E7100" w:rsidRPr="007504B4">
        <w:rPr>
          <w:rFonts w:ascii="Arial" w:hAnsi="Arial" w:cs="Arial"/>
          <w:sz w:val="20"/>
          <w:szCs w:val="20"/>
        </w:rPr>
        <w:t>u</w:t>
      </w:r>
      <w:r w:rsidRPr="007504B4">
        <w:rPr>
          <w:rFonts w:ascii="Arial" w:hAnsi="Arial" w:cs="Arial"/>
          <w:sz w:val="20"/>
          <w:szCs w:val="20"/>
        </w:rPr>
        <w:t xml:space="preserve"> z zahtevami v mednarodnem znanstvenem založništvu. Poleg tega je mogoče uveljavljati izjeme od odprtosti raziskovalnih podatkov, </w:t>
      </w:r>
      <w:r w:rsidR="00A4230C" w:rsidRPr="007504B4">
        <w:rPr>
          <w:rFonts w:ascii="Arial" w:hAnsi="Arial" w:cs="Arial"/>
          <w:sz w:val="20"/>
          <w:szCs w:val="20"/>
        </w:rPr>
        <w:t>na primer</w:t>
      </w:r>
      <w:r w:rsidRPr="007504B4">
        <w:rPr>
          <w:rFonts w:ascii="Arial" w:hAnsi="Arial" w:cs="Arial"/>
          <w:sz w:val="20"/>
          <w:szCs w:val="20"/>
        </w:rPr>
        <w:t xml:space="preserve"> </w:t>
      </w:r>
      <w:r w:rsidR="001B19C2" w:rsidRPr="007504B4">
        <w:rPr>
          <w:rFonts w:ascii="Arial" w:hAnsi="Arial" w:cs="Arial"/>
          <w:sz w:val="20"/>
          <w:szCs w:val="20"/>
        </w:rPr>
        <w:t xml:space="preserve">zaradi </w:t>
      </w:r>
      <w:r w:rsidRPr="007504B4">
        <w:rPr>
          <w:rFonts w:ascii="Arial" w:hAnsi="Arial" w:cs="Arial"/>
          <w:sz w:val="20"/>
          <w:szCs w:val="20"/>
        </w:rPr>
        <w:t>zaščit</w:t>
      </w:r>
      <w:r w:rsidR="001B19C2" w:rsidRPr="007504B4">
        <w:rPr>
          <w:rFonts w:ascii="Arial" w:hAnsi="Arial" w:cs="Arial"/>
          <w:sz w:val="20"/>
          <w:szCs w:val="20"/>
        </w:rPr>
        <w:t>e</w:t>
      </w:r>
      <w:r w:rsidRPr="007504B4">
        <w:rPr>
          <w:rFonts w:ascii="Arial" w:hAnsi="Arial" w:cs="Arial"/>
          <w:sz w:val="20"/>
          <w:szCs w:val="20"/>
        </w:rPr>
        <w:t xml:space="preserve"> pravic intelektualne lastnine.</w:t>
      </w:r>
      <w:r w:rsidR="00ED3BA1" w:rsidRPr="007504B4">
        <w:rPr>
          <w:rFonts w:ascii="Arial" w:hAnsi="Arial" w:cs="Arial"/>
          <w:sz w:val="20"/>
          <w:szCs w:val="20"/>
        </w:rPr>
        <w:t xml:space="preserve"> </w:t>
      </w:r>
      <w:r w:rsidR="00935F7C" w:rsidRPr="007504B4">
        <w:rPr>
          <w:rFonts w:ascii="Arial" w:hAnsi="Arial" w:cs="Arial"/>
          <w:sz w:val="20"/>
          <w:szCs w:val="20"/>
        </w:rPr>
        <w:t>Raziskovalni podatki in drugi rezultati raziskav v znanstveni publikaciji morajo biti citirani s stalno oznako mesta dostopa oziroma</w:t>
      </w:r>
      <w:r w:rsidR="0056359A" w:rsidRPr="007504B4">
        <w:rPr>
          <w:rFonts w:ascii="Arial" w:hAnsi="Arial" w:cs="Arial"/>
          <w:sz w:val="20"/>
          <w:szCs w:val="20"/>
        </w:rPr>
        <w:t xml:space="preserve"> t</w:t>
      </w:r>
      <w:r w:rsidR="001B19C2" w:rsidRPr="007504B4">
        <w:rPr>
          <w:rFonts w:ascii="Arial" w:hAnsi="Arial" w:cs="Arial"/>
          <w:sz w:val="20"/>
          <w:szCs w:val="20"/>
        </w:rPr>
        <w:t>ako imenovanim</w:t>
      </w:r>
      <w:r w:rsidR="00935F7C" w:rsidRPr="007504B4">
        <w:rPr>
          <w:rFonts w:ascii="Arial" w:hAnsi="Arial" w:cs="Arial"/>
          <w:sz w:val="20"/>
          <w:szCs w:val="20"/>
        </w:rPr>
        <w:t xml:space="preserve"> trajnim identifikato</w:t>
      </w:r>
      <w:r w:rsidR="0056359A" w:rsidRPr="007504B4">
        <w:rPr>
          <w:rFonts w:ascii="Arial" w:hAnsi="Arial" w:cs="Arial"/>
          <w:sz w:val="20"/>
          <w:szCs w:val="20"/>
        </w:rPr>
        <w:t>r</w:t>
      </w:r>
      <w:r w:rsidR="00935F7C" w:rsidRPr="007504B4">
        <w:rPr>
          <w:rFonts w:ascii="Arial" w:hAnsi="Arial" w:cs="Arial"/>
          <w:sz w:val="20"/>
          <w:szCs w:val="20"/>
        </w:rPr>
        <w:t>jem (»</w:t>
      </w:r>
      <w:proofErr w:type="spellStart"/>
      <w:r w:rsidR="00935F7C" w:rsidRPr="007504B4">
        <w:rPr>
          <w:rFonts w:ascii="Arial" w:hAnsi="Arial" w:cs="Arial"/>
          <w:sz w:val="20"/>
          <w:szCs w:val="20"/>
        </w:rPr>
        <w:t>Peristent</w:t>
      </w:r>
      <w:proofErr w:type="spellEnd"/>
      <w:r w:rsidR="00935F7C" w:rsidRPr="007504B4">
        <w:rPr>
          <w:rFonts w:ascii="Arial" w:hAnsi="Arial" w:cs="Arial"/>
          <w:sz w:val="20"/>
          <w:szCs w:val="20"/>
        </w:rPr>
        <w:t xml:space="preserve"> </w:t>
      </w:r>
      <w:proofErr w:type="spellStart"/>
      <w:r w:rsidR="00935F7C" w:rsidRPr="007504B4">
        <w:rPr>
          <w:rFonts w:ascii="Arial" w:hAnsi="Arial" w:cs="Arial"/>
          <w:sz w:val="20"/>
          <w:szCs w:val="20"/>
        </w:rPr>
        <w:t>identi</w:t>
      </w:r>
      <w:r w:rsidR="0056359A" w:rsidRPr="007504B4">
        <w:rPr>
          <w:rFonts w:ascii="Arial" w:hAnsi="Arial" w:cs="Arial"/>
          <w:sz w:val="20"/>
          <w:szCs w:val="20"/>
        </w:rPr>
        <w:t>fier</w:t>
      </w:r>
      <w:proofErr w:type="spellEnd"/>
      <w:r w:rsidR="00935F7C" w:rsidRPr="007504B4">
        <w:rPr>
          <w:rFonts w:ascii="Arial" w:hAnsi="Arial" w:cs="Arial"/>
          <w:sz w:val="20"/>
          <w:szCs w:val="20"/>
        </w:rPr>
        <w:t>«) ali skrajšano PID.</w:t>
      </w:r>
    </w:p>
    <w:p w14:paraId="12420A09" w14:textId="77777777" w:rsidR="007504B4" w:rsidRPr="007504B4" w:rsidRDefault="007504B4" w:rsidP="000C243C">
      <w:pPr>
        <w:spacing w:after="0" w:line="240" w:lineRule="auto"/>
        <w:jc w:val="both"/>
        <w:rPr>
          <w:rFonts w:ascii="Arial" w:hAnsi="Arial" w:cs="Arial"/>
          <w:sz w:val="20"/>
          <w:szCs w:val="20"/>
        </w:rPr>
      </w:pPr>
    </w:p>
    <w:p w14:paraId="6E8FBB58" w14:textId="77777777"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V Sloveniji se ustvarjajo in zbirajo raziskovalni podatki na vseh področjih znanosti (različne velikosti raziskovalnih podatkov z veliko različnimi formati in optimalnimi metapodatkovnimi shemami). Za nekatera področja obstajajo uveljavljeni mednarodni arhivi za raziskovalne podatke, za večino pa ne. Pomembno je, da je repozitorij zaupanja vreden. Vrste zaupanja vrednih repozitorijev:</w:t>
      </w:r>
    </w:p>
    <w:p w14:paraId="1B130001"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certificirani,</w:t>
      </w:r>
    </w:p>
    <w:p w14:paraId="42F3E288"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področni,</w:t>
      </w:r>
    </w:p>
    <w:p w14:paraId="21464FC7"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institucionalni,</w:t>
      </w:r>
    </w:p>
    <w:p w14:paraId="216F4D00"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 xml:space="preserve">splošni (kot </w:t>
      </w:r>
      <w:proofErr w:type="spellStart"/>
      <w:r w:rsidRPr="007504B4">
        <w:rPr>
          <w:rFonts w:ascii="Arial" w:hAnsi="Arial" w:cs="Arial"/>
          <w:sz w:val="20"/>
          <w:szCs w:val="20"/>
        </w:rPr>
        <w:t>Zenodo</w:t>
      </w:r>
      <w:proofErr w:type="spellEnd"/>
      <w:r w:rsidRPr="007504B4">
        <w:rPr>
          <w:rFonts w:ascii="Arial" w:hAnsi="Arial" w:cs="Arial"/>
          <w:sz w:val="20"/>
          <w:szCs w:val="20"/>
        </w:rPr>
        <w:t>),</w:t>
      </w:r>
    </w:p>
    <w:p w14:paraId="45E9CC52"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nacionalni repozitoriji za raziskovalne podatke različnih področij znanosti (dva taka repozitorija predvideva državni program NOO).</w:t>
      </w:r>
    </w:p>
    <w:p w14:paraId="452DB9C8" w14:textId="77777777" w:rsidR="007504B4" w:rsidRDefault="007504B4" w:rsidP="000C243C">
      <w:pPr>
        <w:spacing w:after="0" w:line="240" w:lineRule="auto"/>
        <w:jc w:val="both"/>
        <w:rPr>
          <w:rFonts w:ascii="Arial" w:hAnsi="Arial" w:cs="Arial"/>
          <w:sz w:val="20"/>
          <w:szCs w:val="20"/>
        </w:rPr>
      </w:pPr>
    </w:p>
    <w:p w14:paraId="35503F08" w14:textId="2E4C6E3C"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Institucionalni repozitoriji odprtega dostopa (repozitoriji ustanov) so mišljeni kot zaupanja vredni. Raziskovalni podatki se lahko hranijo v institucionalnih repozitorijih</w:t>
      </w:r>
      <w:r w:rsidR="008D5A60" w:rsidRPr="007504B4">
        <w:rPr>
          <w:rFonts w:ascii="Arial" w:hAnsi="Arial" w:cs="Arial"/>
          <w:sz w:val="20"/>
          <w:szCs w:val="20"/>
        </w:rPr>
        <w:t>,</w:t>
      </w:r>
      <w:r w:rsidRPr="007504B4">
        <w:rPr>
          <w:rFonts w:ascii="Arial" w:hAnsi="Arial" w:cs="Arial"/>
          <w:sz w:val="20"/>
          <w:szCs w:val="20"/>
        </w:rPr>
        <w:t xml:space="preserve"> kadar niso primerni za shranjevanje v področnih podatkovnih repozitorijih ali če niso na voljo ustrezni področni podatkovni repozitoriji.</w:t>
      </w:r>
    </w:p>
    <w:p w14:paraId="4895A7F5" w14:textId="77777777" w:rsidR="007504B4" w:rsidRDefault="007504B4" w:rsidP="000C243C">
      <w:pPr>
        <w:spacing w:after="0" w:line="240" w:lineRule="auto"/>
        <w:jc w:val="both"/>
        <w:rPr>
          <w:rFonts w:ascii="Arial" w:hAnsi="Arial" w:cs="Arial"/>
          <w:sz w:val="20"/>
          <w:szCs w:val="20"/>
        </w:rPr>
      </w:pPr>
    </w:p>
    <w:p w14:paraId="628ED631" w14:textId="334DBE98"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Glede zaupanja vrednih repozitorijev velja pojasnilo k 3. členu.</w:t>
      </w:r>
    </w:p>
    <w:p w14:paraId="6FEB18EE" w14:textId="77777777" w:rsidR="007504B4" w:rsidRDefault="007504B4" w:rsidP="000C243C">
      <w:pPr>
        <w:spacing w:after="0" w:line="240" w:lineRule="auto"/>
        <w:jc w:val="both"/>
        <w:rPr>
          <w:rFonts w:ascii="Arial" w:hAnsi="Arial" w:cs="Arial"/>
          <w:sz w:val="20"/>
          <w:szCs w:val="20"/>
        </w:rPr>
      </w:pPr>
    </w:p>
    <w:p w14:paraId="1CBC1029" w14:textId="68862665"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Priporoča</w:t>
      </w:r>
      <w:r w:rsidR="00830975" w:rsidRPr="007504B4">
        <w:rPr>
          <w:rFonts w:ascii="Arial" w:hAnsi="Arial" w:cs="Arial"/>
          <w:sz w:val="20"/>
          <w:szCs w:val="20"/>
        </w:rPr>
        <w:t>jo</w:t>
      </w:r>
      <w:r w:rsidRPr="007504B4">
        <w:rPr>
          <w:rFonts w:ascii="Arial" w:hAnsi="Arial" w:cs="Arial"/>
          <w:sz w:val="20"/>
          <w:szCs w:val="20"/>
        </w:rPr>
        <w:t xml:space="preserve"> se kombinirana hramba raziskovalnih podatkov v nacionalnih in mednarodnih področnih repozitorijih (večja vidnost in odmevnost), metapodatkov v COBISS, morda nacionalno odložišče za vse vrste raziskovalnih podatkov (dolgoročna zaupanja vredna hramba raziskovalnih podatkov). V Sloveniji lahko že </w:t>
      </w:r>
      <w:r w:rsidR="001B19C2" w:rsidRPr="007504B4">
        <w:rPr>
          <w:rFonts w:ascii="Arial" w:hAnsi="Arial" w:cs="Arial"/>
          <w:sz w:val="20"/>
          <w:szCs w:val="20"/>
        </w:rPr>
        <w:t>z</w:t>
      </w:r>
      <w:r w:rsidRPr="007504B4">
        <w:rPr>
          <w:rFonts w:ascii="Arial" w:hAnsi="Arial" w:cs="Arial"/>
          <w:sz w:val="20"/>
          <w:szCs w:val="20"/>
        </w:rPr>
        <w:t>daj podpremo ključne potrebe, k</w:t>
      </w:r>
      <w:r w:rsidR="00830975" w:rsidRPr="007504B4">
        <w:rPr>
          <w:rFonts w:ascii="Arial" w:hAnsi="Arial" w:cs="Arial"/>
          <w:sz w:val="20"/>
          <w:szCs w:val="20"/>
        </w:rPr>
        <w:t>adar</w:t>
      </w:r>
      <w:r w:rsidRPr="007504B4">
        <w:rPr>
          <w:rFonts w:ascii="Arial" w:hAnsi="Arial" w:cs="Arial"/>
          <w:sz w:val="20"/>
          <w:szCs w:val="20"/>
        </w:rPr>
        <w:t xml:space="preserve"> je podatke smiselno shraniti v domač</w:t>
      </w:r>
      <w:r w:rsidR="00830975" w:rsidRPr="007504B4">
        <w:rPr>
          <w:rFonts w:ascii="Arial" w:hAnsi="Arial" w:cs="Arial"/>
          <w:sz w:val="20"/>
          <w:szCs w:val="20"/>
        </w:rPr>
        <w:t>ih</w:t>
      </w:r>
      <w:r w:rsidRPr="007504B4">
        <w:rPr>
          <w:rFonts w:ascii="Arial" w:hAnsi="Arial" w:cs="Arial"/>
          <w:sz w:val="20"/>
          <w:szCs w:val="20"/>
        </w:rPr>
        <w:t xml:space="preserve"> repozitorij</w:t>
      </w:r>
      <w:r w:rsidR="00830975" w:rsidRPr="007504B4">
        <w:rPr>
          <w:rFonts w:ascii="Arial" w:hAnsi="Arial" w:cs="Arial"/>
          <w:sz w:val="20"/>
          <w:szCs w:val="20"/>
        </w:rPr>
        <w:t>ih</w:t>
      </w:r>
      <w:r w:rsidRPr="007504B4">
        <w:rPr>
          <w:rFonts w:ascii="Arial" w:hAnsi="Arial" w:cs="Arial"/>
          <w:sz w:val="20"/>
          <w:szCs w:val="20"/>
        </w:rPr>
        <w:t xml:space="preserve"> odprtega dostopa. Ustrezne nacionalne podporne službe in nacionalna infrastruktura repozitorijev za potrebe dolgoročnega delovanja pa bodo vzpostavljen</w:t>
      </w:r>
      <w:r w:rsidR="00830975" w:rsidRPr="007504B4">
        <w:rPr>
          <w:rFonts w:ascii="Arial" w:hAnsi="Arial" w:cs="Arial"/>
          <w:sz w:val="20"/>
          <w:szCs w:val="20"/>
        </w:rPr>
        <w:t>e</w:t>
      </w:r>
      <w:r w:rsidRPr="007504B4">
        <w:rPr>
          <w:rFonts w:ascii="Arial" w:hAnsi="Arial" w:cs="Arial"/>
          <w:sz w:val="20"/>
          <w:szCs w:val="20"/>
        </w:rPr>
        <w:t xml:space="preserve"> v okviru državnega programa NOO in </w:t>
      </w:r>
      <w:r w:rsidR="00830975" w:rsidRPr="007504B4">
        <w:rPr>
          <w:rFonts w:ascii="Arial" w:hAnsi="Arial" w:cs="Arial"/>
          <w:sz w:val="20"/>
          <w:szCs w:val="20"/>
        </w:rPr>
        <w:t>a</w:t>
      </w:r>
      <w:r w:rsidRPr="007504B4">
        <w:rPr>
          <w:rFonts w:ascii="Arial" w:hAnsi="Arial" w:cs="Arial"/>
          <w:sz w:val="20"/>
          <w:szCs w:val="20"/>
        </w:rPr>
        <w:t>kcijskega načrta za odprto znanost.</w:t>
      </w:r>
    </w:p>
    <w:p w14:paraId="7D7BDF5B" w14:textId="77777777" w:rsidR="007504B4" w:rsidRPr="007504B4" w:rsidRDefault="007504B4" w:rsidP="000C243C">
      <w:pPr>
        <w:spacing w:after="0" w:line="240" w:lineRule="auto"/>
        <w:jc w:val="both"/>
        <w:rPr>
          <w:rFonts w:ascii="Arial" w:hAnsi="Arial" w:cs="Arial"/>
          <w:sz w:val="20"/>
          <w:szCs w:val="20"/>
        </w:rPr>
      </w:pPr>
    </w:p>
    <w:p w14:paraId="75C4C01F" w14:textId="4659053F"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Pogosto raziskovalci določeno temo raziskujejo s sredstvi projekta Obzorje in AR</w:t>
      </w:r>
      <w:r w:rsidR="00A64B24" w:rsidRPr="007504B4">
        <w:rPr>
          <w:rFonts w:ascii="Arial" w:hAnsi="Arial" w:cs="Arial"/>
          <w:sz w:val="20"/>
          <w:szCs w:val="20"/>
        </w:rPr>
        <w:t>IS (ARIS je pravni naslednik ARRS)</w:t>
      </w:r>
      <w:r w:rsidRPr="007504B4">
        <w:rPr>
          <w:rFonts w:ascii="Arial" w:hAnsi="Arial" w:cs="Arial"/>
          <w:sz w:val="20"/>
          <w:szCs w:val="20"/>
        </w:rPr>
        <w:t xml:space="preserve">. V </w:t>
      </w:r>
      <w:r w:rsidR="003F754B" w:rsidRPr="007504B4">
        <w:rPr>
          <w:rFonts w:ascii="Arial" w:hAnsi="Arial" w:cs="Arial"/>
          <w:sz w:val="20"/>
          <w:szCs w:val="20"/>
        </w:rPr>
        <w:t xml:space="preserve">programu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vključno z ERC, bodo morali z raziskovalnimi podatki ravnati na način, ki ga določa ta </w:t>
      </w:r>
      <w:r w:rsidR="00830975" w:rsidRPr="007504B4">
        <w:rPr>
          <w:rFonts w:ascii="Arial" w:hAnsi="Arial" w:cs="Arial"/>
          <w:sz w:val="20"/>
          <w:szCs w:val="20"/>
        </w:rPr>
        <w:t>u</w:t>
      </w:r>
      <w:r w:rsidRPr="007504B4">
        <w:rPr>
          <w:rFonts w:ascii="Arial" w:hAnsi="Arial" w:cs="Arial"/>
          <w:sz w:val="20"/>
          <w:szCs w:val="20"/>
        </w:rPr>
        <w:t xml:space="preserve">redba, zato zaradi določil </w:t>
      </w:r>
      <w:r w:rsidR="00830975" w:rsidRPr="007504B4">
        <w:rPr>
          <w:rFonts w:ascii="Arial" w:hAnsi="Arial" w:cs="Arial"/>
          <w:sz w:val="20"/>
          <w:szCs w:val="20"/>
        </w:rPr>
        <w:t>u</w:t>
      </w:r>
      <w:r w:rsidRPr="007504B4">
        <w:rPr>
          <w:rFonts w:ascii="Arial" w:hAnsi="Arial" w:cs="Arial"/>
          <w:sz w:val="20"/>
          <w:szCs w:val="20"/>
        </w:rPr>
        <w:t xml:space="preserve">redbe ne bo veliko dodatnega dela. Kot je razvidno iz </w:t>
      </w:r>
      <w:r w:rsidR="00830975" w:rsidRPr="007504B4">
        <w:rPr>
          <w:rFonts w:ascii="Arial" w:hAnsi="Arial" w:cs="Arial"/>
          <w:sz w:val="20"/>
          <w:szCs w:val="20"/>
        </w:rPr>
        <w:t>drugega</w:t>
      </w:r>
      <w:r w:rsidRPr="007504B4">
        <w:rPr>
          <w:rFonts w:ascii="Arial" w:hAnsi="Arial" w:cs="Arial"/>
          <w:sz w:val="20"/>
          <w:szCs w:val="20"/>
        </w:rPr>
        <w:t xml:space="preserve"> odstavka 41. člena </w:t>
      </w:r>
      <w:r w:rsidR="00830975" w:rsidRPr="007504B4">
        <w:rPr>
          <w:rFonts w:ascii="Arial" w:hAnsi="Arial" w:cs="Arial"/>
          <w:sz w:val="20"/>
          <w:szCs w:val="20"/>
        </w:rPr>
        <w:t>z</w:t>
      </w:r>
      <w:r w:rsidRPr="007504B4">
        <w:rPr>
          <w:rFonts w:ascii="Arial" w:hAnsi="Arial" w:cs="Arial"/>
          <w:sz w:val="20"/>
          <w:szCs w:val="20"/>
        </w:rPr>
        <w:t>akona, se odprta dostopnost lahko omeji (</w:t>
      </w:r>
      <w:r w:rsidR="00A4230C" w:rsidRPr="007504B4">
        <w:rPr>
          <w:rFonts w:ascii="Arial" w:hAnsi="Arial" w:cs="Arial"/>
          <w:sz w:val="20"/>
          <w:szCs w:val="20"/>
        </w:rPr>
        <w:t>na primer</w:t>
      </w:r>
      <w:r w:rsidRPr="007504B4">
        <w:rPr>
          <w:rFonts w:ascii="Arial" w:hAnsi="Arial" w:cs="Arial"/>
          <w:sz w:val="20"/>
          <w:szCs w:val="20"/>
        </w:rPr>
        <w:t xml:space="preserve"> če gre za varstvo intelektualne lastnine in namen patentiranja). </w:t>
      </w:r>
      <w:r w:rsidR="00830975" w:rsidRPr="007504B4">
        <w:rPr>
          <w:rFonts w:ascii="Arial" w:hAnsi="Arial" w:cs="Arial"/>
          <w:sz w:val="20"/>
          <w:szCs w:val="20"/>
        </w:rPr>
        <w:t>Pri tem</w:t>
      </w:r>
      <w:r w:rsidRPr="007504B4">
        <w:rPr>
          <w:rFonts w:ascii="Arial" w:hAnsi="Arial" w:cs="Arial"/>
          <w:sz w:val="20"/>
          <w:szCs w:val="20"/>
        </w:rPr>
        <w:t xml:space="preserve"> ni nobene razlike v primerjavi z objavami, ki niso odprto dostopne, saj so tudi v takih primerih te dostopne javnosti, čeprav proti plačilu (dostopa ali naročnine)</w:t>
      </w:r>
      <w:r w:rsidR="00830975" w:rsidRPr="007504B4">
        <w:rPr>
          <w:rFonts w:ascii="Arial" w:hAnsi="Arial" w:cs="Arial"/>
          <w:sz w:val="20"/>
          <w:szCs w:val="20"/>
        </w:rPr>
        <w:t>,</w:t>
      </w:r>
      <w:r w:rsidRPr="007504B4">
        <w:rPr>
          <w:rFonts w:ascii="Arial" w:hAnsi="Arial" w:cs="Arial"/>
          <w:sz w:val="20"/>
          <w:szCs w:val="20"/>
        </w:rPr>
        <w:t xml:space="preserve"> in je potrebna enaka pozornost raziskovalcev, k</w:t>
      </w:r>
      <w:r w:rsidR="00830975" w:rsidRPr="007504B4">
        <w:rPr>
          <w:rFonts w:ascii="Arial" w:hAnsi="Arial" w:cs="Arial"/>
          <w:sz w:val="20"/>
          <w:szCs w:val="20"/>
        </w:rPr>
        <w:t>adar</w:t>
      </w:r>
      <w:r w:rsidRPr="007504B4">
        <w:rPr>
          <w:rFonts w:ascii="Arial" w:hAnsi="Arial" w:cs="Arial"/>
          <w:sz w:val="20"/>
          <w:szCs w:val="20"/>
        </w:rPr>
        <w:t xml:space="preserve"> gre za vprašanj</w:t>
      </w:r>
      <w:r w:rsidR="00830975" w:rsidRPr="007504B4">
        <w:rPr>
          <w:rFonts w:ascii="Arial" w:hAnsi="Arial" w:cs="Arial"/>
          <w:sz w:val="20"/>
          <w:szCs w:val="20"/>
        </w:rPr>
        <w:t>e</w:t>
      </w:r>
      <w:r w:rsidRPr="007504B4">
        <w:rPr>
          <w:rFonts w:ascii="Arial" w:hAnsi="Arial" w:cs="Arial"/>
          <w:sz w:val="20"/>
          <w:szCs w:val="20"/>
        </w:rPr>
        <w:t xml:space="preserve"> patentiranja.</w:t>
      </w:r>
    </w:p>
    <w:p w14:paraId="602B1C53" w14:textId="77777777" w:rsidR="007504B4" w:rsidRPr="007504B4" w:rsidRDefault="007504B4" w:rsidP="000C243C">
      <w:pPr>
        <w:spacing w:after="0" w:line="240" w:lineRule="auto"/>
        <w:jc w:val="both"/>
        <w:rPr>
          <w:rFonts w:ascii="Arial" w:hAnsi="Arial" w:cs="Arial"/>
          <w:sz w:val="20"/>
          <w:szCs w:val="20"/>
        </w:rPr>
      </w:pPr>
    </w:p>
    <w:p w14:paraId="180B4D31" w14:textId="0478C0DE"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Stopnjo razkrivanja v okviru metapodatkov določijo raziskovalci sami, zato odprta objava metapodatkov, če je pravilno izvedena, ni </w:t>
      </w:r>
      <w:r w:rsidR="00830975" w:rsidRPr="007504B4">
        <w:rPr>
          <w:rFonts w:ascii="Arial" w:hAnsi="Arial" w:cs="Arial"/>
          <w:sz w:val="20"/>
          <w:szCs w:val="20"/>
        </w:rPr>
        <w:t xml:space="preserve">težava, </w:t>
      </w:r>
      <w:r w:rsidR="00A4230C" w:rsidRPr="007504B4">
        <w:rPr>
          <w:rFonts w:ascii="Arial" w:hAnsi="Arial" w:cs="Arial"/>
          <w:sz w:val="20"/>
          <w:szCs w:val="20"/>
        </w:rPr>
        <w:t>na primer</w:t>
      </w:r>
      <w:r w:rsidR="00E21872" w:rsidRPr="007504B4">
        <w:rPr>
          <w:rFonts w:ascii="Arial" w:hAnsi="Arial" w:cs="Arial"/>
          <w:sz w:val="20"/>
          <w:szCs w:val="20"/>
        </w:rPr>
        <w:t xml:space="preserve"> kot</w:t>
      </w:r>
      <w:r w:rsidRPr="007504B4">
        <w:rPr>
          <w:rFonts w:ascii="Arial" w:hAnsi="Arial" w:cs="Arial"/>
          <w:sz w:val="20"/>
          <w:szCs w:val="20"/>
        </w:rPr>
        <w:t xml:space="preserve"> oviranje patentiranja.</w:t>
      </w:r>
    </w:p>
    <w:p w14:paraId="278BA967" w14:textId="77777777" w:rsidR="007504B4" w:rsidRPr="007504B4" w:rsidRDefault="007504B4" w:rsidP="000C243C">
      <w:pPr>
        <w:spacing w:after="0" w:line="240" w:lineRule="auto"/>
        <w:jc w:val="both"/>
        <w:rPr>
          <w:rFonts w:ascii="Arial" w:hAnsi="Arial" w:cs="Arial"/>
          <w:sz w:val="20"/>
          <w:szCs w:val="20"/>
        </w:rPr>
      </w:pPr>
    </w:p>
    <w:p w14:paraId="049D01E2" w14:textId="320DD26D"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4. člen </w:t>
      </w:r>
      <w:r w:rsidR="00830975" w:rsidRPr="007504B4">
        <w:rPr>
          <w:rFonts w:ascii="Arial" w:hAnsi="Arial" w:cs="Arial"/>
          <w:sz w:val="20"/>
          <w:szCs w:val="20"/>
        </w:rPr>
        <w:t>u</w:t>
      </w:r>
      <w:r w:rsidRPr="007504B4">
        <w:rPr>
          <w:rFonts w:ascii="Arial" w:hAnsi="Arial" w:cs="Arial"/>
          <w:sz w:val="20"/>
          <w:szCs w:val="20"/>
        </w:rPr>
        <w:t>redbe omogoča izjeme od popoln</w:t>
      </w:r>
      <w:r w:rsidR="008D5A60" w:rsidRPr="007504B4">
        <w:rPr>
          <w:rFonts w:ascii="Arial" w:hAnsi="Arial" w:cs="Arial"/>
          <w:sz w:val="20"/>
          <w:szCs w:val="20"/>
        </w:rPr>
        <w:t>oma</w:t>
      </w:r>
      <w:r w:rsidRPr="007504B4">
        <w:rPr>
          <w:rFonts w:ascii="Arial" w:hAnsi="Arial" w:cs="Arial"/>
          <w:sz w:val="20"/>
          <w:szCs w:val="20"/>
        </w:rPr>
        <w:t xml:space="preserve"> odprte dostopnosti zaradi varstva pravic intelektualne lastnine in osebnih podatkov ter varnosti ljudi in države ali drugih zakonskih </w:t>
      </w:r>
      <w:r w:rsidRPr="007504B4">
        <w:rPr>
          <w:rFonts w:ascii="Arial" w:hAnsi="Arial" w:cs="Arial"/>
          <w:sz w:val="20"/>
          <w:szCs w:val="20"/>
        </w:rPr>
        <w:lastRenderedPageBreak/>
        <w:t xml:space="preserve">omejitev. Varovanje zaupnih podatkov je izjema od </w:t>
      </w:r>
      <w:r w:rsidRPr="009E12A9">
        <w:rPr>
          <w:rFonts w:ascii="Arial" w:hAnsi="Arial" w:cs="Arial"/>
          <w:sz w:val="20"/>
          <w:szCs w:val="20"/>
        </w:rPr>
        <w:t>odprtosti</w:t>
      </w:r>
      <w:r w:rsidRPr="007504B4">
        <w:rPr>
          <w:rFonts w:ascii="Arial" w:hAnsi="Arial" w:cs="Arial"/>
          <w:sz w:val="20"/>
          <w:szCs w:val="20"/>
        </w:rPr>
        <w:t xml:space="preserve">. Če raziskovalni podatki </w:t>
      </w:r>
      <w:r w:rsidR="00E21872" w:rsidRPr="007504B4">
        <w:rPr>
          <w:rFonts w:ascii="Arial" w:hAnsi="Arial" w:cs="Arial"/>
          <w:sz w:val="20"/>
          <w:szCs w:val="20"/>
        </w:rPr>
        <w:t xml:space="preserve">spadajo na </w:t>
      </w:r>
      <w:r w:rsidRPr="007504B4">
        <w:rPr>
          <w:rFonts w:ascii="Arial" w:hAnsi="Arial" w:cs="Arial"/>
          <w:sz w:val="20"/>
          <w:szCs w:val="20"/>
        </w:rPr>
        <w:t>področje izjem, raziskovalci to pojasnijo v NRRP. Poleg obstoječe</w:t>
      </w:r>
      <w:r w:rsidR="00E21872" w:rsidRPr="007504B4">
        <w:rPr>
          <w:rFonts w:ascii="Arial" w:hAnsi="Arial" w:cs="Arial"/>
          <w:sz w:val="20"/>
          <w:szCs w:val="20"/>
        </w:rPr>
        <w:t xml:space="preserve"> infrastrukture</w:t>
      </w:r>
      <w:r w:rsidRPr="007504B4">
        <w:rPr>
          <w:rFonts w:ascii="Arial" w:hAnsi="Arial" w:cs="Arial"/>
          <w:sz w:val="20"/>
          <w:szCs w:val="20"/>
        </w:rPr>
        <w:t xml:space="preserve"> bo </w:t>
      </w:r>
      <w:r w:rsidR="00E21872" w:rsidRPr="007504B4">
        <w:rPr>
          <w:rFonts w:ascii="Arial" w:hAnsi="Arial" w:cs="Arial"/>
          <w:sz w:val="20"/>
          <w:szCs w:val="20"/>
        </w:rPr>
        <w:t xml:space="preserve">na podlagi </w:t>
      </w:r>
      <w:r w:rsidRPr="007504B4">
        <w:rPr>
          <w:rFonts w:ascii="Arial" w:hAnsi="Arial" w:cs="Arial"/>
          <w:sz w:val="20"/>
          <w:szCs w:val="20"/>
        </w:rPr>
        <w:t xml:space="preserve">državnega načrta za okrevanje in odpornost (NOO) in </w:t>
      </w:r>
      <w:r w:rsidR="00E21872" w:rsidRPr="007504B4">
        <w:rPr>
          <w:rFonts w:ascii="Arial" w:hAnsi="Arial" w:cs="Arial"/>
          <w:sz w:val="20"/>
          <w:szCs w:val="20"/>
        </w:rPr>
        <w:t>a</w:t>
      </w:r>
      <w:r w:rsidRPr="007504B4">
        <w:rPr>
          <w:rFonts w:ascii="Arial" w:hAnsi="Arial" w:cs="Arial"/>
          <w:sz w:val="20"/>
          <w:szCs w:val="20"/>
        </w:rPr>
        <w:t xml:space="preserve">kcijskega načrta za odprto znanost na </w:t>
      </w:r>
      <w:r w:rsidR="00E21872" w:rsidRPr="007504B4">
        <w:rPr>
          <w:rFonts w:ascii="Arial" w:hAnsi="Arial" w:cs="Arial"/>
          <w:sz w:val="20"/>
          <w:szCs w:val="20"/>
        </w:rPr>
        <w:t xml:space="preserve">podlagi </w:t>
      </w:r>
      <w:r w:rsidRPr="007504B4">
        <w:rPr>
          <w:rFonts w:ascii="Arial" w:hAnsi="Arial" w:cs="Arial"/>
          <w:sz w:val="20"/>
          <w:szCs w:val="20"/>
        </w:rPr>
        <w:t>ZZrID in ReZRIS30 vzpostavljena dodatna infrastruktura za hranjenje in dostopnost rezultatov raziskav (</w:t>
      </w:r>
      <w:r w:rsidR="00A4230C" w:rsidRPr="007504B4">
        <w:rPr>
          <w:rFonts w:ascii="Arial" w:hAnsi="Arial" w:cs="Arial"/>
          <w:sz w:val="20"/>
          <w:szCs w:val="20"/>
        </w:rPr>
        <w:t>na primer</w:t>
      </w:r>
      <w:r w:rsidRPr="007504B4">
        <w:rPr>
          <w:rFonts w:ascii="Arial" w:hAnsi="Arial" w:cs="Arial"/>
          <w:sz w:val="20"/>
          <w:szCs w:val="20"/>
        </w:rPr>
        <w:t xml:space="preserve"> tudi dva večja repozitorija za področje raziskovalnih podatkov v obsegu do 60 PB).</w:t>
      </w:r>
    </w:p>
    <w:p w14:paraId="574E7C22" w14:textId="77777777" w:rsidR="007504B4" w:rsidRPr="007504B4" w:rsidRDefault="007504B4" w:rsidP="000C243C">
      <w:pPr>
        <w:spacing w:after="0" w:line="240" w:lineRule="auto"/>
        <w:jc w:val="both"/>
        <w:rPr>
          <w:rFonts w:ascii="Arial" w:hAnsi="Arial" w:cs="Arial"/>
          <w:sz w:val="20"/>
          <w:szCs w:val="20"/>
        </w:rPr>
      </w:pPr>
    </w:p>
    <w:p w14:paraId="165DED9B" w14:textId="79C8B4AA"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Ravnanje z raziskovalnimi podatki, skladnimi z načeli FAIR, je dodatno delo, vendar so stroški ravnanja z raziskovalnimi podatki upravičeni. Mnogi raziskovalci veliko truda vlagajo v ustvarjanje podatkov, ki so uporabni za širši krog drugih raziskovalcev. Z uvajanjem nagrajevanja rezultatov njihovega dela že v obliki objavljenih raziskovalnih podatkov jim priznavamo njihov prispevek </w:t>
      </w:r>
      <w:r w:rsidR="00E21872" w:rsidRPr="007504B4">
        <w:rPr>
          <w:rFonts w:ascii="Arial" w:hAnsi="Arial" w:cs="Arial"/>
          <w:sz w:val="20"/>
          <w:szCs w:val="20"/>
        </w:rPr>
        <w:t xml:space="preserve">k </w:t>
      </w:r>
      <w:r w:rsidRPr="007504B4">
        <w:rPr>
          <w:rFonts w:ascii="Arial" w:hAnsi="Arial" w:cs="Arial"/>
          <w:sz w:val="20"/>
          <w:szCs w:val="20"/>
        </w:rPr>
        <w:t>znanosti</w:t>
      </w:r>
      <w:r w:rsidR="00E21872" w:rsidRPr="007504B4">
        <w:rPr>
          <w:rFonts w:ascii="Arial" w:hAnsi="Arial" w:cs="Arial"/>
          <w:sz w:val="20"/>
          <w:szCs w:val="20"/>
        </w:rPr>
        <w:t>,</w:t>
      </w:r>
      <w:r w:rsidRPr="000C243C">
        <w:rPr>
          <w:rFonts w:ascii="Arial" w:hAnsi="Arial" w:cs="Arial"/>
          <w:sz w:val="20"/>
          <w:szCs w:val="20"/>
          <w:vertAlign w:val="superscript"/>
        </w:rPr>
        <w:footnoteReference w:id="2"/>
      </w:r>
      <w:r w:rsidRPr="007504B4">
        <w:rPr>
          <w:rFonts w:ascii="Arial" w:hAnsi="Arial" w:cs="Arial"/>
          <w:sz w:val="20"/>
          <w:szCs w:val="20"/>
        </w:rPr>
        <w:t xml:space="preserve"> glej tudi »Time to </w:t>
      </w:r>
      <w:proofErr w:type="spellStart"/>
      <w:r w:rsidRPr="007504B4">
        <w:rPr>
          <w:rFonts w:ascii="Arial" w:hAnsi="Arial" w:cs="Arial"/>
          <w:sz w:val="20"/>
          <w:szCs w:val="20"/>
        </w:rPr>
        <w:t>recognize</w:t>
      </w:r>
      <w:proofErr w:type="spellEnd"/>
      <w:r w:rsidRPr="007504B4">
        <w:rPr>
          <w:rFonts w:ascii="Arial" w:hAnsi="Arial" w:cs="Arial"/>
          <w:sz w:val="20"/>
          <w:szCs w:val="20"/>
        </w:rPr>
        <w:t xml:space="preserve"> </w:t>
      </w:r>
      <w:proofErr w:type="spellStart"/>
      <w:r w:rsidRPr="007504B4">
        <w:rPr>
          <w:rFonts w:ascii="Arial" w:hAnsi="Arial" w:cs="Arial"/>
          <w:sz w:val="20"/>
          <w:szCs w:val="20"/>
        </w:rPr>
        <w:t>authorship</w:t>
      </w:r>
      <w:proofErr w:type="spellEnd"/>
      <w:r w:rsidRPr="007504B4">
        <w:rPr>
          <w:rFonts w:ascii="Arial" w:hAnsi="Arial" w:cs="Arial"/>
          <w:sz w:val="20"/>
          <w:szCs w:val="20"/>
        </w:rPr>
        <w:t xml:space="preserve"> </w:t>
      </w:r>
      <w:proofErr w:type="spellStart"/>
      <w:r w:rsidRPr="007504B4">
        <w:rPr>
          <w:rFonts w:ascii="Arial" w:hAnsi="Arial" w:cs="Arial"/>
          <w:sz w:val="20"/>
          <w:szCs w:val="20"/>
        </w:rPr>
        <w:t>of</w:t>
      </w:r>
      <w:proofErr w:type="spellEnd"/>
      <w:r w:rsidRPr="007504B4">
        <w:rPr>
          <w:rFonts w:ascii="Arial" w:hAnsi="Arial" w:cs="Arial"/>
          <w:sz w:val="20"/>
          <w:szCs w:val="20"/>
        </w:rPr>
        <w:t xml:space="preserve"> open data«: </w:t>
      </w:r>
      <w:hyperlink r:id="rId70" w:history="1">
        <w:r w:rsidRPr="007504B4">
          <w:rPr>
            <w:rStyle w:val="Hiperpovezava"/>
            <w:rFonts w:ascii="Arial" w:hAnsi="Arial" w:cs="Arial"/>
            <w:sz w:val="20"/>
            <w:szCs w:val="20"/>
          </w:rPr>
          <w:t>https://www.nature.com/articles/d41586-022-00921-x</w:t>
        </w:r>
      </w:hyperlink>
      <w:r w:rsidRPr="007504B4">
        <w:rPr>
          <w:rFonts w:ascii="Arial" w:hAnsi="Arial" w:cs="Arial"/>
          <w:sz w:val="20"/>
          <w:szCs w:val="20"/>
        </w:rPr>
        <w:t>. Koristi raziskovalcev, kadar drugi raziskovalci uporabijo in citirajo njihove podatke:</w:t>
      </w:r>
    </w:p>
    <w:p w14:paraId="2C71171F"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večja vidnost in odmevnost raziskave/raziskovalcev/organizacije/države,</w:t>
      </w:r>
    </w:p>
    <w:p w14:paraId="0990C281"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več (mednarodnega) sodelovanja,</w:t>
      </w:r>
    </w:p>
    <w:p w14:paraId="118271DC" w14:textId="14E7B375"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objava podatkovnega članka se vrednoti v vrednotenju raziskovalne dejavnosti.</w:t>
      </w:r>
    </w:p>
    <w:p w14:paraId="61F076FB" w14:textId="77777777" w:rsidR="007504B4" w:rsidRDefault="007504B4" w:rsidP="000C243C">
      <w:pPr>
        <w:spacing w:after="0" w:line="240" w:lineRule="auto"/>
        <w:jc w:val="both"/>
        <w:rPr>
          <w:rFonts w:ascii="Arial" w:hAnsi="Arial" w:cs="Arial"/>
          <w:sz w:val="20"/>
          <w:szCs w:val="20"/>
        </w:rPr>
      </w:pPr>
    </w:p>
    <w:p w14:paraId="59A3FC5D" w14:textId="7E962AAF" w:rsidR="009B3396"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V okviru ERA že poteka spreminjanje vrednotenja raziskovalne dejavnosti, ki upošteva/ovrednoti tudi ravnanje z raziskovalnimi podatki, glej</w:t>
      </w:r>
      <w:r w:rsidR="008D5A60"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8D5A60" w:rsidRPr="007504B4">
        <w:rPr>
          <w:rFonts w:ascii="Arial" w:hAnsi="Arial" w:cs="Arial"/>
          <w:sz w:val="20"/>
          <w:szCs w:val="20"/>
        </w:rPr>
        <w:t>,</w:t>
      </w:r>
      <w:r w:rsidRPr="007504B4">
        <w:rPr>
          <w:rFonts w:ascii="Arial" w:hAnsi="Arial" w:cs="Arial"/>
          <w:sz w:val="20"/>
          <w:szCs w:val="20"/>
        </w:rPr>
        <w:t xml:space="preserve"> </w:t>
      </w:r>
      <w:r w:rsidR="00E21872" w:rsidRPr="007504B4">
        <w:rPr>
          <w:rFonts w:ascii="Arial" w:hAnsi="Arial" w:cs="Arial"/>
          <w:sz w:val="20"/>
          <w:szCs w:val="20"/>
        </w:rPr>
        <w:t>s</w:t>
      </w:r>
      <w:r w:rsidRPr="007504B4">
        <w:rPr>
          <w:rFonts w:ascii="Arial" w:hAnsi="Arial" w:cs="Arial"/>
          <w:sz w:val="20"/>
          <w:szCs w:val="20"/>
        </w:rPr>
        <w:t>klep</w:t>
      </w:r>
      <w:r w:rsidR="00E21872" w:rsidRPr="007504B4">
        <w:rPr>
          <w:rFonts w:ascii="Arial" w:hAnsi="Arial" w:cs="Arial"/>
          <w:sz w:val="20"/>
          <w:szCs w:val="20"/>
        </w:rPr>
        <w:t>e</w:t>
      </w:r>
      <w:r w:rsidRPr="007504B4">
        <w:rPr>
          <w:rFonts w:ascii="Arial" w:hAnsi="Arial" w:cs="Arial"/>
          <w:sz w:val="20"/>
          <w:szCs w:val="20"/>
        </w:rPr>
        <w:t xml:space="preserve"> Sveta EU: </w:t>
      </w:r>
      <w:hyperlink r:id="rId71" w:history="1">
        <w:r w:rsidRPr="007504B4">
          <w:rPr>
            <w:rStyle w:val="Hiperpovezava"/>
            <w:rFonts w:ascii="Arial" w:hAnsi="Arial" w:cs="Arial"/>
            <w:sz w:val="20"/>
            <w:szCs w:val="20"/>
          </w:rPr>
          <w:t>https://www.consilium.europa.eu/media/56958/st10126-en22.pdf</w:t>
        </w:r>
      </w:hyperlink>
      <w:r w:rsidRPr="007504B4">
        <w:rPr>
          <w:rFonts w:ascii="Arial" w:hAnsi="Arial" w:cs="Arial"/>
          <w:sz w:val="20"/>
          <w:szCs w:val="20"/>
        </w:rPr>
        <w:t xml:space="preserve"> in s tem povezani</w:t>
      </w:r>
      <w:r w:rsidR="00E21872" w:rsidRPr="007504B4">
        <w:rPr>
          <w:rFonts w:ascii="Arial" w:hAnsi="Arial" w:cs="Arial"/>
          <w:sz w:val="20"/>
          <w:szCs w:val="20"/>
        </w:rPr>
        <w:t xml:space="preserve"> sporazum</w:t>
      </w:r>
      <w:r w:rsidRPr="007504B4">
        <w:rPr>
          <w:rFonts w:ascii="Arial" w:hAnsi="Arial" w:cs="Arial"/>
          <w:sz w:val="20"/>
          <w:szCs w:val="20"/>
        </w:rPr>
        <w:t xml:space="preserve"> »</w:t>
      </w:r>
      <w:proofErr w:type="spellStart"/>
      <w:r w:rsidRPr="007504B4">
        <w:rPr>
          <w:rFonts w:ascii="Arial" w:hAnsi="Arial" w:cs="Arial"/>
          <w:sz w:val="20"/>
          <w:szCs w:val="20"/>
        </w:rPr>
        <w:t>Agreement</w:t>
      </w:r>
      <w:proofErr w:type="spellEnd"/>
      <w:r w:rsidRPr="007504B4">
        <w:rPr>
          <w:rFonts w:ascii="Arial" w:hAnsi="Arial" w:cs="Arial"/>
          <w:sz w:val="20"/>
          <w:szCs w:val="20"/>
        </w:rPr>
        <w:t xml:space="preserve"> on </w:t>
      </w:r>
      <w:proofErr w:type="spellStart"/>
      <w:r w:rsidRPr="007504B4">
        <w:rPr>
          <w:rFonts w:ascii="Arial" w:hAnsi="Arial" w:cs="Arial"/>
          <w:sz w:val="20"/>
          <w:szCs w:val="20"/>
        </w:rPr>
        <w:t>reforming</w:t>
      </w:r>
      <w:proofErr w:type="spellEnd"/>
      <w:r w:rsidRPr="007504B4">
        <w:rPr>
          <w:rFonts w:ascii="Arial" w:hAnsi="Arial" w:cs="Arial"/>
          <w:sz w:val="20"/>
          <w:szCs w:val="20"/>
        </w:rPr>
        <w:t xml:space="preserve">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w:t>
      </w:r>
      <w:proofErr w:type="spellStart"/>
      <w:r w:rsidRPr="007504B4">
        <w:rPr>
          <w:rFonts w:ascii="Arial" w:hAnsi="Arial" w:cs="Arial"/>
          <w:sz w:val="20"/>
          <w:szCs w:val="20"/>
        </w:rPr>
        <w:t>assessment</w:t>
      </w:r>
      <w:proofErr w:type="spellEnd"/>
      <w:r w:rsidRPr="007504B4">
        <w:rPr>
          <w:rFonts w:ascii="Arial" w:hAnsi="Arial" w:cs="Arial"/>
          <w:sz w:val="20"/>
          <w:szCs w:val="20"/>
        </w:rPr>
        <w:t>«</w:t>
      </w:r>
    </w:p>
    <w:p w14:paraId="4FADD2B1" w14:textId="03156D75" w:rsidR="009475C7" w:rsidRPr="007504B4" w:rsidRDefault="001010F1" w:rsidP="000C243C">
      <w:pPr>
        <w:spacing w:after="0" w:line="240" w:lineRule="auto"/>
        <w:jc w:val="both"/>
        <w:rPr>
          <w:rFonts w:ascii="Arial" w:hAnsi="Arial" w:cs="Arial"/>
          <w:sz w:val="20"/>
          <w:szCs w:val="20"/>
        </w:rPr>
      </w:pPr>
      <w:hyperlink r:id="rId72" w:history="1">
        <w:r w:rsidR="009475C7" w:rsidRPr="007504B4">
          <w:rPr>
            <w:rStyle w:val="Hiperpovezava"/>
            <w:rFonts w:ascii="Arial" w:hAnsi="Arial" w:cs="Arial"/>
            <w:sz w:val="20"/>
            <w:szCs w:val="20"/>
          </w:rPr>
          <w:t>https://coara.eu/app/uploads/2022/09/2022_07_19_rra_agreement_final.pdf</w:t>
        </w:r>
      </w:hyperlink>
      <w:r w:rsidR="009475C7" w:rsidRPr="007504B4">
        <w:rPr>
          <w:rFonts w:ascii="Arial" w:hAnsi="Arial" w:cs="Arial"/>
          <w:sz w:val="20"/>
          <w:szCs w:val="20"/>
        </w:rPr>
        <w:t>).</w:t>
      </w:r>
    </w:p>
    <w:p w14:paraId="3B93147A" w14:textId="77777777" w:rsidR="007504B4" w:rsidRDefault="007504B4" w:rsidP="000C243C">
      <w:pPr>
        <w:spacing w:after="0" w:line="240" w:lineRule="auto"/>
        <w:jc w:val="both"/>
        <w:rPr>
          <w:rFonts w:ascii="Arial" w:hAnsi="Arial" w:cs="Arial"/>
          <w:sz w:val="20"/>
          <w:szCs w:val="20"/>
        </w:rPr>
      </w:pPr>
    </w:p>
    <w:p w14:paraId="5A78A38B" w14:textId="29ABB6DD"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Odstopanja od določil glede ravnanja z raziskovalnimi podatki, k</w:t>
      </w:r>
      <w:r w:rsidR="008D5A60" w:rsidRPr="007504B4">
        <w:rPr>
          <w:rFonts w:ascii="Arial" w:hAnsi="Arial" w:cs="Arial"/>
          <w:sz w:val="20"/>
          <w:szCs w:val="20"/>
        </w:rPr>
        <w:t>adar</w:t>
      </w:r>
      <w:r w:rsidRPr="007504B4">
        <w:rPr>
          <w:rFonts w:ascii="Arial" w:hAnsi="Arial" w:cs="Arial"/>
          <w:sz w:val="20"/>
          <w:szCs w:val="20"/>
        </w:rPr>
        <w:t xml:space="preserve"> gre za posebne primere, so možna ob pogoju, da so ustrezno utemeljena v NRRP. Raziskovalci se v takih primerih lahko zgledujejo po ustreznih rešitvah na svojem raziskovalnem področju (</w:t>
      </w:r>
      <w:r w:rsidR="00A4230C" w:rsidRPr="007504B4">
        <w:rPr>
          <w:rFonts w:ascii="Arial" w:hAnsi="Arial" w:cs="Arial"/>
          <w:sz w:val="20"/>
          <w:szCs w:val="20"/>
        </w:rPr>
        <w:t>na primer</w:t>
      </w:r>
      <w:r w:rsidRPr="007504B4">
        <w:rPr>
          <w:rFonts w:ascii="Arial" w:hAnsi="Arial" w:cs="Arial"/>
          <w:sz w:val="20"/>
          <w:szCs w:val="20"/>
        </w:rPr>
        <w:t xml:space="preserve"> upoštevanje mednarodnih praks).</w:t>
      </w:r>
    </w:p>
    <w:p w14:paraId="11DA681B" w14:textId="77777777" w:rsidR="007504B4" w:rsidRDefault="007504B4" w:rsidP="000C243C">
      <w:pPr>
        <w:spacing w:after="0" w:line="240" w:lineRule="auto"/>
        <w:jc w:val="both"/>
        <w:rPr>
          <w:rFonts w:ascii="Arial" w:hAnsi="Arial" w:cs="Arial"/>
          <w:sz w:val="20"/>
          <w:szCs w:val="20"/>
        </w:rPr>
      </w:pPr>
    </w:p>
    <w:p w14:paraId="61270421" w14:textId="1ED5F9BC"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Vodilo za pripravo NRRP so lahko enotn</w:t>
      </w:r>
      <w:r w:rsidR="00E21872" w:rsidRPr="007504B4">
        <w:rPr>
          <w:rFonts w:ascii="Arial" w:hAnsi="Arial" w:cs="Arial"/>
          <w:sz w:val="20"/>
          <w:szCs w:val="20"/>
        </w:rPr>
        <w:t>i</w:t>
      </w:r>
      <w:r w:rsidRPr="007504B4">
        <w:rPr>
          <w:rFonts w:ascii="Arial" w:hAnsi="Arial" w:cs="Arial"/>
          <w:sz w:val="20"/>
          <w:szCs w:val="20"/>
        </w:rPr>
        <w:t xml:space="preserve"> dokument za vse prijavitelje na nacionalno sofinancirane znanstvenoraziskovalne projekte/programe (glej pojasnila k 4. členu). Kljub temu pa mora financer v pogodbi o sofinanciranju določiti, kdaj ga morajo izvajalci predložiti, kako posodabljati, ali bo NRRP predmet vrednotenja </w:t>
      </w:r>
      <w:r w:rsidR="00AD42ED" w:rsidRPr="007504B4">
        <w:rPr>
          <w:rFonts w:ascii="Arial" w:hAnsi="Arial" w:cs="Arial"/>
          <w:sz w:val="20"/>
          <w:szCs w:val="20"/>
        </w:rPr>
        <w:t>in podobno</w:t>
      </w:r>
      <w:r w:rsidR="00E21872" w:rsidRPr="007504B4">
        <w:rPr>
          <w:rFonts w:ascii="Arial" w:hAnsi="Arial" w:cs="Arial"/>
          <w:sz w:val="20"/>
          <w:szCs w:val="20"/>
        </w:rPr>
        <w:t>.</w:t>
      </w:r>
      <w:r w:rsidRPr="007504B4">
        <w:rPr>
          <w:rFonts w:ascii="Arial" w:hAnsi="Arial" w:cs="Arial"/>
          <w:sz w:val="20"/>
          <w:szCs w:val="20"/>
        </w:rPr>
        <w:t xml:space="preserve"> Na razpolago so številne dobre mednarodne prakse na tem področju, začenši s programom Obzorje Evropa.</w:t>
      </w:r>
    </w:p>
    <w:p w14:paraId="547BD303" w14:textId="77777777" w:rsidR="007504B4" w:rsidRPr="007504B4" w:rsidRDefault="007504B4" w:rsidP="000C243C">
      <w:pPr>
        <w:spacing w:after="0" w:line="240" w:lineRule="auto"/>
        <w:jc w:val="both"/>
        <w:rPr>
          <w:rFonts w:ascii="Arial" w:hAnsi="Arial" w:cs="Arial"/>
          <w:sz w:val="20"/>
          <w:szCs w:val="20"/>
        </w:rPr>
      </w:pPr>
    </w:p>
    <w:p w14:paraId="28E51C76" w14:textId="77777777" w:rsidR="009475C7" w:rsidRPr="007504B4" w:rsidRDefault="009475C7" w:rsidP="000C243C">
      <w:pPr>
        <w:spacing w:after="0" w:line="240" w:lineRule="auto"/>
        <w:jc w:val="both"/>
        <w:rPr>
          <w:rFonts w:ascii="Arial" w:hAnsi="Arial" w:cs="Arial"/>
          <w:b/>
          <w:bCs/>
          <w:sz w:val="20"/>
          <w:szCs w:val="20"/>
        </w:rPr>
      </w:pPr>
      <w:r w:rsidRPr="007504B4">
        <w:rPr>
          <w:rFonts w:ascii="Arial" w:hAnsi="Arial" w:cs="Arial"/>
          <w:b/>
          <w:bCs/>
          <w:sz w:val="20"/>
          <w:szCs w:val="20"/>
        </w:rPr>
        <w:t>IV. UPRAVLJANJE AVTORSKIH PRAVIC V SKLADU Z NAČELI ODPRTE ZNANOSTI</w:t>
      </w:r>
    </w:p>
    <w:p w14:paraId="7881A99D" w14:textId="422AE67C" w:rsidR="009475C7" w:rsidRPr="007504B4" w:rsidRDefault="009475C7" w:rsidP="000C243C">
      <w:pPr>
        <w:spacing w:after="0" w:line="240" w:lineRule="auto"/>
        <w:jc w:val="both"/>
        <w:rPr>
          <w:rFonts w:ascii="Arial" w:hAnsi="Arial" w:cs="Arial"/>
          <w:sz w:val="20"/>
          <w:szCs w:val="20"/>
          <w:u w:val="single"/>
        </w:rPr>
      </w:pPr>
      <w:r w:rsidRPr="007504B4">
        <w:rPr>
          <w:rFonts w:ascii="Arial" w:hAnsi="Arial" w:cs="Arial"/>
          <w:sz w:val="20"/>
          <w:szCs w:val="20"/>
          <w:u w:val="single"/>
        </w:rPr>
        <w:t>K 6. členu (upravljanje avtorskih pravic na znanstvenih publikacijah)</w:t>
      </w:r>
    </w:p>
    <w:p w14:paraId="2154E891" w14:textId="3388CAC3"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 možnosti prenosa avtorskih pravic na znanstvenih publikacijah in vrsto licence, pod katero morajo avtorji znanstvenih publikacij, kadar so avtorske pravice nanje prenesene na podlagi zakona, objaviti znanstvene publikacije. Člen določa</w:t>
      </w:r>
      <w:r w:rsidR="00E21872" w:rsidRPr="007504B4">
        <w:rPr>
          <w:rFonts w:ascii="Arial" w:hAnsi="Arial" w:cs="Arial"/>
          <w:sz w:val="20"/>
          <w:szCs w:val="20"/>
        </w:rPr>
        <w:t xml:space="preserve"> tudi</w:t>
      </w:r>
      <w:r w:rsidRPr="007504B4">
        <w:rPr>
          <w:rFonts w:ascii="Arial" w:hAnsi="Arial" w:cs="Arial"/>
          <w:sz w:val="20"/>
          <w:szCs w:val="20"/>
        </w:rPr>
        <w:t xml:space="preserve">, da financerji zahteve </w:t>
      </w:r>
      <w:r w:rsidR="00315CA7" w:rsidRPr="007504B4">
        <w:rPr>
          <w:rFonts w:ascii="Arial" w:hAnsi="Arial" w:cs="Arial"/>
          <w:sz w:val="20"/>
          <w:szCs w:val="20"/>
        </w:rPr>
        <w:t xml:space="preserve">iz </w:t>
      </w:r>
      <w:r w:rsidRPr="007504B4">
        <w:rPr>
          <w:rFonts w:ascii="Arial" w:hAnsi="Arial" w:cs="Arial"/>
          <w:sz w:val="20"/>
          <w:szCs w:val="20"/>
        </w:rPr>
        <w:t>tega člena vključijo v javne razpise in pogodbe o sofinanciranju znanstvenoraziskovalnega dela (to je del načel Koalicije S, »</w:t>
      </w:r>
      <w:proofErr w:type="spellStart"/>
      <w:r w:rsidRPr="007504B4">
        <w:rPr>
          <w:rFonts w:ascii="Arial" w:hAnsi="Arial" w:cs="Arial"/>
          <w:sz w:val="20"/>
          <w:szCs w:val="20"/>
        </w:rPr>
        <w:t>Rights</w:t>
      </w:r>
      <w:proofErr w:type="spellEnd"/>
      <w:r w:rsidRPr="007504B4">
        <w:rPr>
          <w:rFonts w:ascii="Arial" w:hAnsi="Arial" w:cs="Arial"/>
          <w:sz w:val="20"/>
          <w:szCs w:val="20"/>
        </w:rPr>
        <w:t xml:space="preserve"> </w:t>
      </w:r>
      <w:proofErr w:type="spellStart"/>
      <w:r w:rsidRPr="007504B4">
        <w:rPr>
          <w:rFonts w:ascii="Arial" w:hAnsi="Arial" w:cs="Arial"/>
          <w:sz w:val="20"/>
          <w:szCs w:val="20"/>
        </w:rPr>
        <w:t>retention</w:t>
      </w:r>
      <w:proofErr w:type="spellEnd"/>
      <w:r w:rsidRPr="007504B4">
        <w:rPr>
          <w:rFonts w:ascii="Arial" w:hAnsi="Arial" w:cs="Arial"/>
          <w:sz w:val="20"/>
          <w:szCs w:val="20"/>
        </w:rPr>
        <w:t xml:space="preserve"> </w:t>
      </w:r>
      <w:proofErr w:type="spellStart"/>
      <w:r w:rsidRPr="007504B4">
        <w:rPr>
          <w:rFonts w:ascii="Arial" w:hAnsi="Arial" w:cs="Arial"/>
          <w:sz w:val="20"/>
          <w:szCs w:val="20"/>
        </w:rPr>
        <w:t>strategy</w:t>
      </w:r>
      <w:proofErr w:type="spellEnd"/>
      <w:r w:rsidRPr="007504B4">
        <w:rPr>
          <w:rFonts w:ascii="Arial" w:hAnsi="Arial" w:cs="Arial"/>
          <w:sz w:val="20"/>
          <w:szCs w:val="20"/>
        </w:rPr>
        <w:t>«, ki pomaga raziskovalcem/avtorjem pri ohranjanju avtorskih pravic v odnosu z založniki).</w:t>
      </w:r>
    </w:p>
    <w:p w14:paraId="21D75BCE" w14:textId="77777777" w:rsidR="007504B4" w:rsidRPr="007504B4" w:rsidRDefault="007504B4" w:rsidP="000C243C">
      <w:pPr>
        <w:spacing w:after="0" w:line="240" w:lineRule="auto"/>
        <w:jc w:val="both"/>
        <w:rPr>
          <w:rFonts w:ascii="Arial" w:hAnsi="Arial" w:cs="Arial"/>
          <w:sz w:val="20"/>
          <w:szCs w:val="20"/>
        </w:rPr>
      </w:pPr>
    </w:p>
    <w:p w14:paraId="516AD851" w14:textId="67F8E83F"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Dodatno člen določa vrsto prostih licenc, ki se lahko uporabijo pri monografijah in </w:t>
      </w:r>
      <w:r w:rsidR="00E21872" w:rsidRPr="007504B4">
        <w:rPr>
          <w:rFonts w:ascii="Arial" w:hAnsi="Arial" w:cs="Arial"/>
          <w:sz w:val="20"/>
          <w:szCs w:val="20"/>
        </w:rPr>
        <w:t xml:space="preserve">z </w:t>
      </w:r>
      <w:r w:rsidRPr="007504B4">
        <w:rPr>
          <w:rFonts w:ascii="Arial" w:hAnsi="Arial" w:cs="Arial"/>
          <w:sz w:val="20"/>
          <w:szCs w:val="20"/>
        </w:rPr>
        <w:t>njim</w:t>
      </w:r>
      <w:r w:rsidR="00E21872" w:rsidRPr="007504B4">
        <w:rPr>
          <w:rFonts w:ascii="Arial" w:hAnsi="Arial" w:cs="Arial"/>
          <w:sz w:val="20"/>
          <w:szCs w:val="20"/>
        </w:rPr>
        <w:t>i</w:t>
      </w:r>
      <w:r w:rsidRPr="007504B4">
        <w:rPr>
          <w:rFonts w:ascii="Arial" w:hAnsi="Arial" w:cs="Arial"/>
          <w:sz w:val="20"/>
          <w:szCs w:val="20"/>
        </w:rPr>
        <w:t xml:space="preserve"> </w:t>
      </w:r>
      <w:r w:rsidR="008D5A60" w:rsidRPr="007504B4">
        <w:rPr>
          <w:rFonts w:ascii="Arial" w:hAnsi="Arial" w:cs="Arial"/>
          <w:sz w:val="20"/>
          <w:szCs w:val="20"/>
        </w:rPr>
        <w:t xml:space="preserve">po obsegu </w:t>
      </w:r>
      <w:r w:rsidRPr="007504B4">
        <w:rPr>
          <w:rFonts w:ascii="Arial" w:hAnsi="Arial" w:cs="Arial"/>
          <w:sz w:val="20"/>
          <w:szCs w:val="20"/>
        </w:rPr>
        <w:t>primerljiv</w:t>
      </w:r>
      <w:r w:rsidR="00E21872" w:rsidRPr="007504B4">
        <w:rPr>
          <w:rFonts w:ascii="Arial" w:hAnsi="Arial" w:cs="Arial"/>
          <w:sz w:val="20"/>
          <w:szCs w:val="20"/>
        </w:rPr>
        <w:t>ih</w:t>
      </w:r>
      <w:r w:rsidRPr="007504B4">
        <w:rPr>
          <w:rFonts w:ascii="Arial" w:hAnsi="Arial" w:cs="Arial"/>
          <w:sz w:val="20"/>
          <w:szCs w:val="20"/>
        </w:rPr>
        <w:t xml:space="preserve"> znanstvenih publikacijah, </w:t>
      </w:r>
      <w:r w:rsidR="00E21872" w:rsidRPr="007504B4">
        <w:rPr>
          <w:rFonts w:ascii="Arial" w:hAnsi="Arial" w:cs="Arial"/>
          <w:sz w:val="20"/>
          <w:szCs w:val="20"/>
        </w:rPr>
        <w:t>če</w:t>
      </w:r>
      <w:r w:rsidRPr="007504B4">
        <w:rPr>
          <w:rFonts w:ascii="Arial" w:hAnsi="Arial" w:cs="Arial"/>
          <w:sz w:val="20"/>
          <w:szCs w:val="20"/>
        </w:rPr>
        <w:t xml:space="preserve"> so tretje osebe nosilci ka</w:t>
      </w:r>
      <w:r w:rsidR="00E21872" w:rsidRPr="007504B4">
        <w:rPr>
          <w:rFonts w:ascii="Arial" w:hAnsi="Arial" w:cs="Arial"/>
          <w:sz w:val="20"/>
          <w:szCs w:val="20"/>
        </w:rPr>
        <w:t>ter</w:t>
      </w:r>
      <w:r w:rsidRPr="007504B4">
        <w:rPr>
          <w:rFonts w:ascii="Arial" w:hAnsi="Arial" w:cs="Arial"/>
          <w:sz w:val="20"/>
          <w:szCs w:val="20"/>
        </w:rPr>
        <w:t>ih</w:t>
      </w:r>
      <w:r w:rsidR="00E21872" w:rsidRPr="007504B4">
        <w:rPr>
          <w:rFonts w:ascii="Arial" w:hAnsi="Arial" w:cs="Arial"/>
          <w:sz w:val="20"/>
          <w:szCs w:val="20"/>
        </w:rPr>
        <w:t xml:space="preserve"> </w:t>
      </w:r>
      <w:r w:rsidRPr="007504B4">
        <w:rPr>
          <w:rFonts w:ascii="Arial" w:hAnsi="Arial" w:cs="Arial"/>
          <w:sz w:val="20"/>
          <w:szCs w:val="20"/>
        </w:rPr>
        <w:t>koli pravic na njih. Na koncu člen določa tudi zahtevo o odprti dostopnosti metapodatkov o raziskovalnih publikacijah in vrsto prostih licenc, kadar na metapodatkih o raziskovalnih publikacijah nastanejo avtorske, avtorskim sorodne ali druge pravice avtorja v skladu z Zakonom o avtorski in sorodnih pravicah</w:t>
      </w:r>
      <w:r w:rsidR="00C62A69" w:rsidRPr="007504B4">
        <w:rPr>
          <w:rFonts w:ascii="Arial" w:hAnsi="Arial" w:cs="Arial"/>
          <w:sz w:val="20"/>
          <w:szCs w:val="20"/>
        </w:rPr>
        <w:t xml:space="preserve"> (ZASP)</w:t>
      </w:r>
      <w:r w:rsidRPr="007504B4">
        <w:rPr>
          <w:rFonts w:ascii="Arial" w:hAnsi="Arial" w:cs="Arial"/>
          <w:sz w:val="20"/>
          <w:szCs w:val="20"/>
        </w:rPr>
        <w:t>.</w:t>
      </w:r>
    </w:p>
    <w:p w14:paraId="52F29E57" w14:textId="77777777" w:rsidR="007504B4" w:rsidRPr="007504B4" w:rsidRDefault="007504B4" w:rsidP="000C243C">
      <w:pPr>
        <w:spacing w:after="0" w:line="240" w:lineRule="auto"/>
        <w:jc w:val="both"/>
        <w:rPr>
          <w:rFonts w:ascii="Arial" w:hAnsi="Arial" w:cs="Arial"/>
          <w:sz w:val="20"/>
          <w:szCs w:val="20"/>
        </w:rPr>
      </w:pPr>
    </w:p>
    <w:p w14:paraId="0AF98CDF" w14:textId="77A77A17"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Določba ZZrID </w:t>
      </w:r>
      <w:r w:rsidR="008D5A60" w:rsidRPr="007504B4">
        <w:rPr>
          <w:rFonts w:ascii="Arial" w:hAnsi="Arial" w:cs="Arial"/>
          <w:sz w:val="20"/>
          <w:szCs w:val="20"/>
        </w:rPr>
        <w:t xml:space="preserve">se </w:t>
      </w:r>
      <w:r w:rsidRPr="007504B4">
        <w:rPr>
          <w:rFonts w:ascii="Arial" w:hAnsi="Arial" w:cs="Arial"/>
          <w:sz w:val="20"/>
          <w:szCs w:val="20"/>
        </w:rPr>
        <w:t>v 41. členu v prvem odstavku, k</w:t>
      </w:r>
      <w:r w:rsidR="008D5A60" w:rsidRPr="007504B4">
        <w:rPr>
          <w:rFonts w:ascii="Arial" w:hAnsi="Arial" w:cs="Arial"/>
          <w:sz w:val="20"/>
          <w:szCs w:val="20"/>
        </w:rPr>
        <w:t>adar</w:t>
      </w:r>
      <w:r w:rsidRPr="007504B4">
        <w:rPr>
          <w:rFonts w:ascii="Arial" w:hAnsi="Arial" w:cs="Arial"/>
          <w:sz w:val="20"/>
          <w:szCs w:val="20"/>
        </w:rPr>
        <w:t xml:space="preserve"> gre za individualno upravljanje pravic intelektualne lastnine, v skladu s terminologijo in ureditvijo v ZASP nanaša na avtorske pravice, avtorskim sorodne pravice in druge pravice avtorja. Cilj odprtega dostopa je mogoče doseči tudi </w:t>
      </w:r>
      <w:r w:rsidR="00E21872" w:rsidRPr="007504B4">
        <w:rPr>
          <w:rFonts w:ascii="Arial" w:hAnsi="Arial" w:cs="Arial"/>
          <w:sz w:val="20"/>
          <w:szCs w:val="20"/>
        </w:rPr>
        <w:t>tako</w:t>
      </w:r>
      <w:r w:rsidRPr="007504B4">
        <w:rPr>
          <w:rFonts w:ascii="Arial" w:hAnsi="Arial" w:cs="Arial"/>
          <w:sz w:val="20"/>
          <w:szCs w:val="20"/>
        </w:rPr>
        <w:t>, da se v primeru potrebe pravice avtorja na tretje osebe prenašajo neizključno, kar pomeni, da lahko te pravic</w:t>
      </w:r>
      <w:r w:rsidR="00E21872" w:rsidRPr="007504B4">
        <w:rPr>
          <w:rFonts w:ascii="Arial" w:hAnsi="Arial" w:cs="Arial"/>
          <w:sz w:val="20"/>
          <w:szCs w:val="20"/>
        </w:rPr>
        <w:t>e</w:t>
      </w:r>
      <w:r w:rsidRPr="007504B4">
        <w:rPr>
          <w:rFonts w:ascii="Arial" w:hAnsi="Arial" w:cs="Arial"/>
          <w:sz w:val="20"/>
          <w:szCs w:val="20"/>
        </w:rPr>
        <w:t xml:space="preserve"> upravljajo tako avtorji in drugi imetniki pravic kot tudi tisti, na katere avtorji in drugi imetniki pravic te neizključno prenesejo. Neizključni način prenosa avtorskih pravic je določen v prvem odstavku 74. člena ZASP.</w:t>
      </w:r>
    </w:p>
    <w:p w14:paraId="229DFAA4" w14:textId="65581DCD"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lastRenderedPageBreak/>
        <w:t xml:space="preserve">Uredba dopušča uporabo različnih prostih licenc, če </w:t>
      </w:r>
      <w:r w:rsidR="00C62A69" w:rsidRPr="007504B4">
        <w:rPr>
          <w:rFonts w:ascii="Arial" w:hAnsi="Arial" w:cs="Arial"/>
          <w:sz w:val="20"/>
          <w:szCs w:val="20"/>
        </w:rPr>
        <w:t xml:space="preserve">te </w:t>
      </w:r>
      <w:r w:rsidRPr="007504B4">
        <w:rPr>
          <w:rFonts w:ascii="Arial" w:hAnsi="Arial" w:cs="Arial"/>
          <w:sz w:val="20"/>
          <w:szCs w:val="20"/>
        </w:rPr>
        <w:t>vsakomur omogočajo</w:t>
      </w:r>
      <w:r w:rsidR="00C62A69" w:rsidRPr="007504B4">
        <w:rPr>
          <w:rFonts w:ascii="Arial" w:hAnsi="Arial" w:cs="Arial"/>
          <w:sz w:val="20"/>
          <w:szCs w:val="20"/>
        </w:rPr>
        <w:t>,</w:t>
      </w:r>
      <w:r w:rsidRPr="007504B4">
        <w:rPr>
          <w:rFonts w:ascii="Arial" w:hAnsi="Arial" w:cs="Arial"/>
          <w:sz w:val="20"/>
          <w:szCs w:val="20"/>
        </w:rPr>
        <w:t xml:space="preserve"> da v skladu z načeli znanstvenoraziskovalne etike znanstveno publikacijo prosto uporablja, spreminja in deli, kot </w:t>
      </w:r>
      <w:r w:rsidR="00A4230C" w:rsidRPr="007504B4">
        <w:rPr>
          <w:rFonts w:ascii="Arial" w:hAnsi="Arial" w:cs="Arial"/>
          <w:sz w:val="20"/>
          <w:szCs w:val="20"/>
        </w:rPr>
        <w:t>na primer</w:t>
      </w:r>
      <w:r w:rsidRPr="007504B4">
        <w:rPr>
          <w:rFonts w:ascii="Arial" w:hAnsi="Arial" w:cs="Arial"/>
          <w:sz w:val="20"/>
          <w:szCs w:val="20"/>
        </w:rPr>
        <w:t xml:space="preserve"> CC BY ali njej enakovredne. Sistem licenc </w:t>
      </w:r>
      <w:proofErr w:type="spellStart"/>
      <w:r w:rsidRPr="007504B4">
        <w:rPr>
          <w:rFonts w:ascii="Arial" w:hAnsi="Arial" w:cs="Arial"/>
          <w:sz w:val="20"/>
          <w:szCs w:val="20"/>
        </w:rPr>
        <w:t>Creative</w:t>
      </w:r>
      <w:proofErr w:type="spellEnd"/>
      <w:r w:rsidRPr="007504B4">
        <w:rPr>
          <w:rFonts w:ascii="Arial" w:hAnsi="Arial" w:cs="Arial"/>
          <w:sz w:val="20"/>
          <w:szCs w:val="20"/>
        </w:rPr>
        <w:t xml:space="preserve"> </w:t>
      </w:r>
      <w:proofErr w:type="spellStart"/>
      <w:r w:rsidRPr="007504B4">
        <w:rPr>
          <w:rFonts w:ascii="Arial" w:hAnsi="Arial" w:cs="Arial"/>
          <w:sz w:val="20"/>
          <w:szCs w:val="20"/>
        </w:rPr>
        <w:t>Commons</w:t>
      </w:r>
      <w:proofErr w:type="spellEnd"/>
      <w:r w:rsidRPr="007504B4">
        <w:rPr>
          <w:rFonts w:ascii="Arial" w:hAnsi="Arial" w:cs="Arial"/>
          <w:sz w:val="20"/>
          <w:szCs w:val="20"/>
        </w:rPr>
        <w:t xml:space="preserve"> je mednaroden in javno dostopen ter vsebuje tudi pravne opredelitve licenc (prevedene tudi v slovenščino)</w:t>
      </w:r>
      <w:r w:rsidR="00C62A69" w:rsidRPr="007504B4">
        <w:rPr>
          <w:rFonts w:ascii="Arial" w:hAnsi="Arial" w:cs="Arial"/>
          <w:sz w:val="20"/>
          <w:szCs w:val="20"/>
        </w:rPr>
        <w:t>, na</w:t>
      </w:r>
      <w:r w:rsidRPr="007504B4">
        <w:rPr>
          <w:rFonts w:ascii="Arial" w:hAnsi="Arial" w:cs="Arial"/>
          <w:sz w:val="20"/>
          <w:szCs w:val="20"/>
        </w:rPr>
        <w:t xml:space="preserve"> primer CC</w:t>
      </w:r>
      <w:r w:rsidR="007504B4" w:rsidRPr="007504B4">
        <w:rPr>
          <w:rFonts w:ascii="Arial" w:hAnsi="Arial" w:cs="Arial"/>
          <w:sz w:val="20"/>
          <w:szCs w:val="20"/>
        </w:rPr>
        <w:t xml:space="preserve"> </w:t>
      </w:r>
      <w:r w:rsidRPr="007504B4">
        <w:rPr>
          <w:rFonts w:ascii="Arial" w:hAnsi="Arial" w:cs="Arial"/>
          <w:sz w:val="20"/>
          <w:szCs w:val="20"/>
        </w:rPr>
        <w:t>4.0 (</w:t>
      </w:r>
      <w:hyperlink r:id="rId73" w:history="1">
        <w:r w:rsidRPr="007504B4">
          <w:rPr>
            <w:rStyle w:val="Hiperpovezava"/>
            <w:rFonts w:ascii="Arial" w:hAnsi="Arial" w:cs="Arial"/>
            <w:sz w:val="20"/>
            <w:szCs w:val="20"/>
          </w:rPr>
          <w:t>https://creativecommons.org/licenses/by/4.0/legalcode.sl</w:t>
        </w:r>
      </w:hyperlink>
      <w:r w:rsidRPr="007504B4">
        <w:rPr>
          <w:rFonts w:ascii="Arial" w:hAnsi="Arial" w:cs="Arial"/>
          <w:sz w:val="20"/>
          <w:szCs w:val="20"/>
        </w:rPr>
        <w:t xml:space="preserve">). Te licence se s časom posodabljajo, zato njihove pravne določbe (te so prosto dostopne na spletu) niso vključene v </w:t>
      </w:r>
      <w:r w:rsidR="00C62A69" w:rsidRPr="007504B4">
        <w:rPr>
          <w:rFonts w:ascii="Arial" w:hAnsi="Arial" w:cs="Arial"/>
          <w:sz w:val="20"/>
          <w:szCs w:val="20"/>
        </w:rPr>
        <w:t>u</w:t>
      </w:r>
      <w:r w:rsidRPr="007504B4">
        <w:rPr>
          <w:rFonts w:ascii="Arial" w:hAnsi="Arial" w:cs="Arial"/>
          <w:sz w:val="20"/>
          <w:szCs w:val="20"/>
        </w:rPr>
        <w:t>redbo. Uporabiti je treb</w:t>
      </w:r>
      <w:r w:rsidR="00C62A69" w:rsidRPr="007504B4">
        <w:rPr>
          <w:rFonts w:ascii="Arial" w:hAnsi="Arial" w:cs="Arial"/>
          <w:sz w:val="20"/>
          <w:szCs w:val="20"/>
        </w:rPr>
        <w:t>a</w:t>
      </w:r>
      <w:r w:rsidRPr="007504B4">
        <w:rPr>
          <w:rFonts w:ascii="Arial" w:hAnsi="Arial" w:cs="Arial"/>
          <w:sz w:val="20"/>
          <w:szCs w:val="20"/>
        </w:rPr>
        <w:t xml:space="preserve"> vsakokratne zadnje različice prostih licenc.</w:t>
      </w:r>
    </w:p>
    <w:p w14:paraId="007C2AE7" w14:textId="77777777" w:rsidR="007504B4" w:rsidRPr="007504B4" w:rsidRDefault="007504B4" w:rsidP="000C243C">
      <w:pPr>
        <w:spacing w:after="0" w:line="240" w:lineRule="auto"/>
        <w:jc w:val="both"/>
        <w:rPr>
          <w:rFonts w:ascii="Arial" w:hAnsi="Arial" w:cs="Arial"/>
          <w:sz w:val="20"/>
          <w:szCs w:val="20"/>
        </w:rPr>
      </w:pPr>
    </w:p>
    <w:p w14:paraId="21A51ED3" w14:textId="5A5F70A2"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Uredba glede uporabe odprtih licenc sledi navodilom </w:t>
      </w:r>
      <w:r w:rsidR="003F754B" w:rsidRPr="007504B4">
        <w:rPr>
          <w:rFonts w:ascii="Arial" w:hAnsi="Arial" w:cs="Arial"/>
          <w:sz w:val="20"/>
          <w:szCs w:val="20"/>
        </w:rPr>
        <w:t xml:space="preserve">iz 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in Načrta S </w:t>
      </w:r>
      <w:r w:rsidR="00C62A69" w:rsidRPr="007504B4">
        <w:rPr>
          <w:rFonts w:ascii="Arial" w:hAnsi="Arial" w:cs="Arial"/>
          <w:sz w:val="20"/>
          <w:szCs w:val="20"/>
        </w:rPr>
        <w:t xml:space="preserve">ter </w:t>
      </w:r>
      <w:r w:rsidRPr="007504B4">
        <w:rPr>
          <w:rFonts w:ascii="Arial" w:hAnsi="Arial" w:cs="Arial"/>
          <w:sz w:val="20"/>
          <w:szCs w:val="20"/>
        </w:rPr>
        <w:t xml:space="preserve">ne uvaja drugih zahtev. Licence CC, ki omogočajo odprti dostop v smislu zahtev odprte znanosti, so samo CC BY (priznanje avtorstva), licenca CC BY-SA (priznanje avtorstva </w:t>
      </w:r>
      <w:r w:rsidR="00C62A69" w:rsidRPr="007504B4">
        <w:rPr>
          <w:rFonts w:ascii="Arial" w:hAnsi="Arial" w:cs="Arial"/>
          <w:sz w:val="20"/>
          <w:szCs w:val="20"/>
        </w:rPr>
        <w:t xml:space="preserve">– </w:t>
      </w:r>
      <w:r w:rsidRPr="007504B4">
        <w:rPr>
          <w:rFonts w:ascii="Arial" w:hAnsi="Arial" w:cs="Arial"/>
          <w:sz w:val="20"/>
          <w:szCs w:val="20"/>
        </w:rPr>
        <w:t xml:space="preserve">deljenje pod enakimi pogoji) in CC0 (posvetilo javni domeni). Odgovori in pojasnila o tem so </w:t>
      </w:r>
      <w:r w:rsidR="00A4230C" w:rsidRPr="007504B4">
        <w:rPr>
          <w:rFonts w:ascii="Arial" w:hAnsi="Arial" w:cs="Arial"/>
          <w:sz w:val="20"/>
          <w:szCs w:val="20"/>
        </w:rPr>
        <w:t>na primer</w:t>
      </w:r>
      <w:r w:rsidRPr="007504B4">
        <w:rPr>
          <w:rFonts w:ascii="Arial" w:hAnsi="Arial" w:cs="Arial"/>
          <w:sz w:val="20"/>
          <w:szCs w:val="20"/>
        </w:rPr>
        <w:t xml:space="preserve"> na spletni strani Koalicije S (</w:t>
      </w:r>
      <w:hyperlink r:id="rId74" w:history="1">
        <w:r w:rsidRPr="007504B4">
          <w:rPr>
            <w:rStyle w:val="Hiperpovezava"/>
            <w:rFonts w:ascii="Arial" w:hAnsi="Arial" w:cs="Arial"/>
            <w:sz w:val="20"/>
            <w:szCs w:val="20"/>
          </w:rPr>
          <w:t>https://www.coalition-s.org/faq-theme/rights-licences/</w:t>
        </w:r>
      </w:hyperlink>
      <w:r w:rsidRPr="007504B4">
        <w:rPr>
          <w:rFonts w:ascii="Arial" w:hAnsi="Arial" w:cs="Arial"/>
          <w:sz w:val="20"/>
          <w:szCs w:val="20"/>
        </w:rPr>
        <w:t xml:space="preserve">, Open </w:t>
      </w:r>
      <w:proofErr w:type="spellStart"/>
      <w:r w:rsidRPr="007504B4">
        <w:rPr>
          <w:rFonts w:ascii="Arial" w:hAnsi="Arial" w:cs="Arial"/>
          <w:sz w:val="20"/>
          <w:szCs w:val="20"/>
        </w:rPr>
        <w:t>Knowledge</w:t>
      </w:r>
      <w:proofErr w:type="spellEnd"/>
      <w:r w:rsidRPr="007504B4">
        <w:rPr>
          <w:rFonts w:ascii="Arial" w:hAnsi="Arial" w:cs="Arial"/>
          <w:sz w:val="20"/>
          <w:szCs w:val="20"/>
        </w:rPr>
        <w:t xml:space="preserve"> </w:t>
      </w:r>
      <w:proofErr w:type="spellStart"/>
      <w:r w:rsidRPr="007504B4">
        <w:rPr>
          <w:rFonts w:ascii="Arial" w:hAnsi="Arial" w:cs="Arial"/>
          <w:sz w:val="20"/>
          <w:szCs w:val="20"/>
        </w:rPr>
        <w:t>Foundation</w:t>
      </w:r>
      <w:proofErr w:type="spellEnd"/>
      <w:r w:rsidRPr="007504B4">
        <w:rPr>
          <w:rFonts w:ascii="Arial" w:hAnsi="Arial" w:cs="Arial"/>
          <w:sz w:val="20"/>
          <w:szCs w:val="20"/>
        </w:rPr>
        <w:t xml:space="preserve"> </w:t>
      </w:r>
      <w:hyperlink r:id="rId75" w:history="1">
        <w:r w:rsidRPr="007504B4">
          <w:rPr>
            <w:rStyle w:val="Hiperpovezava"/>
            <w:rFonts w:ascii="Arial" w:hAnsi="Arial" w:cs="Arial"/>
            <w:sz w:val="20"/>
            <w:szCs w:val="20"/>
          </w:rPr>
          <w:t>https://opendefinition.org/licenses/</w:t>
        </w:r>
      </w:hyperlink>
      <w:r w:rsidRPr="007504B4">
        <w:rPr>
          <w:rFonts w:ascii="Arial" w:hAnsi="Arial" w:cs="Arial"/>
          <w:sz w:val="20"/>
          <w:szCs w:val="20"/>
        </w:rPr>
        <w:t xml:space="preserve"> </w:t>
      </w:r>
      <w:r w:rsidR="00AD42ED" w:rsidRPr="007504B4">
        <w:rPr>
          <w:rFonts w:ascii="Arial" w:hAnsi="Arial" w:cs="Arial"/>
          <w:sz w:val="20"/>
          <w:szCs w:val="20"/>
        </w:rPr>
        <w:t>in podobno</w:t>
      </w:r>
      <w:r w:rsidRPr="007504B4">
        <w:rPr>
          <w:rFonts w:ascii="Arial" w:hAnsi="Arial" w:cs="Arial"/>
          <w:sz w:val="20"/>
          <w:szCs w:val="20"/>
        </w:rPr>
        <w:t>).</w:t>
      </w:r>
    </w:p>
    <w:p w14:paraId="1A70CB73" w14:textId="77777777" w:rsidR="007504B4" w:rsidRPr="007504B4" w:rsidRDefault="007504B4" w:rsidP="000C243C">
      <w:pPr>
        <w:spacing w:after="0" w:line="240" w:lineRule="auto"/>
        <w:jc w:val="both"/>
        <w:rPr>
          <w:rFonts w:ascii="Arial" w:hAnsi="Arial" w:cs="Arial"/>
          <w:sz w:val="20"/>
          <w:szCs w:val="20"/>
        </w:rPr>
      </w:pPr>
    </w:p>
    <w:p w14:paraId="569C55CC" w14:textId="48AE3533"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 postopku objave člankov so vgrajene varovalke, ki preprečujejo zlorabe znanstvenih publikacij z licenco CC BY, kot </w:t>
      </w:r>
      <w:r w:rsidR="00C62A69" w:rsidRPr="007504B4">
        <w:rPr>
          <w:rFonts w:ascii="Arial" w:hAnsi="Arial" w:cs="Arial"/>
          <w:sz w:val="20"/>
          <w:szCs w:val="20"/>
        </w:rPr>
        <w:t>sta</w:t>
      </w:r>
      <w:r w:rsidRPr="007504B4">
        <w:rPr>
          <w:rFonts w:ascii="Arial" w:hAnsi="Arial" w:cs="Arial"/>
          <w:sz w:val="20"/>
          <w:szCs w:val="20"/>
        </w:rPr>
        <w:t xml:space="preserve"> preverjanje plagiatorstva </w:t>
      </w:r>
      <w:r w:rsidR="00C62A69" w:rsidRPr="007504B4">
        <w:rPr>
          <w:rFonts w:ascii="Arial" w:hAnsi="Arial" w:cs="Arial"/>
          <w:sz w:val="20"/>
          <w:szCs w:val="20"/>
        </w:rPr>
        <w:t>pri</w:t>
      </w:r>
      <w:r w:rsidRPr="007504B4">
        <w:rPr>
          <w:rFonts w:ascii="Arial" w:hAnsi="Arial" w:cs="Arial"/>
          <w:sz w:val="20"/>
          <w:szCs w:val="20"/>
        </w:rPr>
        <w:t xml:space="preserve"> založnik</w:t>
      </w:r>
      <w:r w:rsidR="00C62A69" w:rsidRPr="007504B4">
        <w:rPr>
          <w:rFonts w:ascii="Arial" w:hAnsi="Arial" w:cs="Arial"/>
          <w:sz w:val="20"/>
          <w:szCs w:val="20"/>
        </w:rPr>
        <w:t>ih</w:t>
      </w:r>
      <w:r w:rsidRPr="007504B4">
        <w:rPr>
          <w:rFonts w:ascii="Arial" w:hAnsi="Arial" w:cs="Arial"/>
          <w:sz w:val="20"/>
          <w:szCs w:val="20"/>
        </w:rPr>
        <w:t xml:space="preserve"> ob prejemu rokopisa in recenzija rokopisa. Vprašanja etike in integritete v znanosti </w:t>
      </w:r>
      <w:r w:rsidR="00C62A69" w:rsidRPr="007504B4">
        <w:rPr>
          <w:rFonts w:ascii="Arial" w:hAnsi="Arial" w:cs="Arial"/>
          <w:sz w:val="20"/>
          <w:szCs w:val="20"/>
        </w:rPr>
        <w:t>obravnav</w:t>
      </w:r>
      <w:r w:rsidRPr="007504B4">
        <w:rPr>
          <w:rFonts w:ascii="Arial" w:hAnsi="Arial" w:cs="Arial"/>
          <w:sz w:val="20"/>
          <w:szCs w:val="20"/>
        </w:rPr>
        <w:t>a</w:t>
      </w:r>
      <w:r w:rsidR="00C62A69" w:rsidRPr="007504B4">
        <w:rPr>
          <w:rFonts w:ascii="Arial" w:hAnsi="Arial" w:cs="Arial"/>
          <w:sz w:val="20"/>
          <w:szCs w:val="20"/>
        </w:rPr>
        <w:t>ta</w:t>
      </w:r>
      <w:r w:rsidRPr="007504B4">
        <w:rPr>
          <w:rFonts w:ascii="Arial" w:hAnsi="Arial" w:cs="Arial"/>
          <w:sz w:val="20"/>
          <w:szCs w:val="20"/>
        </w:rPr>
        <w:t xml:space="preserve"> 39. člen Zakona o znanstvenoraziskovalni in inovacijski dejavnosti ter </w:t>
      </w:r>
      <w:r w:rsidR="00C62A69" w:rsidRPr="007504B4">
        <w:rPr>
          <w:rFonts w:ascii="Arial" w:hAnsi="Arial" w:cs="Arial"/>
          <w:sz w:val="20"/>
          <w:szCs w:val="20"/>
        </w:rPr>
        <w:t>u</w:t>
      </w:r>
      <w:r w:rsidRPr="007504B4">
        <w:rPr>
          <w:rFonts w:ascii="Arial" w:hAnsi="Arial" w:cs="Arial"/>
          <w:sz w:val="20"/>
          <w:szCs w:val="20"/>
        </w:rPr>
        <w:t xml:space="preserve">krep 6.3 </w:t>
      </w:r>
      <w:r w:rsidR="008D5A60" w:rsidRPr="007504B4">
        <w:rPr>
          <w:rFonts w:ascii="Arial" w:hAnsi="Arial" w:cs="Arial"/>
          <w:sz w:val="20"/>
          <w:szCs w:val="20"/>
        </w:rPr>
        <w:t xml:space="preserve">iz </w:t>
      </w:r>
      <w:r w:rsidRPr="007504B4">
        <w:rPr>
          <w:rFonts w:ascii="Arial" w:hAnsi="Arial" w:cs="Arial"/>
          <w:sz w:val="20"/>
          <w:szCs w:val="20"/>
        </w:rPr>
        <w:t>ReZrIS30. Uporabljeni članki morajo biti pravilno citirani, saj v nasprotnem primeru lahko govorimo o plagiatorstvu.</w:t>
      </w:r>
    </w:p>
    <w:p w14:paraId="5E3BC44F" w14:textId="77777777" w:rsidR="007504B4" w:rsidRPr="007504B4" w:rsidRDefault="007504B4" w:rsidP="000C243C">
      <w:pPr>
        <w:spacing w:after="0" w:line="240" w:lineRule="auto"/>
        <w:jc w:val="both"/>
        <w:rPr>
          <w:rFonts w:ascii="Arial" w:hAnsi="Arial" w:cs="Arial"/>
          <w:sz w:val="20"/>
          <w:szCs w:val="20"/>
        </w:rPr>
      </w:pPr>
    </w:p>
    <w:p w14:paraId="46946872" w14:textId="27EBD2C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Odprtodostopne znanstvene monografije ali druge primerljivo obsežne znanstvene publikacije se tako kot znanstveni članki objavijo pod odprto licenco CC BY. V primeru nastopa pravic tretjih oseb do določenega dela besedila ali slik ali v primeru drugih vprašanj se znanstvene monografije </w:t>
      </w:r>
      <w:r w:rsidR="00C62A69" w:rsidRPr="007504B4">
        <w:rPr>
          <w:rFonts w:ascii="Arial" w:hAnsi="Arial" w:cs="Arial"/>
          <w:sz w:val="20"/>
          <w:szCs w:val="20"/>
        </w:rPr>
        <w:t xml:space="preserve">lahko </w:t>
      </w:r>
      <w:r w:rsidRPr="007504B4">
        <w:rPr>
          <w:rFonts w:ascii="Arial" w:hAnsi="Arial" w:cs="Arial"/>
          <w:sz w:val="20"/>
          <w:szCs w:val="20"/>
        </w:rPr>
        <w:t>objavi</w:t>
      </w:r>
      <w:r w:rsidR="00C62A69" w:rsidRPr="007504B4">
        <w:rPr>
          <w:rFonts w:ascii="Arial" w:hAnsi="Arial" w:cs="Arial"/>
          <w:sz w:val="20"/>
          <w:szCs w:val="20"/>
        </w:rPr>
        <w:t>jo</w:t>
      </w:r>
      <w:r w:rsidRPr="007504B4">
        <w:rPr>
          <w:rFonts w:ascii="Arial" w:hAnsi="Arial" w:cs="Arial"/>
          <w:sz w:val="20"/>
          <w:szCs w:val="20"/>
        </w:rPr>
        <w:t xml:space="preserve"> tudi pod odprto licenco CC BY-NC (</w:t>
      </w:r>
      <w:r w:rsidR="00C62A69" w:rsidRPr="007504B4">
        <w:rPr>
          <w:rFonts w:ascii="Arial" w:hAnsi="Arial" w:cs="Arial"/>
          <w:sz w:val="20"/>
          <w:szCs w:val="20"/>
        </w:rPr>
        <w:t>p</w:t>
      </w:r>
      <w:r w:rsidRPr="007504B4">
        <w:rPr>
          <w:rFonts w:ascii="Arial" w:hAnsi="Arial" w:cs="Arial"/>
          <w:sz w:val="20"/>
          <w:szCs w:val="20"/>
        </w:rPr>
        <w:t xml:space="preserve">riznanje avtorstva </w:t>
      </w:r>
      <w:r w:rsidR="00C62A69" w:rsidRPr="007504B4">
        <w:rPr>
          <w:rFonts w:ascii="Arial" w:hAnsi="Arial" w:cs="Arial"/>
          <w:sz w:val="20"/>
          <w:szCs w:val="20"/>
        </w:rPr>
        <w:t>– n</w:t>
      </w:r>
      <w:r w:rsidRPr="007504B4">
        <w:rPr>
          <w:rFonts w:ascii="Arial" w:hAnsi="Arial" w:cs="Arial"/>
          <w:sz w:val="20"/>
          <w:szCs w:val="20"/>
        </w:rPr>
        <w:t>ekomercialno) ali CC</w:t>
      </w:r>
      <w:r w:rsidR="00C62A69" w:rsidRPr="007504B4">
        <w:rPr>
          <w:rFonts w:ascii="Arial" w:hAnsi="Arial" w:cs="Arial"/>
          <w:sz w:val="20"/>
          <w:szCs w:val="20"/>
        </w:rPr>
        <w:t> </w:t>
      </w:r>
      <w:r w:rsidRPr="007504B4">
        <w:rPr>
          <w:rFonts w:ascii="Arial" w:hAnsi="Arial" w:cs="Arial"/>
          <w:sz w:val="20"/>
          <w:szCs w:val="20"/>
        </w:rPr>
        <w:t>BY-ND (</w:t>
      </w:r>
      <w:r w:rsidR="00C62A69" w:rsidRPr="007504B4">
        <w:rPr>
          <w:rFonts w:ascii="Arial" w:hAnsi="Arial" w:cs="Arial"/>
          <w:sz w:val="20"/>
          <w:szCs w:val="20"/>
        </w:rPr>
        <w:t>p</w:t>
      </w:r>
      <w:r w:rsidRPr="007504B4">
        <w:rPr>
          <w:rFonts w:ascii="Arial" w:hAnsi="Arial" w:cs="Arial"/>
          <w:sz w:val="20"/>
          <w:szCs w:val="20"/>
        </w:rPr>
        <w:t xml:space="preserve">riznanje avtorstva </w:t>
      </w:r>
      <w:r w:rsidR="00C62A69" w:rsidRPr="007504B4">
        <w:rPr>
          <w:rFonts w:ascii="Arial" w:hAnsi="Arial" w:cs="Arial"/>
          <w:sz w:val="20"/>
          <w:szCs w:val="20"/>
        </w:rPr>
        <w:t>– b</w:t>
      </w:r>
      <w:r w:rsidRPr="007504B4">
        <w:rPr>
          <w:rFonts w:ascii="Arial" w:hAnsi="Arial" w:cs="Arial"/>
          <w:sz w:val="20"/>
          <w:szCs w:val="20"/>
        </w:rPr>
        <w:t xml:space="preserve">rez predelav). Uredba je v tem delu usklajena z zahtevami </w:t>
      </w:r>
      <w:r w:rsidR="002E7100" w:rsidRPr="007504B4">
        <w:rPr>
          <w:rFonts w:ascii="Arial" w:hAnsi="Arial" w:cs="Arial"/>
          <w:sz w:val="20"/>
          <w:szCs w:val="20"/>
        </w:rPr>
        <w:t xml:space="preserve">iz </w:t>
      </w:r>
      <w:r w:rsidRPr="007504B4">
        <w:rPr>
          <w:rFonts w:ascii="Arial" w:hAnsi="Arial" w:cs="Arial"/>
          <w:sz w:val="20"/>
          <w:szCs w:val="20"/>
        </w:rPr>
        <w:t>programa Obzorje Evropa. Podobna so</w:t>
      </w:r>
      <w:r w:rsidR="00C62A69"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C62A69" w:rsidRPr="007504B4">
        <w:rPr>
          <w:rFonts w:ascii="Arial" w:hAnsi="Arial" w:cs="Arial"/>
          <w:sz w:val="20"/>
          <w:szCs w:val="20"/>
        </w:rPr>
        <w:t>,</w:t>
      </w:r>
      <w:r w:rsidRPr="007504B4">
        <w:rPr>
          <w:rFonts w:ascii="Arial" w:hAnsi="Arial" w:cs="Arial"/>
          <w:sz w:val="20"/>
          <w:szCs w:val="20"/>
        </w:rPr>
        <w:t xml:space="preserve"> tudi priporočila </w:t>
      </w:r>
      <w:r w:rsidR="00C62A69" w:rsidRPr="007504B4">
        <w:rPr>
          <w:rFonts w:ascii="Arial" w:hAnsi="Arial" w:cs="Arial"/>
          <w:sz w:val="20"/>
          <w:szCs w:val="20"/>
        </w:rPr>
        <w:t xml:space="preserve">iz </w:t>
      </w:r>
      <w:r w:rsidRPr="007504B4">
        <w:rPr>
          <w:rFonts w:ascii="Arial" w:hAnsi="Arial" w:cs="Arial"/>
          <w:sz w:val="20"/>
          <w:szCs w:val="20"/>
        </w:rPr>
        <w:t>Načrta S (</w:t>
      </w:r>
      <w:hyperlink r:id="rId76" w:history="1">
        <w:r w:rsidRPr="007504B4">
          <w:rPr>
            <w:rStyle w:val="Hiperpovezava"/>
            <w:rFonts w:ascii="Arial" w:hAnsi="Arial" w:cs="Arial"/>
            <w:sz w:val="20"/>
            <w:szCs w:val="20"/>
          </w:rPr>
          <w:t>https://www.coalition-s.org/coalition-s-statement-on-open-access-for-academic-books/</w:t>
        </w:r>
      </w:hyperlink>
      <w:r w:rsidRPr="007504B4">
        <w:rPr>
          <w:rFonts w:ascii="Arial" w:hAnsi="Arial" w:cs="Arial"/>
          <w:sz w:val="20"/>
          <w:szCs w:val="20"/>
        </w:rPr>
        <w:t xml:space="preserve">) in Science </w:t>
      </w:r>
      <w:proofErr w:type="spellStart"/>
      <w:r w:rsidRPr="007504B4">
        <w:rPr>
          <w:rFonts w:ascii="Arial" w:hAnsi="Arial" w:cs="Arial"/>
          <w:sz w:val="20"/>
          <w:szCs w:val="20"/>
        </w:rPr>
        <w:t>Europe</w:t>
      </w:r>
      <w:proofErr w:type="spellEnd"/>
      <w:r w:rsidRPr="007504B4">
        <w:rPr>
          <w:rFonts w:ascii="Arial" w:hAnsi="Arial" w:cs="Arial"/>
          <w:sz w:val="20"/>
          <w:szCs w:val="20"/>
        </w:rPr>
        <w:t xml:space="preserve"> (</w:t>
      </w:r>
      <w:hyperlink r:id="rId77" w:history="1">
        <w:r w:rsidRPr="007504B4">
          <w:rPr>
            <w:rStyle w:val="Hiperpovezava"/>
            <w:rFonts w:ascii="Arial" w:hAnsi="Arial" w:cs="Arial"/>
            <w:sz w:val="20"/>
            <w:szCs w:val="20"/>
          </w:rPr>
          <w:t>https://www.scienceeurope.org/our-resources/briefing-paper-on-open-access-to-academic-books/</w:t>
        </w:r>
      </w:hyperlink>
      <w:r w:rsidRPr="007504B4">
        <w:rPr>
          <w:rFonts w:ascii="Arial" w:hAnsi="Arial" w:cs="Arial"/>
          <w:sz w:val="20"/>
          <w:szCs w:val="20"/>
        </w:rPr>
        <w:t>).</w:t>
      </w:r>
    </w:p>
    <w:p w14:paraId="1D01751C" w14:textId="77777777" w:rsidR="007504B4" w:rsidRPr="007504B4" w:rsidRDefault="007504B4" w:rsidP="000C243C">
      <w:pPr>
        <w:spacing w:after="0" w:line="240" w:lineRule="auto"/>
        <w:jc w:val="both"/>
        <w:rPr>
          <w:rFonts w:ascii="Arial" w:hAnsi="Arial" w:cs="Arial"/>
          <w:sz w:val="20"/>
          <w:szCs w:val="20"/>
        </w:rPr>
      </w:pPr>
    </w:p>
    <w:p w14:paraId="4677C87D" w14:textId="47BD9F2C"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Prijavna vloga </w:t>
      </w:r>
      <w:r w:rsidR="003F754B" w:rsidRPr="007504B4">
        <w:rPr>
          <w:rFonts w:ascii="Arial" w:hAnsi="Arial" w:cs="Arial"/>
          <w:sz w:val="20"/>
          <w:szCs w:val="20"/>
        </w:rPr>
        <w:t xml:space="preserve">iz 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ne zahteva navedbe </w:t>
      </w:r>
      <w:r w:rsidR="00C62A69" w:rsidRPr="007504B4">
        <w:rPr>
          <w:rFonts w:ascii="Arial" w:hAnsi="Arial" w:cs="Arial"/>
          <w:sz w:val="20"/>
          <w:szCs w:val="20"/>
        </w:rPr>
        <w:t>»</w:t>
      </w:r>
      <w:r w:rsidRPr="007504B4">
        <w:rPr>
          <w:rFonts w:ascii="Arial" w:hAnsi="Arial" w:cs="Arial"/>
          <w:sz w:val="20"/>
          <w:szCs w:val="20"/>
        </w:rPr>
        <w:t>ključnih</w:t>
      </w:r>
      <w:r w:rsidR="00C62A69" w:rsidRPr="007504B4">
        <w:rPr>
          <w:rFonts w:ascii="Arial" w:hAnsi="Arial" w:cs="Arial"/>
          <w:sz w:val="20"/>
          <w:szCs w:val="20"/>
        </w:rPr>
        <w:t>«</w:t>
      </w:r>
      <w:r w:rsidRPr="007504B4">
        <w:rPr>
          <w:rFonts w:ascii="Arial" w:hAnsi="Arial" w:cs="Arial"/>
          <w:sz w:val="20"/>
          <w:szCs w:val="20"/>
        </w:rPr>
        <w:t xml:space="preserve"> revij, temveč </w:t>
      </w:r>
      <w:r w:rsidR="00C62A69" w:rsidRPr="007504B4">
        <w:rPr>
          <w:rFonts w:ascii="Arial" w:hAnsi="Arial" w:cs="Arial"/>
          <w:sz w:val="20"/>
          <w:szCs w:val="20"/>
        </w:rPr>
        <w:t>»s</w:t>
      </w:r>
      <w:r w:rsidRPr="007504B4">
        <w:rPr>
          <w:rFonts w:ascii="Arial" w:hAnsi="Arial" w:cs="Arial"/>
          <w:sz w:val="20"/>
          <w:szCs w:val="20"/>
        </w:rPr>
        <w:t>eznam do 5 publikacij (brez navedbe faktorja vpliva revije!), široko uporabljenih podatkovnih nizov, programske opreme ali drugih dosežkov</w:t>
      </w:r>
      <w:r w:rsidR="00C62A69" w:rsidRPr="007504B4">
        <w:rPr>
          <w:rFonts w:ascii="Arial" w:hAnsi="Arial" w:cs="Arial"/>
          <w:sz w:val="20"/>
          <w:szCs w:val="20"/>
        </w:rPr>
        <w:t>«</w:t>
      </w:r>
      <w:r w:rsidRPr="007504B4">
        <w:rPr>
          <w:rFonts w:ascii="Arial" w:hAnsi="Arial" w:cs="Arial"/>
          <w:sz w:val="20"/>
          <w:szCs w:val="20"/>
        </w:rPr>
        <w:t>. Pri tem je treb</w:t>
      </w:r>
      <w:r w:rsidR="00C62A69" w:rsidRPr="007504B4">
        <w:rPr>
          <w:rFonts w:ascii="Arial" w:hAnsi="Arial" w:cs="Arial"/>
          <w:sz w:val="20"/>
          <w:szCs w:val="20"/>
        </w:rPr>
        <w:t>a</w:t>
      </w:r>
      <w:r w:rsidRPr="007504B4">
        <w:rPr>
          <w:rFonts w:ascii="Arial" w:hAnsi="Arial" w:cs="Arial"/>
          <w:sz w:val="20"/>
          <w:szCs w:val="20"/>
        </w:rPr>
        <w:t xml:space="preserve"> p</w:t>
      </w:r>
      <w:r w:rsidR="00C62A69" w:rsidRPr="007504B4">
        <w:rPr>
          <w:rFonts w:ascii="Arial" w:hAnsi="Arial" w:cs="Arial"/>
          <w:sz w:val="20"/>
          <w:szCs w:val="20"/>
        </w:rPr>
        <w:t>riloži</w:t>
      </w:r>
      <w:r w:rsidRPr="007504B4">
        <w:rPr>
          <w:rFonts w:ascii="Arial" w:hAnsi="Arial" w:cs="Arial"/>
          <w:sz w:val="20"/>
          <w:szCs w:val="20"/>
        </w:rPr>
        <w:t xml:space="preserve">ti </w:t>
      </w:r>
      <w:r w:rsidR="00C62A69" w:rsidRPr="007504B4">
        <w:rPr>
          <w:rFonts w:ascii="Arial" w:hAnsi="Arial" w:cs="Arial"/>
          <w:sz w:val="20"/>
          <w:szCs w:val="20"/>
        </w:rPr>
        <w:t>»k</w:t>
      </w:r>
      <w:r w:rsidRPr="007504B4">
        <w:rPr>
          <w:rFonts w:ascii="Arial" w:hAnsi="Arial" w:cs="Arial"/>
          <w:sz w:val="20"/>
          <w:szCs w:val="20"/>
        </w:rPr>
        <w:t>ljučne elemente dosežka, vključno s kratko kvalitativno oceno učinka in (kjer je na voljo) njegov identifikator digitalnega objekta (DOI) ali drugo vrsto trajnega identifikatorja (PID)</w:t>
      </w:r>
      <w:r w:rsidR="00C62A69" w:rsidRPr="007504B4">
        <w:rPr>
          <w:rFonts w:ascii="Arial" w:hAnsi="Arial" w:cs="Arial"/>
          <w:sz w:val="20"/>
          <w:szCs w:val="20"/>
        </w:rPr>
        <w:t>«</w:t>
      </w:r>
      <w:r w:rsidRPr="007504B4">
        <w:rPr>
          <w:rFonts w:ascii="Arial" w:hAnsi="Arial" w:cs="Arial"/>
          <w:sz w:val="20"/>
          <w:szCs w:val="20"/>
        </w:rPr>
        <w:t>. Pričakuje se, da bodo publikacije, zlasti članki iz revij, odprto dostopn</w:t>
      </w:r>
      <w:r w:rsidR="00C62A69" w:rsidRPr="007504B4">
        <w:rPr>
          <w:rFonts w:ascii="Arial" w:hAnsi="Arial" w:cs="Arial"/>
          <w:sz w:val="20"/>
          <w:szCs w:val="20"/>
        </w:rPr>
        <w:t>e</w:t>
      </w:r>
      <w:r w:rsidRPr="007504B4">
        <w:rPr>
          <w:rFonts w:ascii="Arial" w:hAnsi="Arial" w:cs="Arial"/>
          <w:sz w:val="20"/>
          <w:szCs w:val="20"/>
        </w:rPr>
        <w:t xml:space="preserve"> v skladu z licencami, kot jih uvaja tudi </w:t>
      </w:r>
      <w:r w:rsidR="00C62A69" w:rsidRPr="007504B4">
        <w:rPr>
          <w:rFonts w:ascii="Arial" w:hAnsi="Arial" w:cs="Arial"/>
          <w:sz w:val="20"/>
          <w:szCs w:val="20"/>
        </w:rPr>
        <w:t>u</w:t>
      </w:r>
      <w:r w:rsidRPr="007504B4">
        <w:rPr>
          <w:rFonts w:ascii="Arial" w:hAnsi="Arial" w:cs="Arial"/>
          <w:sz w:val="20"/>
          <w:szCs w:val="20"/>
        </w:rPr>
        <w:t xml:space="preserve">redba. Pri naborih podatkov so pričakuje, da so FAIR in </w:t>
      </w:r>
      <w:r w:rsidR="00C62A69" w:rsidRPr="007504B4">
        <w:rPr>
          <w:rFonts w:ascii="Arial" w:hAnsi="Arial" w:cs="Arial"/>
          <w:sz w:val="20"/>
          <w:szCs w:val="20"/>
        </w:rPr>
        <w:t>»</w:t>
      </w:r>
      <w:r w:rsidRPr="007504B4">
        <w:rPr>
          <w:rFonts w:ascii="Arial" w:hAnsi="Arial" w:cs="Arial"/>
          <w:sz w:val="20"/>
          <w:szCs w:val="20"/>
        </w:rPr>
        <w:t>odprti, kolikor je mogoče, in zaprti, kolikor je nujno</w:t>
      </w:r>
      <w:r w:rsidR="00C62A69" w:rsidRPr="007504B4">
        <w:rPr>
          <w:rFonts w:ascii="Arial" w:hAnsi="Arial" w:cs="Arial"/>
          <w:sz w:val="20"/>
          <w:szCs w:val="20"/>
        </w:rPr>
        <w:t>«</w:t>
      </w:r>
      <w:r w:rsidRPr="007504B4">
        <w:rPr>
          <w:rFonts w:ascii="Arial" w:hAnsi="Arial" w:cs="Arial"/>
          <w:sz w:val="20"/>
          <w:szCs w:val="20"/>
        </w:rPr>
        <w:t xml:space="preserve">, kar vpeljuje tudi </w:t>
      </w:r>
      <w:r w:rsidR="00C62A69" w:rsidRPr="007504B4">
        <w:rPr>
          <w:rFonts w:ascii="Arial" w:hAnsi="Arial" w:cs="Arial"/>
          <w:sz w:val="20"/>
          <w:szCs w:val="20"/>
        </w:rPr>
        <w:t>u</w:t>
      </w:r>
      <w:r w:rsidRPr="007504B4">
        <w:rPr>
          <w:rFonts w:ascii="Arial" w:hAnsi="Arial" w:cs="Arial"/>
          <w:sz w:val="20"/>
          <w:szCs w:val="20"/>
        </w:rPr>
        <w:t xml:space="preserve">redba. Glej v </w:t>
      </w:r>
      <w:r w:rsidR="00C62A69" w:rsidRPr="007504B4">
        <w:rPr>
          <w:rFonts w:ascii="Arial" w:hAnsi="Arial" w:cs="Arial"/>
          <w:sz w:val="20"/>
          <w:szCs w:val="20"/>
        </w:rPr>
        <w:t>programu Obzorje Evropa</w:t>
      </w:r>
      <w:r w:rsidRPr="007504B4">
        <w:rPr>
          <w:rFonts w:ascii="Arial" w:hAnsi="Arial" w:cs="Arial"/>
          <w:sz w:val="20"/>
          <w:szCs w:val="20"/>
        </w:rPr>
        <w:t xml:space="preserve">, Standard </w:t>
      </w:r>
      <w:proofErr w:type="spellStart"/>
      <w:r w:rsidRPr="007504B4">
        <w:rPr>
          <w:rFonts w:ascii="Arial" w:hAnsi="Arial" w:cs="Arial"/>
          <w:sz w:val="20"/>
          <w:szCs w:val="20"/>
        </w:rPr>
        <w:t>Application</w:t>
      </w:r>
      <w:proofErr w:type="spellEnd"/>
      <w:r w:rsidRPr="007504B4">
        <w:rPr>
          <w:rFonts w:ascii="Arial" w:hAnsi="Arial" w:cs="Arial"/>
          <w:sz w:val="20"/>
          <w:szCs w:val="20"/>
        </w:rPr>
        <w:t xml:space="preserve"> Form: </w:t>
      </w:r>
      <w:hyperlink r:id="rId78" w:history="1">
        <w:r w:rsidRPr="007504B4">
          <w:rPr>
            <w:rStyle w:val="Hiperpovezava"/>
            <w:rFonts w:ascii="Arial" w:hAnsi="Arial" w:cs="Arial"/>
            <w:sz w:val="20"/>
            <w:szCs w:val="20"/>
          </w:rPr>
          <w:t>https://ec.europa.eu/info/funding-tenders/opportunities/docs/2021-2027/horizon/temp-form/af/af_he-ria-ia_en.pdf</w:t>
        </w:r>
      </w:hyperlink>
      <w:r w:rsidRPr="007504B4">
        <w:rPr>
          <w:rFonts w:ascii="Arial" w:hAnsi="Arial" w:cs="Arial"/>
          <w:sz w:val="20"/>
          <w:szCs w:val="20"/>
        </w:rPr>
        <w:t xml:space="preserve">. Obzorje Evropa je glede licenc </w:t>
      </w:r>
      <w:r w:rsidR="00C62A69" w:rsidRPr="007504B4">
        <w:rPr>
          <w:rFonts w:ascii="Arial" w:hAnsi="Arial" w:cs="Arial"/>
          <w:sz w:val="20"/>
          <w:szCs w:val="20"/>
        </w:rPr>
        <w:t xml:space="preserve">v </w:t>
      </w:r>
      <w:r w:rsidRPr="007504B4">
        <w:rPr>
          <w:rFonts w:ascii="Arial" w:hAnsi="Arial" w:cs="Arial"/>
          <w:sz w:val="20"/>
          <w:szCs w:val="20"/>
        </w:rPr>
        <w:t>sklad</w:t>
      </w:r>
      <w:r w:rsidR="00C62A69" w:rsidRPr="007504B4">
        <w:rPr>
          <w:rFonts w:ascii="Arial" w:hAnsi="Arial" w:cs="Arial"/>
          <w:sz w:val="20"/>
          <w:szCs w:val="20"/>
        </w:rPr>
        <w:t>u</w:t>
      </w:r>
      <w:r w:rsidRPr="007504B4">
        <w:rPr>
          <w:rFonts w:ascii="Arial" w:hAnsi="Arial" w:cs="Arial"/>
          <w:sz w:val="20"/>
          <w:szCs w:val="20"/>
        </w:rPr>
        <w:t xml:space="preserve"> z Načrtom S.</w:t>
      </w:r>
    </w:p>
    <w:p w14:paraId="7C532C89" w14:textId="77777777" w:rsidR="009475C7" w:rsidRPr="007504B4" w:rsidRDefault="009475C7" w:rsidP="000C243C">
      <w:pPr>
        <w:spacing w:after="0" w:line="240" w:lineRule="auto"/>
        <w:jc w:val="both"/>
        <w:rPr>
          <w:rFonts w:ascii="Arial" w:hAnsi="Arial" w:cs="Arial"/>
          <w:sz w:val="20"/>
          <w:szCs w:val="20"/>
        </w:rPr>
      </w:pPr>
    </w:p>
    <w:p w14:paraId="1DE08EC4" w14:textId="77777777" w:rsidR="009475C7" w:rsidRPr="007504B4" w:rsidRDefault="009475C7" w:rsidP="000C243C">
      <w:pPr>
        <w:spacing w:after="0" w:line="240" w:lineRule="auto"/>
        <w:jc w:val="both"/>
        <w:rPr>
          <w:rFonts w:ascii="Arial" w:hAnsi="Arial" w:cs="Arial"/>
          <w:sz w:val="20"/>
          <w:szCs w:val="20"/>
          <w:u w:val="single"/>
        </w:rPr>
      </w:pPr>
      <w:r w:rsidRPr="007504B4">
        <w:rPr>
          <w:rFonts w:ascii="Arial" w:hAnsi="Arial" w:cs="Arial"/>
          <w:sz w:val="20"/>
          <w:szCs w:val="20"/>
          <w:u w:val="single"/>
        </w:rPr>
        <w:t>K 7. členu (upravljanje avtorskih pravic na raziskovanih podatkih in drugih rezultatih raziskav)</w:t>
      </w:r>
    </w:p>
    <w:p w14:paraId="4AD1A695" w14:textId="18167C60"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 možnosti za prenos avtorskih pravic na raziskovalnih podatkih in drugih rezultatih raziskav v primeru, da na njih nastanejo avtorske pravice. Člen določa tudi</w:t>
      </w:r>
      <w:r w:rsidR="0070127D" w:rsidRPr="007504B4">
        <w:rPr>
          <w:rFonts w:ascii="Arial" w:hAnsi="Arial" w:cs="Arial"/>
          <w:sz w:val="20"/>
          <w:szCs w:val="20"/>
        </w:rPr>
        <w:t>,</w:t>
      </w:r>
      <w:r w:rsidRPr="007504B4">
        <w:rPr>
          <w:rFonts w:ascii="Arial" w:hAnsi="Arial" w:cs="Arial"/>
          <w:sz w:val="20"/>
          <w:szCs w:val="20"/>
        </w:rPr>
        <w:t xml:space="preserve"> s </w:t>
      </w:r>
      <w:r w:rsidR="007504B4" w:rsidRPr="007504B4">
        <w:rPr>
          <w:rFonts w:ascii="Arial" w:hAnsi="Arial" w:cs="Arial"/>
          <w:sz w:val="20"/>
          <w:szCs w:val="20"/>
        </w:rPr>
        <w:t>katero</w:t>
      </w:r>
      <w:r w:rsidRPr="007504B4">
        <w:rPr>
          <w:rFonts w:ascii="Arial" w:hAnsi="Arial" w:cs="Arial"/>
          <w:sz w:val="20"/>
          <w:szCs w:val="20"/>
        </w:rPr>
        <w:t xml:space="preserve"> licenco morajo avtorji ali njihovi delodajalci, kadar so avtorske pravice nanje prenesene na podlagi zakona, objaviti raziskovalne podatke ali druge rezultate raziskav.</w:t>
      </w:r>
    </w:p>
    <w:p w14:paraId="31AE354F" w14:textId="77777777" w:rsidR="007504B4" w:rsidRPr="007504B4" w:rsidRDefault="007504B4" w:rsidP="000C243C">
      <w:pPr>
        <w:spacing w:after="0" w:line="240" w:lineRule="auto"/>
        <w:jc w:val="both"/>
        <w:rPr>
          <w:rFonts w:ascii="Arial" w:hAnsi="Arial" w:cs="Arial"/>
          <w:sz w:val="20"/>
          <w:szCs w:val="20"/>
        </w:rPr>
      </w:pPr>
    </w:p>
    <w:p w14:paraId="67F07080" w14:textId="77777777"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Pogoje, kdaj na raziskovalnih podatkih ali drugih rezultatih raziskav nastanejo avtorske pravice, avtorskim sorodne pravice in druge pravice avtorja, določa Zakon o avtorski in sorodnih pravicah.</w:t>
      </w:r>
    </w:p>
    <w:p w14:paraId="0E18DE8E" w14:textId="37E10534"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Pri določanju vrste odprte licence se upošteva</w:t>
      </w:r>
      <w:r w:rsidR="0070127D" w:rsidRPr="007504B4">
        <w:rPr>
          <w:rFonts w:ascii="Arial" w:hAnsi="Arial" w:cs="Arial"/>
          <w:sz w:val="20"/>
          <w:szCs w:val="20"/>
        </w:rPr>
        <w:t>jo</w:t>
      </w:r>
      <w:r w:rsidRPr="007504B4">
        <w:rPr>
          <w:rFonts w:ascii="Arial" w:hAnsi="Arial" w:cs="Arial"/>
          <w:sz w:val="20"/>
          <w:szCs w:val="20"/>
        </w:rPr>
        <w:t xml:space="preserve"> področne prakse in rešitve, </w:t>
      </w:r>
      <w:r w:rsidR="00A4230C" w:rsidRPr="007504B4">
        <w:rPr>
          <w:rFonts w:ascii="Arial" w:hAnsi="Arial" w:cs="Arial"/>
          <w:sz w:val="20"/>
          <w:szCs w:val="20"/>
        </w:rPr>
        <w:t>na primer</w:t>
      </w:r>
      <w:r w:rsidRPr="007504B4">
        <w:rPr>
          <w:rFonts w:ascii="Arial" w:hAnsi="Arial" w:cs="Arial"/>
          <w:sz w:val="20"/>
          <w:szCs w:val="20"/>
        </w:rPr>
        <w:t xml:space="preserve"> v primeru programske opreme.</w:t>
      </w:r>
    </w:p>
    <w:p w14:paraId="6B1EB152" w14:textId="77777777" w:rsidR="009475C7" w:rsidRPr="007504B4" w:rsidRDefault="009475C7" w:rsidP="000C243C">
      <w:pPr>
        <w:spacing w:after="0" w:line="240" w:lineRule="auto"/>
        <w:jc w:val="both"/>
        <w:rPr>
          <w:rFonts w:ascii="Arial" w:hAnsi="Arial" w:cs="Arial"/>
          <w:b/>
          <w:bCs/>
          <w:sz w:val="20"/>
          <w:szCs w:val="20"/>
        </w:rPr>
      </w:pPr>
    </w:p>
    <w:p w14:paraId="1385786C" w14:textId="77777777" w:rsidR="009475C7" w:rsidRPr="007504B4" w:rsidRDefault="009475C7" w:rsidP="000C243C">
      <w:pPr>
        <w:spacing w:after="0" w:line="240" w:lineRule="auto"/>
        <w:jc w:val="both"/>
        <w:rPr>
          <w:rFonts w:ascii="Arial" w:hAnsi="Arial" w:cs="Arial"/>
          <w:b/>
          <w:bCs/>
          <w:sz w:val="20"/>
          <w:szCs w:val="20"/>
        </w:rPr>
      </w:pPr>
      <w:r w:rsidRPr="007504B4">
        <w:rPr>
          <w:rFonts w:ascii="Arial" w:hAnsi="Arial" w:cs="Arial"/>
          <w:b/>
          <w:bCs/>
          <w:sz w:val="20"/>
          <w:szCs w:val="20"/>
        </w:rPr>
        <w:t>V. VKLJUČEVANJE ZAINTERESIRANE JAVNOSTI V ZNANSTVENORAZISKOVALNO DELO</w:t>
      </w:r>
    </w:p>
    <w:p w14:paraId="026994CA" w14:textId="2874AB7F" w:rsidR="009475C7" w:rsidRPr="007504B4" w:rsidRDefault="009475C7" w:rsidP="000C243C">
      <w:pPr>
        <w:spacing w:after="0" w:line="240" w:lineRule="auto"/>
        <w:jc w:val="both"/>
        <w:rPr>
          <w:rFonts w:ascii="Arial" w:hAnsi="Arial" w:cs="Arial"/>
          <w:sz w:val="20"/>
          <w:szCs w:val="20"/>
          <w:u w:val="single"/>
        </w:rPr>
      </w:pPr>
      <w:r w:rsidRPr="007504B4">
        <w:rPr>
          <w:rFonts w:ascii="Arial" w:hAnsi="Arial" w:cs="Arial"/>
          <w:sz w:val="20"/>
          <w:szCs w:val="20"/>
          <w:u w:val="single"/>
        </w:rPr>
        <w:t>K 8. členu (</w:t>
      </w:r>
      <w:r w:rsidR="0070127D" w:rsidRPr="007504B4">
        <w:rPr>
          <w:rFonts w:ascii="Arial" w:hAnsi="Arial" w:cs="Arial"/>
          <w:sz w:val="20"/>
          <w:szCs w:val="20"/>
          <w:u w:val="single"/>
        </w:rPr>
        <w:t>u</w:t>
      </w:r>
      <w:r w:rsidRPr="007504B4">
        <w:rPr>
          <w:rFonts w:ascii="Arial" w:hAnsi="Arial" w:cs="Arial"/>
          <w:sz w:val="20"/>
          <w:szCs w:val="20"/>
          <w:u w:val="single"/>
        </w:rPr>
        <w:t>poštevanje potreb uporabnikov, širše skupnosti in občanska znanost)</w:t>
      </w:r>
    </w:p>
    <w:p w14:paraId="277DBCC9" w14:textId="261A2D81"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Člen določa zahteve za financerje glede spodbujanja upoštevanja potreb končnih uporabnikov oziroma širše skupnosti, </w:t>
      </w:r>
      <w:r w:rsidR="00A4230C" w:rsidRPr="007504B4">
        <w:rPr>
          <w:rFonts w:ascii="Arial" w:hAnsi="Arial" w:cs="Arial"/>
          <w:sz w:val="20"/>
          <w:szCs w:val="20"/>
        </w:rPr>
        <w:t>na primer</w:t>
      </w:r>
      <w:r w:rsidRPr="007504B4">
        <w:rPr>
          <w:rFonts w:ascii="Arial" w:hAnsi="Arial" w:cs="Arial"/>
          <w:sz w:val="20"/>
          <w:szCs w:val="20"/>
        </w:rPr>
        <w:t xml:space="preserve"> civilne družbe, na izbranem raziskovalnem področju. </w:t>
      </w:r>
      <w:r w:rsidR="0070127D" w:rsidRPr="007504B4">
        <w:rPr>
          <w:rFonts w:ascii="Arial" w:hAnsi="Arial" w:cs="Arial"/>
          <w:sz w:val="20"/>
          <w:szCs w:val="20"/>
        </w:rPr>
        <w:t>D</w:t>
      </w:r>
      <w:r w:rsidRPr="007504B4">
        <w:rPr>
          <w:rFonts w:ascii="Arial" w:hAnsi="Arial" w:cs="Arial"/>
          <w:sz w:val="20"/>
          <w:szCs w:val="20"/>
        </w:rPr>
        <w:t>oloča tudi zahteve za spodbujanje izvajanja občanske znanosti v javno sofinanciranih raziskavah. Člen določa, da podrobnosti glede navedenega določi financer v razpisu in pogodbi.</w:t>
      </w:r>
    </w:p>
    <w:p w14:paraId="55507D49" w14:textId="77777777" w:rsidR="007504B4" w:rsidRPr="007504B4" w:rsidRDefault="007504B4" w:rsidP="000C243C">
      <w:pPr>
        <w:spacing w:after="0" w:line="240" w:lineRule="auto"/>
        <w:jc w:val="both"/>
        <w:rPr>
          <w:rFonts w:ascii="Arial" w:hAnsi="Arial" w:cs="Arial"/>
          <w:sz w:val="20"/>
          <w:szCs w:val="20"/>
        </w:rPr>
      </w:pPr>
    </w:p>
    <w:p w14:paraId="1CD59D0C" w14:textId="12875064" w:rsidR="00775959" w:rsidRDefault="00775959" w:rsidP="000C243C">
      <w:pPr>
        <w:spacing w:after="0" w:line="240" w:lineRule="auto"/>
        <w:jc w:val="both"/>
        <w:rPr>
          <w:rFonts w:ascii="Arial" w:hAnsi="Arial" w:cs="Arial"/>
          <w:sz w:val="20"/>
          <w:szCs w:val="20"/>
        </w:rPr>
      </w:pPr>
      <w:r w:rsidRPr="007504B4">
        <w:rPr>
          <w:rFonts w:ascii="Arial" w:hAnsi="Arial" w:cs="Arial"/>
          <w:sz w:val="20"/>
          <w:szCs w:val="20"/>
        </w:rPr>
        <w:lastRenderedPageBreak/>
        <w:t xml:space="preserve">Potrebe končnih uporabnikov oziroma širše skupnosti, </w:t>
      </w:r>
      <w:r w:rsidR="00A4230C" w:rsidRPr="007504B4">
        <w:rPr>
          <w:rFonts w:ascii="Arial" w:hAnsi="Arial" w:cs="Arial"/>
          <w:sz w:val="20"/>
          <w:szCs w:val="20"/>
        </w:rPr>
        <w:t>na primer</w:t>
      </w:r>
      <w:r w:rsidRPr="007504B4">
        <w:rPr>
          <w:rFonts w:ascii="Arial" w:hAnsi="Arial" w:cs="Arial"/>
          <w:sz w:val="20"/>
          <w:szCs w:val="20"/>
        </w:rPr>
        <w:t xml:space="preserve"> civilne družbe, na izbranem raziskovalnem področju so potrebe, ki bi jih z uspešno izvedenim znanstvenoraziskovalnim delom lahko </w:t>
      </w:r>
      <w:r w:rsidR="00F55CB3" w:rsidRPr="007504B4">
        <w:rPr>
          <w:rFonts w:ascii="Arial" w:hAnsi="Arial" w:cs="Arial"/>
          <w:sz w:val="20"/>
          <w:szCs w:val="20"/>
        </w:rPr>
        <w:t>zadovoljili</w:t>
      </w:r>
      <w:r w:rsidRPr="007504B4">
        <w:rPr>
          <w:rFonts w:ascii="Arial" w:hAnsi="Arial" w:cs="Arial"/>
          <w:sz w:val="20"/>
          <w:szCs w:val="20"/>
        </w:rPr>
        <w:t xml:space="preserve"> do večje mere, kot je trenutno stanje (</w:t>
      </w:r>
      <w:r w:rsidR="00A4230C" w:rsidRPr="007504B4">
        <w:rPr>
          <w:rFonts w:ascii="Arial" w:hAnsi="Arial" w:cs="Arial"/>
          <w:sz w:val="20"/>
          <w:szCs w:val="20"/>
        </w:rPr>
        <w:t>na primer</w:t>
      </w:r>
      <w:r w:rsidRPr="007504B4">
        <w:rPr>
          <w:rFonts w:ascii="Arial" w:hAnsi="Arial" w:cs="Arial"/>
          <w:sz w:val="20"/>
          <w:szCs w:val="20"/>
        </w:rPr>
        <w:t xml:space="preserve"> zdravljenje različnih bolezni, boljša kakovost življenja invalidov, </w:t>
      </w:r>
      <w:r w:rsidR="00F55CB3" w:rsidRPr="007504B4">
        <w:rPr>
          <w:rFonts w:ascii="Arial" w:hAnsi="Arial" w:cs="Arial"/>
          <w:sz w:val="20"/>
          <w:szCs w:val="20"/>
        </w:rPr>
        <w:t xml:space="preserve">večja varnost in zdravje pri delu, </w:t>
      </w:r>
      <w:r w:rsidRPr="007504B4">
        <w:rPr>
          <w:rFonts w:ascii="Arial" w:hAnsi="Arial" w:cs="Arial"/>
          <w:sz w:val="20"/>
          <w:szCs w:val="20"/>
        </w:rPr>
        <w:t xml:space="preserve">boljša zaščita potrošnikov, manjše onesnaževanje okolja, učinkovitejša raba energije in naravnih virov </w:t>
      </w:r>
      <w:r w:rsidR="00AD42ED" w:rsidRPr="007504B4">
        <w:rPr>
          <w:rFonts w:ascii="Arial" w:hAnsi="Arial" w:cs="Arial"/>
          <w:sz w:val="20"/>
          <w:szCs w:val="20"/>
        </w:rPr>
        <w:t>in podobno</w:t>
      </w:r>
      <w:r w:rsidRPr="007504B4">
        <w:rPr>
          <w:rFonts w:ascii="Arial" w:hAnsi="Arial" w:cs="Arial"/>
          <w:sz w:val="20"/>
          <w:szCs w:val="20"/>
        </w:rPr>
        <w:t>).</w:t>
      </w:r>
    </w:p>
    <w:p w14:paraId="1DC035BA" w14:textId="48F6CE55"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Uredba uvaja zainteresirano javnost v znanstvenoraziskovalno delo </w:t>
      </w:r>
      <w:r w:rsidR="00D503A1" w:rsidRPr="007504B4">
        <w:rPr>
          <w:rFonts w:ascii="Arial" w:hAnsi="Arial" w:cs="Arial"/>
          <w:sz w:val="20"/>
          <w:szCs w:val="20"/>
        </w:rPr>
        <w:t>tako</w:t>
      </w:r>
      <w:r w:rsidRPr="007504B4">
        <w:rPr>
          <w:rFonts w:ascii="Arial" w:hAnsi="Arial" w:cs="Arial"/>
          <w:sz w:val="20"/>
          <w:szCs w:val="20"/>
        </w:rPr>
        <w:t xml:space="preserve">, kot je predstavljena v znanstvenih politikah </w:t>
      </w:r>
      <w:r w:rsidR="0070127D" w:rsidRPr="007504B4">
        <w:rPr>
          <w:rFonts w:ascii="Arial" w:hAnsi="Arial" w:cs="Arial"/>
          <w:sz w:val="20"/>
          <w:szCs w:val="20"/>
        </w:rPr>
        <w:t xml:space="preserve">EU </w:t>
      </w:r>
      <w:r w:rsidRPr="007504B4">
        <w:rPr>
          <w:rFonts w:ascii="Arial" w:hAnsi="Arial" w:cs="Arial"/>
          <w:sz w:val="20"/>
          <w:szCs w:val="20"/>
        </w:rPr>
        <w:t>(ERA) in uveden</w:t>
      </w:r>
      <w:r w:rsidR="0070127D" w:rsidRPr="007504B4">
        <w:rPr>
          <w:rFonts w:ascii="Arial" w:hAnsi="Arial" w:cs="Arial"/>
          <w:sz w:val="20"/>
          <w:szCs w:val="20"/>
        </w:rPr>
        <w:t>a</w:t>
      </w:r>
      <w:r w:rsidRPr="007504B4">
        <w:rPr>
          <w:rFonts w:ascii="Arial" w:hAnsi="Arial" w:cs="Arial"/>
          <w:sz w:val="20"/>
          <w:szCs w:val="20"/>
        </w:rPr>
        <w:t xml:space="preserve"> v program Obzorje Evropa (glej</w:t>
      </w:r>
      <w:r w:rsidR="0070127D"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70127D" w:rsidRPr="007504B4">
        <w:rPr>
          <w:rFonts w:ascii="Arial" w:hAnsi="Arial" w:cs="Arial"/>
          <w:sz w:val="20"/>
          <w:szCs w:val="20"/>
        </w:rPr>
        <w:t>,</w:t>
      </w:r>
      <w:r w:rsidRPr="007504B4">
        <w:rPr>
          <w:rFonts w:ascii="Arial" w:hAnsi="Arial" w:cs="Arial"/>
          <w:sz w:val="20"/>
          <w:szCs w:val="20"/>
        </w:rPr>
        <w:t xml:space="preserve"> </w:t>
      </w:r>
      <w:proofErr w:type="spellStart"/>
      <w:r w:rsidRPr="007504B4">
        <w:rPr>
          <w:rFonts w:ascii="Arial" w:hAnsi="Arial" w:cs="Arial"/>
          <w:sz w:val="20"/>
          <w:szCs w:val="20"/>
        </w:rPr>
        <w:t>Horizon</w:t>
      </w:r>
      <w:proofErr w:type="spellEnd"/>
      <w:r w:rsidRPr="007504B4">
        <w:rPr>
          <w:rFonts w:ascii="Arial" w:hAnsi="Arial" w:cs="Arial"/>
          <w:sz w:val="20"/>
          <w:szCs w:val="20"/>
        </w:rPr>
        <w:t xml:space="preserve"> </w:t>
      </w:r>
      <w:proofErr w:type="spellStart"/>
      <w:r w:rsidRPr="007504B4">
        <w:rPr>
          <w:rFonts w:ascii="Arial" w:hAnsi="Arial" w:cs="Arial"/>
          <w:sz w:val="20"/>
          <w:szCs w:val="20"/>
        </w:rPr>
        <w:t>Europe</w:t>
      </w:r>
      <w:proofErr w:type="spellEnd"/>
      <w:r w:rsidRPr="007504B4">
        <w:rPr>
          <w:rFonts w:ascii="Arial" w:hAnsi="Arial" w:cs="Arial"/>
          <w:sz w:val="20"/>
          <w:szCs w:val="20"/>
        </w:rPr>
        <w:t xml:space="preserve"> </w:t>
      </w:r>
      <w:proofErr w:type="spellStart"/>
      <w:r w:rsidRPr="007504B4">
        <w:rPr>
          <w:rFonts w:ascii="Arial" w:hAnsi="Arial" w:cs="Arial"/>
          <w:sz w:val="20"/>
          <w:szCs w:val="20"/>
        </w:rPr>
        <w:t>Programme</w:t>
      </w:r>
      <w:proofErr w:type="spellEnd"/>
      <w:r w:rsidRPr="007504B4">
        <w:rPr>
          <w:rFonts w:ascii="Arial" w:hAnsi="Arial" w:cs="Arial"/>
          <w:sz w:val="20"/>
          <w:szCs w:val="20"/>
        </w:rPr>
        <w:t xml:space="preserve"> </w:t>
      </w:r>
      <w:proofErr w:type="spellStart"/>
      <w:r w:rsidRPr="007504B4">
        <w:rPr>
          <w:rFonts w:ascii="Arial" w:hAnsi="Arial" w:cs="Arial"/>
          <w:sz w:val="20"/>
          <w:szCs w:val="20"/>
        </w:rPr>
        <w:t>Guide</w:t>
      </w:r>
      <w:proofErr w:type="spellEnd"/>
      <w:r w:rsidRPr="007504B4">
        <w:rPr>
          <w:rFonts w:ascii="Arial" w:hAnsi="Arial" w:cs="Arial"/>
          <w:sz w:val="20"/>
          <w:szCs w:val="20"/>
        </w:rPr>
        <w:t xml:space="preserve">, str. </w:t>
      </w:r>
      <w:r w:rsidR="00366290" w:rsidRPr="007504B4">
        <w:rPr>
          <w:rFonts w:ascii="Arial" w:hAnsi="Arial" w:cs="Arial"/>
          <w:sz w:val="20"/>
          <w:szCs w:val="20"/>
        </w:rPr>
        <w:t>o</w:t>
      </w:r>
      <w:r w:rsidR="0070127D" w:rsidRPr="007504B4">
        <w:rPr>
          <w:rFonts w:ascii="Arial" w:hAnsi="Arial" w:cs="Arial"/>
          <w:sz w:val="20"/>
          <w:szCs w:val="20"/>
        </w:rPr>
        <w:t xml:space="preserve">d </w:t>
      </w:r>
      <w:r w:rsidRPr="007504B4">
        <w:rPr>
          <w:rFonts w:ascii="Arial" w:hAnsi="Arial" w:cs="Arial"/>
          <w:sz w:val="20"/>
          <w:szCs w:val="20"/>
        </w:rPr>
        <w:t xml:space="preserve">52 do 54: </w:t>
      </w:r>
      <w:hyperlink r:id="rId79" w:history="1">
        <w:r w:rsidRPr="007504B4">
          <w:rPr>
            <w:rStyle w:val="Hiperpovezava"/>
            <w:rFonts w:ascii="Arial" w:hAnsi="Arial" w:cs="Arial"/>
            <w:sz w:val="20"/>
            <w:szCs w:val="20"/>
          </w:rPr>
          <w:t>https://ec.europa.eu/info/funding-tenders/opportunities/docs/2021-2027/horizon/guidance/programme-guide_horizon_en.pdf</w:t>
        </w:r>
      </w:hyperlink>
      <w:r w:rsidRPr="007504B4">
        <w:rPr>
          <w:rFonts w:ascii="Arial" w:hAnsi="Arial" w:cs="Arial"/>
          <w:sz w:val="20"/>
          <w:szCs w:val="20"/>
        </w:rPr>
        <w:t xml:space="preserve">, </w:t>
      </w:r>
      <w:proofErr w:type="spellStart"/>
      <w:r w:rsidRPr="007504B4">
        <w:rPr>
          <w:rFonts w:ascii="Arial" w:hAnsi="Arial" w:cs="Arial"/>
          <w:sz w:val="20"/>
          <w:szCs w:val="20"/>
        </w:rPr>
        <w:t>Horizon</w:t>
      </w:r>
      <w:proofErr w:type="spellEnd"/>
      <w:r w:rsidRPr="007504B4">
        <w:rPr>
          <w:rFonts w:ascii="Arial" w:hAnsi="Arial" w:cs="Arial"/>
          <w:sz w:val="20"/>
          <w:szCs w:val="20"/>
        </w:rPr>
        <w:t xml:space="preserve"> </w:t>
      </w:r>
      <w:proofErr w:type="spellStart"/>
      <w:r w:rsidRPr="007504B4">
        <w:rPr>
          <w:rFonts w:ascii="Arial" w:hAnsi="Arial" w:cs="Arial"/>
          <w:sz w:val="20"/>
          <w:szCs w:val="20"/>
        </w:rPr>
        <w:t>Europe</w:t>
      </w:r>
      <w:proofErr w:type="spellEnd"/>
      <w:r w:rsidRPr="007504B4">
        <w:rPr>
          <w:rFonts w:ascii="Arial" w:hAnsi="Arial" w:cs="Arial"/>
          <w:sz w:val="20"/>
          <w:szCs w:val="20"/>
        </w:rPr>
        <w:t xml:space="preserve"> General </w:t>
      </w:r>
      <w:proofErr w:type="spellStart"/>
      <w:r w:rsidRPr="007504B4">
        <w:rPr>
          <w:rFonts w:ascii="Arial" w:hAnsi="Arial" w:cs="Arial"/>
          <w:sz w:val="20"/>
          <w:szCs w:val="20"/>
        </w:rPr>
        <w:t>Annexes</w:t>
      </w:r>
      <w:proofErr w:type="spellEnd"/>
      <w:r w:rsidRPr="007504B4">
        <w:rPr>
          <w:rFonts w:ascii="Arial" w:hAnsi="Arial" w:cs="Arial"/>
          <w:sz w:val="20"/>
          <w:szCs w:val="20"/>
        </w:rPr>
        <w:t>, D-</w:t>
      </w:r>
      <w:proofErr w:type="spellStart"/>
      <w:r w:rsidRPr="007504B4">
        <w:rPr>
          <w:rFonts w:ascii="Arial" w:hAnsi="Arial" w:cs="Arial"/>
          <w:sz w:val="20"/>
          <w:szCs w:val="20"/>
        </w:rPr>
        <w:t>Award</w:t>
      </w:r>
      <w:proofErr w:type="spellEnd"/>
      <w:r w:rsidRPr="007504B4">
        <w:rPr>
          <w:rFonts w:ascii="Arial" w:hAnsi="Arial" w:cs="Arial"/>
          <w:sz w:val="20"/>
          <w:szCs w:val="20"/>
        </w:rPr>
        <w:t xml:space="preserve"> </w:t>
      </w:r>
      <w:proofErr w:type="spellStart"/>
      <w:r w:rsidRPr="007504B4">
        <w:rPr>
          <w:rFonts w:ascii="Arial" w:hAnsi="Arial" w:cs="Arial"/>
          <w:sz w:val="20"/>
          <w:szCs w:val="20"/>
        </w:rPr>
        <w:t>criteria</w:t>
      </w:r>
      <w:proofErr w:type="spellEnd"/>
      <w:r w:rsidRPr="007504B4">
        <w:rPr>
          <w:rFonts w:ascii="Arial" w:hAnsi="Arial" w:cs="Arial"/>
          <w:sz w:val="20"/>
          <w:szCs w:val="20"/>
        </w:rPr>
        <w:t xml:space="preserve">: </w:t>
      </w:r>
      <w:hyperlink r:id="rId80" w:history="1">
        <w:r w:rsidRPr="007504B4">
          <w:rPr>
            <w:rStyle w:val="Hiperpovezava"/>
            <w:rFonts w:ascii="Arial" w:hAnsi="Arial" w:cs="Arial"/>
            <w:sz w:val="20"/>
            <w:szCs w:val="20"/>
          </w:rPr>
          <w:t>https://ec.europa.eu/info/funding-tenders/opportunities/docs/2021-2027/horizon/wp-call/2021-2022/wp-13-general-annexes_horizon-2021-2022_en.pdf</w:t>
        </w:r>
      </w:hyperlink>
      <w:r w:rsidRPr="007504B4">
        <w:rPr>
          <w:rFonts w:ascii="Arial" w:hAnsi="Arial" w:cs="Arial"/>
          <w:sz w:val="20"/>
          <w:szCs w:val="20"/>
        </w:rPr>
        <w:t>).</w:t>
      </w:r>
    </w:p>
    <w:p w14:paraId="3F566347" w14:textId="77777777" w:rsidR="007504B4" w:rsidRPr="007504B4" w:rsidRDefault="007504B4" w:rsidP="000C243C">
      <w:pPr>
        <w:spacing w:after="0" w:line="240" w:lineRule="auto"/>
        <w:jc w:val="both"/>
        <w:rPr>
          <w:rFonts w:ascii="Arial" w:hAnsi="Arial" w:cs="Arial"/>
          <w:sz w:val="20"/>
          <w:szCs w:val="20"/>
        </w:rPr>
      </w:pPr>
    </w:p>
    <w:p w14:paraId="71D9EEB8" w14:textId="6EB2A703"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Glede vključevanja zainteresirane javnosti razlikujemo več možnosti, ko</w:t>
      </w:r>
      <w:r w:rsidR="0070127D" w:rsidRPr="007504B4">
        <w:rPr>
          <w:rFonts w:ascii="Arial" w:hAnsi="Arial" w:cs="Arial"/>
          <w:sz w:val="20"/>
          <w:szCs w:val="20"/>
        </w:rPr>
        <w:t>t</w:t>
      </w:r>
      <w:r w:rsidRPr="007504B4">
        <w:rPr>
          <w:rFonts w:ascii="Arial" w:hAnsi="Arial" w:cs="Arial"/>
          <w:sz w:val="20"/>
          <w:szCs w:val="20"/>
        </w:rPr>
        <w:t xml:space="preserve"> so:</w:t>
      </w:r>
    </w:p>
    <w:p w14:paraId="50A7F3FE" w14:textId="35C778F2"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sooblikovanje raziskovalnih usmeritev (delavnice, fokusne skupine</w:t>
      </w:r>
      <w:r w:rsidR="0070127D" w:rsidRPr="007504B4">
        <w:rPr>
          <w:rFonts w:ascii="Arial" w:hAnsi="Arial" w:cs="Arial"/>
          <w:sz w:val="20"/>
          <w:szCs w:val="20"/>
        </w:rPr>
        <w:t xml:space="preserve"> in podobno</w:t>
      </w:r>
      <w:r w:rsidRPr="007504B4">
        <w:rPr>
          <w:rFonts w:ascii="Arial" w:hAnsi="Arial" w:cs="Arial"/>
          <w:sz w:val="20"/>
          <w:szCs w:val="20"/>
        </w:rPr>
        <w:t>),</w:t>
      </w:r>
    </w:p>
    <w:p w14:paraId="56482785" w14:textId="387CC5C5"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so</w:t>
      </w:r>
      <w:r w:rsidR="0070127D" w:rsidRPr="007504B4">
        <w:rPr>
          <w:rFonts w:ascii="Arial" w:hAnsi="Arial" w:cs="Arial"/>
          <w:sz w:val="20"/>
          <w:szCs w:val="20"/>
        </w:rPr>
        <w:t>ustvarj</w:t>
      </w:r>
      <w:r w:rsidRPr="007504B4">
        <w:rPr>
          <w:rFonts w:ascii="Arial" w:hAnsi="Arial" w:cs="Arial"/>
          <w:sz w:val="20"/>
          <w:szCs w:val="20"/>
        </w:rPr>
        <w:t>anje novega znanja/inovacij (občanska znanost, vključevanje končnih uporabnikov v razvoj</w:t>
      </w:r>
      <w:r w:rsidR="0070127D" w:rsidRPr="007504B4">
        <w:rPr>
          <w:rFonts w:ascii="Arial" w:hAnsi="Arial" w:cs="Arial"/>
          <w:sz w:val="20"/>
          <w:szCs w:val="20"/>
        </w:rPr>
        <w:t xml:space="preserve"> in podobno</w:t>
      </w:r>
      <w:r w:rsidRPr="007504B4">
        <w:rPr>
          <w:rFonts w:ascii="Arial" w:hAnsi="Arial" w:cs="Arial"/>
          <w:sz w:val="20"/>
          <w:szCs w:val="20"/>
        </w:rPr>
        <w:t>),</w:t>
      </w:r>
    </w:p>
    <w:p w14:paraId="292107C3" w14:textId="39977ACF"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 xml:space="preserve">soocenjevanje (sodelovanje pri spremljanju/evalvaciji napredka </w:t>
      </w:r>
      <w:r w:rsidR="0070127D" w:rsidRPr="007504B4">
        <w:rPr>
          <w:rFonts w:ascii="Arial" w:hAnsi="Arial" w:cs="Arial"/>
          <w:sz w:val="20"/>
          <w:szCs w:val="20"/>
        </w:rPr>
        <w:t xml:space="preserve">pri </w:t>
      </w:r>
      <w:r w:rsidRPr="007504B4">
        <w:rPr>
          <w:rFonts w:ascii="Arial" w:hAnsi="Arial" w:cs="Arial"/>
          <w:sz w:val="20"/>
          <w:szCs w:val="20"/>
        </w:rPr>
        <w:t xml:space="preserve">projektu, vključevanje civilne družbe, končnih uporabnikov </w:t>
      </w:r>
      <w:r w:rsidR="00AD42ED" w:rsidRPr="007504B4">
        <w:rPr>
          <w:rFonts w:ascii="Arial" w:hAnsi="Arial" w:cs="Arial"/>
          <w:sz w:val="20"/>
          <w:szCs w:val="20"/>
        </w:rPr>
        <w:t>in podobno</w:t>
      </w:r>
      <w:r w:rsidRPr="007504B4">
        <w:rPr>
          <w:rFonts w:ascii="Arial" w:hAnsi="Arial" w:cs="Arial"/>
          <w:sz w:val="20"/>
          <w:szCs w:val="20"/>
        </w:rPr>
        <w:t xml:space="preserve"> </w:t>
      </w:r>
      <w:r w:rsidR="0070127D" w:rsidRPr="007504B4">
        <w:rPr>
          <w:rFonts w:ascii="Arial" w:hAnsi="Arial" w:cs="Arial"/>
          <w:sz w:val="20"/>
          <w:szCs w:val="20"/>
        </w:rPr>
        <w:t>ves</w:t>
      </w:r>
      <w:r w:rsidRPr="007504B4">
        <w:rPr>
          <w:rFonts w:ascii="Arial" w:hAnsi="Arial" w:cs="Arial"/>
          <w:sz w:val="20"/>
          <w:szCs w:val="20"/>
        </w:rPr>
        <w:t xml:space="preserve"> raziskovalni cikel).</w:t>
      </w:r>
    </w:p>
    <w:p w14:paraId="50F536CA" w14:textId="77777777" w:rsidR="007504B4" w:rsidRDefault="007504B4" w:rsidP="000C243C">
      <w:pPr>
        <w:spacing w:after="0" w:line="240" w:lineRule="auto"/>
        <w:jc w:val="both"/>
        <w:rPr>
          <w:rFonts w:ascii="Arial" w:hAnsi="Arial" w:cs="Arial"/>
          <w:sz w:val="20"/>
          <w:szCs w:val="20"/>
        </w:rPr>
      </w:pPr>
    </w:p>
    <w:p w14:paraId="733393A3" w14:textId="3FFD3BD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Raziskave vključujejo občansko znanost tam, kjer je to primerno in lahko prispeva k izboljšanju raziskovalnih rezultatov. Takšne primere imamo v okviru različnih raziskovalnih disciplin, </w:t>
      </w:r>
      <w:r w:rsidR="00A4230C" w:rsidRPr="007504B4">
        <w:rPr>
          <w:rFonts w:ascii="Arial" w:hAnsi="Arial" w:cs="Arial"/>
          <w:sz w:val="20"/>
          <w:szCs w:val="20"/>
        </w:rPr>
        <w:t>na primer</w:t>
      </w:r>
      <w:r w:rsidRPr="007504B4">
        <w:rPr>
          <w:rFonts w:ascii="Arial" w:hAnsi="Arial" w:cs="Arial"/>
          <w:sz w:val="20"/>
          <w:szCs w:val="20"/>
        </w:rPr>
        <w:t xml:space="preserve"> </w:t>
      </w:r>
      <w:hyperlink r:id="rId81" w:history="1">
        <w:r w:rsidRPr="007504B4">
          <w:rPr>
            <w:rStyle w:val="Hiperpovezava"/>
            <w:rFonts w:ascii="Arial" w:hAnsi="Arial" w:cs="Arial"/>
            <w:sz w:val="20"/>
            <w:szCs w:val="20"/>
          </w:rPr>
          <w:t>https://ecsa.citizen-science.net/working-groups/</w:t>
        </w:r>
      </w:hyperlink>
      <w:r w:rsidRPr="007504B4">
        <w:rPr>
          <w:rFonts w:ascii="Arial" w:hAnsi="Arial" w:cs="Arial"/>
          <w:sz w:val="20"/>
          <w:szCs w:val="20"/>
        </w:rPr>
        <w:t>. Raziskave, ki vključujejo občansko znanost, načrtujejo in vodijo raziskovalci, občani pri tem kot prostovoljci sodelujejo na različne načine</w:t>
      </w:r>
      <w:r w:rsidR="0070127D"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Pr="007504B4">
        <w:rPr>
          <w:rFonts w:ascii="Arial" w:hAnsi="Arial" w:cs="Arial"/>
          <w:sz w:val="20"/>
          <w:szCs w:val="20"/>
        </w:rPr>
        <w:t xml:space="preserve"> pri zbiranju podatkov. Možnost vključevanja javnosti ali izvajanje občanske znanosti se razlikuje med področji znanosti in vrstami raziskav. Tipično je manj </w:t>
      </w:r>
      <w:r w:rsidR="0070127D" w:rsidRPr="007504B4">
        <w:rPr>
          <w:rFonts w:ascii="Arial" w:hAnsi="Arial" w:cs="Arial"/>
          <w:sz w:val="20"/>
          <w:szCs w:val="20"/>
        </w:rPr>
        <w:t>pomemb</w:t>
      </w:r>
      <w:r w:rsidRPr="007504B4">
        <w:rPr>
          <w:rFonts w:ascii="Arial" w:hAnsi="Arial" w:cs="Arial"/>
          <w:sz w:val="20"/>
          <w:szCs w:val="20"/>
        </w:rPr>
        <w:t>no v primeru nižjih TRL oziroma temeljnih raziskav. Vendar pa je treb</w:t>
      </w:r>
      <w:r w:rsidR="0070127D" w:rsidRPr="007504B4">
        <w:rPr>
          <w:rFonts w:ascii="Arial" w:hAnsi="Arial" w:cs="Arial"/>
          <w:sz w:val="20"/>
          <w:szCs w:val="20"/>
        </w:rPr>
        <w:t>a to</w:t>
      </w:r>
      <w:r w:rsidRPr="007504B4">
        <w:rPr>
          <w:rFonts w:ascii="Arial" w:hAnsi="Arial" w:cs="Arial"/>
          <w:sz w:val="20"/>
          <w:szCs w:val="20"/>
        </w:rPr>
        <w:t xml:space="preserve"> vprašanje obravnavati </w:t>
      </w:r>
      <w:r w:rsidR="0070127D" w:rsidRPr="007504B4">
        <w:rPr>
          <w:rFonts w:ascii="Arial" w:hAnsi="Arial" w:cs="Arial"/>
          <w:sz w:val="20"/>
          <w:szCs w:val="20"/>
        </w:rPr>
        <w:t xml:space="preserve">za vsak </w:t>
      </w:r>
      <w:r w:rsidRPr="007504B4">
        <w:rPr>
          <w:rFonts w:ascii="Arial" w:hAnsi="Arial" w:cs="Arial"/>
          <w:sz w:val="20"/>
          <w:szCs w:val="20"/>
        </w:rPr>
        <w:t>primer</w:t>
      </w:r>
      <w:r w:rsidR="0070127D" w:rsidRPr="007504B4">
        <w:rPr>
          <w:rFonts w:ascii="Arial" w:hAnsi="Arial" w:cs="Arial"/>
          <w:sz w:val="20"/>
          <w:szCs w:val="20"/>
        </w:rPr>
        <w:t xml:space="preserve"> posebej</w:t>
      </w:r>
      <w:r w:rsidRPr="007504B4">
        <w:rPr>
          <w:rFonts w:ascii="Arial" w:hAnsi="Arial" w:cs="Arial"/>
          <w:sz w:val="20"/>
          <w:szCs w:val="20"/>
        </w:rPr>
        <w:t>.</w:t>
      </w:r>
    </w:p>
    <w:p w14:paraId="70ED0F47" w14:textId="77777777" w:rsidR="007504B4" w:rsidRPr="007504B4" w:rsidRDefault="007504B4" w:rsidP="000C243C">
      <w:pPr>
        <w:spacing w:after="0" w:line="240" w:lineRule="auto"/>
        <w:jc w:val="both"/>
        <w:rPr>
          <w:rFonts w:ascii="Arial" w:hAnsi="Arial" w:cs="Arial"/>
          <w:sz w:val="20"/>
          <w:szCs w:val="20"/>
        </w:rPr>
      </w:pPr>
    </w:p>
    <w:p w14:paraId="1CB3BF37" w14:textId="4620FA91" w:rsidR="009475C7" w:rsidRDefault="0070127D" w:rsidP="000C243C">
      <w:pPr>
        <w:spacing w:after="0" w:line="240" w:lineRule="auto"/>
        <w:jc w:val="both"/>
        <w:rPr>
          <w:rFonts w:ascii="Arial" w:hAnsi="Arial" w:cs="Arial"/>
          <w:sz w:val="20"/>
          <w:szCs w:val="20"/>
        </w:rPr>
      </w:pPr>
      <w:r w:rsidRPr="007504B4">
        <w:rPr>
          <w:rFonts w:ascii="Arial" w:hAnsi="Arial" w:cs="Arial"/>
          <w:sz w:val="20"/>
          <w:szCs w:val="20"/>
        </w:rPr>
        <w:t>R</w:t>
      </w:r>
      <w:r w:rsidR="009475C7" w:rsidRPr="007504B4">
        <w:rPr>
          <w:rFonts w:ascii="Arial" w:hAnsi="Arial" w:cs="Arial"/>
          <w:sz w:val="20"/>
          <w:szCs w:val="20"/>
        </w:rPr>
        <w:t>aziskovalci</w:t>
      </w:r>
      <w:r w:rsidRPr="007504B4">
        <w:rPr>
          <w:rFonts w:ascii="Arial" w:hAnsi="Arial" w:cs="Arial"/>
          <w:sz w:val="20"/>
          <w:szCs w:val="20"/>
        </w:rPr>
        <w:t xml:space="preserve"> sami morajo</w:t>
      </w:r>
      <w:r w:rsidR="009475C7" w:rsidRPr="007504B4">
        <w:rPr>
          <w:rFonts w:ascii="Arial" w:hAnsi="Arial" w:cs="Arial"/>
          <w:sz w:val="20"/>
          <w:szCs w:val="20"/>
        </w:rPr>
        <w:t xml:space="preserve"> pri prijavi raziskovalnega projekta/programa oceni</w:t>
      </w:r>
      <w:r w:rsidRPr="007504B4">
        <w:rPr>
          <w:rFonts w:ascii="Arial" w:hAnsi="Arial" w:cs="Arial"/>
          <w:sz w:val="20"/>
          <w:szCs w:val="20"/>
        </w:rPr>
        <w:t>ti</w:t>
      </w:r>
      <w:r w:rsidR="009475C7" w:rsidRPr="007504B4">
        <w:rPr>
          <w:rFonts w:ascii="Arial" w:hAnsi="Arial" w:cs="Arial"/>
          <w:sz w:val="20"/>
          <w:szCs w:val="20"/>
        </w:rPr>
        <w:t xml:space="preserve">, ali je vključevanje občanske znanosti zanje </w:t>
      </w:r>
      <w:r w:rsidRPr="007504B4">
        <w:rPr>
          <w:rFonts w:ascii="Arial" w:hAnsi="Arial" w:cs="Arial"/>
          <w:sz w:val="20"/>
          <w:szCs w:val="20"/>
        </w:rPr>
        <w:t>ustrez</w:t>
      </w:r>
      <w:r w:rsidR="009475C7" w:rsidRPr="007504B4">
        <w:rPr>
          <w:rFonts w:ascii="Arial" w:hAnsi="Arial" w:cs="Arial"/>
          <w:sz w:val="20"/>
          <w:szCs w:val="20"/>
        </w:rPr>
        <w:t>no ali ne oziroma do kakšne mere</w:t>
      </w:r>
      <w:r w:rsidRPr="007504B4">
        <w:rPr>
          <w:rFonts w:ascii="Arial" w:hAnsi="Arial" w:cs="Arial"/>
          <w:sz w:val="20"/>
          <w:szCs w:val="20"/>
        </w:rPr>
        <w:t>,</w:t>
      </w:r>
      <w:r w:rsidR="009475C7" w:rsidRPr="007504B4">
        <w:rPr>
          <w:rFonts w:ascii="Arial" w:hAnsi="Arial" w:cs="Arial"/>
          <w:sz w:val="20"/>
          <w:szCs w:val="20"/>
        </w:rPr>
        <w:t xml:space="preserve"> in ravna</w:t>
      </w:r>
      <w:r w:rsidRPr="007504B4">
        <w:rPr>
          <w:rFonts w:ascii="Arial" w:hAnsi="Arial" w:cs="Arial"/>
          <w:sz w:val="20"/>
          <w:szCs w:val="20"/>
        </w:rPr>
        <w:t>ti</w:t>
      </w:r>
      <w:r w:rsidR="009475C7" w:rsidRPr="007504B4">
        <w:rPr>
          <w:rFonts w:ascii="Arial" w:hAnsi="Arial" w:cs="Arial"/>
          <w:sz w:val="20"/>
          <w:szCs w:val="20"/>
        </w:rPr>
        <w:t xml:space="preserve"> v skladu s svojo oceno. Evalvatorji predlogov projektov/programov v okviru svojega dela pri ocenjevanju konkretnega predloga projekta ocenijo tudi ta vidik. Če v konkretnem primeru </w:t>
      </w:r>
      <w:r w:rsidR="00A4230C" w:rsidRPr="007504B4">
        <w:rPr>
          <w:rFonts w:ascii="Arial" w:hAnsi="Arial" w:cs="Arial"/>
          <w:sz w:val="20"/>
          <w:szCs w:val="20"/>
        </w:rPr>
        <w:t>na primer</w:t>
      </w:r>
      <w:r w:rsidR="009475C7" w:rsidRPr="007504B4">
        <w:rPr>
          <w:rFonts w:ascii="Arial" w:hAnsi="Arial" w:cs="Arial"/>
          <w:sz w:val="20"/>
          <w:szCs w:val="20"/>
        </w:rPr>
        <w:t xml:space="preserve"> sodelovanj</w:t>
      </w:r>
      <w:r w:rsidRPr="007504B4">
        <w:rPr>
          <w:rFonts w:ascii="Arial" w:hAnsi="Arial" w:cs="Arial"/>
          <w:sz w:val="20"/>
          <w:szCs w:val="20"/>
        </w:rPr>
        <w:t>e</w:t>
      </w:r>
      <w:r w:rsidR="009475C7" w:rsidRPr="007504B4">
        <w:rPr>
          <w:rFonts w:ascii="Arial" w:hAnsi="Arial" w:cs="Arial"/>
          <w:sz w:val="20"/>
          <w:szCs w:val="20"/>
        </w:rPr>
        <w:t xml:space="preserve"> državljanov, civilne družbe in končnih uporabnikov ni </w:t>
      </w:r>
      <w:r w:rsidRPr="007504B4">
        <w:rPr>
          <w:rFonts w:ascii="Arial" w:hAnsi="Arial" w:cs="Arial"/>
          <w:sz w:val="20"/>
          <w:szCs w:val="20"/>
        </w:rPr>
        <w:t>pomemb</w:t>
      </w:r>
      <w:r w:rsidR="009475C7" w:rsidRPr="007504B4">
        <w:rPr>
          <w:rFonts w:ascii="Arial" w:hAnsi="Arial" w:cs="Arial"/>
          <w:sz w:val="20"/>
          <w:szCs w:val="20"/>
        </w:rPr>
        <w:t xml:space="preserve">no ali celo ni primerno, se </w:t>
      </w:r>
      <w:r w:rsidRPr="007504B4">
        <w:rPr>
          <w:rFonts w:ascii="Arial" w:hAnsi="Arial" w:cs="Arial"/>
          <w:sz w:val="20"/>
          <w:szCs w:val="20"/>
        </w:rPr>
        <w:t xml:space="preserve">to </w:t>
      </w:r>
      <w:r w:rsidR="009475C7" w:rsidRPr="007504B4">
        <w:rPr>
          <w:rFonts w:ascii="Arial" w:hAnsi="Arial" w:cs="Arial"/>
          <w:sz w:val="20"/>
          <w:szCs w:val="20"/>
        </w:rPr>
        <w:t>lahko pojasni v projektnem predlogu in se pri ocenjevanju ne upošteva. V primeru vključevanja občanske znanosti so s tem povezani stroški upravičeni stroški znanstvenoraziskovalnega dela. V okviru programa Obzorje Evropa je ocenjevanje teh vidikov običajna praksa (glej</w:t>
      </w:r>
      <w:r w:rsidRPr="007504B4">
        <w:rPr>
          <w:rFonts w:ascii="Arial" w:hAnsi="Arial" w:cs="Arial"/>
          <w:sz w:val="20"/>
          <w:szCs w:val="20"/>
        </w:rPr>
        <w:t>,</w:t>
      </w:r>
      <w:r w:rsidR="009475C7" w:rsidRPr="007504B4">
        <w:rPr>
          <w:rFonts w:ascii="Arial" w:hAnsi="Arial" w:cs="Arial"/>
          <w:sz w:val="20"/>
          <w:szCs w:val="20"/>
        </w:rPr>
        <w:t xml:space="preserve"> </w:t>
      </w:r>
      <w:r w:rsidR="00A4230C" w:rsidRPr="007504B4">
        <w:rPr>
          <w:rFonts w:ascii="Arial" w:hAnsi="Arial" w:cs="Arial"/>
          <w:sz w:val="20"/>
          <w:szCs w:val="20"/>
        </w:rPr>
        <w:t>na primer</w:t>
      </w:r>
      <w:r w:rsidR="00366290" w:rsidRPr="007504B4">
        <w:rPr>
          <w:rFonts w:ascii="Arial" w:hAnsi="Arial" w:cs="Arial"/>
          <w:sz w:val="20"/>
          <w:szCs w:val="20"/>
        </w:rPr>
        <w:t>,</w:t>
      </w:r>
      <w:r w:rsidR="009475C7" w:rsidRPr="007504B4">
        <w:rPr>
          <w:rFonts w:ascii="Arial" w:hAnsi="Arial" w:cs="Arial"/>
          <w:sz w:val="20"/>
          <w:szCs w:val="20"/>
        </w:rPr>
        <w:t xml:space="preserve"> </w:t>
      </w:r>
      <w:proofErr w:type="spellStart"/>
      <w:r w:rsidR="009475C7" w:rsidRPr="007504B4">
        <w:rPr>
          <w:rFonts w:ascii="Arial" w:hAnsi="Arial" w:cs="Arial"/>
          <w:sz w:val="20"/>
          <w:szCs w:val="20"/>
        </w:rPr>
        <w:t>Horizon</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Europe</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Programme</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Guide</w:t>
      </w:r>
      <w:proofErr w:type="spellEnd"/>
      <w:r w:rsidR="009475C7" w:rsidRPr="007504B4">
        <w:rPr>
          <w:rFonts w:ascii="Arial" w:hAnsi="Arial" w:cs="Arial"/>
          <w:sz w:val="20"/>
          <w:szCs w:val="20"/>
        </w:rPr>
        <w:t xml:space="preserve">, str. </w:t>
      </w:r>
      <w:r w:rsidR="00366290" w:rsidRPr="007504B4">
        <w:rPr>
          <w:rFonts w:ascii="Arial" w:hAnsi="Arial" w:cs="Arial"/>
          <w:sz w:val="20"/>
          <w:szCs w:val="20"/>
        </w:rPr>
        <w:t>o</w:t>
      </w:r>
      <w:r w:rsidRPr="007504B4">
        <w:rPr>
          <w:rFonts w:ascii="Arial" w:hAnsi="Arial" w:cs="Arial"/>
          <w:sz w:val="20"/>
          <w:szCs w:val="20"/>
        </w:rPr>
        <w:t xml:space="preserve">d </w:t>
      </w:r>
      <w:r w:rsidR="009475C7" w:rsidRPr="007504B4">
        <w:rPr>
          <w:rFonts w:ascii="Arial" w:hAnsi="Arial" w:cs="Arial"/>
          <w:sz w:val="20"/>
          <w:szCs w:val="20"/>
        </w:rPr>
        <w:t xml:space="preserve">52 do 54: </w:t>
      </w:r>
      <w:hyperlink r:id="rId82" w:history="1">
        <w:r w:rsidR="009475C7" w:rsidRPr="007504B4">
          <w:rPr>
            <w:rStyle w:val="Hiperpovezava"/>
            <w:rFonts w:ascii="Arial" w:hAnsi="Arial" w:cs="Arial"/>
            <w:sz w:val="20"/>
            <w:szCs w:val="20"/>
          </w:rPr>
          <w:t>https://ec.europa.eu/info/funding-tenders/opportunities/docs/2021-2027/horizon/guidance/programme-guide_horizon_en.pdf</w:t>
        </w:r>
      </w:hyperlink>
      <w:r w:rsidR="009475C7" w:rsidRPr="007504B4">
        <w:rPr>
          <w:rFonts w:ascii="Arial" w:hAnsi="Arial" w:cs="Arial"/>
          <w:sz w:val="20"/>
          <w:szCs w:val="20"/>
        </w:rPr>
        <w:t xml:space="preserve">, </w:t>
      </w:r>
      <w:proofErr w:type="spellStart"/>
      <w:r w:rsidR="009475C7" w:rsidRPr="007504B4">
        <w:rPr>
          <w:rFonts w:ascii="Arial" w:hAnsi="Arial" w:cs="Arial"/>
          <w:sz w:val="20"/>
          <w:szCs w:val="20"/>
        </w:rPr>
        <w:t>Horizon</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Europe</w:t>
      </w:r>
      <w:proofErr w:type="spellEnd"/>
      <w:r w:rsidR="009475C7" w:rsidRPr="007504B4">
        <w:rPr>
          <w:rFonts w:ascii="Arial" w:hAnsi="Arial" w:cs="Arial"/>
          <w:sz w:val="20"/>
          <w:szCs w:val="20"/>
        </w:rPr>
        <w:t xml:space="preserve"> General </w:t>
      </w:r>
      <w:proofErr w:type="spellStart"/>
      <w:r w:rsidR="009475C7" w:rsidRPr="007504B4">
        <w:rPr>
          <w:rFonts w:ascii="Arial" w:hAnsi="Arial" w:cs="Arial"/>
          <w:sz w:val="20"/>
          <w:szCs w:val="20"/>
        </w:rPr>
        <w:t>Annexes</w:t>
      </w:r>
      <w:proofErr w:type="spellEnd"/>
      <w:r w:rsidR="009475C7" w:rsidRPr="007504B4">
        <w:rPr>
          <w:rFonts w:ascii="Arial" w:hAnsi="Arial" w:cs="Arial"/>
          <w:sz w:val="20"/>
          <w:szCs w:val="20"/>
        </w:rPr>
        <w:t>, D-</w:t>
      </w:r>
      <w:proofErr w:type="spellStart"/>
      <w:r w:rsidR="009475C7" w:rsidRPr="007504B4">
        <w:rPr>
          <w:rFonts w:ascii="Arial" w:hAnsi="Arial" w:cs="Arial"/>
          <w:sz w:val="20"/>
          <w:szCs w:val="20"/>
        </w:rPr>
        <w:t>Award</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criteria</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Excellence</w:t>
      </w:r>
      <w:proofErr w:type="spellEnd"/>
      <w:r w:rsidR="009475C7" w:rsidRPr="007504B4">
        <w:rPr>
          <w:rFonts w:ascii="Arial" w:hAnsi="Arial" w:cs="Arial"/>
          <w:sz w:val="20"/>
          <w:szCs w:val="20"/>
        </w:rPr>
        <w:t xml:space="preserve">): </w:t>
      </w:r>
      <w:hyperlink r:id="rId83" w:history="1">
        <w:r w:rsidR="009475C7" w:rsidRPr="007504B4">
          <w:rPr>
            <w:rStyle w:val="Hiperpovezava"/>
            <w:rFonts w:ascii="Arial" w:hAnsi="Arial" w:cs="Arial"/>
            <w:sz w:val="20"/>
            <w:szCs w:val="20"/>
          </w:rPr>
          <w:t>https://ec.europa.eu/info/funding-tenders/opportunities/docs/2021-2027/horizon/wp-call/2021-2022/wp-13-general-annexes_horizon-2021-2022_en.pdf</w:t>
        </w:r>
      </w:hyperlink>
      <w:r w:rsidR="009475C7" w:rsidRPr="007504B4">
        <w:rPr>
          <w:rFonts w:ascii="Arial" w:hAnsi="Arial" w:cs="Arial"/>
          <w:sz w:val="20"/>
          <w:szCs w:val="20"/>
        </w:rPr>
        <w:t>).</w:t>
      </w:r>
    </w:p>
    <w:p w14:paraId="7A395B92" w14:textId="77777777" w:rsidR="007504B4" w:rsidRPr="007504B4" w:rsidRDefault="007504B4" w:rsidP="000C243C">
      <w:pPr>
        <w:spacing w:after="0" w:line="240" w:lineRule="auto"/>
        <w:jc w:val="both"/>
        <w:rPr>
          <w:rFonts w:ascii="Arial" w:hAnsi="Arial" w:cs="Arial"/>
          <w:sz w:val="20"/>
          <w:szCs w:val="20"/>
        </w:rPr>
      </w:pPr>
    </w:p>
    <w:p w14:paraId="36BB6325" w14:textId="2C5AE576"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Občanska znanost v </w:t>
      </w:r>
      <w:r w:rsidR="0070127D" w:rsidRPr="007504B4">
        <w:rPr>
          <w:rFonts w:ascii="Arial" w:hAnsi="Arial" w:cs="Arial"/>
          <w:sz w:val="20"/>
          <w:szCs w:val="20"/>
        </w:rPr>
        <w:t>u</w:t>
      </w:r>
      <w:r w:rsidRPr="007504B4">
        <w:rPr>
          <w:rFonts w:ascii="Arial" w:hAnsi="Arial" w:cs="Arial"/>
          <w:sz w:val="20"/>
          <w:szCs w:val="20"/>
        </w:rPr>
        <w:t>redbi</w:t>
      </w:r>
      <w:r w:rsidR="0070127D" w:rsidRPr="007504B4">
        <w:rPr>
          <w:rFonts w:ascii="Arial" w:hAnsi="Arial" w:cs="Arial"/>
          <w:sz w:val="20"/>
          <w:szCs w:val="20"/>
        </w:rPr>
        <w:t xml:space="preserve"> ni opredeljena</w:t>
      </w:r>
      <w:r w:rsidRPr="007504B4">
        <w:rPr>
          <w:rFonts w:ascii="Arial" w:hAnsi="Arial" w:cs="Arial"/>
          <w:sz w:val="20"/>
          <w:szCs w:val="20"/>
        </w:rPr>
        <w:t>, ker gre za splošno uveljavljen</w:t>
      </w:r>
      <w:r w:rsidR="0070127D" w:rsidRPr="007504B4">
        <w:rPr>
          <w:rFonts w:ascii="Arial" w:hAnsi="Arial" w:cs="Arial"/>
          <w:sz w:val="20"/>
          <w:szCs w:val="20"/>
        </w:rPr>
        <w:t>i</w:t>
      </w:r>
      <w:r w:rsidRPr="007504B4">
        <w:rPr>
          <w:rFonts w:ascii="Arial" w:hAnsi="Arial" w:cs="Arial"/>
          <w:sz w:val="20"/>
          <w:szCs w:val="20"/>
        </w:rPr>
        <w:t xml:space="preserve"> izraz</w:t>
      </w:r>
      <w:r w:rsidR="0070127D" w:rsidRPr="007504B4">
        <w:rPr>
          <w:rFonts w:ascii="Arial" w:hAnsi="Arial" w:cs="Arial"/>
          <w:sz w:val="20"/>
          <w:szCs w:val="20"/>
        </w:rPr>
        <w:t xml:space="preserve"> za sodelovanje </w:t>
      </w:r>
      <w:r w:rsidRPr="007504B4">
        <w:rPr>
          <w:rFonts w:ascii="Arial" w:hAnsi="Arial" w:cs="Arial"/>
          <w:sz w:val="20"/>
          <w:szCs w:val="20"/>
        </w:rPr>
        <w:t>občan</w:t>
      </w:r>
      <w:r w:rsidR="0070127D" w:rsidRPr="007504B4">
        <w:rPr>
          <w:rFonts w:ascii="Arial" w:hAnsi="Arial" w:cs="Arial"/>
          <w:sz w:val="20"/>
          <w:szCs w:val="20"/>
        </w:rPr>
        <w:t>ov</w:t>
      </w:r>
      <w:r w:rsidRPr="007504B4">
        <w:rPr>
          <w:rFonts w:ascii="Arial" w:hAnsi="Arial" w:cs="Arial"/>
          <w:sz w:val="20"/>
          <w:szCs w:val="20"/>
        </w:rPr>
        <w:t xml:space="preserve"> v znanstvenoraziskovalnem delu. Občanska znanost lahko v nekaterih primerih pomembno pri</w:t>
      </w:r>
      <w:r w:rsidR="0070127D" w:rsidRPr="007504B4">
        <w:rPr>
          <w:rFonts w:ascii="Arial" w:hAnsi="Arial" w:cs="Arial"/>
          <w:sz w:val="20"/>
          <w:szCs w:val="20"/>
        </w:rPr>
        <w:t>speva</w:t>
      </w:r>
      <w:r w:rsidRPr="007504B4">
        <w:rPr>
          <w:rFonts w:ascii="Arial" w:hAnsi="Arial" w:cs="Arial"/>
          <w:sz w:val="20"/>
          <w:szCs w:val="20"/>
        </w:rPr>
        <w:t xml:space="preserve"> k rezultatom raziskave. </w:t>
      </w:r>
      <w:r w:rsidR="0070127D" w:rsidRPr="007504B4">
        <w:rPr>
          <w:rFonts w:ascii="Arial" w:hAnsi="Arial" w:cs="Arial"/>
          <w:sz w:val="20"/>
          <w:szCs w:val="20"/>
        </w:rPr>
        <w:t>Lahko</w:t>
      </w:r>
      <w:r w:rsidRPr="007504B4">
        <w:rPr>
          <w:rFonts w:ascii="Arial" w:hAnsi="Arial" w:cs="Arial"/>
          <w:sz w:val="20"/>
          <w:szCs w:val="20"/>
        </w:rPr>
        <w:t xml:space="preserve"> </w:t>
      </w:r>
      <w:r w:rsidR="00060A9D" w:rsidRPr="007504B4">
        <w:rPr>
          <w:rFonts w:ascii="Arial" w:hAnsi="Arial" w:cs="Arial"/>
          <w:sz w:val="20"/>
          <w:szCs w:val="20"/>
        </w:rPr>
        <w:t xml:space="preserve">občutno </w:t>
      </w:r>
      <w:r w:rsidRPr="007504B4">
        <w:rPr>
          <w:rFonts w:ascii="Arial" w:hAnsi="Arial" w:cs="Arial"/>
          <w:sz w:val="20"/>
          <w:szCs w:val="20"/>
        </w:rPr>
        <w:t>združi znanost, oblikovalce politike in družbo kot celoto. Skozi občansko znanost lahko ljudje sodelujejo v različnih fazah znanstvenega procesa, od zasnove raziskovalnega vprašanja</w:t>
      </w:r>
      <w:r w:rsidR="0070127D" w:rsidRPr="007504B4">
        <w:rPr>
          <w:rFonts w:ascii="Arial" w:hAnsi="Arial" w:cs="Arial"/>
          <w:sz w:val="20"/>
          <w:szCs w:val="20"/>
        </w:rPr>
        <w:t>,</w:t>
      </w:r>
      <w:r w:rsidRPr="007504B4">
        <w:rPr>
          <w:rFonts w:ascii="Arial" w:hAnsi="Arial" w:cs="Arial"/>
          <w:sz w:val="20"/>
          <w:szCs w:val="20"/>
        </w:rPr>
        <w:t xml:space="preserve"> zbiranja podatkov, interpretacije in analize podatkov do objave in razširjanja rezultatov. Glej</w:t>
      </w:r>
      <w:r w:rsidR="0070127D"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70127D" w:rsidRPr="007504B4">
        <w:rPr>
          <w:rFonts w:ascii="Arial" w:hAnsi="Arial" w:cs="Arial"/>
          <w:sz w:val="20"/>
          <w:szCs w:val="20"/>
        </w:rPr>
        <w:t>,</w:t>
      </w:r>
      <w:r w:rsidRPr="007504B4">
        <w:rPr>
          <w:rFonts w:ascii="Arial" w:hAnsi="Arial" w:cs="Arial"/>
          <w:sz w:val="20"/>
          <w:szCs w:val="20"/>
        </w:rPr>
        <w:t xml:space="preserve"> </w:t>
      </w:r>
      <w:hyperlink r:id="rId84" w:history="1">
        <w:r w:rsidRPr="007504B4">
          <w:rPr>
            <w:rStyle w:val="Hiperpovezava"/>
            <w:rFonts w:ascii="Arial" w:hAnsi="Arial" w:cs="Arial"/>
            <w:sz w:val="20"/>
            <w:szCs w:val="20"/>
          </w:rPr>
          <w:t>https://ecsa.citizen-science.net/</w:t>
        </w:r>
      </w:hyperlink>
      <w:r w:rsidRPr="007504B4">
        <w:rPr>
          <w:rFonts w:ascii="Arial" w:hAnsi="Arial" w:cs="Arial"/>
          <w:sz w:val="20"/>
          <w:szCs w:val="20"/>
        </w:rPr>
        <w:t xml:space="preserve">, </w:t>
      </w:r>
      <w:hyperlink r:id="rId85" w:history="1">
        <w:r w:rsidRPr="007504B4">
          <w:rPr>
            <w:rStyle w:val="Hiperpovezava"/>
            <w:rFonts w:ascii="Arial" w:hAnsi="Arial" w:cs="Arial"/>
            <w:sz w:val="20"/>
            <w:szCs w:val="20"/>
          </w:rPr>
          <w:t>https://eu-citizen.science/</w:t>
        </w:r>
      </w:hyperlink>
      <w:r w:rsidRPr="007504B4">
        <w:rPr>
          <w:rFonts w:ascii="Arial" w:hAnsi="Arial" w:cs="Arial"/>
          <w:sz w:val="20"/>
          <w:szCs w:val="20"/>
        </w:rPr>
        <w:t xml:space="preserve">, </w:t>
      </w:r>
      <w:hyperlink r:id="rId86" w:history="1">
        <w:r w:rsidRPr="007504B4">
          <w:rPr>
            <w:rStyle w:val="Hiperpovezava"/>
            <w:rFonts w:ascii="Arial" w:hAnsi="Arial" w:cs="Arial"/>
            <w:sz w:val="20"/>
            <w:szCs w:val="20"/>
          </w:rPr>
          <w:t>https://ec.europa.eu/research-and-innovation/en/statistics/policy-support-facility/psf-challenge/mutual-learning-exercise-citizen-science-initiatives-policy-and-practice</w:t>
        </w:r>
      </w:hyperlink>
      <w:r w:rsidRPr="007504B4">
        <w:rPr>
          <w:rFonts w:ascii="Arial" w:hAnsi="Arial" w:cs="Arial"/>
          <w:sz w:val="20"/>
          <w:szCs w:val="20"/>
        </w:rPr>
        <w:t xml:space="preserve"> </w:t>
      </w:r>
      <w:r w:rsidR="00AD42ED" w:rsidRPr="007504B4">
        <w:rPr>
          <w:rFonts w:ascii="Arial" w:hAnsi="Arial" w:cs="Arial"/>
          <w:sz w:val="20"/>
          <w:szCs w:val="20"/>
        </w:rPr>
        <w:t>in podobno</w:t>
      </w:r>
      <w:r w:rsidR="0070127D" w:rsidRPr="007504B4">
        <w:rPr>
          <w:rFonts w:ascii="Arial" w:hAnsi="Arial" w:cs="Arial"/>
          <w:sz w:val="20"/>
          <w:szCs w:val="20"/>
        </w:rPr>
        <w:t>.</w:t>
      </w:r>
    </w:p>
    <w:p w14:paraId="3621B403" w14:textId="77777777" w:rsidR="007504B4" w:rsidRPr="007504B4" w:rsidRDefault="007504B4" w:rsidP="000C243C">
      <w:pPr>
        <w:spacing w:after="0" w:line="240" w:lineRule="auto"/>
        <w:jc w:val="both"/>
        <w:rPr>
          <w:rFonts w:ascii="Arial" w:hAnsi="Arial" w:cs="Arial"/>
          <w:sz w:val="20"/>
          <w:szCs w:val="20"/>
        </w:rPr>
      </w:pPr>
    </w:p>
    <w:p w14:paraId="4DD744D4" w14:textId="01FED039"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Uredba </w:t>
      </w:r>
      <w:r w:rsidR="00060A9D" w:rsidRPr="007504B4">
        <w:rPr>
          <w:rFonts w:ascii="Arial" w:hAnsi="Arial" w:cs="Arial"/>
          <w:sz w:val="20"/>
          <w:szCs w:val="20"/>
        </w:rPr>
        <w:t>ureja</w:t>
      </w:r>
      <w:r w:rsidRPr="007504B4">
        <w:rPr>
          <w:rFonts w:ascii="Arial" w:hAnsi="Arial" w:cs="Arial"/>
          <w:sz w:val="20"/>
          <w:szCs w:val="20"/>
        </w:rPr>
        <w:t xml:space="preserve"> spodbujanj</w:t>
      </w:r>
      <w:r w:rsidR="00060A9D" w:rsidRPr="007504B4">
        <w:rPr>
          <w:rFonts w:ascii="Arial" w:hAnsi="Arial" w:cs="Arial"/>
          <w:sz w:val="20"/>
          <w:szCs w:val="20"/>
        </w:rPr>
        <w:t>e</w:t>
      </w:r>
      <w:r w:rsidRPr="007504B4">
        <w:rPr>
          <w:rFonts w:ascii="Arial" w:hAnsi="Arial" w:cs="Arial"/>
          <w:sz w:val="20"/>
          <w:szCs w:val="20"/>
        </w:rPr>
        <w:t xml:space="preserve"> upoštevanja potreb uporabnikov, širše družbe in občanske znanosti, kjer je to primerno in lahko izboljša rezultate raziskave. </w:t>
      </w:r>
      <w:r w:rsidR="00FE6088" w:rsidRPr="007504B4">
        <w:rPr>
          <w:rFonts w:ascii="Arial" w:hAnsi="Arial" w:cs="Arial"/>
          <w:sz w:val="20"/>
          <w:szCs w:val="20"/>
        </w:rPr>
        <w:t>R</w:t>
      </w:r>
      <w:r w:rsidRPr="007504B4">
        <w:rPr>
          <w:rFonts w:ascii="Arial" w:hAnsi="Arial" w:cs="Arial"/>
          <w:sz w:val="20"/>
          <w:szCs w:val="20"/>
        </w:rPr>
        <w:t>aziskovalci</w:t>
      </w:r>
      <w:r w:rsidR="00FE6088" w:rsidRPr="007504B4">
        <w:rPr>
          <w:rFonts w:ascii="Arial" w:hAnsi="Arial" w:cs="Arial"/>
          <w:sz w:val="20"/>
          <w:szCs w:val="20"/>
        </w:rPr>
        <w:t xml:space="preserve"> sami morajo </w:t>
      </w:r>
      <w:r w:rsidRPr="007504B4">
        <w:rPr>
          <w:rFonts w:ascii="Arial" w:hAnsi="Arial" w:cs="Arial"/>
          <w:sz w:val="20"/>
          <w:szCs w:val="20"/>
        </w:rPr>
        <w:t>pri prijavi raziskovalnega projekta/programa oceni</w:t>
      </w:r>
      <w:r w:rsidR="00FE6088" w:rsidRPr="007504B4">
        <w:rPr>
          <w:rFonts w:ascii="Arial" w:hAnsi="Arial" w:cs="Arial"/>
          <w:sz w:val="20"/>
          <w:szCs w:val="20"/>
        </w:rPr>
        <w:t>ti</w:t>
      </w:r>
      <w:r w:rsidRPr="007504B4">
        <w:rPr>
          <w:rFonts w:ascii="Arial" w:hAnsi="Arial" w:cs="Arial"/>
          <w:sz w:val="20"/>
          <w:szCs w:val="20"/>
        </w:rPr>
        <w:t xml:space="preserve">, ali je to zanje </w:t>
      </w:r>
      <w:r w:rsidR="00FE6088" w:rsidRPr="007504B4">
        <w:rPr>
          <w:rFonts w:ascii="Arial" w:hAnsi="Arial" w:cs="Arial"/>
          <w:sz w:val="20"/>
          <w:szCs w:val="20"/>
        </w:rPr>
        <w:t>ustrez</w:t>
      </w:r>
      <w:r w:rsidRPr="007504B4">
        <w:rPr>
          <w:rFonts w:ascii="Arial" w:hAnsi="Arial" w:cs="Arial"/>
          <w:sz w:val="20"/>
          <w:szCs w:val="20"/>
        </w:rPr>
        <w:t>no ali ne oziroma do kakšne mere</w:t>
      </w:r>
      <w:r w:rsidR="00FE6088" w:rsidRPr="007504B4">
        <w:rPr>
          <w:rFonts w:ascii="Arial" w:hAnsi="Arial" w:cs="Arial"/>
          <w:sz w:val="20"/>
          <w:szCs w:val="20"/>
        </w:rPr>
        <w:t>,</w:t>
      </w:r>
      <w:r w:rsidRPr="007504B4">
        <w:rPr>
          <w:rFonts w:ascii="Arial" w:hAnsi="Arial" w:cs="Arial"/>
          <w:sz w:val="20"/>
          <w:szCs w:val="20"/>
        </w:rPr>
        <w:t xml:space="preserve"> in ravna</w:t>
      </w:r>
      <w:r w:rsidR="00FE6088" w:rsidRPr="007504B4">
        <w:rPr>
          <w:rFonts w:ascii="Arial" w:hAnsi="Arial" w:cs="Arial"/>
          <w:sz w:val="20"/>
          <w:szCs w:val="20"/>
        </w:rPr>
        <w:t>ti</w:t>
      </w:r>
      <w:r w:rsidRPr="007504B4">
        <w:rPr>
          <w:rFonts w:ascii="Arial" w:hAnsi="Arial" w:cs="Arial"/>
          <w:sz w:val="20"/>
          <w:szCs w:val="20"/>
        </w:rPr>
        <w:t xml:space="preserve"> v skladu s tem. Čeprav je pri temeljnih projektih, vsaj načeloma, vloga občanske znanosti manj </w:t>
      </w:r>
      <w:r w:rsidR="00403631" w:rsidRPr="007504B4">
        <w:rPr>
          <w:rFonts w:ascii="Arial" w:hAnsi="Arial" w:cs="Arial"/>
          <w:sz w:val="20"/>
          <w:szCs w:val="20"/>
        </w:rPr>
        <w:t>pomemb</w:t>
      </w:r>
      <w:r w:rsidRPr="007504B4">
        <w:rPr>
          <w:rFonts w:ascii="Arial" w:hAnsi="Arial" w:cs="Arial"/>
          <w:sz w:val="20"/>
          <w:szCs w:val="20"/>
        </w:rPr>
        <w:t xml:space="preserve">na, pa </w:t>
      </w:r>
      <w:r w:rsidR="00403631" w:rsidRPr="007504B4">
        <w:rPr>
          <w:rFonts w:ascii="Arial" w:hAnsi="Arial" w:cs="Arial"/>
          <w:sz w:val="20"/>
          <w:szCs w:val="20"/>
        </w:rPr>
        <w:t>u</w:t>
      </w:r>
      <w:r w:rsidRPr="007504B4">
        <w:rPr>
          <w:rFonts w:ascii="Arial" w:hAnsi="Arial" w:cs="Arial"/>
          <w:sz w:val="20"/>
          <w:szCs w:val="20"/>
        </w:rPr>
        <w:t xml:space="preserve">redba ne dela ločnice med temeljnimi in aplikativnimi projekti glede vprašanja potreb končnih uporabnikov, širše družbe ali vključevanja občanske znanosti. Prav tako </w:t>
      </w:r>
      <w:r w:rsidR="00403631" w:rsidRPr="007504B4">
        <w:rPr>
          <w:rFonts w:ascii="Arial" w:hAnsi="Arial" w:cs="Arial"/>
          <w:sz w:val="20"/>
          <w:szCs w:val="20"/>
        </w:rPr>
        <w:t>se morajo</w:t>
      </w:r>
      <w:r w:rsidRPr="007504B4">
        <w:rPr>
          <w:rFonts w:ascii="Arial" w:hAnsi="Arial" w:cs="Arial"/>
          <w:sz w:val="20"/>
          <w:szCs w:val="20"/>
        </w:rPr>
        <w:t xml:space="preserve"> raziskovalci</w:t>
      </w:r>
      <w:r w:rsidR="00403631" w:rsidRPr="007504B4">
        <w:rPr>
          <w:rFonts w:ascii="Arial" w:hAnsi="Arial" w:cs="Arial"/>
          <w:sz w:val="20"/>
          <w:szCs w:val="20"/>
        </w:rPr>
        <w:t xml:space="preserve"> sami</w:t>
      </w:r>
      <w:r w:rsidRPr="007504B4">
        <w:rPr>
          <w:rFonts w:ascii="Arial" w:hAnsi="Arial" w:cs="Arial"/>
          <w:sz w:val="20"/>
          <w:szCs w:val="20"/>
        </w:rPr>
        <w:t xml:space="preserve"> odloči</w:t>
      </w:r>
      <w:r w:rsidR="00060A9D" w:rsidRPr="007504B4">
        <w:rPr>
          <w:rFonts w:ascii="Arial" w:hAnsi="Arial" w:cs="Arial"/>
          <w:sz w:val="20"/>
          <w:szCs w:val="20"/>
        </w:rPr>
        <w:t>ti</w:t>
      </w:r>
      <w:r w:rsidR="00403631" w:rsidRPr="007504B4">
        <w:rPr>
          <w:rFonts w:ascii="Arial" w:hAnsi="Arial" w:cs="Arial"/>
          <w:sz w:val="20"/>
          <w:szCs w:val="20"/>
        </w:rPr>
        <w:t>, ali</w:t>
      </w:r>
      <w:r w:rsidRPr="007504B4">
        <w:rPr>
          <w:rFonts w:ascii="Arial" w:hAnsi="Arial" w:cs="Arial"/>
          <w:sz w:val="20"/>
          <w:szCs w:val="20"/>
        </w:rPr>
        <w:t xml:space="preserve"> bodo upoštevali/vključevali potrebe končnih </w:t>
      </w:r>
      <w:r w:rsidRPr="007504B4">
        <w:rPr>
          <w:rFonts w:ascii="Arial" w:hAnsi="Arial" w:cs="Arial"/>
          <w:sz w:val="20"/>
          <w:szCs w:val="20"/>
        </w:rPr>
        <w:lastRenderedPageBreak/>
        <w:t>uporabnikov, širše družbe in vključeva</w:t>
      </w:r>
      <w:r w:rsidR="00060A9D" w:rsidRPr="007504B4">
        <w:rPr>
          <w:rFonts w:ascii="Arial" w:hAnsi="Arial" w:cs="Arial"/>
          <w:sz w:val="20"/>
          <w:szCs w:val="20"/>
        </w:rPr>
        <w:t>li</w:t>
      </w:r>
      <w:r w:rsidRPr="007504B4">
        <w:rPr>
          <w:rFonts w:ascii="Arial" w:hAnsi="Arial" w:cs="Arial"/>
          <w:sz w:val="20"/>
          <w:szCs w:val="20"/>
        </w:rPr>
        <w:t xml:space="preserve"> občansk</w:t>
      </w:r>
      <w:r w:rsidR="00060A9D" w:rsidRPr="007504B4">
        <w:rPr>
          <w:rFonts w:ascii="Arial" w:hAnsi="Arial" w:cs="Arial"/>
          <w:sz w:val="20"/>
          <w:szCs w:val="20"/>
        </w:rPr>
        <w:t>o</w:t>
      </w:r>
      <w:r w:rsidRPr="007504B4">
        <w:rPr>
          <w:rFonts w:ascii="Arial" w:hAnsi="Arial" w:cs="Arial"/>
          <w:sz w:val="20"/>
          <w:szCs w:val="20"/>
        </w:rPr>
        <w:t xml:space="preserve"> znanost</w:t>
      </w:r>
      <w:r w:rsidR="00403631" w:rsidRPr="007504B4">
        <w:rPr>
          <w:rFonts w:ascii="Arial" w:hAnsi="Arial" w:cs="Arial"/>
          <w:sz w:val="20"/>
          <w:szCs w:val="20"/>
        </w:rPr>
        <w:t xml:space="preserve"> ter kako</w:t>
      </w:r>
      <w:r w:rsidRPr="007504B4">
        <w:rPr>
          <w:rFonts w:ascii="Arial" w:hAnsi="Arial" w:cs="Arial"/>
          <w:sz w:val="20"/>
          <w:szCs w:val="20"/>
        </w:rPr>
        <w:t>. Uredba zato ne posega v svobodo raziskovalnega dela. P</w:t>
      </w:r>
      <w:r w:rsidR="00403631" w:rsidRPr="007504B4">
        <w:rPr>
          <w:rFonts w:ascii="Arial" w:hAnsi="Arial" w:cs="Arial"/>
          <w:sz w:val="20"/>
          <w:szCs w:val="20"/>
        </w:rPr>
        <w:t>oleg tega</w:t>
      </w:r>
      <w:r w:rsidRPr="007504B4">
        <w:rPr>
          <w:rFonts w:ascii="Arial" w:hAnsi="Arial" w:cs="Arial"/>
          <w:sz w:val="20"/>
          <w:szCs w:val="20"/>
        </w:rPr>
        <w:t xml:space="preserve"> je izključeno, da bi javnost oziroma različne skupnosti/civilna družba narekovale izvajanje znanstvenoraziskovalnega dela, razen k</w:t>
      </w:r>
      <w:r w:rsidR="00403631" w:rsidRPr="007504B4">
        <w:rPr>
          <w:rFonts w:ascii="Arial" w:hAnsi="Arial" w:cs="Arial"/>
          <w:sz w:val="20"/>
          <w:szCs w:val="20"/>
        </w:rPr>
        <w:t>adar</w:t>
      </w:r>
      <w:r w:rsidRPr="007504B4">
        <w:rPr>
          <w:rFonts w:ascii="Arial" w:hAnsi="Arial" w:cs="Arial"/>
          <w:sz w:val="20"/>
          <w:szCs w:val="20"/>
        </w:rPr>
        <w:t xml:space="preserve"> raziskovalci ocenijo, da je to glede na vsebino raziskav pomembno in na temu primeren način organizirajo izvedbo raziskave. Evalvatorji projektnih predlogov raziskovalna področja dobro poznajo in lahko </w:t>
      </w:r>
      <w:r w:rsidR="00403631" w:rsidRPr="007504B4">
        <w:rPr>
          <w:rFonts w:ascii="Arial" w:hAnsi="Arial" w:cs="Arial"/>
          <w:sz w:val="20"/>
          <w:szCs w:val="20"/>
        </w:rPr>
        <w:t>ustrez</w:t>
      </w:r>
      <w:r w:rsidRPr="007504B4">
        <w:rPr>
          <w:rFonts w:ascii="Arial" w:hAnsi="Arial" w:cs="Arial"/>
          <w:sz w:val="20"/>
          <w:szCs w:val="20"/>
        </w:rPr>
        <w:t xml:space="preserve">no ocenijo primernost zastavljenega znanstvenoraziskovalnega dela po posameznih merilih, vključno z vprašanjem sodelovanja državljanov, končnih uporabnikov </w:t>
      </w:r>
      <w:r w:rsidR="00AD42ED" w:rsidRPr="007504B4">
        <w:rPr>
          <w:rFonts w:ascii="Arial" w:hAnsi="Arial" w:cs="Arial"/>
          <w:sz w:val="20"/>
          <w:szCs w:val="20"/>
        </w:rPr>
        <w:t>in podobno</w:t>
      </w:r>
      <w:r w:rsidR="00403631" w:rsidRPr="007504B4">
        <w:rPr>
          <w:rFonts w:ascii="Arial" w:hAnsi="Arial" w:cs="Arial"/>
          <w:sz w:val="20"/>
          <w:szCs w:val="20"/>
        </w:rPr>
        <w:t>.</w:t>
      </w:r>
    </w:p>
    <w:p w14:paraId="2786D78D" w14:textId="77777777" w:rsidR="007504B4" w:rsidRPr="007504B4" w:rsidRDefault="007504B4" w:rsidP="000C243C">
      <w:pPr>
        <w:spacing w:after="0" w:line="240" w:lineRule="auto"/>
        <w:jc w:val="both"/>
        <w:rPr>
          <w:rFonts w:ascii="Arial" w:hAnsi="Arial" w:cs="Arial"/>
          <w:sz w:val="20"/>
          <w:szCs w:val="20"/>
        </w:rPr>
      </w:pPr>
    </w:p>
    <w:p w14:paraId="5678504E" w14:textId="453C2381" w:rsidR="009475C7" w:rsidRDefault="00403631" w:rsidP="000C243C">
      <w:pPr>
        <w:spacing w:after="0" w:line="240" w:lineRule="auto"/>
        <w:jc w:val="both"/>
        <w:rPr>
          <w:rFonts w:ascii="Arial" w:hAnsi="Arial" w:cs="Arial"/>
          <w:sz w:val="20"/>
          <w:szCs w:val="20"/>
        </w:rPr>
      </w:pPr>
      <w:r w:rsidRPr="007504B4">
        <w:rPr>
          <w:rFonts w:ascii="Arial" w:hAnsi="Arial" w:cs="Arial"/>
          <w:sz w:val="20"/>
          <w:szCs w:val="20"/>
        </w:rPr>
        <w:t>Kadar</w:t>
      </w:r>
      <w:r w:rsidR="009475C7" w:rsidRPr="007504B4">
        <w:rPr>
          <w:rFonts w:ascii="Arial" w:hAnsi="Arial" w:cs="Arial"/>
          <w:sz w:val="20"/>
          <w:szCs w:val="20"/>
        </w:rPr>
        <w:t xml:space="preserve"> raziskovalci presodijo, da jim vključevanje občanske znanosti lahko koristi in </w:t>
      </w:r>
      <w:r w:rsidRPr="007504B4">
        <w:rPr>
          <w:rFonts w:ascii="Arial" w:hAnsi="Arial" w:cs="Arial"/>
          <w:sz w:val="20"/>
          <w:szCs w:val="20"/>
        </w:rPr>
        <w:t xml:space="preserve">to </w:t>
      </w:r>
      <w:r w:rsidR="009475C7" w:rsidRPr="007504B4">
        <w:rPr>
          <w:rFonts w:ascii="Arial" w:hAnsi="Arial" w:cs="Arial"/>
          <w:sz w:val="20"/>
          <w:szCs w:val="20"/>
        </w:rPr>
        <w:t>pri</w:t>
      </w:r>
      <w:r w:rsidRPr="007504B4">
        <w:rPr>
          <w:rFonts w:ascii="Arial" w:hAnsi="Arial" w:cs="Arial"/>
          <w:sz w:val="20"/>
          <w:szCs w:val="20"/>
        </w:rPr>
        <w:t>speva</w:t>
      </w:r>
      <w:r w:rsidR="009475C7" w:rsidRPr="007504B4">
        <w:rPr>
          <w:rFonts w:ascii="Arial" w:hAnsi="Arial" w:cs="Arial"/>
          <w:sz w:val="20"/>
          <w:szCs w:val="20"/>
        </w:rPr>
        <w:t xml:space="preserve"> k rezultatom raziskave, </w:t>
      </w:r>
      <w:r w:rsidRPr="007504B4">
        <w:rPr>
          <w:rFonts w:ascii="Arial" w:hAnsi="Arial" w:cs="Arial"/>
          <w:sz w:val="20"/>
          <w:szCs w:val="20"/>
        </w:rPr>
        <w:t xml:space="preserve">občane </w:t>
      </w:r>
      <w:r w:rsidR="009475C7" w:rsidRPr="007504B4">
        <w:rPr>
          <w:rFonts w:ascii="Arial" w:hAnsi="Arial" w:cs="Arial"/>
          <w:sz w:val="20"/>
          <w:szCs w:val="20"/>
        </w:rPr>
        <w:t>vključijo na organiziran način, tako da je jasno, kakšna je vloga občanske znanosti in katere naloge so ji poverjene (glej</w:t>
      </w:r>
      <w:r w:rsidRPr="007504B4">
        <w:rPr>
          <w:rFonts w:ascii="Arial" w:hAnsi="Arial" w:cs="Arial"/>
          <w:sz w:val="20"/>
          <w:szCs w:val="20"/>
        </w:rPr>
        <w:t>,</w:t>
      </w:r>
      <w:r w:rsidR="009475C7" w:rsidRPr="007504B4">
        <w:rPr>
          <w:rFonts w:ascii="Arial" w:hAnsi="Arial" w:cs="Arial"/>
          <w:sz w:val="20"/>
          <w:szCs w:val="20"/>
        </w:rPr>
        <w:t xml:space="preserve"> </w:t>
      </w:r>
      <w:r w:rsidR="00A4230C" w:rsidRPr="007504B4">
        <w:rPr>
          <w:rFonts w:ascii="Arial" w:hAnsi="Arial" w:cs="Arial"/>
          <w:sz w:val="20"/>
          <w:szCs w:val="20"/>
        </w:rPr>
        <w:t>na primer</w:t>
      </w:r>
      <w:r w:rsidRPr="007504B4">
        <w:rPr>
          <w:rFonts w:ascii="Arial" w:hAnsi="Arial" w:cs="Arial"/>
          <w:sz w:val="20"/>
          <w:szCs w:val="20"/>
        </w:rPr>
        <w:t>,</w:t>
      </w:r>
      <w:r w:rsidR="009475C7" w:rsidRPr="007504B4">
        <w:rPr>
          <w:rFonts w:ascii="Arial" w:hAnsi="Arial" w:cs="Arial"/>
          <w:sz w:val="20"/>
          <w:szCs w:val="20"/>
        </w:rPr>
        <w:t xml:space="preserve"> </w:t>
      </w:r>
      <w:hyperlink r:id="rId87" w:history="1">
        <w:r w:rsidR="009475C7" w:rsidRPr="007504B4">
          <w:rPr>
            <w:rStyle w:val="Hiperpovezava"/>
            <w:rFonts w:ascii="Arial" w:hAnsi="Arial" w:cs="Arial"/>
            <w:sz w:val="20"/>
            <w:szCs w:val="20"/>
          </w:rPr>
          <w:t>https://www.plastic-pirates.eu/sl</w:t>
        </w:r>
      </w:hyperlink>
      <w:r w:rsidR="009475C7" w:rsidRPr="007504B4">
        <w:rPr>
          <w:rFonts w:ascii="Arial" w:hAnsi="Arial" w:cs="Arial"/>
          <w:sz w:val="20"/>
          <w:szCs w:val="20"/>
        </w:rPr>
        <w:t>). Raziskovalno delo vodijo in zanj še vedno odgovarjajo raziskovalci. Zato ne govorimo o tem, da bi zaupali laični javnosti dejansko izvajanje raziskovalnega dela</w:t>
      </w:r>
      <w:r w:rsidRPr="007504B4">
        <w:rPr>
          <w:rFonts w:ascii="Arial" w:hAnsi="Arial" w:cs="Arial"/>
          <w:sz w:val="20"/>
          <w:szCs w:val="20"/>
        </w:rPr>
        <w:t>,</w:t>
      </w:r>
      <w:r w:rsidR="009475C7" w:rsidRPr="007504B4">
        <w:rPr>
          <w:rFonts w:ascii="Arial" w:hAnsi="Arial" w:cs="Arial"/>
          <w:sz w:val="20"/>
          <w:szCs w:val="20"/>
        </w:rPr>
        <w:t xml:space="preserve"> ampak da lahko občanska znanost v nekaterih primerih, če je primerno vključena, pomembno </w:t>
      </w:r>
      <w:r w:rsidRPr="007504B4">
        <w:rPr>
          <w:rFonts w:ascii="Arial" w:hAnsi="Arial" w:cs="Arial"/>
          <w:sz w:val="20"/>
          <w:szCs w:val="20"/>
        </w:rPr>
        <w:t>prispeva</w:t>
      </w:r>
      <w:r w:rsidR="009475C7" w:rsidRPr="007504B4">
        <w:rPr>
          <w:rFonts w:ascii="Arial" w:hAnsi="Arial" w:cs="Arial"/>
          <w:sz w:val="20"/>
          <w:szCs w:val="20"/>
        </w:rPr>
        <w:t xml:space="preserve"> k rezultatom raziskave.</w:t>
      </w:r>
    </w:p>
    <w:p w14:paraId="2F2AEFE5" w14:textId="77777777" w:rsidR="007504B4" w:rsidRPr="007504B4" w:rsidRDefault="007504B4" w:rsidP="000C243C">
      <w:pPr>
        <w:spacing w:after="0" w:line="240" w:lineRule="auto"/>
        <w:jc w:val="both"/>
        <w:rPr>
          <w:rFonts w:ascii="Arial" w:hAnsi="Arial" w:cs="Arial"/>
          <w:sz w:val="20"/>
          <w:szCs w:val="20"/>
        </w:rPr>
      </w:pPr>
    </w:p>
    <w:p w14:paraId="60ADB1A0" w14:textId="632C0DA9"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 </w:t>
      </w:r>
      <w:r w:rsidR="00403631" w:rsidRPr="007504B4">
        <w:rPr>
          <w:rFonts w:ascii="Arial" w:hAnsi="Arial" w:cs="Arial"/>
          <w:sz w:val="20"/>
          <w:szCs w:val="20"/>
        </w:rPr>
        <w:t>u</w:t>
      </w:r>
      <w:r w:rsidRPr="007504B4">
        <w:rPr>
          <w:rFonts w:ascii="Arial" w:hAnsi="Arial" w:cs="Arial"/>
          <w:sz w:val="20"/>
          <w:szCs w:val="20"/>
        </w:rPr>
        <w:t xml:space="preserve">redbi ni mogoče urejati vseh podrobnosti glede upoštevanja potreb končnih uporabnikov, širše skupnosti ali izvajanja občanske znanosti, ker so lahko </w:t>
      </w:r>
      <w:r w:rsidR="00403631" w:rsidRPr="007504B4">
        <w:rPr>
          <w:rFonts w:ascii="Arial" w:hAnsi="Arial" w:cs="Arial"/>
          <w:sz w:val="20"/>
          <w:szCs w:val="20"/>
        </w:rPr>
        <w:t xml:space="preserve">predmet </w:t>
      </w:r>
      <w:r w:rsidRPr="007504B4">
        <w:rPr>
          <w:rFonts w:ascii="Arial" w:hAnsi="Arial" w:cs="Arial"/>
          <w:sz w:val="20"/>
          <w:szCs w:val="20"/>
        </w:rPr>
        <w:t>posebnosti posameznih raziskovalnih področij. Drugi odstavek 8. člena zato omogoča financerju, da v razpisu/pogodbi določi potrebne podrobnosti (</w:t>
      </w:r>
      <w:r w:rsidR="00A4230C" w:rsidRPr="007504B4">
        <w:rPr>
          <w:rFonts w:ascii="Arial" w:hAnsi="Arial" w:cs="Arial"/>
          <w:sz w:val="20"/>
          <w:szCs w:val="20"/>
        </w:rPr>
        <w:t>na primer</w:t>
      </w:r>
      <w:r w:rsidRPr="007504B4">
        <w:rPr>
          <w:rFonts w:ascii="Arial" w:hAnsi="Arial" w:cs="Arial"/>
          <w:sz w:val="20"/>
          <w:szCs w:val="20"/>
        </w:rPr>
        <w:t xml:space="preserve"> glede upravičenosti stroškov, vrednotenja </w:t>
      </w:r>
      <w:r w:rsidR="00AD42ED" w:rsidRPr="007504B4">
        <w:rPr>
          <w:rFonts w:ascii="Arial" w:hAnsi="Arial" w:cs="Arial"/>
          <w:sz w:val="20"/>
          <w:szCs w:val="20"/>
        </w:rPr>
        <w:t>in podobno</w:t>
      </w:r>
      <w:r w:rsidRPr="007504B4">
        <w:rPr>
          <w:rFonts w:ascii="Arial" w:hAnsi="Arial" w:cs="Arial"/>
          <w:sz w:val="20"/>
          <w:szCs w:val="20"/>
        </w:rPr>
        <w:t>).</w:t>
      </w:r>
    </w:p>
    <w:p w14:paraId="2C1506FB" w14:textId="77777777" w:rsidR="007504B4" w:rsidRPr="007504B4" w:rsidRDefault="007504B4" w:rsidP="000C243C">
      <w:pPr>
        <w:spacing w:after="0" w:line="240" w:lineRule="auto"/>
        <w:jc w:val="both"/>
        <w:rPr>
          <w:rFonts w:ascii="Arial" w:hAnsi="Arial" w:cs="Arial"/>
          <w:sz w:val="20"/>
          <w:szCs w:val="20"/>
        </w:rPr>
      </w:pPr>
    </w:p>
    <w:p w14:paraId="25A04AFC" w14:textId="77777777" w:rsidR="009475C7" w:rsidRPr="007504B4" w:rsidRDefault="009475C7" w:rsidP="000C243C">
      <w:pPr>
        <w:spacing w:after="0" w:line="240" w:lineRule="auto"/>
        <w:jc w:val="both"/>
        <w:rPr>
          <w:rFonts w:ascii="Arial" w:hAnsi="Arial" w:cs="Arial"/>
          <w:b/>
          <w:bCs/>
          <w:sz w:val="20"/>
          <w:szCs w:val="20"/>
        </w:rPr>
      </w:pPr>
      <w:r w:rsidRPr="007504B4">
        <w:rPr>
          <w:rFonts w:ascii="Arial" w:hAnsi="Arial" w:cs="Arial"/>
          <w:b/>
          <w:bCs/>
          <w:sz w:val="20"/>
          <w:szCs w:val="20"/>
        </w:rPr>
        <w:t>VI. STROŠKI ZNANSTVENORAZISKOVALNEGA DELA V SKLADU Z NAČELI ODPRTE ZNANOSTI</w:t>
      </w:r>
    </w:p>
    <w:p w14:paraId="116975F3" w14:textId="74F37CDE" w:rsidR="009475C7" w:rsidRPr="007504B4" w:rsidRDefault="009475C7" w:rsidP="000C243C">
      <w:pPr>
        <w:spacing w:after="0" w:line="240" w:lineRule="auto"/>
        <w:jc w:val="both"/>
        <w:rPr>
          <w:rFonts w:ascii="Arial" w:hAnsi="Arial" w:cs="Arial"/>
          <w:sz w:val="20"/>
          <w:szCs w:val="20"/>
          <w:u w:val="single"/>
        </w:rPr>
      </w:pPr>
      <w:r w:rsidRPr="007504B4">
        <w:rPr>
          <w:rFonts w:ascii="Arial" w:hAnsi="Arial" w:cs="Arial"/>
          <w:sz w:val="20"/>
          <w:szCs w:val="20"/>
          <w:u w:val="single"/>
        </w:rPr>
        <w:t>9. člen (upravičeni stroški)</w:t>
      </w:r>
    </w:p>
    <w:p w14:paraId="15DEB1F0" w14:textId="4D9A6930"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 upravičene stroške znanstvenoraziskovalne dejavnosti v skladu z načeli odprte znanosti v okviru raziskav, sofinanciranih z javnimi viri</w:t>
      </w:r>
      <w:r w:rsidR="00593EAE" w:rsidRPr="007504B4">
        <w:rPr>
          <w:rFonts w:ascii="Arial" w:hAnsi="Arial" w:cs="Arial"/>
          <w:sz w:val="20"/>
          <w:szCs w:val="20"/>
        </w:rPr>
        <w:t>,</w:t>
      </w:r>
      <w:r w:rsidRPr="007504B4">
        <w:rPr>
          <w:rFonts w:ascii="Arial" w:hAnsi="Arial" w:cs="Arial"/>
          <w:sz w:val="20"/>
          <w:szCs w:val="20"/>
        </w:rPr>
        <w:t xml:space="preserve"> in sicer za primer</w:t>
      </w:r>
      <w:r w:rsidR="00593EAE" w:rsidRPr="007504B4">
        <w:rPr>
          <w:rFonts w:ascii="Arial" w:hAnsi="Arial" w:cs="Arial"/>
          <w:sz w:val="20"/>
          <w:szCs w:val="20"/>
        </w:rPr>
        <w:t>:</w:t>
      </w:r>
    </w:p>
    <w:p w14:paraId="1B5D02AE" w14:textId="56911FC5"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odprtega dostopa do znanstvenih publikacij v odprtodostopnem znanstvenem založništvu ter ravnanja s povezanimi raziskovalnimi podatki in drugimi rezultati raziskav;</w:t>
      </w:r>
    </w:p>
    <w:p w14:paraId="5A3C936B" w14:textId="07657A90"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 xml:space="preserve">odprtega dostopa do raziskovalnih podatkov </w:t>
      </w:r>
      <w:r w:rsidR="00593EAE" w:rsidRPr="007504B4">
        <w:rPr>
          <w:rFonts w:ascii="Arial" w:hAnsi="Arial" w:cs="Arial"/>
          <w:sz w:val="20"/>
          <w:szCs w:val="20"/>
        </w:rPr>
        <w:t xml:space="preserve">in </w:t>
      </w:r>
      <w:r w:rsidRPr="007504B4">
        <w:rPr>
          <w:rFonts w:ascii="Arial" w:hAnsi="Arial" w:cs="Arial"/>
          <w:sz w:val="20"/>
          <w:szCs w:val="20"/>
        </w:rPr>
        <w:t>drugih rezultatov raziskav, vključno s pripravo NRRP;</w:t>
      </w:r>
    </w:p>
    <w:p w14:paraId="60F05147" w14:textId="77A26304"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izvajan</w:t>
      </w:r>
      <w:r w:rsidR="00593EAE" w:rsidRPr="007504B4">
        <w:rPr>
          <w:rFonts w:ascii="Arial" w:hAnsi="Arial" w:cs="Arial"/>
          <w:sz w:val="20"/>
          <w:szCs w:val="20"/>
        </w:rPr>
        <w:t>j</w:t>
      </w:r>
      <w:r w:rsidRPr="007504B4">
        <w:rPr>
          <w:rFonts w:ascii="Arial" w:hAnsi="Arial" w:cs="Arial"/>
          <w:sz w:val="20"/>
          <w:szCs w:val="20"/>
        </w:rPr>
        <w:t>a občanske znanosti.</w:t>
      </w:r>
    </w:p>
    <w:p w14:paraId="6F6F516D" w14:textId="77777777" w:rsidR="007504B4" w:rsidRDefault="007504B4" w:rsidP="000C243C">
      <w:pPr>
        <w:spacing w:after="0" w:line="240" w:lineRule="auto"/>
        <w:jc w:val="both"/>
        <w:rPr>
          <w:rFonts w:ascii="Arial" w:hAnsi="Arial" w:cs="Arial"/>
          <w:sz w:val="20"/>
          <w:szCs w:val="20"/>
        </w:rPr>
      </w:pPr>
    </w:p>
    <w:p w14:paraId="7E6AEFB9" w14:textId="1ECCB55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 tudi</w:t>
      </w:r>
      <w:r w:rsidR="00593EAE" w:rsidRPr="007504B4">
        <w:rPr>
          <w:rFonts w:ascii="Arial" w:hAnsi="Arial" w:cs="Arial"/>
          <w:sz w:val="20"/>
          <w:szCs w:val="20"/>
        </w:rPr>
        <w:t>,</w:t>
      </w:r>
      <w:r w:rsidRPr="007504B4">
        <w:rPr>
          <w:rFonts w:ascii="Arial" w:hAnsi="Arial" w:cs="Arial"/>
          <w:sz w:val="20"/>
          <w:szCs w:val="20"/>
        </w:rPr>
        <w:t xml:space="preserve"> kdo krije te stroške. Določilo, da stroške odprtega dostopa krijejo financerji ali raziskovalne organizacije, je </w:t>
      </w:r>
      <w:r w:rsidR="00593EAE" w:rsidRPr="007504B4">
        <w:rPr>
          <w:rFonts w:ascii="Arial" w:hAnsi="Arial" w:cs="Arial"/>
          <w:sz w:val="20"/>
          <w:szCs w:val="20"/>
        </w:rPr>
        <w:t xml:space="preserve">v </w:t>
      </w:r>
      <w:r w:rsidRPr="007504B4">
        <w:rPr>
          <w:rFonts w:ascii="Arial" w:hAnsi="Arial" w:cs="Arial"/>
          <w:sz w:val="20"/>
          <w:szCs w:val="20"/>
        </w:rPr>
        <w:t>sklad</w:t>
      </w:r>
      <w:r w:rsidR="00593EAE" w:rsidRPr="007504B4">
        <w:rPr>
          <w:rFonts w:ascii="Arial" w:hAnsi="Arial" w:cs="Arial"/>
          <w:sz w:val="20"/>
          <w:szCs w:val="20"/>
        </w:rPr>
        <w:t>u</w:t>
      </w:r>
      <w:r w:rsidRPr="007504B4">
        <w:rPr>
          <w:rFonts w:ascii="Arial" w:hAnsi="Arial" w:cs="Arial"/>
          <w:sz w:val="20"/>
          <w:szCs w:val="20"/>
        </w:rPr>
        <w:t xml:space="preserve"> z načelom št. 4 iz Načrta S (</w:t>
      </w:r>
      <w:hyperlink r:id="rId88" w:history="1">
        <w:r w:rsidRPr="007504B4">
          <w:rPr>
            <w:rStyle w:val="Hiperpovezava"/>
            <w:rFonts w:ascii="Arial" w:hAnsi="Arial" w:cs="Arial"/>
            <w:sz w:val="20"/>
            <w:szCs w:val="20"/>
          </w:rPr>
          <w:t>https://www.coalition-s.org/plan_s_principles/</w:t>
        </w:r>
      </w:hyperlink>
      <w:r w:rsidRPr="007504B4">
        <w:rPr>
          <w:rFonts w:ascii="Arial" w:hAnsi="Arial" w:cs="Arial"/>
          <w:sz w:val="20"/>
          <w:szCs w:val="20"/>
        </w:rPr>
        <w:t>). Soustanovitelj Koalicije S, ki je izdelala načrt S, je tudi ARRS</w:t>
      </w:r>
      <w:r w:rsidR="00A64B24" w:rsidRPr="007504B4">
        <w:rPr>
          <w:rFonts w:ascii="Arial" w:hAnsi="Arial" w:cs="Arial"/>
          <w:sz w:val="20"/>
          <w:szCs w:val="20"/>
        </w:rPr>
        <w:t xml:space="preserve"> oziroma njena pravna naslednica ARIS</w:t>
      </w:r>
      <w:r w:rsidRPr="007504B4">
        <w:rPr>
          <w:rFonts w:ascii="Arial" w:hAnsi="Arial" w:cs="Arial"/>
          <w:sz w:val="20"/>
          <w:szCs w:val="20"/>
        </w:rPr>
        <w:t>. Načelo zavezuje financerje in raziskovalne organizacije ter je spodbuda in varovalka za raziskovalce, če morajo stroške APC uveljavljati pri financerjih ali raziskovalnih organizacijah.</w:t>
      </w:r>
      <w:r w:rsidR="00ED724B" w:rsidRPr="007504B4">
        <w:rPr>
          <w:rFonts w:ascii="Arial" w:hAnsi="Arial" w:cs="Arial"/>
          <w:sz w:val="20"/>
          <w:szCs w:val="20"/>
        </w:rPr>
        <w:t xml:space="preserve"> </w:t>
      </w:r>
      <w:r w:rsidR="005A7C8D" w:rsidRPr="007504B4">
        <w:rPr>
          <w:rFonts w:ascii="Arial" w:hAnsi="Arial" w:cs="Arial"/>
          <w:sz w:val="20"/>
          <w:szCs w:val="20"/>
        </w:rPr>
        <w:t>V</w:t>
      </w:r>
      <w:r w:rsidR="00ED724B" w:rsidRPr="007504B4">
        <w:rPr>
          <w:rFonts w:ascii="Arial" w:hAnsi="Arial" w:cs="Arial"/>
          <w:sz w:val="20"/>
          <w:szCs w:val="20"/>
        </w:rPr>
        <w:t xml:space="preserve"> 12. in 16.</w:t>
      </w:r>
      <w:r w:rsidR="00593EAE" w:rsidRPr="007504B4">
        <w:rPr>
          <w:rFonts w:ascii="Arial" w:hAnsi="Arial" w:cs="Arial"/>
          <w:sz w:val="20"/>
          <w:szCs w:val="20"/>
        </w:rPr>
        <w:t xml:space="preserve"> </w:t>
      </w:r>
      <w:r w:rsidR="00ED724B" w:rsidRPr="007504B4">
        <w:rPr>
          <w:rFonts w:ascii="Arial" w:hAnsi="Arial" w:cs="Arial"/>
          <w:sz w:val="20"/>
          <w:szCs w:val="20"/>
        </w:rPr>
        <w:t xml:space="preserve">členu ZZrID </w:t>
      </w:r>
      <w:r w:rsidR="005A7C8D" w:rsidRPr="007504B4">
        <w:rPr>
          <w:rFonts w:ascii="Arial" w:hAnsi="Arial" w:cs="Arial"/>
          <w:sz w:val="20"/>
          <w:szCs w:val="20"/>
        </w:rPr>
        <w:t xml:space="preserve">je </w:t>
      </w:r>
      <w:r w:rsidR="00ED724B" w:rsidRPr="007504B4">
        <w:rPr>
          <w:rFonts w:ascii="Arial" w:hAnsi="Arial" w:cs="Arial"/>
          <w:sz w:val="20"/>
          <w:szCs w:val="20"/>
        </w:rPr>
        <w:t xml:space="preserve">navedeno, da so stroški ukrepov na področju odprte znanosti del sredstev za financiranje znanstvenoraziskovalne in inovacijske dejavnosti. Raziskovalne organizacije </w:t>
      </w:r>
      <w:r w:rsidR="00A4230C" w:rsidRPr="007504B4">
        <w:rPr>
          <w:rFonts w:ascii="Arial" w:hAnsi="Arial" w:cs="Arial"/>
          <w:sz w:val="20"/>
          <w:szCs w:val="20"/>
        </w:rPr>
        <w:t>na primer</w:t>
      </w:r>
      <w:r w:rsidR="00ED724B" w:rsidRPr="007504B4">
        <w:rPr>
          <w:rFonts w:ascii="Arial" w:hAnsi="Arial" w:cs="Arial"/>
          <w:sz w:val="20"/>
          <w:szCs w:val="20"/>
        </w:rPr>
        <w:t xml:space="preserve"> krijejo stroške znanstvenoraziskovalne dejavnosti v skladu z načeli odprte znanosti z uporabo razpoložljivih vavčerjev </w:t>
      </w:r>
      <w:r w:rsidR="00561A14" w:rsidRPr="007504B4">
        <w:rPr>
          <w:rFonts w:ascii="Arial" w:hAnsi="Arial" w:cs="Arial"/>
          <w:sz w:val="20"/>
          <w:szCs w:val="20"/>
        </w:rPr>
        <w:t xml:space="preserve">za APC </w:t>
      </w:r>
      <w:r w:rsidR="00ED724B" w:rsidRPr="007504B4">
        <w:rPr>
          <w:rFonts w:ascii="Arial" w:hAnsi="Arial" w:cs="Arial"/>
          <w:sz w:val="20"/>
          <w:szCs w:val="20"/>
        </w:rPr>
        <w:t>(glej 15.</w:t>
      </w:r>
      <w:r w:rsidR="00593EAE" w:rsidRPr="007504B4">
        <w:rPr>
          <w:rFonts w:ascii="Arial" w:hAnsi="Arial" w:cs="Arial"/>
          <w:sz w:val="20"/>
          <w:szCs w:val="20"/>
        </w:rPr>
        <w:t> </w:t>
      </w:r>
      <w:r w:rsidR="00ED724B" w:rsidRPr="007504B4">
        <w:rPr>
          <w:rFonts w:ascii="Arial" w:hAnsi="Arial" w:cs="Arial"/>
          <w:sz w:val="20"/>
          <w:szCs w:val="20"/>
        </w:rPr>
        <w:t>člen)</w:t>
      </w:r>
      <w:r w:rsidR="007A3A2B" w:rsidRPr="007504B4">
        <w:rPr>
          <w:rFonts w:ascii="Arial" w:hAnsi="Arial" w:cs="Arial"/>
          <w:sz w:val="20"/>
          <w:szCs w:val="20"/>
        </w:rPr>
        <w:t>, z uporabo sredstev raziskovalnih projektov</w:t>
      </w:r>
      <w:r w:rsidR="005A7C8D" w:rsidRPr="007504B4">
        <w:rPr>
          <w:rFonts w:ascii="Arial" w:hAnsi="Arial" w:cs="Arial"/>
          <w:sz w:val="20"/>
          <w:szCs w:val="20"/>
        </w:rPr>
        <w:t xml:space="preserve">, </w:t>
      </w:r>
      <w:r w:rsidR="007A3A2B" w:rsidRPr="007504B4">
        <w:rPr>
          <w:rFonts w:ascii="Arial" w:hAnsi="Arial" w:cs="Arial"/>
          <w:sz w:val="20"/>
          <w:szCs w:val="20"/>
        </w:rPr>
        <w:t>z uporabo sredstev v okviru pogodbe o stabilnem financiranju</w:t>
      </w:r>
      <w:r w:rsidR="005A7C8D" w:rsidRPr="007504B4">
        <w:rPr>
          <w:rFonts w:ascii="Arial" w:hAnsi="Arial" w:cs="Arial"/>
          <w:sz w:val="20"/>
          <w:szCs w:val="20"/>
        </w:rPr>
        <w:t xml:space="preserve"> (raziskovalni programi ali infrastrukturna dejavnost) ali </w:t>
      </w:r>
      <w:r w:rsidR="00593EAE" w:rsidRPr="007504B4">
        <w:rPr>
          <w:rFonts w:ascii="Arial" w:hAnsi="Arial" w:cs="Arial"/>
          <w:sz w:val="20"/>
          <w:szCs w:val="20"/>
        </w:rPr>
        <w:t xml:space="preserve">s </w:t>
      </w:r>
      <w:r w:rsidR="005A7C8D" w:rsidRPr="007504B4">
        <w:rPr>
          <w:rFonts w:ascii="Arial" w:hAnsi="Arial" w:cs="Arial"/>
          <w:sz w:val="20"/>
          <w:szCs w:val="20"/>
        </w:rPr>
        <w:t>koriščenjem sredstev v okviru razpisov za povrnitev stroškov odprtodostopnih objav ali razpisov za sofinanciranje znanstvenih monografij.</w:t>
      </w:r>
    </w:p>
    <w:p w14:paraId="2E551FE6" w14:textId="77777777" w:rsidR="000C243C" w:rsidRPr="007504B4" w:rsidRDefault="000C243C" w:rsidP="000C243C">
      <w:pPr>
        <w:spacing w:after="0" w:line="240" w:lineRule="auto"/>
        <w:jc w:val="both"/>
        <w:rPr>
          <w:rFonts w:ascii="Arial" w:hAnsi="Arial" w:cs="Arial"/>
          <w:sz w:val="20"/>
          <w:szCs w:val="20"/>
        </w:rPr>
      </w:pPr>
    </w:p>
    <w:p w14:paraId="677B91BA" w14:textId="35BD2330"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V členu je posebej opredeljeno tudi</w:t>
      </w:r>
      <w:r w:rsidR="00593EAE" w:rsidRPr="007504B4">
        <w:rPr>
          <w:rFonts w:ascii="Arial" w:hAnsi="Arial" w:cs="Arial"/>
          <w:sz w:val="20"/>
          <w:szCs w:val="20"/>
        </w:rPr>
        <w:t>,</w:t>
      </w:r>
      <w:r w:rsidRPr="007504B4">
        <w:rPr>
          <w:rFonts w:ascii="Arial" w:hAnsi="Arial" w:cs="Arial"/>
          <w:sz w:val="20"/>
          <w:szCs w:val="20"/>
        </w:rPr>
        <w:t xml:space="preserve"> kdaj stroški objave odprtodostopnih znanstvenih člankov niso upravičeni. Gre za stroške odprtodostopne objave v naročniških revijah (</w:t>
      </w:r>
      <w:r w:rsidR="00593EAE" w:rsidRPr="007504B4">
        <w:rPr>
          <w:rFonts w:ascii="Arial" w:hAnsi="Arial" w:cs="Arial"/>
          <w:sz w:val="20"/>
          <w:szCs w:val="20"/>
        </w:rPr>
        <w:t>tako imenovani</w:t>
      </w:r>
      <w:r w:rsidRPr="007504B4">
        <w:rPr>
          <w:rFonts w:ascii="Arial" w:hAnsi="Arial" w:cs="Arial"/>
          <w:sz w:val="20"/>
          <w:szCs w:val="20"/>
        </w:rPr>
        <w:t xml:space="preserve"> hibridni model znanstvenega založništva)</w:t>
      </w:r>
      <w:r w:rsidR="00060A9D" w:rsidRPr="007504B4">
        <w:rPr>
          <w:rFonts w:ascii="Arial" w:hAnsi="Arial" w:cs="Arial"/>
          <w:sz w:val="20"/>
          <w:szCs w:val="20"/>
        </w:rPr>
        <w:t xml:space="preserve">, ki </w:t>
      </w:r>
      <w:r w:rsidR="00614087" w:rsidRPr="007504B4">
        <w:rPr>
          <w:rFonts w:ascii="Arial" w:hAnsi="Arial" w:cs="Arial"/>
          <w:sz w:val="20"/>
          <w:szCs w:val="20"/>
        </w:rPr>
        <w:t xml:space="preserve">so obravnavani v posebnem odstavku zaradi cilja na področju odprte znanosti, da se financiranje takšnih praks čim bolj omeji in postopno odpravi. </w:t>
      </w:r>
      <w:r w:rsidRPr="007504B4">
        <w:rPr>
          <w:rFonts w:ascii="Arial" w:hAnsi="Arial" w:cs="Arial"/>
          <w:sz w:val="20"/>
          <w:szCs w:val="20"/>
        </w:rPr>
        <w:t xml:space="preserve">Neupravičenost teh stroškov </w:t>
      </w:r>
      <w:r w:rsidR="00593EAE" w:rsidRPr="007504B4">
        <w:rPr>
          <w:rFonts w:ascii="Arial" w:hAnsi="Arial" w:cs="Arial"/>
          <w:sz w:val="20"/>
          <w:szCs w:val="20"/>
        </w:rPr>
        <w:t xml:space="preserve">je </w:t>
      </w:r>
      <w:r w:rsidRPr="007504B4">
        <w:rPr>
          <w:rFonts w:ascii="Arial" w:hAnsi="Arial" w:cs="Arial"/>
          <w:sz w:val="20"/>
          <w:szCs w:val="20"/>
        </w:rPr>
        <w:t xml:space="preserve">v </w:t>
      </w:r>
      <w:r w:rsidR="00593EAE" w:rsidRPr="007504B4">
        <w:rPr>
          <w:rFonts w:ascii="Arial" w:hAnsi="Arial" w:cs="Arial"/>
          <w:sz w:val="20"/>
          <w:szCs w:val="20"/>
        </w:rPr>
        <w:t>u</w:t>
      </w:r>
      <w:r w:rsidRPr="007504B4">
        <w:rPr>
          <w:rFonts w:ascii="Arial" w:hAnsi="Arial" w:cs="Arial"/>
          <w:sz w:val="20"/>
          <w:szCs w:val="20"/>
        </w:rPr>
        <w:t xml:space="preserve">redbi, ki je sicer povzeta po </w:t>
      </w:r>
      <w:r w:rsidR="003F754B" w:rsidRPr="007504B4">
        <w:rPr>
          <w:rFonts w:ascii="Arial" w:hAnsi="Arial" w:cs="Arial"/>
          <w:sz w:val="20"/>
          <w:szCs w:val="20"/>
        </w:rPr>
        <w:t xml:space="preserve">programu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vezana na dolgoročno delovanje. Za ustrezno ureditev tega vprašanja v prehodnem obdobju </w:t>
      </w:r>
      <w:r w:rsidR="00593EAE" w:rsidRPr="007504B4">
        <w:rPr>
          <w:rFonts w:ascii="Arial" w:hAnsi="Arial" w:cs="Arial"/>
          <w:sz w:val="20"/>
          <w:szCs w:val="20"/>
        </w:rPr>
        <w:t>u</w:t>
      </w:r>
      <w:r w:rsidRPr="007504B4">
        <w:rPr>
          <w:rFonts w:ascii="Arial" w:hAnsi="Arial" w:cs="Arial"/>
          <w:sz w:val="20"/>
          <w:szCs w:val="20"/>
        </w:rPr>
        <w:t>redba po vzoru Načrta S (načelo št. 8) v 15. členu omogoča izjeme. Uredba v prehodnih določbah poleg določil Načrta S omogoča tudi druge izjeme.</w:t>
      </w:r>
    </w:p>
    <w:p w14:paraId="33FBAD99" w14:textId="77777777" w:rsidR="007504B4" w:rsidRPr="007504B4" w:rsidRDefault="007504B4" w:rsidP="000C243C">
      <w:pPr>
        <w:spacing w:after="0" w:line="240" w:lineRule="auto"/>
        <w:jc w:val="both"/>
        <w:rPr>
          <w:rFonts w:ascii="Arial" w:hAnsi="Arial" w:cs="Arial"/>
          <w:sz w:val="20"/>
          <w:szCs w:val="20"/>
        </w:rPr>
      </w:pPr>
    </w:p>
    <w:p w14:paraId="0A9280CA" w14:textId="6DF773C7"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Določilo glede obsega in strukture stroškov izhaja iz načela št. 5 Načrta S. To določilo omogoča zaščito pred nesorazmernimi višinami APC-jev pri založnikih (APC: »</w:t>
      </w:r>
      <w:proofErr w:type="spellStart"/>
      <w:r w:rsidRPr="007504B4">
        <w:rPr>
          <w:rFonts w:ascii="Arial" w:hAnsi="Arial" w:cs="Arial"/>
          <w:sz w:val="20"/>
          <w:szCs w:val="20"/>
        </w:rPr>
        <w:t>Article</w:t>
      </w:r>
      <w:proofErr w:type="spellEnd"/>
      <w:r w:rsidRPr="007504B4">
        <w:rPr>
          <w:rFonts w:ascii="Arial" w:hAnsi="Arial" w:cs="Arial"/>
          <w:sz w:val="20"/>
          <w:szCs w:val="20"/>
        </w:rPr>
        <w:t xml:space="preserve"> </w:t>
      </w:r>
      <w:proofErr w:type="spellStart"/>
      <w:r w:rsidRPr="007504B4">
        <w:rPr>
          <w:rFonts w:ascii="Arial" w:hAnsi="Arial" w:cs="Arial"/>
          <w:sz w:val="20"/>
          <w:szCs w:val="20"/>
        </w:rPr>
        <w:t>processing</w:t>
      </w:r>
      <w:proofErr w:type="spellEnd"/>
      <w:r w:rsidRPr="007504B4">
        <w:rPr>
          <w:rFonts w:ascii="Arial" w:hAnsi="Arial" w:cs="Arial"/>
          <w:sz w:val="20"/>
          <w:szCs w:val="20"/>
        </w:rPr>
        <w:t xml:space="preserve"> </w:t>
      </w:r>
      <w:proofErr w:type="spellStart"/>
      <w:r w:rsidRPr="007504B4">
        <w:rPr>
          <w:rFonts w:ascii="Arial" w:hAnsi="Arial" w:cs="Arial"/>
          <w:sz w:val="20"/>
          <w:szCs w:val="20"/>
        </w:rPr>
        <w:t>charge</w:t>
      </w:r>
      <w:proofErr w:type="spellEnd"/>
      <w:r w:rsidRPr="007504B4">
        <w:rPr>
          <w:rFonts w:ascii="Arial" w:hAnsi="Arial" w:cs="Arial"/>
          <w:sz w:val="20"/>
          <w:szCs w:val="20"/>
        </w:rPr>
        <w:t>«, stroški odprtodostopne objave).</w:t>
      </w:r>
    </w:p>
    <w:p w14:paraId="49219D2B" w14:textId="77777777" w:rsidR="007504B4" w:rsidRPr="007504B4" w:rsidRDefault="007504B4" w:rsidP="000C243C">
      <w:pPr>
        <w:spacing w:after="0" w:line="240" w:lineRule="auto"/>
        <w:jc w:val="both"/>
        <w:rPr>
          <w:rFonts w:ascii="Arial" w:hAnsi="Arial" w:cs="Arial"/>
          <w:sz w:val="20"/>
          <w:szCs w:val="20"/>
        </w:rPr>
      </w:pPr>
    </w:p>
    <w:p w14:paraId="31636E4B" w14:textId="13FF1BED"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lastRenderedPageBreak/>
        <w:t xml:space="preserve">V </w:t>
      </w:r>
      <w:r w:rsidR="00593EAE" w:rsidRPr="007504B4">
        <w:rPr>
          <w:rFonts w:ascii="Arial" w:hAnsi="Arial" w:cs="Arial"/>
          <w:sz w:val="20"/>
          <w:szCs w:val="20"/>
        </w:rPr>
        <w:t>u</w:t>
      </w:r>
      <w:r w:rsidRPr="007504B4">
        <w:rPr>
          <w:rFonts w:ascii="Arial" w:hAnsi="Arial" w:cs="Arial"/>
          <w:sz w:val="20"/>
          <w:szCs w:val="20"/>
        </w:rPr>
        <w:t xml:space="preserve">redbi ni mogoče urejati podrobnosti glede stroškov iz tega člena. Podrobna določila </w:t>
      </w:r>
      <w:r w:rsidR="00593EAE" w:rsidRPr="007504B4">
        <w:rPr>
          <w:rFonts w:ascii="Arial" w:hAnsi="Arial" w:cs="Arial"/>
          <w:sz w:val="20"/>
          <w:szCs w:val="20"/>
        </w:rPr>
        <w:t>pripravi</w:t>
      </w:r>
      <w:r w:rsidRPr="007504B4">
        <w:rPr>
          <w:rFonts w:ascii="Arial" w:hAnsi="Arial" w:cs="Arial"/>
          <w:sz w:val="20"/>
          <w:szCs w:val="20"/>
        </w:rPr>
        <w:t xml:space="preserve"> financer v pogodbi o sofinanciranju. To določilo omogoča financerju (</w:t>
      </w:r>
      <w:r w:rsidR="00A4230C" w:rsidRPr="007504B4">
        <w:rPr>
          <w:rFonts w:ascii="Arial" w:hAnsi="Arial" w:cs="Arial"/>
          <w:sz w:val="20"/>
          <w:szCs w:val="20"/>
        </w:rPr>
        <w:t>na primer</w:t>
      </w:r>
      <w:r w:rsidRPr="007504B4">
        <w:rPr>
          <w:rFonts w:ascii="Arial" w:hAnsi="Arial" w:cs="Arial"/>
          <w:sz w:val="20"/>
          <w:szCs w:val="20"/>
        </w:rPr>
        <w:t xml:space="preserve"> AR</w:t>
      </w:r>
      <w:r w:rsidR="00A64B24" w:rsidRPr="007504B4">
        <w:rPr>
          <w:rFonts w:ascii="Arial" w:hAnsi="Arial" w:cs="Arial"/>
          <w:sz w:val="20"/>
          <w:szCs w:val="20"/>
        </w:rPr>
        <w:t>IS</w:t>
      </w:r>
      <w:r w:rsidRPr="007504B4">
        <w:rPr>
          <w:rFonts w:ascii="Arial" w:hAnsi="Arial" w:cs="Arial"/>
          <w:sz w:val="20"/>
          <w:szCs w:val="20"/>
        </w:rPr>
        <w:t>), da v primeru potrebe</w:t>
      </w:r>
      <w:r w:rsidR="00060A9D" w:rsidRPr="007504B4">
        <w:rPr>
          <w:rFonts w:ascii="Arial" w:hAnsi="Arial" w:cs="Arial"/>
          <w:sz w:val="20"/>
          <w:szCs w:val="20"/>
        </w:rPr>
        <w:t>,</w:t>
      </w:r>
      <w:r w:rsidRPr="007504B4">
        <w:rPr>
          <w:rFonts w:ascii="Arial" w:hAnsi="Arial" w:cs="Arial"/>
          <w:sz w:val="20"/>
          <w:szCs w:val="20"/>
        </w:rPr>
        <w:t xml:space="preserve"> oziroma če obstajajo razlogi, v pogodbi podrobneje določi vprašanja glede stroškov (</w:t>
      </w:r>
      <w:r w:rsidR="00A4230C" w:rsidRPr="007504B4">
        <w:rPr>
          <w:rFonts w:ascii="Arial" w:hAnsi="Arial" w:cs="Arial"/>
          <w:sz w:val="20"/>
          <w:szCs w:val="20"/>
        </w:rPr>
        <w:t>na primer</w:t>
      </w:r>
      <w:r w:rsidRPr="007504B4">
        <w:rPr>
          <w:rFonts w:ascii="Arial" w:hAnsi="Arial" w:cs="Arial"/>
          <w:sz w:val="20"/>
          <w:szCs w:val="20"/>
        </w:rPr>
        <w:t xml:space="preserve"> Načrt S: kapica na ceno APC, </w:t>
      </w:r>
      <w:r w:rsidR="00060A9D" w:rsidRPr="007504B4">
        <w:rPr>
          <w:rFonts w:ascii="Arial" w:hAnsi="Arial" w:cs="Arial"/>
          <w:sz w:val="20"/>
          <w:szCs w:val="20"/>
        </w:rPr>
        <w:t>pregled</w:t>
      </w:r>
      <w:r w:rsidRPr="007504B4">
        <w:rPr>
          <w:rFonts w:ascii="Arial" w:hAnsi="Arial" w:cs="Arial"/>
          <w:sz w:val="20"/>
          <w:szCs w:val="20"/>
        </w:rPr>
        <w:t xml:space="preserve">nost strukture cene APC </w:t>
      </w:r>
      <w:r w:rsidR="00AD42ED" w:rsidRPr="007504B4">
        <w:rPr>
          <w:rFonts w:ascii="Arial" w:hAnsi="Arial" w:cs="Arial"/>
          <w:sz w:val="20"/>
          <w:szCs w:val="20"/>
        </w:rPr>
        <w:t>in podobno</w:t>
      </w:r>
      <w:r w:rsidRPr="007504B4">
        <w:rPr>
          <w:rFonts w:ascii="Arial" w:hAnsi="Arial" w:cs="Arial"/>
          <w:sz w:val="20"/>
          <w:szCs w:val="20"/>
        </w:rPr>
        <w:t xml:space="preserve">), ki veljajo za </w:t>
      </w:r>
      <w:r w:rsidR="00593EAE" w:rsidRPr="007504B4">
        <w:rPr>
          <w:rFonts w:ascii="Arial" w:hAnsi="Arial" w:cs="Arial"/>
          <w:sz w:val="20"/>
          <w:szCs w:val="20"/>
        </w:rPr>
        <w:t xml:space="preserve">posamezni </w:t>
      </w:r>
      <w:r w:rsidRPr="007504B4">
        <w:rPr>
          <w:rFonts w:ascii="Arial" w:hAnsi="Arial" w:cs="Arial"/>
          <w:sz w:val="20"/>
          <w:szCs w:val="20"/>
        </w:rPr>
        <w:t>projekt.</w:t>
      </w:r>
    </w:p>
    <w:p w14:paraId="3CDF0DFE" w14:textId="77777777" w:rsidR="00D62321" w:rsidRDefault="00D62321" w:rsidP="000C243C">
      <w:pPr>
        <w:spacing w:after="0" w:line="240" w:lineRule="auto"/>
        <w:jc w:val="both"/>
        <w:rPr>
          <w:rFonts w:ascii="Arial" w:hAnsi="Arial" w:cs="Arial"/>
          <w:sz w:val="20"/>
          <w:szCs w:val="20"/>
        </w:rPr>
      </w:pPr>
    </w:p>
    <w:p w14:paraId="4E8B13D4" w14:textId="34B33078"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Avtonomija objavljanja v revijah, pomembnih za posamezna področja, ni ogrožena. Vprašanje se ureja po zgledu Načrta S, ki predvideva prehodno obdobje sofinanciranja odprtodostopnih objav v naročniških revijah. Podrobnosti so pojasnjene v obrazložitvah </w:t>
      </w:r>
      <w:r w:rsidR="00593EAE" w:rsidRPr="007504B4">
        <w:rPr>
          <w:rFonts w:ascii="Arial" w:hAnsi="Arial" w:cs="Arial"/>
          <w:sz w:val="20"/>
          <w:szCs w:val="20"/>
        </w:rPr>
        <w:t xml:space="preserve">15. </w:t>
      </w:r>
      <w:r w:rsidRPr="007504B4">
        <w:rPr>
          <w:rFonts w:ascii="Arial" w:hAnsi="Arial" w:cs="Arial"/>
          <w:sz w:val="20"/>
          <w:szCs w:val="20"/>
        </w:rPr>
        <w:t>člena</w:t>
      </w:r>
      <w:r w:rsidR="00593EAE" w:rsidRPr="007504B4">
        <w:rPr>
          <w:rFonts w:ascii="Arial" w:hAnsi="Arial" w:cs="Arial"/>
          <w:sz w:val="20"/>
          <w:szCs w:val="20"/>
        </w:rPr>
        <w:t>.</w:t>
      </w:r>
    </w:p>
    <w:p w14:paraId="5957388B" w14:textId="77777777" w:rsidR="00D62321" w:rsidRPr="007504B4" w:rsidRDefault="00D62321" w:rsidP="000C243C">
      <w:pPr>
        <w:spacing w:after="0" w:line="240" w:lineRule="auto"/>
        <w:jc w:val="both"/>
        <w:rPr>
          <w:rFonts w:ascii="Arial" w:hAnsi="Arial" w:cs="Arial"/>
          <w:sz w:val="20"/>
          <w:szCs w:val="20"/>
        </w:rPr>
      </w:pPr>
    </w:p>
    <w:p w14:paraId="48848B06" w14:textId="15F91B33"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 skladu s 3. členom </w:t>
      </w:r>
      <w:r w:rsidR="00593EAE" w:rsidRPr="007504B4">
        <w:rPr>
          <w:rFonts w:ascii="Arial" w:hAnsi="Arial" w:cs="Arial"/>
          <w:sz w:val="20"/>
          <w:szCs w:val="20"/>
        </w:rPr>
        <w:t>u</w:t>
      </w:r>
      <w:r w:rsidRPr="007504B4">
        <w:rPr>
          <w:rFonts w:ascii="Arial" w:hAnsi="Arial" w:cs="Arial"/>
          <w:sz w:val="20"/>
          <w:szCs w:val="20"/>
        </w:rPr>
        <w:t xml:space="preserve">redbe je lahko članek brezplačno objavljen kot naročniški v naročniški reviji, če je strojno berljiva digitalna oblika recenziranega rokopisa (angl. </w:t>
      </w:r>
      <w:proofErr w:type="spellStart"/>
      <w:r w:rsidRPr="007504B4">
        <w:rPr>
          <w:rFonts w:ascii="Arial" w:hAnsi="Arial" w:cs="Arial"/>
          <w:sz w:val="20"/>
          <w:szCs w:val="20"/>
        </w:rPr>
        <w:t>Author</w:t>
      </w:r>
      <w:proofErr w:type="spellEnd"/>
      <w:r w:rsidRPr="007504B4">
        <w:rPr>
          <w:rFonts w:ascii="Arial" w:hAnsi="Arial" w:cs="Arial"/>
          <w:sz w:val="20"/>
          <w:szCs w:val="20"/>
        </w:rPr>
        <w:t xml:space="preserve"> </w:t>
      </w:r>
      <w:proofErr w:type="spellStart"/>
      <w:r w:rsidRPr="007504B4">
        <w:rPr>
          <w:rFonts w:ascii="Arial" w:hAnsi="Arial" w:cs="Arial"/>
          <w:sz w:val="20"/>
          <w:szCs w:val="20"/>
        </w:rPr>
        <w:t>Accepted</w:t>
      </w:r>
      <w:proofErr w:type="spellEnd"/>
      <w:r w:rsidRPr="007504B4">
        <w:rPr>
          <w:rFonts w:ascii="Arial" w:hAnsi="Arial" w:cs="Arial"/>
          <w:sz w:val="20"/>
          <w:szCs w:val="20"/>
        </w:rPr>
        <w:t xml:space="preserve"> </w:t>
      </w:r>
      <w:proofErr w:type="spellStart"/>
      <w:r w:rsidRPr="007504B4">
        <w:rPr>
          <w:rFonts w:ascii="Arial" w:hAnsi="Arial" w:cs="Arial"/>
          <w:sz w:val="20"/>
          <w:szCs w:val="20"/>
        </w:rPr>
        <w:t>Manuscript</w:t>
      </w:r>
      <w:proofErr w:type="spellEnd"/>
      <w:r w:rsidRPr="007504B4">
        <w:rPr>
          <w:rFonts w:ascii="Arial" w:hAnsi="Arial" w:cs="Arial"/>
          <w:sz w:val="20"/>
          <w:szCs w:val="20"/>
        </w:rPr>
        <w:t>)</w:t>
      </w:r>
      <w:r w:rsidR="00593EAE" w:rsidRPr="007504B4">
        <w:rPr>
          <w:rFonts w:ascii="Arial" w:hAnsi="Arial" w:cs="Arial"/>
          <w:sz w:val="20"/>
          <w:szCs w:val="20"/>
        </w:rPr>
        <w:t>,</w:t>
      </w:r>
      <w:r w:rsidRPr="007504B4">
        <w:rPr>
          <w:rFonts w:ascii="Arial" w:hAnsi="Arial" w:cs="Arial"/>
          <w:sz w:val="20"/>
          <w:szCs w:val="20"/>
        </w:rPr>
        <w:t xml:space="preserve"> sprejetega v objavo</w:t>
      </w:r>
      <w:r w:rsidR="00593EAE" w:rsidRPr="007504B4">
        <w:rPr>
          <w:rFonts w:ascii="Arial" w:hAnsi="Arial" w:cs="Arial"/>
          <w:sz w:val="20"/>
          <w:szCs w:val="20"/>
        </w:rPr>
        <w:t>,</w:t>
      </w:r>
      <w:r w:rsidRPr="007504B4">
        <w:rPr>
          <w:rFonts w:ascii="Arial" w:hAnsi="Arial" w:cs="Arial"/>
          <w:sz w:val="20"/>
          <w:szCs w:val="20"/>
        </w:rPr>
        <w:t xml:space="preserve"> shranjena v zaupanja vrednem repozitoriju za znanstvene publikacije in je omogočen takojšn</w:t>
      </w:r>
      <w:r w:rsidR="00593EAE" w:rsidRPr="007504B4">
        <w:rPr>
          <w:rFonts w:ascii="Arial" w:hAnsi="Arial" w:cs="Arial"/>
          <w:sz w:val="20"/>
          <w:szCs w:val="20"/>
        </w:rPr>
        <w:t>ji</w:t>
      </w:r>
      <w:r w:rsidRPr="007504B4">
        <w:rPr>
          <w:rFonts w:ascii="Arial" w:hAnsi="Arial" w:cs="Arial"/>
          <w:sz w:val="20"/>
          <w:szCs w:val="20"/>
        </w:rPr>
        <w:t xml:space="preserve"> odprt</w:t>
      </w:r>
      <w:r w:rsidR="00593EAE" w:rsidRPr="007504B4">
        <w:rPr>
          <w:rFonts w:ascii="Arial" w:hAnsi="Arial" w:cs="Arial"/>
          <w:sz w:val="20"/>
          <w:szCs w:val="20"/>
        </w:rPr>
        <w:t>i</w:t>
      </w:r>
      <w:r w:rsidRPr="007504B4">
        <w:rPr>
          <w:rFonts w:ascii="Arial" w:hAnsi="Arial" w:cs="Arial"/>
          <w:sz w:val="20"/>
          <w:szCs w:val="20"/>
        </w:rPr>
        <w:t xml:space="preserve"> dostop do znanstvene publikacije v tem repozitoriju (</w:t>
      </w:r>
      <w:r w:rsidR="00593EAE" w:rsidRPr="007504B4">
        <w:rPr>
          <w:rFonts w:ascii="Arial" w:hAnsi="Arial" w:cs="Arial"/>
          <w:sz w:val="20"/>
          <w:szCs w:val="20"/>
        </w:rPr>
        <w:t>tako imenovani</w:t>
      </w:r>
      <w:r w:rsidRPr="007504B4">
        <w:rPr>
          <w:rFonts w:ascii="Arial" w:hAnsi="Arial" w:cs="Arial"/>
          <w:sz w:val="20"/>
          <w:szCs w:val="20"/>
        </w:rPr>
        <w:t xml:space="preserve"> zeleni dostop).</w:t>
      </w:r>
    </w:p>
    <w:p w14:paraId="10953B03" w14:textId="77777777" w:rsidR="007504B4" w:rsidRPr="007504B4" w:rsidRDefault="007504B4" w:rsidP="000C243C">
      <w:pPr>
        <w:spacing w:after="0" w:line="240" w:lineRule="auto"/>
        <w:jc w:val="both"/>
        <w:rPr>
          <w:rFonts w:ascii="Arial" w:hAnsi="Arial" w:cs="Arial"/>
          <w:sz w:val="20"/>
          <w:szCs w:val="20"/>
        </w:rPr>
      </w:pPr>
    </w:p>
    <w:p w14:paraId="1FD64B4F" w14:textId="65BDC400"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Stroški odprte dostopnosti se delijo na:</w:t>
      </w:r>
    </w:p>
    <w:p w14:paraId="7B13DF47" w14:textId="7F3C8698"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stroške znanstvenoraziskovalnega dela v skladu z načeli odprte znanosti (neposredni stroški odprtodostopn</w:t>
      </w:r>
      <w:r w:rsidR="00593EAE" w:rsidRPr="007504B4">
        <w:rPr>
          <w:rFonts w:ascii="Arial" w:hAnsi="Arial" w:cs="Arial"/>
          <w:sz w:val="20"/>
          <w:szCs w:val="20"/>
        </w:rPr>
        <w:t>e</w:t>
      </w:r>
      <w:r w:rsidRPr="007504B4">
        <w:rPr>
          <w:rFonts w:ascii="Arial" w:hAnsi="Arial" w:cs="Arial"/>
          <w:sz w:val="20"/>
          <w:szCs w:val="20"/>
        </w:rPr>
        <w:t xml:space="preserve"> objav</w:t>
      </w:r>
      <w:r w:rsidR="00593EAE" w:rsidRPr="007504B4">
        <w:rPr>
          <w:rFonts w:ascii="Arial" w:hAnsi="Arial" w:cs="Arial"/>
          <w:sz w:val="20"/>
          <w:szCs w:val="20"/>
        </w:rPr>
        <w:t>e</w:t>
      </w:r>
      <w:r w:rsidRPr="007504B4">
        <w:rPr>
          <w:rFonts w:ascii="Arial" w:hAnsi="Arial" w:cs="Arial"/>
          <w:sz w:val="20"/>
          <w:szCs w:val="20"/>
        </w:rPr>
        <w:t xml:space="preserve"> znanstvene publikacije </w:t>
      </w:r>
      <w:r w:rsidR="00593EAE" w:rsidRPr="007504B4">
        <w:rPr>
          <w:rFonts w:ascii="Arial" w:hAnsi="Arial" w:cs="Arial"/>
          <w:sz w:val="20"/>
          <w:szCs w:val="20"/>
        </w:rPr>
        <w:t xml:space="preserve">– </w:t>
      </w:r>
      <w:r w:rsidRPr="007504B4">
        <w:rPr>
          <w:rFonts w:ascii="Arial" w:hAnsi="Arial" w:cs="Arial"/>
          <w:sz w:val="20"/>
          <w:szCs w:val="20"/>
        </w:rPr>
        <w:t xml:space="preserve">članka ali monografije </w:t>
      </w:r>
      <w:r w:rsidR="00593EAE" w:rsidRPr="007504B4">
        <w:rPr>
          <w:rFonts w:ascii="Arial" w:hAnsi="Arial" w:cs="Arial"/>
          <w:sz w:val="20"/>
          <w:szCs w:val="20"/>
        </w:rPr>
        <w:t xml:space="preserve">– </w:t>
      </w:r>
      <w:r w:rsidRPr="007504B4">
        <w:rPr>
          <w:rFonts w:ascii="Arial" w:hAnsi="Arial" w:cs="Arial"/>
          <w:sz w:val="20"/>
          <w:szCs w:val="20"/>
        </w:rPr>
        <w:t>ter pripadajočih raziskovalnih podatkov, neposredni stroški odprtodostopn</w:t>
      </w:r>
      <w:r w:rsidR="002022FB" w:rsidRPr="007504B4">
        <w:rPr>
          <w:rFonts w:ascii="Arial" w:hAnsi="Arial" w:cs="Arial"/>
          <w:sz w:val="20"/>
          <w:szCs w:val="20"/>
        </w:rPr>
        <w:t>e</w:t>
      </w:r>
      <w:r w:rsidRPr="007504B4">
        <w:rPr>
          <w:rFonts w:ascii="Arial" w:hAnsi="Arial" w:cs="Arial"/>
          <w:sz w:val="20"/>
          <w:szCs w:val="20"/>
        </w:rPr>
        <w:t xml:space="preserve"> objav</w:t>
      </w:r>
      <w:r w:rsidR="002022FB" w:rsidRPr="007504B4">
        <w:rPr>
          <w:rFonts w:ascii="Arial" w:hAnsi="Arial" w:cs="Arial"/>
          <w:sz w:val="20"/>
          <w:szCs w:val="20"/>
        </w:rPr>
        <w:t>e</w:t>
      </w:r>
      <w:r w:rsidRPr="007504B4">
        <w:rPr>
          <w:rFonts w:ascii="Arial" w:hAnsi="Arial" w:cs="Arial"/>
          <w:sz w:val="20"/>
          <w:szCs w:val="20"/>
        </w:rPr>
        <w:t xml:space="preserve"> raziskovalnih podatkov in/ali drugih rezultatov raziskav v digitalni obliki, stroški ravnanja z raziskovalnimi podatki, vključno s pripravo NRRP</w:t>
      </w:r>
      <w:r w:rsidR="002022FB" w:rsidRPr="007504B4">
        <w:rPr>
          <w:rFonts w:ascii="Arial" w:hAnsi="Arial" w:cs="Arial"/>
          <w:sz w:val="20"/>
          <w:szCs w:val="20"/>
        </w:rPr>
        <w:t>,</w:t>
      </w:r>
      <w:r w:rsidRPr="007504B4">
        <w:rPr>
          <w:rFonts w:ascii="Arial" w:hAnsi="Arial" w:cs="Arial"/>
          <w:sz w:val="20"/>
          <w:szCs w:val="20"/>
        </w:rPr>
        <w:t xml:space="preserve"> in stroški, povezani z izvajanjem občanske znanosti).</w:t>
      </w:r>
    </w:p>
    <w:p w14:paraId="44698EDE" w14:textId="1C8EA9C9" w:rsidR="009475C7" w:rsidRPr="007504B4" w:rsidRDefault="009475C7" w:rsidP="000C243C">
      <w:pPr>
        <w:spacing w:after="0" w:line="240" w:lineRule="auto"/>
        <w:ind w:left="360"/>
        <w:jc w:val="both"/>
        <w:rPr>
          <w:rFonts w:ascii="Arial" w:hAnsi="Arial" w:cs="Arial"/>
          <w:sz w:val="20"/>
          <w:szCs w:val="20"/>
        </w:rPr>
      </w:pPr>
      <w:r w:rsidRPr="007504B4">
        <w:rPr>
          <w:rFonts w:ascii="Arial" w:hAnsi="Arial" w:cs="Arial"/>
          <w:sz w:val="20"/>
          <w:szCs w:val="20"/>
        </w:rPr>
        <w:t xml:space="preserve">To so stroški, </w:t>
      </w:r>
      <w:r w:rsidR="002022FB" w:rsidRPr="007504B4">
        <w:rPr>
          <w:rFonts w:ascii="Arial" w:hAnsi="Arial" w:cs="Arial"/>
          <w:sz w:val="20"/>
          <w:szCs w:val="20"/>
        </w:rPr>
        <w:t>ki jih ureja</w:t>
      </w:r>
      <w:r w:rsidRPr="007504B4">
        <w:rPr>
          <w:rFonts w:ascii="Arial" w:hAnsi="Arial" w:cs="Arial"/>
          <w:sz w:val="20"/>
          <w:szCs w:val="20"/>
        </w:rPr>
        <w:t xml:space="preserve"> 9</w:t>
      </w:r>
      <w:r w:rsidR="002022FB" w:rsidRPr="007504B4">
        <w:rPr>
          <w:rFonts w:ascii="Arial" w:hAnsi="Arial" w:cs="Arial"/>
          <w:sz w:val="20"/>
          <w:szCs w:val="20"/>
        </w:rPr>
        <w:t>.</w:t>
      </w:r>
      <w:r w:rsidRPr="007504B4">
        <w:rPr>
          <w:rFonts w:ascii="Arial" w:hAnsi="Arial" w:cs="Arial"/>
          <w:sz w:val="20"/>
          <w:szCs w:val="20"/>
        </w:rPr>
        <w:t xml:space="preserve"> člen </w:t>
      </w:r>
      <w:r w:rsidR="002022FB" w:rsidRPr="007504B4">
        <w:rPr>
          <w:rFonts w:ascii="Arial" w:hAnsi="Arial" w:cs="Arial"/>
          <w:sz w:val="20"/>
          <w:szCs w:val="20"/>
        </w:rPr>
        <w:t>u</w:t>
      </w:r>
      <w:r w:rsidRPr="007504B4">
        <w:rPr>
          <w:rFonts w:ascii="Arial" w:hAnsi="Arial" w:cs="Arial"/>
          <w:sz w:val="20"/>
          <w:szCs w:val="20"/>
        </w:rPr>
        <w:t>redbe in jih praviloma pokrijejo financerji v okviru raziskovalnih projektov/programov ali spremljajočih razpisov (za sofinanciranje nakupa mednarodne znanstvene literature/preoblikovalnih pogodb z znanstvenimi založniki ali za povračilo stroškov znanstvenih objav v zlatem odprtem dostopu);</w:t>
      </w:r>
    </w:p>
    <w:p w14:paraId="209AC007" w14:textId="583BE42B"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 xml:space="preserve">stroške infrastrukture odprte znanosti (področna podatkovna središča, repozitoriji ustanov za hranjenje odprtodostopnih znanstvenih publikacij, raziskovalnih podatkov in drugih rezultatov raziskav </w:t>
      </w:r>
      <w:r w:rsidR="00AD42ED" w:rsidRPr="007504B4">
        <w:rPr>
          <w:rFonts w:ascii="Arial" w:hAnsi="Arial" w:cs="Arial"/>
          <w:sz w:val="20"/>
          <w:szCs w:val="20"/>
        </w:rPr>
        <w:t>in podobno</w:t>
      </w:r>
      <w:r w:rsidRPr="007504B4">
        <w:rPr>
          <w:rFonts w:ascii="Arial" w:hAnsi="Arial" w:cs="Arial"/>
          <w:sz w:val="20"/>
          <w:szCs w:val="20"/>
        </w:rPr>
        <w:t xml:space="preserve">), </w:t>
      </w:r>
      <w:r w:rsidR="002022FB" w:rsidRPr="007504B4">
        <w:rPr>
          <w:rFonts w:ascii="Arial" w:hAnsi="Arial" w:cs="Arial"/>
          <w:sz w:val="20"/>
          <w:szCs w:val="20"/>
        </w:rPr>
        <w:t>ki jih ureja</w:t>
      </w:r>
      <w:r w:rsidRPr="007504B4">
        <w:rPr>
          <w:rFonts w:ascii="Arial" w:hAnsi="Arial" w:cs="Arial"/>
          <w:sz w:val="20"/>
          <w:szCs w:val="20"/>
        </w:rPr>
        <w:t xml:space="preserve"> 12. člen </w:t>
      </w:r>
      <w:r w:rsidR="002022FB" w:rsidRPr="007504B4">
        <w:rPr>
          <w:rFonts w:ascii="Arial" w:hAnsi="Arial" w:cs="Arial"/>
          <w:sz w:val="20"/>
          <w:szCs w:val="20"/>
        </w:rPr>
        <w:t>u</w:t>
      </w:r>
      <w:r w:rsidRPr="007504B4">
        <w:rPr>
          <w:rFonts w:ascii="Arial" w:hAnsi="Arial" w:cs="Arial"/>
          <w:sz w:val="20"/>
          <w:szCs w:val="20"/>
        </w:rPr>
        <w:t>redbe.</w:t>
      </w:r>
    </w:p>
    <w:p w14:paraId="641AA847" w14:textId="77777777" w:rsidR="007504B4" w:rsidRDefault="007504B4" w:rsidP="000C243C">
      <w:pPr>
        <w:spacing w:after="0" w:line="240" w:lineRule="auto"/>
        <w:jc w:val="both"/>
        <w:rPr>
          <w:rFonts w:ascii="Arial" w:hAnsi="Arial" w:cs="Arial"/>
          <w:sz w:val="20"/>
          <w:szCs w:val="20"/>
        </w:rPr>
      </w:pPr>
    </w:p>
    <w:p w14:paraId="6BC59D2A" w14:textId="68F8325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Glede na potrebe raziskovalne skupnosti, sprejete strateške okvire v Resoluciji o znanstvenoraziskovalni in inovacijski strategiji Slovenije 2030 </w:t>
      </w:r>
      <w:r w:rsidR="00101D52" w:rsidRPr="007504B4">
        <w:rPr>
          <w:rFonts w:ascii="Arial" w:hAnsi="Arial" w:cs="Arial"/>
          <w:sz w:val="20"/>
          <w:szCs w:val="20"/>
        </w:rPr>
        <w:t>(</w:t>
      </w:r>
      <w:r w:rsidRPr="007504B4">
        <w:rPr>
          <w:rFonts w:ascii="Arial" w:hAnsi="Arial" w:cs="Arial"/>
          <w:sz w:val="20"/>
          <w:szCs w:val="20"/>
        </w:rPr>
        <w:t>zlasti ukrep 6.2.1) in aktualn</w:t>
      </w:r>
      <w:r w:rsidR="002022FB" w:rsidRPr="007504B4">
        <w:rPr>
          <w:rFonts w:ascii="Arial" w:hAnsi="Arial" w:cs="Arial"/>
          <w:sz w:val="20"/>
          <w:szCs w:val="20"/>
        </w:rPr>
        <w:t>i</w:t>
      </w:r>
      <w:r w:rsidRPr="007504B4">
        <w:rPr>
          <w:rFonts w:ascii="Arial" w:hAnsi="Arial" w:cs="Arial"/>
          <w:sz w:val="20"/>
          <w:szCs w:val="20"/>
        </w:rPr>
        <w:t xml:space="preserve"> stratešk</w:t>
      </w:r>
      <w:r w:rsidR="002022FB" w:rsidRPr="007504B4">
        <w:rPr>
          <w:rFonts w:ascii="Arial" w:hAnsi="Arial" w:cs="Arial"/>
          <w:sz w:val="20"/>
          <w:szCs w:val="20"/>
        </w:rPr>
        <w:t>i</w:t>
      </w:r>
      <w:r w:rsidRPr="007504B4">
        <w:rPr>
          <w:rFonts w:ascii="Arial" w:hAnsi="Arial" w:cs="Arial"/>
          <w:sz w:val="20"/>
          <w:szCs w:val="20"/>
        </w:rPr>
        <w:t xml:space="preserve"> okvir Evropske </w:t>
      </w:r>
      <w:r w:rsidR="002022FB" w:rsidRPr="007504B4">
        <w:rPr>
          <w:rFonts w:ascii="Arial" w:hAnsi="Arial" w:cs="Arial"/>
          <w:sz w:val="20"/>
          <w:szCs w:val="20"/>
        </w:rPr>
        <w:t>u</w:t>
      </w:r>
      <w:r w:rsidRPr="007504B4">
        <w:rPr>
          <w:rFonts w:ascii="Arial" w:hAnsi="Arial" w:cs="Arial"/>
          <w:sz w:val="20"/>
          <w:szCs w:val="20"/>
        </w:rPr>
        <w:t>nije na področju odprte znanosti (</w:t>
      </w:r>
      <w:hyperlink r:id="rId89" w:history="1">
        <w:r w:rsidRPr="007504B4">
          <w:rPr>
            <w:rStyle w:val="Hiperpovezava"/>
            <w:rFonts w:ascii="Arial" w:hAnsi="Arial" w:cs="Arial"/>
            <w:sz w:val="20"/>
            <w:szCs w:val="20"/>
          </w:rPr>
          <w:t>https://ec.europa.eu/info/research-and-innovation/strategy/strategy-2020-2024/our-digital-future/open-science_en</w:t>
        </w:r>
      </w:hyperlink>
      <w:r w:rsidRPr="007504B4">
        <w:rPr>
          <w:rFonts w:ascii="Arial" w:hAnsi="Arial" w:cs="Arial"/>
          <w:sz w:val="20"/>
          <w:szCs w:val="20"/>
        </w:rPr>
        <w:t>) se v Sloveniji vzpostavlja celostna podpora raziskovalni skupnosti za prehod na odprto znanost. Tu ne gre za sredstva iz financiranja raziskovalnih projektov/programov</w:t>
      </w:r>
      <w:r w:rsidR="002022FB" w:rsidRPr="007504B4">
        <w:rPr>
          <w:rFonts w:ascii="Arial" w:hAnsi="Arial" w:cs="Arial"/>
          <w:sz w:val="20"/>
          <w:szCs w:val="20"/>
        </w:rPr>
        <w:t>,</w:t>
      </w:r>
      <w:r w:rsidRPr="007504B4">
        <w:rPr>
          <w:rFonts w:ascii="Arial" w:hAnsi="Arial" w:cs="Arial"/>
          <w:sz w:val="20"/>
          <w:szCs w:val="20"/>
        </w:rPr>
        <w:t xml:space="preserve"> ampak za namenska sredstva državnega NOO in sredstva </w:t>
      </w:r>
      <w:r w:rsidR="00882F7A" w:rsidRPr="007504B4">
        <w:rPr>
          <w:rFonts w:ascii="Arial" w:hAnsi="Arial" w:cs="Arial"/>
          <w:sz w:val="20"/>
          <w:szCs w:val="20"/>
        </w:rPr>
        <w:t>MVZI</w:t>
      </w:r>
      <w:r w:rsidRPr="007504B4">
        <w:rPr>
          <w:rFonts w:ascii="Arial" w:hAnsi="Arial" w:cs="Arial"/>
          <w:sz w:val="20"/>
          <w:szCs w:val="20"/>
        </w:rPr>
        <w:t xml:space="preserve"> oziroma AR</w:t>
      </w:r>
      <w:r w:rsidR="003259A3" w:rsidRPr="007504B4">
        <w:rPr>
          <w:rFonts w:ascii="Arial" w:hAnsi="Arial" w:cs="Arial"/>
          <w:sz w:val="20"/>
          <w:szCs w:val="20"/>
        </w:rPr>
        <w:t>IS</w:t>
      </w:r>
      <w:r w:rsidRPr="007504B4">
        <w:rPr>
          <w:rFonts w:ascii="Arial" w:hAnsi="Arial" w:cs="Arial"/>
          <w:sz w:val="20"/>
          <w:szCs w:val="20"/>
        </w:rPr>
        <w:t>.</w:t>
      </w:r>
    </w:p>
    <w:p w14:paraId="14B0A03B" w14:textId="77777777" w:rsidR="007504B4" w:rsidRPr="007504B4" w:rsidRDefault="007504B4" w:rsidP="000C243C">
      <w:pPr>
        <w:spacing w:after="0" w:line="240" w:lineRule="auto"/>
        <w:jc w:val="both"/>
        <w:rPr>
          <w:rFonts w:ascii="Arial" w:hAnsi="Arial" w:cs="Arial"/>
          <w:sz w:val="20"/>
          <w:szCs w:val="20"/>
        </w:rPr>
      </w:pPr>
    </w:p>
    <w:p w14:paraId="172B3F2F" w14:textId="4FB4DB47"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Raziskovalci nimajo vpliva na sorazmernost stroškov objave odprtodostopnega članka (APC). Tozadevno določilo </w:t>
      </w:r>
      <w:r w:rsidR="002022FB" w:rsidRPr="007504B4">
        <w:rPr>
          <w:rFonts w:ascii="Arial" w:hAnsi="Arial" w:cs="Arial"/>
          <w:sz w:val="20"/>
          <w:szCs w:val="20"/>
        </w:rPr>
        <w:t>u</w:t>
      </w:r>
      <w:r w:rsidRPr="007504B4">
        <w:rPr>
          <w:rFonts w:ascii="Arial" w:hAnsi="Arial" w:cs="Arial"/>
          <w:sz w:val="20"/>
          <w:szCs w:val="20"/>
        </w:rPr>
        <w:t xml:space="preserve">redbe je </w:t>
      </w:r>
      <w:r w:rsidR="002022FB" w:rsidRPr="007504B4">
        <w:rPr>
          <w:rFonts w:ascii="Arial" w:hAnsi="Arial" w:cs="Arial"/>
          <w:sz w:val="20"/>
          <w:szCs w:val="20"/>
        </w:rPr>
        <w:t xml:space="preserve">napotek </w:t>
      </w:r>
      <w:r w:rsidRPr="007504B4">
        <w:rPr>
          <w:rFonts w:ascii="Arial" w:hAnsi="Arial" w:cs="Arial"/>
          <w:sz w:val="20"/>
          <w:szCs w:val="20"/>
        </w:rPr>
        <w:t>financerjem, da so pozorni na navedene stroške, ki so velikokrat visoko profitni, da jih skušajo ustrezn</w:t>
      </w:r>
      <w:r w:rsidR="002022FB" w:rsidRPr="007504B4">
        <w:rPr>
          <w:rFonts w:ascii="Arial" w:hAnsi="Arial" w:cs="Arial"/>
          <w:sz w:val="20"/>
          <w:szCs w:val="20"/>
        </w:rPr>
        <w:t>o</w:t>
      </w:r>
      <w:r w:rsidRPr="007504B4">
        <w:rPr>
          <w:rFonts w:ascii="Arial" w:hAnsi="Arial" w:cs="Arial"/>
          <w:sz w:val="20"/>
          <w:szCs w:val="20"/>
        </w:rPr>
        <w:t xml:space="preserve"> omejevati proti višini dejanskih stroškov. Določilo povzema načelo št. 5 </w:t>
      </w:r>
      <w:r w:rsidR="002022FB" w:rsidRPr="007504B4">
        <w:rPr>
          <w:rFonts w:ascii="Arial" w:hAnsi="Arial" w:cs="Arial"/>
          <w:sz w:val="20"/>
          <w:szCs w:val="20"/>
        </w:rPr>
        <w:t xml:space="preserve">iz </w:t>
      </w:r>
      <w:r w:rsidRPr="007504B4">
        <w:rPr>
          <w:rFonts w:ascii="Arial" w:hAnsi="Arial" w:cs="Arial"/>
          <w:sz w:val="20"/>
          <w:szCs w:val="20"/>
        </w:rPr>
        <w:t xml:space="preserve">Načrta S. Koalicija S </w:t>
      </w:r>
      <w:r w:rsidR="002022FB" w:rsidRPr="007504B4">
        <w:rPr>
          <w:rFonts w:ascii="Arial" w:hAnsi="Arial" w:cs="Arial"/>
          <w:sz w:val="20"/>
          <w:szCs w:val="20"/>
        </w:rPr>
        <w:t xml:space="preserve">je </w:t>
      </w:r>
      <w:r w:rsidRPr="007504B4">
        <w:rPr>
          <w:rFonts w:ascii="Arial" w:hAnsi="Arial" w:cs="Arial"/>
          <w:sz w:val="20"/>
          <w:szCs w:val="20"/>
        </w:rPr>
        <w:t xml:space="preserve">pri tem </w:t>
      </w:r>
      <w:r w:rsidR="002022FB" w:rsidRPr="007504B4">
        <w:rPr>
          <w:rFonts w:ascii="Arial" w:hAnsi="Arial" w:cs="Arial"/>
          <w:sz w:val="20"/>
          <w:szCs w:val="20"/>
        </w:rPr>
        <w:t>uspešna</w:t>
      </w:r>
      <w:r w:rsidRPr="007504B4">
        <w:rPr>
          <w:rFonts w:ascii="Arial" w:hAnsi="Arial" w:cs="Arial"/>
          <w:sz w:val="20"/>
          <w:szCs w:val="20"/>
        </w:rPr>
        <w:t xml:space="preserve">, </w:t>
      </w:r>
      <w:r w:rsidR="002022FB" w:rsidRPr="007504B4">
        <w:rPr>
          <w:rFonts w:ascii="Arial" w:hAnsi="Arial" w:cs="Arial"/>
          <w:sz w:val="20"/>
          <w:szCs w:val="20"/>
        </w:rPr>
        <w:t>a</w:t>
      </w:r>
      <w:r w:rsidRPr="007504B4">
        <w:rPr>
          <w:rFonts w:ascii="Arial" w:hAnsi="Arial" w:cs="Arial"/>
          <w:sz w:val="20"/>
          <w:szCs w:val="20"/>
        </w:rPr>
        <w:t xml:space="preserve"> proces</w:t>
      </w:r>
      <w:r w:rsidR="002022FB" w:rsidRPr="007504B4">
        <w:rPr>
          <w:rFonts w:ascii="Arial" w:hAnsi="Arial" w:cs="Arial"/>
          <w:sz w:val="20"/>
          <w:szCs w:val="20"/>
        </w:rPr>
        <w:t xml:space="preserve"> še ni končan</w:t>
      </w:r>
      <w:r w:rsidRPr="007504B4">
        <w:rPr>
          <w:rFonts w:ascii="Arial" w:hAnsi="Arial" w:cs="Arial"/>
          <w:sz w:val="20"/>
          <w:szCs w:val="20"/>
        </w:rPr>
        <w:t xml:space="preserve">. V skladu z znanstvenoraziskovalnimi politikami EU na področju odprte znanosti je želja javnih financerjev raziskav v EU in Evropske komisije (program Obzorje Evropa), da se profitno naravnane cene odprtih objav v naročniških znanstvenih revijah zasebnih multinacionalnih založb čim bolj približajo </w:t>
      </w:r>
      <w:r w:rsidR="002022FB" w:rsidRPr="007504B4">
        <w:rPr>
          <w:rFonts w:ascii="Arial" w:hAnsi="Arial" w:cs="Arial"/>
          <w:sz w:val="20"/>
          <w:szCs w:val="20"/>
        </w:rPr>
        <w:t xml:space="preserve">ravni </w:t>
      </w:r>
      <w:r w:rsidRPr="007504B4">
        <w:rPr>
          <w:rFonts w:ascii="Arial" w:hAnsi="Arial" w:cs="Arial"/>
          <w:sz w:val="20"/>
          <w:szCs w:val="20"/>
        </w:rPr>
        <w:t>dejanskih stroškov ter da se uredi vprašanje avtorskih pravic (</w:t>
      </w:r>
      <w:r w:rsidR="00A4230C" w:rsidRPr="007504B4">
        <w:rPr>
          <w:rFonts w:ascii="Arial" w:hAnsi="Arial" w:cs="Arial"/>
          <w:sz w:val="20"/>
          <w:szCs w:val="20"/>
        </w:rPr>
        <w:t>na primer</w:t>
      </w:r>
      <w:r w:rsidRPr="007504B4">
        <w:rPr>
          <w:rFonts w:ascii="Arial" w:hAnsi="Arial" w:cs="Arial"/>
          <w:sz w:val="20"/>
          <w:szCs w:val="20"/>
        </w:rPr>
        <w:t xml:space="preserve"> </w:t>
      </w:r>
      <w:r w:rsidR="002022FB" w:rsidRPr="007504B4">
        <w:rPr>
          <w:rFonts w:ascii="Arial" w:hAnsi="Arial" w:cs="Arial"/>
          <w:sz w:val="20"/>
          <w:szCs w:val="20"/>
        </w:rPr>
        <w:t>»</w:t>
      </w:r>
      <w:proofErr w:type="spellStart"/>
      <w:r w:rsidRPr="007504B4">
        <w:rPr>
          <w:rFonts w:ascii="Arial" w:hAnsi="Arial" w:cs="Arial"/>
          <w:sz w:val="20"/>
          <w:szCs w:val="20"/>
        </w:rPr>
        <w:t>Rights</w:t>
      </w:r>
      <w:proofErr w:type="spellEnd"/>
      <w:r w:rsidRPr="007504B4">
        <w:rPr>
          <w:rFonts w:ascii="Arial" w:hAnsi="Arial" w:cs="Arial"/>
          <w:sz w:val="20"/>
          <w:szCs w:val="20"/>
        </w:rPr>
        <w:t xml:space="preserve"> </w:t>
      </w:r>
      <w:proofErr w:type="spellStart"/>
      <w:r w:rsidRPr="007504B4">
        <w:rPr>
          <w:rFonts w:ascii="Arial" w:hAnsi="Arial" w:cs="Arial"/>
          <w:sz w:val="20"/>
          <w:szCs w:val="20"/>
        </w:rPr>
        <w:t>retention</w:t>
      </w:r>
      <w:proofErr w:type="spellEnd"/>
      <w:r w:rsidRPr="007504B4">
        <w:rPr>
          <w:rFonts w:ascii="Arial" w:hAnsi="Arial" w:cs="Arial"/>
          <w:sz w:val="20"/>
          <w:szCs w:val="20"/>
        </w:rPr>
        <w:t xml:space="preserve"> </w:t>
      </w:r>
      <w:proofErr w:type="spellStart"/>
      <w:r w:rsidRPr="007504B4">
        <w:rPr>
          <w:rFonts w:ascii="Arial" w:hAnsi="Arial" w:cs="Arial"/>
          <w:sz w:val="20"/>
          <w:szCs w:val="20"/>
        </w:rPr>
        <w:t>strategy</w:t>
      </w:r>
      <w:proofErr w:type="spellEnd"/>
      <w:r w:rsidR="002022FB" w:rsidRPr="007504B4">
        <w:rPr>
          <w:rFonts w:ascii="Arial" w:hAnsi="Arial" w:cs="Arial"/>
          <w:sz w:val="20"/>
          <w:szCs w:val="20"/>
        </w:rPr>
        <w:t>«</w:t>
      </w:r>
      <w:r w:rsidRPr="007504B4">
        <w:rPr>
          <w:rFonts w:ascii="Arial" w:hAnsi="Arial" w:cs="Arial"/>
          <w:sz w:val="20"/>
          <w:szCs w:val="20"/>
        </w:rPr>
        <w:t xml:space="preserve">). S tako ureditvijo v </w:t>
      </w:r>
      <w:r w:rsidR="002022FB" w:rsidRPr="007504B4">
        <w:rPr>
          <w:rFonts w:ascii="Arial" w:hAnsi="Arial" w:cs="Arial"/>
          <w:sz w:val="20"/>
          <w:szCs w:val="20"/>
        </w:rPr>
        <w:t>domačem</w:t>
      </w:r>
      <w:r w:rsidRPr="007504B4">
        <w:rPr>
          <w:rFonts w:ascii="Arial" w:hAnsi="Arial" w:cs="Arial"/>
          <w:sz w:val="20"/>
          <w:szCs w:val="20"/>
        </w:rPr>
        <w:t xml:space="preserve"> predpisu ravnamo v skladu s </w:t>
      </w:r>
      <w:r w:rsidR="002022FB" w:rsidRPr="007504B4">
        <w:rPr>
          <w:rFonts w:ascii="Arial" w:hAnsi="Arial" w:cs="Arial"/>
          <w:sz w:val="20"/>
          <w:szCs w:val="20"/>
        </w:rPr>
        <w:t xml:space="preserve">pravili </w:t>
      </w:r>
      <w:r w:rsidRPr="007504B4">
        <w:rPr>
          <w:rFonts w:ascii="Arial" w:hAnsi="Arial" w:cs="Arial"/>
          <w:sz w:val="20"/>
          <w:szCs w:val="20"/>
        </w:rPr>
        <w:t>Koalicij</w:t>
      </w:r>
      <w:r w:rsidR="002022FB" w:rsidRPr="007504B4">
        <w:rPr>
          <w:rFonts w:ascii="Arial" w:hAnsi="Arial" w:cs="Arial"/>
          <w:sz w:val="20"/>
          <w:szCs w:val="20"/>
        </w:rPr>
        <w:t>e</w:t>
      </w:r>
      <w:r w:rsidR="007504B4" w:rsidRPr="007504B4">
        <w:rPr>
          <w:rFonts w:ascii="Arial" w:hAnsi="Arial" w:cs="Arial"/>
          <w:sz w:val="20"/>
          <w:szCs w:val="20"/>
        </w:rPr>
        <w:t xml:space="preserve"> </w:t>
      </w:r>
      <w:r w:rsidRPr="007504B4">
        <w:rPr>
          <w:rFonts w:ascii="Arial" w:hAnsi="Arial" w:cs="Arial"/>
          <w:sz w:val="20"/>
          <w:szCs w:val="20"/>
        </w:rPr>
        <w:t xml:space="preserve">S in </w:t>
      </w:r>
      <w:r w:rsidR="002022FB" w:rsidRPr="007504B4">
        <w:rPr>
          <w:rFonts w:ascii="Arial" w:hAnsi="Arial" w:cs="Arial"/>
          <w:sz w:val="20"/>
          <w:szCs w:val="20"/>
        </w:rPr>
        <w:t xml:space="preserve">upoštevamo prizadevanja </w:t>
      </w:r>
      <w:r w:rsidRPr="007504B4">
        <w:rPr>
          <w:rFonts w:ascii="Arial" w:hAnsi="Arial" w:cs="Arial"/>
          <w:sz w:val="20"/>
          <w:szCs w:val="20"/>
        </w:rPr>
        <w:t>drugih javnih financerjev raziskav v EU in širše, da se preoblikuje</w:t>
      </w:r>
      <w:r w:rsidR="002022FB" w:rsidRPr="007504B4">
        <w:rPr>
          <w:rFonts w:ascii="Arial" w:hAnsi="Arial" w:cs="Arial"/>
          <w:sz w:val="20"/>
          <w:szCs w:val="20"/>
        </w:rPr>
        <w:t>jo</w:t>
      </w:r>
      <w:r w:rsidRPr="007504B4">
        <w:rPr>
          <w:rFonts w:ascii="Arial" w:hAnsi="Arial" w:cs="Arial"/>
          <w:sz w:val="20"/>
          <w:szCs w:val="20"/>
        </w:rPr>
        <w:t xml:space="preserve"> poslovn</w:t>
      </w:r>
      <w:r w:rsidR="002022FB" w:rsidRPr="007504B4">
        <w:rPr>
          <w:rFonts w:ascii="Arial" w:hAnsi="Arial" w:cs="Arial"/>
          <w:sz w:val="20"/>
          <w:szCs w:val="20"/>
        </w:rPr>
        <w:t>i</w:t>
      </w:r>
      <w:r w:rsidRPr="007504B4">
        <w:rPr>
          <w:rFonts w:ascii="Arial" w:hAnsi="Arial" w:cs="Arial"/>
          <w:sz w:val="20"/>
          <w:szCs w:val="20"/>
        </w:rPr>
        <w:t xml:space="preserve"> model</w:t>
      </w:r>
      <w:r w:rsidR="002022FB" w:rsidRPr="007504B4">
        <w:rPr>
          <w:rFonts w:ascii="Arial" w:hAnsi="Arial" w:cs="Arial"/>
          <w:sz w:val="20"/>
          <w:szCs w:val="20"/>
        </w:rPr>
        <w:t>i</w:t>
      </w:r>
      <w:r w:rsidRPr="007504B4">
        <w:rPr>
          <w:rFonts w:ascii="Arial" w:hAnsi="Arial" w:cs="Arial"/>
          <w:sz w:val="20"/>
          <w:szCs w:val="20"/>
        </w:rPr>
        <w:t xml:space="preserve"> znanstvenih založnikov v smislu znižanja profitne stopnje. To je pomembno pri upravljanju porabe javnih sredstev in zagotovljenega odprtega dostopa brez odstopa avtorskih pravic raziskovalcev.</w:t>
      </w:r>
    </w:p>
    <w:p w14:paraId="684D0F54" w14:textId="77777777" w:rsidR="007504B4" w:rsidRPr="007504B4" w:rsidRDefault="007504B4" w:rsidP="000C243C">
      <w:pPr>
        <w:spacing w:after="0" w:line="240" w:lineRule="auto"/>
        <w:jc w:val="both"/>
        <w:rPr>
          <w:rFonts w:ascii="Arial" w:hAnsi="Arial" w:cs="Arial"/>
          <w:sz w:val="20"/>
          <w:szCs w:val="20"/>
        </w:rPr>
      </w:pPr>
    </w:p>
    <w:p w14:paraId="7123A957" w14:textId="77B410E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Omejitveni pogoj v </w:t>
      </w:r>
      <w:r w:rsidR="002022FB" w:rsidRPr="007504B4">
        <w:rPr>
          <w:rFonts w:ascii="Arial" w:hAnsi="Arial" w:cs="Arial"/>
          <w:sz w:val="20"/>
          <w:szCs w:val="20"/>
        </w:rPr>
        <w:t>tretjem</w:t>
      </w:r>
      <w:r w:rsidRPr="007504B4">
        <w:rPr>
          <w:rFonts w:ascii="Arial" w:hAnsi="Arial" w:cs="Arial"/>
          <w:sz w:val="20"/>
          <w:szCs w:val="20"/>
        </w:rPr>
        <w:t xml:space="preserve"> odstavku 9. člena </w:t>
      </w:r>
      <w:r w:rsidR="002022FB" w:rsidRPr="007504B4">
        <w:rPr>
          <w:rFonts w:ascii="Arial" w:hAnsi="Arial" w:cs="Arial"/>
          <w:sz w:val="20"/>
          <w:szCs w:val="20"/>
        </w:rPr>
        <w:t>začne</w:t>
      </w:r>
      <w:r w:rsidRPr="007504B4">
        <w:rPr>
          <w:rFonts w:ascii="Arial" w:hAnsi="Arial" w:cs="Arial"/>
          <w:sz w:val="20"/>
          <w:szCs w:val="20"/>
        </w:rPr>
        <w:t xml:space="preserve"> velja</w:t>
      </w:r>
      <w:r w:rsidR="002022FB" w:rsidRPr="007504B4">
        <w:rPr>
          <w:rFonts w:ascii="Arial" w:hAnsi="Arial" w:cs="Arial"/>
          <w:sz w:val="20"/>
          <w:szCs w:val="20"/>
        </w:rPr>
        <w:t>ti</w:t>
      </w:r>
      <w:r w:rsidRPr="007504B4">
        <w:rPr>
          <w:rFonts w:ascii="Arial" w:hAnsi="Arial" w:cs="Arial"/>
          <w:sz w:val="20"/>
          <w:szCs w:val="20"/>
        </w:rPr>
        <w:t xml:space="preserve"> po preteku prehodnega obdobja, ki ga ureja Koalicija S (katere članica je tudi AR</w:t>
      </w:r>
      <w:r w:rsidR="003259A3" w:rsidRPr="007504B4">
        <w:rPr>
          <w:rFonts w:ascii="Arial" w:hAnsi="Arial" w:cs="Arial"/>
          <w:sz w:val="20"/>
          <w:szCs w:val="20"/>
        </w:rPr>
        <w:t>IS, pravna naslednica AR</w:t>
      </w:r>
      <w:r w:rsidRPr="007504B4">
        <w:rPr>
          <w:rFonts w:ascii="Arial" w:hAnsi="Arial" w:cs="Arial"/>
          <w:sz w:val="20"/>
          <w:szCs w:val="20"/>
        </w:rPr>
        <w:t>RS). Koalicija S na tem področju izvaja aktivnosti, s katerimi želi izboljšati pogoje odprte</w:t>
      </w:r>
      <w:r w:rsidR="002022FB" w:rsidRPr="007504B4">
        <w:rPr>
          <w:rFonts w:ascii="Arial" w:hAnsi="Arial" w:cs="Arial"/>
          <w:sz w:val="20"/>
          <w:szCs w:val="20"/>
        </w:rPr>
        <w:t>ga</w:t>
      </w:r>
      <w:r w:rsidRPr="007504B4">
        <w:rPr>
          <w:rFonts w:ascii="Arial" w:hAnsi="Arial" w:cs="Arial"/>
          <w:sz w:val="20"/>
          <w:szCs w:val="20"/>
        </w:rPr>
        <w:t xml:space="preserve"> dostop</w:t>
      </w:r>
      <w:r w:rsidR="002022FB" w:rsidRPr="007504B4">
        <w:rPr>
          <w:rFonts w:ascii="Arial" w:hAnsi="Arial" w:cs="Arial"/>
          <w:sz w:val="20"/>
          <w:szCs w:val="20"/>
        </w:rPr>
        <w:t>a</w:t>
      </w:r>
      <w:r w:rsidRPr="007504B4">
        <w:rPr>
          <w:rFonts w:ascii="Arial" w:hAnsi="Arial" w:cs="Arial"/>
          <w:sz w:val="20"/>
          <w:szCs w:val="20"/>
        </w:rPr>
        <w:t xml:space="preserve"> do znanstvenih publikacij pri zasebnih založnikih, zato jih je treba podpreti. Še posebej, ker v prehodnem obdobju do bolj sistemske ureditve tega odnosa z zasebnimi založniki raziskovalci lahko nemoteno objavljajo v naročniških revijah. Uredba namreč s svojimi določili, še posebej pa s prehodnimi določbami v 15. členu, v ničemer ne omejuje možnosti objavljanja rezultatov raziskav. Slovenija že </w:t>
      </w:r>
      <w:r w:rsidR="002022FB" w:rsidRPr="007504B4">
        <w:rPr>
          <w:rFonts w:ascii="Arial" w:hAnsi="Arial" w:cs="Arial"/>
          <w:sz w:val="20"/>
          <w:szCs w:val="20"/>
        </w:rPr>
        <w:t>z</w:t>
      </w:r>
      <w:r w:rsidRPr="007504B4">
        <w:rPr>
          <w:rFonts w:ascii="Arial" w:hAnsi="Arial" w:cs="Arial"/>
          <w:sz w:val="20"/>
          <w:szCs w:val="20"/>
        </w:rPr>
        <w:t xml:space="preserve">daj sklepa preoblikovalne pogodbe z zasebnimi znanstvenimi založniki. To je v skladu s </w:t>
      </w:r>
      <w:r w:rsidRPr="007504B4">
        <w:rPr>
          <w:rFonts w:ascii="Arial" w:hAnsi="Arial" w:cs="Arial"/>
          <w:sz w:val="20"/>
          <w:szCs w:val="20"/>
        </w:rPr>
        <w:lastRenderedPageBreak/>
        <w:t xml:space="preserve">prehodnim obdobjem </w:t>
      </w:r>
      <w:r w:rsidR="002022FB" w:rsidRPr="007504B4">
        <w:rPr>
          <w:rFonts w:ascii="Arial" w:hAnsi="Arial" w:cs="Arial"/>
          <w:sz w:val="20"/>
          <w:szCs w:val="20"/>
        </w:rPr>
        <w:t xml:space="preserve">iz </w:t>
      </w:r>
      <w:r w:rsidRPr="007504B4">
        <w:rPr>
          <w:rFonts w:ascii="Arial" w:hAnsi="Arial" w:cs="Arial"/>
          <w:sz w:val="20"/>
          <w:szCs w:val="20"/>
        </w:rPr>
        <w:t>Načrta S usmeritev tudi za naprej. Preoblikovalne pogodbe poleg pravice do branja omogočajo še večje število za raziskovalce brezplačnih vavčerjev</w:t>
      </w:r>
      <w:r w:rsidR="00561A14" w:rsidRPr="007504B4">
        <w:rPr>
          <w:rFonts w:ascii="Arial" w:hAnsi="Arial" w:cs="Arial"/>
          <w:sz w:val="20"/>
          <w:szCs w:val="20"/>
        </w:rPr>
        <w:t xml:space="preserve"> za APC</w:t>
      </w:r>
      <w:r w:rsidRPr="007504B4">
        <w:rPr>
          <w:rFonts w:ascii="Arial" w:hAnsi="Arial" w:cs="Arial"/>
          <w:sz w:val="20"/>
          <w:szCs w:val="20"/>
        </w:rPr>
        <w:t>, ki omogočajo odprtodostopno objavljanje v teh revijah. Članstvo AR</w:t>
      </w:r>
      <w:r w:rsidR="003259A3" w:rsidRPr="007504B4">
        <w:rPr>
          <w:rFonts w:ascii="Arial" w:hAnsi="Arial" w:cs="Arial"/>
          <w:sz w:val="20"/>
          <w:szCs w:val="20"/>
        </w:rPr>
        <w:t>IS</w:t>
      </w:r>
      <w:r w:rsidRPr="007504B4">
        <w:rPr>
          <w:rFonts w:ascii="Arial" w:hAnsi="Arial" w:cs="Arial"/>
          <w:sz w:val="20"/>
          <w:szCs w:val="20"/>
        </w:rPr>
        <w:t xml:space="preserve"> v Koaliciji S pomembno vpliva na pogajanja z založniki za nižje cene APC, vključene v preoblikovalne pogodbe. To je eden od pomembnih razlogov za vključenost v Koalicijo S. Podrobne informacije glede </w:t>
      </w:r>
      <w:r w:rsidR="002022FB" w:rsidRPr="007504B4">
        <w:rPr>
          <w:rFonts w:ascii="Arial" w:hAnsi="Arial" w:cs="Arial"/>
          <w:sz w:val="20"/>
          <w:szCs w:val="20"/>
        </w:rPr>
        <w:t xml:space="preserve">vavčerjev za </w:t>
      </w:r>
      <w:r w:rsidRPr="007504B4">
        <w:rPr>
          <w:rFonts w:ascii="Arial" w:hAnsi="Arial" w:cs="Arial"/>
          <w:sz w:val="20"/>
          <w:szCs w:val="20"/>
        </w:rPr>
        <w:t>APC raziskovalci dobijo v knjižnici svoje JRO.</w:t>
      </w:r>
    </w:p>
    <w:p w14:paraId="51F9DA51" w14:textId="77777777" w:rsidR="007504B4" w:rsidRPr="007504B4" w:rsidRDefault="007504B4" w:rsidP="000C243C">
      <w:pPr>
        <w:spacing w:after="0" w:line="240" w:lineRule="auto"/>
        <w:jc w:val="both"/>
        <w:rPr>
          <w:rFonts w:ascii="Arial" w:hAnsi="Arial" w:cs="Arial"/>
          <w:sz w:val="20"/>
          <w:szCs w:val="20"/>
        </w:rPr>
      </w:pPr>
    </w:p>
    <w:p w14:paraId="00246273" w14:textId="5A344690"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Navedeno zagotavlja, da raziskovalc</w:t>
      </w:r>
      <w:r w:rsidR="002022FB" w:rsidRPr="007504B4">
        <w:rPr>
          <w:rFonts w:ascii="Arial" w:hAnsi="Arial" w:cs="Arial"/>
          <w:sz w:val="20"/>
          <w:szCs w:val="20"/>
        </w:rPr>
        <w:t>em</w:t>
      </w:r>
      <w:r w:rsidRPr="007504B4">
        <w:rPr>
          <w:rFonts w:ascii="Arial" w:hAnsi="Arial" w:cs="Arial"/>
          <w:sz w:val="20"/>
          <w:szCs w:val="20"/>
        </w:rPr>
        <w:t xml:space="preserve"> glede izpolnitve določila odprtega dostopa n</w:t>
      </w:r>
      <w:r w:rsidR="002022FB" w:rsidRPr="007504B4">
        <w:rPr>
          <w:rFonts w:ascii="Arial" w:hAnsi="Arial" w:cs="Arial"/>
          <w:sz w:val="20"/>
          <w:szCs w:val="20"/>
        </w:rPr>
        <w:t>i treba</w:t>
      </w:r>
      <w:r w:rsidRPr="007504B4">
        <w:rPr>
          <w:rFonts w:ascii="Arial" w:hAnsi="Arial" w:cs="Arial"/>
          <w:sz w:val="20"/>
          <w:szCs w:val="20"/>
        </w:rPr>
        <w:t xml:space="preserve"> objavljati v revijah, ki imajo sicer nižje stroške</w:t>
      </w:r>
      <w:r w:rsidR="002022FB" w:rsidRPr="007504B4">
        <w:rPr>
          <w:rFonts w:ascii="Arial" w:hAnsi="Arial" w:cs="Arial"/>
          <w:sz w:val="20"/>
          <w:szCs w:val="20"/>
        </w:rPr>
        <w:t xml:space="preserve"> APC</w:t>
      </w:r>
      <w:r w:rsidRPr="007504B4">
        <w:rPr>
          <w:rFonts w:ascii="Arial" w:hAnsi="Arial" w:cs="Arial"/>
          <w:sz w:val="20"/>
          <w:szCs w:val="20"/>
        </w:rPr>
        <w:t xml:space="preserve">, vendar so </w:t>
      </w:r>
      <w:r w:rsidR="002022FB" w:rsidRPr="007504B4">
        <w:rPr>
          <w:rFonts w:ascii="Arial" w:hAnsi="Arial" w:cs="Arial"/>
          <w:sz w:val="20"/>
          <w:szCs w:val="20"/>
        </w:rPr>
        <w:t>»</w:t>
      </w:r>
      <w:r w:rsidRPr="007504B4">
        <w:rPr>
          <w:rFonts w:ascii="Arial" w:hAnsi="Arial" w:cs="Arial"/>
          <w:sz w:val="20"/>
          <w:szCs w:val="20"/>
        </w:rPr>
        <w:t>vprašljivega</w:t>
      </w:r>
      <w:r w:rsidR="002022FB" w:rsidRPr="007504B4">
        <w:rPr>
          <w:rFonts w:ascii="Arial" w:hAnsi="Arial" w:cs="Arial"/>
          <w:sz w:val="20"/>
          <w:szCs w:val="20"/>
        </w:rPr>
        <w:t>«</w:t>
      </w:r>
      <w:r w:rsidRPr="007504B4">
        <w:rPr>
          <w:rFonts w:ascii="Arial" w:hAnsi="Arial" w:cs="Arial"/>
          <w:sz w:val="20"/>
          <w:szCs w:val="20"/>
        </w:rPr>
        <w:t xml:space="preserve"> slovesa. Navedbe, da se zaradi omejitev v </w:t>
      </w:r>
      <w:r w:rsidR="002022FB" w:rsidRPr="007504B4">
        <w:rPr>
          <w:rFonts w:ascii="Arial" w:hAnsi="Arial" w:cs="Arial"/>
          <w:sz w:val="20"/>
          <w:szCs w:val="20"/>
        </w:rPr>
        <w:t>u</w:t>
      </w:r>
      <w:r w:rsidRPr="007504B4">
        <w:rPr>
          <w:rFonts w:ascii="Arial" w:hAnsi="Arial" w:cs="Arial"/>
          <w:sz w:val="20"/>
          <w:szCs w:val="20"/>
        </w:rPr>
        <w:t xml:space="preserve">redbi pojavlja nov trend objavljanja rezultatov raziskav v znanstvenih revijah slabše kakovosti, ne držijo. Raziskovalci lahko namreč že z ureditvijo pred </w:t>
      </w:r>
      <w:r w:rsidR="002022FB" w:rsidRPr="007504B4">
        <w:rPr>
          <w:rFonts w:ascii="Arial" w:hAnsi="Arial" w:cs="Arial"/>
          <w:sz w:val="20"/>
          <w:szCs w:val="20"/>
        </w:rPr>
        <w:t>u</w:t>
      </w:r>
      <w:r w:rsidRPr="007504B4">
        <w:rPr>
          <w:rFonts w:ascii="Arial" w:hAnsi="Arial" w:cs="Arial"/>
          <w:sz w:val="20"/>
          <w:szCs w:val="20"/>
        </w:rPr>
        <w:t xml:space="preserve">redbo, še bolj pa je to urejeno z določili v 15. členu </w:t>
      </w:r>
      <w:r w:rsidR="002022FB" w:rsidRPr="007504B4">
        <w:rPr>
          <w:rFonts w:ascii="Arial" w:hAnsi="Arial" w:cs="Arial"/>
          <w:sz w:val="20"/>
          <w:szCs w:val="20"/>
        </w:rPr>
        <w:t>u</w:t>
      </w:r>
      <w:r w:rsidRPr="007504B4">
        <w:rPr>
          <w:rFonts w:ascii="Arial" w:hAnsi="Arial" w:cs="Arial"/>
          <w:sz w:val="20"/>
          <w:szCs w:val="20"/>
        </w:rPr>
        <w:t xml:space="preserve">redbe, nemoteno objavljajo v naročniških revijah – torej na način, da stroški </w:t>
      </w:r>
      <w:r w:rsidR="002022FB" w:rsidRPr="007504B4">
        <w:rPr>
          <w:rFonts w:ascii="Arial" w:hAnsi="Arial" w:cs="Arial"/>
          <w:sz w:val="20"/>
          <w:szCs w:val="20"/>
        </w:rPr>
        <w:t xml:space="preserve">APC </w:t>
      </w:r>
      <w:r w:rsidRPr="007504B4">
        <w:rPr>
          <w:rFonts w:ascii="Arial" w:hAnsi="Arial" w:cs="Arial"/>
          <w:sz w:val="20"/>
          <w:szCs w:val="20"/>
        </w:rPr>
        <w:t>pri tem niso ključn</w:t>
      </w:r>
      <w:r w:rsidR="002022FB" w:rsidRPr="007504B4">
        <w:rPr>
          <w:rFonts w:ascii="Arial" w:hAnsi="Arial" w:cs="Arial"/>
          <w:sz w:val="20"/>
          <w:szCs w:val="20"/>
        </w:rPr>
        <w:t>o</w:t>
      </w:r>
      <w:r w:rsidRPr="007504B4">
        <w:rPr>
          <w:rFonts w:ascii="Arial" w:hAnsi="Arial" w:cs="Arial"/>
          <w:sz w:val="20"/>
          <w:szCs w:val="20"/>
        </w:rPr>
        <w:t xml:space="preserve"> </w:t>
      </w:r>
      <w:r w:rsidR="009002E2" w:rsidRPr="007504B4">
        <w:rPr>
          <w:rFonts w:ascii="Arial" w:hAnsi="Arial" w:cs="Arial"/>
          <w:sz w:val="20"/>
          <w:szCs w:val="20"/>
        </w:rPr>
        <w:t>meril</w:t>
      </w:r>
      <w:r w:rsidR="002022FB" w:rsidRPr="007504B4">
        <w:rPr>
          <w:rFonts w:ascii="Arial" w:hAnsi="Arial" w:cs="Arial"/>
          <w:sz w:val="20"/>
          <w:szCs w:val="20"/>
        </w:rPr>
        <w:t>o</w:t>
      </w:r>
      <w:r w:rsidRPr="007504B4">
        <w:rPr>
          <w:rFonts w:ascii="Arial" w:hAnsi="Arial" w:cs="Arial"/>
          <w:sz w:val="20"/>
          <w:szCs w:val="20"/>
        </w:rPr>
        <w:t>.</w:t>
      </w:r>
    </w:p>
    <w:p w14:paraId="2283D57C" w14:textId="77777777" w:rsidR="007504B4" w:rsidRPr="007504B4" w:rsidRDefault="007504B4" w:rsidP="000C243C">
      <w:pPr>
        <w:spacing w:after="0" w:line="240" w:lineRule="auto"/>
        <w:jc w:val="both"/>
        <w:rPr>
          <w:rFonts w:ascii="Arial" w:hAnsi="Arial" w:cs="Arial"/>
          <w:sz w:val="20"/>
          <w:szCs w:val="20"/>
        </w:rPr>
      </w:pPr>
    </w:p>
    <w:p w14:paraId="0EE1825D" w14:textId="33323AE1"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Glede </w:t>
      </w:r>
      <w:r w:rsidR="002022FB" w:rsidRPr="007504B4">
        <w:rPr>
          <w:rFonts w:ascii="Arial" w:hAnsi="Arial" w:cs="Arial"/>
          <w:sz w:val="20"/>
          <w:szCs w:val="20"/>
        </w:rPr>
        <w:t>»</w:t>
      </w:r>
      <w:r w:rsidRPr="007504B4">
        <w:rPr>
          <w:rFonts w:ascii="Arial" w:hAnsi="Arial" w:cs="Arial"/>
          <w:sz w:val="20"/>
          <w:szCs w:val="20"/>
        </w:rPr>
        <w:t>enakovrednosti znanstvenih revij v smislu odprtega dostopa</w:t>
      </w:r>
      <w:r w:rsidR="002022FB" w:rsidRPr="007504B4">
        <w:rPr>
          <w:rFonts w:ascii="Arial" w:hAnsi="Arial" w:cs="Arial"/>
          <w:sz w:val="20"/>
          <w:szCs w:val="20"/>
        </w:rPr>
        <w:t>«</w:t>
      </w:r>
      <w:r w:rsidRPr="007504B4">
        <w:rPr>
          <w:rFonts w:ascii="Arial" w:hAnsi="Arial" w:cs="Arial"/>
          <w:sz w:val="20"/>
          <w:szCs w:val="20"/>
        </w:rPr>
        <w:t xml:space="preserve"> gre za vprašanje, ki ga financerji v EU in širše že </w:t>
      </w:r>
      <w:r w:rsidR="002022FB" w:rsidRPr="007504B4">
        <w:rPr>
          <w:rFonts w:ascii="Arial" w:hAnsi="Arial" w:cs="Arial"/>
          <w:sz w:val="20"/>
          <w:szCs w:val="20"/>
        </w:rPr>
        <w:t>obravnav</w:t>
      </w:r>
      <w:r w:rsidRPr="007504B4">
        <w:rPr>
          <w:rFonts w:ascii="Arial" w:hAnsi="Arial" w:cs="Arial"/>
          <w:sz w:val="20"/>
          <w:szCs w:val="20"/>
        </w:rPr>
        <w:t>ajo v okviru pravil svojega financiranja</w:t>
      </w:r>
      <w:r w:rsidR="002022FB" w:rsidRPr="007504B4">
        <w:rPr>
          <w:rFonts w:ascii="Arial" w:hAnsi="Arial" w:cs="Arial"/>
          <w:sz w:val="20"/>
          <w:szCs w:val="20"/>
        </w:rPr>
        <w:t>, rezultat so</w:t>
      </w:r>
      <w:r w:rsidRPr="007504B4">
        <w:rPr>
          <w:rFonts w:ascii="Arial" w:hAnsi="Arial" w:cs="Arial"/>
          <w:sz w:val="20"/>
          <w:szCs w:val="20"/>
        </w:rPr>
        <w:t xml:space="preserve"> premik</w:t>
      </w:r>
      <w:r w:rsidR="002022FB" w:rsidRPr="007504B4">
        <w:rPr>
          <w:rFonts w:ascii="Arial" w:hAnsi="Arial" w:cs="Arial"/>
          <w:sz w:val="20"/>
          <w:szCs w:val="20"/>
        </w:rPr>
        <w:t>i</w:t>
      </w:r>
      <w:r w:rsidRPr="007504B4">
        <w:rPr>
          <w:rFonts w:ascii="Arial" w:hAnsi="Arial" w:cs="Arial"/>
          <w:sz w:val="20"/>
          <w:szCs w:val="20"/>
        </w:rPr>
        <w:t xml:space="preserve"> v želeno smer. Združeno delovanje, kot je Koalicij</w:t>
      </w:r>
      <w:r w:rsidR="002022FB" w:rsidRPr="007504B4">
        <w:rPr>
          <w:rFonts w:ascii="Arial" w:hAnsi="Arial" w:cs="Arial"/>
          <w:sz w:val="20"/>
          <w:szCs w:val="20"/>
        </w:rPr>
        <w:t>a</w:t>
      </w:r>
      <w:r w:rsidRPr="007504B4">
        <w:rPr>
          <w:rFonts w:ascii="Arial" w:hAnsi="Arial" w:cs="Arial"/>
          <w:sz w:val="20"/>
          <w:szCs w:val="20"/>
        </w:rPr>
        <w:t xml:space="preserve"> S</w:t>
      </w:r>
      <w:r w:rsidR="002022FB" w:rsidRPr="007504B4">
        <w:rPr>
          <w:rFonts w:ascii="Arial" w:hAnsi="Arial" w:cs="Arial"/>
          <w:sz w:val="20"/>
          <w:szCs w:val="20"/>
        </w:rPr>
        <w:t>,</w:t>
      </w:r>
      <w:r w:rsidRPr="007504B4">
        <w:rPr>
          <w:rFonts w:ascii="Arial" w:hAnsi="Arial" w:cs="Arial"/>
          <w:sz w:val="20"/>
          <w:szCs w:val="20"/>
        </w:rPr>
        <w:t xml:space="preserve"> in zakonske rešitve (</w:t>
      </w:r>
      <w:r w:rsidR="00A4230C" w:rsidRPr="007504B4">
        <w:rPr>
          <w:rFonts w:ascii="Arial" w:hAnsi="Arial" w:cs="Arial"/>
          <w:sz w:val="20"/>
          <w:szCs w:val="20"/>
        </w:rPr>
        <w:t>na primer</w:t>
      </w:r>
      <w:r w:rsidRPr="007504B4">
        <w:rPr>
          <w:rFonts w:ascii="Arial" w:hAnsi="Arial" w:cs="Arial"/>
          <w:sz w:val="20"/>
          <w:szCs w:val="20"/>
        </w:rPr>
        <w:t xml:space="preserve"> v povezavi z avtorskimi pravicami, upravičenostjo stroškov </w:t>
      </w:r>
      <w:r w:rsidR="00AD42ED" w:rsidRPr="007504B4">
        <w:rPr>
          <w:rFonts w:ascii="Arial" w:hAnsi="Arial" w:cs="Arial"/>
          <w:sz w:val="20"/>
          <w:szCs w:val="20"/>
        </w:rPr>
        <w:t>in podobno</w:t>
      </w:r>
      <w:r w:rsidRPr="007504B4">
        <w:rPr>
          <w:rFonts w:ascii="Arial" w:hAnsi="Arial" w:cs="Arial"/>
          <w:sz w:val="20"/>
          <w:szCs w:val="20"/>
        </w:rPr>
        <w:t>), ki jih v smislu pravnega reda spoštujejo tudi znanstvene založbe, so tukaj ključnega pomena in jih je v teh prizadevanjih treb</w:t>
      </w:r>
      <w:r w:rsidR="002022FB" w:rsidRPr="007504B4">
        <w:rPr>
          <w:rFonts w:ascii="Arial" w:hAnsi="Arial" w:cs="Arial"/>
          <w:sz w:val="20"/>
          <w:szCs w:val="20"/>
        </w:rPr>
        <w:t>a</w:t>
      </w:r>
      <w:r w:rsidRPr="007504B4">
        <w:rPr>
          <w:rFonts w:ascii="Arial" w:hAnsi="Arial" w:cs="Arial"/>
          <w:sz w:val="20"/>
          <w:szCs w:val="20"/>
        </w:rPr>
        <w:t xml:space="preserve"> podpreti. Tudi v </w:t>
      </w:r>
      <w:r w:rsidR="002022FB" w:rsidRPr="007504B4">
        <w:rPr>
          <w:rFonts w:ascii="Arial" w:hAnsi="Arial" w:cs="Arial"/>
          <w:sz w:val="20"/>
          <w:szCs w:val="20"/>
        </w:rPr>
        <w:t>z</w:t>
      </w:r>
      <w:r w:rsidRPr="007504B4">
        <w:rPr>
          <w:rFonts w:ascii="Arial" w:hAnsi="Arial" w:cs="Arial"/>
          <w:sz w:val="20"/>
          <w:szCs w:val="20"/>
        </w:rPr>
        <w:t xml:space="preserve">vezi z obravnavano </w:t>
      </w:r>
      <w:r w:rsidR="002022FB" w:rsidRPr="007504B4">
        <w:rPr>
          <w:rFonts w:ascii="Arial" w:hAnsi="Arial" w:cs="Arial"/>
          <w:sz w:val="20"/>
          <w:szCs w:val="20"/>
        </w:rPr>
        <w:t>u</w:t>
      </w:r>
      <w:r w:rsidRPr="007504B4">
        <w:rPr>
          <w:rFonts w:ascii="Arial" w:hAnsi="Arial" w:cs="Arial"/>
          <w:sz w:val="20"/>
          <w:szCs w:val="20"/>
        </w:rPr>
        <w:t>redbo.</w:t>
      </w:r>
    </w:p>
    <w:p w14:paraId="29098A07" w14:textId="77777777" w:rsidR="007504B4" w:rsidRPr="007504B4" w:rsidRDefault="007504B4" w:rsidP="000C243C">
      <w:pPr>
        <w:spacing w:after="0" w:line="240" w:lineRule="auto"/>
        <w:jc w:val="both"/>
        <w:rPr>
          <w:rFonts w:ascii="Arial" w:hAnsi="Arial" w:cs="Arial"/>
          <w:sz w:val="20"/>
          <w:szCs w:val="20"/>
        </w:rPr>
      </w:pPr>
    </w:p>
    <w:p w14:paraId="7C52E02E" w14:textId="66212850"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Preoblikovalne pogodbe z zasebnimi znanstvenimi založniki v skladu z načelom št. 8 Načrta S sklepa tudi Slovenija. Preoblikovalne pogodbe poleg pravice do branja omogočajo večje število za raziskovalce brezplačnih vavčerjev</w:t>
      </w:r>
      <w:r w:rsidR="00D7353D" w:rsidRPr="007504B4">
        <w:rPr>
          <w:rFonts w:ascii="Arial" w:hAnsi="Arial" w:cs="Arial"/>
          <w:sz w:val="20"/>
          <w:szCs w:val="20"/>
        </w:rPr>
        <w:t xml:space="preserve"> za APC</w:t>
      </w:r>
      <w:r w:rsidRPr="007504B4">
        <w:rPr>
          <w:rFonts w:ascii="Arial" w:hAnsi="Arial" w:cs="Arial"/>
          <w:sz w:val="20"/>
          <w:szCs w:val="20"/>
        </w:rPr>
        <w:t>, ki omogočajo odprtodostopno objavljanje v teh revijah. P</w:t>
      </w:r>
      <w:r w:rsidR="00D7353D" w:rsidRPr="007504B4">
        <w:rPr>
          <w:rFonts w:ascii="Arial" w:hAnsi="Arial" w:cs="Arial"/>
          <w:sz w:val="20"/>
          <w:szCs w:val="20"/>
        </w:rPr>
        <w:t>oleg tega</w:t>
      </w:r>
      <w:r w:rsidRPr="007504B4">
        <w:rPr>
          <w:rFonts w:ascii="Arial" w:hAnsi="Arial" w:cs="Arial"/>
          <w:sz w:val="20"/>
          <w:szCs w:val="20"/>
        </w:rPr>
        <w:t xml:space="preserve"> </w:t>
      </w:r>
      <w:r w:rsidR="00D7353D" w:rsidRPr="007504B4">
        <w:rPr>
          <w:rFonts w:ascii="Arial" w:hAnsi="Arial" w:cs="Arial"/>
          <w:sz w:val="20"/>
          <w:szCs w:val="20"/>
        </w:rPr>
        <w:t>u</w:t>
      </w:r>
      <w:r w:rsidRPr="007504B4">
        <w:rPr>
          <w:rFonts w:ascii="Arial" w:hAnsi="Arial" w:cs="Arial"/>
          <w:sz w:val="20"/>
          <w:szCs w:val="20"/>
        </w:rPr>
        <w:t>redba zagotavlja upravičenost stroškov, če naročniške revije niso del preoblikovalnih pogodb (glej pojasnila pri 15. členu).</w:t>
      </w:r>
    </w:p>
    <w:p w14:paraId="21146A71" w14:textId="77777777" w:rsidR="007504B4" w:rsidRPr="007504B4" w:rsidRDefault="007504B4" w:rsidP="000C243C">
      <w:pPr>
        <w:spacing w:after="0" w:line="240" w:lineRule="auto"/>
        <w:jc w:val="both"/>
        <w:rPr>
          <w:rFonts w:ascii="Arial" w:hAnsi="Arial" w:cs="Arial"/>
          <w:sz w:val="20"/>
          <w:szCs w:val="20"/>
        </w:rPr>
      </w:pPr>
    </w:p>
    <w:p w14:paraId="126F4E57" w14:textId="578A95B2"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Uredba objave v hibridnih revijah ne preprečuje. V sklopu rešitev, ki temeljijo na članstvu v Koaliciji S in </w:t>
      </w:r>
      <w:r w:rsidR="005C052A" w:rsidRPr="007504B4">
        <w:rPr>
          <w:rFonts w:ascii="Arial" w:hAnsi="Arial" w:cs="Arial"/>
          <w:sz w:val="20"/>
          <w:szCs w:val="20"/>
        </w:rPr>
        <w:t xml:space="preserve">na </w:t>
      </w:r>
      <w:r w:rsidRPr="007504B4">
        <w:rPr>
          <w:rFonts w:ascii="Arial" w:hAnsi="Arial" w:cs="Arial"/>
          <w:sz w:val="20"/>
          <w:szCs w:val="20"/>
        </w:rPr>
        <w:t>preoblikovalnih pogodbah z založniki, konzorciji</w:t>
      </w:r>
      <w:r w:rsidR="00D7353D" w:rsidRPr="007504B4">
        <w:rPr>
          <w:rFonts w:ascii="Arial" w:hAnsi="Arial" w:cs="Arial"/>
          <w:sz w:val="20"/>
          <w:szCs w:val="20"/>
        </w:rPr>
        <w:t>,</w:t>
      </w:r>
      <w:r w:rsidRPr="007504B4">
        <w:rPr>
          <w:rFonts w:ascii="Arial" w:hAnsi="Arial" w:cs="Arial"/>
          <w:sz w:val="20"/>
          <w:szCs w:val="20"/>
        </w:rPr>
        <w:t xml:space="preserve"> sestavljeni iz JRO, s sofinanciranjem AR</w:t>
      </w:r>
      <w:r w:rsidR="009B5ABF" w:rsidRPr="007504B4">
        <w:rPr>
          <w:rFonts w:ascii="Arial" w:hAnsi="Arial" w:cs="Arial"/>
          <w:sz w:val="20"/>
          <w:szCs w:val="20"/>
        </w:rPr>
        <w:t>IS</w:t>
      </w:r>
      <w:r w:rsidRPr="007504B4">
        <w:rPr>
          <w:rFonts w:ascii="Arial" w:hAnsi="Arial" w:cs="Arial"/>
          <w:sz w:val="20"/>
          <w:szCs w:val="20"/>
        </w:rPr>
        <w:t xml:space="preserve"> vnaprej plačajo APC-je po veliko bolj ugodni ceni in s tem zagotavljajo cenovno vzdržnost APC-jev ter preprečijo neekonomično porabo sredstev. </w:t>
      </w:r>
      <w:r w:rsidR="00D7353D" w:rsidRPr="007504B4">
        <w:rPr>
          <w:rFonts w:ascii="Arial" w:hAnsi="Arial" w:cs="Arial"/>
          <w:sz w:val="20"/>
          <w:szCs w:val="20"/>
        </w:rPr>
        <w:t>Tako</w:t>
      </w:r>
      <w:r w:rsidRPr="007504B4">
        <w:rPr>
          <w:rFonts w:ascii="Arial" w:hAnsi="Arial" w:cs="Arial"/>
          <w:sz w:val="20"/>
          <w:szCs w:val="20"/>
        </w:rPr>
        <w:t xml:space="preserve"> dobimo za raziskovalce brezplačne vavčerje </w:t>
      </w:r>
      <w:r w:rsidR="00D7353D" w:rsidRPr="007504B4">
        <w:rPr>
          <w:rFonts w:ascii="Arial" w:hAnsi="Arial" w:cs="Arial"/>
          <w:sz w:val="20"/>
          <w:szCs w:val="20"/>
        </w:rPr>
        <w:t xml:space="preserve">za APC </w:t>
      </w:r>
      <w:r w:rsidRPr="007504B4">
        <w:rPr>
          <w:rFonts w:ascii="Arial" w:hAnsi="Arial" w:cs="Arial"/>
          <w:sz w:val="20"/>
          <w:szCs w:val="20"/>
        </w:rPr>
        <w:t xml:space="preserve">(namesto individualnega plačevanja APC-jev kot upravičenega stroška iz sofinanciranja znanstvenoraziskovalnega dela). Raziskovalcem sredstva na raziskovalnih projektih/programih zato ostanejo za druge namene. Več informacij o koriščenju vavčerjev </w:t>
      </w:r>
      <w:r w:rsidR="00D7353D" w:rsidRPr="007504B4">
        <w:rPr>
          <w:rFonts w:ascii="Arial" w:hAnsi="Arial" w:cs="Arial"/>
          <w:sz w:val="20"/>
          <w:szCs w:val="20"/>
        </w:rPr>
        <w:t xml:space="preserve">za APC </w:t>
      </w:r>
      <w:r w:rsidRPr="007504B4">
        <w:rPr>
          <w:rFonts w:ascii="Arial" w:hAnsi="Arial" w:cs="Arial"/>
          <w:sz w:val="20"/>
          <w:szCs w:val="20"/>
        </w:rPr>
        <w:t>raziskovalci dobijo v knjižnici svoje JRO.</w:t>
      </w:r>
    </w:p>
    <w:p w14:paraId="7A9DB955" w14:textId="77777777" w:rsidR="007504B4" w:rsidRPr="007504B4" w:rsidRDefault="007504B4" w:rsidP="000C243C">
      <w:pPr>
        <w:spacing w:after="0" w:line="240" w:lineRule="auto"/>
        <w:jc w:val="both"/>
        <w:rPr>
          <w:rFonts w:ascii="Arial" w:hAnsi="Arial" w:cs="Arial"/>
          <w:sz w:val="20"/>
          <w:szCs w:val="20"/>
        </w:rPr>
      </w:pPr>
    </w:p>
    <w:p w14:paraId="531D0E6F" w14:textId="13F5C366"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Ureditev, ki jo uvaja </w:t>
      </w:r>
      <w:r w:rsidR="00D7353D" w:rsidRPr="007504B4">
        <w:rPr>
          <w:rFonts w:ascii="Arial" w:hAnsi="Arial" w:cs="Arial"/>
          <w:sz w:val="20"/>
          <w:szCs w:val="20"/>
        </w:rPr>
        <w:t>u</w:t>
      </w:r>
      <w:r w:rsidRPr="007504B4">
        <w:rPr>
          <w:rFonts w:ascii="Arial" w:hAnsi="Arial" w:cs="Arial"/>
          <w:sz w:val="20"/>
          <w:szCs w:val="20"/>
        </w:rPr>
        <w:t>redba</w:t>
      </w:r>
      <w:r w:rsidR="00D7353D" w:rsidRPr="007504B4">
        <w:rPr>
          <w:rFonts w:ascii="Arial" w:hAnsi="Arial" w:cs="Arial"/>
          <w:sz w:val="20"/>
          <w:szCs w:val="20"/>
        </w:rPr>
        <w:t>,</w:t>
      </w:r>
      <w:r w:rsidRPr="007504B4">
        <w:rPr>
          <w:rFonts w:ascii="Arial" w:hAnsi="Arial" w:cs="Arial"/>
          <w:sz w:val="20"/>
          <w:szCs w:val="20"/>
        </w:rPr>
        <w:t xml:space="preserve"> finančn</w:t>
      </w:r>
      <w:r w:rsidR="00D7353D" w:rsidRPr="007504B4">
        <w:rPr>
          <w:rFonts w:ascii="Arial" w:hAnsi="Arial" w:cs="Arial"/>
          <w:sz w:val="20"/>
          <w:szCs w:val="20"/>
        </w:rPr>
        <w:t>ega</w:t>
      </w:r>
      <w:r w:rsidRPr="007504B4">
        <w:rPr>
          <w:rFonts w:ascii="Arial" w:hAnsi="Arial" w:cs="Arial"/>
          <w:sz w:val="20"/>
          <w:szCs w:val="20"/>
        </w:rPr>
        <w:t xml:space="preserve"> poslovanj</w:t>
      </w:r>
      <w:r w:rsidR="00D7353D" w:rsidRPr="007504B4">
        <w:rPr>
          <w:rFonts w:ascii="Arial" w:hAnsi="Arial" w:cs="Arial"/>
          <w:sz w:val="20"/>
          <w:szCs w:val="20"/>
        </w:rPr>
        <w:t>a</w:t>
      </w:r>
      <w:r w:rsidRPr="007504B4">
        <w:rPr>
          <w:rFonts w:ascii="Arial" w:hAnsi="Arial" w:cs="Arial"/>
          <w:sz w:val="20"/>
          <w:szCs w:val="20"/>
        </w:rPr>
        <w:t xml:space="preserve"> raziskovalne</w:t>
      </w:r>
      <w:r w:rsidR="00D7353D" w:rsidRPr="007504B4">
        <w:rPr>
          <w:rFonts w:ascii="Arial" w:hAnsi="Arial" w:cs="Arial"/>
          <w:sz w:val="20"/>
          <w:szCs w:val="20"/>
        </w:rPr>
        <w:t>ga področja</w:t>
      </w:r>
      <w:r w:rsidRPr="007504B4">
        <w:rPr>
          <w:rFonts w:ascii="Arial" w:hAnsi="Arial" w:cs="Arial"/>
          <w:sz w:val="20"/>
          <w:szCs w:val="20"/>
        </w:rPr>
        <w:t xml:space="preserve"> ne poslabša</w:t>
      </w:r>
      <w:r w:rsidR="00D7353D" w:rsidRPr="007504B4">
        <w:rPr>
          <w:rFonts w:ascii="Arial" w:hAnsi="Arial" w:cs="Arial"/>
          <w:sz w:val="20"/>
          <w:szCs w:val="20"/>
        </w:rPr>
        <w:t>,</w:t>
      </w:r>
      <w:r w:rsidRPr="007504B4">
        <w:rPr>
          <w:rFonts w:ascii="Arial" w:hAnsi="Arial" w:cs="Arial"/>
          <w:sz w:val="20"/>
          <w:szCs w:val="20"/>
        </w:rPr>
        <w:t xml:space="preserve"> ampak </w:t>
      </w:r>
      <w:r w:rsidR="00D7353D" w:rsidRPr="007504B4">
        <w:rPr>
          <w:rFonts w:ascii="Arial" w:hAnsi="Arial" w:cs="Arial"/>
          <w:sz w:val="20"/>
          <w:szCs w:val="20"/>
        </w:rPr>
        <w:t xml:space="preserve">ga </w:t>
      </w:r>
      <w:r w:rsidRPr="007504B4">
        <w:rPr>
          <w:rFonts w:ascii="Arial" w:hAnsi="Arial" w:cs="Arial"/>
          <w:sz w:val="20"/>
          <w:szCs w:val="20"/>
        </w:rPr>
        <w:t>izboljša. V nadaljevanju navajamo nekaj konkretnih podatkov:</w:t>
      </w:r>
    </w:p>
    <w:p w14:paraId="652ECF3E" w14:textId="56ECDF93" w:rsidR="007504B4" w:rsidRPr="00D62321" w:rsidRDefault="009475C7" w:rsidP="00D62321">
      <w:pPr>
        <w:pStyle w:val="Odstavekseznama"/>
        <w:numPr>
          <w:ilvl w:val="0"/>
          <w:numId w:val="29"/>
        </w:numPr>
        <w:spacing w:after="0" w:line="240" w:lineRule="auto"/>
        <w:ind w:left="360"/>
        <w:jc w:val="both"/>
        <w:rPr>
          <w:rFonts w:ascii="Arial" w:hAnsi="Arial" w:cs="Arial"/>
          <w:sz w:val="20"/>
          <w:szCs w:val="20"/>
        </w:rPr>
      </w:pPr>
      <w:r w:rsidRPr="00D62321">
        <w:rPr>
          <w:rFonts w:ascii="Arial" w:hAnsi="Arial" w:cs="Arial"/>
          <w:sz w:val="20"/>
          <w:szCs w:val="20"/>
        </w:rPr>
        <w:t>S stroškovno nevtralnimi preoblikovalnimi pogodbami slovenskih konzorcijev za branje revij in odprtodostopn</w:t>
      </w:r>
      <w:r w:rsidR="005C052A" w:rsidRPr="00D62321">
        <w:rPr>
          <w:rFonts w:ascii="Arial" w:hAnsi="Arial" w:cs="Arial"/>
          <w:sz w:val="20"/>
          <w:szCs w:val="20"/>
        </w:rPr>
        <w:t>e</w:t>
      </w:r>
      <w:r w:rsidRPr="00D62321">
        <w:rPr>
          <w:rFonts w:ascii="Arial" w:hAnsi="Arial" w:cs="Arial"/>
          <w:sz w:val="20"/>
          <w:szCs w:val="20"/>
        </w:rPr>
        <w:t xml:space="preserve"> objave člankov se skupna cena branja in objavljanja bistveno zmanjša (</w:t>
      </w:r>
      <w:r w:rsidR="00A4230C" w:rsidRPr="00D62321">
        <w:rPr>
          <w:rFonts w:ascii="Arial" w:hAnsi="Arial" w:cs="Arial"/>
          <w:sz w:val="20"/>
          <w:szCs w:val="20"/>
        </w:rPr>
        <w:t>na primer</w:t>
      </w:r>
      <w:r w:rsidRPr="00D62321">
        <w:rPr>
          <w:rFonts w:ascii="Arial" w:hAnsi="Arial" w:cs="Arial"/>
          <w:sz w:val="20"/>
          <w:szCs w:val="20"/>
        </w:rPr>
        <w:t xml:space="preserve"> v triletnih preoblikovalnih pogodbah 2022</w:t>
      </w:r>
      <w:r w:rsidR="00D7353D" w:rsidRPr="00D62321">
        <w:rPr>
          <w:rFonts w:ascii="Arial" w:hAnsi="Arial" w:cs="Arial"/>
          <w:sz w:val="20"/>
          <w:szCs w:val="20"/>
        </w:rPr>
        <w:t>–</w:t>
      </w:r>
      <w:r w:rsidRPr="00D62321">
        <w:rPr>
          <w:rFonts w:ascii="Arial" w:hAnsi="Arial" w:cs="Arial"/>
          <w:sz w:val="20"/>
          <w:szCs w:val="20"/>
        </w:rPr>
        <w:t xml:space="preserve">2024 z založnikoma </w:t>
      </w:r>
      <w:proofErr w:type="spellStart"/>
      <w:r w:rsidRPr="00D62321">
        <w:rPr>
          <w:rFonts w:ascii="Arial" w:hAnsi="Arial" w:cs="Arial"/>
          <w:sz w:val="20"/>
          <w:szCs w:val="20"/>
        </w:rPr>
        <w:t>Elsevier</w:t>
      </w:r>
      <w:proofErr w:type="spellEnd"/>
      <w:r w:rsidRPr="00D62321">
        <w:rPr>
          <w:rFonts w:ascii="Arial" w:hAnsi="Arial" w:cs="Arial"/>
          <w:sz w:val="20"/>
          <w:szCs w:val="20"/>
        </w:rPr>
        <w:t xml:space="preserve"> in </w:t>
      </w:r>
      <w:proofErr w:type="spellStart"/>
      <w:r w:rsidRPr="00D62321">
        <w:rPr>
          <w:rFonts w:ascii="Arial" w:hAnsi="Arial" w:cs="Arial"/>
          <w:sz w:val="20"/>
          <w:szCs w:val="20"/>
        </w:rPr>
        <w:t>Wiley</w:t>
      </w:r>
      <w:proofErr w:type="spellEnd"/>
      <w:r w:rsidRPr="00D62321">
        <w:rPr>
          <w:rFonts w:ascii="Arial" w:hAnsi="Arial" w:cs="Arial"/>
          <w:sz w:val="20"/>
          <w:szCs w:val="20"/>
        </w:rPr>
        <w:t xml:space="preserve"> je slovenski konzorcij pridobil branje in odprtodostopno objavljanje za ceno, primerljivo </w:t>
      </w:r>
      <w:r w:rsidR="00D7353D" w:rsidRPr="00D62321">
        <w:rPr>
          <w:rFonts w:ascii="Arial" w:hAnsi="Arial" w:cs="Arial"/>
          <w:sz w:val="20"/>
          <w:szCs w:val="20"/>
        </w:rPr>
        <w:t xml:space="preserve">s </w:t>
      </w:r>
      <w:r w:rsidRPr="00D62321">
        <w:rPr>
          <w:rFonts w:ascii="Arial" w:hAnsi="Arial" w:cs="Arial"/>
          <w:sz w:val="20"/>
          <w:szCs w:val="20"/>
        </w:rPr>
        <w:t>pretekl</w:t>
      </w:r>
      <w:r w:rsidR="00D7353D" w:rsidRPr="00D62321">
        <w:rPr>
          <w:rFonts w:ascii="Arial" w:hAnsi="Arial" w:cs="Arial"/>
          <w:sz w:val="20"/>
          <w:szCs w:val="20"/>
        </w:rPr>
        <w:t>o</w:t>
      </w:r>
      <w:r w:rsidRPr="00D62321">
        <w:rPr>
          <w:rFonts w:ascii="Arial" w:hAnsi="Arial" w:cs="Arial"/>
          <w:sz w:val="20"/>
          <w:szCs w:val="20"/>
        </w:rPr>
        <w:t xml:space="preserve"> cen</w:t>
      </w:r>
      <w:r w:rsidR="00D7353D" w:rsidRPr="00D62321">
        <w:rPr>
          <w:rFonts w:ascii="Arial" w:hAnsi="Arial" w:cs="Arial"/>
          <w:sz w:val="20"/>
          <w:szCs w:val="20"/>
        </w:rPr>
        <w:t>o</w:t>
      </w:r>
      <w:r w:rsidRPr="00D62321">
        <w:rPr>
          <w:rFonts w:ascii="Arial" w:hAnsi="Arial" w:cs="Arial"/>
          <w:sz w:val="20"/>
          <w:szCs w:val="20"/>
        </w:rPr>
        <w:t xml:space="preserve"> samo za branje revij).</w:t>
      </w:r>
    </w:p>
    <w:p w14:paraId="7F5C6423" w14:textId="48AA6F51" w:rsidR="009475C7" w:rsidRPr="00D62321" w:rsidRDefault="009475C7" w:rsidP="00D62321">
      <w:pPr>
        <w:pStyle w:val="Odstavekseznama"/>
        <w:numPr>
          <w:ilvl w:val="0"/>
          <w:numId w:val="29"/>
        </w:numPr>
        <w:spacing w:after="0" w:line="240" w:lineRule="auto"/>
        <w:ind w:left="360"/>
        <w:jc w:val="both"/>
        <w:rPr>
          <w:rFonts w:ascii="Arial" w:hAnsi="Arial" w:cs="Arial"/>
          <w:sz w:val="20"/>
          <w:szCs w:val="20"/>
        </w:rPr>
      </w:pPr>
      <w:r w:rsidRPr="00D62321">
        <w:rPr>
          <w:rFonts w:ascii="Arial" w:hAnsi="Arial" w:cs="Arial"/>
          <w:sz w:val="20"/>
          <w:szCs w:val="20"/>
        </w:rPr>
        <w:t xml:space="preserve">Z dogovorjenimi pogoji za odprte objave v </w:t>
      </w:r>
      <w:r w:rsidR="00D7353D" w:rsidRPr="00D62321">
        <w:rPr>
          <w:rFonts w:ascii="Arial" w:hAnsi="Arial" w:cs="Arial"/>
          <w:sz w:val="20"/>
          <w:szCs w:val="20"/>
        </w:rPr>
        <w:t>naved</w:t>
      </w:r>
      <w:r w:rsidRPr="00D62321">
        <w:rPr>
          <w:rFonts w:ascii="Arial" w:hAnsi="Arial" w:cs="Arial"/>
          <w:sz w:val="20"/>
          <w:szCs w:val="20"/>
        </w:rPr>
        <w:t>enih preoblikovalnih pogodbah (</w:t>
      </w:r>
      <w:r w:rsidR="00A4230C" w:rsidRPr="00D62321">
        <w:rPr>
          <w:rFonts w:ascii="Arial" w:hAnsi="Arial" w:cs="Arial"/>
          <w:sz w:val="20"/>
          <w:szCs w:val="20"/>
        </w:rPr>
        <w:t>na primer</w:t>
      </w:r>
      <w:r w:rsidRPr="00D62321">
        <w:rPr>
          <w:rFonts w:ascii="Arial" w:hAnsi="Arial" w:cs="Arial"/>
          <w:sz w:val="20"/>
          <w:szCs w:val="20"/>
        </w:rPr>
        <w:t xml:space="preserve"> 1125 vavčerjev </w:t>
      </w:r>
      <w:r w:rsidR="00D7353D" w:rsidRPr="00D62321">
        <w:rPr>
          <w:rFonts w:ascii="Arial" w:hAnsi="Arial" w:cs="Arial"/>
          <w:sz w:val="20"/>
          <w:szCs w:val="20"/>
        </w:rPr>
        <w:t xml:space="preserve">za APC </w:t>
      </w:r>
      <w:r w:rsidRPr="00D62321">
        <w:rPr>
          <w:rFonts w:ascii="Arial" w:hAnsi="Arial" w:cs="Arial"/>
          <w:sz w:val="20"/>
          <w:szCs w:val="20"/>
        </w:rPr>
        <w:t xml:space="preserve">v pogodbi Science </w:t>
      </w:r>
      <w:proofErr w:type="spellStart"/>
      <w:r w:rsidRPr="00D62321">
        <w:rPr>
          <w:rFonts w:ascii="Arial" w:hAnsi="Arial" w:cs="Arial"/>
          <w:sz w:val="20"/>
          <w:szCs w:val="20"/>
        </w:rPr>
        <w:t>Direct</w:t>
      </w:r>
      <w:proofErr w:type="spellEnd"/>
      <w:r w:rsidRPr="00D62321">
        <w:rPr>
          <w:rFonts w:ascii="Arial" w:hAnsi="Arial" w:cs="Arial"/>
          <w:sz w:val="20"/>
          <w:szCs w:val="20"/>
        </w:rPr>
        <w:t xml:space="preserve"> in 379 vavčerjev</w:t>
      </w:r>
      <w:r w:rsidR="00D7353D" w:rsidRPr="00D62321">
        <w:rPr>
          <w:rFonts w:ascii="Arial" w:hAnsi="Arial" w:cs="Arial"/>
          <w:sz w:val="20"/>
          <w:szCs w:val="20"/>
        </w:rPr>
        <w:t xml:space="preserve"> za</w:t>
      </w:r>
      <w:r w:rsidRPr="00D62321">
        <w:rPr>
          <w:rFonts w:ascii="Arial" w:hAnsi="Arial" w:cs="Arial"/>
          <w:sz w:val="20"/>
          <w:szCs w:val="20"/>
        </w:rPr>
        <w:t xml:space="preserve"> </w:t>
      </w:r>
      <w:r w:rsidR="00D7353D" w:rsidRPr="00D62321">
        <w:rPr>
          <w:rFonts w:ascii="Arial" w:hAnsi="Arial" w:cs="Arial"/>
          <w:sz w:val="20"/>
          <w:szCs w:val="20"/>
        </w:rPr>
        <w:t xml:space="preserve">APC </w:t>
      </w:r>
      <w:r w:rsidRPr="00D62321">
        <w:rPr>
          <w:rFonts w:ascii="Arial" w:hAnsi="Arial" w:cs="Arial"/>
          <w:sz w:val="20"/>
          <w:szCs w:val="20"/>
        </w:rPr>
        <w:t xml:space="preserve">v pogodbi za </w:t>
      </w:r>
      <w:proofErr w:type="spellStart"/>
      <w:r w:rsidRPr="00D62321">
        <w:rPr>
          <w:rFonts w:ascii="Arial" w:hAnsi="Arial" w:cs="Arial"/>
          <w:sz w:val="20"/>
          <w:szCs w:val="20"/>
        </w:rPr>
        <w:t>Wiley</w:t>
      </w:r>
      <w:proofErr w:type="spellEnd"/>
      <w:r w:rsidRPr="00D62321">
        <w:rPr>
          <w:rFonts w:ascii="Arial" w:hAnsi="Arial" w:cs="Arial"/>
          <w:sz w:val="20"/>
          <w:szCs w:val="20"/>
        </w:rPr>
        <w:t xml:space="preserve">) smo zagotovili prihranek </w:t>
      </w:r>
      <w:r w:rsidR="00D7353D" w:rsidRPr="00D62321">
        <w:rPr>
          <w:rFonts w:ascii="Arial" w:hAnsi="Arial" w:cs="Arial"/>
          <w:sz w:val="20"/>
          <w:szCs w:val="20"/>
        </w:rPr>
        <w:t xml:space="preserve">približno </w:t>
      </w:r>
      <w:r w:rsidRPr="00D62321">
        <w:rPr>
          <w:rFonts w:ascii="Arial" w:hAnsi="Arial" w:cs="Arial"/>
          <w:sz w:val="20"/>
          <w:szCs w:val="20"/>
        </w:rPr>
        <w:t>2,17 mi</w:t>
      </w:r>
      <w:r w:rsidR="00D7353D" w:rsidRPr="00D62321">
        <w:rPr>
          <w:rFonts w:ascii="Arial" w:hAnsi="Arial" w:cs="Arial"/>
          <w:sz w:val="20"/>
          <w:szCs w:val="20"/>
        </w:rPr>
        <w:t>lijona evrov</w:t>
      </w:r>
      <w:r w:rsidRPr="00D62321">
        <w:rPr>
          <w:rFonts w:ascii="Arial" w:hAnsi="Arial" w:cs="Arial"/>
          <w:sz w:val="20"/>
          <w:szCs w:val="20"/>
        </w:rPr>
        <w:t xml:space="preserve"> v treh letih (1.369.182 </w:t>
      </w:r>
      <w:r w:rsidR="00D7353D" w:rsidRPr="00D62321">
        <w:rPr>
          <w:rFonts w:ascii="Arial" w:hAnsi="Arial" w:cs="Arial"/>
          <w:sz w:val="20"/>
          <w:szCs w:val="20"/>
        </w:rPr>
        <w:t xml:space="preserve">evrov </w:t>
      </w:r>
      <w:r w:rsidRPr="00D62321">
        <w:rPr>
          <w:rFonts w:ascii="Arial" w:hAnsi="Arial" w:cs="Arial"/>
          <w:sz w:val="20"/>
          <w:szCs w:val="20"/>
        </w:rPr>
        <w:t xml:space="preserve">v okviru pogodbe za Science </w:t>
      </w:r>
      <w:proofErr w:type="spellStart"/>
      <w:r w:rsidRPr="00D62321">
        <w:rPr>
          <w:rFonts w:ascii="Arial" w:hAnsi="Arial" w:cs="Arial"/>
          <w:sz w:val="20"/>
          <w:szCs w:val="20"/>
        </w:rPr>
        <w:t>Direct</w:t>
      </w:r>
      <w:proofErr w:type="spellEnd"/>
      <w:r w:rsidRPr="00D62321">
        <w:rPr>
          <w:rFonts w:ascii="Arial" w:hAnsi="Arial" w:cs="Arial"/>
          <w:sz w:val="20"/>
          <w:szCs w:val="20"/>
        </w:rPr>
        <w:t xml:space="preserve"> in 801.879 </w:t>
      </w:r>
      <w:r w:rsidR="00D7353D" w:rsidRPr="00D62321">
        <w:rPr>
          <w:rFonts w:ascii="Arial" w:hAnsi="Arial" w:cs="Arial"/>
          <w:sz w:val="20"/>
          <w:szCs w:val="20"/>
        </w:rPr>
        <w:t xml:space="preserve">evrov </w:t>
      </w:r>
      <w:r w:rsidRPr="00D62321">
        <w:rPr>
          <w:rFonts w:ascii="Arial" w:hAnsi="Arial" w:cs="Arial"/>
          <w:sz w:val="20"/>
          <w:szCs w:val="20"/>
        </w:rPr>
        <w:t xml:space="preserve">v okviru pogodbe za </w:t>
      </w:r>
      <w:proofErr w:type="spellStart"/>
      <w:r w:rsidRPr="00D62321">
        <w:rPr>
          <w:rFonts w:ascii="Arial" w:hAnsi="Arial" w:cs="Arial"/>
          <w:sz w:val="20"/>
          <w:szCs w:val="20"/>
        </w:rPr>
        <w:t>Wiley</w:t>
      </w:r>
      <w:proofErr w:type="spellEnd"/>
      <w:r w:rsidRPr="00D62321">
        <w:rPr>
          <w:rFonts w:ascii="Arial" w:hAnsi="Arial" w:cs="Arial"/>
          <w:sz w:val="20"/>
          <w:szCs w:val="20"/>
        </w:rPr>
        <w:t>).</w:t>
      </w:r>
    </w:p>
    <w:p w14:paraId="167A9671" w14:textId="71952A3C" w:rsidR="009475C7" w:rsidRPr="00D62321" w:rsidRDefault="009475C7" w:rsidP="00D62321">
      <w:pPr>
        <w:pStyle w:val="Odstavekseznama"/>
        <w:numPr>
          <w:ilvl w:val="0"/>
          <w:numId w:val="29"/>
        </w:numPr>
        <w:spacing w:after="0" w:line="240" w:lineRule="auto"/>
        <w:ind w:left="360"/>
        <w:jc w:val="both"/>
        <w:rPr>
          <w:rFonts w:ascii="Arial" w:hAnsi="Arial" w:cs="Arial"/>
          <w:sz w:val="20"/>
          <w:szCs w:val="20"/>
        </w:rPr>
      </w:pPr>
      <w:r w:rsidRPr="00D62321">
        <w:rPr>
          <w:rFonts w:ascii="Arial" w:hAnsi="Arial" w:cs="Arial"/>
          <w:sz w:val="20"/>
          <w:szCs w:val="20"/>
        </w:rPr>
        <w:t xml:space="preserve">Če odštejemo ceno za branje (ki bi jo v vsakem primeru plačali, če bi hoteli obdržati le branje), smo za Science </w:t>
      </w:r>
      <w:proofErr w:type="spellStart"/>
      <w:r w:rsidRPr="00D62321">
        <w:rPr>
          <w:rFonts w:ascii="Arial" w:hAnsi="Arial" w:cs="Arial"/>
          <w:sz w:val="20"/>
          <w:szCs w:val="20"/>
        </w:rPr>
        <w:t>Direct</w:t>
      </w:r>
      <w:proofErr w:type="spellEnd"/>
      <w:r w:rsidRPr="00D62321">
        <w:rPr>
          <w:rFonts w:ascii="Arial" w:hAnsi="Arial" w:cs="Arial"/>
          <w:sz w:val="20"/>
          <w:szCs w:val="20"/>
        </w:rPr>
        <w:t xml:space="preserve"> dosegli ceno 140 </w:t>
      </w:r>
      <w:r w:rsidR="00D7353D" w:rsidRPr="00D62321">
        <w:rPr>
          <w:rFonts w:ascii="Arial" w:hAnsi="Arial" w:cs="Arial"/>
          <w:sz w:val="20"/>
          <w:szCs w:val="20"/>
        </w:rPr>
        <w:t xml:space="preserve">evrov </w:t>
      </w:r>
      <w:r w:rsidRPr="00D62321">
        <w:rPr>
          <w:rFonts w:ascii="Arial" w:hAnsi="Arial" w:cs="Arial"/>
          <w:sz w:val="20"/>
          <w:szCs w:val="20"/>
        </w:rPr>
        <w:t xml:space="preserve">za vavčer </w:t>
      </w:r>
      <w:r w:rsidR="00D7353D" w:rsidRPr="00D62321">
        <w:rPr>
          <w:rFonts w:ascii="Arial" w:hAnsi="Arial" w:cs="Arial"/>
          <w:sz w:val="20"/>
          <w:szCs w:val="20"/>
        </w:rPr>
        <w:t xml:space="preserve">za APC </w:t>
      </w:r>
      <w:r w:rsidRPr="00D62321">
        <w:rPr>
          <w:rFonts w:ascii="Arial" w:hAnsi="Arial" w:cs="Arial"/>
          <w:sz w:val="20"/>
          <w:szCs w:val="20"/>
        </w:rPr>
        <w:t xml:space="preserve">(namesto kataloške cene 2.715 </w:t>
      </w:r>
      <w:r w:rsidR="00D7353D" w:rsidRPr="00D62321">
        <w:rPr>
          <w:rFonts w:ascii="Arial" w:hAnsi="Arial" w:cs="Arial"/>
          <w:sz w:val="20"/>
          <w:szCs w:val="20"/>
        </w:rPr>
        <w:t>evrov</w:t>
      </w:r>
      <w:r w:rsidRPr="00D62321">
        <w:rPr>
          <w:rFonts w:ascii="Arial" w:hAnsi="Arial" w:cs="Arial"/>
          <w:sz w:val="20"/>
          <w:szCs w:val="20"/>
        </w:rPr>
        <w:t xml:space="preserve">), za </w:t>
      </w:r>
      <w:proofErr w:type="spellStart"/>
      <w:r w:rsidRPr="00D62321">
        <w:rPr>
          <w:rFonts w:ascii="Arial" w:hAnsi="Arial" w:cs="Arial"/>
          <w:sz w:val="20"/>
          <w:szCs w:val="20"/>
        </w:rPr>
        <w:t>Wiley</w:t>
      </w:r>
      <w:proofErr w:type="spellEnd"/>
      <w:r w:rsidRPr="00D62321">
        <w:rPr>
          <w:rFonts w:ascii="Arial" w:hAnsi="Arial" w:cs="Arial"/>
          <w:sz w:val="20"/>
          <w:szCs w:val="20"/>
        </w:rPr>
        <w:t xml:space="preserve"> pa 510 </w:t>
      </w:r>
      <w:r w:rsidR="00D7353D" w:rsidRPr="00D62321">
        <w:rPr>
          <w:rFonts w:ascii="Arial" w:hAnsi="Arial" w:cs="Arial"/>
          <w:sz w:val="20"/>
          <w:szCs w:val="20"/>
        </w:rPr>
        <w:t xml:space="preserve">evrov </w:t>
      </w:r>
      <w:r w:rsidRPr="00D62321">
        <w:rPr>
          <w:rFonts w:ascii="Arial" w:hAnsi="Arial" w:cs="Arial"/>
          <w:sz w:val="20"/>
          <w:szCs w:val="20"/>
        </w:rPr>
        <w:t xml:space="preserve">(namesto 2.690 </w:t>
      </w:r>
      <w:r w:rsidR="00D7353D" w:rsidRPr="00D62321">
        <w:rPr>
          <w:rFonts w:ascii="Arial" w:hAnsi="Arial" w:cs="Arial"/>
          <w:sz w:val="20"/>
          <w:szCs w:val="20"/>
        </w:rPr>
        <w:t>evrov</w:t>
      </w:r>
      <w:r w:rsidRPr="00D62321">
        <w:rPr>
          <w:rFonts w:ascii="Arial" w:hAnsi="Arial" w:cs="Arial"/>
          <w:sz w:val="20"/>
          <w:szCs w:val="20"/>
        </w:rPr>
        <w:t>). Raziskovalci bi samo za te APC-je v naslednjih treh letih iz svojih raziskovalnih sredstev plačali 2.526.369</w:t>
      </w:r>
      <w:r w:rsidR="000C243C" w:rsidRPr="00D62321">
        <w:rPr>
          <w:rFonts w:ascii="Arial" w:hAnsi="Arial" w:cs="Arial"/>
          <w:sz w:val="20"/>
          <w:szCs w:val="20"/>
        </w:rPr>
        <w:t xml:space="preserve"> </w:t>
      </w:r>
      <w:r w:rsidR="00D7353D" w:rsidRPr="00D62321">
        <w:rPr>
          <w:rFonts w:ascii="Arial" w:hAnsi="Arial" w:cs="Arial"/>
          <w:sz w:val="20"/>
          <w:szCs w:val="20"/>
        </w:rPr>
        <w:t>evrov</w:t>
      </w:r>
      <w:r w:rsidRPr="00D62321">
        <w:rPr>
          <w:rFonts w:ascii="Arial" w:hAnsi="Arial" w:cs="Arial"/>
          <w:sz w:val="20"/>
          <w:szCs w:val="20"/>
        </w:rPr>
        <w:t xml:space="preserve">. </w:t>
      </w:r>
      <w:r w:rsidR="00D7353D" w:rsidRPr="00D62321">
        <w:rPr>
          <w:rFonts w:ascii="Arial" w:hAnsi="Arial" w:cs="Arial"/>
          <w:sz w:val="20"/>
          <w:szCs w:val="20"/>
        </w:rPr>
        <w:t>Zdaj</w:t>
      </w:r>
      <w:r w:rsidRPr="00D62321">
        <w:rPr>
          <w:rFonts w:ascii="Arial" w:hAnsi="Arial" w:cs="Arial"/>
          <w:sz w:val="20"/>
          <w:szCs w:val="20"/>
        </w:rPr>
        <w:t xml:space="preserve"> je </w:t>
      </w:r>
      <w:r w:rsidR="005C052A" w:rsidRPr="00D62321">
        <w:rPr>
          <w:rFonts w:ascii="Arial" w:hAnsi="Arial" w:cs="Arial"/>
          <w:sz w:val="20"/>
          <w:szCs w:val="20"/>
        </w:rPr>
        <w:t xml:space="preserve">to </w:t>
      </w:r>
      <w:r w:rsidRPr="00D62321">
        <w:rPr>
          <w:rFonts w:ascii="Arial" w:hAnsi="Arial" w:cs="Arial"/>
          <w:sz w:val="20"/>
          <w:szCs w:val="20"/>
        </w:rPr>
        <w:t xml:space="preserve">pokrito iz drugega namenskega vira. Več na </w:t>
      </w:r>
      <w:hyperlink r:id="rId90" w:history="1">
        <w:r w:rsidRPr="00D62321">
          <w:rPr>
            <w:rStyle w:val="Hiperpovezava"/>
            <w:rFonts w:ascii="Arial" w:hAnsi="Arial" w:cs="Arial"/>
            <w:sz w:val="20"/>
            <w:szCs w:val="20"/>
          </w:rPr>
          <w:t>https://odprtaknjiznica.splet.arnes.si/odprto-objavljanje/ugodnosti/</w:t>
        </w:r>
      </w:hyperlink>
      <w:r w:rsidRPr="00D62321">
        <w:rPr>
          <w:rFonts w:ascii="Arial" w:hAnsi="Arial" w:cs="Arial"/>
          <w:sz w:val="20"/>
          <w:szCs w:val="20"/>
        </w:rPr>
        <w:t>.</w:t>
      </w:r>
    </w:p>
    <w:p w14:paraId="77EA2D1D" w14:textId="02211B3F" w:rsidR="009475C7" w:rsidRDefault="009475C7" w:rsidP="000C243C">
      <w:pPr>
        <w:spacing w:after="0" w:line="240" w:lineRule="auto"/>
        <w:jc w:val="both"/>
        <w:rPr>
          <w:rFonts w:ascii="Arial" w:hAnsi="Arial" w:cs="Arial"/>
          <w:sz w:val="20"/>
          <w:szCs w:val="20"/>
        </w:rPr>
      </w:pPr>
    </w:p>
    <w:p w14:paraId="4B1EDED5" w14:textId="5849E55D" w:rsidR="00D62321" w:rsidRDefault="00D62321" w:rsidP="000C243C">
      <w:pPr>
        <w:spacing w:after="0" w:line="240" w:lineRule="auto"/>
        <w:jc w:val="both"/>
        <w:rPr>
          <w:rFonts w:ascii="Arial" w:hAnsi="Arial" w:cs="Arial"/>
          <w:sz w:val="20"/>
          <w:szCs w:val="20"/>
        </w:rPr>
      </w:pPr>
    </w:p>
    <w:p w14:paraId="25F10E42" w14:textId="2BBCBBEA" w:rsidR="00D62321" w:rsidRDefault="00D62321" w:rsidP="000C243C">
      <w:pPr>
        <w:spacing w:after="0" w:line="240" w:lineRule="auto"/>
        <w:jc w:val="both"/>
        <w:rPr>
          <w:rFonts w:ascii="Arial" w:hAnsi="Arial" w:cs="Arial"/>
          <w:sz w:val="20"/>
          <w:szCs w:val="20"/>
        </w:rPr>
      </w:pPr>
    </w:p>
    <w:p w14:paraId="0281D3DB" w14:textId="49A935DA" w:rsidR="00D62321" w:rsidRDefault="00D62321" w:rsidP="000C243C">
      <w:pPr>
        <w:spacing w:after="0" w:line="240" w:lineRule="auto"/>
        <w:jc w:val="both"/>
        <w:rPr>
          <w:rFonts w:ascii="Arial" w:hAnsi="Arial" w:cs="Arial"/>
          <w:sz w:val="20"/>
          <w:szCs w:val="20"/>
        </w:rPr>
      </w:pPr>
    </w:p>
    <w:p w14:paraId="7B83B600" w14:textId="77777777" w:rsidR="00D62321" w:rsidRDefault="00D62321" w:rsidP="000C243C">
      <w:pPr>
        <w:spacing w:after="0" w:line="240" w:lineRule="auto"/>
        <w:jc w:val="both"/>
        <w:rPr>
          <w:rFonts w:ascii="Arial" w:hAnsi="Arial" w:cs="Arial"/>
          <w:sz w:val="20"/>
          <w:szCs w:val="20"/>
        </w:rPr>
      </w:pPr>
    </w:p>
    <w:p w14:paraId="6DD196FC" w14:textId="12B57FDE" w:rsidR="009475C7" w:rsidRPr="007504B4" w:rsidRDefault="009475C7" w:rsidP="000C243C">
      <w:pPr>
        <w:spacing w:after="0" w:line="240" w:lineRule="auto"/>
        <w:jc w:val="both"/>
        <w:rPr>
          <w:rFonts w:ascii="Arial" w:hAnsi="Arial" w:cs="Arial"/>
          <w:b/>
          <w:bCs/>
          <w:sz w:val="20"/>
          <w:szCs w:val="20"/>
        </w:rPr>
      </w:pPr>
      <w:r w:rsidRPr="007504B4">
        <w:rPr>
          <w:rFonts w:ascii="Arial" w:hAnsi="Arial" w:cs="Arial"/>
          <w:b/>
          <w:bCs/>
          <w:sz w:val="20"/>
          <w:szCs w:val="20"/>
        </w:rPr>
        <w:lastRenderedPageBreak/>
        <w:t>VII. VREDNOTENJE IN OCENJEVANJE RAZISKOVALCEV, RAZISKOVALNIH ORGANIZACIJ, RAZISKOVALNIH PROGRAMOV IN PROJEKTOV V SKLADU Z NAČELI ODPRTE ZNANOSTI</w:t>
      </w:r>
    </w:p>
    <w:p w14:paraId="1C9A3FA7" w14:textId="0821F6D5" w:rsidR="009475C7" w:rsidRPr="007504B4" w:rsidRDefault="009475C7" w:rsidP="000C243C">
      <w:pPr>
        <w:spacing w:after="0" w:line="240" w:lineRule="auto"/>
        <w:jc w:val="both"/>
        <w:rPr>
          <w:rFonts w:ascii="Arial" w:hAnsi="Arial" w:cs="Arial"/>
          <w:sz w:val="20"/>
          <w:szCs w:val="20"/>
          <w:u w:val="single"/>
        </w:rPr>
      </w:pPr>
      <w:r w:rsidRPr="007504B4">
        <w:rPr>
          <w:rFonts w:ascii="Arial" w:hAnsi="Arial" w:cs="Arial"/>
          <w:sz w:val="20"/>
          <w:szCs w:val="20"/>
          <w:u w:val="single"/>
        </w:rPr>
        <w:t xml:space="preserve">K 10. členu (vrednotenje </w:t>
      </w:r>
      <w:r w:rsidR="00D7353D" w:rsidRPr="007504B4">
        <w:rPr>
          <w:rFonts w:ascii="Arial" w:hAnsi="Arial" w:cs="Arial"/>
          <w:sz w:val="20"/>
          <w:szCs w:val="20"/>
          <w:u w:val="single"/>
        </w:rPr>
        <w:t>pri</w:t>
      </w:r>
      <w:r w:rsidRPr="007504B4">
        <w:rPr>
          <w:rFonts w:ascii="Arial" w:hAnsi="Arial" w:cs="Arial"/>
          <w:sz w:val="20"/>
          <w:szCs w:val="20"/>
          <w:u w:val="single"/>
        </w:rPr>
        <w:t xml:space="preserve"> financerj</w:t>
      </w:r>
      <w:r w:rsidR="00D7353D" w:rsidRPr="007504B4">
        <w:rPr>
          <w:rFonts w:ascii="Arial" w:hAnsi="Arial" w:cs="Arial"/>
          <w:sz w:val="20"/>
          <w:szCs w:val="20"/>
          <w:u w:val="single"/>
        </w:rPr>
        <w:t>ih</w:t>
      </w:r>
      <w:r w:rsidRPr="007504B4">
        <w:rPr>
          <w:rFonts w:ascii="Arial" w:hAnsi="Arial" w:cs="Arial"/>
          <w:sz w:val="20"/>
          <w:szCs w:val="20"/>
          <w:u w:val="single"/>
        </w:rPr>
        <w:t>)</w:t>
      </w:r>
    </w:p>
    <w:p w14:paraId="6488B81E" w14:textId="2B05E03B"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 obveznosti financerjev pri ocenjevanju raziskovalne dejavnosti, vključno z evalvacijo raziskovalnih programov in infrastrukturne dejavnosti</w:t>
      </w:r>
      <w:r w:rsidR="002503E3" w:rsidRPr="007504B4">
        <w:rPr>
          <w:rFonts w:ascii="Arial" w:hAnsi="Arial" w:cs="Arial"/>
          <w:sz w:val="20"/>
          <w:szCs w:val="20"/>
        </w:rPr>
        <w:t>,</w:t>
      </w:r>
      <w:r w:rsidRPr="007504B4">
        <w:rPr>
          <w:rFonts w:ascii="Arial" w:hAnsi="Arial" w:cs="Arial"/>
          <w:sz w:val="20"/>
          <w:szCs w:val="20"/>
        </w:rPr>
        <w:t xml:space="preserve"> v okviru stabilnega financiranja ter pri odločitvah o sofinanciranju.</w:t>
      </w:r>
    </w:p>
    <w:p w14:paraId="1B78128D" w14:textId="77777777" w:rsidR="007504B4" w:rsidRPr="007504B4" w:rsidRDefault="007504B4" w:rsidP="000C243C">
      <w:pPr>
        <w:spacing w:after="0" w:line="240" w:lineRule="auto"/>
        <w:jc w:val="both"/>
        <w:rPr>
          <w:rFonts w:ascii="Arial" w:hAnsi="Arial" w:cs="Arial"/>
          <w:sz w:val="20"/>
          <w:szCs w:val="20"/>
        </w:rPr>
      </w:pPr>
    </w:p>
    <w:p w14:paraId="2BBC2891" w14:textId="0C1AE7F1"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Vse trenutne politike vrednotenja raziskovalne dejavnosti v </w:t>
      </w:r>
      <w:r w:rsidR="002503E3" w:rsidRPr="007504B4">
        <w:rPr>
          <w:rFonts w:ascii="Arial" w:hAnsi="Arial" w:cs="Arial"/>
          <w:sz w:val="20"/>
          <w:szCs w:val="20"/>
        </w:rPr>
        <w:t>e</w:t>
      </w:r>
      <w:r w:rsidRPr="007504B4">
        <w:rPr>
          <w:rFonts w:ascii="Arial" w:hAnsi="Arial" w:cs="Arial"/>
          <w:sz w:val="20"/>
          <w:szCs w:val="20"/>
        </w:rPr>
        <w:t xml:space="preserve">vropskem raziskovalnem prostoru (Evropska komisija/Obzorje Evropa, </w:t>
      </w:r>
      <w:proofErr w:type="spellStart"/>
      <w:r w:rsidRPr="007504B4">
        <w:rPr>
          <w:rFonts w:ascii="Arial" w:hAnsi="Arial" w:cs="Arial"/>
          <w:sz w:val="20"/>
          <w:szCs w:val="20"/>
        </w:rPr>
        <w:t>Agreement</w:t>
      </w:r>
      <w:proofErr w:type="spellEnd"/>
      <w:r w:rsidRPr="007504B4">
        <w:rPr>
          <w:rFonts w:ascii="Arial" w:hAnsi="Arial" w:cs="Arial"/>
          <w:sz w:val="20"/>
          <w:szCs w:val="20"/>
        </w:rPr>
        <w:t xml:space="preserve"> on </w:t>
      </w:r>
      <w:proofErr w:type="spellStart"/>
      <w:r w:rsidRPr="007504B4">
        <w:rPr>
          <w:rFonts w:ascii="Arial" w:hAnsi="Arial" w:cs="Arial"/>
          <w:sz w:val="20"/>
          <w:szCs w:val="20"/>
        </w:rPr>
        <w:t>reforming</w:t>
      </w:r>
      <w:proofErr w:type="spellEnd"/>
      <w:r w:rsidRPr="007504B4">
        <w:rPr>
          <w:rFonts w:ascii="Arial" w:hAnsi="Arial" w:cs="Arial"/>
          <w:sz w:val="20"/>
          <w:szCs w:val="20"/>
        </w:rPr>
        <w:t xml:space="preserve">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w:t>
      </w:r>
      <w:proofErr w:type="spellStart"/>
      <w:r w:rsidRPr="007504B4">
        <w:rPr>
          <w:rFonts w:ascii="Arial" w:hAnsi="Arial" w:cs="Arial"/>
          <w:sz w:val="20"/>
          <w:szCs w:val="20"/>
        </w:rPr>
        <w:t>assessment</w:t>
      </w:r>
      <w:proofErr w:type="spellEnd"/>
      <w:r w:rsidRPr="007504B4">
        <w:rPr>
          <w:rFonts w:ascii="Arial" w:hAnsi="Arial" w:cs="Arial"/>
          <w:sz w:val="20"/>
          <w:szCs w:val="20"/>
        </w:rPr>
        <w:t xml:space="preserve">, Načrt S, Science </w:t>
      </w:r>
      <w:proofErr w:type="spellStart"/>
      <w:r w:rsidRPr="007504B4">
        <w:rPr>
          <w:rFonts w:ascii="Arial" w:hAnsi="Arial" w:cs="Arial"/>
          <w:sz w:val="20"/>
          <w:szCs w:val="20"/>
        </w:rPr>
        <w:t>Europe</w:t>
      </w:r>
      <w:proofErr w:type="spellEnd"/>
      <w:r w:rsidRPr="007504B4">
        <w:rPr>
          <w:rFonts w:ascii="Arial" w:hAnsi="Arial" w:cs="Arial"/>
          <w:sz w:val="20"/>
          <w:szCs w:val="20"/>
        </w:rPr>
        <w:t>, EUA, nacionalne politike) spodbujajo in se razvijajo v smeri kvalitativnega vrednotenja, kjer se mesto objave, faktor vpliva (IF) oziroma druge metrike revije ali založnika ne uporabljajo. Program Obzorje Evropa tak</w:t>
      </w:r>
      <w:r w:rsidR="002503E3" w:rsidRPr="007504B4">
        <w:rPr>
          <w:rFonts w:ascii="Arial" w:hAnsi="Arial" w:cs="Arial"/>
          <w:sz w:val="20"/>
          <w:szCs w:val="20"/>
        </w:rPr>
        <w:t>o</w:t>
      </w:r>
      <w:r w:rsidRPr="007504B4">
        <w:rPr>
          <w:rFonts w:ascii="Arial" w:hAnsi="Arial" w:cs="Arial"/>
          <w:sz w:val="20"/>
          <w:szCs w:val="20"/>
        </w:rPr>
        <w:t xml:space="preserve"> deluje že od začetka. Tudi financerji, člani Koalicije S (10. načelo Načrta S), so svoje delovanje prilagodili takemu ocenjevanju. Predlog </w:t>
      </w:r>
      <w:r w:rsidR="005942C7" w:rsidRPr="007504B4">
        <w:rPr>
          <w:rFonts w:ascii="Arial" w:hAnsi="Arial" w:cs="Arial"/>
          <w:sz w:val="20"/>
          <w:szCs w:val="20"/>
        </w:rPr>
        <w:t>u</w:t>
      </w:r>
      <w:r w:rsidRPr="007504B4">
        <w:rPr>
          <w:rFonts w:ascii="Arial" w:hAnsi="Arial" w:cs="Arial"/>
          <w:sz w:val="20"/>
          <w:szCs w:val="20"/>
        </w:rPr>
        <w:t>redbe samo dodatno podpira AR</w:t>
      </w:r>
      <w:r w:rsidR="009B5ABF" w:rsidRPr="007504B4">
        <w:rPr>
          <w:rFonts w:ascii="Arial" w:hAnsi="Arial" w:cs="Arial"/>
          <w:sz w:val="20"/>
          <w:szCs w:val="20"/>
        </w:rPr>
        <w:t>IS</w:t>
      </w:r>
      <w:r w:rsidRPr="007504B4">
        <w:rPr>
          <w:rFonts w:ascii="Arial" w:hAnsi="Arial" w:cs="Arial"/>
          <w:sz w:val="20"/>
          <w:szCs w:val="20"/>
        </w:rPr>
        <w:t xml:space="preserve"> (član</w:t>
      </w:r>
      <w:r w:rsidR="005942C7" w:rsidRPr="007504B4">
        <w:rPr>
          <w:rFonts w:ascii="Arial" w:hAnsi="Arial" w:cs="Arial"/>
          <w:sz w:val="20"/>
          <w:szCs w:val="20"/>
        </w:rPr>
        <w:t>ica</w:t>
      </w:r>
      <w:r w:rsidRPr="007504B4">
        <w:rPr>
          <w:rFonts w:ascii="Arial" w:hAnsi="Arial" w:cs="Arial"/>
          <w:sz w:val="20"/>
          <w:szCs w:val="20"/>
        </w:rPr>
        <w:t xml:space="preserve"> Koalicije S), da to čim prej uvede v svoje postopke. Gre za </w:t>
      </w:r>
      <w:r w:rsidR="005942C7" w:rsidRPr="007504B4">
        <w:rPr>
          <w:rFonts w:ascii="Arial" w:hAnsi="Arial" w:cs="Arial"/>
          <w:sz w:val="20"/>
          <w:szCs w:val="20"/>
        </w:rPr>
        <w:t>način</w:t>
      </w:r>
      <w:r w:rsidRPr="007504B4">
        <w:rPr>
          <w:rFonts w:ascii="Arial" w:hAnsi="Arial" w:cs="Arial"/>
          <w:sz w:val="20"/>
          <w:szCs w:val="20"/>
        </w:rPr>
        <w:t>, ki je usklajen z ReZrIS30 (</w:t>
      </w:r>
      <w:r w:rsidR="005942C7" w:rsidRPr="007504B4">
        <w:rPr>
          <w:rFonts w:ascii="Arial" w:hAnsi="Arial" w:cs="Arial"/>
          <w:sz w:val="20"/>
          <w:szCs w:val="20"/>
        </w:rPr>
        <w:t>u</w:t>
      </w:r>
      <w:r w:rsidRPr="007504B4">
        <w:rPr>
          <w:rFonts w:ascii="Arial" w:hAnsi="Arial" w:cs="Arial"/>
          <w:sz w:val="20"/>
          <w:szCs w:val="20"/>
        </w:rPr>
        <w:t xml:space="preserve">krep 6.2.2) in ZZrID (40. člen, </w:t>
      </w:r>
      <w:r w:rsidR="005942C7" w:rsidRPr="007504B4">
        <w:rPr>
          <w:rFonts w:ascii="Arial" w:hAnsi="Arial" w:cs="Arial"/>
          <w:sz w:val="20"/>
          <w:szCs w:val="20"/>
        </w:rPr>
        <w:t>prvi</w:t>
      </w:r>
      <w:r w:rsidRPr="007504B4">
        <w:rPr>
          <w:rFonts w:ascii="Arial" w:hAnsi="Arial" w:cs="Arial"/>
          <w:sz w:val="20"/>
          <w:szCs w:val="20"/>
        </w:rPr>
        <w:t xml:space="preserve"> in </w:t>
      </w:r>
      <w:r w:rsidR="005942C7" w:rsidRPr="007504B4">
        <w:rPr>
          <w:rFonts w:ascii="Arial" w:hAnsi="Arial" w:cs="Arial"/>
          <w:sz w:val="20"/>
          <w:szCs w:val="20"/>
        </w:rPr>
        <w:t>drugi</w:t>
      </w:r>
      <w:r w:rsidRPr="007504B4">
        <w:rPr>
          <w:rFonts w:ascii="Arial" w:hAnsi="Arial" w:cs="Arial"/>
          <w:sz w:val="20"/>
          <w:szCs w:val="20"/>
        </w:rPr>
        <w:t xml:space="preserve"> odstavek). Oba dokumenta sta usklajena z </w:t>
      </w:r>
      <w:r w:rsidR="005942C7" w:rsidRPr="007504B4">
        <w:rPr>
          <w:rFonts w:ascii="Arial" w:hAnsi="Arial" w:cs="Arial"/>
          <w:sz w:val="20"/>
          <w:szCs w:val="20"/>
        </w:rPr>
        <w:t>ustrez</w:t>
      </w:r>
      <w:r w:rsidRPr="007504B4">
        <w:rPr>
          <w:rFonts w:ascii="Arial" w:hAnsi="Arial" w:cs="Arial"/>
          <w:sz w:val="20"/>
          <w:szCs w:val="20"/>
        </w:rPr>
        <w:t xml:space="preserve">nimi politikami ERA. Metrike niso samo kvantitativne, temveč tudi kvalitativne. Dodatno k navedenemu Science </w:t>
      </w:r>
      <w:proofErr w:type="spellStart"/>
      <w:r w:rsidRPr="007504B4">
        <w:rPr>
          <w:rFonts w:ascii="Arial" w:hAnsi="Arial" w:cs="Arial"/>
          <w:sz w:val="20"/>
          <w:szCs w:val="20"/>
        </w:rPr>
        <w:t>Europe</w:t>
      </w:r>
      <w:proofErr w:type="spellEnd"/>
      <w:r w:rsidRPr="007504B4">
        <w:rPr>
          <w:rFonts w:ascii="Arial" w:hAnsi="Arial" w:cs="Arial"/>
          <w:sz w:val="20"/>
          <w:szCs w:val="20"/>
        </w:rPr>
        <w:t xml:space="preserve">, EUA in Evropska komisija v skladu s </w:t>
      </w:r>
      <w:r w:rsidR="005942C7" w:rsidRPr="007504B4">
        <w:rPr>
          <w:rFonts w:ascii="Arial" w:hAnsi="Arial" w:cs="Arial"/>
          <w:sz w:val="20"/>
          <w:szCs w:val="20"/>
        </w:rPr>
        <w:t>s</w:t>
      </w:r>
      <w:r w:rsidRPr="007504B4">
        <w:rPr>
          <w:rFonts w:ascii="Arial" w:hAnsi="Arial" w:cs="Arial"/>
          <w:sz w:val="20"/>
          <w:szCs w:val="20"/>
        </w:rPr>
        <w:t>klepi Sveta EU (</w:t>
      </w:r>
      <w:hyperlink r:id="rId91" w:history="1">
        <w:r w:rsidRPr="007504B4">
          <w:rPr>
            <w:rStyle w:val="Hiperpovezava"/>
            <w:rFonts w:ascii="Arial" w:hAnsi="Arial" w:cs="Arial"/>
            <w:sz w:val="20"/>
            <w:szCs w:val="20"/>
          </w:rPr>
          <w:t>https://data.consilium.europa.eu/doc/document/ST-13567-2020-INIT/en/pdf</w:t>
        </w:r>
      </w:hyperlink>
      <w:r w:rsidRPr="007504B4">
        <w:rPr>
          <w:rFonts w:ascii="Arial" w:hAnsi="Arial" w:cs="Arial"/>
          <w:sz w:val="20"/>
          <w:szCs w:val="20"/>
        </w:rPr>
        <w:t>) še dodatno razvijajo reformo vrednotenja raziskovalne dejavnosti</w:t>
      </w:r>
      <w:r w:rsidR="007828D8" w:rsidRPr="007504B4">
        <w:rPr>
          <w:rFonts w:ascii="Arial" w:hAnsi="Arial" w:cs="Arial"/>
          <w:sz w:val="20"/>
          <w:szCs w:val="20"/>
        </w:rPr>
        <w:t xml:space="preserve"> </w:t>
      </w:r>
      <w:r w:rsidRPr="007504B4">
        <w:rPr>
          <w:rFonts w:ascii="Arial" w:hAnsi="Arial" w:cs="Arial"/>
          <w:sz w:val="20"/>
          <w:szCs w:val="20"/>
        </w:rPr>
        <w:t>(</w:t>
      </w:r>
      <w:hyperlink r:id="rId92" w:history="1">
        <w:r w:rsidRPr="007504B4">
          <w:rPr>
            <w:rStyle w:val="Hiperpovezava"/>
            <w:rFonts w:ascii="Arial" w:hAnsi="Arial" w:cs="Arial"/>
            <w:sz w:val="20"/>
            <w:szCs w:val="20"/>
          </w:rPr>
          <w:t>https://coara.eu/app/uploads/2022/09/2022_07_19_rra_agreement_final.pdf</w:t>
        </w:r>
      </w:hyperlink>
      <w:r w:rsidRPr="007504B4">
        <w:rPr>
          <w:rFonts w:ascii="Arial" w:hAnsi="Arial" w:cs="Arial"/>
          <w:sz w:val="20"/>
          <w:szCs w:val="20"/>
        </w:rPr>
        <w:t>).</w:t>
      </w:r>
    </w:p>
    <w:p w14:paraId="7F40BBA6" w14:textId="77777777" w:rsidR="007504B4" w:rsidRPr="007504B4" w:rsidRDefault="007504B4" w:rsidP="000C243C">
      <w:pPr>
        <w:spacing w:after="0" w:line="240" w:lineRule="auto"/>
        <w:jc w:val="both"/>
        <w:rPr>
          <w:rFonts w:ascii="Arial" w:hAnsi="Arial" w:cs="Arial"/>
          <w:sz w:val="20"/>
          <w:szCs w:val="20"/>
        </w:rPr>
      </w:pPr>
    </w:p>
    <w:p w14:paraId="6C6CFE64" w14:textId="7BC4BAC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Presoja/ocena vsebine projektov in dosežkov je prepuščena recenzentom. V skladu z </w:t>
      </w:r>
      <w:r w:rsidR="005942C7" w:rsidRPr="007504B4">
        <w:rPr>
          <w:rFonts w:ascii="Arial" w:hAnsi="Arial" w:cs="Arial"/>
          <w:sz w:val="20"/>
          <w:szCs w:val="20"/>
        </w:rPr>
        <w:t>u</w:t>
      </w:r>
      <w:r w:rsidRPr="007504B4">
        <w:rPr>
          <w:rFonts w:ascii="Arial" w:hAnsi="Arial" w:cs="Arial"/>
          <w:sz w:val="20"/>
          <w:szCs w:val="20"/>
        </w:rPr>
        <w:t xml:space="preserve">redbo bo treba ustrezno prilagoditi navodila recenzentom (glej prijavno vlogo </w:t>
      </w:r>
      <w:r w:rsidR="003F754B" w:rsidRPr="007504B4">
        <w:rPr>
          <w:rFonts w:ascii="Arial" w:hAnsi="Arial" w:cs="Arial"/>
          <w:sz w:val="20"/>
          <w:szCs w:val="20"/>
        </w:rPr>
        <w:t xml:space="preserve">iz 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w:t>
      </w:r>
      <w:hyperlink r:id="rId93" w:history="1">
        <w:r w:rsidRPr="007504B4">
          <w:rPr>
            <w:rStyle w:val="Hiperpovezava"/>
            <w:rFonts w:ascii="Arial" w:hAnsi="Arial" w:cs="Arial"/>
            <w:sz w:val="20"/>
            <w:szCs w:val="20"/>
          </w:rPr>
          <w:t>https://ec.europa.eu/info/funding-tenders/opportunities/docs/2021-2027/horizon/temp-form/af/af_he-ria-ia_en.pdf</w:t>
        </w:r>
      </w:hyperlink>
      <w:r w:rsidRPr="007504B4">
        <w:rPr>
          <w:rFonts w:ascii="Arial" w:hAnsi="Arial" w:cs="Arial"/>
          <w:sz w:val="20"/>
          <w:szCs w:val="20"/>
        </w:rPr>
        <w:t>). Obvezni vidiki odprte znanosti morajo biti opisani v prijavni vlogi in izvedeni v končnem poročilu (publikacije, FAIR in odprtost podatkov), priporočeni vidiki odprte znanosti so lahko dodatno nagrajeni.</w:t>
      </w:r>
    </w:p>
    <w:p w14:paraId="453EE466" w14:textId="77777777" w:rsidR="007504B4" w:rsidRPr="007504B4" w:rsidRDefault="007504B4" w:rsidP="000C243C">
      <w:pPr>
        <w:spacing w:after="0" w:line="240" w:lineRule="auto"/>
        <w:jc w:val="both"/>
        <w:rPr>
          <w:rFonts w:ascii="Arial" w:hAnsi="Arial" w:cs="Arial"/>
          <w:sz w:val="20"/>
          <w:szCs w:val="20"/>
        </w:rPr>
      </w:pPr>
    </w:p>
    <w:p w14:paraId="2C68399E" w14:textId="4C4C09CF"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Odprta znanost nikakor ni edino merilo znanstvenoraziskovalnega dela, saj sama po sebi ne posega v </w:t>
      </w:r>
      <w:r w:rsidR="00D7423D" w:rsidRPr="007504B4">
        <w:rPr>
          <w:rFonts w:ascii="Arial" w:hAnsi="Arial" w:cs="Arial"/>
          <w:sz w:val="20"/>
          <w:szCs w:val="20"/>
        </w:rPr>
        <w:t xml:space="preserve">zaznavanje </w:t>
      </w:r>
      <w:r w:rsidRPr="007504B4">
        <w:rPr>
          <w:rFonts w:ascii="Arial" w:hAnsi="Arial" w:cs="Arial"/>
          <w:sz w:val="20"/>
          <w:szCs w:val="20"/>
        </w:rPr>
        <w:t>odličnih rezultatov v znanosti. Odprta znanost se vrednoti predvsem v delu, ki se nanaša na procesne vidike izvajanja znanstvenoraziskovalne dejavnosti.</w:t>
      </w:r>
    </w:p>
    <w:p w14:paraId="1C212670" w14:textId="77777777" w:rsidR="007504B4" w:rsidRPr="007504B4" w:rsidRDefault="007504B4" w:rsidP="000C243C">
      <w:pPr>
        <w:spacing w:after="0" w:line="240" w:lineRule="auto"/>
        <w:jc w:val="both"/>
        <w:rPr>
          <w:rFonts w:ascii="Arial" w:hAnsi="Arial" w:cs="Arial"/>
          <w:sz w:val="20"/>
          <w:szCs w:val="20"/>
        </w:rPr>
      </w:pPr>
    </w:p>
    <w:p w14:paraId="03E005A0" w14:textId="5E9E7212" w:rsidR="008C62DA" w:rsidRDefault="008C62DA" w:rsidP="000C243C">
      <w:pPr>
        <w:spacing w:after="0" w:line="240" w:lineRule="auto"/>
        <w:jc w:val="both"/>
        <w:rPr>
          <w:rFonts w:ascii="Arial" w:hAnsi="Arial" w:cs="Arial"/>
          <w:sz w:val="20"/>
          <w:szCs w:val="20"/>
        </w:rPr>
      </w:pPr>
      <w:r w:rsidRPr="007504B4">
        <w:rPr>
          <w:rFonts w:ascii="Arial" w:hAnsi="Arial" w:cs="Arial"/>
          <w:sz w:val="20"/>
          <w:szCs w:val="20"/>
        </w:rPr>
        <w:t>Uredba ne posega v samo vsebino vrednotenja</w:t>
      </w:r>
      <w:r w:rsidR="00F640F3" w:rsidRPr="007504B4">
        <w:rPr>
          <w:rFonts w:ascii="Arial" w:hAnsi="Arial" w:cs="Arial"/>
          <w:sz w:val="20"/>
          <w:szCs w:val="20"/>
        </w:rPr>
        <w:t>, ki je lahko za različne znanstvene discipline različna,</w:t>
      </w:r>
      <w:r w:rsidRPr="007504B4">
        <w:rPr>
          <w:rFonts w:ascii="Arial" w:hAnsi="Arial" w:cs="Arial"/>
          <w:sz w:val="20"/>
          <w:szCs w:val="20"/>
        </w:rPr>
        <w:t xml:space="preserve"> ampak le določa, da se pri vrednotenju upoštevajo bistveni dosežki</w:t>
      </w:r>
      <w:r w:rsidR="005942C7" w:rsidRPr="007504B4">
        <w:rPr>
          <w:rFonts w:ascii="Arial" w:hAnsi="Arial" w:cs="Arial"/>
          <w:sz w:val="20"/>
          <w:szCs w:val="20"/>
        </w:rPr>
        <w:t>,</w:t>
      </w:r>
      <w:r w:rsidRPr="007504B4">
        <w:rPr>
          <w:rFonts w:ascii="Arial" w:hAnsi="Arial" w:cs="Arial"/>
          <w:sz w:val="20"/>
          <w:szCs w:val="20"/>
        </w:rPr>
        <w:t xml:space="preserve"> in ne mesta objave oziroma nj</w:t>
      </w:r>
      <w:r w:rsidR="00F640F3" w:rsidRPr="007504B4">
        <w:rPr>
          <w:rFonts w:ascii="Arial" w:hAnsi="Arial" w:cs="Arial"/>
          <w:sz w:val="20"/>
          <w:szCs w:val="20"/>
        </w:rPr>
        <w:t>ihov</w:t>
      </w:r>
      <w:r w:rsidRPr="007504B4">
        <w:rPr>
          <w:rFonts w:ascii="Arial" w:hAnsi="Arial" w:cs="Arial"/>
          <w:sz w:val="20"/>
          <w:szCs w:val="20"/>
        </w:rPr>
        <w:t xml:space="preserve"> faktor vpliva, da se poleg publikacij upošteva raznolikost raziskovalnih rezultatov (</w:t>
      </w:r>
      <w:r w:rsidR="00A4230C" w:rsidRPr="007504B4">
        <w:rPr>
          <w:rFonts w:ascii="Arial" w:hAnsi="Arial" w:cs="Arial"/>
          <w:sz w:val="20"/>
          <w:szCs w:val="20"/>
        </w:rPr>
        <w:t>na primer</w:t>
      </w:r>
      <w:r w:rsidRPr="007504B4">
        <w:rPr>
          <w:rFonts w:ascii="Arial" w:hAnsi="Arial" w:cs="Arial"/>
          <w:sz w:val="20"/>
          <w:szCs w:val="20"/>
        </w:rPr>
        <w:t xml:space="preserve"> tudi raziskovalni podatki </w:t>
      </w:r>
      <w:r w:rsidR="005942C7" w:rsidRPr="007504B4">
        <w:rPr>
          <w:rFonts w:ascii="Arial" w:hAnsi="Arial" w:cs="Arial"/>
          <w:sz w:val="20"/>
          <w:szCs w:val="20"/>
        </w:rPr>
        <w:t>in podobno</w:t>
      </w:r>
      <w:r w:rsidRPr="007504B4">
        <w:rPr>
          <w:rFonts w:ascii="Arial" w:hAnsi="Arial" w:cs="Arial"/>
          <w:sz w:val="20"/>
          <w:szCs w:val="20"/>
        </w:rPr>
        <w:t>) in da se pri vrednotenju upoštevajo odprto dostopni rezultati raziskav.</w:t>
      </w:r>
    </w:p>
    <w:p w14:paraId="7F8B025D" w14:textId="77777777" w:rsidR="007504B4" w:rsidRPr="007504B4" w:rsidRDefault="007504B4" w:rsidP="000C243C">
      <w:pPr>
        <w:spacing w:after="0" w:line="240" w:lineRule="auto"/>
        <w:jc w:val="both"/>
        <w:rPr>
          <w:rFonts w:ascii="Arial" w:hAnsi="Arial" w:cs="Arial"/>
          <w:sz w:val="20"/>
          <w:szCs w:val="20"/>
        </w:rPr>
      </w:pPr>
    </w:p>
    <w:p w14:paraId="35771C78" w14:textId="6EAC5FF3"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Uredba </w:t>
      </w:r>
      <w:r w:rsidR="00F640F3" w:rsidRPr="007504B4">
        <w:rPr>
          <w:rFonts w:ascii="Arial" w:hAnsi="Arial" w:cs="Arial"/>
          <w:sz w:val="20"/>
          <w:szCs w:val="20"/>
        </w:rPr>
        <w:t xml:space="preserve">tudi </w:t>
      </w:r>
      <w:r w:rsidRPr="007504B4">
        <w:rPr>
          <w:rFonts w:ascii="Arial" w:hAnsi="Arial" w:cs="Arial"/>
          <w:sz w:val="20"/>
          <w:szCs w:val="20"/>
        </w:rPr>
        <w:t>ne posega v recenzijski postopek znanstvenih publikacij, razen da obstoječim možnostim doda tudi možnost odprtega recenziranja znanstvenih publikacij kot eno od praks odprte znanosti.</w:t>
      </w:r>
    </w:p>
    <w:p w14:paraId="65E9D833" w14:textId="77777777" w:rsidR="007504B4" w:rsidRPr="007504B4" w:rsidRDefault="007504B4" w:rsidP="000C243C">
      <w:pPr>
        <w:spacing w:after="0" w:line="240" w:lineRule="auto"/>
        <w:jc w:val="both"/>
        <w:rPr>
          <w:rFonts w:ascii="Arial" w:hAnsi="Arial" w:cs="Arial"/>
          <w:sz w:val="20"/>
          <w:szCs w:val="20"/>
        </w:rPr>
      </w:pPr>
    </w:p>
    <w:p w14:paraId="358BF8AB" w14:textId="5A67608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Odprto recenziranje znanstvenih publikacij (</w:t>
      </w:r>
      <w:r w:rsidR="005942C7" w:rsidRPr="007504B4">
        <w:rPr>
          <w:rFonts w:ascii="Arial" w:hAnsi="Arial" w:cs="Arial"/>
          <w:sz w:val="20"/>
          <w:szCs w:val="20"/>
        </w:rPr>
        <w:t>»</w:t>
      </w:r>
      <w:r w:rsidRPr="007504B4">
        <w:rPr>
          <w:rFonts w:ascii="Arial" w:hAnsi="Arial" w:cs="Arial"/>
          <w:sz w:val="20"/>
          <w:szCs w:val="20"/>
        </w:rPr>
        <w:t xml:space="preserve">open </w:t>
      </w:r>
      <w:proofErr w:type="spellStart"/>
      <w:r w:rsidRPr="007504B4">
        <w:rPr>
          <w:rFonts w:ascii="Arial" w:hAnsi="Arial" w:cs="Arial"/>
          <w:sz w:val="20"/>
          <w:szCs w:val="20"/>
        </w:rPr>
        <w:t>peer</w:t>
      </w:r>
      <w:proofErr w:type="spellEnd"/>
      <w:r w:rsidRPr="007504B4">
        <w:rPr>
          <w:rFonts w:ascii="Arial" w:hAnsi="Arial" w:cs="Arial"/>
          <w:sz w:val="20"/>
          <w:szCs w:val="20"/>
        </w:rPr>
        <w:t xml:space="preserve"> </w:t>
      </w:r>
      <w:proofErr w:type="spellStart"/>
      <w:r w:rsidRPr="007504B4">
        <w:rPr>
          <w:rFonts w:ascii="Arial" w:hAnsi="Arial" w:cs="Arial"/>
          <w:sz w:val="20"/>
          <w:szCs w:val="20"/>
        </w:rPr>
        <w:t>review</w:t>
      </w:r>
      <w:proofErr w:type="spellEnd"/>
      <w:r w:rsidR="005942C7" w:rsidRPr="007504B4">
        <w:rPr>
          <w:rFonts w:ascii="Arial" w:hAnsi="Arial" w:cs="Arial"/>
          <w:sz w:val="20"/>
          <w:szCs w:val="20"/>
        </w:rPr>
        <w:t>«</w:t>
      </w:r>
      <w:r w:rsidRPr="007504B4">
        <w:rPr>
          <w:rFonts w:ascii="Arial" w:hAnsi="Arial" w:cs="Arial"/>
          <w:sz w:val="20"/>
          <w:szCs w:val="20"/>
        </w:rPr>
        <w:t>) je postopek ekspertnega vrednotenja znanstvenih del, kjer so vsem, ne le urednikom in avtorjem, vidne recenzije in imena recenzentov, glej</w:t>
      </w:r>
      <w:r w:rsidR="005C052A"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5C052A" w:rsidRPr="007504B4">
        <w:rPr>
          <w:rFonts w:ascii="Arial" w:hAnsi="Arial" w:cs="Arial"/>
          <w:sz w:val="20"/>
          <w:szCs w:val="20"/>
        </w:rPr>
        <w:t>,</w:t>
      </w:r>
      <w:r w:rsidRPr="007504B4">
        <w:rPr>
          <w:rFonts w:ascii="Arial" w:hAnsi="Arial" w:cs="Arial"/>
          <w:sz w:val="20"/>
          <w:szCs w:val="20"/>
        </w:rPr>
        <w:t xml:space="preserve"> </w:t>
      </w:r>
      <w:hyperlink r:id="rId94" w:history="1">
        <w:r w:rsidRPr="007504B4">
          <w:rPr>
            <w:rStyle w:val="Hiperpovezava"/>
            <w:rFonts w:ascii="Arial" w:hAnsi="Arial" w:cs="Arial"/>
            <w:sz w:val="20"/>
            <w:szCs w:val="20"/>
          </w:rPr>
          <w:t>https://www.fosteropenscience.eu/learning/open-peer-review/#/id/5a17e150c2af651d1e3b1bce</w:t>
        </w:r>
      </w:hyperlink>
      <w:r w:rsidRPr="007504B4">
        <w:rPr>
          <w:rFonts w:ascii="Arial" w:hAnsi="Arial" w:cs="Arial"/>
          <w:sz w:val="20"/>
          <w:szCs w:val="20"/>
        </w:rPr>
        <w:t>. V sklopu recenzije rokopisa znanstvene publikacije recenzenti pregledajo tudi podporna gradiva (</w:t>
      </w:r>
      <w:r w:rsidR="00A4230C" w:rsidRPr="007504B4">
        <w:rPr>
          <w:rFonts w:ascii="Arial" w:hAnsi="Arial" w:cs="Arial"/>
          <w:sz w:val="20"/>
          <w:szCs w:val="20"/>
        </w:rPr>
        <w:t>na primer</w:t>
      </w:r>
      <w:r w:rsidRPr="007504B4">
        <w:rPr>
          <w:rFonts w:ascii="Arial" w:hAnsi="Arial" w:cs="Arial"/>
          <w:sz w:val="20"/>
          <w:szCs w:val="20"/>
        </w:rPr>
        <w:t xml:space="preserve"> raziskovalne podatke, programsko opremo </w:t>
      </w:r>
      <w:r w:rsidR="005942C7" w:rsidRPr="007504B4">
        <w:rPr>
          <w:rFonts w:ascii="Arial" w:hAnsi="Arial" w:cs="Arial"/>
          <w:sz w:val="20"/>
          <w:szCs w:val="20"/>
        </w:rPr>
        <w:t>in podobno</w:t>
      </w:r>
      <w:r w:rsidRPr="007504B4">
        <w:rPr>
          <w:rFonts w:ascii="Arial" w:hAnsi="Arial" w:cs="Arial"/>
          <w:sz w:val="20"/>
          <w:szCs w:val="20"/>
        </w:rPr>
        <w:t xml:space="preserve">). Recenzije so odprto dostopne s PID-i in se lahko uporabijo v okviru vrednotenja dela raziskovalca, ki je izvedel odprtodostopne recenzije. Poleg </w:t>
      </w:r>
      <w:r w:rsidR="00D7423D" w:rsidRPr="007504B4">
        <w:rPr>
          <w:rFonts w:ascii="Arial" w:hAnsi="Arial" w:cs="Arial"/>
          <w:sz w:val="20"/>
          <w:szCs w:val="20"/>
        </w:rPr>
        <w:t xml:space="preserve">opravljene </w:t>
      </w:r>
      <w:r w:rsidRPr="007504B4">
        <w:rPr>
          <w:rFonts w:ascii="Arial" w:hAnsi="Arial" w:cs="Arial"/>
          <w:sz w:val="20"/>
          <w:szCs w:val="20"/>
        </w:rPr>
        <w:t>recenzi</w:t>
      </w:r>
      <w:r w:rsidR="00D7423D" w:rsidRPr="007504B4">
        <w:rPr>
          <w:rFonts w:ascii="Arial" w:hAnsi="Arial" w:cs="Arial"/>
          <w:sz w:val="20"/>
          <w:szCs w:val="20"/>
        </w:rPr>
        <w:t>je</w:t>
      </w:r>
      <w:r w:rsidRPr="007504B4">
        <w:rPr>
          <w:rFonts w:ascii="Arial" w:hAnsi="Arial" w:cs="Arial"/>
          <w:sz w:val="20"/>
          <w:szCs w:val="20"/>
        </w:rPr>
        <w:t xml:space="preserve"> je dober kaza</w:t>
      </w:r>
      <w:r w:rsidR="00D7423D" w:rsidRPr="007504B4">
        <w:rPr>
          <w:rFonts w:ascii="Arial" w:hAnsi="Arial" w:cs="Arial"/>
          <w:sz w:val="20"/>
          <w:szCs w:val="20"/>
        </w:rPr>
        <w:t>lnik</w:t>
      </w:r>
      <w:r w:rsidRPr="007504B4">
        <w:rPr>
          <w:rFonts w:ascii="Arial" w:hAnsi="Arial" w:cs="Arial"/>
          <w:sz w:val="20"/>
          <w:szCs w:val="20"/>
        </w:rPr>
        <w:t xml:space="preserve"> pomembnosti rezultatov tudi njihova citiranost (</w:t>
      </w:r>
      <w:r w:rsidR="00A4230C" w:rsidRPr="007504B4">
        <w:rPr>
          <w:rFonts w:ascii="Arial" w:hAnsi="Arial" w:cs="Arial"/>
          <w:sz w:val="20"/>
          <w:szCs w:val="20"/>
        </w:rPr>
        <w:t>na primer</w:t>
      </w:r>
      <w:r w:rsidRPr="007504B4">
        <w:rPr>
          <w:rFonts w:ascii="Arial" w:hAnsi="Arial" w:cs="Arial"/>
          <w:sz w:val="20"/>
          <w:szCs w:val="20"/>
        </w:rPr>
        <w:t xml:space="preserve"> citiranost raziskovalnih podatkov, programske opreme, metode, protokolov, drugih digitalnih objektov </w:t>
      </w:r>
      <w:r w:rsidR="00D7423D" w:rsidRPr="007504B4">
        <w:rPr>
          <w:rFonts w:ascii="Arial" w:hAnsi="Arial" w:cs="Arial"/>
          <w:sz w:val="20"/>
          <w:szCs w:val="20"/>
        </w:rPr>
        <w:t>in podobno).</w:t>
      </w:r>
    </w:p>
    <w:p w14:paraId="4AEE8204" w14:textId="77777777" w:rsidR="007504B4" w:rsidRPr="007504B4" w:rsidRDefault="007504B4" w:rsidP="000C243C">
      <w:pPr>
        <w:spacing w:after="0" w:line="240" w:lineRule="auto"/>
        <w:jc w:val="both"/>
        <w:rPr>
          <w:rFonts w:ascii="Arial" w:hAnsi="Arial" w:cs="Arial"/>
          <w:sz w:val="20"/>
          <w:szCs w:val="20"/>
        </w:rPr>
      </w:pPr>
    </w:p>
    <w:p w14:paraId="55CF8020" w14:textId="2ACBA186"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Delo recenzentov znanstvenih publikacij v tradicionalnem načinu izvedbe je manj vidno in se zato redko vrednoti pri ocenjevanju uspešnosti raziskovalca. Odprto recenziranje tudi po tej plati prinaša novosti. Delo odprtega recenzenta, tj. odprto recenziranje znanstvenih publikacij (</w:t>
      </w:r>
      <w:r w:rsidR="00D7423D" w:rsidRPr="007504B4">
        <w:rPr>
          <w:rFonts w:ascii="Arial" w:hAnsi="Arial" w:cs="Arial"/>
          <w:sz w:val="20"/>
          <w:szCs w:val="20"/>
        </w:rPr>
        <w:t>»</w:t>
      </w:r>
      <w:r w:rsidRPr="007504B4">
        <w:rPr>
          <w:rFonts w:ascii="Arial" w:hAnsi="Arial" w:cs="Arial"/>
          <w:sz w:val="20"/>
          <w:szCs w:val="20"/>
        </w:rPr>
        <w:t xml:space="preserve">open </w:t>
      </w:r>
      <w:proofErr w:type="spellStart"/>
      <w:r w:rsidRPr="007504B4">
        <w:rPr>
          <w:rFonts w:ascii="Arial" w:hAnsi="Arial" w:cs="Arial"/>
          <w:sz w:val="20"/>
          <w:szCs w:val="20"/>
        </w:rPr>
        <w:t>peer</w:t>
      </w:r>
      <w:proofErr w:type="spellEnd"/>
      <w:r w:rsidRPr="007504B4">
        <w:rPr>
          <w:rFonts w:ascii="Arial" w:hAnsi="Arial" w:cs="Arial"/>
          <w:sz w:val="20"/>
          <w:szCs w:val="20"/>
        </w:rPr>
        <w:t xml:space="preserve"> </w:t>
      </w:r>
      <w:proofErr w:type="spellStart"/>
      <w:r w:rsidRPr="007504B4">
        <w:rPr>
          <w:rFonts w:ascii="Arial" w:hAnsi="Arial" w:cs="Arial"/>
          <w:sz w:val="20"/>
          <w:szCs w:val="20"/>
        </w:rPr>
        <w:t>review</w:t>
      </w:r>
      <w:proofErr w:type="spellEnd"/>
      <w:r w:rsidR="00D7423D" w:rsidRPr="007504B4">
        <w:rPr>
          <w:rFonts w:ascii="Arial" w:hAnsi="Arial" w:cs="Arial"/>
          <w:sz w:val="20"/>
          <w:szCs w:val="20"/>
        </w:rPr>
        <w:t>«</w:t>
      </w:r>
      <w:r w:rsidRPr="007504B4">
        <w:rPr>
          <w:rFonts w:ascii="Arial" w:hAnsi="Arial" w:cs="Arial"/>
          <w:sz w:val="20"/>
          <w:szCs w:val="20"/>
        </w:rPr>
        <w:t xml:space="preserve">) je pomembna praksa odprte znanosti. Ker je delo </w:t>
      </w:r>
      <w:r w:rsidR="00D7423D" w:rsidRPr="007504B4">
        <w:rPr>
          <w:rFonts w:ascii="Arial" w:hAnsi="Arial" w:cs="Arial"/>
          <w:sz w:val="20"/>
          <w:szCs w:val="20"/>
        </w:rPr>
        <w:t>»</w:t>
      </w:r>
      <w:r w:rsidRPr="007504B4">
        <w:rPr>
          <w:rFonts w:ascii="Arial" w:hAnsi="Arial" w:cs="Arial"/>
          <w:sz w:val="20"/>
          <w:szCs w:val="20"/>
        </w:rPr>
        <w:t>odprtega</w:t>
      </w:r>
      <w:r w:rsidR="00D7423D" w:rsidRPr="007504B4">
        <w:rPr>
          <w:rFonts w:ascii="Arial" w:hAnsi="Arial" w:cs="Arial"/>
          <w:sz w:val="20"/>
          <w:szCs w:val="20"/>
        </w:rPr>
        <w:t>«</w:t>
      </w:r>
      <w:r w:rsidRPr="007504B4">
        <w:rPr>
          <w:rFonts w:ascii="Arial" w:hAnsi="Arial" w:cs="Arial"/>
          <w:sz w:val="20"/>
          <w:szCs w:val="20"/>
        </w:rPr>
        <w:t xml:space="preserve"> recenzenta vidno (recenzije so odprto dostopne) in se da</w:t>
      </w:r>
      <w:r w:rsidR="00D7423D" w:rsidRPr="007504B4">
        <w:rPr>
          <w:rFonts w:ascii="Arial" w:hAnsi="Arial" w:cs="Arial"/>
          <w:sz w:val="20"/>
          <w:szCs w:val="20"/>
        </w:rPr>
        <w:t xml:space="preserve"> na</w:t>
      </w:r>
      <w:r w:rsidRPr="007504B4">
        <w:rPr>
          <w:rFonts w:ascii="Arial" w:hAnsi="Arial" w:cs="Arial"/>
          <w:sz w:val="20"/>
          <w:szCs w:val="20"/>
        </w:rPr>
        <w:t xml:space="preserve"> </w:t>
      </w:r>
      <w:r w:rsidR="00D7423D" w:rsidRPr="007504B4">
        <w:rPr>
          <w:rFonts w:ascii="Arial" w:hAnsi="Arial" w:cs="Arial"/>
          <w:sz w:val="20"/>
          <w:szCs w:val="20"/>
        </w:rPr>
        <w:t>recenzije preprosto</w:t>
      </w:r>
      <w:r w:rsidRPr="007504B4">
        <w:rPr>
          <w:rFonts w:ascii="Arial" w:hAnsi="Arial" w:cs="Arial"/>
          <w:sz w:val="20"/>
          <w:szCs w:val="20"/>
        </w:rPr>
        <w:t xml:space="preserve"> sklicevati prek identifikatorja</w:t>
      </w:r>
      <w:r w:rsidR="00D7423D" w:rsidRPr="007504B4">
        <w:rPr>
          <w:rFonts w:ascii="Arial" w:hAnsi="Arial" w:cs="Arial"/>
          <w:sz w:val="20"/>
          <w:szCs w:val="20"/>
        </w:rPr>
        <w:t xml:space="preserve"> PID</w:t>
      </w:r>
      <w:r w:rsidRPr="007504B4">
        <w:rPr>
          <w:rFonts w:ascii="Arial" w:hAnsi="Arial" w:cs="Arial"/>
          <w:sz w:val="20"/>
          <w:szCs w:val="20"/>
        </w:rPr>
        <w:t xml:space="preserve">, se lahko </w:t>
      </w:r>
      <w:r w:rsidR="00D7423D" w:rsidRPr="007504B4">
        <w:rPr>
          <w:rFonts w:ascii="Arial" w:hAnsi="Arial" w:cs="Arial"/>
          <w:sz w:val="20"/>
          <w:szCs w:val="20"/>
        </w:rPr>
        <w:t>predstavijo</w:t>
      </w:r>
      <w:r w:rsidRPr="007504B4">
        <w:rPr>
          <w:rFonts w:ascii="Arial" w:hAnsi="Arial" w:cs="Arial"/>
          <w:sz w:val="20"/>
          <w:szCs w:val="20"/>
        </w:rPr>
        <w:t xml:space="preserve"> v seznamu dosežkov raziskovalca in vključijo v vrednotenje (</w:t>
      </w:r>
      <w:r w:rsidR="00A4230C" w:rsidRPr="007504B4">
        <w:rPr>
          <w:rFonts w:ascii="Arial" w:hAnsi="Arial" w:cs="Arial"/>
          <w:sz w:val="20"/>
          <w:szCs w:val="20"/>
        </w:rPr>
        <w:t>na primer</w:t>
      </w:r>
      <w:r w:rsidRPr="007504B4">
        <w:rPr>
          <w:rFonts w:ascii="Arial" w:hAnsi="Arial" w:cs="Arial"/>
          <w:sz w:val="20"/>
          <w:szCs w:val="20"/>
        </w:rPr>
        <w:t xml:space="preserve"> za potrebe napredovanja akademskega osebja ali raziskovalca v naziv </w:t>
      </w:r>
      <w:r w:rsidR="00AD42ED" w:rsidRPr="007504B4">
        <w:rPr>
          <w:rFonts w:ascii="Arial" w:hAnsi="Arial" w:cs="Arial"/>
          <w:sz w:val="20"/>
          <w:szCs w:val="20"/>
        </w:rPr>
        <w:t>in podobno</w:t>
      </w:r>
      <w:r w:rsidRPr="007504B4">
        <w:rPr>
          <w:rFonts w:ascii="Arial" w:hAnsi="Arial" w:cs="Arial"/>
          <w:sz w:val="20"/>
          <w:szCs w:val="20"/>
        </w:rPr>
        <w:t>).</w:t>
      </w:r>
    </w:p>
    <w:p w14:paraId="14733AD2" w14:textId="4611E8DE"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lastRenderedPageBreak/>
        <w:t>Financerji vrednotijo rezultate raziskav v recenzijskih postopkih projektnih predlogov. To je standardn</w:t>
      </w:r>
      <w:r w:rsidR="00D7423D" w:rsidRPr="007504B4">
        <w:rPr>
          <w:rFonts w:ascii="Arial" w:hAnsi="Arial" w:cs="Arial"/>
          <w:sz w:val="20"/>
          <w:szCs w:val="20"/>
        </w:rPr>
        <w:t>i</w:t>
      </w:r>
      <w:r w:rsidRPr="007504B4">
        <w:rPr>
          <w:rFonts w:ascii="Arial" w:hAnsi="Arial" w:cs="Arial"/>
          <w:sz w:val="20"/>
          <w:szCs w:val="20"/>
        </w:rPr>
        <w:t xml:space="preserve"> proces, ki ga izvedejo z recenzenti, ki poznajo zadevna raziskovalna področja. Ne vrednoti</w:t>
      </w:r>
      <w:r w:rsidR="00D7423D" w:rsidRPr="007504B4">
        <w:rPr>
          <w:rFonts w:ascii="Arial" w:hAnsi="Arial" w:cs="Arial"/>
          <w:sz w:val="20"/>
          <w:szCs w:val="20"/>
        </w:rPr>
        <w:t>jo</w:t>
      </w:r>
      <w:r w:rsidRPr="007504B4">
        <w:rPr>
          <w:rFonts w:ascii="Arial" w:hAnsi="Arial" w:cs="Arial"/>
          <w:sz w:val="20"/>
          <w:szCs w:val="20"/>
        </w:rPr>
        <w:t xml:space="preserve"> se nerecenzirani rokopis</w:t>
      </w:r>
      <w:r w:rsidR="00D7423D" w:rsidRPr="007504B4">
        <w:rPr>
          <w:rFonts w:ascii="Arial" w:hAnsi="Arial" w:cs="Arial"/>
          <w:sz w:val="20"/>
          <w:szCs w:val="20"/>
        </w:rPr>
        <w:t>i</w:t>
      </w:r>
      <w:r w:rsidRPr="007504B4">
        <w:rPr>
          <w:rFonts w:ascii="Arial" w:hAnsi="Arial" w:cs="Arial"/>
          <w:sz w:val="20"/>
          <w:szCs w:val="20"/>
        </w:rPr>
        <w:t xml:space="preserve">, objavljeni v repozitorijih za nerecenzirane publikacije (angl. </w:t>
      </w:r>
      <w:proofErr w:type="spellStart"/>
      <w:r w:rsidRPr="007504B4">
        <w:rPr>
          <w:rFonts w:ascii="Arial" w:hAnsi="Arial" w:cs="Arial"/>
          <w:sz w:val="20"/>
          <w:szCs w:val="20"/>
        </w:rPr>
        <w:t>preprint</w:t>
      </w:r>
      <w:proofErr w:type="spellEnd"/>
      <w:r w:rsidRPr="007504B4">
        <w:rPr>
          <w:rFonts w:ascii="Arial" w:hAnsi="Arial" w:cs="Arial"/>
          <w:sz w:val="20"/>
          <w:szCs w:val="20"/>
        </w:rPr>
        <w:t>), ampak recenzirane publikacije in tudi druge vrste raziskovalnih rezultatov, če jih prijavitelji predložijo ali so navedeni v končnem poročilu. Če se želijo rezultati raziskave vključiti v vrednotenje znanstvenoraziskovalnega dela, je treb</w:t>
      </w:r>
      <w:r w:rsidR="00D7423D" w:rsidRPr="007504B4">
        <w:rPr>
          <w:rFonts w:ascii="Arial" w:hAnsi="Arial" w:cs="Arial"/>
          <w:sz w:val="20"/>
          <w:szCs w:val="20"/>
        </w:rPr>
        <w:t>a</w:t>
      </w:r>
      <w:r w:rsidRPr="007504B4">
        <w:rPr>
          <w:rFonts w:ascii="Arial" w:hAnsi="Arial" w:cs="Arial"/>
          <w:sz w:val="20"/>
          <w:szCs w:val="20"/>
        </w:rPr>
        <w:t xml:space="preserve"> na nek</w:t>
      </w:r>
      <w:r w:rsidR="00D7423D" w:rsidRPr="007504B4">
        <w:rPr>
          <w:rFonts w:ascii="Arial" w:hAnsi="Arial" w:cs="Arial"/>
          <w:sz w:val="20"/>
          <w:szCs w:val="20"/>
        </w:rPr>
        <w:t>i</w:t>
      </w:r>
      <w:r w:rsidRPr="007504B4">
        <w:rPr>
          <w:rFonts w:ascii="Arial" w:hAnsi="Arial" w:cs="Arial"/>
          <w:sz w:val="20"/>
          <w:szCs w:val="20"/>
        </w:rPr>
        <w:t xml:space="preserve"> način evalvatorjem pred</w:t>
      </w:r>
      <w:r w:rsidR="00D7423D" w:rsidRPr="007504B4">
        <w:rPr>
          <w:rFonts w:ascii="Arial" w:hAnsi="Arial" w:cs="Arial"/>
          <w:sz w:val="20"/>
          <w:szCs w:val="20"/>
        </w:rPr>
        <w:t>stav</w:t>
      </w:r>
      <w:r w:rsidRPr="007504B4">
        <w:rPr>
          <w:rFonts w:ascii="Arial" w:hAnsi="Arial" w:cs="Arial"/>
          <w:sz w:val="20"/>
          <w:szCs w:val="20"/>
        </w:rPr>
        <w:t>iti rezultate. Odprta znanost spodbuja, da so ti odprti, kolikor je mogoče, in zaprti, kolikor je nujno. Uredba obravnava rezultate raziskav, ki so v digitalni obliki. Če rezultati raziskav zaradi izjem ne morejo biti odprto dostopni, je zaradi potreb evalvacije dobro, da so vsaj metapodatki rezultatov teh raziskav na voljo. Če niti tega ni, tudi evalvacija takega znanstvenoraziskovalnega dela ni mogoča.</w:t>
      </w:r>
    </w:p>
    <w:p w14:paraId="381F6B23" w14:textId="77777777" w:rsidR="007504B4" w:rsidRPr="007504B4" w:rsidRDefault="007504B4" w:rsidP="000C243C">
      <w:pPr>
        <w:spacing w:after="0" w:line="240" w:lineRule="auto"/>
        <w:jc w:val="both"/>
        <w:rPr>
          <w:rFonts w:ascii="Arial" w:hAnsi="Arial" w:cs="Arial"/>
          <w:sz w:val="20"/>
          <w:szCs w:val="20"/>
        </w:rPr>
      </w:pPr>
    </w:p>
    <w:p w14:paraId="23A4530C" w14:textId="6E1F8F1D" w:rsidR="009475C7" w:rsidRPr="007504B4" w:rsidRDefault="003F754B" w:rsidP="000C243C">
      <w:pPr>
        <w:spacing w:after="0" w:line="240" w:lineRule="auto"/>
        <w:jc w:val="both"/>
        <w:rPr>
          <w:rFonts w:ascii="Arial" w:hAnsi="Arial" w:cs="Arial"/>
          <w:sz w:val="20"/>
          <w:szCs w:val="20"/>
        </w:rPr>
      </w:pPr>
      <w:r w:rsidRPr="007504B4">
        <w:rPr>
          <w:rFonts w:ascii="Arial" w:hAnsi="Arial" w:cs="Arial"/>
          <w:sz w:val="20"/>
          <w:szCs w:val="20"/>
        </w:rPr>
        <w:t xml:space="preserve">Program </w:t>
      </w:r>
      <w:r w:rsidR="009475C7" w:rsidRPr="007504B4">
        <w:rPr>
          <w:rFonts w:ascii="Arial" w:hAnsi="Arial" w:cs="Arial"/>
          <w:sz w:val="20"/>
          <w:szCs w:val="20"/>
        </w:rPr>
        <w:t>Obzorje Evropa z ERC je že spremenil vrednotenje prijavnih vlog</w:t>
      </w:r>
      <w:r w:rsidR="00D7423D" w:rsidRPr="007504B4">
        <w:rPr>
          <w:rFonts w:ascii="Arial" w:hAnsi="Arial" w:cs="Arial"/>
          <w:sz w:val="20"/>
          <w:szCs w:val="20"/>
        </w:rPr>
        <w:t>:</w:t>
      </w:r>
      <w:r w:rsidR="009475C7" w:rsidRPr="007504B4">
        <w:rPr>
          <w:rFonts w:ascii="Arial" w:hAnsi="Arial" w:cs="Arial"/>
          <w:sz w:val="20"/>
          <w:szCs w:val="20"/>
        </w:rPr>
        <w:t xml:space="preserve"> </w:t>
      </w:r>
      <w:hyperlink r:id="rId95" w:history="1">
        <w:r w:rsidR="009475C7" w:rsidRPr="007504B4">
          <w:rPr>
            <w:rStyle w:val="Hiperpovezava"/>
            <w:rFonts w:ascii="Arial" w:hAnsi="Arial" w:cs="Arial"/>
            <w:sz w:val="20"/>
            <w:szCs w:val="20"/>
          </w:rPr>
          <w:t>https://ec.europa.eu/info/funding-tenders/opportunities/docs/2021-2027/horizon/temp-form/af/af_he-ria-ia_en.pdf</w:t>
        </w:r>
      </w:hyperlink>
      <w:r w:rsidR="009475C7" w:rsidRPr="007504B4">
        <w:rPr>
          <w:rFonts w:ascii="Arial" w:hAnsi="Arial" w:cs="Arial"/>
          <w:sz w:val="20"/>
          <w:szCs w:val="20"/>
        </w:rPr>
        <w:t>, str. 12, spodaj:</w:t>
      </w:r>
    </w:p>
    <w:p w14:paraId="7212B525" w14:textId="77777777" w:rsidR="009475C7" w:rsidRPr="007504B4" w:rsidRDefault="009475C7" w:rsidP="000C243C">
      <w:pPr>
        <w:spacing w:after="0" w:line="240" w:lineRule="auto"/>
        <w:jc w:val="both"/>
        <w:rPr>
          <w:rFonts w:ascii="Arial" w:hAnsi="Arial" w:cs="Arial"/>
          <w:sz w:val="20"/>
          <w:szCs w:val="20"/>
        </w:rPr>
      </w:pPr>
      <w:r w:rsidRPr="007504B4">
        <w:rPr>
          <w:rFonts w:ascii="Arial" w:hAnsi="Arial" w:cs="Arial"/>
          <w:noProof/>
          <w:sz w:val="20"/>
          <w:szCs w:val="20"/>
        </w:rPr>
        <w:drawing>
          <wp:inline distT="0" distB="0" distL="0" distR="0" wp14:anchorId="12B245CE" wp14:editId="5C2CB1B2">
            <wp:extent cx="4862830" cy="257683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62830" cy="2576830"/>
                    </a:xfrm>
                    <a:prstGeom prst="rect">
                      <a:avLst/>
                    </a:prstGeom>
                    <a:noFill/>
                    <a:ln>
                      <a:noFill/>
                    </a:ln>
                  </pic:spPr>
                </pic:pic>
              </a:graphicData>
            </a:graphic>
          </wp:inline>
        </w:drawing>
      </w:r>
    </w:p>
    <w:p w14:paraId="52BC38B6" w14:textId="6FF603FB"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T</w:t>
      </w:r>
      <w:r w:rsidR="00D7423D" w:rsidRPr="007504B4">
        <w:rPr>
          <w:rFonts w:ascii="Arial" w:hAnsi="Arial" w:cs="Arial"/>
          <w:sz w:val="20"/>
          <w:szCs w:val="20"/>
        </w:rPr>
        <w:t>udi</w:t>
      </w:r>
      <w:r w:rsidRPr="007504B4">
        <w:rPr>
          <w:rFonts w:ascii="Arial" w:hAnsi="Arial" w:cs="Arial"/>
          <w:sz w:val="20"/>
          <w:szCs w:val="20"/>
        </w:rPr>
        <w:t xml:space="preserve"> </w:t>
      </w:r>
      <w:proofErr w:type="spellStart"/>
      <w:r w:rsidRPr="007504B4">
        <w:rPr>
          <w:rFonts w:ascii="Arial" w:hAnsi="Arial" w:cs="Arial"/>
          <w:sz w:val="20"/>
          <w:szCs w:val="20"/>
        </w:rPr>
        <w:t>Horizon</w:t>
      </w:r>
      <w:proofErr w:type="spellEnd"/>
      <w:r w:rsidRPr="007504B4">
        <w:rPr>
          <w:rFonts w:ascii="Arial" w:hAnsi="Arial" w:cs="Arial"/>
          <w:sz w:val="20"/>
          <w:szCs w:val="20"/>
        </w:rPr>
        <w:t xml:space="preserve"> </w:t>
      </w:r>
      <w:proofErr w:type="spellStart"/>
      <w:r w:rsidRPr="007504B4">
        <w:rPr>
          <w:rFonts w:ascii="Arial" w:hAnsi="Arial" w:cs="Arial"/>
          <w:sz w:val="20"/>
          <w:szCs w:val="20"/>
        </w:rPr>
        <w:t>Europe</w:t>
      </w:r>
      <w:proofErr w:type="spellEnd"/>
      <w:r w:rsidRPr="007504B4">
        <w:rPr>
          <w:rFonts w:ascii="Arial" w:hAnsi="Arial" w:cs="Arial"/>
          <w:sz w:val="20"/>
          <w:szCs w:val="20"/>
        </w:rPr>
        <w:t xml:space="preserve">, General </w:t>
      </w:r>
      <w:proofErr w:type="spellStart"/>
      <w:r w:rsidRPr="007504B4">
        <w:rPr>
          <w:rFonts w:ascii="Arial" w:hAnsi="Arial" w:cs="Arial"/>
          <w:sz w:val="20"/>
          <w:szCs w:val="20"/>
        </w:rPr>
        <w:t>Annexes</w:t>
      </w:r>
      <w:proofErr w:type="spellEnd"/>
      <w:r w:rsidRPr="007504B4">
        <w:rPr>
          <w:rFonts w:ascii="Arial" w:hAnsi="Arial" w:cs="Arial"/>
          <w:sz w:val="20"/>
          <w:szCs w:val="20"/>
        </w:rPr>
        <w:t>, D-</w:t>
      </w:r>
      <w:proofErr w:type="spellStart"/>
      <w:r w:rsidRPr="007504B4">
        <w:rPr>
          <w:rFonts w:ascii="Arial" w:hAnsi="Arial" w:cs="Arial"/>
          <w:sz w:val="20"/>
          <w:szCs w:val="20"/>
        </w:rPr>
        <w:t>Award</w:t>
      </w:r>
      <w:proofErr w:type="spellEnd"/>
      <w:r w:rsidRPr="007504B4">
        <w:rPr>
          <w:rFonts w:ascii="Arial" w:hAnsi="Arial" w:cs="Arial"/>
          <w:sz w:val="20"/>
          <w:szCs w:val="20"/>
        </w:rPr>
        <w:t xml:space="preserve"> </w:t>
      </w:r>
      <w:proofErr w:type="spellStart"/>
      <w:r w:rsidRPr="007504B4">
        <w:rPr>
          <w:rFonts w:ascii="Arial" w:hAnsi="Arial" w:cs="Arial"/>
          <w:sz w:val="20"/>
          <w:szCs w:val="20"/>
        </w:rPr>
        <w:t>Criteria</w:t>
      </w:r>
      <w:proofErr w:type="spellEnd"/>
      <w:r w:rsidRPr="007504B4">
        <w:rPr>
          <w:rFonts w:ascii="Arial" w:hAnsi="Arial" w:cs="Arial"/>
          <w:sz w:val="20"/>
          <w:szCs w:val="20"/>
        </w:rPr>
        <w:t xml:space="preserve">: </w:t>
      </w:r>
      <w:hyperlink r:id="rId97" w:history="1">
        <w:r w:rsidRPr="007504B4">
          <w:rPr>
            <w:rStyle w:val="Hiperpovezava"/>
            <w:rFonts w:ascii="Arial" w:hAnsi="Arial" w:cs="Arial"/>
            <w:sz w:val="20"/>
            <w:szCs w:val="20"/>
          </w:rPr>
          <w:t>https://ec.europa.eu/info/funding-tenders/opportunities/docs/2021-2027/horizon/wp-call/2021-2022/wp-13-general-annexes_horizon-2021-2022_en.pdf</w:t>
        </w:r>
      </w:hyperlink>
      <w:r w:rsidRPr="007504B4">
        <w:rPr>
          <w:rFonts w:ascii="Arial" w:hAnsi="Arial" w:cs="Arial"/>
          <w:sz w:val="20"/>
          <w:szCs w:val="20"/>
        </w:rPr>
        <w:t xml:space="preserve">, stran 19 (v stolpcih </w:t>
      </w:r>
      <w:r w:rsidR="00D7423D" w:rsidRPr="007504B4">
        <w:rPr>
          <w:rFonts w:ascii="Arial" w:hAnsi="Arial" w:cs="Arial"/>
          <w:sz w:val="20"/>
          <w:szCs w:val="20"/>
        </w:rPr>
        <w:t>»</w:t>
      </w:r>
      <w:proofErr w:type="spellStart"/>
      <w:r w:rsidRPr="007504B4">
        <w:rPr>
          <w:rFonts w:ascii="Arial" w:hAnsi="Arial" w:cs="Arial"/>
          <w:sz w:val="20"/>
          <w:szCs w:val="20"/>
        </w:rPr>
        <w:t>Excellence</w:t>
      </w:r>
      <w:proofErr w:type="spellEnd"/>
      <w:r w:rsidR="00D7423D" w:rsidRPr="007504B4">
        <w:rPr>
          <w:rFonts w:ascii="Arial" w:hAnsi="Arial" w:cs="Arial"/>
          <w:sz w:val="20"/>
          <w:szCs w:val="20"/>
        </w:rPr>
        <w:t>«</w:t>
      </w:r>
      <w:r w:rsidRPr="007504B4">
        <w:rPr>
          <w:rFonts w:ascii="Arial" w:hAnsi="Arial" w:cs="Arial"/>
          <w:sz w:val="20"/>
          <w:szCs w:val="20"/>
        </w:rPr>
        <w:t>)</w:t>
      </w:r>
      <w:r w:rsidR="00D7423D" w:rsidRPr="007504B4">
        <w:rPr>
          <w:rFonts w:ascii="Arial" w:hAnsi="Arial" w:cs="Arial"/>
          <w:sz w:val="20"/>
          <w:szCs w:val="20"/>
        </w:rPr>
        <w:t>:</w:t>
      </w:r>
    </w:p>
    <w:p w14:paraId="19D88A17" w14:textId="77777777" w:rsidR="009475C7" w:rsidRPr="007504B4" w:rsidRDefault="009475C7" w:rsidP="000C243C">
      <w:pPr>
        <w:spacing w:after="0" w:line="240" w:lineRule="auto"/>
        <w:jc w:val="both"/>
        <w:rPr>
          <w:rFonts w:ascii="Arial" w:hAnsi="Arial" w:cs="Arial"/>
          <w:sz w:val="20"/>
          <w:szCs w:val="20"/>
        </w:rPr>
      </w:pPr>
      <w:r w:rsidRPr="007504B4">
        <w:rPr>
          <w:rFonts w:ascii="Arial" w:hAnsi="Arial" w:cs="Arial"/>
          <w:noProof/>
          <w:sz w:val="20"/>
          <w:szCs w:val="20"/>
        </w:rPr>
        <w:lastRenderedPageBreak/>
        <w:drawing>
          <wp:inline distT="0" distB="0" distL="0" distR="0" wp14:anchorId="39A9ECE8" wp14:editId="46F241B2">
            <wp:extent cx="4481830" cy="6241415"/>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481830" cy="6241415"/>
                    </a:xfrm>
                    <a:prstGeom prst="rect">
                      <a:avLst/>
                    </a:prstGeom>
                    <a:noFill/>
                    <a:ln>
                      <a:noFill/>
                    </a:ln>
                  </pic:spPr>
                </pic:pic>
              </a:graphicData>
            </a:graphic>
          </wp:inline>
        </w:drawing>
      </w:r>
    </w:p>
    <w:p w14:paraId="3DF24B22" w14:textId="77777777" w:rsidR="000C243C" w:rsidRDefault="000C243C" w:rsidP="000C243C">
      <w:pPr>
        <w:spacing w:after="0" w:line="240" w:lineRule="auto"/>
        <w:jc w:val="both"/>
        <w:rPr>
          <w:rFonts w:ascii="Arial" w:hAnsi="Arial" w:cs="Arial"/>
          <w:sz w:val="20"/>
          <w:szCs w:val="20"/>
        </w:rPr>
      </w:pPr>
    </w:p>
    <w:p w14:paraId="23366462" w14:textId="57F71BCC"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Uvaja se vrednotenje, ki poleg recenziranih publikacij temelji tudi na drugih oblikah rezultatov raziskav, glej</w:t>
      </w:r>
      <w:r w:rsidR="005C052A"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5C052A" w:rsidRPr="007504B4">
        <w:rPr>
          <w:rFonts w:ascii="Arial" w:hAnsi="Arial" w:cs="Arial"/>
          <w:sz w:val="20"/>
          <w:szCs w:val="20"/>
        </w:rPr>
        <w:t>,</w:t>
      </w:r>
      <w:r w:rsidRPr="007504B4">
        <w:rPr>
          <w:rFonts w:ascii="Arial" w:hAnsi="Arial" w:cs="Arial"/>
          <w:sz w:val="20"/>
          <w:szCs w:val="20"/>
        </w:rPr>
        <w:t xml:space="preserve"> </w:t>
      </w:r>
      <w:hyperlink r:id="rId99" w:history="1">
        <w:r w:rsidRPr="007504B4">
          <w:rPr>
            <w:rStyle w:val="Hiperpovezava"/>
            <w:rFonts w:ascii="Arial" w:hAnsi="Arial" w:cs="Arial"/>
            <w:sz w:val="20"/>
            <w:szCs w:val="20"/>
          </w:rPr>
          <w:t>https://coara.eu/app/uploads/2022/09/2022_07_19_rra_agreement_final.pdf</w:t>
        </w:r>
      </w:hyperlink>
      <w:r w:rsidRPr="007504B4">
        <w:rPr>
          <w:rFonts w:ascii="Arial" w:hAnsi="Arial" w:cs="Arial"/>
          <w:sz w:val="20"/>
          <w:szCs w:val="20"/>
        </w:rPr>
        <w:t>. Repozitoriji za raziskovalne podatke, kot so CLARIN.SI, ADP, DIRROS in RUL</w:t>
      </w:r>
      <w:r w:rsidR="00D7423D" w:rsidRPr="007504B4">
        <w:rPr>
          <w:rFonts w:ascii="Arial" w:hAnsi="Arial" w:cs="Arial"/>
          <w:sz w:val="20"/>
          <w:szCs w:val="20"/>
        </w:rPr>
        <w:t>,</w:t>
      </w:r>
      <w:r w:rsidRPr="007504B4">
        <w:rPr>
          <w:rFonts w:ascii="Arial" w:hAnsi="Arial" w:cs="Arial"/>
          <w:sz w:val="20"/>
          <w:szCs w:val="20"/>
        </w:rPr>
        <w:t xml:space="preserve"> se lahko uvrstijo </w:t>
      </w:r>
      <w:r w:rsidR="00D7423D" w:rsidRPr="007504B4">
        <w:rPr>
          <w:rFonts w:ascii="Arial" w:hAnsi="Arial" w:cs="Arial"/>
          <w:sz w:val="20"/>
          <w:szCs w:val="20"/>
        </w:rPr>
        <w:t xml:space="preserve">na </w:t>
      </w:r>
      <w:r w:rsidRPr="007504B4">
        <w:rPr>
          <w:rFonts w:ascii="Arial" w:hAnsi="Arial" w:cs="Arial"/>
          <w:sz w:val="20"/>
          <w:szCs w:val="20"/>
        </w:rPr>
        <w:t>seznam pri AR</w:t>
      </w:r>
      <w:r w:rsidR="00532423" w:rsidRPr="007504B4">
        <w:rPr>
          <w:rFonts w:ascii="Arial" w:hAnsi="Arial" w:cs="Arial"/>
          <w:sz w:val="20"/>
          <w:szCs w:val="20"/>
        </w:rPr>
        <w:t>IS</w:t>
      </w:r>
      <w:r w:rsidRPr="007504B4">
        <w:rPr>
          <w:rFonts w:ascii="Arial" w:hAnsi="Arial" w:cs="Arial"/>
          <w:sz w:val="20"/>
          <w:szCs w:val="20"/>
        </w:rPr>
        <w:t xml:space="preserve">, ki omogoča zapis ustrezno </w:t>
      </w:r>
      <w:r w:rsidR="005C052A" w:rsidRPr="007504B4">
        <w:rPr>
          <w:rFonts w:ascii="Arial" w:hAnsi="Arial" w:cs="Arial"/>
          <w:sz w:val="20"/>
          <w:szCs w:val="20"/>
        </w:rPr>
        <w:t>pri</w:t>
      </w:r>
      <w:r w:rsidRPr="007504B4">
        <w:rPr>
          <w:rFonts w:ascii="Arial" w:hAnsi="Arial" w:cs="Arial"/>
          <w:sz w:val="20"/>
          <w:szCs w:val="20"/>
        </w:rPr>
        <w:t xml:space="preserve"> repozitorij</w:t>
      </w:r>
      <w:r w:rsidR="005C052A" w:rsidRPr="007504B4">
        <w:rPr>
          <w:rFonts w:ascii="Arial" w:hAnsi="Arial" w:cs="Arial"/>
          <w:sz w:val="20"/>
          <w:szCs w:val="20"/>
        </w:rPr>
        <w:t>u</w:t>
      </w:r>
      <w:r w:rsidRPr="007504B4">
        <w:rPr>
          <w:rFonts w:ascii="Arial" w:hAnsi="Arial" w:cs="Arial"/>
          <w:sz w:val="20"/>
          <w:szCs w:val="20"/>
        </w:rPr>
        <w:t xml:space="preserve"> ovrednotenih in objavljenih raziskovalnih podatkov v </w:t>
      </w:r>
      <w:r w:rsidR="005C052A" w:rsidRPr="007504B4">
        <w:rPr>
          <w:rFonts w:ascii="Arial" w:hAnsi="Arial" w:cs="Arial"/>
          <w:sz w:val="20"/>
          <w:szCs w:val="20"/>
        </w:rPr>
        <w:t>skupin</w:t>
      </w:r>
      <w:r w:rsidRPr="007504B4">
        <w:rPr>
          <w:rFonts w:ascii="Arial" w:hAnsi="Arial" w:cs="Arial"/>
          <w:sz w:val="20"/>
          <w:szCs w:val="20"/>
        </w:rPr>
        <w:t xml:space="preserve">o 2.20 </w:t>
      </w:r>
      <w:r w:rsidR="00D7423D" w:rsidRPr="007504B4">
        <w:rPr>
          <w:rFonts w:ascii="Arial" w:hAnsi="Arial" w:cs="Arial"/>
          <w:sz w:val="20"/>
          <w:szCs w:val="20"/>
        </w:rPr>
        <w:t>»z</w:t>
      </w:r>
      <w:r w:rsidRPr="007504B4">
        <w:rPr>
          <w:rFonts w:ascii="Arial" w:hAnsi="Arial" w:cs="Arial"/>
          <w:sz w:val="20"/>
          <w:szCs w:val="20"/>
        </w:rPr>
        <w:t>aključena znanstvena zbirka podatkov ali korpus</w:t>
      </w:r>
      <w:r w:rsidR="00D7423D" w:rsidRPr="007504B4">
        <w:rPr>
          <w:rFonts w:ascii="Arial" w:hAnsi="Arial" w:cs="Arial"/>
          <w:sz w:val="20"/>
          <w:szCs w:val="20"/>
        </w:rPr>
        <w:t>«</w:t>
      </w:r>
      <w:r w:rsidRPr="007504B4">
        <w:rPr>
          <w:rFonts w:ascii="Arial" w:hAnsi="Arial" w:cs="Arial"/>
          <w:sz w:val="20"/>
          <w:szCs w:val="20"/>
        </w:rPr>
        <w:t>. Tako so oz</w:t>
      </w:r>
      <w:r w:rsidR="00D7423D" w:rsidRPr="007504B4">
        <w:rPr>
          <w:rFonts w:ascii="Arial" w:hAnsi="Arial" w:cs="Arial"/>
          <w:sz w:val="20"/>
          <w:szCs w:val="20"/>
        </w:rPr>
        <w:t>iroma</w:t>
      </w:r>
      <w:r w:rsidRPr="007504B4">
        <w:rPr>
          <w:rFonts w:ascii="Arial" w:hAnsi="Arial" w:cs="Arial"/>
          <w:sz w:val="20"/>
          <w:szCs w:val="20"/>
        </w:rPr>
        <w:t xml:space="preserve"> bodo raziskovalci dodatno nagrajeni za svoj prispevek v obliki objavljenih raziskovalnih podatkov, ki se bodo upoštevali pri vrednotenju v bibliografiji. Pregled pokrajine podatkovnih objav je predstavljen v prispevku ČKZ o </w:t>
      </w:r>
      <w:r w:rsidR="00D7423D" w:rsidRPr="007504B4">
        <w:rPr>
          <w:rFonts w:ascii="Arial" w:hAnsi="Arial" w:cs="Arial"/>
          <w:sz w:val="20"/>
          <w:szCs w:val="20"/>
        </w:rPr>
        <w:t>o</w:t>
      </w:r>
      <w:r w:rsidRPr="007504B4">
        <w:rPr>
          <w:rFonts w:ascii="Arial" w:hAnsi="Arial" w:cs="Arial"/>
          <w:sz w:val="20"/>
          <w:szCs w:val="20"/>
        </w:rPr>
        <w:t>dprti znanosti.</w:t>
      </w:r>
      <w:r w:rsidRPr="007504B4">
        <w:rPr>
          <w:rFonts w:ascii="Arial" w:hAnsi="Arial" w:cs="Arial"/>
          <w:sz w:val="20"/>
          <w:szCs w:val="20"/>
          <w:vertAlign w:val="superscript"/>
        </w:rPr>
        <w:footnoteReference w:id="3"/>
      </w:r>
    </w:p>
    <w:p w14:paraId="5534246B" w14:textId="77777777" w:rsidR="007504B4" w:rsidRPr="007504B4" w:rsidRDefault="007504B4" w:rsidP="000C243C">
      <w:pPr>
        <w:spacing w:after="0" w:line="240" w:lineRule="auto"/>
        <w:jc w:val="both"/>
        <w:rPr>
          <w:rFonts w:ascii="Arial" w:hAnsi="Arial" w:cs="Arial"/>
          <w:sz w:val="20"/>
          <w:szCs w:val="20"/>
        </w:rPr>
      </w:pPr>
    </w:p>
    <w:p w14:paraId="78B5B6C6" w14:textId="13393205"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Science </w:t>
      </w:r>
      <w:proofErr w:type="spellStart"/>
      <w:r w:rsidRPr="007504B4">
        <w:rPr>
          <w:rFonts w:ascii="Arial" w:hAnsi="Arial" w:cs="Arial"/>
          <w:sz w:val="20"/>
          <w:szCs w:val="20"/>
        </w:rPr>
        <w:t>Europe</w:t>
      </w:r>
      <w:proofErr w:type="spellEnd"/>
      <w:r w:rsidRPr="007504B4">
        <w:rPr>
          <w:rFonts w:ascii="Arial" w:hAnsi="Arial" w:cs="Arial"/>
          <w:sz w:val="20"/>
          <w:szCs w:val="20"/>
        </w:rPr>
        <w:t>, EUA in Evropska komisija so v koordinaciji z več kot 350 raziskovalnimi in</w:t>
      </w:r>
      <w:r w:rsidR="00D7423D" w:rsidRPr="007504B4">
        <w:rPr>
          <w:rFonts w:ascii="Arial" w:hAnsi="Arial" w:cs="Arial"/>
          <w:sz w:val="20"/>
          <w:szCs w:val="20"/>
        </w:rPr>
        <w:t>s</w:t>
      </w:r>
      <w:r w:rsidRPr="007504B4">
        <w:rPr>
          <w:rFonts w:ascii="Arial" w:hAnsi="Arial" w:cs="Arial"/>
          <w:sz w:val="20"/>
          <w:szCs w:val="20"/>
        </w:rPr>
        <w:t>titucijami iz več kot 40 držav pripravili »</w:t>
      </w:r>
      <w:proofErr w:type="spellStart"/>
      <w:r w:rsidRPr="007504B4">
        <w:rPr>
          <w:rFonts w:ascii="Arial" w:hAnsi="Arial" w:cs="Arial"/>
          <w:sz w:val="20"/>
          <w:szCs w:val="20"/>
        </w:rPr>
        <w:t>Agreement</w:t>
      </w:r>
      <w:proofErr w:type="spellEnd"/>
      <w:r w:rsidRPr="007504B4">
        <w:rPr>
          <w:rFonts w:ascii="Arial" w:hAnsi="Arial" w:cs="Arial"/>
          <w:sz w:val="20"/>
          <w:szCs w:val="20"/>
        </w:rPr>
        <w:t xml:space="preserve"> on </w:t>
      </w:r>
      <w:proofErr w:type="spellStart"/>
      <w:r w:rsidRPr="007504B4">
        <w:rPr>
          <w:rFonts w:ascii="Arial" w:hAnsi="Arial" w:cs="Arial"/>
          <w:sz w:val="20"/>
          <w:szCs w:val="20"/>
        </w:rPr>
        <w:t>reforming</w:t>
      </w:r>
      <w:proofErr w:type="spellEnd"/>
      <w:r w:rsidRPr="007504B4">
        <w:rPr>
          <w:rFonts w:ascii="Arial" w:hAnsi="Arial" w:cs="Arial"/>
          <w:sz w:val="20"/>
          <w:szCs w:val="20"/>
        </w:rPr>
        <w:t xml:space="preserve">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w:t>
      </w:r>
      <w:proofErr w:type="spellStart"/>
      <w:r w:rsidRPr="007504B4">
        <w:rPr>
          <w:rFonts w:ascii="Arial" w:hAnsi="Arial" w:cs="Arial"/>
          <w:sz w:val="20"/>
          <w:szCs w:val="20"/>
        </w:rPr>
        <w:t>assessment</w:t>
      </w:r>
      <w:proofErr w:type="spellEnd"/>
      <w:r w:rsidRPr="007504B4">
        <w:rPr>
          <w:rFonts w:ascii="Arial" w:hAnsi="Arial" w:cs="Arial"/>
          <w:sz w:val="20"/>
          <w:szCs w:val="20"/>
        </w:rPr>
        <w:t xml:space="preserve">«: </w:t>
      </w:r>
      <w:hyperlink r:id="rId100" w:history="1">
        <w:r w:rsidRPr="007504B4">
          <w:rPr>
            <w:rStyle w:val="Hiperpovezava"/>
            <w:rFonts w:ascii="Arial" w:hAnsi="Arial" w:cs="Arial"/>
            <w:sz w:val="20"/>
            <w:szCs w:val="20"/>
          </w:rPr>
          <w:t>https://coara.eu/app/uploads/2022/09/2022_07_19_rra_agreement_final.pdf</w:t>
        </w:r>
      </w:hyperlink>
      <w:r w:rsidRPr="007504B4">
        <w:rPr>
          <w:rFonts w:ascii="Arial" w:hAnsi="Arial" w:cs="Arial"/>
          <w:sz w:val="20"/>
          <w:szCs w:val="20"/>
        </w:rPr>
        <w:t xml:space="preserve">. Pogodba je okvir </w:t>
      </w:r>
      <w:r w:rsidRPr="007504B4">
        <w:rPr>
          <w:rFonts w:ascii="Arial" w:hAnsi="Arial" w:cs="Arial"/>
          <w:sz w:val="20"/>
          <w:szCs w:val="20"/>
        </w:rPr>
        <w:lastRenderedPageBreak/>
        <w:t xml:space="preserve">za ureditev tega področja v okviru ERA. Oblikuje se koalicija za napredek na področju ocenjevanja znanosti </w:t>
      </w:r>
      <w:proofErr w:type="spellStart"/>
      <w:r w:rsidRPr="007504B4">
        <w:rPr>
          <w:rFonts w:ascii="Arial" w:hAnsi="Arial" w:cs="Arial"/>
          <w:sz w:val="20"/>
          <w:szCs w:val="20"/>
        </w:rPr>
        <w:t>CoARA</w:t>
      </w:r>
      <w:proofErr w:type="spellEnd"/>
      <w:r w:rsidRPr="007504B4">
        <w:rPr>
          <w:rFonts w:ascii="Arial" w:hAnsi="Arial" w:cs="Arial"/>
          <w:sz w:val="20"/>
          <w:szCs w:val="20"/>
        </w:rPr>
        <w:t xml:space="preserve">: </w:t>
      </w:r>
      <w:hyperlink r:id="rId101" w:history="1">
        <w:r w:rsidRPr="007504B4">
          <w:rPr>
            <w:rStyle w:val="Hiperpovezava"/>
            <w:rFonts w:ascii="Arial" w:hAnsi="Arial" w:cs="Arial"/>
            <w:sz w:val="20"/>
            <w:szCs w:val="20"/>
          </w:rPr>
          <w:t>https://coara.eu/</w:t>
        </w:r>
      </w:hyperlink>
      <w:r w:rsidRPr="007504B4">
        <w:rPr>
          <w:rFonts w:ascii="Arial" w:hAnsi="Arial" w:cs="Arial"/>
          <w:sz w:val="20"/>
          <w:szCs w:val="20"/>
        </w:rPr>
        <w:t>.</w:t>
      </w:r>
    </w:p>
    <w:p w14:paraId="1440950E" w14:textId="77777777" w:rsidR="000C243C" w:rsidRDefault="000C243C" w:rsidP="000C243C">
      <w:pPr>
        <w:spacing w:after="0" w:line="240" w:lineRule="auto"/>
        <w:jc w:val="both"/>
        <w:rPr>
          <w:rFonts w:ascii="Arial" w:hAnsi="Arial" w:cs="Arial"/>
          <w:sz w:val="20"/>
          <w:szCs w:val="20"/>
        </w:rPr>
      </w:pPr>
    </w:p>
    <w:p w14:paraId="6E31CC74" w14:textId="0CA2E626"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Ni mišljena takojšnja uvedba popolne spremembe vrednotenja raziskovalne dejavnosti, temveč postopna uvedba sprememb v skladu z obstoječimi praksami (</w:t>
      </w:r>
      <w:r w:rsidR="00A4230C" w:rsidRPr="007504B4">
        <w:rPr>
          <w:rFonts w:ascii="Arial" w:hAnsi="Arial" w:cs="Arial"/>
          <w:sz w:val="20"/>
          <w:szCs w:val="20"/>
        </w:rPr>
        <w:t>na primer</w:t>
      </w:r>
      <w:r w:rsidRPr="007504B4">
        <w:rPr>
          <w:rFonts w:ascii="Arial" w:hAnsi="Arial" w:cs="Arial"/>
          <w:sz w:val="20"/>
          <w:szCs w:val="20"/>
        </w:rPr>
        <w:t xml:space="preserve"> načela </w:t>
      </w:r>
      <w:r w:rsidR="003F754B" w:rsidRPr="007504B4">
        <w:rPr>
          <w:rFonts w:ascii="Arial" w:hAnsi="Arial" w:cs="Arial"/>
          <w:sz w:val="20"/>
          <w:szCs w:val="20"/>
        </w:rPr>
        <w:t xml:space="preserve">iz </w:t>
      </w:r>
      <w:r w:rsidRPr="007504B4">
        <w:rPr>
          <w:rFonts w:ascii="Arial" w:hAnsi="Arial" w:cs="Arial"/>
          <w:sz w:val="20"/>
          <w:szCs w:val="20"/>
        </w:rPr>
        <w:t xml:space="preserve">Načrta S in praksa </w:t>
      </w:r>
      <w:r w:rsidR="003F754B" w:rsidRPr="007504B4">
        <w:rPr>
          <w:rFonts w:ascii="Arial" w:hAnsi="Arial" w:cs="Arial"/>
          <w:sz w:val="20"/>
          <w:szCs w:val="20"/>
        </w:rPr>
        <w:t xml:space="preserve">na podlagi 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in zastavljenimi aktivnostmi Science </w:t>
      </w:r>
      <w:proofErr w:type="spellStart"/>
      <w:r w:rsidRPr="007504B4">
        <w:rPr>
          <w:rFonts w:ascii="Arial" w:hAnsi="Arial" w:cs="Arial"/>
          <w:sz w:val="20"/>
          <w:szCs w:val="20"/>
        </w:rPr>
        <w:t>Europe</w:t>
      </w:r>
      <w:proofErr w:type="spellEnd"/>
      <w:r w:rsidRPr="007504B4">
        <w:rPr>
          <w:rFonts w:ascii="Arial" w:hAnsi="Arial" w:cs="Arial"/>
          <w:sz w:val="20"/>
          <w:szCs w:val="20"/>
        </w:rPr>
        <w:t>, EUA in Evropske komisije (</w:t>
      </w:r>
      <w:hyperlink r:id="rId102" w:history="1">
        <w:r w:rsidRPr="007504B4">
          <w:rPr>
            <w:rStyle w:val="Hiperpovezava"/>
            <w:rFonts w:ascii="Arial" w:hAnsi="Arial" w:cs="Arial"/>
            <w:sz w:val="20"/>
            <w:szCs w:val="20"/>
          </w:rPr>
          <w:t>https://coara.eu/app/uploads/2022/09/2022_07_19_rra_agreement_final.pdf</w:t>
        </w:r>
      </w:hyperlink>
      <w:r w:rsidRPr="007504B4">
        <w:rPr>
          <w:rFonts w:ascii="Arial" w:hAnsi="Arial" w:cs="Arial"/>
          <w:sz w:val="20"/>
          <w:szCs w:val="20"/>
        </w:rPr>
        <w:t xml:space="preserve">) oziroma koalicije </w:t>
      </w:r>
      <w:proofErr w:type="spellStart"/>
      <w:r w:rsidRPr="007504B4">
        <w:rPr>
          <w:rFonts w:ascii="Arial" w:hAnsi="Arial" w:cs="Arial"/>
          <w:sz w:val="20"/>
          <w:szCs w:val="20"/>
        </w:rPr>
        <w:t>CoARA</w:t>
      </w:r>
      <w:proofErr w:type="spellEnd"/>
      <w:r w:rsidRPr="007504B4">
        <w:rPr>
          <w:rFonts w:ascii="Arial" w:hAnsi="Arial" w:cs="Arial"/>
          <w:sz w:val="20"/>
          <w:szCs w:val="20"/>
        </w:rPr>
        <w:t>.</w:t>
      </w:r>
    </w:p>
    <w:p w14:paraId="6063EBC9" w14:textId="77777777" w:rsidR="000C243C" w:rsidRPr="007504B4" w:rsidRDefault="000C243C" w:rsidP="000C243C">
      <w:pPr>
        <w:spacing w:after="0" w:line="240" w:lineRule="auto"/>
        <w:jc w:val="both"/>
        <w:rPr>
          <w:rFonts w:ascii="Arial" w:hAnsi="Arial" w:cs="Arial"/>
          <w:sz w:val="20"/>
          <w:szCs w:val="20"/>
        </w:rPr>
      </w:pPr>
    </w:p>
    <w:p w14:paraId="077D682B" w14:textId="7F4F7251"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Uredba v prvi alineji 10. člena uvaja že uveljavljena načela Načrta S (načelo št. 10)</w:t>
      </w:r>
      <w:r w:rsidR="00D7423D" w:rsidRPr="007504B4">
        <w:rPr>
          <w:rFonts w:ascii="Arial" w:hAnsi="Arial" w:cs="Arial"/>
          <w:sz w:val="20"/>
          <w:szCs w:val="20"/>
        </w:rPr>
        <w:t>, v</w:t>
      </w:r>
      <w:r w:rsidRPr="007504B4">
        <w:rPr>
          <w:rFonts w:ascii="Arial" w:hAnsi="Arial" w:cs="Arial"/>
          <w:sz w:val="20"/>
          <w:szCs w:val="20"/>
        </w:rPr>
        <w:t xml:space="preserve"> drugi in tretji alineji 10. člena pa že formalizirane prakse </w:t>
      </w:r>
      <w:r w:rsidR="003F754B" w:rsidRPr="007504B4">
        <w:rPr>
          <w:rFonts w:ascii="Arial" w:hAnsi="Arial" w:cs="Arial"/>
          <w:sz w:val="20"/>
          <w:szCs w:val="20"/>
        </w:rPr>
        <w:t xml:space="preserve">na podlagi 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w:t>
      </w:r>
      <w:proofErr w:type="spellStart"/>
      <w:r w:rsidRPr="007504B4">
        <w:rPr>
          <w:rFonts w:ascii="Arial" w:hAnsi="Arial" w:cs="Arial"/>
          <w:sz w:val="20"/>
          <w:szCs w:val="20"/>
        </w:rPr>
        <w:t>Horizon</w:t>
      </w:r>
      <w:proofErr w:type="spellEnd"/>
      <w:r w:rsidRPr="007504B4">
        <w:rPr>
          <w:rFonts w:ascii="Arial" w:hAnsi="Arial" w:cs="Arial"/>
          <w:sz w:val="20"/>
          <w:szCs w:val="20"/>
        </w:rPr>
        <w:t xml:space="preserve"> </w:t>
      </w:r>
      <w:proofErr w:type="spellStart"/>
      <w:r w:rsidRPr="007504B4">
        <w:rPr>
          <w:rFonts w:ascii="Arial" w:hAnsi="Arial" w:cs="Arial"/>
          <w:sz w:val="20"/>
          <w:szCs w:val="20"/>
        </w:rPr>
        <w:t>Europe</w:t>
      </w:r>
      <w:proofErr w:type="spellEnd"/>
      <w:r w:rsidRPr="007504B4">
        <w:rPr>
          <w:rFonts w:ascii="Arial" w:hAnsi="Arial" w:cs="Arial"/>
          <w:sz w:val="20"/>
          <w:szCs w:val="20"/>
        </w:rPr>
        <w:t xml:space="preserve">, General </w:t>
      </w:r>
      <w:proofErr w:type="spellStart"/>
      <w:r w:rsidRPr="007504B4">
        <w:rPr>
          <w:rFonts w:ascii="Arial" w:hAnsi="Arial" w:cs="Arial"/>
          <w:sz w:val="20"/>
          <w:szCs w:val="20"/>
        </w:rPr>
        <w:t>Annexes</w:t>
      </w:r>
      <w:proofErr w:type="spellEnd"/>
      <w:r w:rsidRPr="007504B4">
        <w:rPr>
          <w:rFonts w:ascii="Arial" w:hAnsi="Arial" w:cs="Arial"/>
          <w:sz w:val="20"/>
          <w:szCs w:val="20"/>
        </w:rPr>
        <w:t>, D-</w:t>
      </w:r>
      <w:proofErr w:type="spellStart"/>
      <w:r w:rsidRPr="007504B4">
        <w:rPr>
          <w:rFonts w:ascii="Arial" w:hAnsi="Arial" w:cs="Arial"/>
          <w:sz w:val="20"/>
          <w:szCs w:val="20"/>
        </w:rPr>
        <w:t>Award</w:t>
      </w:r>
      <w:proofErr w:type="spellEnd"/>
      <w:r w:rsidRPr="007504B4">
        <w:rPr>
          <w:rFonts w:ascii="Arial" w:hAnsi="Arial" w:cs="Arial"/>
          <w:sz w:val="20"/>
          <w:szCs w:val="20"/>
        </w:rPr>
        <w:t xml:space="preserve"> </w:t>
      </w:r>
      <w:proofErr w:type="spellStart"/>
      <w:r w:rsidRPr="007504B4">
        <w:rPr>
          <w:rFonts w:ascii="Arial" w:hAnsi="Arial" w:cs="Arial"/>
          <w:sz w:val="20"/>
          <w:szCs w:val="20"/>
        </w:rPr>
        <w:t>Criteria</w:t>
      </w:r>
      <w:proofErr w:type="spellEnd"/>
      <w:r w:rsidRPr="007504B4">
        <w:rPr>
          <w:rFonts w:ascii="Arial" w:hAnsi="Arial" w:cs="Arial"/>
          <w:sz w:val="20"/>
          <w:szCs w:val="20"/>
        </w:rPr>
        <w:t xml:space="preserve"> (strani 19</w:t>
      </w:r>
      <w:r w:rsidR="00D7423D" w:rsidRPr="007504B4">
        <w:rPr>
          <w:rFonts w:ascii="Arial" w:hAnsi="Arial" w:cs="Arial"/>
          <w:sz w:val="20"/>
          <w:szCs w:val="20"/>
        </w:rPr>
        <w:t>–</w:t>
      </w:r>
      <w:r w:rsidRPr="007504B4">
        <w:rPr>
          <w:rFonts w:ascii="Arial" w:hAnsi="Arial" w:cs="Arial"/>
          <w:sz w:val="20"/>
          <w:szCs w:val="20"/>
        </w:rPr>
        <w:t>22/</w:t>
      </w:r>
      <w:r w:rsidR="00D7423D" w:rsidRPr="007504B4">
        <w:rPr>
          <w:rFonts w:ascii="Arial" w:hAnsi="Arial" w:cs="Arial"/>
          <w:sz w:val="20"/>
          <w:szCs w:val="20"/>
        </w:rPr>
        <w:t>«</w:t>
      </w:r>
      <w:proofErr w:type="spellStart"/>
      <w:r w:rsidRPr="007504B4">
        <w:rPr>
          <w:rFonts w:ascii="Arial" w:hAnsi="Arial" w:cs="Arial"/>
          <w:sz w:val="20"/>
          <w:szCs w:val="20"/>
        </w:rPr>
        <w:t>Excellence</w:t>
      </w:r>
      <w:proofErr w:type="spellEnd"/>
      <w:r w:rsidR="00D7423D" w:rsidRPr="007504B4">
        <w:rPr>
          <w:rFonts w:ascii="Arial" w:hAnsi="Arial" w:cs="Arial"/>
          <w:sz w:val="20"/>
          <w:szCs w:val="20"/>
        </w:rPr>
        <w:t>«</w:t>
      </w:r>
      <w:r w:rsidRPr="007504B4">
        <w:rPr>
          <w:rFonts w:ascii="Arial" w:hAnsi="Arial" w:cs="Arial"/>
          <w:sz w:val="20"/>
          <w:szCs w:val="20"/>
        </w:rPr>
        <w:t>: (</w:t>
      </w:r>
      <w:hyperlink r:id="rId103" w:history="1">
        <w:r w:rsidRPr="007504B4">
          <w:rPr>
            <w:rStyle w:val="Hiperpovezava"/>
            <w:rFonts w:ascii="Arial" w:hAnsi="Arial" w:cs="Arial"/>
            <w:sz w:val="20"/>
            <w:szCs w:val="20"/>
          </w:rPr>
          <w:t>https://ec.europa.eu/info/funding-tenders/opportunities/docs/2021-2027/horizon/wp-call/2021-2022/wp-13-general-annexes_horizon-2021-2022_en.pdf</w:t>
        </w:r>
      </w:hyperlink>
      <w:r w:rsidRPr="007504B4">
        <w:rPr>
          <w:rFonts w:ascii="Arial" w:hAnsi="Arial" w:cs="Arial"/>
          <w:sz w:val="20"/>
          <w:szCs w:val="20"/>
        </w:rPr>
        <w:t xml:space="preserve">). Ta načela so v okviru </w:t>
      </w:r>
      <w:r w:rsidR="00D7423D" w:rsidRPr="007504B4">
        <w:rPr>
          <w:rFonts w:ascii="Arial" w:hAnsi="Arial" w:cs="Arial"/>
          <w:sz w:val="20"/>
          <w:szCs w:val="20"/>
        </w:rPr>
        <w:t>o</w:t>
      </w:r>
      <w:r w:rsidRPr="007504B4">
        <w:rPr>
          <w:rFonts w:ascii="Arial" w:hAnsi="Arial" w:cs="Arial"/>
          <w:sz w:val="20"/>
          <w:szCs w:val="20"/>
        </w:rPr>
        <w:t xml:space="preserve">kvirnega programa EU torej že formalizirana in se aktivno uporabljajo (glej: </w:t>
      </w:r>
      <w:hyperlink r:id="rId104" w:history="1">
        <w:r w:rsidRPr="007504B4">
          <w:rPr>
            <w:rStyle w:val="Hiperpovezava"/>
            <w:rFonts w:ascii="Arial" w:hAnsi="Arial" w:cs="Arial"/>
            <w:sz w:val="20"/>
            <w:szCs w:val="20"/>
          </w:rPr>
          <w:t>https://ec.europa.eu/info/funding-tenders/opportunities/docs/2021-2027/horizon/temp-form/af/af_he-ria-ia_en.pdf</w:t>
        </w:r>
      </w:hyperlink>
      <w:r w:rsidRPr="007504B4">
        <w:rPr>
          <w:rFonts w:ascii="Arial" w:hAnsi="Arial" w:cs="Arial"/>
          <w:sz w:val="20"/>
          <w:szCs w:val="20"/>
        </w:rPr>
        <w:t>, do ena stran opisa praks na področju odprte znanosti in do ena stran opisa ravnanja z raziskovalnimi podatki/raziskovalnimi rezultati).</w:t>
      </w:r>
    </w:p>
    <w:p w14:paraId="25E180AB" w14:textId="77777777" w:rsidR="007504B4" w:rsidRPr="007504B4" w:rsidRDefault="007504B4" w:rsidP="000C243C">
      <w:pPr>
        <w:spacing w:after="0" w:line="240" w:lineRule="auto"/>
        <w:jc w:val="both"/>
        <w:rPr>
          <w:rFonts w:ascii="Arial" w:hAnsi="Arial" w:cs="Arial"/>
          <w:sz w:val="20"/>
          <w:szCs w:val="20"/>
        </w:rPr>
      </w:pPr>
    </w:p>
    <w:p w14:paraId="7111EDFE" w14:textId="398001D8"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Države članice EU, ki so se temu že prilagodile, so tudi v okviru </w:t>
      </w:r>
      <w:r w:rsidR="003F754B" w:rsidRPr="007504B4">
        <w:rPr>
          <w:rFonts w:ascii="Arial" w:hAnsi="Arial" w:cs="Arial"/>
          <w:sz w:val="20"/>
          <w:szCs w:val="20"/>
        </w:rPr>
        <w:t xml:space="preserve">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bolj konkurenčne, partnerji </w:t>
      </w:r>
      <w:r w:rsidR="00D7423D" w:rsidRPr="007504B4">
        <w:rPr>
          <w:rFonts w:ascii="Arial" w:hAnsi="Arial" w:cs="Arial"/>
          <w:sz w:val="20"/>
          <w:szCs w:val="20"/>
        </w:rPr>
        <w:t xml:space="preserve">pri </w:t>
      </w:r>
      <w:r w:rsidRPr="007504B4">
        <w:rPr>
          <w:rFonts w:ascii="Arial" w:hAnsi="Arial" w:cs="Arial"/>
          <w:sz w:val="20"/>
          <w:szCs w:val="20"/>
        </w:rPr>
        <w:t xml:space="preserve">projektih iz teh držav pa zaradi že pridobljenih referenc v okviru praks odprte znanosti bolj zaželeni. Vse te zahteve izhajajo iz </w:t>
      </w:r>
      <w:r w:rsidR="00D7423D" w:rsidRPr="007504B4">
        <w:rPr>
          <w:rFonts w:ascii="Arial" w:hAnsi="Arial" w:cs="Arial"/>
          <w:sz w:val="20"/>
          <w:szCs w:val="20"/>
        </w:rPr>
        <w:t>s</w:t>
      </w:r>
      <w:r w:rsidRPr="007504B4">
        <w:rPr>
          <w:rFonts w:ascii="Arial" w:hAnsi="Arial" w:cs="Arial"/>
          <w:sz w:val="20"/>
          <w:szCs w:val="20"/>
        </w:rPr>
        <w:t>klepov Sveta EU zadnjih deset let. Tudi ReZrIS30 (</w:t>
      </w:r>
      <w:r w:rsidR="00D7423D" w:rsidRPr="007504B4">
        <w:rPr>
          <w:rFonts w:ascii="Arial" w:hAnsi="Arial" w:cs="Arial"/>
          <w:sz w:val="20"/>
          <w:szCs w:val="20"/>
        </w:rPr>
        <w:t>u</w:t>
      </w:r>
      <w:r w:rsidRPr="007504B4">
        <w:rPr>
          <w:rFonts w:ascii="Arial" w:hAnsi="Arial" w:cs="Arial"/>
          <w:sz w:val="20"/>
          <w:szCs w:val="20"/>
        </w:rPr>
        <w:t>krep 6.2.2) in ZZrID (40</w:t>
      </w:r>
      <w:r w:rsidR="00D7423D" w:rsidRPr="007504B4">
        <w:rPr>
          <w:rFonts w:ascii="Arial" w:hAnsi="Arial" w:cs="Arial"/>
          <w:sz w:val="20"/>
          <w:szCs w:val="20"/>
        </w:rPr>
        <w:t>. člen</w:t>
      </w:r>
      <w:r w:rsidRPr="007504B4">
        <w:rPr>
          <w:rFonts w:ascii="Arial" w:hAnsi="Arial" w:cs="Arial"/>
          <w:sz w:val="20"/>
          <w:szCs w:val="20"/>
        </w:rPr>
        <w:t xml:space="preserve">, </w:t>
      </w:r>
      <w:r w:rsidR="00D7423D" w:rsidRPr="007504B4">
        <w:rPr>
          <w:rFonts w:ascii="Arial" w:hAnsi="Arial" w:cs="Arial"/>
          <w:sz w:val="20"/>
          <w:szCs w:val="20"/>
        </w:rPr>
        <w:t>prvi</w:t>
      </w:r>
      <w:r w:rsidRPr="007504B4">
        <w:rPr>
          <w:rFonts w:ascii="Arial" w:hAnsi="Arial" w:cs="Arial"/>
          <w:sz w:val="20"/>
          <w:szCs w:val="20"/>
        </w:rPr>
        <w:t xml:space="preserve"> in </w:t>
      </w:r>
      <w:r w:rsidR="00D7423D" w:rsidRPr="007504B4">
        <w:rPr>
          <w:rFonts w:ascii="Arial" w:hAnsi="Arial" w:cs="Arial"/>
          <w:sz w:val="20"/>
          <w:szCs w:val="20"/>
        </w:rPr>
        <w:t>drugi</w:t>
      </w:r>
      <w:r w:rsidRPr="007504B4">
        <w:rPr>
          <w:rFonts w:ascii="Arial" w:hAnsi="Arial" w:cs="Arial"/>
          <w:sz w:val="20"/>
          <w:szCs w:val="20"/>
        </w:rPr>
        <w:t xml:space="preserve"> odstavek) kot </w:t>
      </w:r>
      <w:r w:rsidR="00D7423D" w:rsidRPr="007504B4">
        <w:rPr>
          <w:rFonts w:ascii="Arial" w:hAnsi="Arial" w:cs="Arial"/>
          <w:sz w:val="20"/>
          <w:szCs w:val="20"/>
        </w:rPr>
        <w:t xml:space="preserve">podlaga za izvajanje </w:t>
      </w:r>
      <w:r w:rsidRPr="007504B4">
        <w:rPr>
          <w:rFonts w:ascii="Arial" w:hAnsi="Arial" w:cs="Arial"/>
          <w:sz w:val="20"/>
          <w:szCs w:val="20"/>
        </w:rPr>
        <w:t xml:space="preserve">evropskih politik določata spremembo vrednotenja raziskovalne dejavnosti. Okvir za navedene dejavnosti </w:t>
      </w:r>
      <w:r w:rsidR="00D7423D" w:rsidRPr="007504B4">
        <w:rPr>
          <w:rFonts w:ascii="Arial" w:hAnsi="Arial" w:cs="Arial"/>
          <w:sz w:val="20"/>
          <w:szCs w:val="20"/>
        </w:rPr>
        <w:t xml:space="preserve">so </w:t>
      </w:r>
      <w:r w:rsidRPr="007504B4">
        <w:rPr>
          <w:rFonts w:ascii="Arial" w:hAnsi="Arial" w:cs="Arial"/>
          <w:sz w:val="20"/>
          <w:szCs w:val="20"/>
        </w:rPr>
        <w:t>tudi »</w:t>
      </w:r>
      <w:proofErr w:type="spellStart"/>
      <w:r w:rsidRPr="007504B4">
        <w:rPr>
          <w:rFonts w:ascii="Arial" w:hAnsi="Arial" w:cs="Arial"/>
          <w:sz w:val="20"/>
          <w:szCs w:val="20"/>
        </w:rPr>
        <w:t>Agreement</w:t>
      </w:r>
      <w:proofErr w:type="spellEnd"/>
      <w:r w:rsidRPr="007504B4">
        <w:rPr>
          <w:rFonts w:ascii="Arial" w:hAnsi="Arial" w:cs="Arial"/>
          <w:sz w:val="20"/>
          <w:szCs w:val="20"/>
        </w:rPr>
        <w:t xml:space="preserve"> on </w:t>
      </w:r>
      <w:proofErr w:type="spellStart"/>
      <w:r w:rsidRPr="007504B4">
        <w:rPr>
          <w:rFonts w:ascii="Arial" w:hAnsi="Arial" w:cs="Arial"/>
          <w:sz w:val="20"/>
          <w:szCs w:val="20"/>
        </w:rPr>
        <w:t>reforming</w:t>
      </w:r>
      <w:proofErr w:type="spellEnd"/>
      <w:r w:rsidRPr="007504B4">
        <w:rPr>
          <w:rFonts w:ascii="Arial" w:hAnsi="Arial" w:cs="Arial"/>
          <w:sz w:val="20"/>
          <w:szCs w:val="20"/>
        </w:rPr>
        <w:t xml:space="preserve">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w:t>
      </w:r>
      <w:proofErr w:type="spellStart"/>
      <w:r w:rsidRPr="007504B4">
        <w:rPr>
          <w:rFonts w:ascii="Arial" w:hAnsi="Arial" w:cs="Arial"/>
          <w:sz w:val="20"/>
          <w:szCs w:val="20"/>
        </w:rPr>
        <w:t>assessment</w:t>
      </w:r>
      <w:proofErr w:type="spellEnd"/>
      <w:r w:rsidRPr="007504B4">
        <w:rPr>
          <w:rFonts w:ascii="Arial" w:hAnsi="Arial" w:cs="Arial"/>
          <w:sz w:val="20"/>
          <w:szCs w:val="20"/>
        </w:rPr>
        <w:t xml:space="preserve">«: </w:t>
      </w:r>
      <w:hyperlink r:id="rId105" w:history="1">
        <w:r w:rsidRPr="007504B4">
          <w:rPr>
            <w:rStyle w:val="Hiperpovezava"/>
            <w:rFonts w:ascii="Arial" w:hAnsi="Arial" w:cs="Arial"/>
            <w:sz w:val="20"/>
            <w:szCs w:val="20"/>
          </w:rPr>
          <w:t>https://coara.eu/app/uploads/2022/09/2022_07_19_rra_agreement_final.pdf</w:t>
        </w:r>
      </w:hyperlink>
      <w:r w:rsidRPr="007504B4">
        <w:rPr>
          <w:rFonts w:ascii="Arial" w:hAnsi="Arial" w:cs="Arial"/>
          <w:sz w:val="20"/>
          <w:szCs w:val="20"/>
        </w:rPr>
        <w:t xml:space="preserve"> in aktivnosti koalicije </w:t>
      </w:r>
      <w:proofErr w:type="spellStart"/>
      <w:r w:rsidRPr="007504B4">
        <w:rPr>
          <w:rFonts w:ascii="Arial" w:hAnsi="Arial" w:cs="Arial"/>
          <w:sz w:val="20"/>
          <w:szCs w:val="20"/>
        </w:rPr>
        <w:t>CoARA</w:t>
      </w:r>
      <w:proofErr w:type="spellEnd"/>
      <w:r w:rsidRPr="007504B4">
        <w:rPr>
          <w:rFonts w:ascii="Arial" w:hAnsi="Arial" w:cs="Arial"/>
          <w:sz w:val="20"/>
          <w:szCs w:val="20"/>
        </w:rPr>
        <w:t>.</w:t>
      </w:r>
    </w:p>
    <w:p w14:paraId="7ED37F20" w14:textId="77777777" w:rsidR="007504B4" w:rsidRPr="007504B4" w:rsidRDefault="007504B4" w:rsidP="000C243C">
      <w:pPr>
        <w:spacing w:after="0" w:line="240" w:lineRule="auto"/>
        <w:jc w:val="both"/>
        <w:rPr>
          <w:rFonts w:ascii="Arial" w:hAnsi="Arial" w:cs="Arial"/>
          <w:sz w:val="20"/>
          <w:szCs w:val="20"/>
        </w:rPr>
      </w:pPr>
    </w:p>
    <w:p w14:paraId="57E42833" w14:textId="58B51160"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Odgovorne metrike so metrike nove generacije, ki nastajajo na </w:t>
      </w:r>
      <w:r w:rsidR="00D7423D" w:rsidRPr="007504B4">
        <w:rPr>
          <w:rFonts w:ascii="Arial" w:hAnsi="Arial" w:cs="Arial"/>
          <w:sz w:val="20"/>
          <w:szCs w:val="20"/>
        </w:rPr>
        <w:t xml:space="preserve">podlagi </w:t>
      </w:r>
      <w:r w:rsidRPr="007504B4">
        <w:rPr>
          <w:rFonts w:ascii="Arial" w:hAnsi="Arial" w:cs="Arial"/>
          <w:sz w:val="20"/>
          <w:szCs w:val="20"/>
        </w:rPr>
        <w:t>deklaracije DORA (</w:t>
      </w:r>
      <w:hyperlink r:id="rId106" w:history="1">
        <w:r w:rsidRPr="007504B4">
          <w:rPr>
            <w:rStyle w:val="Hiperpovezava"/>
            <w:rFonts w:ascii="Arial" w:hAnsi="Arial" w:cs="Arial"/>
            <w:sz w:val="20"/>
            <w:szCs w:val="20"/>
          </w:rPr>
          <w:t>https://sfdora.org/</w:t>
        </w:r>
      </w:hyperlink>
      <w:r w:rsidRPr="007504B4">
        <w:rPr>
          <w:rFonts w:ascii="Arial" w:hAnsi="Arial" w:cs="Arial"/>
          <w:sz w:val="20"/>
          <w:szCs w:val="20"/>
        </w:rPr>
        <w:t xml:space="preserve">) in </w:t>
      </w:r>
      <w:r w:rsidR="00D7423D" w:rsidRPr="007504B4">
        <w:rPr>
          <w:rFonts w:ascii="Arial" w:hAnsi="Arial" w:cs="Arial"/>
          <w:sz w:val="20"/>
          <w:szCs w:val="20"/>
        </w:rPr>
        <w:t>l</w:t>
      </w:r>
      <w:r w:rsidRPr="007504B4">
        <w:rPr>
          <w:rFonts w:ascii="Arial" w:hAnsi="Arial" w:cs="Arial"/>
          <w:sz w:val="20"/>
          <w:szCs w:val="20"/>
        </w:rPr>
        <w:t>eidenskega manifesta za raziskovalne metrike (</w:t>
      </w:r>
      <w:hyperlink r:id="rId107" w:history="1">
        <w:r w:rsidRPr="007504B4">
          <w:rPr>
            <w:rStyle w:val="Hiperpovezava"/>
            <w:rFonts w:ascii="Arial" w:hAnsi="Arial" w:cs="Arial"/>
            <w:sz w:val="20"/>
            <w:szCs w:val="20"/>
          </w:rPr>
          <w:t>http://www.leidenmanifesto.org/</w:t>
        </w:r>
      </w:hyperlink>
      <w:r w:rsidRPr="007504B4">
        <w:rPr>
          <w:rFonts w:ascii="Arial" w:hAnsi="Arial" w:cs="Arial"/>
          <w:sz w:val="20"/>
          <w:szCs w:val="20"/>
        </w:rPr>
        <w:t xml:space="preserve">). Ključni vsebinski deli se že izvajajo v okviru Koalicije S (načelo št. 10) in prakse </w:t>
      </w:r>
      <w:r w:rsidR="003F754B" w:rsidRPr="007504B4">
        <w:rPr>
          <w:rFonts w:ascii="Arial" w:hAnsi="Arial" w:cs="Arial"/>
          <w:sz w:val="20"/>
          <w:szCs w:val="20"/>
        </w:rPr>
        <w:t xml:space="preserve">na podlagi 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w:t>
      </w:r>
      <w:proofErr w:type="spellStart"/>
      <w:r w:rsidRPr="007504B4">
        <w:rPr>
          <w:rFonts w:ascii="Arial" w:hAnsi="Arial" w:cs="Arial"/>
          <w:sz w:val="20"/>
          <w:szCs w:val="20"/>
        </w:rPr>
        <w:t>Horizon</w:t>
      </w:r>
      <w:proofErr w:type="spellEnd"/>
      <w:r w:rsidRPr="007504B4">
        <w:rPr>
          <w:rFonts w:ascii="Arial" w:hAnsi="Arial" w:cs="Arial"/>
          <w:sz w:val="20"/>
          <w:szCs w:val="20"/>
        </w:rPr>
        <w:t xml:space="preserve"> </w:t>
      </w:r>
      <w:proofErr w:type="spellStart"/>
      <w:r w:rsidRPr="007504B4">
        <w:rPr>
          <w:rFonts w:ascii="Arial" w:hAnsi="Arial" w:cs="Arial"/>
          <w:sz w:val="20"/>
          <w:szCs w:val="20"/>
        </w:rPr>
        <w:t>Europe</w:t>
      </w:r>
      <w:proofErr w:type="spellEnd"/>
      <w:r w:rsidRPr="007504B4">
        <w:rPr>
          <w:rFonts w:ascii="Arial" w:hAnsi="Arial" w:cs="Arial"/>
          <w:sz w:val="20"/>
          <w:szCs w:val="20"/>
        </w:rPr>
        <w:t xml:space="preserve"> General </w:t>
      </w:r>
      <w:proofErr w:type="spellStart"/>
      <w:r w:rsidRPr="007504B4">
        <w:rPr>
          <w:rFonts w:ascii="Arial" w:hAnsi="Arial" w:cs="Arial"/>
          <w:sz w:val="20"/>
          <w:szCs w:val="20"/>
        </w:rPr>
        <w:t>Annexes</w:t>
      </w:r>
      <w:proofErr w:type="spellEnd"/>
      <w:r w:rsidRPr="007504B4">
        <w:rPr>
          <w:rFonts w:ascii="Arial" w:hAnsi="Arial" w:cs="Arial"/>
          <w:sz w:val="20"/>
          <w:szCs w:val="20"/>
        </w:rPr>
        <w:t>, D-</w:t>
      </w:r>
      <w:proofErr w:type="spellStart"/>
      <w:r w:rsidRPr="007504B4">
        <w:rPr>
          <w:rFonts w:ascii="Arial" w:hAnsi="Arial" w:cs="Arial"/>
          <w:sz w:val="20"/>
          <w:szCs w:val="20"/>
        </w:rPr>
        <w:t>Award</w:t>
      </w:r>
      <w:proofErr w:type="spellEnd"/>
      <w:r w:rsidRPr="007504B4">
        <w:rPr>
          <w:rFonts w:ascii="Arial" w:hAnsi="Arial" w:cs="Arial"/>
          <w:sz w:val="20"/>
          <w:szCs w:val="20"/>
        </w:rPr>
        <w:t xml:space="preserve"> </w:t>
      </w:r>
      <w:proofErr w:type="spellStart"/>
      <w:r w:rsidRPr="007504B4">
        <w:rPr>
          <w:rFonts w:ascii="Arial" w:hAnsi="Arial" w:cs="Arial"/>
          <w:sz w:val="20"/>
          <w:szCs w:val="20"/>
        </w:rPr>
        <w:t>criteria</w:t>
      </w:r>
      <w:proofErr w:type="spellEnd"/>
      <w:r w:rsidRPr="007504B4">
        <w:rPr>
          <w:rFonts w:ascii="Arial" w:hAnsi="Arial" w:cs="Arial"/>
          <w:sz w:val="20"/>
          <w:szCs w:val="20"/>
        </w:rPr>
        <w:t xml:space="preserve"> (</w:t>
      </w:r>
      <w:proofErr w:type="spellStart"/>
      <w:r w:rsidRPr="007504B4">
        <w:rPr>
          <w:rFonts w:ascii="Arial" w:hAnsi="Arial" w:cs="Arial"/>
          <w:sz w:val="20"/>
          <w:szCs w:val="20"/>
        </w:rPr>
        <w:t>Excellence</w:t>
      </w:r>
      <w:proofErr w:type="spellEnd"/>
      <w:r w:rsidRPr="007504B4">
        <w:rPr>
          <w:rFonts w:ascii="Arial" w:hAnsi="Arial" w:cs="Arial"/>
          <w:sz w:val="20"/>
          <w:szCs w:val="20"/>
        </w:rPr>
        <w:t xml:space="preserve">): </w:t>
      </w:r>
      <w:hyperlink r:id="rId108" w:history="1">
        <w:r w:rsidRPr="007504B4">
          <w:rPr>
            <w:rStyle w:val="Hiperpovezava"/>
            <w:rFonts w:ascii="Arial" w:hAnsi="Arial" w:cs="Arial"/>
            <w:sz w:val="20"/>
            <w:szCs w:val="20"/>
          </w:rPr>
          <w:t>https://ec.europa.eu/info/funding-tenders/opportunities/docs/2021-2027/horizon/wp-call/2021-2022/wp-13-general-annexes_horizon-2021-2022_en.pdf</w:t>
        </w:r>
      </w:hyperlink>
      <w:r w:rsidRPr="007504B4">
        <w:rPr>
          <w:rFonts w:ascii="Arial" w:hAnsi="Arial" w:cs="Arial"/>
          <w:sz w:val="20"/>
          <w:szCs w:val="20"/>
        </w:rPr>
        <w:t>). Celotn</w:t>
      </w:r>
      <w:r w:rsidR="00D7423D" w:rsidRPr="007504B4">
        <w:rPr>
          <w:rFonts w:ascii="Arial" w:hAnsi="Arial" w:cs="Arial"/>
          <w:sz w:val="20"/>
          <w:szCs w:val="20"/>
        </w:rPr>
        <w:t>i</w:t>
      </w:r>
      <w:r w:rsidRPr="007504B4">
        <w:rPr>
          <w:rFonts w:ascii="Arial" w:hAnsi="Arial" w:cs="Arial"/>
          <w:sz w:val="20"/>
          <w:szCs w:val="20"/>
        </w:rPr>
        <w:t xml:space="preserve"> okvir reforme na tem področju na </w:t>
      </w:r>
      <w:r w:rsidR="00D7423D" w:rsidRPr="007504B4">
        <w:rPr>
          <w:rFonts w:ascii="Arial" w:hAnsi="Arial" w:cs="Arial"/>
          <w:sz w:val="20"/>
          <w:szCs w:val="20"/>
        </w:rPr>
        <w:t>podlagi s</w:t>
      </w:r>
      <w:r w:rsidRPr="007504B4">
        <w:rPr>
          <w:rFonts w:ascii="Arial" w:hAnsi="Arial" w:cs="Arial"/>
          <w:sz w:val="20"/>
          <w:szCs w:val="20"/>
        </w:rPr>
        <w:t xml:space="preserve">klepov </w:t>
      </w:r>
      <w:r w:rsidR="000644A3" w:rsidRPr="007504B4">
        <w:rPr>
          <w:rFonts w:ascii="Arial" w:hAnsi="Arial" w:cs="Arial"/>
          <w:sz w:val="20"/>
          <w:szCs w:val="20"/>
        </w:rPr>
        <w:t>S</w:t>
      </w:r>
      <w:r w:rsidRPr="007504B4">
        <w:rPr>
          <w:rFonts w:ascii="Arial" w:hAnsi="Arial" w:cs="Arial"/>
          <w:sz w:val="20"/>
          <w:szCs w:val="20"/>
        </w:rPr>
        <w:t>veta EU (</w:t>
      </w:r>
      <w:hyperlink r:id="rId109" w:history="1">
        <w:r w:rsidRPr="007504B4">
          <w:rPr>
            <w:rStyle w:val="Hiperpovezava"/>
            <w:rFonts w:ascii="Arial" w:hAnsi="Arial" w:cs="Arial"/>
            <w:sz w:val="20"/>
            <w:szCs w:val="20"/>
          </w:rPr>
          <w:t>https://data.consilium.europa.eu/doc/document/ST-13567-2020-INIT/en/pdf</w:t>
        </w:r>
      </w:hyperlink>
      <w:r w:rsidRPr="007504B4">
        <w:rPr>
          <w:rFonts w:ascii="Arial" w:hAnsi="Arial" w:cs="Arial"/>
          <w:sz w:val="20"/>
          <w:szCs w:val="20"/>
        </w:rPr>
        <w:t xml:space="preserve">) se uresničuje v okviru koalicije </w:t>
      </w:r>
      <w:proofErr w:type="spellStart"/>
      <w:r w:rsidRPr="007504B4">
        <w:rPr>
          <w:rFonts w:ascii="Arial" w:hAnsi="Arial" w:cs="Arial"/>
          <w:sz w:val="20"/>
          <w:szCs w:val="20"/>
        </w:rPr>
        <w:t>CoARA</w:t>
      </w:r>
      <w:proofErr w:type="spellEnd"/>
      <w:r w:rsidRPr="007504B4">
        <w:rPr>
          <w:rFonts w:ascii="Arial" w:hAnsi="Arial" w:cs="Arial"/>
          <w:sz w:val="20"/>
          <w:szCs w:val="20"/>
        </w:rPr>
        <w:t xml:space="preserve"> (</w:t>
      </w:r>
      <w:hyperlink r:id="rId110" w:history="1">
        <w:r w:rsidRPr="007504B4">
          <w:rPr>
            <w:rStyle w:val="Hiperpovezava"/>
            <w:rFonts w:ascii="Arial" w:hAnsi="Arial" w:cs="Arial"/>
            <w:sz w:val="20"/>
            <w:szCs w:val="20"/>
          </w:rPr>
          <w:t>https://coara.eu/</w:t>
        </w:r>
      </w:hyperlink>
      <w:r w:rsidRPr="007504B4">
        <w:rPr>
          <w:rFonts w:ascii="Arial" w:hAnsi="Arial" w:cs="Arial"/>
          <w:sz w:val="20"/>
          <w:szCs w:val="20"/>
        </w:rPr>
        <w:t>).</w:t>
      </w:r>
    </w:p>
    <w:p w14:paraId="35686704" w14:textId="77777777" w:rsidR="007504B4" w:rsidRPr="007504B4" w:rsidRDefault="007504B4" w:rsidP="000C243C">
      <w:pPr>
        <w:spacing w:after="0" w:line="240" w:lineRule="auto"/>
        <w:jc w:val="both"/>
        <w:rPr>
          <w:rFonts w:ascii="Arial" w:hAnsi="Arial" w:cs="Arial"/>
          <w:sz w:val="20"/>
          <w:szCs w:val="20"/>
        </w:rPr>
      </w:pPr>
    </w:p>
    <w:p w14:paraId="66E72157" w14:textId="73F87537"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Odgovorne metrike same po sebi ne posegajo </w:t>
      </w:r>
      <w:r w:rsidR="00D7423D" w:rsidRPr="007504B4">
        <w:rPr>
          <w:rFonts w:ascii="Arial" w:hAnsi="Arial" w:cs="Arial"/>
          <w:sz w:val="20"/>
          <w:szCs w:val="20"/>
        </w:rPr>
        <w:t>v zaznavanje</w:t>
      </w:r>
      <w:r w:rsidRPr="007504B4">
        <w:rPr>
          <w:rFonts w:ascii="Arial" w:hAnsi="Arial" w:cs="Arial"/>
          <w:sz w:val="20"/>
          <w:szCs w:val="20"/>
        </w:rPr>
        <w:t xml:space="preserve"> odlične znanosti</w:t>
      </w:r>
      <w:r w:rsidR="00D7423D" w:rsidRPr="007504B4">
        <w:rPr>
          <w:rFonts w:ascii="Arial" w:hAnsi="Arial" w:cs="Arial"/>
          <w:sz w:val="20"/>
          <w:szCs w:val="20"/>
        </w:rPr>
        <w:t xml:space="preserve"> </w:t>
      </w:r>
      <w:r w:rsidR="000B541D" w:rsidRPr="007504B4">
        <w:rPr>
          <w:rFonts w:ascii="Arial" w:hAnsi="Arial" w:cs="Arial"/>
          <w:sz w:val="20"/>
          <w:szCs w:val="20"/>
        </w:rPr>
        <w:t>oziroma je ne opredeljujejo na novo</w:t>
      </w:r>
      <w:r w:rsidRPr="007504B4">
        <w:rPr>
          <w:rFonts w:ascii="Arial" w:hAnsi="Arial" w:cs="Arial"/>
          <w:sz w:val="20"/>
          <w:szCs w:val="20"/>
        </w:rPr>
        <w:t xml:space="preserve">, ampak jo postavljajo v </w:t>
      </w:r>
      <w:r w:rsidR="000B541D" w:rsidRPr="007504B4">
        <w:rPr>
          <w:rFonts w:ascii="Arial" w:hAnsi="Arial" w:cs="Arial"/>
          <w:sz w:val="20"/>
          <w:szCs w:val="20"/>
        </w:rPr>
        <w:t>»</w:t>
      </w:r>
      <w:r w:rsidRPr="007504B4">
        <w:rPr>
          <w:rFonts w:ascii="Arial" w:hAnsi="Arial" w:cs="Arial"/>
          <w:sz w:val="20"/>
          <w:szCs w:val="20"/>
        </w:rPr>
        <w:t>človeški kontekst</w:t>
      </w:r>
      <w:r w:rsidR="000B541D" w:rsidRPr="007504B4">
        <w:rPr>
          <w:rFonts w:ascii="Arial" w:hAnsi="Arial" w:cs="Arial"/>
          <w:sz w:val="20"/>
          <w:szCs w:val="20"/>
        </w:rPr>
        <w:t>«</w:t>
      </w:r>
      <w:r w:rsidRPr="007504B4">
        <w:rPr>
          <w:rFonts w:ascii="Arial" w:hAnsi="Arial" w:cs="Arial"/>
          <w:sz w:val="20"/>
          <w:szCs w:val="20"/>
        </w:rPr>
        <w:t xml:space="preserve"> (ERAC, 2021,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w:t>
      </w:r>
      <w:proofErr w:type="spellStart"/>
      <w:r w:rsidRPr="007504B4">
        <w:rPr>
          <w:rFonts w:ascii="Arial" w:hAnsi="Arial" w:cs="Arial"/>
          <w:sz w:val="20"/>
          <w:szCs w:val="20"/>
        </w:rPr>
        <w:t>evaluation</w:t>
      </w:r>
      <w:proofErr w:type="spellEnd"/>
      <w:r w:rsidRPr="007504B4">
        <w:rPr>
          <w:rFonts w:ascii="Arial" w:hAnsi="Arial" w:cs="Arial"/>
          <w:sz w:val="20"/>
          <w:szCs w:val="20"/>
        </w:rPr>
        <w:t xml:space="preserve"> in a </w:t>
      </w:r>
      <w:proofErr w:type="spellStart"/>
      <w:r w:rsidRPr="007504B4">
        <w:rPr>
          <w:rFonts w:ascii="Arial" w:hAnsi="Arial" w:cs="Arial"/>
          <w:sz w:val="20"/>
          <w:szCs w:val="20"/>
        </w:rPr>
        <w:t>context</w:t>
      </w:r>
      <w:proofErr w:type="spellEnd"/>
      <w:r w:rsidRPr="007504B4">
        <w:rPr>
          <w:rFonts w:ascii="Arial" w:hAnsi="Arial" w:cs="Arial"/>
          <w:sz w:val="20"/>
          <w:szCs w:val="20"/>
        </w:rPr>
        <w:t xml:space="preserve"> </w:t>
      </w:r>
      <w:proofErr w:type="spellStart"/>
      <w:r w:rsidRPr="007504B4">
        <w:rPr>
          <w:rFonts w:ascii="Arial" w:hAnsi="Arial" w:cs="Arial"/>
          <w:sz w:val="20"/>
          <w:szCs w:val="20"/>
        </w:rPr>
        <w:t>of</w:t>
      </w:r>
      <w:proofErr w:type="spellEnd"/>
      <w:r w:rsidRPr="007504B4">
        <w:rPr>
          <w:rFonts w:ascii="Arial" w:hAnsi="Arial" w:cs="Arial"/>
          <w:sz w:val="20"/>
          <w:szCs w:val="20"/>
        </w:rPr>
        <w:t xml:space="preserve"> Open Science </w:t>
      </w:r>
      <w:proofErr w:type="spellStart"/>
      <w:r w:rsidRPr="007504B4">
        <w:rPr>
          <w:rFonts w:ascii="Arial" w:hAnsi="Arial" w:cs="Arial"/>
          <w:sz w:val="20"/>
          <w:szCs w:val="20"/>
        </w:rPr>
        <w:t>and</w:t>
      </w:r>
      <w:proofErr w:type="spellEnd"/>
      <w:r w:rsidRPr="007504B4">
        <w:rPr>
          <w:rFonts w:ascii="Arial" w:hAnsi="Arial" w:cs="Arial"/>
          <w:sz w:val="20"/>
          <w:szCs w:val="20"/>
        </w:rPr>
        <w:t xml:space="preserve"> </w:t>
      </w:r>
      <w:proofErr w:type="spellStart"/>
      <w:r w:rsidRPr="007504B4">
        <w:rPr>
          <w:rFonts w:ascii="Arial" w:hAnsi="Arial" w:cs="Arial"/>
          <w:sz w:val="20"/>
          <w:szCs w:val="20"/>
        </w:rPr>
        <w:t>gender</w:t>
      </w:r>
      <w:proofErr w:type="spellEnd"/>
      <w:r w:rsidRPr="007504B4">
        <w:rPr>
          <w:rFonts w:ascii="Arial" w:hAnsi="Arial" w:cs="Arial"/>
          <w:sz w:val="20"/>
          <w:szCs w:val="20"/>
        </w:rPr>
        <w:t xml:space="preserve"> </w:t>
      </w:r>
      <w:proofErr w:type="spellStart"/>
      <w:r w:rsidRPr="007504B4">
        <w:rPr>
          <w:rFonts w:ascii="Arial" w:hAnsi="Arial" w:cs="Arial"/>
          <w:sz w:val="20"/>
          <w:szCs w:val="20"/>
        </w:rPr>
        <w:t>equality</w:t>
      </w:r>
      <w:proofErr w:type="spellEnd"/>
      <w:r w:rsidRPr="007504B4">
        <w:rPr>
          <w:rFonts w:ascii="Arial" w:hAnsi="Arial" w:cs="Arial"/>
          <w:sz w:val="20"/>
          <w:szCs w:val="20"/>
        </w:rPr>
        <w:t xml:space="preserve">, </w:t>
      </w:r>
      <w:hyperlink r:id="rId111" w:history="1">
        <w:r w:rsidRPr="007504B4">
          <w:rPr>
            <w:rStyle w:val="Hiperpovezava"/>
            <w:rFonts w:ascii="Arial" w:hAnsi="Arial" w:cs="Arial"/>
            <w:sz w:val="20"/>
            <w:szCs w:val="20"/>
          </w:rPr>
          <w:t>https://eua.eu/news/716:erac-%E2%80%98triangle-task-force%E2%80%99-guideline-paper-on-%E2%80%98research-evaluation-in-a-context-of-open-science-and-gender-equality%E2%80%99.html</w:t>
        </w:r>
      </w:hyperlink>
      <w:r w:rsidRPr="007504B4">
        <w:rPr>
          <w:rFonts w:ascii="Arial" w:hAnsi="Arial" w:cs="Arial"/>
          <w:sz w:val="20"/>
          <w:szCs w:val="20"/>
        </w:rPr>
        <w:t>):</w:t>
      </w:r>
    </w:p>
    <w:p w14:paraId="4BF6E743"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spodbujajo raznolikost odprtih raziskovalnih ekosistemov;</w:t>
      </w:r>
    </w:p>
    <w:p w14:paraId="5A12DB51"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spodbujajo vključevanje in kolektivno sodelovanje pri oblikovanju politik odprte znanosti in vrednotenja raziskav;</w:t>
      </w:r>
    </w:p>
    <w:p w14:paraId="2074946F"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spodbujajo odgovoren odnos pri ocenjevanju raziskav;</w:t>
      </w:r>
    </w:p>
    <w:p w14:paraId="336F3048"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spodbujajo preglednost pri ocenjevanju raziskav in zaupanje v dodano vrednost odprte znanosti in enakosti spolov;</w:t>
      </w:r>
    </w:p>
    <w:p w14:paraId="4B9BF859" w14:textId="77777777"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zagotavljajo prave spodbude z vrednotenjem;</w:t>
      </w:r>
    </w:p>
    <w:p w14:paraId="39933F08" w14:textId="6C0F7C7E"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ustvarjajo povezan</w:t>
      </w:r>
      <w:r w:rsidR="000B541D" w:rsidRPr="007504B4">
        <w:rPr>
          <w:rFonts w:ascii="Arial" w:hAnsi="Arial" w:cs="Arial"/>
          <w:sz w:val="20"/>
          <w:szCs w:val="20"/>
        </w:rPr>
        <w:t>i</w:t>
      </w:r>
      <w:r w:rsidRPr="007504B4">
        <w:rPr>
          <w:rFonts w:ascii="Arial" w:hAnsi="Arial" w:cs="Arial"/>
          <w:sz w:val="20"/>
          <w:szCs w:val="20"/>
        </w:rPr>
        <w:t xml:space="preserve"> krog med usposabljanjem in ocenjevanjem.</w:t>
      </w:r>
    </w:p>
    <w:p w14:paraId="66E6CE25" w14:textId="77777777" w:rsidR="009B3396" w:rsidRPr="007504B4" w:rsidRDefault="009B3396" w:rsidP="000C243C">
      <w:pPr>
        <w:spacing w:after="0" w:line="240" w:lineRule="auto"/>
        <w:jc w:val="both"/>
        <w:rPr>
          <w:rFonts w:ascii="Arial" w:hAnsi="Arial" w:cs="Arial"/>
          <w:sz w:val="20"/>
          <w:szCs w:val="20"/>
        </w:rPr>
      </w:pPr>
    </w:p>
    <w:p w14:paraId="6E063CC2" w14:textId="5345E0CC"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Metrike bodo tudi v prihodnosti tako kvalitativne kot kvantitativne. Ocenjevanje bo </w:t>
      </w:r>
      <w:r w:rsidR="00515CA1" w:rsidRPr="007504B4">
        <w:rPr>
          <w:rFonts w:ascii="Arial" w:hAnsi="Arial" w:cs="Arial"/>
          <w:sz w:val="20"/>
          <w:szCs w:val="20"/>
        </w:rPr>
        <w:t xml:space="preserve">temeljilo </w:t>
      </w:r>
      <w:r w:rsidRPr="007504B4">
        <w:rPr>
          <w:rFonts w:ascii="Arial" w:hAnsi="Arial" w:cs="Arial"/>
          <w:sz w:val="20"/>
          <w:szCs w:val="20"/>
        </w:rPr>
        <w:t xml:space="preserve">na kvalitativni oceni, podprti z odgovorno rabo kvalitativnih </w:t>
      </w:r>
      <w:r w:rsidR="00515CA1" w:rsidRPr="007504B4">
        <w:rPr>
          <w:rFonts w:ascii="Arial" w:hAnsi="Arial" w:cs="Arial"/>
          <w:sz w:val="20"/>
          <w:szCs w:val="20"/>
        </w:rPr>
        <w:t>kazalnik</w:t>
      </w:r>
      <w:r w:rsidR="000254E7" w:rsidRPr="007504B4">
        <w:rPr>
          <w:rFonts w:ascii="Arial" w:hAnsi="Arial" w:cs="Arial"/>
          <w:sz w:val="20"/>
          <w:szCs w:val="20"/>
        </w:rPr>
        <w:t>o</w:t>
      </w:r>
      <w:r w:rsidRPr="007504B4">
        <w:rPr>
          <w:rFonts w:ascii="Arial" w:hAnsi="Arial" w:cs="Arial"/>
          <w:sz w:val="20"/>
          <w:szCs w:val="20"/>
        </w:rPr>
        <w:t xml:space="preserve">v. Pri kvantitativnih </w:t>
      </w:r>
      <w:r w:rsidR="00515CA1" w:rsidRPr="007504B4">
        <w:rPr>
          <w:rFonts w:ascii="Arial" w:hAnsi="Arial" w:cs="Arial"/>
          <w:sz w:val="20"/>
          <w:szCs w:val="20"/>
        </w:rPr>
        <w:t>kazalnik</w:t>
      </w:r>
      <w:r w:rsidRPr="007504B4">
        <w:rPr>
          <w:rFonts w:ascii="Arial" w:hAnsi="Arial" w:cs="Arial"/>
          <w:sz w:val="20"/>
          <w:szCs w:val="20"/>
        </w:rPr>
        <w:t xml:space="preserve">ih bo vedno večji poudarek na odgovorni rabi </w:t>
      </w:r>
      <w:r w:rsidR="000254E7" w:rsidRPr="007504B4">
        <w:rPr>
          <w:rFonts w:ascii="Arial" w:hAnsi="Arial" w:cs="Arial"/>
          <w:sz w:val="20"/>
          <w:szCs w:val="20"/>
        </w:rPr>
        <w:t>in preglednosti</w:t>
      </w:r>
      <w:r w:rsidRPr="007504B4">
        <w:rPr>
          <w:rFonts w:ascii="Arial" w:hAnsi="Arial" w:cs="Arial"/>
          <w:sz w:val="20"/>
          <w:szCs w:val="20"/>
        </w:rPr>
        <w:t xml:space="preserve"> podatkov, ki s</w:t>
      </w:r>
      <w:r w:rsidR="000254E7" w:rsidRPr="007504B4">
        <w:rPr>
          <w:rFonts w:ascii="Arial" w:hAnsi="Arial" w:cs="Arial"/>
          <w:sz w:val="20"/>
          <w:szCs w:val="20"/>
        </w:rPr>
        <w:t>e uporablja</w:t>
      </w:r>
      <w:r w:rsidRPr="007504B4">
        <w:rPr>
          <w:rFonts w:ascii="Arial" w:hAnsi="Arial" w:cs="Arial"/>
          <w:sz w:val="20"/>
          <w:szCs w:val="20"/>
        </w:rPr>
        <w:t>jo za kvantitativno vrednotenje (da ima</w:t>
      </w:r>
      <w:r w:rsidR="000254E7" w:rsidRPr="007504B4">
        <w:rPr>
          <w:rFonts w:ascii="Arial" w:hAnsi="Arial" w:cs="Arial"/>
          <w:sz w:val="20"/>
          <w:szCs w:val="20"/>
        </w:rPr>
        <w:t>ta</w:t>
      </w:r>
      <w:r w:rsidRPr="007504B4">
        <w:rPr>
          <w:rFonts w:ascii="Arial" w:hAnsi="Arial" w:cs="Arial"/>
          <w:sz w:val="20"/>
          <w:szCs w:val="20"/>
        </w:rPr>
        <w:t xml:space="preserve"> akademsk</w:t>
      </w:r>
      <w:r w:rsidR="000254E7" w:rsidRPr="007504B4">
        <w:rPr>
          <w:rFonts w:ascii="Arial" w:hAnsi="Arial" w:cs="Arial"/>
          <w:sz w:val="20"/>
          <w:szCs w:val="20"/>
        </w:rPr>
        <w:t>i</w:t>
      </w:r>
      <w:r w:rsidRPr="007504B4">
        <w:rPr>
          <w:rFonts w:ascii="Arial" w:hAnsi="Arial" w:cs="Arial"/>
          <w:sz w:val="20"/>
          <w:szCs w:val="20"/>
        </w:rPr>
        <w:t xml:space="preserve"> in raziskovaln</w:t>
      </w:r>
      <w:r w:rsidR="000254E7" w:rsidRPr="007504B4">
        <w:rPr>
          <w:rFonts w:ascii="Arial" w:hAnsi="Arial" w:cs="Arial"/>
          <w:sz w:val="20"/>
          <w:szCs w:val="20"/>
        </w:rPr>
        <w:t>i krog</w:t>
      </w:r>
      <w:r w:rsidRPr="007504B4">
        <w:rPr>
          <w:rFonts w:ascii="Arial" w:hAnsi="Arial" w:cs="Arial"/>
          <w:sz w:val="20"/>
          <w:szCs w:val="20"/>
        </w:rPr>
        <w:t xml:space="preserve"> </w:t>
      </w:r>
      <w:r w:rsidR="000254E7" w:rsidRPr="007504B4">
        <w:rPr>
          <w:rFonts w:ascii="Arial" w:hAnsi="Arial" w:cs="Arial"/>
          <w:sz w:val="20"/>
          <w:szCs w:val="20"/>
        </w:rPr>
        <w:t>sama</w:t>
      </w:r>
      <w:r w:rsidRPr="007504B4">
        <w:rPr>
          <w:rFonts w:ascii="Arial" w:hAnsi="Arial" w:cs="Arial"/>
          <w:sz w:val="20"/>
          <w:szCs w:val="20"/>
        </w:rPr>
        <w:t xml:space="preserve"> nadzor nad podatki o svojih publikacijah ter njihov</w:t>
      </w:r>
      <w:r w:rsidR="000644A3" w:rsidRPr="007504B4">
        <w:rPr>
          <w:rFonts w:ascii="Arial" w:hAnsi="Arial" w:cs="Arial"/>
          <w:sz w:val="20"/>
          <w:szCs w:val="20"/>
        </w:rPr>
        <w:t>o</w:t>
      </w:r>
      <w:r w:rsidRPr="007504B4">
        <w:rPr>
          <w:rFonts w:ascii="Arial" w:hAnsi="Arial" w:cs="Arial"/>
          <w:sz w:val="20"/>
          <w:szCs w:val="20"/>
        </w:rPr>
        <w:t xml:space="preserve"> uporab</w:t>
      </w:r>
      <w:r w:rsidR="000644A3" w:rsidRPr="007504B4">
        <w:rPr>
          <w:rFonts w:ascii="Arial" w:hAnsi="Arial" w:cs="Arial"/>
          <w:sz w:val="20"/>
          <w:szCs w:val="20"/>
        </w:rPr>
        <w:t>o</w:t>
      </w:r>
      <w:r w:rsidRPr="007504B4">
        <w:rPr>
          <w:rFonts w:ascii="Arial" w:hAnsi="Arial" w:cs="Arial"/>
          <w:sz w:val="20"/>
          <w:szCs w:val="20"/>
        </w:rPr>
        <w:t xml:space="preserve">, brez vmesnih komercialnih aplikacij, kjer se izgubi </w:t>
      </w:r>
      <w:r w:rsidR="000254E7" w:rsidRPr="007504B4">
        <w:rPr>
          <w:rFonts w:ascii="Arial" w:hAnsi="Arial" w:cs="Arial"/>
          <w:sz w:val="20"/>
          <w:szCs w:val="20"/>
        </w:rPr>
        <w:t>pregled</w:t>
      </w:r>
      <w:r w:rsidRPr="007504B4">
        <w:rPr>
          <w:rFonts w:ascii="Arial" w:hAnsi="Arial" w:cs="Arial"/>
          <w:sz w:val="20"/>
          <w:szCs w:val="20"/>
        </w:rPr>
        <w:t xml:space="preserve">nost). Dejstvo je, da se mesto objave, faktor vpliva (IF) oziroma druge metrike revije ali založnika v sistemih, ki so se že uskladili s znanstvenoraziskovalnimi politikami ERA na področju </w:t>
      </w:r>
      <w:r w:rsidRPr="007504B4">
        <w:rPr>
          <w:rFonts w:ascii="Arial" w:hAnsi="Arial" w:cs="Arial"/>
          <w:sz w:val="20"/>
          <w:szCs w:val="20"/>
        </w:rPr>
        <w:lastRenderedPageBreak/>
        <w:t xml:space="preserve">odprte znanosti, ne uporabljajo več. O tem v ERA ni več mogoče razpravljati, saj so odločitve že sprejete. Je pa velik poudarek na tem, kako to izvajati v praksi. </w:t>
      </w:r>
      <w:r w:rsidR="002E37F4" w:rsidRPr="007504B4">
        <w:rPr>
          <w:rFonts w:ascii="Arial" w:hAnsi="Arial" w:cs="Arial"/>
          <w:sz w:val="20"/>
          <w:szCs w:val="20"/>
        </w:rPr>
        <w:t xml:space="preserve">ARIS, pravna naslednica ARRS, </w:t>
      </w:r>
      <w:r w:rsidRPr="007504B4">
        <w:rPr>
          <w:rFonts w:ascii="Arial" w:hAnsi="Arial" w:cs="Arial"/>
          <w:sz w:val="20"/>
          <w:szCs w:val="20"/>
        </w:rPr>
        <w:t>je član</w:t>
      </w:r>
      <w:r w:rsidR="000254E7" w:rsidRPr="007504B4">
        <w:rPr>
          <w:rFonts w:ascii="Arial" w:hAnsi="Arial" w:cs="Arial"/>
          <w:sz w:val="20"/>
          <w:szCs w:val="20"/>
        </w:rPr>
        <w:t>ica</w:t>
      </w:r>
      <w:r w:rsidRPr="007504B4">
        <w:rPr>
          <w:rFonts w:ascii="Arial" w:hAnsi="Arial" w:cs="Arial"/>
          <w:sz w:val="20"/>
          <w:szCs w:val="20"/>
        </w:rPr>
        <w:t xml:space="preserve"> evropskih organizacij in združenj, kjer se urejajo ta vprašanja in širijo dobre prakse, poleg Koalicije S (</w:t>
      </w:r>
      <w:hyperlink r:id="rId112" w:history="1">
        <w:r w:rsidRPr="007504B4">
          <w:rPr>
            <w:rStyle w:val="Hiperpovezava"/>
            <w:rFonts w:ascii="Arial" w:hAnsi="Arial" w:cs="Arial"/>
            <w:sz w:val="20"/>
            <w:szCs w:val="20"/>
          </w:rPr>
          <w:t>https://www.arrs.si/sl/dostop/koalic-nacrt-S.asp</w:t>
        </w:r>
      </w:hyperlink>
      <w:r w:rsidRPr="007504B4">
        <w:rPr>
          <w:rFonts w:ascii="Arial" w:hAnsi="Arial" w:cs="Arial"/>
          <w:sz w:val="20"/>
          <w:szCs w:val="20"/>
        </w:rPr>
        <w:t xml:space="preserve">) tudi </w:t>
      </w:r>
      <w:r w:rsidR="00A4230C" w:rsidRPr="007504B4">
        <w:rPr>
          <w:rFonts w:ascii="Arial" w:hAnsi="Arial" w:cs="Arial"/>
          <w:sz w:val="20"/>
          <w:szCs w:val="20"/>
        </w:rPr>
        <w:t>na primer</w:t>
      </w:r>
      <w:r w:rsidRPr="007504B4">
        <w:rPr>
          <w:rFonts w:ascii="Arial" w:hAnsi="Arial" w:cs="Arial"/>
          <w:sz w:val="20"/>
          <w:szCs w:val="20"/>
        </w:rPr>
        <w:t xml:space="preserve"> v Science </w:t>
      </w:r>
      <w:proofErr w:type="spellStart"/>
      <w:r w:rsidRPr="007504B4">
        <w:rPr>
          <w:rFonts w:ascii="Arial" w:hAnsi="Arial" w:cs="Arial"/>
          <w:sz w:val="20"/>
          <w:szCs w:val="20"/>
        </w:rPr>
        <w:t>Europe</w:t>
      </w:r>
      <w:proofErr w:type="spellEnd"/>
      <w:r w:rsidRPr="007504B4">
        <w:rPr>
          <w:rFonts w:ascii="Arial" w:hAnsi="Arial" w:cs="Arial"/>
          <w:sz w:val="20"/>
          <w:szCs w:val="20"/>
        </w:rPr>
        <w:t xml:space="preserve"> (</w:t>
      </w:r>
      <w:hyperlink r:id="rId113" w:history="1">
        <w:r w:rsidRPr="007504B4">
          <w:rPr>
            <w:rStyle w:val="Hiperpovezava"/>
            <w:rFonts w:ascii="Arial" w:hAnsi="Arial" w:cs="Arial"/>
            <w:sz w:val="20"/>
            <w:szCs w:val="20"/>
          </w:rPr>
          <w:t>https://www.arrs.si/sl/medn/science/</w:t>
        </w:r>
      </w:hyperlink>
      <w:r w:rsidRPr="007504B4">
        <w:rPr>
          <w:rFonts w:ascii="Arial" w:hAnsi="Arial" w:cs="Arial"/>
          <w:sz w:val="20"/>
          <w:szCs w:val="20"/>
        </w:rPr>
        <w:t xml:space="preserve">), ki je protagonist v delovanju koalicije </w:t>
      </w:r>
      <w:proofErr w:type="spellStart"/>
      <w:r w:rsidRPr="007504B4">
        <w:rPr>
          <w:rFonts w:ascii="Arial" w:hAnsi="Arial" w:cs="Arial"/>
          <w:sz w:val="20"/>
          <w:szCs w:val="20"/>
        </w:rPr>
        <w:t>CoARA</w:t>
      </w:r>
      <w:proofErr w:type="spellEnd"/>
      <w:r w:rsidRPr="007504B4">
        <w:rPr>
          <w:rFonts w:ascii="Arial" w:hAnsi="Arial" w:cs="Arial"/>
          <w:sz w:val="20"/>
          <w:szCs w:val="20"/>
        </w:rPr>
        <w:t>.</w:t>
      </w:r>
    </w:p>
    <w:p w14:paraId="3ACDC881" w14:textId="77777777" w:rsidR="007504B4" w:rsidRPr="007504B4" w:rsidRDefault="007504B4" w:rsidP="000C243C">
      <w:pPr>
        <w:spacing w:after="0" w:line="240" w:lineRule="auto"/>
        <w:jc w:val="both"/>
        <w:rPr>
          <w:rFonts w:ascii="Arial" w:hAnsi="Arial" w:cs="Arial"/>
          <w:sz w:val="20"/>
          <w:szCs w:val="20"/>
        </w:rPr>
      </w:pPr>
    </w:p>
    <w:p w14:paraId="0055CBBA" w14:textId="2508A150"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Citati so pri vrednotenju pomembni. Uredba spodbuja uporabo identifikatorjev</w:t>
      </w:r>
      <w:r w:rsidR="002B2284" w:rsidRPr="007504B4">
        <w:rPr>
          <w:rFonts w:ascii="Arial" w:hAnsi="Arial" w:cs="Arial"/>
          <w:sz w:val="20"/>
          <w:szCs w:val="20"/>
        </w:rPr>
        <w:t xml:space="preserve"> PID</w:t>
      </w:r>
      <w:r w:rsidRPr="007504B4">
        <w:rPr>
          <w:rFonts w:ascii="Arial" w:hAnsi="Arial" w:cs="Arial"/>
          <w:sz w:val="20"/>
          <w:szCs w:val="20"/>
        </w:rPr>
        <w:t xml:space="preserve">, ki močno izboljšajo možnosti citiranja vseh </w:t>
      </w:r>
      <w:r w:rsidR="002B2284" w:rsidRPr="007504B4">
        <w:rPr>
          <w:rFonts w:ascii="Arial" w:hAnsi="Arial" w:cs="Arial"/>
          <w:sz w:val="20"/>
          <w:szCs w:val="20"/>
        </w:rPr>
        <w:t>pomemb</w:t>
      </w:r>
      <w:r w:rsidRPr="007504B4">
        <w:rPr>
          <w:rFonts w:ascii="Arial" w:hAnsi="Arial" w:cs="Arial"/>
          <w:sz w:val="20"/>
          <w:szCs w:val="20"/>
        </w:rPr>
        <w:t>nih raziskovalnih rezultatov, objavljenih v digitalni obliki. Pri tem je glede metrike citiranosti treb</w:t>
      </w:r>
      <w:r w:rsidR="002B2284" w:rsidRPr="007504B4">
        <w:rPr>
          <w:rFonts w:ascii="Arial" w:hAnsi="Arial" w:cs="Arial"/>
          <w:sz w:val="20"/>
          <w:szCs w:val="20"/>
        </w:rPr>
        <w:t>a opozor</w:t>
      </w:r>
      <w:r w:rsidRPr="007504B4">
        <w:rPr>
          <w:rFonts w:ascii="Arial" w:hAnsi="Arial" w:cs="Arial"/>
          <w:sz w:val="20"/>
          <w:szCs w:val="20"/>
        </w:rPr>
        <w:t xml:space="preserve">iti, da financerji v Koaliciji S (Načrt S) opuščajo vrednotenje znanosti s pomočjo faktorjev vpliva revij in povezano uporabo citatnih indeksov. Metrike citiranosti, ki temeljijo na indeksih citiranosti (kot sta WOS in SCOPUS), ne zajemajo celotne produkcije na področju znanosti. Osredotočene so samo na znanstvene članke in delno monografije, ne zajemajo pa drugih rezultatov raziskav (raziskovalnih podatkov, programske opreme, storitev, delovnih tokov, raziskovalnih zabeležk, predstavitev, učnih gradiv, multimedijske produkcije </w:t>
      </w:r>
      <w:r w:rsidR="002B2284" w:rsidRPr="007504B4">
        <w:rPr>
          <w:rFonts w:ascii="Arial" w:hAnsi="Arial" w:cs="Arial"/>
          <w:sz w:val="20"/>
          <w:szCs w:val="20"/>
        </w:rPr>
        <w:t>in podobno</w:t>
      </w:r>
      <w:r w:rsidRPr="007504B4">
        <w:rPr>
          <w:rFonts w:ascii="Arial" w:hAnsi="Arial" w:cs="Arial"/>
          <w:sz w:val="20"/>
          <w:szCs w:val="20"/>
        </w:rPr>
        <w:t>).</w:t>
      </w:r>
    </w:p>
    <w:p w14:paraId="572146B7" w14:textId="77777777" w:rsidR="007504B4" w:rsidRPr="007504B4" w:rsidRDefault="007504B4" w:rsidP="000C243C">
      <w:pPr>
        <w:spacing w:after="0" w:line="240" w:lineRule="auto"/>
        <w:jc w:val="both"/>
        <w:rPr>
          <w:rFonts w:ascii="Arial" w:hAnsi="Arial" w:cs="Arial"/>
          <w:sz w:val="20"/>
          <w:szCs w:val="20"/>
        </w:rPr>
      </w:pPr>
    </w:p>
    <w:p w14:paraId="76754BC0" w14:textId="78E57475" w:rsidR="009475C7" w:rsidRDefault="002B2284" w:rsidP="000C243C">
      <w:pPr>
        <w:spacing w:after="0" w:line="240" w:lineRule="auto"/>
        <w:jc w:val="both"/>
        <w:rPr>
          <w:rFonts w:ascii="Arial" w:hAnsi="Arial" w:cs="Arial"/>
          <w:sz w:val="20"/>
          <w:szCs w:val="20"/>
        </w:rPr>
      </w:pPr>
      <w:r w:rsidRPr="007504B4">
        <w:rPr>
          <w:rFonts w:ascii="Arial" w:hAnsi="Arial" w:cs="Arial"/>
          <w:sz w:val="20"/>
          <w:szCs w:val="20"/>
        </w:rPr>
        <w:t xml:space="preserve">Težava glede </w:t>
      </w:r>
      <w:r w:rsidR="009475C7" w:rsidRPr="007504B4">
        <w:rPr>
          <w:rFonts w:ascii="Arial" w:hAnsi="Arial" w:cs="Arial"/>
          <w:sz w:val="20"/>
          <w:szCs w:val="20"/>
        </w:rPr>
        <w:t xml:space="preserve">vseh citatnih </w:t>
      </w:r>
      <w:r w:rsidRPr="007504B4">
        <w:rPr>
          <w:rFonts w:ascii="Arial" w:hAnsi="Arial" w:cs="Arial"/>
          <w:sz w:val="20"/>
          <w:szCs w:val="20"/>
        </w:rPr>
        <w:t xml:space="preserve">zbirk podatkov </w:t>
      </w:r>
      <w:r w:rsidR="009475C7" w:rsidRPr="007504B4">
        <w:rPr>
          <w:rFonts w:ascii="Arial" w:hAnsi="Arial" w:cs="Arial"/>
          <w:sz w:val="20"/>
          <w:szCs w:val="20"/>
        </w:rPr>
        <w:t>je tudi, da ne zajamejo vseh virov, ki se publicirajo, saj vanje niso vključeni vsi založniki, odprtodostopni repozitoriji in podatkovni arhivi, ki imajo vzpostavljen ustrezn</w:t>
      </w:r>
      <w:r w:rsidRPr="007504B4">
        <w:rPr>
          <w:rFonts w:ascii="Arial" w:hAnsi="Arial" w:cs="Arial"/>
          <w:sz w:val="20"/>
          <w:szCs w:val="20"/>
        </w:rPr>
        <w:t>i</w:t>
      </w:r>
      <w:r w:rsidR="009475C7" w:rsidRPr="007504B4">
        <w:rPr>
          <w:rFonts w:ascii="Arial" w:hAnsi="Arial" w:cs="Arial"/>
          <w:sz w:val="20"/>
          <w:szCs w:val="20"/>
        </w:rPr>
        <w:t xml:space="preserve"> p</w:t>
      </w:r>
      <w:r w:rsidRPr="007504B4">
        <w:rPr>
          <w:rFonts w:ascii="Arial" w:hAnsi="Arial" w:cs="Arial"/>
          <w:sz w:val="20"/>
          <w:szCs w:val="20"/>
        </w:rPr>
        <w:t>ostopek</w:t>
      </w:r>
      <w:r w:rsidR="009475C7" w:rsidRPr="007504B4">
        <w:rPr>
          <w:rFonts w:ascii="Arial" w:hAnsi="Arial" w:cs="Arial"/>
          <w:sz w:val="20"/>
          <w:szCs w:val="20"/>
        </w:rPr>
        <w:t xml:space="preserve"> recenzije rezultatov raziskav. Pogled na znanost </w:t>
      </w:r>
      <w:r w:rsidRPr="007504B4">
        <w:rPr>
          <w:rFonts w:ascii="Arial" w:hAnsi="Arial" w:cs="Arial"/>
          <w:sz w:val="20"/>
          <w:szCs w:val="20"/>
        </w:rPr>
        <w:t>z vidika</w:t>
      </w:r>
      <w:r w:rsidR="009475C7" w:rsidRPr="007504B4">
        <w:rPr>
          <w:rFonts w:ascii="Arial" w:hAnsi="Arial" w:cs="Arial"/>
          <w:sz w:val="20"/>
          <w:szCs w:val="20"/>
        </w:rPr>
        <w:t xml:space="preserve"> citatni</w:t>
      </w:r>
      <w:r w:rsidRPr="007504B4">
        <w:rPr>
          <w:rFonts w:ascii="Arial" w:hAnsi="Arial" w:cs="Arial"/>
          <w:sz w:val="20"/>
          <w:szCs w:val="20"/>
        </w:rPr>
        <w:t>h</w:t>
      </w:r>
      <w:r w:rsidR="009475C7" w:rsidRPr="007504B4">
        <w:rPr>
          <w:rFonts w:ascii="Arial" w:hAnsi="Arial" w:cs="Arial"/>
          <w:sz w:val="20"/>
          <w:szCs w:val="20"/>
        </w:rPr>
        <w:t xml:space="preserve"> indeks</w:t>
      </w:r>
      <w:r w:rsidRPr="007504B4">
        <w:rPr>
          <w:rFonts w:ascii="Arial" w:hAnsi="Arial" w:cs="Arial"/>
          <w:sz w:val="20"/>
          <w:szCs w:val="20"/>
        </w:rPr>
        <w:t xml:space="preserve">ov </w:t>
      </w:r>
      <w:r w:rsidR="009475C7" w:rsidRPr="007504B4">
        <w:rPr>
          <w:rFonts w:ascii="Arial" w:hAnsi="Arial" w:cs="Arial"/>
          <w:sz w:val="20"/>
          <w:szCs w:val="20"/>
        </w:rPr>
        <w:t xml:space="preserve">je torej zelo ozek in ne more prikazati vseh aktivnosti, ki jih izvajajo raziskovalci, raziskovalne skupine in raziskovalne organizacije. Ker želimo v odprti znanosti kvalitativno vrednotiti znanstvene dosežke raziskovalcev, se zmeraj bolj uveljavljajo odprte metrike, za katere podatke dobimo od </w:t>
      </w:r>
      <w:r w:rsidRPr="007504B4">
        <w:rPr>
          <w:rFonts w:ascii="Arial" w:hAnsi="Arial" w:cs="Arial"/>
          <w:sz w:val="20"/>
          <w:szCs w:val="20"/>
        </w:rPr>
        <w:t>združevalcev</w:t>
      </w:r>
      <w:r w:rsidR="009475C7" w:rsidRPr="007504B4">
        <w:rPr>
          <w:rFonts w:ascii="Arial" w:hAnsi="Arial" w:cs="Arial"/>
          <w:sz w:val="20"/>
          <w:szCs w:val="20"/>
        </w:rPr>
        <w:t xml:space="preserve"> metapodatkov in vsebin (repozitorijev, dodeljevalcev trajnih identifikatorjev, </w:t>
      </w:r>
      <w:r w:rsidR="00A4230C" w:rsidRPr="007504B4">
        <w:rPr>
          <w:rFonts w:ascii="Arial" w:hAnsi="Arial" w:cs="Arial"/>
          <w:sz w:val="20"/>
          <w:szCs w:val="20"/>
        </w:rPr>
        <w:t>na primer</w:t>
      </w:r>
      <w:r w:rsidR="009475C7" w:rsidRPr="007504B4">
        <w:rPr>
          <w:rFonts w:ascii="Arial" w:hAnsi="Arial" w:cs="Arial"/>
          <w:sz w:val="20"/>
          <w:szCs w:val="20"/>
        </w:rPr>
        <w:t xml:space="preserve"> </w:t>
      </w:r>
      <w:proofErr w:type="spellStart"/>
      <w:r w:rsidR="009475C7" w:rsidRPr="007504B4">
        <w:rPr>
          <w:rFonts w:ascii="Arial" w:hAnsi="Arial" w:cs="Arial"/>
          <w:sz w:val="20"/>
          <w:szCs w:val="20"/>
        </w:rPr>
        <w:t>Datacite</w:t>
      </w:r>
      <w:proofErr w:type="spellEnd"/>
      <w:r w:rsidRPr="007504B4">
        <w:rPr>
          <w:rFonts w:ascii="Arial" w:hAnsi="Arial" w:cs="Arial"/>
          <w:sz w:val="20"/>
          <w:szCs w:val="20"/>
        </w:rPr>
        <w:t>,</w:t>
      </w:r>
      <w:r w:rsidR="009475C7" w:rsidRPr="007504B4">
        <w:rPr>
          <w:rFonts w:ascii="Arial" w:hAnsi="Arial" w:cs="Arial"/>
          <w:sz w:val="20"/>
          <w:szCs w:val="20"/>
          <w:vertAlign w:val="superscript"/>
        </w:rPr>
        <w:footnoteReference w:id="4"/>
      </w:r>
      <w:r w:rsidR="009475C7" w:rsidRPr="007504B4">
        <w:rPr>
          <w:rFonts w:ascii="Arial" w:hAnsi="Arial" w:cs="Arial"/>
          <w:sz w:val="20"/>
          <w:szCs w:val="20"/>
        </w:rPr>
        <w:t xml:space="preserve"> </w:t>
      </w:r>
      <w:proofErr w:type="spellStart"/>
      <w:r w:rsidR="009475C7" w:rsidRPr="007504B4">
        <w:rPr>
          <w:rFonts w:ascii="Arial" w:hAnsi="Arial" w:cs="Arial"/>
          <w:sz w:val="20"/>
          <w:szCs w:val="20"/>
        </w:rPr>
        <w:t>CROSSref</w:t>
      </w:r>
      <w:proofErr w:type="spellEnd"/>
      <w:r w:rsidR="009475C7" w:rsidRPr="007504B4">
        <w:rPr>
          <w:rFonts w:ascii="Arial" w:hAnsi="Arial" w:cs="Arial"/>
          <w:sz w:val="20"/>
          <w:szCs w:val="20"/>
          <w:vertAlign w:val="superscript"/>
        </w:rPr>
        <w:footnoteReference w:id="5"/>
      </w:r>
      <w:r w:rsidR="009475C7" w:rsidRPr="007504B4">
        <w:rPr>
          <w:rFonts w:ascii="Arial" w:hAnsi="Arial" w:cs="Arial"/>
          <w:sz w:val="20"/>
          <w:szCs w:val="20"/>
        </w:rPr>
        <w:t xml:space="preserve">), ponudnikov trajnih identifikatorjev (za raziskovalce </w:t>
      </w:r>
      <w:r w:rsidR="00A4230C" w:rsidRPr="007504B4">
        <w:rPr>
          <w:rFonts w:ascii="Arial" w:hAnsi="Arial" w:cs="Arial"/>
          <w:sz w:val="20"/>
          <w:szCs w:val="20"/>
        </w:rPr>
        <w:t>na primer</w:t>
      </w:r>
      <w:r w:rsidR="009475C7" w:rsidRPr="007504B4">
        <w:rPr>
          <w:rFonts w:ascii="Arial" w:hAnsi="Arial" w:cs="Arial"/>
          <w:sz w:val="20"/>
          <w:szCs w:val="20"/>
        </w:rPr>
        <w:t xml:space="preserve"> ORCID</w:t>
      </w:r>
      <w:r w:rsidRPr="007504B4">
        <w:rPr>
          <w:rFonts w:ascii="Arial" w:hAnsi="Arial" w:cs="Arial"/>
          <w:sz w:val="20"/>
          <w:szCs w:val="20"/>
        </w:rPr>
        <w:t>,</w:t>
      </w:r>
      <w:r w:rsidR="009475C7" w:rsidRPr="007504B4">
        <w:rPr>
          <w:rFonts w:ascii="Arial" w:hAnsi="Arial" w:cs="Arial"/>
          <w:sz w:val="20"/>
          <w:szCs w:val="20"/>
          <w:vertAlign w:val="superscript"/>
        </w:rPr>
        <w:footnoteReference w:id="6"/>
      </w:r>
      <w:r w:rsidR="009475C7" w:rsidRPr="007504B4">
        <w:rPr>
          <w:rFonts w:ascii="Arial" w:hAnsi="Arial" w:cs="Arial"/>
          <w:sz w:val="20"/>
          <w:szCs w:val="20"/>
        </w:rPr>
        <w:t xml:space="preserve"> za organizacije ROR</w:t>
      </w:r>
      <w:r w:rsidR="009475C7" w:rsidRPr="007504B4">
        <w:rPr>
          <w:rFonts w:ascii="Arial" w:hAnsi="Arial" w:cs="Arial"/>
          <w:sz w:val="20"/>
          <w:szCs w:val="20"/>
          <w:vertAlign w:val="superscript"/>
        </w:rPr>
        <w:footnoteReference w:id="7"/>
      </w:r>
      <w:r w:rsidR="009475C7" w:rsidRPr="007504B4">
        <w:rPr>
          <w:rFonts w:ascii="Arial" w:hAnsi="Arial" w:cs="Arial"/>
          <w:sz w:val="20"/>
          <w:szCs w:val="20"/>
        </w:rPr>
        <w:t xml:space="preserve"> in GRID</w:t>
      </w:r>
      <w:r w:rsidRPr="007504B4">
        <w:rPr>
          <w:rFonts w:ascii="Arial" w:hAnsi="Arial" w:cs="Arial"/>
          <w:sz w:val="20"/>
          <w:szCs w:val="20"/>
        </w:rPr>
        <w:t>,</w:t>
      </w:r>
      <w:r w:rsidR="009475C7" w:rsidRPr="007504B4">
        <w:rPr>
          <w:rFonts w:ascii="Arial" w:hAnsi="Arial" w:cs="Arial"/>
          <w:sz w:val="20"/>
          <w:szCs w:val="20"/>
          <w:vertAlign w:val="superscript"/>
        </w:rPr>
        <w:footnoteReference w:id="8"/>
      </w:r>
      <w:r w:rsidR="009475C7" w:rsidRPr="007504B4">
        <w:rPr>
          <w:rFonts w:ascii="Arial" w:hAnsi="Arial" w:cs="Arial"/>
          <w:sz w:val="20"/>
          <w:szCs w:val="20"/>
        </w:rPr>
        <w:t xml:space="preserve"> za projekte RAID</w:t>
      </w:r>
      <w:r w:rsidR="009475C7" w:rsidRPr="007504B4">
        <w:rPr>
          <w:rFonts w:ascii="Arial" w:hAnsi="Arial" w:cs="Arial"/>
          <w:sz w:val="20"/>
          <w:szCs w:val="20"/>
          <w:vertAlign w:val="superscript"/>
        </w:rPr>
        <w:footnoteReference w:id="9"/>
      </w:r>
      <w:r w:rsidR="009475C7" w:rsidRPr="007504B4">
        <w:rPr>
          <w:rFonts w:ascii="Arial" w:hAnsi="Arial" w:cs="Arial"/>
          <w:sz w:val="20"/>
          <w:szCs w:val="20"/>
        </w:rPr>
        <w:t>), založnikov in drugih virov. Več o odprtih metrikah v viru, navedenem v nogi dokumenta.</w:t>
      </w:r>
      <w:r w:rsidR="009475C7" w:rsidRPr="007504B4">
        <w:rPr>
          <w:rFonts w:ascii="Arial" w:hAnsi="Arial" w:cs="Arial"/>
          <w:sz w:val="20"/>
          <w:szCs w:val="20"/>
          <w:vertAlign w:val="superscript"/>
        </w:rPr>
        <w:footnoteReference w:id="10"/>
      </w:r>
    </w:p>
    <w:p w14:paraId="15B19C3A" w14:textId="77777777" w:rsidR="007504B4" w:rsidRPr="007504B4" w:rsidRDefault="007504B4" w:rsidP="000C243C">
      <w:pPr>
        <w:spacing w:after="0" w:line="240" w:lineRule="auto"/>
        <w:jc w:val="both"/>
        <w:rPr>
          <w:rFonts w:ascii="Arial" w:hAnsi="Arial" w:cs="Arial"/>
          <w:sz w:val="20"/>
          <w:szCs w:val="20"/>
        </w:rPr>
      </w:pPr>
    </w:p>
    <w:p w14:paraId="0CE7F2E6" w14:textId="74596FC2"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Podatki so običajno predstavljeni v obliki </w:t>
      </w:r>
      <w:r w:rsidR="00921407" w:rsidRPr="007504B4">
        <w:rPr>
          <w:rFonts w:ascii="Arial" w:hAnsi="Arial" w:cs="Arial"/>
          <w:sz w:val="20"/>
          <w:szCs w:val="20"/>
        </w:rPr>
        <w:t xml:space="preserve">naborov </w:t>
      </w:r>
      <w:r w:rsidRPr="007504B4">
        <w:rPr>
          <w:rFonts w:ascii="Arial" w:hAnsi="Arial" w:cs="Arial"/>
          <w:sz w:val="20"/>
          <w:szCs w:val="20"/>
        </w:rPr>
        <w:t xml:space="preserve">odprtodostopnih podatkov v obliki grafov odprte znanosti (angl. Open Science </w:t>
      </w:r>
      <w:proofErr w:type="spellStart"/>
      <w:r w:rsidRPr="007504B4">
        <w:rPr>
          <w:rFonts w:ascii="Arial" w:hAnsi="Arial" w:cs="Arial"/>
          <w:sz w:val="20"/>
          <w:szCs w:val="20"/>
        </w:rPr>
        <w:t>Graphs</w:t>
      </w:r>
      <w:proofErr w:type="spellEnd"/>
      <w:r w:rsidRPr="007504B4">
        <w:rPr>
          <w:rFonts w:ascii="Arial" w:hAnsi="Arial" w:cs="Arial"/>
          <w:sz w:val="20"/>
          <w:szCs w:val="20"/>
        </w:rPr>
        <w:t xml:space="preserve">, OSG). Primeri takšnih grafov so </w:t>
      </w:r>
      <w:r w:rsidR="002B2284" w:rsidRPr="007504B4">
        <w:rPr>
          <w:rFonts w:ascii="Arial" w:hAnsi="Arial" w:cs="Arial"/>
          <w:sz w:val="20"/>
          <w:szCs w:val="20"/>
        </w:rPr>
        <w:t xml:space="preserve">zbirka podatkov </w:t>
      </w:r>
      <w:r w:rsidRPr="007504B4">
        <w:rPr>
          <w:rFonts w:ascii="Arial" w:hAnsi="Arial" w:cs="Arial"/>
          <w:sz w:val="20"/>
          <w:szCs w:val="20"/>
        </w:rPr>
        <w:t xml:space="preserve">Google </w:t>
      </w:r>
      <w:proofErr w:type="spellStart"/>
      <w:r w:rsidRPr="007504B4">
        <w:rPr>
          <w:rFonts w:ascii="Arial" w:hAnsi="Arial" w:cs="Arial"/>
          <w:sz w:val="20"/>
          <w:szCs w:val="20"/>
        </w:rPr>
        <w:t>Scholar</w:t>
      </w:r>
      <w:proofErr w:type="spellEnd"/>
      <w:r w:rsidRPr="007504B4">
        <w:rPr>
          <w:rFonts w:ascii="Arial" w:hAnsi="Arial" w:cs="Arial"/>
          <w:sz w:val="20"/>
          <w:szCs w:val="20"/>
        </w:rPr>
        <w:t xml:space="preserve"> (žal gre za komercialni pro</w:t>
      </w:r>
      <w:r w:rsidR="002B2284" w:rsidRPr="007504B4">
        <w:rPr>
          <w:rFonts w:ascii="Arial" w:hAnsi="Arial" w:cs="Arial"/>
          <w:sz w:val="20"/>
          <w:szCs w:val="20"/>
        </w:rPr>
        <w:t>izvo</w:t>
      </w:r>
      <w:r w:rsidRPr="007504B4">
        <w:rPr>
          <w:rFonts w:ascii="Arial" w:hAnsi="Arial" w:cs="Arial"/>
          <w:sz w:val="20"/>
          <w:szCs w:val="20"/>
        </w:rPr>
        <w:t xml:space="preserve">d), Microsoft </w:t>
      </w:r>
      <w:proofErr w:type="spellStart"/>
      <w:r w:rsidRPr="007504B4">
        <w:rPr>
          <w:rFonts w:ascii="Arial" w:hAnsi="Arial" w:cs="Arial"/>
          <w:sz w:val="20"/>
          <w:szCs w:val="20"/>
        </w:rPr>
        <w:t>Academic</w:t>
      </w:r>
      <w:proofErr w:type="spellEnd"/>
      <w:r w:rsidRPr="007504B4">
        <w:rPr>
          <w:rFonts w:ascii="Arial" w:hAnsi="Arial" w:cs="Arial"/>
          <w:sz w:val="20"/>
          <w:szCs w:val="20"/>
        </w:rPr>
        <w:t xml:space="preserve"> </w:t>
      </w:r>
      <w:proofErr w:type="spellStart"/>
      <w:r w:rsidRPr="007504B4">
        <w:rPr>
          <w:rFonts w:ascii="Arial" w:hAnsi="Arial" w:cs="Arial"/>
          <w:sz w:val="20"/>
          <w:szCs w:val="20"/>
        </w:rPr>
        <w:t>Graph</w:t>
      </w:r>
      <w:proofErr w:type="spellEnd"/>
      <w:r w:rsidRPr="007504B4">
        <w:rPr>
          <w:rFonts w:ascii="Arial" w:hAnsi="Arial" w:cs="Arial"/>
          <w:sz w:val="20"/>
          <w:szCs w:val="20"/>
          <w:vertAlign w:val="superscript"/>
        </w:rPr>
        <w:footnoteReference w:id="11"/>
      </w:r>
      <w:r w:rsidRPr="007504B4">
        <w:rPr>
          <w:rFonts w:ascii="Arial" w:hAnsi="Arial" w:cs="Arial"/>
          <w:sz w:val="20"/>
          <w:szCs w:val="20"/>
        </w:rPr>
        <w:t xml:space="preserve"> (</w:t>
      </w:r>
      <w:r w:rsidR="002B2284" w:rsidRPr="007504B4">
        <w:rPr>
          <w:rFonts w:ascii="Arial" w:hAnsi="Arial" w:cs="Arial"/>
          <w:sz w:val="20"/>
          <w:szCs w:val="20"/>
        </w:rPr>
        <w:t xml:space="preserve">zbirka podatkov </w:t>
      </w:r>
      <w:r w:rsidRPr="007504B4">
        <w:rPr>
          <w:rFonts w:ascii="Arial" w:hAnsi="Arial" w:cs="Arial"/>
          <w:sz w:val="20"/>
          <w:szCs w:val="20"/>
        </w:rPr>
        <w:t>se od</w:t>
      </w:r>
      <w:r w:rsidR="000644A3" w:rsidRPr="007504B4">
        <w:rPr>
          <w:rFonts w:ascii="Arial" w:hAnsi="Arial" w:cs="Arial"/>
          <w:sz w:val="20"/>
          <w:szCs w:val="20"/>
        </w:rPr>
        <w:t xml:space="preserve"> leta</w:t>
      </w:r>
      <w:r w:rsidRPr="007504B4">
        <w:rPr>
          <w:rFonts w:ascii="Arial" w:hAnsi="Arial" w:cs="Arial"/>
          <w:sz w:val="20"/>
          <w:szCs w:val="20"/>
        </w:rPr>
        <w:t xml:space="preserve"> 2018 ne dopolnjuje), FREYA PID </w:t>
      </w:r>
      <w:proofErr w:type="spellStart"/>
      <w:r w:rsidRPr="007504B4">
        <w:rPr>
          <w:rFonts w:ascii="Arial" w:hAnsi="Arial" w:cs="Arial"/>
          <w:sz w:val="20"/>
          <w:szCs w:val="20"/>
        </w:rPr>
        <w:t>Graph</w:t>
      </w:r>
      <w:proofErr w:type="spellEnd"/>
      <w:r w:rsidR="002B2284" w:rsidRPr="007504B4">
        <w:rPr>
          <w:rFonts w:ascii="Arial" w:hAnsi="Arial" w:cs="Arial"/>
          <w:sz w:val="20"/>
          <w:szCs w:val="20"/>
        </w:rPr>
        <w:t>,</w:t>
      </w:r>
      <w:r w:rsidRPr="007504B4">
        <w:rPr>
          <w:rFonts w:ascii="Arial" w:hAnsi="Arial" w:cs="Arial"/>
          <w:sz w:val="20"/>
          <w:szCs w:val="20"/>
          <w:vertAlign w:val="superscript"/>
        </w:rPr>
        <w:footnoteReference w:id="12"/>
      </w:r>
      <w:r w:rsidRPr="007504B4">
        <w:rPr>
          <w:rFonts w:ascii="Arial" w:hAnsi="Arial" w:cs="Arial"/>
          <w:sz w:val="20"/>
          <w:szCs w:val="20"/>
        </w:rPr>
        <w:t xml:space="preserve">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w:t>
      </w:r>
      <w:proofErr w:type="spellStart"/>
      <w:r w:rsidRPr="007504B4">
        <w:rPr>
          <w:rFonts w:ascii="Arial" w:hAnsi="Arial" w:cs="Arial"/>
          <w:sz w:val="20"/>
          <w:szCs w:val="20"/>
        </w:rPr>
        <w:t>Graph</w:t>
      </w:r>
      <w:proofErr w:type="spellEnd"/>
      <w:r w:rsidRPr="007504B4">
        <w:rPr>
          <w:rFonts w:ascii="Arial" w:hAnsi="Arial" w:cs="Arial"/>
          <w:sz w:val="20"/>
          <w:szCs w:val="20"/>
        </w:rPr>
        <w:t xml:space="preserve"> </w:t>
      </w:r>
      <w:proofErr w:type="spellStart"/>
      <w:r w:rsidRPr="007504B4">
        <w:rPr>
          <w:rFonts w:ascii="Arial" w:hAnsi="Arial" w:cs="Arial"/>
          <w:sz w:val="20"/>
          <w:szCs w:val="20"/>
        </w:rPr>
        <w:t>Foundation</w:t>
      </w:r>
      <w:proofErr w:type="spellEnd"/>
      <w:r w:rsidR="002B2284" w:rsidRPr="007504B4">
        <w:rPr>
          <w:rFonts w:ascii="Arial" w:hAnsi="Arial" w:cs="Arial"/>
          <w:sz w:val="20"/>
          <w:szCs w:val="20"/>
        </w:rPr>
        <w:t>,</w:t>
      </w:r>
      <w:r w:rsidRPr="007504B4">
        <w:rPr>
          <w:rFonts w:ascii="Arial" w:hAnsi="Arial" w:cs="Arial"/>
          <w:sz w:val="20"/>
          <w:szCs w:val="20"/>
          <w:vertAlign w:val="superscript"/>
        </w:rPr>
        <w:footnoteReference w:id="13"/>
      </w:r>
      <w:r w:rsidRPr="007504B4">
        <w:rPr>
          <w:rFonts w:ascii="Arial" w:hAnsi="Arial" w:cs="Arial"/>
          <w:sz w:val="20"/>
          <w:szCs w:val="20"/>
        </w:rPr>
        <w:t xml:space="preserve"> </w:t>
      </w:r>
      <w:proofErr w:type="spellStart"/>
      <w:r w:rsidRPr="007504B4">
        <w:rPr>
          <w:rFonts w:ascii="Arial" w:hAnsi="Arial" w:cs="Arial"/>
          <w:sz w:val="20"/>
          <w:szCs w:val="20"/>
        </w:rPr>
        <w:t>OpenAIRE</w:t>
      </w:r>
      <w:proofErr w:type="spellEnd"/>
      <w:r w:rsidRPr="007504B4">
        <w:rPr>
          <w:rFonts w:ascii="Arial" w:hAnsi="Arial" w:cs="Arial"/>
          <w:sz w:val="20"/>
          <w:szCs w:val="20"/>
        </w:rPr>
        <w:t xml:space="preserve">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w:t>
      </w:r>
      <w:proofErr w:type="spellStart"/>
      <w:r w:rsidRPr="007504B4">
        <w:rPr>
          <w:rFonts w:ascii="Arial" w:hAnsi="Arial" w:cs="Arial"/>
          <w:sz w:val="20"/>
          <w:szCs w:val="20"/>
        </w:rPr>
        <w:t>Graph</w:t>
      </w:r>
      <w:proofErr w:type="spellEnd"/>
      <w:r w:rsidR="002B2284" w:rsidRPr="007504B4">
        <w:rPr>
          <w:rFonts w:ascii="Arial" w:hAnsi="Arial" w:cs="Arial"/>
          <w:sz w:val="20"/>
          <w:szCs w:val="20"/>
        </w:rPr>
        <w:t>,</w:t>
      </w:r>
      <w:r w:rsidRPr="007504B4">
        <w:rPr>
          <w:rFonts w:ascii="Arial" w:hAnsi="Arial" w:cs="Arial"/>
          <w:sz w:val="20"/>
          <w:szCs w:val="20"/>
          <w:vertAlign w:val="superscript"/>
        </w:rPr>
        <w:footnoteReference w:id="14"/>
      </w:r>
      <w:r w:rsidRPr="007504B4">
        <w:rPr>
          <w:rFonts w:ascii="Arial" w:hAnsi="Arial" w:cs="Arial"/>
          <w:sz w:val="20"/>
          <w:szCs w:val="20"/>
        </w:rPr>
        <w:t xml:space="preserve"> Open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w:t>
      </w:r>
      <w:proofErr w:type="spellStart"/>
      <w:r w:rsidRPr="007504B4">
        <w:rPr>
          <w:rFonts w:ascii="Arial" w:hAnsi="Arial" w:cs="Arial"/>
          <w:sz w:val="20"/>
          <w:szCs w:val="20"/>
        </w:rPr>
        <w:t>Knowledge</w:t>
      </w:r>
      <w:proofErr w:type="spellEnd"/>
      <w:r w:rsidRPr="007504B4">
        <w:rPr>
          <w:rFonts w:ascii="Arial" w:hAnsi="Arial" w:cs="Arial"/>
          <w:sz w:val="20"/>
          <w:szCs w:val="20"/>
        </w:rPr>
        <w:t xml:space="preserve"> </w:t>
      </w:r>
      <w:proofErr w:type="spellStart"/>
      <w:r w:rsidRPr="007504B4">
        <w:rPr>
          <w:rFonts w:ascii="Arial" w:hAnsi="Arial" w:cs="Arial"/>
          <w:sz w:val="20"/>
          <w:szCs w:val="20"/>
        </w:rPr>
        <w:t>Graph</w:t>
      </w:r>
      <w:proofErr w:type="spellEnd"/>
      <w:r w:rsidR="002B2284" w:rsidRPr="007504B4">
        <w:rPr>
          <w:rFonts w:ascii="Arial" w:hAnsi="Arial" w:cs="Arial"/>
          <w:sz w:val="20"/>
          <w:szCs w:val="20"/>
        </w:rPr>
        <w:t>,</w:t>
      </w:r>
      <w:r w:rsidRPr="007504B4">
        <w:rPr>
          <w:rFonts w:ascii="Arial" w:hAnsi="Arial" w:cs="Arial"/>
          <w:sz w:val="20"/>
          <w:szCs w:val="20"/>
          <w:vertAlign w:val="superscript"/>
        </w:rPr>
        <w:footnoteReference w:id="15"/>
      </w:r>
      <w:r w:rsidRPr="007504B4">
        <w:rPr>
          <w:rFonts w:ascii="Arial" w:hAnsi="Arial" w:cs="Arial"/>
          <w:sz w:val="20"/>
          <w:szCs w:val="20"/>
        </w:rPr>
        <w:t xml:space="preserve"> </w:t>
      </w:r>
      <w:proofErr w:type="spellStart"/>
      <w:r w:rsidRPr="007504B4">
        <w:rPr>
          <w:rFonts w:ascii="Arial" w:hAnsi="Arial" w:cs="Arial"/>
          <w:sz w:val="20"/>
          <w:szCs w:val="20"/>
        </w:rPr>
        <w:t>Scholexplorer</w:t>
      </w:r>
      <w:proofErr w:type="spellEnd"/>
      <w:r w:rsidR="002B2284" w:rsidRPr="007504B4">
        <w:rPr>
          <w:rFonts w:ascii="Arial" w:hAnsi="Arial" w:cs="Arial"/>
          <w:sz w:val="20"/>
          <w:szCs w:val="20"/>
        </w:rPr>
        <w:t>,</w:t>
      </w:r>
      <w:r w:rsidRPr="007504B4">
        <w:rPr>
          <w:rFonts w:ascii="Arial" w:hAnsi="Arial" w:cs="Arial"/>
          <w:sz w:val="20"/>
          <w:szCs w:val="20"/>
          <w:vertAlign w:val="superscript"/>
        </w:rPr>
        <w:footnoteReference w:id="16"/>
      </w:r>
      <w:r w:rsidRPr="007504B4">
        <w:rPr>
          <w:rFonts w:ascii="Arial" w:hAnsi="Arial" w:cs="Arial"/>
          <w:sz w:val="20"/>
          <w:szCs w:val="20"/>
        </w:rPr>
        <w:t xml:space="preserve"> </w:t>
      </w:r>
      <w:proofErr w:type="spellStart"/>
      <w:r w:rsidRPr="007504B4">
        <w:rPr>
          <w:rFonts w:ascii="Arial" w:hAnsi="Arial" w:cs="Arial"/>
          <w:sz w:val="20"/>
          <w:szCs w:val="20"/>
        </w:rPr>
        <w:t>OpenAlex</w:t>
      </w:r>
      <w:proofErr w:type="spellEnd"/>
      <w:r w:rsidR="002B2284" w:rsidRPr="007504B4">
        <w:rPr>
          <w:rFonts w:ascii="Arial" w:hAnsi="Arial" w:cs="Arial"/>
          <w:sz w:val="20"/>
          <w:szCs w:val="20"/>
        </w:rPr>
        <w:t>,</w:t>
      </w:r>
      <w:r w:rsidRPr="007504B4">
        <w:rPr>
          <w:rFonts w:ascii="Arial" w:hAnsi="Arial" w:cs="Arial"/>
          <w:sz w:val="20"/>
          <w:szCs w:val="20"/>
          <w:vertAlign w:val="superscript"/>
        </w:rPr>
        <w:footnoteReference w:id="17"/>
      </w:r>
      <w:r w:rsidRPr="007504B4">
        <w:rPr>
          <w:rFonts w:ascii="Arial" w:hAnsi="Arial" w:cs="Arial"/>
          <w:sz w:val="20"/>
          <w:szCs w:val="20"/>
        </w:rPr>
        <w:t xml:space="preserve"> Human </w:t>
      </w:r>
      <w:proofErr w:type="spellStart"/>
      <w:r w:rsidRPr="007504B4">
        <w:rPr>
          <w:rFonts w:ascii="Arial" w:hAnsi="Arial" w:cs="Arial"/>
          <w:sz w:val="20"/>
          <w:szCs w:val="20"/>
        </w:rPr>
        <w:t>Brain</w:t>
      </w:r>
      <w:proofErr w:type="spellEnd"/>
      <w:r w:rsidRPr="007504B4">
        <w:rPr>
          <w:rFonts w:ascii="Arial" w:hAnsi="Arial" w:cs="Arial"/>
          <w:sz w:val="20"/>
          <w:szCs w:val="20"/>
        </w:rPr>
        <w:t xml:space="preserve"> Project </w:t>
      </w:r>
      <w:proofErr w:type="spellStart"/>
      <w:r w:rsidRPr="007504B4">
        <w:rPr>
          <w:rFonts w:ascii="Arial" w:hAnsi="Arial" w:cs="Arial"/>
          <w:sz w:val="20"/>
          <w:szCs w:val="20"/>
        </w:rPr>
        <w:t>Knowledge</w:t>
      </w:r>
      <w:proofErr w:type="spellEnd"/>
      <w:r w:rsidRPr="007504B4">
        <w:rPr>
          <w:rFonts w:ascii="Arial" w:hAnsi="Arial" w:cs="Arial"/>
          <w:sz w:val="20"/>
          <w:szCs w:val="20"/>
        </w:rPr>
        <w:t xml:space="preserve"> </w:t>
      </w:r>
      <w:proofErr w:type="spellStart"/>
      <w:r w:rsidRPr="007504B4">
        <w:rPr>
          <w:rFonts w:ascii="Arial" w:hAnsi="Arial" w:cs="Arial"/>
          <w:sz w:val="20"/>
          <w:szCs w:val="20"/>
        </w:rPr>
        <w:t>Graph</w:t>
      </w:r>
      <w:proofErr w:type="spellEnd"/>
      <w:r w:rsidR="002B2284" w:rsidRPr="007504B4">
        <w:rPr>
          <w:rFonts w:ascii="Arial" w:hAnsi="Arial" w:cs="Arial"/>
          <w:sz w:val="20"/>
          <w:szCs w:val="20"/>
        </w:rPr>
        <w:t>,</w:t>
      </w:r>
      <w:r w:rsidRPr="007504B4">
        <w:rPr>
          <w:rFonts w:ascii="Arial" w:hAnsi="Arial" w:cs="Arial"/>
          <w:sz w:val="20"/>
          <w:szCs w:val="20"/>
          <w:vertAlign w:val="superscript"/>
        </w:rPr>
        <w:footnoteReference w:id="18"/>
      </w:r>
      <w:r w:rsidRPr="007504B4">
        <w:rPr>
          <w:rFonts w:ascii="Arial" w:hAnsi="Arial" w:cs="Arial"/>
          <w:sz w:val="20"/>
          <w:szCs w:val="20"/>
        </w:rPr>
        <w:t xml:space="preserve"> Open </w:t>
      </w:r>
      <w:proofErr w:type="spellStart"/>
      <w:r w:rsidRPr="007504B4">
        <w:rPr>
          <w:rFonts w:ascii="Arial" w:hAnsi="Arial" w:cs="Arial"/>
          <w:sz w:val="20"/>
          <w:szCs w:val="20"/>
        </w:rPr>
        <w:t>Citations</w:t>
      </w:r>
      <w:proofErr w:type="spellEnd"/>
      <w:r w:rsidR="002B2284" w:rsidRPr="007504B4">
        <w:rPr>
          <w:rFonts w:ascii="Arial" w:hAnsi="Arial" w:cs="Arial"/>
          <w:sz w:val="20"/>
          <w:szCs w:val="20"/>
        </w:rPr>
        <w:t>,</w:t>
      </w:r>
      <w:r w:rsidRPr="007504B4">
        <w:rPr>
          <w:rFonts w:ascii="Arial" w:hAnsi="Arial" w:cs="Arial"/>
          <w:sz w:val="20"/>
          <w:szCs w:val="20"/>
          <w:vertAlign w:val="superscript"/>
        </w:rPr>
        <w:footnoteReference w:id="19"/>
      </w:r>
      <w:r w:rsidRPr="007504B4">
        <w:rPr>
          <w:rFonts w:ascii="Arial" w:hAnsi="Arial" w:cs="Arial"/>
          <w:sz w:val="20"/>
          <w:szCs w:val="20"/>
        </w:rPr>
        <w:t xml:space="preserve"> </w:t>
      </w:r>
      <w:proofErr w:type="spellStart"/>
      <w:r w:rsidRPr="007504B4">
        <w:rPr>
          <w:rFonts w:ascii="Arial" w:hAnsi="Arial" w:cs="Arial"/>
          <w:sz w:val="20"/>
          <w:szCs w:val="20"/>
        </w:rPr>
        <w:t>SciGraph</w:t>
      </w:r>
      <w:proofErr w:type="spellEnd"/>
      <w:r w:rsidR="002B2284" w:rsidRPr="007504B4">
        <w:rPr>
          <w:rFonts w:ascii="Arial" w:hAnsi="Arial" w:cs="Arial"/>
          <w:sz w:val="20"/>
          <w:szCs w:val="20"/>
        </w:rPr>
        <w:t>,</w:t>
      </w:r>
      <w:r w:rsidRPr="007504B4">
        <w:rPr>
          <w:rFonts w:ascii="Arial" w:hAnsi="Arial" w:cs="Arial"/>
          <w:sz w:val="20"/>
          <w:szCs w:val="20"/>
          <w:vertAlign w:val="superscript"/>
        </w:rPr>
        <w:footnoteReference w:id="20"/>
      </w:r>
      <w:r w:rsidRPr="007504B4">
        <w:rPr>
          <w:rFonts w:ascii="Arial" w:hAnsi="Arial" w:cs="Arial"/>
          <w:sz w:val="20"/>
          <w:szCs w:val="20"/>
        </w:rPr>
        <w:t xml:space="preserve"> </w:t>
      </w:r>
      <w:proofErr w:type="spellStart"/>
      <w:r w:rsidRPr="007504B4">
        <w:rPr>
          <w:rFonts w:ascii="Arial" w:hAnsi="Arial" w:cs="Arial"/>
          <w:sz w:val="20"/>
          <w:szCs w:val="20"/>
        </w:rPr>
        <w:t>Semantic</w:t>
      </w:r>
      <w:proofErr w:type="spellEnd"/>
      <w:r w:rsidRPr="007504B4">
        <w:rPr>
          <w:rFonts w:ascii="Arial" w:hAnsi="Arial" w:cs="Arial"/>
          <w:sz w:val="20"/>
          <w:szCs w:val="20"/>
        </w:rPr>
        <w:t xml:space="preserve"> </w:t>
      </w:r>
      <w:proofErr w:type="spellStart"/>
      <w:r w:rsidRPr="007504B4">
        <w:rPr>
          <w:rFonts w:ascii="Arial" w:hAnsi="Arial" w:cs="Arial"/>
          <w:sz w:val="20"/>
          <w:szCs w:val="20"/>
        </w:rPr>
        <w:t>Scholar</w:t>
      </w:r>
      <w:proofErr w:type="spellEnd"/>
      <w:r w:rsidRPr="007504B4">
        <w:rPr>
          <w:rFonts w:ascii="Arial" w:hAnsi="Arial" w:cs="Arial"/>
          <w:sz w:val="20"/>
          <w:szCs w:val="20"/>
          <w:vertAlign w:val="superscript"/>
        </w:rPr>
        <w:footnoteReference w:id="21"/>
      </w:r>
      <w:r w:rsidRPr="007504B4">
        <w:rPr>
          <w:rFonts w:ascii="Arial" w:hAnsi="Arial" w:cs="Arial"/>
          <w:sz w:val="20"/>
          <w:szCs w:val="20"/>
        </w:rPr>
        <w:t xml:space="preserve"> in </w:t>
      </w:r>
      <w:proofErr w:type="spellStart"/>
      <w:r w:rsidRPr="007504B4">
        <w:rPr>
          <w:rFonts w:ascii="Arial" w:hAnsi="Arial" w:cs="Arial"/>
          <w:sz w:val="20"/>
          <w:szCs w:val="20"/>
        </w:rPr>
        <w:t>Dimensions</w:t>
      </w:r>
      <w:proofErr w:type="spellEnd"/>
      <w:r w:rsidR="00366290" w:rsidRPr="007504B4">
        <w:rPr>
          <w:rFonts w:ascii="Arial" w:hAnsi="Arial" w:cs="Arial"/>
          <w:sz w:val="20"/>
          <w:szCs w:val="20"/>
        </w:rPr>
        <w:t>.</w:t>
      </w:r>
      <w:r w:rsidRPr="007504B4">
        <w:rPr>
          <w:rFonts w:ascii="Arial" w:hAnsi="Arial" w:cs="Arial"/>
          <w:sz w:val="20"/>
          <w:szCs w:val="20"/>
          <w:vertAlign w:val="superscript"/>
        </w:rPr>
        <w:footnoteReference w:id="22"/>
      </w:r>
      <w:r w:rsidRPr="007504B4">
        <w:rPr>
          <w:rFonts w:ascii="Arial" w:hAnsi="Arial" w:cs="Arial"/>
          <w:sz w:val="20"/>
          <w:szCs w:val="20"/>
        </w:rPr>
        <w:t xml:space="preserve"> S pomočjo grafov odprte znanosti lahko lažje povezujemo rezultate raziskav posameznih raziskovalcev, raziskovalnih skupin, projektov in raziskovalnih organizacij. Prav tako lažje ugotovimo, kateri raziskovalci, raziskovalne skupine in raziskovalne organizacije sodelujejo med seboj ali izvajajo skupne projekte.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Data </w:t>
      </w:r>
      <w:proofErr w:type="spellStart"/>
      <w:r w:rsidRPr="007504B4">
        <w:rPr>
          <w:rFonts w:ascii="Arial" w:hAnsi="Arial" w:cs="Arial"/>
          <w:sz w:val="20"/>
          <w:szCs w:val="20"/>
        </w:rPr>
        <w:t>Alliance</w:t>
      </w:r>
      <w:proofErr w:type="spellEnd"/>
      <w:r w:rsidRPr="007504B4">
        <w:rPr>
          <w:rFonts w:ascii="Arial" w:hAnsi="Arial" w:cs="Arial"/>
          <w:sz w:val="20"/>
          <w:szCs w:val="20"/>
        </w:rPr>
        <w:t xml:space="preserve"> (RDA) </w:t>
      </w:r>
      <w:proofErr w:type="spellStart"/>
      <w:r w:rsidRPr="007504B4">
        <w:rPr>
          <w:rFonts w:ascii="Arial" w:hAnsi="Arial" w:cs="Arial"/>
          <w:sz w:val="20"/>
          <w:szCs w:val="20"/>
        </w:rPr>
        <w:t>Interest</w:t>
      </w:r>
      <w:proofErr w:type="spellEnd"/>
      <w:r w:rsidRPr="007504B4">
        <w:rPr>
          <w:rFonts w:ascii="Arial" w:hAnsi="Arial" w:cs="Arial"/>
          <w:sz w:val="20"/>
          <w:szCs w:val="20"/>
        </w:rPr>
        <w:t xml:space="preserve"> </w:t>
      </w:r>
      <w:proofErr w:type="spellStart"/>
      <w:r w:rsidRPr="007504B4">
        <w:rPr>
          <w:rFonts w:ascii="Arial" w:hAnsi="Arial" w:cs="Arial"/>
          <w:sz w:val="20"/>
          <w:szCs w:val="20"/>
        </w:rPr>
        <w:t>Group</w:t>
      </w:r>
      <w:proofErr w:type="spellEnd"/>
      <w:r w:rsidRPr="007504B4">
        <w:rPr>
          <w:rFonts w:ascii="Arial" w:hAnsi="Arial" w:cs="Arial"/>
          <w:sz w:val="20"/>
          <w:szCs w:val="20"/>
        </w:rPr>
        <w:t xml:space="preserve"> (IG) on Open Science </w:t>
      </w:r>
      <w:proofErr w:type="spellStart"/>
      <w:r w:rsidRPr="007504B4">
        <w:rPr>
          <w:rFonts w:ascii="Arial" w:hAnsi="Arial" w:cs="Arial"/>
          <w:sz w:val="20"/>
          <w:szCs w:val="20"/>
        </w:rPr>
        <w:t>Graphs</w:t>
      </w:r>
      <w:proofErr w:type="spellEnd"/>
      <w:r w:rsidRPr="007504B4">
        <w:rPr>
          <w:rFonts w:ascii="Arial" w:hAnsi="Arial" w:cs="Arial"/>
          <w:sz w:val="20"/>
          <w:szCs w:val="20"/>
        </w:rPr>
        <w:t xml:space="preserve"> </w:t>
      </w:r>
      <w:proofErr w:type="spellStart"/>
      <w:r w:rsidRPr="007504B4">
        <w:rPr>
          <w:rFonts w:ascii="Arial" w:hAnsi="Arial" w:cs="Arial"/>
          <w:sz w:val="20"/>
          <w:szCs w:val="20"/>
        </w:rPr>
        <w:t>for</w:t>
      </w:r>
      <w:proofErr w:type="spellEnd"/>
      <w:r w:rsidRPr="007504B4">
        <w:rPr>
          <w:rFonts w:ascii="Arial" w:hAnsi="Arial" w:cs="Arial"/>
          <w:sz w:val="20"/>
          <w:szCs w:val="20"/>
        </w:rPr>
        <w:t xml:space="preserve"> FAIR Data</w:t>
      </w:r>
      <w:r w:rsidRPr="000F0D63">
        <w:rPr>
          <w:rFonts w:ascii="Arial" w:hAnsi="Arial" w:cs="Arial"/>
          <w:sz w:val="20"/>
          <w:szCs w:val="20"/>
          <w:vertAlign w:val="superscript"/>
        </w:rPr>
        <w:footnoteReference w:id="23"/>
      </w:r>
      <w:r w:rsidRPr="007504B4">
        <w:rPr>
          <w:rFonts w:ascii="Arial" w:hAnsi="Arial" w:cs="Arial"/>
          <w:sz w:val="20"/>
          <w:szCs w:val="20"/>
        </w:rPr>
        <w:t xml:space="preserve"> se ukvarja z možnostjo </w:t>
      </w:r>
      <w:r w:rsidR="00E550CD" w:rsidRPr="007504B4">
        <w:rPr>
          <w:rFonts w:ascii="Arial" w:hAnsi="Arial" w:cs="Arial"/>
          <w:sz w:val="20"/>
          <w:szCs w:val="20"/>
        </w:rPr>
        <w:t>povezljiv</w:t>
      </w:r>
      <w:r w:rsidRPr="007504B4">
        <w:rPr>
          <w:rFonts w:ascii="Arial" w:hAnsi="Arial" w:cs="Arial"/>
          <w:sz w:val="20"/>
          <w:szCs w:val="20"/>
        </w:rPr>
        <w:t xml:space="preserve">osti in povezovanja zgoraj </w:t>
      </w:r>
      <w:r w:rsidR="002B2284" w:rsidRPr="007504B4">
        <w:rPr>
          <w:rFonts w:ascii="Arial" w:hAnsi="Arial" w:cs="Arial"/>
          <w:sz w:val="20"/>
          <w:szCs w:val="20"/>
        </w:rPr>
        <w:lastRenderedPageBreak/>
        <w:t>naved</w:t>
      </w:r>
      <w:r w:rsidRPr="007504B4">
        <w:rPr>
          <w:rFonts w:ascii="Arial" w:hAnsi="Arial" w:cs="Arial"/>
          <w:sz w:val="20"/>
          <w:szCs w:val="20"/>
        </w:rPr>
        <w:t xml:space="preserve">enih grafov odprte znanosti. Gre za veliko skupino ponudnikov in uporabnikov podatkov iz grafov odprte znanosti, ki želijo doseči lažjo uporabo podatkov o rezultatih raziskav pri vrednotenju znanosti. Ker gre za </w:t>
      </w:r>
      <w:r w:rsidR="002B2284" w:rsidRPr="007504B4">
        <w:rPr>
          <w:rFonts w:ascii="Arial" w:hAnsi="Arial" w:cs="Arial"/>
          <w:sz w:val="20"/>
          <w:szCs w:val="20"/>
        </w:rPr>
        <w:t>pobud</w:t>
      </w:r>
      <w:r w:rsidRPr="007504B4">
        <w:rPr>
          <w:rFonts w:ascii="Arial" w:hAnsi="Arial" w:cs="Arial"/>
          <w:sz w:val="20"/>
          <w:szCs w:val="20"/>
        </w:rPr>
        <w:t>o na svetovn</w:t>
      </w:r>
      <w:r w:rsidR="002B2284" w:rsidRPr="007504B4">
        <w:rPr>
          <w:rFonts w:ascii="Arial" w:hAnsi="Arial" w:cs="Arial"/>
          <w:sz w:val="20"/>
          <w:szCs w:val="20"/>
        </w:rPr>
        <w:t>i ravni</w:t>
      </w:r>
      <w:r w:rsidRPr="007504B4">
        <w:rPr>
          <w:rFonts w:ascii="Arial" w:hAnsi="Arial" w:cs="Arial"/>
          <w:sz w:val="20"/>
          <w:szCs w:val="20"/>
        </w:rPr>
        <w:t>, bi se morala Slovenija vanjo čim prej vključiti kot uporabnik teh podatkov in tudi kot ponudnik svojih podatkov.</w:t>
      </w:r>
    </w:p>
    <w:p w14:paraId="26215B57" w14:textId="77777777" w:rsidR="000C243C" w:rsidRPr="007504B4" w:rsidRDefault="000C243C" w:rsidP="000C243C">
      <w:pPr>
        <w:spacing w:after="0" w:line="240" w:lineRule="auto"/>
        <w:jc w:val="both"/>
        <w:rPr>
          <w:rFonts w:ascii="Arial" w:hAnsi="Arial" w:cs="Arial"/>
          <w:sz w:val="20"/>
          <w:szCs w:val="20"/>
        </w:rPr>
      </w:pPr>
    </w:p>
    <w:p w14:paraId="395E23DE" w14:textId="0695940C"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 Sloveniji sta za vrednotenje znanosti na razpolago bibliografska </w:t>
      </w:r>
      <w:r w:rsidR="002B2284" w:rsidRPr="007504B4">
        <w:rPr>
          <w:rFonts w:ascii="Arial" w:hAnsi="Arial" w:cs="Arial"/>
          <w:sz w:val="20"/>
          <w:szCs w:val="20"/>
        </w:rPr>
        <w:t>zbirka podatkov</w:t>
      </w:r>
      <w:r w:rsidRPr="007504B4">
        <w:rPr>
          <w:rFonts w:ascii="Arial" w:hAnsi="Arial" w:cs="Arial"/>
          <w:sz w:val="20"/>
          <w:szCs w:val="20"/>
        </w:rPr>
        <w:t xml:space="preserve"> COBISS in informacijski sistem SICRIS. SICRIS bi moral poleg bibliografskih podatkov iz COBISS vključiti tudi podatke iz zgoraj </w:t>
      </w:r>
      <w:r w:rsidR="002B2284" w:rsidRPr="007504B4">
        <w:rPr>
          <w:rFonts w:ascii="Arial" w:hAnsi="Arial" w:cs="Arial"/>
          <w:sz w:val="20"/>
          <w:szCs w:val="20"/>
        </w:rPr>
        <w:t>naved</w:t>
      </w:r>
      <w:r w:rsidRPr="007504B4">
        <w:rPr>
          <w:rFonts w:ascii="Arial" w:hAnsi="Arial" w:cs="Arial"/>
          <w:sz w:val="20"/>
          <w:szCs w:val="20"/>
        </w:rPr>
        <w:t>enih grafov odprte znanosti. P</w:t>
      </w:r>
      <w:r w:rsidR="002B2284" w:rsidRPr="007504B4">
        <w:rPr>
          <w:rFonts w:ascii="Arial" w:hAnsi="Arial" w:cs="Arial"/>
          <w:sz w:val="20"/>
          <w:szCs w:val="20"/>
        </w:rPr>
        <w:t>oleg tega</w:t>
      </w:r>
      <w:r w:rsidRPr="007504B4">
        <w:rPr>
          <w:rFonts w:ascii="Arial" w:hAnsi="Arial" w:cs="Arial"/>
          <w:sz w:val="20"/>
          <w:szCs w:val="20"/>
        </w:rPr>
        <w:t xml:space="preserve"> bi morala postati tako COBISS kot SICRIS vir za polnjenje podatkov v zgoraj </w:t>
      </w:r>
      <w:r w:rsidR="002B2284" w:rsidRPr="007504B4">
        <w:rPr>
          <w:rFonts w:ascii="Arial" w:hAnsi="Arial" w:cs="Arial"/>
          <w:sz w:val="20"/>
          <w:szCs w:val="20"/>
        </w:rPr>
        <w:t>naved</w:t>
      </w:r>
      <w:r w:rsidRPr="007504B4">
        <w:rPr>
          <w:rFonts w:ascii="Arial" w:hAnsi="Arial" w:cs="Arial"/>
          <w:sz w:val="20"/>
          <w:szCs w:val="20"/>
        </w:rPr>
        <w:t xml:space="preserve">enih grafih odprte znanosti. Iz SICRIS bi morali v </w:t>
      </w:r>
      <w:r w:rsidR="002B2284" w:rsidRPr="007504B4">
        <w:rPr>
          <w:rFonts w:ascii="Arial" w:hAnsi="Arial" w:cs="Arial"/>
          <w:sz w:val="20"/>
          <w:szCs w:val="20"/>
        </w:rPr>
        <w:t>zbirko podatkov</w:t>
      </w:r>
      <w:r w:rsidRPr="007504B4">
        <w:rPr>
          <w:rFonts w:ascii="Arial" w:hAnsi="Arial" w:cs="Arial"/>
          <w:sz w:val="20"/>
          <w:szCs w:val="20"/>
        </w:rPr>
        <w:t xml:space="preserve"> </w:t>
      </w:r>
      <w:proofErr w:type="spellStart"/>
      <w:r w:rsidRPr="007504B4">
        <w:rPr>
          <w:rFonts w:ascii="Arial" w:hAnsi="Arial" w:cs="Arial"/>
          <w:sz w:val="20"/>
          <w:szCs w:val="20"/>
        </w:rPr>
        <w:t>OpenAIRE</w:t>
      </w:r>
      <w:proofErr w:type="spellEnd"/>
      <w:r w:rsidRPr="007504B4">
        <w:rPr>
          <w:rFonts w:ascii="Arial" w:hAnsi="Arial" w:cs="Arial"/>
          <w:sz w:val="20"/>
          <w:szCs w:val="20"/>
        </w:rPr>
        <w:t xml:space="preserve"> </w:t>
      </w:r>
      <w:r w:rsidR="002B2284" w:rsidRPr="007504B4">
        <w:rPr>
          <w:rFonts w:ascii="Arial" w:hAnsi="Arial" w:cs="Arial"/>
          <w:sz w:val="20"/>
          <w:szCs w:val="20"/>
        </w:rPr>
        <w:t>prenesti</w:t>
      </w:r>
      <w:r w:rsidRPr="007504B4">
        <w:rPr>
          <w:rFonts w:ascii="Arial" w:hAnsi="Arial" w:cs="Arial"/>
          <w:sz w:val="20"/>
          <w:szCs w:val="20"/>
        </w:rPr>
        <w:t xml:space="preserve"> metapodatke o raziskovalcih, raziskovalnih skupinah, raziskovalnih organizacijah, raziskovalnih projektih in raziskovalnih skupinah. </w:t>
      </w:r>
      <w:r w:rsidR="002B2284" w:rsidRPr="007504B4">
        <w:rPr>
          <w:rFonts w:ascii="Arial" w:hAnsi="Arial" w:cs="Arial"/>
          <w:sz w:val="20"/>
          <w:szCs w:val="20"/>
        </w:rPr>
        <w:t>M</w:t>
      </w:r>
      <w:r w:rsidRPr="007504B4">
        <w:rPr>
          <w:rFonts w:ascii="Arial" w:hAnsi="Arial" w:cs="Arial"/>
          <w:sz w:val="20"/>
          <w:szCs w:val="20"/>
        </w:rPr>
        <w:t xml:space="preserve">etapodatki o raziskovalcih </w:t>
      </w:r>
      <w:r w:rsidR="002B2284" w:rsidRPr="007504B4">
        <w:rPr>
          <w:rFonts w:ascii="Arial" w:hAnsi="Arial" w:cs="Arial"/>
          <w:sz w:val="20"/>
          <w:szCs w:val="20"/>
        </w:rPr>
        <w:t xml:space="preserve">bi morali biti </w:t>
      </w:r>
      <w:r w:rsidRPr="007504B4">
        <w:rPr>
          <w:rFonts w:ascii="Arial" w:hAnsi="Arial" w:cs="Arial"/>
          <w:sz w:val="20"/>
          <w:szCs w:val="20"/>
        </w:rPr>
        <w:t xml:space="preserve">dopolnjeni s trajnim identifikatorjem ORCID, podatki o raziskovalnih organizacijah pa s trajnima identifikatorjema RORID in GRIDID. V okviru EOSC je na področju odprtih metrik najbolj aktiven </w:t>
      </w:r>
      <w:proofErr w:type="spellStart"/>
      <w:r w:rsidRPr="007504B4">
        <w:rPr>
          <w:rFonts w:ascii="Arial" w:hAnsi="Arial" w:cs="Arial"/>
          <w:sz w:val="20"/>
          <w:szCs w:val="20"/>
        </w:rPr>
        <w:t>OpenAIRE</w:t>
      </w:r>
      <w:proofErr w:type="spellEnd"/>
      <w:r w:rsidRPr="007504B4">
        <w:rPr>
          <w:rFonts w:ascii="Arial" w:hAnsi="Arial" w:cs="Arial"/>
          <w:sz w:val="20"/>
          <w:szCs w:val="20"/>
        </w:rPr>
        <w:t xml:space="preserve">, ki iz svojih </w:t>
      </w:r>
      <w:r w:rsidR="002B2284" w:rsidRPr="007504B4">
        <w:rPr>
          <w:rFonts w:ascii="Arial" w:hAnsi="Arial" w:cs="Arial"/>
          <w:sz w:val="20"/>
          <w:szCs w:val="20"/>
        </w:rPr>
        <w:t>zbirk</w:t>
      </w:r>
      <w:r w:rsidRPr="007504B4">
        <w:rPr>
          <w:rFonts w:ascii="Arial" w:hAnsi="Arial" w:cs="Arial"/>
          <w:sz w:val="20"/>
          <w:szCs w:val="20"/>
        </w:rPr>
        <w:t xml:space="preserve"> podatkov polni </w:t>
      </w:r>
      <w:proofErr w:type="spellStart"/>
      <w:r w:rsidRPr="007504B4">
        <w:rPr>
          <w:rFonts w:ascii="Arial" w:hAnsi="Arial" w:cs="Arial"/>
          <w:sz w:val="20"/>
          <w:szCs w:val="20"/>
        </w:rPr>
        <w:t>OpenAIRE</w:t>
      </w:r>
      <w:proofErr w:type="spellEnd"/>
      <w:r w:rsidRPr="007504B4">
        <w:rPr>
          <w:rFonts w:ascii="Arial" w:hAnsi="Arial" w:cs="Arial"/>
          <w:sz w:val="20"/>
          <w:szCs w:val="20"/>
        </w:rPr>
        <w:t xml:space="preserve">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w:t>
      </w:r>
      <w:proofErr w:type="spellStart"/>
      <w:r w:rsidRPr="007504B4">
        <w:rPr>
          <w:rFonts w:ascii="Arial" w:hAnsi="Arial" w:cs="Arial"/>
          <w:sz w:val="20"/>
          <w:szCs w:val="20"/>
        </w:rPr>
        <w:t>graph</w:t>
      </w:r>
      <w:proofErr w:type="spellEnd"/>
      <w:r w:rsidRPr="007504B4">
        <w:rPr>
          <w:rFonts w:ascii="Arial" w:hAnsi="Arial" w:cs="Arial"/>
          <w:sz w:val="20"/>
          <w:szCs w:val="20"/>
        </w:rPr>
        <w:t xml:space="preserve"> (glej sklic 5). Podatke črpa iz kompatibilnih repozitorijev </w:t>
      </w:r>
      <w:proofErr w:type="spellStart"/>
      <w:r w:rsidR="002B2284" w:rsidRPr="007504B4">
        <w:rPr>
          <w:rFonts w:ascii="Arial" w:hAnsi="Arial" w:cs="Arial"/>
          <w:sz w:val="20"/>
          <w:szCs w:val="20"/>
        </w:rPr>
        <w:t>OpenAIRE</w:t>
      </w:r>
      <w:proofErr w:type="spellEnd"/>
      <w:r w:rsidR="002B2284" w:rsidRPr="007504B4">
        <w:rPr>
          <w:rFonts w:ascii="Arial" w:hAnsi="Arial" w:cs="Arial"/>
          <w:sz w:val="20"/>
          <w:szCs w:val="20"/>
        </w:rPr>
        <w:t xml:space="preserve"> </w:t>
      </w:r>
      <w:r w:rsidRPr="007504B4">
        <w:rPr>
          <w:rFonts w:ascii="Arial" w:hAnsi="Arial" w:cs="Arial"/>
          <w:sz w:val="20"/>
          <w:szCs w:val="20"/>
        </w:rPr>
        <w:t xml:space="preserve">(med njimi tudi iz repozitorijev slovenske nacionalne infrastrukture odprtega dostopa), podatkovnih arhivov, </w:t>
      </w:r>
      <w:proofErr w:type="spellStart"/>
      <w:r w:rsidRPr="007504B4">
        <w:rPr>
          <w:rFonts w:ascii="Arial" w:hAnsi="Arial" w:cs="Arial"/>
          <w:sz w:val="20"/>
          <w:szCs w:val="20"/>
        </w:rPr>
        <w:t>Datacite</w:t>
      </w:r>
      <w:proofErr w:type="spellEnd"/>
      <w:r w:rsidRPr="007504B4">
        <w:rPr>
          <w:rFonts w:ascii="Arial" w:hAnsi="Arial" w:cs="Arial"/>
          <w:sz w:val="20"/>
          <w:szCs w:val="20"/>
        </w:rPr>
        <w:t xml:space="preserve">, </w:t>
      </w:r>
      <w:proofErr w:type="spellStart"/>
      <w:r w:rsidRPr="007504B4">
        <w:rPr>
          <w:rFonts w:ascii="Arial" w:hAnsi="Arial" w:cs="Arial"/>
          <w:sz w:val="20"/>
          <w:szCs w:val="20"/>
        </w:rPr>
        <w:t>CROSSref</w:t>
      </w:r>
      <w:proofErr w:type="spellEnd"/>
      <w:r w:rsidRPr="007504B4">
        <w:rPr>
          <w:rFonts w:ascii="Arial" w:hAnsi="Arial" w:cs="Arial"/>
          <w:sz w:val="20"/>
          <w:szCs w:val="20"/>
        </w:rPr>
        <w:t xml:space="preserve">, ORCID, ROR, GRID, CORDIS, ISNI, </w:t>
      </w:r>
      <w:r w:rsidR="00201A64" w:rsidRPr="007504B4">
        <w:rPr>
          <w:rFonts w:ascii="Arial" w:hAnsi="Arial" w:cs="Arial"/>
          <w:sz w:val="20"/>
          <w:szCs w:val="20"/>
        </w:rPr>
        <w:t>zbirk</w:t>
      </w:r>
      <w:r w:rsidRPr="007504B4">
        <w:rPr>
          <w:rFonts w:ascii="Arial" w:hAnsi="Arial" w:cs="Arial"/>
          <w:sz w:val="20"/>
          <w:szCs w:val="20"/>
        </w:rPr>
        <w:t xml:space="preserve"> raziskovalnih infrastruktur (</w:t>
      </w:r>
      <w:r w:rsidR="00A4230C" w:rsidRPr="007504B4">
        <w:rPr>
          <w:rFonts w:ascii="Arial" w:hAnsi="Arial" w:cs="Arial"/>
          <w:sz w:val="20"/>
          <w:szCs w:val="20"/>
        </w:rPr>
        <w:t>na primer</w:t>
      </w:r>
      <w:r w:rsidRPr="007504B4">
        <w:rPr>
          <w:rFonts w:ascii="Arial" w:hAnsi="Arial" w:cs="Arial"/>
          <w:sz w:val="20"/>
          <w:szCs w:val="20"/>
        </w:rPr>
        <w:t xml:space="preserve"> ELIXIR, CLARIN)</w:t>
      </w:r>
      <w:r w:rsidR="00201A64" w:rsidRPr="007504B4">
        <w:rPr>
          <w:rFonts w:ascii="Arial" w:hAnsi="Arial" w:cs="Arial"/>
          <w:sz w:val="20"/>
          <w:szCs w:val="20"/>
        </w:rPr>
        <w:t xml:space="preserve"> in podobno</w:t>
      </w:r>
      <w:r w:rsidRPr="007504B4">
        <w:rPr>
          <w:rFonts w:ascii="Arial" w:hAnsi="Arial" w:cs="Arial"/>
          <w:sz w:val="20"/>
          <w:szCs w:val="20"/>
        </w:rPr>
        <w:t>.</w:t>
      </w:r>
    </w:p>
    <w:p w14:paraId="335D3BBE" w14:textId="77777777" w:rsidR="000F0D63" w:rsidRPr="007504B4" w:rsidRDefault="000F0D63" w:rsidP="000C243C">
      <w:pPr>
        <w:spacing w:after="0" w:line="240" w:lineRule="auto"/>
        <w:jc w:val="both"/>
        <w:rPr>
          <w:rFonts w:ascii="Arial" w:hAnsi="Arial" w:cs="Arial"/>
          <w:sz w:val="20"/>
          <w:szCs w:val="20"/>
        </w:rPr>
      </w:pPr>
    </w:p>
    <w:p w14:paraId="6B92CBF8" w14:textId="15C95C63"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Velika verjetnost je, da bo </w:t>
      </w:r>
      <w:proofErr w:type="spellStart"/>
      <w:r w:rsidRPr="007504B4">
        <w:rPr>
          <w:rFonts w:ascii="Arial" w:hAnsi="Arial" w:cs="Arial"/>
          <w:sz w:val="20"/>
          <w:szCs w:val="20"/>
        </w:rPr>
        <w:t>OpenAIRE</w:t>
      </w:r>
      <w:proofErr w:type="spellEnd"/>
      <w:r w:rsidRPr="007504B4">
        <w:rPr>
          <w:rFonts w:ascii="Arial" w:hAnsi="Arial" w:cs="Arial"/>
          <w:sz w:val="20"/>
          <w:szCs w:val="20"/>
        </w:rPr>
        <w:t xml:space="preserve"> </w:t>
      </w:r>
      <w:proofErr w:type="spellStart"/>
      <w:r w:rsidRPr="007504B4">
        <w:rPr>
          <w:rFonts w:ascii="Arial" w:hAnsi="Arial" w:cs="Arial"/>
          <w:sz w:val="20"/>
          <w:szCs w:val="20"/>
        </w:rPr>
        <w:t>research</w:t>
      </w:r>
      <w:proofErr w:type="spellEnd"/>
      <w:r w:rsidRPr="007504B4">
        <w:rPr>
          <w:rFonts w:ascii="Arial" w:hAnsi="Arial" w:cs="Arial"/>
          <w:sz w:val="20"/>
          <w:szCs w:val="20"/>
        </w:rPr>
        <w:t xml:space="preserve"> </w:t>
      </w:r>
      <w:proofErr w:type="spellStart"/>
      <w:r w:rsidRPr="007504B4">
        <w:rPr>
          <w:rFonts w:ascii="Arial" w:hAnsi="Arial" w:cs="Arial"/>
          <w:sz w:val="20"/>
          <w:szCs w:val="20"/>
        </w:rPr>
        <w:t>graph</w:t>
      </w:r>
      <w:proofErr w:type="spellEnd"/>
      <w:r w:rsidRPr="007504B4">
        <w:rPr>
          <w:rFonts w:ascii="Arial" w:hAnsi="Arial" w:cs="Arial"/>
          <w:sz w:val="20"/>
          <w:szCs w:val="20"/>
        </w:rPr>
        <w:t xml:space="preserve"> postal vir za vrednotenje znanosti na področju EU. Že </w:t>
      </w:r>
      <w:r w:rsidR="00201A64" w:rsidRPr="007504B4">
        <w:rPr>
          <w:rFonts w:ascii="Arial" w:hAnsi="Arial" w:cs="Arial"/>
          <w:sz w:val="20"/>
          <w:szCs w:val="20"/>
        </w:rPr>
        <w:t>z</w:t>
      </w:r>
      <w:r w:rsidRPr="007504B4">
        <w:rPr>
          <w:rFonts w:ascii="Arial" w:hAnsi="Arial" w:cs="Arial"/>
          <w:sz w:val="20"/>
          <w:szCs w:val="20"/>
        </w:rPr>
        <w:t xml:space="preserve">daj ta vir uporablja Evropska komisija za preverjanje, </w:t>
      </w:r>
      <w:r w:rsidR="00201A64" w:rsidRPr="007504B4">
        <w:rPr>
          <w:rFonts w:ascii="Arial" w:hAnsi="Arial" w:cs="Arial"/>
          <w:sz w:val="20"/>
          <w:szCs w:val="20"/>
        </w:rPr>
        <w:t xml:space="preserve">ali </w:t>
      </w:r>
      <w:r w:rsidRPr="007504B4">
        <w:rPr>
          <w:rFonts w:ascii="Arial" w:hAnsi="Arial" w:cs="Arial"/>
          <w:sz w:val="20"/>
          <w:szCs w:val="20"/>
        </w:rPr>
        <w:t xml:space="preserve">so publikacije in raziskovalni podatki, ki so rezultat projektov iz programov </w:t>
      </w:r>
      <w:r w:rsidR="00201A64" w:rsidRPr="007504B4">
        <w:rPr>
          <w:rFonts w:ascii="Arial" w:hAnsi="Arial" w:cs="Arial"/>
          <w:sz w:val="20"/>
          <w:szCs w:val="20"/>
        </w:rPr>
        <w:t xml:space="preserve">Obzorje </w:t>
      </w:r>
      <w:r w:rsidRPr="007504B4">
        <w:rPr>
          <w:rFonts w:ascii="Arial" w:hAnsi="Arial" w:cs="Arial"/>
          <w:sz w:val="20"/>
          <w:szCs w:val="20"/>
        </w:rPr>
        <w:t xml:space="preserve">2020 in </w:t>
      </w:r>
      <w:r w:rsidR="00201A64" w:rsidRPr="007504B4">
        <w:rPr>
          <w:rFonts w:ascii="Arial" w:hAnsi="Arial" w:cs="Arial"/>
          <w:sz w:val="20"/>
          <w:szCs w:val="20"/>
        </w:rPr>
        <w:t xml:space="preserve">Obzorje </w:t>
      </w:r>
      <w:r w:rsidRPr="007504B4">
        <w:rPr>
          <w:rFonts w:ascii="Arial" w:hAnsi="Arial" w:cs="Arial"/>
          <w:sz w:val="20"/>
          <w:szCs w:val="20"/>
        </w:rPr>
        <w:t>Evropa, publicirani v odprtem dostopu. Slovenske raziskovalne organizacije bi morale čim prej vzpostaviti p</w:t>
      </w:r>
      <w:r w:rsidR="00201A64" w:rsidRPr="007504B4">
        <w:rPr>
          <w:rFonts w:ascii="Arial" w:hAnsi="Arial" w:cs="Arial"/>
          <w:sz w:val="20"/>
          <w:szCs w:val="20"/>
        </w:rPr>
        <w:t>ostopk</w:t>
      </w:r>
      <w:r w:rsidRPr="007504B4">
        <w:rPr>
          <w:rFonts w:ascii="Arial" w:hAnsi="Arial" w:cs="Arial"/>
          <w:sz w:val="20"/>
          <w:szCs w:val="20"/>
        </w:rPr>
        <w:t>e, da bi se vsi raziskovalni rezultati njihovih raziskovalcev publicirali v repozitorij</w:t>
      </w:r>
      <w:r w:rsidR="00201A64" w:rsidRPr="007504B4">
        <w:rPr>
          <w:rFonts w:ascii="Arial" w:hAnsi="Arial" w:cs="Arial"/>
          <w:sz w:val="20"/>
          <w:szCs w:val="20"/>
        </w:rPr>
        <w:t>ih</w:t>
      </w:r>
      <w:r w:rsidRPr="007504B4">
        <w:rPr>
          <w:rFonts w:ascii="Arial" w:hAnsi="Arial" w:cs="Arial"/>
          <w:sz w:val="20"/>
          <w:szCs w:val="20"/>
        </w:rPr>
        <w:t xml:space="preserve"> nacionalne infrastrukture odprtega dostopa. Od tam bo metapodatke žel </w:t>
      </w:r>
      <w:proofErr w:type="spellStart"/>
      <w:r w:rsidRPr="007504B4">
        <w:rPr>
          <w:rFonts w:ascii="Arial" w:hAnsi="Arial" w:cs="Arial"/>
          <w:sz w:val="20"/>
          <w:szCs w:val="20"/>
        </w:rPr>
        <w:t>OpenAIRE</w:t>
      </w:r>
      <w:proofErr w:type="spellEnd"/>
      <w:r w:rsidRPr="007504B4">
        <w:rPr>
          <w:rFonts w:ascii="Arial" w:hAnsi="Arial" w:cs="Arial"/>
          <w:sz w:val="20"/>
          <w:szCs w:val="20"/>
        </w:rPr>
        <w:t xml:space="preserve">, prek </w:t>
      </w:r>
      <w:proofErr w:type="spellStart"/>
      <w:r w:rsidRPr="007504B4">
        <w:rPr>
          <w:rFonts w:ascii="Arial" w:hAnsi="Arial" w:cs="Arial"/>
          <w:sz w:val="20"/>
          <w:szCs w:val="20"/>
        </w:rPr>
        <w:t>dCOBISS</w:t>
      </w:r>
      <w:proofErr w:type="spellEnd"/>
      <w:r w:rsidRPr="007504B4">
        <w:rPr>
          <w:rFonts w:ascii="Arial" w:hAnsi="Arial" w:cs="Arial"/>
          <w:sz w:val="20"/>
          <w:szCs w:val="20"/>
        </w:rPr>
        <w:t xml:space="preserve"> pa bodo katalogizirani v COBISS, ki </w:t>
      </w:r>
      <w:r w:rsidR="00201A64" w:rsidRPr="007504B4">
        <w:rPr>
          <w:rFonts w:ascii="Arial" w:hAnsi="Arial" w:cs="Arial"/>
          <w:sz w:val="20"/>
          <w:szCs w:val="20"/>
        </w:rPr>
        <w:t>je</w:t>
      </w:r>
      <w:r w:rsidRPr="007504B4">
        <w:rPr>
          <w:rFonts w:ascii="Arial" w:hAnsi="Arial" w:cs="Arial"/>
          <w:sz w:val="20"/>
          <w:szCs w:val="20"/>
        </w:rPr>
        <w:t xml:space="preserve"> vir za informacijski sistem SICRIS, prek katerega se lahko s pomočjo podatkov iz grafov odprte znanosti vrednotijo raziskovalni rezultati </w:t>
      </w:r>
      <w:r w:rsidR="00201A64" w:rsidRPr="007504B4">
        <w:rPr>
          <w:rFonts w:ascii="Arial" w:hAnsi="Arial" w:cs="Arial"/>
          <w:sz w:val="20"/>
          <w:szCs w:val="20"/>
        </w:rPr>
        <w:t>z uporabo</w:t>
      </w:r>
      <w:r w:rsidRPr="007504B4">
        <w:rPr>
          <w:rFonts w:ascii="Arial" w:hAnsi="Arial" w:cs="Arial"/>
          <w:sz w:val="20"/>
          <w:szCs w:val="20"/>
        </w:rPr>
        <w:t xml:space="preserve"> metrik odprte znanosti. </w:t>
      </w:r>
      <w:proofErr w:type="spellStart"/>
      <w:r w:rsidRPr="007504B4">
        <w:rPr>
          <w:rFonts w:ascii="Arial" w:hAnsi="Arial" w:cs="Arial"/>
          <w:sz w:val="20"/>
          <w:szCs w:val="20"/>
        </w:rPr>
        <w:t>OpenAIRE</w:t>
      </w:r>
      <w:proofErr w:type="spellEnd"/>
      <w:r w:rsidRPr="007504B4">
        <w:rPr>
          <w:rFonts w:ascii="Arial" w:hAnsi="Arial" w:cs="Arial"/>
          <w:sz w:val="20"/>
          <w:szCs w:val="20"/>
        </w:rPr>
        <w:t xml:space="preserve"> </w:t>
      </w:r>
      <w:proofErr w:type="spellStart"/>
      <w:r w:rsidRPr="007504B4">
        <w:rPr>
          <w:rFonts w:ascii="Arial" w:hAnsi="Arial" w:cs="Arial"/>
          <w:sz w:val="20"/>
          <w:szCs w:val="20"/>
        </w:rPr>
        <w:t>guidelines</w:t>
      </w:r>
      <w:proofErr w:type="spellEnd"/>
      <w:r w:rsidRPr="007504B4">
        <w:rPr>
          <w:rFonts w:ascii="Arial" w:hAnsi="Arial" w:cs="Arial"/>
          <w:sz w:val="20"/>
          <w:szCs w:val="20"/>
        </w:rPr>
        <w:t xml:space="preserve"> </w:t>
      </w:r>
      <w:proofErr w:type="spellStart"/>
      <w:r w:rsidRPr="007504B4">
        <w:rPr>
          <w:rFonts w:ascii="Arial" w:hAnsi="Arial" w:cs="Arial"/>
          <w:sz w:val="20"/>
          <w:szCs w:val="20"/>
        </w:rPr>
        <w:t>for</w:t>
      </w:r>
      <w:proofErr w:type="spellEnd"/>
      <w:r w:rsidRPr="007504B4">
        <w:rPr>
          <w:rFonts w:ascii="Arial" w:hAnsi="Arial" w:cs="Arial"/>
          <w:sz w:val="20"/>
          <w:szCs w:val="20"/>
        </w:rPr>
        <w:t xml:space="preserve"> CRIS </w:t>
      </w:r>
      <w:proofErr w:type="spellStart"/>
      <w:r w:rsidRPr="007504B4">
        <w:rPr>
          <w:rFonts w:ascii="Arial" w:hAnsi="Arial" w:cs="Arial"/>
          <w:sz w:val="20"/>
          <w:szCs w:val="20"/>
        </w:rPr>
        <w:t>managers</w:t>
      </w:r>
      <w:proofErr w:type="spellEnd"/>
      <w:r w:rsidRPr="007504B4">
        <w:rPr>
          <w:rFonts w:ascii="Arial" w:hAnsi="Arial" w:cs="Arial"/>
          <w:sz w:val="20"/>
          <w:szCs w:val="20"/>
        </w:rPr>
        <w:t xml:space="preserve">, </w:t>
      </w:r>
      <w:hyperlink r:id="rId114" w:history="1">
        <w:r w:rsidRPr="007504B4">
          <w:rPr>
            <w:rStyle w:val="Hiperpovezava"/>
            <w:rFonts w:ascii="Arial" w:hAnsi="Arial" w:cs="Arial"/>
            <w:sz w:val="20"/>
            <w:szCs w:val="20"/>
          </w:rPr>
          <w:t>https://openaire-guidelines-for-cris-managers.readthedocs.io/en/v1.1.1/</w:t>
        </w:r>
      </w:hyperlink>
      <w:r w:rsidR="00201A64" w:rsidRPr="007504B4">
        <w:rPr>
          <w:rFonts w:ascii="Arial" w:hAnsi="Arial" w:cs="Arial"/>
          <w:sz w:val="20"/>
          <w:szCs w:val="20"/>
        </w:rPr>
        <w:t>.</w:t>
      </w:r>
    </w:p>
    <w:p w14:paraId="68EA02A0" w14:textId="77777777" w:rsidR="000F0D63" w:rsidRPr="007504B4" w:rsidRDefault="000F0D63" w:rsidP="000C243C">
      <w:pPr>
        <w:spacing w:after="0" w:line="240" w:lineRule="auto"/>
        <w:jc w:val="both"/>
        <w:rPr>
          <w:rFonts w:ascii="Arial" w:hAnsi="Arial" w:cs="Arial"/>
          <w:sz w:val="20"/>
          <w:szCs w:val="20"/>
        </w:rPr>
      </w:pPr>
    </w:p>
    <w:p w14:paraId="380FECFB" w14:textId="3EEE242B"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Prej ko se bo slovenska znanost prilagodila obravnavanim spremembam, bolj bo konkurenčna v evropskem in svetovnem prostoru (uvajanje odprte znanosti je potrdilo 193 držav članic UNESCO: </w:t>
      </w:r>
      <w:hyperlink r:id="rId115" w:history="1">
        <w:r w:rsidRPr="007504B4">
          <w:rPr>
            <w:rStyle w:val="Hiperpovezava"/>
            <w:rFonts w:ascii="Arial" w:hAnsi="Arial" w:cs="Arial"/>
            <w:sz w:val="20"/>
            <w:szCs w:val="20"/>
          </w:rPr>
          <w:t>https://en.unesco.org/science-sustainable-future/open-science/recommendation</w:t>
        </w:r>
      </w:hyperlink>
      <w:r w:rsidRPr="007504B4">
        <w:rPr>
          <w:rFonts w:ascii="Arial" w:hAnsi="Arial" w:cs="Arial"/>
          <w:sz w:val="20"/>
          <w:szCs w:val="20"/>
        </w:rPr>
        <w:t>, države članice EU</w:t>
      </w:r>
      <w:r w:rsidR="00201A64" w:rsidRPr="007504B4">
        <w:rPr>
          <w:rFonts w:ascii="Arial" w:hAnsi="Arial" w:cs="Arial"/>
          <w:sz w:val="20"/>
          <w:szCs w:val="20"/>
        </w:rPr>
        <w:t>:</w:t>
      </w:r>
      <w:r w:rsidRPr="007504B4">
        <w:rPr>
          <w:rFonts w:ascii="Arial" w:hAnsi="Arial" w:cs="Arial"/>
          <w:sz w:val="20"/>
          <w:szCs w:val="20"/>
        </w:rPr>
        <w:t xml:space="preserve"> </w:t>
      </w:r>
      <w:hyperlink r:id="rId116" w:history="1">
        <w:r w:rsidRPr="007504B4">
          <w:rPr>
            <w:rStyle w:val="Hiperpovezava"/>
            <w:rFonts w:ascii="Arial" w:hAnsi="Arial" w:cs="Arial"/>
            <w:sz w:val="20"/>
            <w:szCs w:val="20"/>
          </w:rPr>
          <w:t>https://www.consilium.europa.eu/media/56958/st10126-en22.pdf</w:t>
        </w:r>
      </w:hyperlink>
      <w:r w:rsidRPr="007504B4">
        <w:rPr>
          <w:rFonts w:ascii="Arial" w:hAnsi="Arial" w:cs="Arial"/>
          <w:sz w:val="20"/>
          <w:szCs w:val="20"/>
        </w:rPr>
        <w:t xml:space="preserve">, ZDA: </w:t>
      </w:r>
      <w:hyperlink r:id="rId117" w:history="1">
        <w:r w:rsidRPr="007504B4">
          <w:rPr>
            <w:rStyle w:val="Hiperpovezava"/>
            <w:rFonts w:ascii="Arial" w:hAnsi="Arial" w:cs="Arial"/>
            <w:sz w:val="20"/>
            <w:szCs w:val="20"/>
          </w:rPr>
          <w:t>https://www.whitehouse.gov/wp-content/uploads/2022/08/08-2022-OSTP-Public-Access-Memo.pdf</w:t>
        </w:r>
      </w:hyperlink>
      <w:r w:rsidRPr="007504B4">
        <w:rPr>
          <w:rFonts w:ascii="Arial" w:hAnsi="Arial" w:cs="Arial"/>
          <w:sz w:val="20"/>
          <w:szCs w:val="20"/>
        </w:rPr>
        <w:t xml:space="preserve">). V podporo JRO pri tem bo poleg državnega </w:t>
      </w:r>
      <w:r w:rsidR="00201A64" w:rsidRPr="007504B4">
        <w:rPr>
          <w:rFonts w:ascii="Arial" w:hAnsi="Arial" w:cs="Arial"/>
          <w:sz w:val="20"/>
          <w:szCs w:val="20"/>
        </w:rPr>
        <w:t>a</w:t>
      </w:r>
      <w:r w:rsidRPr="007504B4">
        <w:rPr>
          <w:rFonts w:ascii="Arial" w:hAnsi="Arial" w:cs="Arial"/>
          <w:sz w:val="20"/>
          <w:szCs w:val="20"/>
        </w:rPr>
        <w:t>kcijskega načrta za odprto znanost tudi državni program NOO, kjer je predviden javni razpis za podporo JRO pri prilagajanju za delovanje po načelih odprte znanosti s trajanjem projekta do leta 2026.</w:t>
      </w:r>
    </w:p>
    <w:p w14:paraId="5603253C" w14:textId="5B72D437" w:rsidR="009475C7" w:rsidRPr="007504B4" w:rsidRDefault="009475C7" w:rsidP="000C243C">
      <w:pPr>
        <w:spacing w:after="0" w:line="240" w:lineRule="auto"/>
        <w:jc w:val="both"/>
        <w:rPr>
          <w:rFonts w:ascii="Arial" w:hAnsi="Arial" w:cs="Arial"/>
          <w:sz w:val="20"/>
          <w:szCs w:val="20"/>
        </w:rPr>
      </w:pPr>
    </w:p>
    <w:p w14:paraId="51B856A6" w14:textId="524B2034" w:rsidR="009475C7" w:rsidRPr="000F0D63" w:rsidRDefault="009475C7" w:rsidP="000C243C">
      <w:pPr>
        <w:spacing w:after="0" w:line="240" w:lineRule="auto"/>
        <w:jc w:val="both"/>
        <w:rPr>
          <w:rFonts w:ascii="Arial" w:hAnsi="Arial" w:cs="Arial"/>
          <w:sz w:val="20"/>
          <w:szCs w:val="20"/>
          <w:u w:val="single"/>
        </w:rPr>
      </w:pPr>
      <w:r w:rsidRPr="000F0D63">
        <w:rPr>
          <w:rFonts w:ascii="Arial" w:hAnsi="Arial" w:cs="Arial"/>
          <w:sz w:val="20"/>
          <w:szCs w:val="20"/>
          <w:u w:val="single"/>
        </w:rPr>
        <w:t>K 11. členu (vrednotenje v javnih raziskovalnih organizacijah)</w:t>
      </w:r>
    </w:p>
    <w:p w14:paraId="27E0EEB4" w14:textId="2C99FE12"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Člen </w:t>
      </w:r>
      <w:r w:rsidR="00886759" w:rsidRPr="007504B4">
        <w:rPr>
          <w:rFonts w:ascii="Arial" w:hAnsi="Arial" w:cs="Arial"/>
          <w:sz w:val="20"/>
          <w:szCs w:val="20"/>
        </w:rPr>
        <w:t xml:space="preserve">določa </w:t>
      </w:r>
      <w:r w:rsidRPr="007504B4">
        <w:rPr>
          <w:rFonts w:ascii="Arial" w:hAnsi="Arial" w:cs="Arial"/>
          <w:sz w:val="20"/>
          <w:szCs w:val="20"/>
        </w:rPr>
        <w:t xml:space="preserve">zahteve za raziskovalne organizacije glede spodbujanja raziskovalcev k izvajanju znanstvenoraziskovalnega dela v skladu z načeli odprte znanosti. </w:t>
      </w:r>
      <w:r w:rsidR="00886759" w:rsidRPr="007504B4">
        <w:rPr>
          <w:rFonts w:ascii="Arial" w:hAnsi="Arial" w:cs="Arial"/>
          <w:sz w:val="20"/>
          <w:szCs w:val="20"/>
        </w:rPr>
        <w:t>Določa</w:t>
      </w:r>
      <w:r w:rsidRPr="007504B4">
        <w:rPr>
          <w:rFonts w:ascii="Arial" w:hAnsi="Arial" w:cs="Arial"/>
          <w:sz w:val="20"/>
          <w:szCs w:val="20"/>
        </w:rPr>
        <w:t xml:space="preserve"> tudi zahteve za nacionalno agencijo NAKVIS in AR</w:t>
      </w:r>
      <w:r w:rsidR="00230637" w:rsidRPr="007504B4">
        <w:rPr>
          <w:rFonts w:ascii="Arial" w:hAnsi="Arial" w:cs="Arial"/>
          <w:sz w:val="20"/>
          <w:szCs w:val="20"/>
        </w:rPr>
        <w:t>IS</w:t>
      </w:r>
      <w:r w:rsidR="00886759" w:rsidRPr="007504B4">
        <w:rPr>
          <w:rFonts w:ascii="Arial" w:hAnsi="Arial" w:cs="Arial"/>
          <w:sz w:val="20"/>
          <w:szCs w:val="20"/>
        </w:rPr>
        <w:t xml:space="preserve"> glede opredelitve</w:t>
      </w:r>
      <w:r w:rsidRPr="007504B4">
        <w:rPr>
          <w:rFonts w:ascii="Arial" w:hAnsi="Arial" w:cs="Arial"/>
          <w:sz w:val="20"/>
          <w:szCs w:val="20"/>
        </w:rPr>
        <w:t xml:space="preserve"> minimalnih standardov za volitve v nazive visokošolskih učiteljev in sodelavcev ter raziskovalne nazive na javnih raziskovalnih zavodih.</w:t>
      </w:r>
    </w:p>
    <w:p w14:paraId="2AB4CC03" w14:textId="77777777" w:rsidR="009E12A9" w:rsidRPr="007504B4" w:rsidRDefault="009E12A9" w:rsidP="000C243C">
      <w:pPr>
        <w:spacing w:after="0" w:line="240" w:lineRule="auto"/>
        <w:jc w:val="both"/>
        <w:rPr>
          <w:rFonts w:ascii="Arial" w:hAnsi="Arial" w:cs="Arial"/>
          <w:sz w:val="20"/>
          <w:szCs w:val="20"/>
        </w:rPr>
      </w:pPr>
    </w:p>
    <w:p w14:paraId="7B324568" w14:textId="1533B086"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Uredba ne vsebuje habilitacijskih meril za univerze in inštitute, temveč samo načela za vrednotenje, kot je navedeno v predhodnem odstavku. Avtonomija univerz in inštitutov glede habilitacijskih meril se uresničuje v okviru določil NAKVIS (za univerze) in AR</w:t>
      </w:r>
      <w:r w:rsidR="00230637" w:rsidRPr="007504B4">
        <w:rPr>
          <w:rFonts w:ascii="Arial" w:hAnsi="Arial" w:cs="Arial"/>
          <w:sz w:val="20"/>
          <w:szCs w:val="20"/>
        </w:rPr>
        <w:t>IS</w:t>
      </w:r>
      <w:r w:rsidRPr="007504B4">
        <w:rPr>
          <w:rFonts w:ascii="Arial" w:hAnsi="Arial" w:cs="Arial"/>
          <w:sz w:val="20"/>
          <w:szCs w:val="20"/>
        </w:rPr>
        <w:t xml:space="preserve"> (za inštitute). Uredba </w:t>
      </w:r>
      <w:r w:rsidR="00886759" w:rsidRPr="007504B4">
        <w:rPr>
          <w:rFonts w:ascii="Arial" w:hAnsi="Arial" w:cs="Arial"/>
          <w:sz w:val="20"/>
          <w:szCs w:val="20"/>
        </w:rPr>
        <w:t xml:space="preserve">glede tega </w:t>
      </w:r>
      <w:r w:rsidRPr="007504B4">
        <w:rPr>
          <w:rFonts w:ascii="Arial" w:hAnsi="Arial" w:cs="Arial"/>
          <w:sz w:val="20"/>
          <w:szCs w:val="20"/>
        </w:rPr>
        <w:t xml:space="preserve">ne posega </w:t>
      </w:r>
      <w:r w:rsidR="00886759" w:rsidRPr="007504B4">
        <w:rPr>
          <w:rFonts w:ascii="Arial" w:hAnsi="Arial" w:cs="Arial"/>
          <w:sz w:val="20"/>
          <w:szCs w:val="20"/>
        </w:rPr>
        <w:t xml:space="preserve">v </w:t>
      </w:r>
      <w:r w:rsidRPr="007504B4">
        <w:rPr>
          <w:rFonts w:ascii="Arial" w:hAnsi="Arial" w:cs="Arial"/>
          <w:sz w:val="20"/>
          <w:szCs w:val="20"/>
        </w:rPr>
        <w:t>avtonomij</w:t>
      </w:r>
      <w:r w:rsidR="00886759" w:rsidRPr="007504B4">
        <w:rPr>
          <w:rFonts w:ascii="Arial" w:hAnsi="Arial" w:cs="Arial"/>
          <w:sz w:val="20"/>
          <w:szCs w:val="20"/>
        </w:rPr>
        <w:t>o</w:t>
      </w:r>
      <w:r w:rsidRPr="007504B4">
        <w:rPr>
          <w:rFonts w:ascii="Arial" w:hAnsi="Arial" w:cs="Arial"/>
          <w:sz w:val="20"/>
          <w:szCs w:val="20"/>
        </w:rPr>
        <w:t xml:space="preserve"> JRO </w:t>
      </w:r>
      <w:r w:rsidR="00886759" w:rsidRPr="007504B4">
        <w:rPr>
          <w:rFonts w:ascii="Arial" w:hAnsi="Arial" w:cs="Arial"/>
          <w:sz w:val="20"/>
          <w:szCs w:val="20"/>
        </w:rPr>
        <w:t>in je ne spreminja</w:t>
      </w:r>
      <w:r w:rsidRPr="007504B4">
        <w:rPr>
          <w:rFonts w:ascii="Arial" w:hAnsi="Arial" w:cs="Arial"/>
          <w:sz w:val="20"/>
          <w:szCs w:val="20"/>
        </w:rPr>
        <w:t>.</w:t>
      </w:r>
    </w:p>
    <w:p w14:paraId="7B07D287" w14:textId="77777777" w:rsidR="000F0D63" w:rsidRPr="007504B4" w:rsidRDefault="000F0D63" w:rsidP="000C243C">
      <w:pPr>
        <w:spacing w:after="0" w:line="240" w:lineRule="auto"/>
        <w:jc w:val="both"/>
        <w:rPr>
          <w:rFonts w:ascii="Arial" w:hAnsi="Arial" w:cs="Arial"/>
          <w:sz w:val="20"/>
          <w:szCs w:val="20"/>
        </w:rPr>
      </w:pPr>
    </w:p>
    <w:p w14:paraId="529D94B3" w14:textId="436CBB58"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EUA (</w:t>
      </w:r>
      <w:hyperlink r:id="rId118" w:history="1">
        <w:r w:rsidRPr="007504B4">
          <w:rPr>
            <w:rStyle w:val="Hiperpovezava"/>
            <w:rFonts w:ascii="Arial" w:hAnsi="Arial" w:cs="Arial"/>
            <w:sz w:val="20"/>
            <w:szCs w:val="20"/>
          </w:rPr>
          <w:t>https://eua.eu/</w:t>
        </w:r>
      </w:hyperlink>
      <w:r w:rsidRPr="007504B4">
        <w:rPr>
          <w:rFonts w:ascii="Arial" w:hAnsi="Arial" w:cs="Arial"/>
          <w:sz w:val="20"/>
          <w:szCs w:val="20"/>
        </w:rPr>
        <w:t>) je uvedla aktivnosti za vključitev odprte znanosti v vrednotenje akademskega dela, glej</w:t>
      </w:r>
      <w:r w:rsidR="006E0859"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Pr="007504B4">
        <w:rPr>
          <w:rFonts w:ascii="Arial" w:hAnsi="Arial" w:cs="Arial"/>
          <w:sz w:val="20"/>
          <w:szCs w:val="20"/>
        </w:rPr>
        <w:t xml:space="preserve">: </w:t>
      </w:r>
      <w:hyperlink r:id="rId119" w:history="1">
        <w:r w:rsidRPr="007504B4">
          <w:rPr>
            <w:rStyle w:val="Hiperpovezava"/>
            <w:rFonts w:ascii="Arial" w:hAnsi="Arial" w:cs="Arial"/>
            <w:sz w:val="20"/>
            <w:szCs w:val="20"/>
          </w:rPr>
          <w:t>https://eua.eu/resources/publications/999:open-science-in-university-approaches-to-academic-assessment.html</w:t>
        </w:r>
      </w:hyperlink>
      <w:r w:rsidRPr="007504B4">
        <w:rPr>
          <w:rFonts w:ascii="Arial" w:hAnsi="Arial" w:cs="Arial"/>
          <w:sz w:val="20"/>
          <w:szCs w:val="20"/>
        </w:rPr>
        <w:t xml:space="preserve"> in </w:t>
      </w:r>
      <w:hyperlink r:id="rId120" w:history="1">
        <w:r w:rsidRPr="007504B4">
          <w:rPr>
            <w:rStyle w:val="Hiperpovezava"/>
            <w:rFonts w:ascii="Arial" w:hAnsi="Arial" w:cs="Arial"/>
            <w:sz w:val="20"/>
            <w:szCs w:val="20"/>
          </w:rPr>
          <w:t>https://eua.eu/resources/publications/952:reimagining-academic-career-assessment-stories-of-innovation-and-change.html</w:t>
        </w:r>
      </w:hyperlink>
      <w:r w:rsidRPr="007504B4">
        <w:rPr>
          <w:rFonts w:ascii="Arial" w:hAnsi="Arial" w:cs="Arial"/>
          <w:sz w:val="20"/>
          <w:szCs w:val="20"/>
        </w:rPr>
        <w:t>.</w:t>
      </w:r>
    </w:p>
    <w:p w14:paraId="3D5C034C" w14:textId="77777777" w:rsidR="000F0D63" w:rsidRPr="007504B4" w:rsidRDefault="000F0D63" w:rsidP="000C243C">
      <w:pPr>
        <w:spacing w:after="0" w:line="240" w:lineRule="auto"/>
        <w:jc w:val="both"/>
        <w:rPr>
          <w:rFonts w:ascii="Arial" w:hAnsi="Arial" w:cs="Arial"/>
          <w:sz w:val="20"/>
          <w:szCs w:val="20"/>
        </w:rPr>
      </w:pPr>
    </w:p>
    <w:p w14:paraId="025E82DA" w14:textId="02B29F65" w:rsidR="009475C7" w:rsidRDefault="00886759" w:rsidP="000C243C">
      <w:pPr>
        <w:spacing w:after="0" w:line="240" w:lineRule="auto"/>
        <w:jc w:val="both"/>
        <w:rPr>
          <w:rFonts w:ascii="Arial" w:hAnsi="Arial" w:cs="Arial"/>
          <w:sz w:val="20"/>
          <w:szCs w:val="20"/>
        </w:rPr>
      </w:pPr>
      <w:r w:rsidRPr="007504B4">
        <w:rPr>
          <w:rFonts w:ascii="Arial" w:hAnsi="Arial" w:cs="Arial"/>
          <w:sz w:val="20"/>
          <w:szCs w:val="20"/>
        </w:rPr>
        <w:t>Podlag</w:t>
      </w:r>
      <w:r w:rsidR="009475C7" w:rsidRPr="007504B4">
        <w:rPr>
          <w:rFonts w:ascii="Arial" w:hAnsi="Arial" w:cs="Arial"/>
          <w:sz w:val="20"/>
          <w:szCs w:val="20"/>
        </w:rPr>
        <w:t xml:space="preserve">a za dobre prakse na tem področju so </w:t>
      </w:r>
      <w:r w:rsidR="00A4230C" w:rsidRPr="007504B4">
        <w:rPr>
          <w:rFonts w:ascii="Arial" w:hAnsi="Arial" w:cs="Arial"/>
          <w:sz w:val="20"/>
          <w:szCs w:val="20"/>
        </w:rPr>
        <w:t>na primer</w:t>
      </w:r>
      <w:r w:rsidR="009475C7" w:rsidRPr="007504B4">
        <w:rPr>
          <w:rFonts w:ascii="Arial" w:hAnsi="Arial" w:cs="Arial"/>
          <w:sz w:val="20"/>
          <w:szCs w:val="20"/>
        </w:rPr>
        <w:t xml:space="preserve"> priporočila OS-CAM: </w:t>
      </w:r>
      <w:hyperlink r:id="rId121" w:history="1">
        <w:r w:rsidR="009475C7" w:rsidRPr="007504B4">
          <w:rPr>
            <w:rStyle w:val="Hiperpovezava"/>
            <w:rFonts w:ascii="Arial" w:hAnsi="Arial" w:cs="Arial"/>
            <w:sz w:val="20"/>
            <w:szCs w:val="20"/>
          </w:rPr>
          <w:t>https://op.europa.eu/en/publication-detail/-/publication/47a3a330-c9cb-11e7-8e69-01aa75ed71a1</w:t>
        </w:r>
      </w:hyperlink>
      <w:r w:rsidR="009475C7" w:rsidRPr="007504B4">
        <w:rPr>
          <w:rFonts w:ascii="Arial" w:hAnsi="Arial" w:cs="Arial"/>
          <w:sz w:val="20"/>
          <w:szCs w:val="20"/>
        </w:rPr>
        <w:t xml:space="preserve">, priporočila NOR-CAM: </w:t>
      </w:r>
      <w:hyperlink r:id="rId122" w:history="1">
        <w:r w:rsidR="009475C7" w:rsidRPr="007504B4">
          <w:rPr>
            <w:rStyle w:val="Hiperpovezava"/>
            <w:rFonts w:ascii="Arial" w:hAnsi="Arial" w:cs="Arial"/>
            <w:sz w:val="20"/>
            <w:szCs w:val="20"/>
          </w:rPr>
          <w:t>https://www.uhr.no/en/_f/p3/i86e9ec84-3b3d-48ce-8167-bbae0f507ce8/nor-cam-a-tool-box-for-assessment-and-rewards.pdf</w:t>
        </w:r>
      </w:hyperlink>
      <w:r w:rsidR="009475C7" w:rsidRPr="007504B4">
        <w:rPr>
          <w:rFonts w:ascii="Arial" w:hAnsi="Arial" w:cs="Arial"/>
          <w:sz w:val="20"/>
          <w:szCs w:val="20"/>
        </w:rPr>
        <w:t xml:space="preserve"> ali </w:t>
      </w:r>
      <w:r w:rsidRPr="007504B4">
        <w:rPr>
          <w:rFonts w:ascii="Arial" w:hAnsi="Arial" w:cs="Arial"/>
          <w:sz w:val="20"/>
          <w:szCs w:val="20"/>
        </w:rPr>
        <w:t>»</w:t>
      </w:r>
      <w:proofErr w:type="spellStart"/>
      <w:r w:rsidR="009475C7" w:rsidRPr="007504B4">
        <w:rPr>
          <w:rFonts w:ascii="Arial" w:hAnsi="Arial" w:cs="Arial"/>
          <w:sz w:val="20"/>
          <w:szCs w:val="20"/>
        </w:rPr>
        <w:t>Room</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for</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everyone’s</w:t>
      </w:r>
      <w:proofErr w:type="spellEnd"/>
      <w:r w:rsidR="009475C7" w:rsidRPr="007504B4">
        <w:rPr>
          <w:rFonts w:ascii="Arial" w:hAnsi="Arial" w:cs="Arial"/>
          <w:sz w:val="20"/>
          <w:szCs w:val="20"/>
        </w:rPr>
        <w:t xml:space="preserve"> </w:t>
      </w:r>
      <w:r w:rsidR="009475C7" w:rsidRPr="007504B4">
        <w:rPr>
          <w:rFonts w:ascii="Arial" w:hAnsi="Arial" w:cs="Arial"/>
          <w:sz w:val="20"/>
          <w:szCs w:val="20"/>
        </w:rPr>
        <w:lastRenderedPageBreak/>
        <w:t>talent</w:t>
      </w:r>
      <w:r w:rsidRPr="007504B4">
        <w:rPr>
          <w:rFonts w:ascii="Arial" w:hAnsi="Arial" w:cs="Arial"/>
          <w:sz w:val="20"/>
          <w:szCs w:val="20"/>
        </w:rPr>
        <w:t>«</w:t>
      </w:r>
      <w:r w:rsidR="009475C7" w:rsidRPr="007504B4">
        <w:rPr>
          <w:rFonts w:ascii="Arial" w:hAnsi="Arial" w:cs="Arial"/>
          <w:sz w:val="20"/>
          <w:szCs w:val="20"/>
        </w:rPr>
        <w:t xml:space="preserve">: </w:t>
      </w:r>
      <w:hyperlink r:id="rId123" w:history="1">
        <w:r w:rsidR="009475C7" w:rsidRPr="007504B4">
          <w:rPr>
            <w:rStyle w:val="Hiperpovezava"/>
            <w:rFonts w:ascii="Arial" w:hAnsi="Arial" w:cs="Arial"/>
            <w:sz w:val="20"/>
            <w:szCs w:val="20"/>
          </w:rPr>
          <w:t>https://www.universiteitenvannederland.nl/recognitionandrewards/wp-content/uploads/2019/11/Position-paper-Room-for-everyone%e2%80%99s-talent.pdf</w:t>
        </w:r>
      </w:hyperlink>
      <w:r w:rsidR="009475C7" w:rsidRPr="007504B4">
        <w:rPr>
          <w:rFonts w:ascii="Arial" w:hAnsi="Arial" w:cs="Arial"/>
          <w:sz w:val="20"/>
          <w:szCs w:val="20"/>
        </w:rPr>
        <w:t>. Vrednoti</w:t>
      </w:r>
      <w:r w:rsidRPr="007504B4">
        <w:rPr>
          <w:rFonts w:ascii="Arial" w:hAnsi="Arial" w:cs="Arial"/>
          <w:sz w:val="20"/>
          <w:szCs w:val="20"/>
        </w:rPr>
        <w:t>jo</w:t>
      </w:r>
      <w:r w:rsidR="009475C7" w:rsidRPr="007504B4">
        <w:rPr>
          <w:rFonts w:ascii="Arial" w:hAnsi="Arial" w:cs="Arial"/>
          <w:sz w:val="20"/>
          <w:szCs w:val="20"/>
        </w:rPr>
        <w:t xml:space="preserve"> se različne oblike znanstvenoraziskovalnega dela, ne samo publikacije.</w:t>
      </w:r>
    </w:p>
    <w:p w14:paraId="3EFEA373" w14:textId="77777777" w:rsidR="000C243C" w:rsidRDefault="000C243C" w:rsidP="000C243C">
      <w:pPr>
        <w:spacing w:after="0" w:line="240" w:lineRule="auto"/>
        <w:jc w:val="both"/>
        <w:rPr>
          <w:rFonts w:ascii="Arial" w:hAnsi="Arial" w:cs="Arial"/>
          <w:sz w:val="20"/>
          <w:szCs w:val="20"/>
        </w:rPr>
      </w:pPr>
    </w:p>
    <w:p w14:paraId="7ECEA747" w14:textId="406C6DC8"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Slovenija ne more sama uvajati sprememb vrednotenja raziskovalne dejavnosti in tega tudi ne dela. S</w:t>
      </w:r>
      <w:r w:rsidR="00886759" w:rsidRPr="007504B4">
        <w:rPr>
          <w:rFonts w:ascii="Arial" w:hAnsi="Arial" w:cs="Arial"/>
          <w:sz w:val="20"/>
          <w:szCs w:val="20"/>
        </w:rPr>
        <w:t xml:space="preserve">ledimo procesom, ki potekajo </w:t>
      </w:r>
      <w:r w:rsidRPr="007504B4">
        <w:rPr>
          <w:rFonts w:ascii="Arial" w:hAnsi="Arial" w:cs="Arial"/>
          <w:sz w:val="20"/>
          <w:szCs w:val="20"/>
        </w:rPr>
        <w:t>v Evropi (</w:t>
      </w:r>
      <w:r w:rsidR="003F754B" w:rsidRPr="007504B4">
        <w:rPr>
          <w:rFonts w:ascii="Arial" w:hAnsi="Arial" w:cs="Arial"/>
          <w:sz w:val="20"/>
          <w:szCs w:val="20"/>
        </w:rPr>
        <w:t xml:space="preserve">program </w:t>
      </w:r>
      <w:r w:rsidRPr="007504B4">
        <w:rPr>
          <w:rFonts w:ascii="Arial" w:hAnsi="Arial" w:cs="Arial"/>
          <w:sz w:val="20"/>
          <w:szCs w:val="20"/>
        </w:rPr>
        <w:t xml:space="preserve">Obzorje Evropa, Načrt S), hkrati pa si ne smemo privoščiti prevelikega zaostanka, če želimo ohraniti konkurenčnost slovenske raziskovalne dejavnosti. Tako kot Slovenija sledi evropskemu dogajanju, to počnejo tudi v drugih državah članicah EU. Pri tem se zgledujemo zlasti po državah, ki se jim Slovenija tudi sicer želi po uspešnosti svojega delovanja čim bolj približati (Nizozemska, Francija, Nemčija, Finska). Predlog </w:t>
      </w:r>
      <w:r w:rsidR="004F4653" w:rsidRPr="007504B4">
        <w:rPr>
          <w:rFonts w:ascii="Arial" w:hAnsi="Arial" w:cs="Arial"/>
          <w:sz w:val="20"/>
          <w:szCs w:val="20"/>
        </w:rPr>
        <w:t>u</w:t>
      </w:r>
      <w:r w:rsidRPr="007504B4">
        <w:rPr>
          <w:rFonts w:ascii="Arial" w:hAnsi="Arial" w:cs="Arial"/>
          <w:sz w:val="20"/>
          <w:szCs w:val="20"/>
        </w:rPr>
        <w:t xml:space="preserve">redbe je vezan na dogajanje v </w:t>
      </w:r>
      <w:r w:rsidR="004F4653" w:rsidRPr="007504B4">
        <w:rPr>
          <w:rFonts w:ascii="Arial" w:hAnsi="Arial" w:cs="Arial"/>
          <w:sz w:val="20"/>
          <w:szCs w:val="20"/>
        </w:rPr>
        <w:t>e</w:t>
      </w:r>
      <w:r w:rsidRPr="007504B4">
        <w:rPr>
          <w:rFonts w:ascii="Arial" w:hAnsi="Arial" w:cs="Arial"/>
          <w:sz w:val="20"/>
          <w:szCs w:val="20"/>
        </w:rPr>
        <w:t xml:space="preserve">vropskem raziskovalnem prostoru in omogoča Sloveniji usklajeno uvajanje odprte znanosti ter spreminjanje vrednotenja raziskovalne dejavnosti. Sklepi Sveta EU o novem </w:t>
      </w:r>
      <w:r w:rsidR="004F4653" w:rsidRPr="007504B4">
        <w:rPr>
          <w:rFonts w:ascii="Arial" w:hAnsi="Arial" w:cs="Arial"/>
          <w:sz w:val="20"/>
          <w:szCs w:val="20"/>
        </w:rPr>
        <w:t>e</w:t>
      </w:r>
      <w:r w:rsidRPr="007504B4">
        <w:rPr>
          <w:rFonts w:ascii="Arial" w:hAnsi="Arial" w:cs="Arial"/>
          <w:sz w:val="20"/>
          <w:szCs w:val="20"/>
        </w:rPr>
        <w:t xml:space="preserve">vropskem raziskovalnem prostoru, ki so jih potrdili ministri za znanost EU, so zavezujoči tudi za Slovenijo. O napredku na tem področju mora tudi Slovenija, tako kot </w:t>
      </w:r>
      <w:r w:rsidR="004F4653" w:rsidRPr="007504B4">
        <w:rPr>
          <w:rFonts w:ascii="Arial" w:hAnsi="Arial" w:cs="Arial"/>
          <w:sz w:val="20"/>
          <w:szCs w:val="20"/>
        </w:rPr>
        <w:t>drug</w:t>
      </w:r>
      <w:r w:rsidRPr="007504B4">
        <w:rPr>
          <w:rFonts w:ascii="Arial" w:hAnsi="Arial" w:cs="Arial"/>
          <w:sz w:val="20"/>
          <w:szCs w:val="20"/>
        </w:rPr>
        <w:t>e države</w:t>
      </w:r>
      <w:r w:rsidR="004F4653" w:rsidRPr="007504B4">
        <w:rPr>
          <w:rFonts w:ascii="Arial" w:hAnsi="Arial" w:cs="Arial"/>
          <w:sz w:val="20"/>
          <w:szCs w:val="20"/>
        </w:rPr>
        <w:t xml:space="preserve"> članice</w:t>
      </w:r>
      <w:r w:rsidRPr="007504B4">
        <w:rPr>
          <w:rFonts w:ascii="Arial" w:hAnsi="Arial" w:cs="Arial"/>
          <w:sz w:val="20"/>
          <w:szCs w:val="20"/>
        </w:rPr>
        <w:t xml:space="preserve"> EU, redno poročati, </w:t>
      </w:r>
      <w:r w:rsidR="00A4230C" w:rsidRPr="007504B4">
        <w:rPr>
          <w:rFonts w:ascii="Arial" w:hAnsi="Arial" w:cs="Arial"/>
          <w:sz w:val="20"/>
          <w:szCs w:val="20"/>
        </w:rPr>
        <w:t>na primer</w:t>
      </w:r>
      <w:r w:rsidRPr="007504B4">
        <w:rPr>
          <w:rFonts w:ascii="Arial" w:hAnsi="Arial" w:cs="Arial"/>
          <w:sz w:val="20"/>
          <w:szCs w:val="20"/>
        </w:rPr>
        <w:t xml:space="preserve"> na sestankih ERA. Gre za spreminjanje vrednotenja raziskovalne dejavnosti pri nacionalnih financerjih in JRO. Science </w:t>
      </w:r>
      <w:proofErr w:type="spellStart"/>
      <w:r w:rsidRPr="007504B4">
        <w:rPr>
          <w:rFonts w:ascii="Arial" w:hAnsi="Arial" w:cs="Arial"/>
          <w:sz w:val="20"/>
          <w:szCs w:val="20"/>
        </w:rPr>
        <w:t>Europe</w:t>
      </w:r>
      <w:proofErr w:type="spellEnd"/>
      <w:r w:rsidRPr="007504B4">
        <w:rPr>
          <w:rFonts w:ascii="Arial" w:hAnsi="Arial" w:cs="Arial"/>
          <w:sz w:val="20"/>
          <w:szCs w:val="20"/>
        </w:rPr>
        <w:t xml:space="preserve">, EUA in Evropska komisija izvajajo pobudo za spremembo vrednotenja raziskovalne dejavnosti, ki se ji v okviru koalicije </w:t>
      </w:r>
      <w:proofErr w:type="spellStart"/>
      <w:r w:rsidRPr="007504B4">
        <w:rPr>
          <w:rFonts w:ascii="Arial" w:hAnsi="Arial" w:cs="Arial"/>
          <w:sz w:val="20"/>
          <w:szCs w:val="20"/>
        </w:rPr>
        <w:t>CoARA</w:t>
      </w:r>
      <w:proofErr w:type="spellEnd"/>
      <w:r w:rsidRPr="007504B4">
        <w:rPr>
          <w:rFonts w:ascii="Arial" w:hAnsi="Arial" w:cs="Arial"/>
          <w:sz w:val="20"/>
          <w:szCs w:val="20"/>
        </w:rPr>
        <w:t xml:space="preserve"> pridružuje vedno več raziskovalnih organizacij in financerjev ter drugih podpornikov. Slovenija z </w:t>
      </w:r>
      <w:r w:rsidR="004F4653" w:rsidRPr="007504B4">
        <w:rPr>
          <w:rFonts w:ascii="Arial" w:hAnsi="Arial" w:cs="Arial"/>
          <w:sz w:val="20"/>
          <w:szCs w:val="20"/>
        </w:rPr>
        <w:t>u</w:t>
      </w:r>
      <w:r w:rsidRPr="007504B4">
        <w:rPr>
          <w:rFonts w:ascii="Arial" w:hAnsi="Arial" w:cs="Arial"/>
          <w:sz w:val="20"/>
          <w:szCs w:val="20"/>
        </w:rPr>
        <w:t xml:space="preserve">redbo deluje </w:t>
      </w:r>
      <w:r w:rsidR="004F4653" w:rsidRPr="007504B4">
        <w:rPr>
          <w:rFonts w:ascii="Arial" w:hAnsi="Arial" w:cs="Arial"/>
          <w:sz w:val="20"/>
          <w:szCs w:val="20"/>
        </w:rPr>
        <w:t xml:space="preserve">v </w:t>
      </w:r>
      <w:r w:rsidRPr="007504B4">
        <w:rPr>
          <w:rFonts w:ascii="Arial" w:hAnsi="Arial" w:cs="Arial"/>
          <w:sz w:val="20"/>
          <w:szCs w:val="20"/>
        </w:rPr>
        <w:t>sklad</w:t>
      </w:r>
      <w:r w:rsidR="004F4653" w:rsidRPr="007504B4">
        <w:rPr>
          <w:rFonts w:ascii="Arial" w:hAnsi="Arial" w:cs="Arial"/>
          <w:sz w:val="20"/>
          <w:szCs w:val="20"/>
        </w:rPr>
        <w:t>u</w:t>
      </w:r>
      <w:r w:rsidRPr="007504B4">
        <w:rPr>
          <w:rFonts w:ascii="Arial" w:hAnsi="Arial" w:cs="Arial"/>
          <w:sz w:val="20"/>
          <w:szCs w:val="20"/>
        </w:rPr>
        <w:t xml:space="preserve"> z aktivnostmi na ravni EU (</w:t>
      </w:r>
      <w:hyperlink r:id="rId124" w:history="1">
        <w:r w:rsidRPr="007504B4">
          <w:rPr>
            <w:rStyle w:val="Hiperpovezava"/>
            <w:rFonts w:ascii="Arial" w:hAnsi="Arial" w:cs="Arial"/>
            <w:sz w:val="20"/>
            <w:szCs w:val="20"/>
          </w:rPr>
          <w:t>https://coara.eu/</w:t>
        </w:r>
      </w:hyperlink>
      <w:r w:rsidRPr="007504B4">
        <w:rPr>
          <w:rFonts w:ascii="Arial" w:hAnsi="Arial" w:cs="Arial"/>
          <w:sz w:val="20"/>
          <w:szCs w:val="20"/>
        </w:rPr>
        <w:t>).</w:t>
      </w:r>
    </w:p>
    <w:p w14:paraId="1ABC6D4C" w14:textId="77777777" w:rsidR="000F0D63" w:rsidRPr="007504B4" w:rsidRDefault="000F0D63" w:rsidP="000C243C">
      <w:pPr>
        <w:spacing w:after="0" w:line="240" w:lineRule="auto"/>
        <w:jc w:val="both"/>
        <w:rPr>
          <w:rFonts w:ascii="Arial" w:hAnsi="Arial" w:cs="Arial"/>
          <w:sz w:val="20"/>
          <w:szCs w:val="20"/>
        </w:rPr>
      </w:pPr>
    </w:p>
    <w:p w14:paraId="58F456F0" w14:textId="15A50369"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Glede dopolnil minimalnih standardov za izvolitev v nazive v povezavi </w:t>
      </w:r>
      <w:r w:rsidR="00DD7AAF" w:rsidRPr="007504B4">
        <w:rPr>
          <w:rFonts w:ascii="Arial" w:hAnsi="Arial" w:cs="Arial"/>
          <w:sz w:val="20"/>
          <w:szCs w:val="20"/>
        </w:rPr>
        <w:t>z uresničevanjem</w:t>
      </w:r>
      <w:r w:rsidRPr="007504B4">
        <w:rPr>
          <w:rFonts w:ascii="Arial" w:hAnsi="Arial" w:cs="Arial"/>
          <w:sz w:val="20"/>
          <w:szCs w:val="20"/>
        </w:rPr>
        <w:t xml:space="preserve"> odprte znanosti, ki jih narekuje </w:t>
      </w:r>
      <w:r w:rsidR="00DD7AAF" w:rsidRPr="007504B4">
        <w:rPr>
          <w:rFonts w:ascii="Arial" w:hAnsi="Arial" w:cs="Arial"/>
          <w:sz w:val="20"/>
          <w:szCs w:val="20"/>
        </w:rPr>
        <w:t>u</w:t>
      </w:r>
      <w:r w:rsidRPr="007504B4">
        <w:rPr>
          <w:rFonts w:ascii="Arial" w:hAnsi="Arial" w:cs="Arial"/>
          <w:sz w:val="20"/>
          <w:szCs w:val="20"/>
        </w:rPr>
        <w:t xml:space="preserve">redba, je ta usklajena z veljavno zakonodajo in </w:t>
      </w:r>
      <w:r w:rsidR="00DD7AAF" w:rsidRPr="007504B4">
        <w:rPr>
          <w:rFonts w:ascii="Arial" w:hAnsi="Arial" w:cs="Arial"/>
          <w:sz w:val="20"/>
          <w:szCs w:val="20"/>
        </w:rPr>
        <w:t>d</w:t>
      </w:r>
      <w:r w:rsidRPr="007504B4">
        <w:rPr>
          <w:rFonts w:ascii="Arial" w:hAnsi="Arial" w:cs="Arial"/>
          <w:sz w:val="20"/>
          <w:szCs w:val="20"/>
        </w:rPr>
        <w:t xml:space="preserve">irektoratom </w:t>
      </w:r>
      <w:r w:rsidR="00882F7A" w:rsidRPr="007504B4">
        <w:rPr>
          <w:rFonts w:ascii="Arial" w:hAnsi="Arial" w:cs="Arial"/>
          <w:sz w:val="20"/>
          <w:szCs w:val="20"/>
        </w:rPr>
        <w:t xml:space="preserve">MVZI </w:t>
      </w:r>
      <w:r w:rsidRPr="007504B4">
        <w:rPr>
          <w:rFonts w:ascii="Arial" w:hAnsi="Arial" w:cs="Arial"/>
          <w:sz w:val="20"/>
          <w:szCs w:val="20"/>
        </w:rPr>
        <w:t>za visoko šolstvo. Glede na to, da smo del ERA in EHEA in da zadevne politike</w:t>
      </w:r>
      <w:r w:rsidR="00DD7AAF" w:rsidRPr="007504B4">
        <w:rPr>
          <w:rFonts w:ascii="Arial" w:hAnsi="Arial" w:cs="Arial"/>
          <w:sz w:val="20"/>
          <w:szCs w:val="20"/>
        </w:rPr>
        <w:t xml:space="preserve"> EU</w:t>
      </w:r>
      <w:r w:rsidRPr="007504B4">
        <w:rPr>
          <w:rFonts w:ascii="Arial" w:hAnsi="Arial" w:cs="Arial"/>
          <w:sz w:val="20"/>
          <w:szCs w:val="20"/>
        </w:rPr>
        <w:t>, ki jih je sprejela tudi Vlada R</w:t>
      </w:r>
      <w:r w:rsidR="00DD7AAF" w:rsidRPr="007504B4">
        <w:rPr>
          <w:rFonts w:ascii="Arial" w:hAnsi="Arial" w:cs="Arial"/>
          <w:sz w:val="20"/>
          <w:szCs w:val="20"/>
        </w:rPr>
        <w:t xml:space="preserve">epublike </w:t>
      </w:r>
      <w:r w:rsidRPr="007504B4">
        <w:rPr>
          <w:rFonts w:ascii="Arial" w:hAnsi="Arial" w:cs="Arial"/>
          <w:sz w:val="20"/>
          <w:szCs w:val="20"/>
        </w:rPr>
        <w:t>S</w:t>
      </w:r>
      <w:r w:rsidR="00DD7AAF" w:rsidRPr="007504B4">
        <w:rPr>
          <w:rFonts w:ascii="Arial" w:hAnsi="Arial" w:cs="Arial"/>
          <w:sz w:val="20"/>
          <w:szCs w:val="20"/>
        </w:rPr>
        <w:t>lovenije, neposredno</w:t>
      </w:r>
      <w:r w:rsidRPr="007504B4">
        <w:rPr>
          <w:rFonts w:ascii="Arial" w:hAnsi="Arial" w:cs="Arial"/>
          <w:sz w:val="20"/>
          <w:szCs w:val="20"/>
        </w:rPr>
        <w:t xml:space="preserve"> veljajo tudi v Sloveniji, bi AR</w:t>
      </w:r>
      <w:r w:rsidR="004538C7" w:rsidRPr="007504B4">
        <w:rPr>
          <w:rFonts w:ascii="Arial" w:hAnsi="Arial" w:cs="Arial"/>
          <w:sz w:val="20"/>
          <w:szCs w:val="20"/>
        </w:rPr>
        <w:t>IS</w:t>
      </w:r>
      <w:r w:rsidRPr="007504B4">
        <w:rPr>
          <w:rFonts w:ascii="Arial" w:hAnsi="Arial" w:cs="Arial"/>
          <w:sz w:val="20"/>
          <w:szCs w:val="20"/>
        </w:rPr>
        <w:t xml:space="preserve"> in NAKVIS lahko prilagoditve vrednotenja že izvajala tudi brez določil </w:t>
      </w:r>
      <w:r w:rsidR="00DD7AAF" w:rsidRPr="007504B4">
        <w:rPr>
          <w:rFonts w:ascii="Arial" w:hAnsi="Arial" w:cs="Arial"/>
          <w:sz w:val="20"/>
          <w:szCs w:val="20"/>
        </w:rPr>
        <w:t>u</w:t>
      </w:r>
      <w:r w:rsidRPr="007504B4">
        <w:rPr>
          <w:rFonts w:ascii="Arial" w:hAnsi="Arial" w:cs="Arial"/>
          <w:sz w:val="20"/>
          <w:szCs w:val="20"/>
        </w:rPr>
        <w:t xml:space="preserve">redbe. EUA in Science </w:t>
      </w:r>
      <w:proofErr w:type="spellStart"/>
      <w:r w:rsidRPr="007504B4">
        <w:rPr>
          <w:rFonts w:ascii="Arial" w:hAnsi="Arial" w:cs="Arial"/>
          <w:sz w:val="20"/>
          <w:szCs w:val="20"/>
        </w:rPr>
        <w:t>Europe</w:t>
      </w:r>
      <w:proofErr w:type="spellEnd"/>
      <w:r w:rsidRPr="007504B4">
        <w:rPr>
          <w:rFonts w:ascii="Arial" w:hAnsi="Arial" w:cs="Arial"/>
          <w:sz w:val="20"/>
          <w:szCs w:val="20"/>
        </w:rPr>
        <w:t xml:space="preserve"> ter Koalicija</w:t>
      </w:r>
      <w:r w:rsidR="00DD7AAF" w:rsidRPr="007504B4">
        <w:rPr>
          <w:rFonts w:ascii="Arial" w:hAnsi="Arial" w:cs="Arial"/>
          <w:sz w:val="20"/>
          <w:szCs w:val="20"/>
        </w:rPr>
        <w:t> </w:t>
      </w:r>
      <w:r w:rsidRPr="007504B4">
        <w:rPr>
          <w:rFonts w:ascii="Arial" w:hAnsi="Arial" w:cs="Arial"/>
          <w:sz w:val="20"/>
          <w:szCs w:val="20"/>
        </w:rPr>
        <w:t>S namreč že dalj časa priporoča</w:t>
      </w:r>
      <w:r w:rsidR="00DD7AAF" w:rsidRPr="007504B4">
        <w:rPr>
          <w:rFonts w:ascii="Arial" w:hAnsi="Arial" w:cs="Arial"/>
          <w:sz w:val="20"/>
          <w:szCs w:val="20"/>
        </w:rPr>
        <w:t>jo</w:t>
      </w:r>
      <w:r w:rsidRPr="007504B4">
        <w:rPr>
          <w:rFonts w:ascii="Arial" w:hAnsi="Arial" w:cs="Arial"/>
          <w:sz w:val="20"/>
          <w:szCs w:val="20"/>
        </w:rPr>
        <w:t xml:space="preserve"> opustitev faktorja vpliva in spremembo vrednotenja (kvalitativno, različni rezultati raziskav, ne le recenzirane publikacije), </w:t>
      </w:r>
      <w:r w:rsidR="00A4230C" w:rsidRPr="007504B4">
        <w:rPr>
          <w:rFonts w:ascii="Arial" w:hAnsi="Arial" w:cs="Arial"/>
          <w:sz w:val="20"/>
          <w:szCs w:val="20"/>
        </w:rPr>
        <w:t>na primer</w:t>
      </w:r>
      <w:r w:rsidRPr="007504B4">
        <w:rPr>
          <w:rFonts w:ascii="Arial" w:hAnsi="Arial" w:cs="Arial"/>
          <w:sz w:val="20"/>
          <w:szCs w:val="20"/>
        </w:rPr>
        <w:t xml:space="preserve"> aktivnosti EUA na področju vrednotenja akademskega dela v povezavi z odprto znanostjo: </w:t>
      </w:r>
      <w:hyperlink r:id="rId125" w:history="1">
        <w:r w:rsidRPr="007504B4">
          <w:rPr>
            <w:rStyle w:val="Hiperpovezava"/>
            <w:rFonts w:ascii="Arial" w:hAnsi="Arial" w:cs="Arial"/>
            <w:sz w:val="20"/>
            <w:szCs w:val="20"/>
          </w:rPr>
          <w:t>https://eua.eu/issues/21:open-science.html#sec-academic-career-assessment</w:t>
        </w:r>
      </w:hyperlink>
      <w:r w:rsidRPr="007504B4">
        <w:rPr>
          <w:rFonts w:ascii="Arial" w:hAnsi="Arial" w:cs="Arial"/>
          <w:sz w:val="20"/>
          <w:szCs w:val="20"/>
        </w:rPr>
        <w:t xml:space="preserve">, </w:t>
      </w:r>
      <w:hyperlink r:id="rId126" w:history="1">
        <w:r w:rsidRPr="007504B4">
          <w:rPr>
            <w:rStyle w:val="Hiperpovezava"/>
            <w:rFonts w:ascii="Arial" w:hAnsi="Arial" w:cs="Arial"/>
            <w:sz w:val="20"/>
            <w:szCs w:val="20"/>
          </w:rPr>
          <w:t>https://eua.eu/resources/publications/999:open-science-in-university-approaches-to-academic-assessment.html</w:t>
        </w:r>
      </w:hyperlink>
      <w:r w:rsidRPr="007504B4">
        <w:rPr>
          <w:rFonts w:ascii="Arial" w:hAnsi="Arial" w:cs="Arial"/>
          <w:sz w:val="20"/>
          <w:szCs w:val="20"/>
        </w:rPr>
        <w:t xml:space="preserve"> in </w:t>
      </w:r>
      <w:hyperlink r:id="rId127" w:history="1">
        <w:r w:rsidRPr="007504B4">
          <w:rPr>
            <w:rStyle w:val="Hiperpovezava"/>
            <w:rFonts w:ascii="Arial" w:hAnsi="Arial" w:cs="Arial"/>
            <w:sz w:val="20"/>
            <w:szCs w:val="20"/>
          </w:rPr>
          <w:t>https://eua.eu/resources/publications/952:reimagining-academic-career-assessment-stories-of-innovation-and-change.html</w:t>
        </w:r>
      </w:hyperlink>
      <w:r w:rsidRPr="007504B4">
        <w:rPr>
          <w:rFonts w:ascii="Arial" w:hAnsi="Arial" w:cs="Arial"/>
          <w:sz w:val="20"/>
          <w:szCs w:val="20"/>
        </w:rPr>
        <w:t>.</w:t>
      </w:r>
    </w:p>
    <w:p w14:paraId="76809B4C" w14:textId="77777777" w:rsidR="000F0D63" w:rsidRPr="007504B4" w:rsidRDefault="000F0D63" w:rsidP="000C243C">
      <w:pPr>
        <w:spacing w:after="0" w:line="240" w:lineRule="auto"/>
        <w:jc w:val="both"/>
        <w:rPr>
          <w:rFonts w:ascii="Arial" w:hAnsi="Arial" w:cs="Arial"/>
          <w:sz w:val="20"/>
          <w:szCs w:val="20"/>
        </w:rPr>
      </w:pPr>
    </w:p>
    <w:p w14:paraId="30B8279B" w14:textId="69201CC9"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AR</w:t>
      </w:r>
      <w:r w:rsidR="00320032" w:rsidRPr="007504B4">
        <w:rPr>
          <w:rFonts w:ascii="Arial" w:hAnsi="Arial" w:cs="Arial"/>
          <w:sz w:val="20"/>
          <w:szCs w:val="20"/>
        </w:rPr>
        <w:t>IS</w:t>
      </w:r>
      <w:r w:rsidRPr="007504B4">
        <w:rPr>
          <w:rFonts w:ascii="Arial" w:hAnsi="Arial" w:cs="Arial"/>
          <w:sz w:val="20"/>
          <w:szCs w:val="20"/>
        </w:rPr>
        <w:t xml:space="preserve"> in NAKVIS morata slediti politikam EU na področju odprte znanosti in s tem povezanim usmeritvam ERA in EHEA. JRO so sicer avtonomn</w:t>
      </w:r>
      <w:r w:rsidR="007504B4" w:rsidRPr="007504B4">
        <w:rPr>
          <w:rFonts w:ascii="Arial" w:hAnsi="Arial" w:cs="Arial"/>
          <w:sz w:val="20"/>
          <w:szCs w:val="20"/>
        </w:rPr>
        <w:t>e</w:t>
      </w:r>
      <w:r w:rsidRPr="007504B4">
        <w:rPr>
          <w:rFonts w:ascii="Arial" w:hAnsi="Arial" w:cs="Arial"/>
          <w:sz w:val="20"/>
          <w:szCs w:val="20"/>
        </w:rPr>
        <w:t xml:space="preserve"> pri vključevanju v ERA/EHEA, vendar pa morajo pri imenovanju v naziv upoštevati minimalne standarde, kot jih določita AR</w:t>
      </w:r>
      <w:r w:rsidR="00320032" w:rsidRPr="007504B4">
        <w:rPr>
          <w:rFonts w:ascii="Arial" w:hAnsi="Arial" w:cs="Arial"/>
          <w:sz w:val="20"/>
          <w:szCs w:val="20"/>
        </w:rPr>
        <w:t>IS</w:t>
      </w:r>
      <w:r w:rsidRPr="007504B4">
        <w:rPr>
          <w:rFonts w:ascii="Arial" w:hAnsi="Arial" w:cs="Arial"/>
          <w:sz w:val="20"/>
          <w:szCs w:val="20"/>
        </w:rPr>
        <w:t xml:space="preserve"> in NAKVIS. </w:t>
      </w:r>
      <w:r w:rsidR="00DD7AAF" w:rsidRPr="007504B4">
        <w:rPr>
          <w:rFonts w:ascii="Arial" w:hAnsi="Arial" w:cs="Arial"/>
          <w:sz w:val="20"/>
          <w:szCs w:val="20"/>
        </w:rPr>
        <w:t xml:space="preserve">Uresničevanje </w:t>
      </w:r>
      <w:r w:rsidRPr="007504B4">
        <w:rPr>
          <w:rFonts w:ascii="Arial" w:hAnsi="Arial" w:cs="Arial"/>
          <w:sz w:val="20"/>
          <w:szCs w:val="20"/>
        </w:rPr>
        <w:t>usmeritev ERA in EHEA v okviru JRO jim izboljšuje mednarodno konkurenčnost.</w:t>
      </w:r>
    </w:p>
    <w:p w14:paraId="0FFD3725" w14:textId="77777777" w:rsidR="000F0D63" w:rsidRPr="007504B4" w:rsidRDefault="000F0D63" w:rsidP="000C243C">
      <w:pPr>
        <w:spacing w:after="0" w:line="240" w:lineRule="auto"/>
        <w:jc w:val="both"/>
        <w:rPr>
          <w:rFonts w:ascii="Arial" w:hAnsi="Arial" w:cs="Arial"/>
          <w:sz w:val="20"/>
          <w:szCs w:val="20"/>
        </w:rPr>
      </w:pPr>
    </w:p>
    <w:p w14:paraId="23D426CC" w14:textId="7EF0510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NAKVIS in AR</w:t>
      </w:r>
      <w:r w:rsidR="00320032" w:rsidRPr="007504B4">
        <w:rPr>
          <w:rFonts w:ascii="Arial" w:hAnsi="Arial" w:cs="Arial"/>
          <w:sz w:val="20"/>
          <w:szCs w:val="20"/>
        </w:rPr>
        <w:t>IS</w:t>
      </w:r>
      <w:r w:rsidRPr="007504B4">
        <w:rPr>
          <w:rFonts w:ascii="Arial" w:hAnsi="Arial" w:cs="Arial"/>
          <w:sz w:val="20"/>
          <w:szCs w:val="20"/>
        </w:rPr>
        <w:t xml:space="preserve"> v vrednotenje dodata tudi presojo izvajanja raziskovalne dejavnosti v skladu z načeli odprte znanosti. Poleg sprememb v vrednotenju bibliografije (</w:t>
      </w:r>
      <w:r w:rsidR="00A4230C" w:rsidRPr="007504B4">
        <w:rPr>
          <w:rFonts w:ascii="Arial" w:hAnsi="Arial" w:cs="Arial"/>
          <w:sz w:val="20"/>
          <w:szCs w:val="20"/>
        </w:rPr>
        <w:t>na primer</w:t>
      </w:r>
      <w:r w:rsidRPr="007504B4">
        <w:rPr>
          <w:rFonts w:ascii="Arial" w:hAnsi="Arial" w:cs="Arial"/>
          <w:sz w:val="20"/>
          <w:szCs w:val="20"/>
        </w:rPr>
        <w:t xml:space="preserve"> faktor vpliva znanstvene revije ni več nadomestek za vrednotenje pomena znanstvenoraziskovalnega dela) se vrednotijo tudi drugi rezultati znanstvenoraziskovalnega dela in </w:t>
      </w:r>
      <w:r w:rsidR="00DD7AAF" w:rsidRPr="007504B4">
        <w:rPr>
          <w:rFonts w:ascii="Arial" w:hAnsi="Arial" w:cs="Arial"/>
          <w:sz w:val="20"/>
          <w:szCs w:val="20"/>
        </w:rPr>
        <w:t>drug</w:t>
      </w:r>
      <w:r w:rsidRPr="007504B4">
        <w:rPr>
          <w:rFonts w:ascii="Arial" w:hAnsi="Arial" w:cs="Arial"/>
          <w:sz w:val="20"/>
          <w:szCs w:val="20"/>
        </w:rPr>
        <w:t>e prakse na področju odprte znanosti.</w:t>
      </w:r>
    </w:p>
    <w:p w14:paraId="6460F26D" w14:textId="77777777" w:rsidR="000F0D63" w:rsidRPr="007504B4" w:rsidRDefault="000F0D63" w:rsidP="000C243C">
      <w:pPr>
        <w:spacing w:after="0" w:line="240" w:lineRule="auto"/>
        <w:jc w:val="both"/>
        <w:rPr>
          <w:rFonts w:ascii="Arial" w:hAnsi="Arial" w:cs="Arial"/>
          <w:sz w:val="20"/>
          <w:szCs w:val="20"/>
        </w:rPr>
      </w:pPr>
    </w:p>
    <w:p w14:paraId="1CE13083" w14:textId="2DD707DC"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NAKVIS zaradi navedenih prilagoditev vrednotenja n</w:t>
      </w:r>
      <w:r w:rsidR="00DD7AAF" w:rsidRPr="007504B4">
        <w:rPr>
          <w:rFonts w:ascii="Arial" w:hAnsi="Arial" w:cs="Arial"/>
          <w:sz w:val="20"/>
          <w:szCs w:val="20"/>
        </w:rPr>
        <w:t>i treba</w:t>
      </w:r>
      <w:r w:rsidRPr="007504B4">
        <w:rPr>
          <w:rFonts w:ascii="Arial" w:hAnsi="Arial" w:cs="Arial"/>
          <w:sz w:val="20"/>
          <w:szCs w:val="20"/>
        </w:rPr>
        <w:t xml:space="preserve"> zahtevati drugačnega razmerja med tremi področji ocenjevanj</w:t>
      </w:r>
      <w:r w:rsidR="00DD7AAF" w:rsidRPr="007504B4">
        <w:rPr>
          <w:rFonts w:ascii="Arial" w:hAnsi="Arial" w:cs="Arial"/>
          <w:sz w:val="20"/>
          <w:szCs w:val="20"/>
        </w:rPr>
        <w:t>a</w:t>
      </w:r>
      <w:r w:rsidRPr="007504B4">
        <w:rPr>
          <w:rFonts w:ascii="Arial" w:hAnsi="Arial" w:cs="Arial"/>
          <w:sz w:val="20"/>
          <w:szCs w:val="20"/>
        </w:rPr>
        <w:t>.</w:t>
      </w:r>
    </w:p>
    <w:p w14:paraId="2D5561B5" w14:textId="77777777" w:rsidR="000F0D63" w:rsidRPr="007504B4" w:rsidRDefault="000F0D63" w:rsidP="000C243C">
      <w:pPr>
        <w:spacing w:after="0" w:line="240" w:lineRule="auto"/>
        <w:jc w:val="both"/>
        <w:rPr>
          <w:rFonts w:ascii="Arial" w:hAnsi="Arial" w:cs="Arial"/>
          <w:sz w:val="20"/>
          <w:szCs w:val="20"/>
        </w:rPr>
      </w:pPr>
    </w:p>
    <w:p w14:paraId="060EC140" w14:textId="0C289C54"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V okviru NOO bo v namenskem projektu sofinancirana podpora JRO za prilagoditev delovanja v skladu z načeli odprte znanosti (tudi dopolnitve na področju vrednotenja).</w:t>
      </w:r>
    </w:p>
    <w:p w14:paraId="7F185571" w14:textId="77777777" w:rsidR="009475C7" w:rsidRPr="007504B4" w:rsidRDefault="009475C7" w:rsidP="000C243C">
      <w:pPr>
        <w:spacing w:after="0" w:line="240" w:lineRule="auto"/>
        <w:jc w:val="both"/>
        <w:rPr>
          <w:rFonts w:ascii="Arial" w:hAnsi="Arial" w:cs="Arial"/>
          <w:sz w:val="20"/>
          <w:szCs w:val="20"/>
        </w:rPr>
      </w:pPr>
    </w:p>
    <w:p w14:paraId="6392BBCC" w14:textId="77777777" w:rsidR="009475C7" w:rsidRPr="000F0D63" w:rsidRDefault="009475C7" w:rsidP="000C243C">
      <w:pPr>
        <w:spacing w:after="0" w:line="240" w:lineRule="auto"/>
        <w:jc w:val="both"/>
        <w:rPr>
          <w:rFonts w:ascii="Arial" w:hAnsi="Arial" w:cs="Arial"/>
          <w:b/>
          <w:bCs/>
          <w:sz w:val="20"/>
          <w:szCs w:val="20"/>
        </w:rPr>
      </w:pPr>
      <w:r w:rsidRPr="000F0D63">
        <w:rPr>
          <w:rFonts w:ascii="Arial" w:hAnsi="Arial" w:cs="Arial"/>
          <w:b/>
          <w:bCs/>
          <w:sz w:val="20"/>
          <w:szCs w:val="20"/>
        </w:rPr>
        <w:t>VIII. INFRASTRUKTURA ODPRTE ZNANOSTI</w:t>
      </w:r>
    </w:p>
    <w:p w14:paraId="0F3B62BF" w14:textId="77777777" w:rsidR="009475C7" w:rsidRPr="000F0D63" w:rsidRDefault="009475C7" w:rsidP="000C243C">
      <w:pPr>
        <w:spacing w:after="0" w:line="240" w:lineRule="auto"/>
        <w:jc w:val="both"/>
        <w:rPr>
          <w:rFonts w:ascii="Arial" w:hAnsi="Arial" w:cs="Arial"/>
          <w:sz w:val="20"/>
          <w:szCs w:val="20"/>
          <w:u w:val="single"/>
        </w:rPr>
      </w:pPr>
      <w:r w:rsidRPr="000F0D63">
        <w:rPr>
          <w:rFonts w:ascii="Arial" w:hAnsi="Arial" w:cs="Arial"/>
          <w:sz w:val="20"/>
          <w:szCs w:val="20"/>
          <w:u w:val="single"/>
        </w:rPr>
        <w:t>K 12. členu (nacionalni ekosistem odprte znanosti)</w:t>
      </w:r>
    </w:p>
    <w:p w14:paraId="7447E07F" w14:textId="3F69495C"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w:t>
      </w:r>
      <w:r w:rsidR="00E550CD" w:rsidRPr="007504B4">
        <w:rPr>
          <w:rFonts w:ascii="Arial" w:hAnsi="Arial" w:cs="Arial"/>
          <w:sz w:val="20"/>
          <w:szCs w:val="20"/>
        </w:rPr>
        <w:t>, kako</w:t>
      </w:r>
      <w:r w:rsidRPr="007504B4">
        <w:rPr>
          <w:rFonts w:ascii="Arial" w:hAnsi="Arial" w:cs="Arial"/>
          <w:sz w:val="20"/>
          <w:szCs w:val="20"/>
        </w:rPr>
        <w:t xml:space="preserve"> mora delovati nacionalna infrastruktura odprte znanosti in kaj jo sestavlja. Poleg tega člen določa vlogo ministrstva, pristojnega za znanost, </w:t>
      </w:r>
      <w:r w:rsidR="00E550CD" w:rsidRPr="007504B4">
        <w:rPr>
          <w:rFonts w:ascii="Arial" w:hAnsi="Arial" w:cs="Arial"/>
          <w:sz w:val="20"/>
          <w:szCs w:val="20"/>
        </w:rPr>
        <w:t>pri</w:t>
      </w:r>
      <w:r w:rsidRPr="007504B4">
        <w:rPr>
          <w:rFonts w:ascii="Arial" w:hAnsi="Arial" w:cs="Arial"/>
          <w:sz w:val="20"/>
          <w:szCs w:val="20"/>
        </w:rPr>
        <w:t xml:space="preserve"> priprav</w:t>
      </w:r>
      <w:r w:rsidR="00E550CD" w:rsidRPr="007504B4">
        <w:rPr>
          <w:rFonts w:ascii="Arial" w:hAnsi="Arial" w:cs="Arial"/>
          <w:sz w:val="20"/>
          <w:szCs w:val="20"/>
        </w:rPr>
        <w:t>i a</w:t>
      </w:r>
      <w:r w:rsidRPr="007504B4">
        <w:rPr>
          <w:rFonts w:ascii="Arial" w:hAnsi="Arial" w:cs="Arial"/>
          <w:sz w:val="20"/>
          <w:szCs w:val="20"/>
        </w:rPr>
        <w:t>kcijskega načrta za odprto znanost v povezavi z ukrepi za vzpostavljanje in vzdržno trajno delovanje nacionalne infrastrukture odprte znanosti ter potrebnimi specializiranimi strokovnjaki, kot so predvsem skrbniki raziskovalnih podatkov, podatkovni svetovalci, podatkovni knjižničarji, arhivisti in vzdrževalci ter razvijalci infrastruktur za odprto znanost.</w:t>
      </w:r>
    </w:p>
    <w:p w14:paraId="4530117C" w14:textId="77777777" w:rsidR="000F0D63" w:rsidRPr="007504B4" w:rsidRDefault="000F0D63" w:rsidP="000C243C">
      <w:pPr>
        <w:spacing w:after="0" w:line="240" w:lineRule="auto"/>
        <w:jc w:val="both"/>
        <w:rPr>
          <w:rFonts w:ascii="Arial" w:hAnsi="Arial" w:cs="Arial"/>
          <w:sz w:val="20"/>
          <w:szCs w:val="20"/>
        </w:rPr>
      </w:pPr>
    </w:p>
    <w:p w14:paraId="047C614D" w14:textId="2F9CFB7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lastRenderedPageBreak/>
        <w:t xml:space="preserve">Člen je vključen na podlagi 40. člena Zakona o znanstvenoraziskovalni in inovacijski dejavnosti, ki nalaga upoštevanje </w:t>
      </w:r>
      <w:r w:rsidR="00E550CD" w:rsidRPr="007504B4">
        <w:rPr>
          <w:rFonts w:ascii="Arial" w:hAnsi="Arial" w:cs="Arial"/>
          <w:sz w:val="20"/>
          <w:szCs w:val="20"/>
        </w:rPr>
        <w:t>Resolucije o z</w:t>
      </w:r>
      <w:r w:rsidRPr="007504B4">
        <w:rPr>
          <w:rFonts w:ascii="Arial" w:hAnsi="Arial" w:cs="Arial"/>
          <w:sz w:val="20"/>
          <w:szCs w:val="20"/>
        </w:rPr>
        <w:t>nanstvenoraziskovaln</w:t>
      </w:r>
      <w:r w:rsidR="00E550CD" w:rsidRPr="007504B4">
        <w:rPr>
          <w:rFonts w:ascii="Arial" w:hAnsi="Arial" w:cs="Arial"/>
          <w:sz w:val="20"/>
          <w:szCs w:val="20"/>
        </w:rPr>
        <w:t>i</w:t>
      </w:r>
      <w:r w:rsidRPr="007504B4">
        <w:rPr>
          <w:rFonts w:ascii="Arial" w:hAnsi="Arial" w:cs="Arial"/>
          <w:sz w:val="20"/>
          <w:szCs w:val="20"/>
        </w:rPr>
        <w:t xml:space="preserve"> in inovacijsk</w:t>
      </w:r>
      <w:r w:rsidR="00E550CD" w:rsidRPr="007504B4">
        <w:rPr>
          <w:rFonts w:ascii="Arial" w:hAnsi="Arial" w:cs="Arial"/>
          <w:sz w:val="20"/>
          <w:szCs w:val="20"/>
        </w:rPr>
        <w:t>i</w:t>
      </w:r>
      <w:r w:rsidRPr="007504B4">
        <w:rPr>
          <w:rFonts w:ascii="Arial" w:hAnsi="Arial" w:cs="Arial"/>
          <w:sz w:val="20"/>
          <w:szCs w:val="20"/>
        </w:rPr>
        <w:t xml:space="preserve"> strategij</w:t>
      </w:r>
      <w:r w:rsidR="00E550CD" w:rsidRPr="007504B4">
        <w:rPr>
          <w:rFonts w:ascii="Arial" w:hAnsi="Arial" w:cs="Arial"/>
          <w:sz w:val="20"/>
          <w:szCs w:val="20"/>
        </w:rPr>
        <w:t>i</w:t>
      </w:r>
      <w:r w:rsidRPr="007504B4">
        <w:rPr>
          <w:rFonts w:ascii="Arial" w:hAnsi="Arial" w:cs="Arial"/>
          <w:sz w:val="20"/>
          <w:szCs w:val="20"/>
        </w:rPr>
        <w:t xml:space="preserve"> Slovenije </w:t>
      </w:r>
      <w:r w:rsidR="00E550CD" w:rsidRPr="007504B4">
        <w:rPr>
          <w:rFonts w:ascii="Arial" w:hAnsi="Arial" w:cs="Arial"/>
          <w:sz w:val="20"/>
          <w:szCs w:val="20"/>
        </w:rPr>
        <w:t xml:space="preserve">2030 </w:t>
      </w:r>
      <w:r w:rsidRPr="007504B4">
        <w:rPr>
          <w:rFonts w:ascii="Arial" w:hAnsi="Arial" w:cs="Arial"/>
          <w:sz w:val="20"/>
          <w:szCs w:val="20"/>
        </w:rPr>
        <w:t xml:space="preserve">ter predvideva </w:t>
      </w:r>
      <w:r w:rsidR="00E550CD" w:rsidRPr="007504B4">
        <w:rPr>
          <w:rFonts w:ascii="Arial" w:hAnsi="Arial" w:cs="Arial"/>
          <w:sz w:val="20"/>
          <w:szCs w:val="20"/>
        </w:rPr>
        <w:t xml:space="preserve">vključitev </w:t>
      </w:r>
      <w:r w:rsidRPr="007504B4">
        <w:rPr>
          <w:rFonts w:ascii="Arial" w:hAnsi="Arial" w:cs="Arial"/>
          <w:sz w:val="20"/>
          <w:szCs w:val="20"/>
        </w:rPr>
        <w:t>ukrepov odprte znanosti v akcijsk</w:t>
      </w:r>
      <w:r w:rsidR="00E550CD" w:rsidRPr="007504B4">
        <w:rPr>
          <w:rFonts w:ascii="Arial" w:hAnsi="Arial" w:cs="Arial"/>
          <w:sz w:val="20"/>
          <w:szCs w:val="20"/>
        </w:rPr>
        <w:t>i</w:t>
      </w:r>
      <w:r w:rsidRPr="007504B4">
        <w:rPr>
          <w:rFonts w:ascii="Arial" w:hAnsi="Arial" w:cs="Arial"/>
          <w:sz w:val="20"/>
          <w:szCs w:val="20"/>
        </w:rPr>
        <w:t xml:space="preserve"> načrt, ki ga sprejme </w:t>
      </w:r>
      <w:r w:rsidR="00E550CD" w:rsidRPr="007504B4">
        <w:rPr>
          <w:rFonts w:ascii="Arial" w:hAnsi="Arial" w:cs="Arial"/>
          <w:sz w:val="20"/>
          <w:szCs w:val="20"/>
        </w:rPr>
        <w:t>V</w:t>
      </w:r>
      <w:r w:rsidRPr="007504B4">
        <w:rPr>
          <w:rFonts w:ascii="Arial" w:hAnsi="Arial" w:cs="Arial"/>
          <w:sz w:val="20"/>
          <w:szCs w:val="20"/>
        </w:rPr>
        <w:t>lada R</w:t>
      </w:r>
      <w:r w:rsidR="00E550CD" w:rsidRPr="007504B4">
        <w:rPr>
          <w:rFonts w:ascii="Arial" w:hAnsi="Arial" w:cs="Arial"/>
          <w:sz w:val="20"/>
          <w:szCs w:val="20"/>
        </w:rPr>
        <w:t xml:space="preserve">epublike </w:t>
      </w:r>
      <w:r w:rsidRPr="007504B4">
        <w:rPr>
          <w:rFonts w:ascii="Arial" w:hAnsi="Arial" w:cs="Arial"/>
          <w:sz w:val="20"/>
          <w:szCs w:val="20"/>
        </w:rPr>
        <w:t>S</w:t>
      </w:r>
      <w:r w:rsidR="00E550CD" w:rsidRPr="007504B4">
        <w:rPr>
          <w:rFonts w:ascii="Arial" w:hAnsi="Arial" w:cs="Arial"/>
          <w:sz w:val="20"/>
          <w:szCs w:val="20"/>
        </w:rPr>
        <w:t>lovenije</w:t>
      </w:r>
      <w:r w:rsidRPr="007504B4">
        <w:rPr>
          <w:rFonts w:ascii="Arial" w:hAnsi="Arial" w:cs="Arial"/>
          <w:sz w:val="20"/>
          <w:szCs w:val="20"/>
        </w:rPr>
        <w:t xml:space="preserve">. V ReZrIS30 je </w:t>
      </w:r>
      <w:r w:rsidR="00E550CD" w:rsidRPr="007504B4">
        <w:rPr>
          <w:rFonts w:ascii="Arial" w:hAnsi="Arial" w:cs="Arial"/>
          <w:sz w:val="20"/>
          <w:szCs w:val="20"/>
        </w:rPr>
        <w:t>u</w:t>
      </w:r>
      <w:r w:rsidRPr="007504B4">
        <w:rPr>
          <w:rFonts w:ascii="Arial" w:hAnsi="Arial" w:cs="Arial"/>
          <w:sz w:val="20"/>
          <w:szCs w:val="20"/>
        </w:rPr>
        <w:t>krep 6.2.1</w:t>
      </w:r>
      <w:r w:rsidR="00E550CD" w:rsidRPr="007504B4">
        <w:rPr>
          <w:rFonts w:ascii="Arial" w:hAnsi="Arial" w:cs="Arial"/>
          <w:sz w:val="20"/>
          <w:szCs w:val="20"/>
        </w:rPr>
        <w:t xml:space="preserve"> za</w:t>
      </w:r>
      <w:r w:rsidRPr="007504B4">
        <w:rPr>
          <w:rFonts w:ascii="Arial" w:hAnsi="Arial" w:cs="Arial"/>
          <w:sz w:val="20"/>
          <w:szCs w:val="20"/>
        </w:rPr>
        <w:t xml:space="preserve"> učinkovit</w:t>
      </w:r>
      <w:r w:rsidR="00E550CD" w:rsidRPr="007504B4">
        <w:rPr>
          <w:rFonts w:ascii="Arial" w:hAnsi="Arial" w:cs="Arial"/>
          <w:sz w:val="20"/>
          <w:szCs w:val="20"/>
        </w:rPr>
        <w:t>o</w:t>
      </w:r>
      <w:r w:rsidRPr="007504B4">
        <w:rPr>
          <w:rFonts w:ascii="Arial" w:hAnsi="Arial" w:cs="Arial"/>
          <w:sz w:val="20"/>
          <w:szCs w:val="20"/>
        </w:rPr>
        <w:t xml:space="preserve"> upravljanj</w:t>
      </w:r>
      <w:r w:rsidR="00E550CD" w:rsidRPr="007504B4">
        <w:rPr>
          <w:rFonts w:ascii="Arial" w:hAnsi="Arial" w:cs="Arial"/>
          <w:sz w:val="20"/>
          <w:szCs w:val="20"/>
        </w:rPr>
        <w:t>e</w:t>
      </w:r>
      <w:r w:rsidRPr="007504B4">
        <w:rPr>
          <w:rFonts w:ascii="Arial" w:hAnsi="Arial" w:cs="Arial"/>
          <w:sz w:val="20"/>
          <w:szCs w:val="20"/>
        </w:rPr>
        <w:t xml:space="preserve"> in financiranj</w:t>
      </w:r>
      <w:r w:rsidR="00E550CD" w:rsidRPr="007504B4">
        <w:rPr>
          <w:rFonts w:ascii="Arial" w:hAnsi="Arial" w:cs="Arial"/>
          <w:sz w:val="20"/>
          <w:szCs w:val="20"/>
        </w:rPr>
        <w:t>e</w:t>
      </w:r>
      <w:r w:rsidRPr="007504B4">
        <w:rPr>
          <w:rFonts w:ascii="Arial" w:hAnsi="Arial" w:cs="Arial"/>
          <w:sz w:val="20"/>
          <w:szCs w:val="20"/>
        </w:rPr>
        <w:t xml:space="preserve"> razvoja </w:t>
      </w:r>
      <w:r w:rsidR="00E550CD" w:rsidRPr="007504B4">
        <w:rPr>
          <w:rFonts w:ascii="Arial" w:hAnsi="Arial" w:cs="Arial"/>
          <w:sz w:val="20"/>
          <w:szCs w:val="20"/>
        </w:rPr>
        <w:t xml:space="preserve">ter </w:t>
      </w:r>
      <w:r w:rsidRPr="007504B4">
        <w:rPr>
          <w:rFonts w:ascii="Arial" w:hAnsi="Arial" w:cs="Arial"/>
          <w:sz w:val="20"/>
          <w:szCs w:val="20"/>
        </w:rPr>
        <w:t>zagotavljanj</w:t>
      </w:r>
      <w:r w:rsidR="00E550CD" w:rsidRPr="007504B4">
        <w:rPr>
          <w:rFonts w:ascii="Arial" w:hAnsi="Arial" w:cs="Arial"/>
          <w:sz w:val="20"/>
          <w:szCs w:val="20"/>
        </w:rPr>
        <w:t>e</w:t>
      </w:r>
      <w:r w:rsidRPr="007504B4">
        <w:rPr>
          <w:rFonts w:ascii="Arial" w:hAnsi="Arial" w:cs="Arial"/>
          <w:sz w:val="20"/>
          <w:szCs w:val="20"/>
        </w:rPr>
        <w:t xml:space="preserve"> mednarodne skladnosti nacionalnega ekosistema odprte znanosti in s tem povezanih nacionalnih struktur in infrastruktur. Uredba v 12. členu nalaga ministrstvu, pristojnemu za znanost, da v okviru </w:t>
      </w:r>
      <w:r w:rsidR="00E550CD" w:rsidRPr="007504B4">
        <w:rPr>
          <w:rFonts w:ascii="Arial" w:hAnsi="Arial" w:cs="Arial"/>
          <w:sz w:val="20"/>
          <w:szCs w:val="20"/>
        </w:rPr>
        <w:t>a</w:t>
      </w:r>
      <w:r w:rsidRPr="007504B4">
        <w:rPr>
          <w:rFonts w:ascii="Arial" w:hAnsi="Arial" w:cs="Arial"/>
          <w:sz w:val="20"/>
          <w:szCs w:val="20"/>
        </w:rPr>
        <w:t xml:space="preserve">kcijskega načrta </w:t>
      </w:r>
      <w:r w:rsidR="00E550CD" w:rsidRPr="007504B4">
        <w:rPr>
          <w:rFonts w:ascii="Arial" w:hAnsi="Arial" w:cs="Arial"/>
          <w:sz w:val="20"/>
          <w:szCs w:val="20"/>
        </w:rPr>
        <w:t xml:space="preserve">opredeli </w:t>
      </w:r>
      <w:r w:rsidRPr="007504B4">
        <w:rPr>
          <w:rFonts w:ascii="Arial" w:hAnsi="Arial" w:cs="Arial"/>
          <w:sz w:val="20"/>
          <w:szCs w:val="20"/>
        </w:rPr>
        <w:t>ukrepe za vzpostavljanje in vzdržno delovanje nacionalne infrastrukture odprte znanosti.</w:t>
      </w:r>
    </w:p>
    <w:p w14:paraId="346837D6" w14:textId="77777777" w:rsidR="000F0D63" w:rsidRPr="007504B4" w:rsidRDefault="000F0D63" w:rsidP="000C243C">
      <w:pPr>
        <w:spacing w:after="0" w:line="240" w:lineRule="auto"/>
        <w:jc w:val="both"/>
        <w:rPr>
          <w:rFonts w:ascii="Arial" w:hAnsi="Arial" w:cs="Arial"/>
          <w:sz w:val="20"/>
          <w:szCs w:val="20"/>
        </w:rPr>
      </w:pPr>
    </w:p>
    <w:p w14:paraId="32AD6F83" w14:textId="7962DD95"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Stroške vzpostavljanja in delovanja nacionalne infrastrukture odprte znanosti krije </w:t>
      </w:r>
      <w:r w:rsidR="00882F7A" w:rsidRPr="007504B4">
        <w:rPr>
          <w:rFonts w:ascii="Arial" w:hAnsi="Arial" w:cs="Arial"/>
          <w:sz w:val="20"/>
          <w:szCs w:val="20"/>
        </w:rPr>
        <w:t xml:space="preserve">MVZI </w:t>
      </w:r>
      <w:r w:rsidR="00E550CD" w:rsidRPr="007504B4">
        <w:rPr>
          <w:rFonts w:ascii="Arial" w:hAnsi="Arial" w:cs="Arial"/>
          <w:sz w:val="20"/>
          <w:szCs w:val="20"/>
        </w:rPr>
        <w:t xml:space="preserve">na podlagi </w:t>
      </w:r>
      <w:r w:rsidRPr="007504B4">
        <w:rPr>
          <w:rFonts w:ascii="Arial" w:hAnsi="Arial" w:cs="Arial"/>
          <w:sz w:val="20"/>
          <w:szCs w:val="20"/>
        </w:rPr>
        <w:t xml:space="preserve">različnih infrastrukturnih projektov in financiranja delovanja raziskovalnih organizacij, </w:t>
      </w:r>
      <w:r w:rsidR="00A4230C" w:rsidRPr="007504B4">
        <w:rPr>
          <w:rFonts w:ascii="Arial" w:hAnsi="Arial" w:cs="Arial"/>
          <w:sz w:val="20"/>
          <w:szCs w:val="20"/>
        </w:rPr>
        <w:t>na primer</w:t>
      </w:r>
      <w:r w:rsidRPr="007504B4">
        <w:rPr>
          <w:rFonts w:ascii="Arial" w:hAnsi="Arial" w:cs="Arial"/>
          <w:sz w:val="20"/>
          <w:szCs w:val="20"/>
        </w:rPr>
        <w:t xml:space="preserve"> k</w:t>
      </w:r>
      <w:r w:rsidR="00E550CD" w:rsidRPr="007504B4">
        <w:rPr>
          <w:rFonts w:ascii="Arial" w:hAnsi="Arial" w:cs="Arial"/>
          <w:sz w:val="20"/>
          <w:szCs w:val="20"/>
        </w:rPr>
        <w:t>adar</w:t>
      </w:r>
      <w:r w:rsidRPr="007504B4">
        <w:rPr>
          <w:rFonts w:ascii="Arial" w:hAnsi="Arial" w:cs="Arial"/>
          <w:sz w:val="20"/>
          <w:szCs w:val="20"/>
        </w:rPr>
        <w:t xml:space="preserve"> gre za repozitorije raziskovalnih organizacij.</w:t>
      </w:r>
    </w:p>
    <w:p w14:paraId="60DB910B" w14:textId="77777777" w:rsidR="000F0D63" w:rsidRPr="007504B4" w:rsidRDefault="000F0D63" w:rsidP="000C243C">
      <w:pPr>
        <w:spacing w:after="0" w:line="240" w:lineRule="auto"/>
        <w:jc w:val="both"/>
        <w:rPr>
          <w:rFonts w:ascii="Arial" w:hAnsi="Arial" w:cs="Arial"/>
          <w:sz w:val="20"/>
          <w:szCs w:val="20"/>
        </w:rPr>
      </w:pPr>
    </w:p>
    <w:p w14:paraId="429BB255" w14:textId="7580DDAD"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Za namen hrambe raziskovalnih podatkov bo treba v Sloveniji bistveno okrepiti infrastrukturne zmogljivosti. Republika Slovenija v okviru NOO (</w:t>
      </w:r>
      <w:hyperlink r:id="rId128" w:history="1">
        <w:r w:rsidRPr="007504B4">
          <w:rPr>
            <w:rStyle w:val="Hiperpovezava"/>
            <w:rFonts w:ascii="Arial" w:hAnsi="Arial" w:cs="Arial"/>
            <w:sz w:val="20"/>
            <w:szCs w:val="20"/>
          </w:rPr>
          <w:t>https://www.eu-skladi.si/sl/po-2020/nacrt-za-okrevanje-in-krepitev-odpornosti</w:t>
        </w:r>
      </w:hyperlink>
      <w:r w:rsidRPr="007504B4">
        <w:rPr>
          <w:rFonts w:ascii="Arial" w:hAnsi="Arial" w:cs="Arial"/>
          <w:sz w:val="20"/>
          <w:szCs w:val="20"/>
        </w:rPr>
        <w:t xml:space="preserve">) predvideva vzpostavitev dveh nacionalnih repozitorijev za dolgoročno hrambo raziskovalnih podatkov. Poleg NOO bodo v prihodnje sredstva za razvoj nacionalne infrastrukture odprte znanosti zagotovljena tudi </w:t>
      </w:r>
      <w:r w:rsidR="007A4FA7" w:rsidRPr="007504B4">
        <w:rPr>
          <w:rFonts w:ascii="Arial" w:hAnsi="Arial" w:cs="Arial"/>
          <w:sz w:val="20"/>
          <w:szCs w:val="20"/>
        </w:rPr>
        <w:t>na podlagi a</w:t>
      </w:r>
      <w:r w:rsidRPr="007504B4">
        <w:rPr>
          <w:rFonts w:ascii="Arial" w:hAnsi="Arial" w:cs="Arial"/>
          <w:sz w:val="20"/>
          <w:szCs w:val="20"/>
        </w:rPr>
        <w:t xml:space="preserve">kcijskega načrta za odprto znanost (ZZrID, 40. člen, </w:t>
      </w:r>
      <w:r w:rsidR="007A4FA7" w:rsidRPr="007504B4">
        <w:rPr>
          <w:rFonts w:ascii="Arial" w:hAnsi="Arial" w:cs="Arial"/>
          <w:sz w:val="20"/>
          <w:szCs w:val="20"/>
        </w:rPr>
        <w:t>prvi</w:t>
      </w:r>
      <w:r w:rsidRPr="007504B4">
        <w:rPr>
          <w:rFonts w:ascii="Arial" w:hAnsi="Arial" w:cs="Arial"/>
          <w:sz w:val="20"/>
          <w:szCs w:val="20"/>
        </w:rPr>
        <w:t xml:space="preserve"> odstavek</w:t>
      </w:r>
      <w:r w:rsidR="007A4FA7" w:rsidRPr="007504B4">
        <w:rPr>
          <w:rFonts w:ascii="Arial" w:hAnsi="Arial" w:cs="Arial"/>
          <w:sz w:val="20"/>
          <w:szCs w:val="20"/>
        </w:rPr>
        <w:t>,</w:t>
      </w:r>
      <w:r w:rsidRPr="007504B4">
        <w:rPr>
          <w:rFonts w:ascii="Arial" w:hAnsi="Arial" w:cs="Arial"/>
          <w:sz w:val="20"/>
          <w:szCs w:val="20"/>
        </w:rPr>
        <w:t xml:space="preserve"> in ReZrIS30).</w:t>
      </w:r>
    </w:p>
    <w:p w14:paraId="6BC53034" w14:textId="77777777" w:rsidR="000F0D63" w:rsidRPr="007504B4" w:rsidRDefault="000F0D63" w:rsidP="000C243C">
      <w:pPr>
        <w:spacing w:after="0" w:line="240" w:lineRule="auto"/>
        <w:jc w:val="both"/>
        <w:rPr>
          <w:rFonts w:ascii="Arial" w:hAnsi="Arial" w:cs="Arial"/>
          <w:sz w:val="20"/>
          <w:szCs w:val="20"/>
        </w:rPr>
      </w:pPr>
    </w:p>
    <w:p w14:paraId="6A153421" w14:textId="5E6E5096"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 Sloveniji imamo že </w:t>
      </w:r>
      <w:r w:rsidR="007A4FA7" w:rsidRPr="007504B4">
        <w:rPr>
          <w:rFonts w:ascii="Arial" w:hAnsi="Arial" w:cs="Arial"/>
          <w:sz w:val="20"/>
          <w:szCs w:val="20"/>
        </w:rPr>
        <w:t>z</w:t>
      </w:r>
      <w:r w:rsidRPr="007504B4">
        <w:rPr>
          <w:rFonts w:ascii="Arial" w:hAnsi="Arial" w:cs="Arial"/>
          <w:sz w:val="20"/>
          <w:szCs w:val="20"/>
        </w:rPr>
        <w:t>daj vzpostavljen sistem repozitorijev za odprti dostop (</w:t>
      </w:r>
      <w:hyperlink r:id="rId129" w:history="1">
        <w:r w:rsidRPr="007504B4">
          <w:rPr>
            <w:rStyle w:val="Hiperpovezava"/>
            <w:rFonts w:ascii="Arial" w:hAnsi="Arial" w:cs="Arial"/>
            <w:sz w:val="20"/>
            <w:szCs w:val="20"/>
          </w:rPr>
          <w:t>https://openscience.si/</w:t>
        </w:r>
      </w:hyperlink>
      <w:r w:rsidRPr="007504B4">
        <w:rPr>
          <w:rFonts w:ascii="Arial" w:hAnsi="Arial" w:cs="Arial"/>
          <w:sz w:val="20"/>
          <w:szCs w:val="20"/>
        </w:rPr>
        <w:t>), ki ima na voljo tudi podatkovne zmogljivosti, ki so bile vzpostavljene na superračunalniku VEGA (</w:t>
      </w:r>
      <w:hyperlink r:id="rId130" w:history="1">
        <w:r w:rsidRPr="007504B4">
          <w:rPr>
            <w:rStyle w:val="Hiperpovezava"/>
            <w:rFonts w:ascii="Arial" w:hAnsi="Arial" w:cs="Arial"/>
            <w:sz w:val="20"/>
            <w:szCs w:val="20"/>
          </w:rPr>
          <w:t>https://www.izum.si/vega_slv/</w:t>
        </w:r>
      </w:hyperlink>
      <w:r w:rsidRPr="007504B4">
        <w:rPr>
          <w:rFonts w:ascii="Arial" w:hAnsi="Arial" w:cs="Arial"/>
          <w:sz w:val="20"/>
          <w:szCs w:val="20"/>
        </w:rPr>
        <w:t>).</w:t>
      </w:r>
    </w:p>
    <w:p w14:paraId="491669F3" w14:textId="77777777" w:rsidR="000F0D63" w:rsidRPr="007504B4" w:rsidRDefault="000F0D63" w:rsidP="000C243C">
      <w:pPr>
        <w:spacing w:after="0" w:line="240" w:lineRule="auto"/>
        <w:jc w:val="both"/>
        <w:rPr>
          <w:rFonts w:ascii="Arial" w:hAnsi="Arial" w:cs="Arial"/>
          <w:sz w:val="20"/>
          <w:szCs w:val="20"/>
        </w:rPr>
      </w:pPr>
    </w:p>
    <w:p w14:paraId="4A7DBA3E" w14:textId="08482569"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Na superračunalniku Vega je za hranjenje raziskovalnih podatkov na voljo podatkovni arhiv, ki se replicira na Arnesovih strežnikih in je brezplačno na voljo slovenskim raziskovalcem. </w:t>
      </w:r>
      <w:r w:rsidR="00ED2043" w:rsidRPr="007504B4">
        <w:rPr>
          <w:rFonts w:ascii="Arial" w:hAnsi="Arial" w:cs="Arial"/>
          <w:sz w:val="20"/>
          <w:szCs w:val="20"/>
        </w:rPr>
        <w:t xml:space="preserve">Na ravni države </w:t>
      </w:r>
      <w:r w:rsidRPr="007504B4">
        <w:rPr>
          <w:rFonts w:ascii="Arial" w:hAnsi="Arial" w:cs="Arial"/>
          <w:sz w:val="20"/>
          <w:szCs w:val="20"/>
        </w:rPr>
        <w:t>se financira</w:t>
      </w:r>
      <w:r w:rsidR="00ED2043" w:rsidRPr="007504B4">
        <w:rPr>
          <w:rFonts w:ascii="Arial" w:hAnsi="Arial" w:cs="Arial"/>
          <w:sz w:val="20"/>
          <w:szCs w:val="20"/>
        </w:rPr>
        <w:t>jo</w:t>
      </w:r>
      <w:r w:rsidRPr="007504B4">
        <w:rPr>
          <w:rFonts w:ascii="Arial" w:hAnsi="Arial" w:cs="Arial"/>
          <w:sz w:val="20"/>
          <w:szCs w:val="20"/>
        </w:rPr>
        <w:t xml:space="preserve"> nacionalna vozlišča ESFRI in mreža infrastrukturnih centrov. Če javna raziskovalna organizacija sama vzpostavi specializiran</w:t>
      </w:r>
      <w:r w:rsidR="00ED2043" w:rsidRPr="007504B4">
        <w:rPr>
          <w:rFonts w:ascii="Arial" w:hAnsi="Arial" w:cs="Arial"/>
          <w:sz w:val="20"/>
          <w:szCs w:val="20"/>
        </w:rPr>
        <w:t>i</w:t>
      </w:r>
      <w:r w:rsidRPr="007504B4">
        <w:rPr>
          <w:rFonts w:ascii="Arial" w:hAnsi="Arial" w:cs="Arial"/>
          <w:sz w:val="20"/>
          <w:szCs w:val="20"/>
        </w:rPr>
        <w:t xml:space="preserve"> repozitorij za raziskovalne podatke za ozko področje znanosti, ga financira iz pasovnega financiranja JRO. Neposredn</w:t>
      </w:r>
      <w:r w:rsidR="00ED2043" w:rsidRPr="007504B4">
        <w:rPr>
          <w:rFonts w:ascii="Arial" w:hAnsi="Arial" w:cs="Arial"/>
          <w:sz w:val="20"/>
          <w:szCs w:val="20"/>
        </w:rPr>
        <w:t>i</w:t>
      </w:r>
      <w:r w:rsidRPr="007504B4">
        <w:rPr>
          <w:rFonts w:ascii="Arial" w:hAnsi="Arial" w:cs="Arial"/>
          <w:sz w:val="20"/>
          <w:szCs w:val="20"/>
        </w:rPr>
        <w:t xml:space="preserve"> strošk</w:t>
      </w:r>
      <w:r w:rsidR="00ED2043" w:rsidRPr="007504B4">
        <w:rPr>
          <w:rFonts w:ascii="Arial" w:hAnsi="Arial" w:cs="Arial"/>
          <w:sz w:val="20"/>
          <w:szCs w:val="20"/>
        </w:rPr>
        <w:t>i</w:t>
      </w:r>
      <w:r w:rsidRPr="007504B4">
        <w:rPr>
          <w:rFonts w:ascii="Arial" w:hAnsi="Arial" w:cs="Arial"/>
          <w:sz w:val="20"/>
          <w:szCs w:val="20"/>
        </w:rPr>
        <w:t xml:space="preserve"> ravnanja z raziskovalnimi podatki se krije</w:t>
      </w:r>
      <w:r w:rsidR="00ED2043" w:rsidRPr="007504B4">
        <w:rPr>
          <w:rFonts w:ascii="Arial" w:hAnsi="Arial" w:cs="Arial"/>
          <w:sz w:val="20"/>
          <w:szCs w:val="20"/>
        </w:rPr>
        <w:t>jo</w:t>
      </w:r>
      <w:r w:rsidRPr="007504B4">
        <w:rPr>
          <w:rFonts w:ascii="Arial" w:hAnsi="Arial" w:cs="Arial"/>
          <w:sz w:val="20"/>
          <w:szCs w:val="20"/>
        </w:rPr>
        <w:t xml:space="preserve"> iz projektnih sredstev (v skladu z 9. členom se na podlagi NRRP oceni obseg stroškov dodatnega dela v okviru projekta za uskladitev s FAIR in odprt</w:t>
      </w:r>
      <w:r w:rsidR="00ED2043" w:rsidRPr="007504B4">
        <w:rPr>
          <w:rFonts w:ascii="Arial" w:hAnsi="Arial" w:cs="Arial"/>
          <w:sz w:val="20"/>
          <w:szCs w:val="20"/>
        </w:rPr>
        <w:t>ega</w:t>
      </w:r>
      <w:r w:rsidRPr="007504B4">
        <w:rPr>
          <w:rFonts w:ascii="Arial" w:hAnsi="Arial" w:cs="Arial"/>
          <w:sz w:val="20"/>
          <w:szCs w:val="20"/>
        </w:rPr>
        <w:t xml:space="preserve"> dostop</w:t>
      </w:r>
      <w:r w:rsidR="00ED2043" w:rsidRPr="007504B4">
        <w:rPr>
          <w:rFonts w:ascii="Arial" w:hAnsi="Arial" w:cs="Arial"/>
          <w:sz w:val="20"/>
          <w:szCs w:val="20"/>
        </w:rPr>
        <w:t>a</w:t>
      </w:r>
      <w:r w:rsidRPr="007504B4">
        <w:rPr>
          <w:rFonts w:ascii="Arial" w:hAnsi="Arial" w:cs="Arial"/>
          <w:sz w:val="20"/>
          <w:szCs w:val="20"/>
        </w:rPr>
        <w:t xml:space="preserve"> do raziskovalnih podatkov). Glede delovanja nacionalne in druge infrastrukture na področju odprte znanosti so že </w:t>
      </w:r>
      <w:r w:rsidR="00ED2043" w:rsidRPr="007504B4">
        <w:rPr>
          <w:rFonts w:ascii="Arial" w:hAnsi="Arial" w:cs="Arial"/>
          <w:sz w:val="20"/>
          <w:szCs w:val="20"/>
        </w:rPr>
        <w:t>z</w:t>
      </w:r>
      <w:r w:rsidRPr="007504B4">
        <w:rPr>
          <w:rFonts w:ascii="Arial" w:hAnsi="Arial" w:cs="Arial"/>
          <w:sz w:val="20"/>
          <w:szCs w:val="20"/>
        </w:rPr>
        <w:t>daj mogoče rešitve za vse običajne potrebe na tem področju (</w:t>
      </w:r>
      <w:r w:rsidR="00A4230C" w:rsidRPr="007504B4">
        <w:rPr>
          <w:rFonts w:ascii="Arial" w:hAnsi="Arial" w:cs="Arial"/>
          <w:sz w:val="20"/>
          <w:szCs w:val="20"/>
        </w:rPr>
        <w:t>na primer</w:t>
      </w:r>
      <w:r w:rsidRPr="007504B4">
        <w:rPr>
          <w:rFonts w:ascii="Arial" w:hAnsi="Arial" w:cs="Arial"/>
          <w:sz w:val="20"/>
          <w:szCs w:val="20"/>
        </w:rPr>
        <w:t xml:space="preserve"> repozitoriji </w:t>
      </w:r>
      <w:r w:rsidR="007504B4" w:rsidRPr="007504B4">
        <w:rPr>
          <w:rFonts w:ascii="Arial" w:hAnsi="Arial" w:cs="Arial"/>
          <w:sz w:val="20"/>
          <w:szCs w:val="20"/>
        </w:rPr>
        <w:t>JRO</w:t>
      </w:r>
      <w:r w:rsidRPr="007504B4">
        <w:rPr>
          <w:rFonts w:ascii="Arial" w:hAnsi="Arial" w:cs="Arial"/>
          <w:sz w:val="20"/>
          <w:szCs w:val="20"/>
        </w:rPr>
        <w:t>, področni podatkovni repozitoriji</w:t>
      </w:r>
      <w:r w:rsidR="00ED2043" w:rsidRPr="007504B4">
        <w:rPr>
          <w:rFonts w:ascii="Arial" w:hAnsi="Arial" w:cs="Arial"/>
          <w:sz w:val="20"/>
          <w:szCs w:val="20"/>
        </w:rPr>
        <w:t>,</w:t>
      </w:r>
      <w:r w:rsidRPr="007504B4">
        <w:rPr>
          <w:rFonts w:ascii="Arial" w:hAnsi="Arial" w:cs="Arial"/>
          <w:sz w:val="20"/>
          <w:szCs w:val="20"/>
        </w:rPr>
        <w:t xml:space="preserve"> kot sta ADP in CLARIN </w:t>
      </w:r>
      <w:r w:rsidR="00AD42ED" w:rsidRPr="007504B4">
        <w:rPr>
          <w:rFonts w:ascii="Arial" w:hAnsi="Arial" w:cs="Arial"/>
          <w:sz w:val="20"/>
          <w:szCs w:val="20"/>
        </w:rPr>
        <w:t>in podobno</w:t>
      </w:r>
      <w:r w:rsidR="00ED2043" w:rsidRPr="007504B4">
        <w:rPr>
          <w:rFonts w:ascii="Arial" w:hAnsi="Arial" w:cs="Arial"/>
          <w:sz w:val="20"/>
          <w:szCs w:val="20"/>
        </w:rPr>
        <w:t>).</w:t>
      </w:r>
    </w:p>
    <w:p w14:paraId="52CFE172" w14:textId="77777777" w:rsidR="000F0D63" w:rsidRPr="007504B4" w:rsidRDefault="000F0D63" w:rsidP="000C243C">
      <w:pPr>
        <w:spacing w:after="0" w:line="240" w:lineRule="auto"/>
        <w:jc w:val="both"/>
        <w:rPr>
          <w:rFonts w:ascii="Arial" w:hAnsi="Arial" w:cs="Arial"/>
          <w:sz w:val="20"/>
          <w:szCs w:val="20"/>
        </w:rPr>
      </w:pPr>
    </w:p>
    <w:p w14:paraId="545EB7B6" w14:textId="7A1DE347"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V državnem NOO sta za digitalizacijo znanosti načrtovani dve podatkovni središči za raziskovalne podatke z do 60 PB zmogljivosti. V okviru NOO je predviden tudi javni razpis za podporo JRO pri prilagajanju za delovanje po načelih odprte znanosti (vključno s podporo knjižnicam JRO na tem področju). Raziskovalci lahko že </w:t>
      </w:r>
      <w:r w:rsidR="00962DA2" w:rsidRPr="007504B4">
        <w:rPr>
          <w:rFonts w:ascii="Arial" w:hAnsi="Arial" w:cs="Arial"/>
          <w:sz w:val="20"/>
          <w:szCs w:val="20"/>
        </w:rPr>
        <w:t>z</w:t>
      </w:r>
      <w:r w:rsidRPr="007504B4">
        <w:rPr>
          <w:rFonts w:ascii="Arial" w:hAnsi="Arial" w:cs="Arial"/>
          <w:sz w:val="20"/>
          <w:szCs w:val="20"/>
        </w:rPr>
        <w:t xml:space="preserve">daj dobijo </w:t>
      </w:r>
      <w:r w:rsidR="00962DA2" w:rsidRPr="007504B4">
        <w:rPr>
          <w:rFonts w:ascii="Arial" w:hAnsi="Arial" w:cs="Arial"/>
          <w:sz w:val="20"/>
          <w:szCs w:val="20"/>
        </w:rPr>
        <w:t>ustrez</w:t>
      </w:r>
      <w:r w:rsidRPr="007504B4">
        <w:rPr>
          <w:rFonts w:ascii="Arial" w:hAnsi="Arial" w:cs="Arial"/>
          <w:sz w:val="20"/>
          <w:szCs w:val="20"/>
        </w:rPr>
        <w:t>ne informacije v okviru knjižnic svoje JRO. Prav tako pa je potrebno, da raziskovalci upoštevajo običajne prakse zagotavljanja odprtega dostopa do rezultatov raziskav, zlasti raziskovalnih podatkov, na svojem raziskovalnem področju</w:t>
      </w:r>
      <w:r w:rsidR="00962DA2" w:rsidRPr="007504B4">
        <w:rPr>
          <w:rFonts w:ascii="Arial" w:hAnsi="Arial" w:cs="Arial"/>
          <w:sz w:val="20"/>
          <w:szCs w:val="20"/>
        </w:rPr>
        <w:t>,</w:t>
      </w:r>
      <w:r w:rsidRPr="007504B4">
        <w:rPr>
          <w:rFonts w:ascii="Arial" w:hAnsi="Arial" w:cs="Arial"/>
          <w:sz w:val="20"/>
          <w:szCs w:val="20"/>
        </w:rPr>
        <w:t xml:space="preserve"> kot so mednarodno delujoči področni repozitoriji.</w:t>
      </w:r>
    </w:p>
    <w:p w14:paraId="67A50903" w14:textId="77777777" w:rsidR="000F0D63" w:rsidRPr="007504B4" w:rsidRDefault="000F0D63" w:rsidP="000C243C">
      <w:pPr>
        <w:spacing w:after="0" w:line="240" w:lineRule="auto"/>
        <w:jc w:val="both"/>
        <w:rPr>
          <w:rFonts w:ascii="Arial" w:hAnsi="Arial" w:cs="Arial"/>
          <w:sz w:val="20"/>
          <w:szCs w:val="20"/>
        </w:rPr>
      </w:pPr>
    </w:p>
    <w:p w14:paraId="50BA9D21" w14:textId="77777777"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Strokovnjaki, ki jih potrebujemo za ravnanje z raziskovalnimi podatki, so zlasti:</w:t>
      </w:r>
    </w:p>
    <w:p w14:paraId="222AD6ED" w14:textId="0C8B2123" w:rsidR="009475C7" w:rsidRPr="000F0D63" w:rsidRDefault="00962DA2" w:rsidP="000C243C">
      <w:pPr>
        <w:pStyle w:val="Odstavekseznama"/>
        <w:numPr>
          <w:ilvl w:val="0"/>
          <w:numId w:val="27"/>
        </w:numPr>
        <w:spacing w:after="0" w:line="240" w:lineRule="auto"/>
        <w:ind w:left="360"/>
        <w:jc w:val="both"/>
        <w:rPr>
          <w:rFonts w:ascii="Arial" w:hAnsi="Arial" w:cs="Arial"/>
          <w:sz w:val="20"/>
          <w:szCs w:val="20"/>
        </w:rPr>
      </w:pPr>
      <w:r w:rsidRPr="000F0D63">
        <w:rPr>
          <w:rFonts w:ascii="Arial" w:hAnsi="Arial" w:cs="Arial"/>
          <w:sz w:val="20"/>
          <w:szCs w:val="20"/>
        </w:rPr>
        <w:t>s</w:t>
      </w:r>
      <w:r w:rsidR="009475C7" w:rsidRPr="000F0D63">
        <w:rPr>
          <w:rFonts w:ascii="Arial" w:hAnsi="Arial" w:cs="Arial"/>
          <w:sz w:val="20"/>
          <w:szCs w:val="20"/>
        </w:rPr>
        <w:t xml:space="preserve">krbniki raziskovalnih podatkov, angl. data </w:t>
      </w:r>
      <w:proofErr w:type="spellStart"/>
      <w:r w:rsidR="009475C7" w:rsidRPr="000F0D63">
        <w:rPr>
          <w:rFonts w:ascii="Arial" w:hAnsi="Arial" w:cs="Arial"/>
          <w:sz w:val="20"/>
          <w:szCs w:val="20"/>
        </w:rPr>
        <w:t>curators</w:t>
      </w:r>
      <w:proofErr w:type="spellEnd"/>
      <w:r w:rsidR="009475C7" w:rsidRPr="000F0D63">
        <w:rPr>
          <w:rFonts w:ascii="Arial" w:hAnsi="Arial" w:cs="Arial"/>
          <w:sz w:val="20"/>
          <w:szCs w:val="20"/>
        </w:rPr>
        <w:t xml:space="preserve"> (podatkovni znanstveniki, angl. data </w:t>
      </w:r>
      <w:proofErr w:type="spellStart"/>
      <w:r w:rsidR="009475C7" w:rsidRPr="000F0D63">
        <w:rPr>
          <w:rFonts w:ascii="Arial" w:hAnsi="Arial" w:cs="Arial"/>
          <w:sz w:val="20"/>
          <w:szCs w:val="20"/>
        </w:rPr>
        <w:t>scientists</w:t>
      </w:r>
      <w:proofErr w:type="spellEnd"/>
      <w:r w:rsidR="009475C7" w:rsidRPr="000F0D63">
        <w:rPr>
          <w:rFonts w:ascii="Arial" w:hAnsi="Arial" w:cs="Arial"/>
          <w:sz w:val="20"/>
          <w:szCs w:val="20"/>
        </w:rPr>
        <w:t xml:space="preserve">, digitalni podatkovni arhivisti, angl. </w:t>
      </w:r>
      <w:proofErr w:type="spellStart"/>
      <w:r w:rsidR="009475C7" w:rsidRPr="000F0D63">
        <w:rPr>
          <w:rFonts w:ascii="Arial" w:hAnsi="Arial" w:cs="Arial"/>
          <w:sz w:val="20"/>
          <w:szCs w:val="20"/>
        </w:rPr>
        <w:t>digital</w:t>
      </w:r>
      <w:proofErr w:type="spellEnd"/>
      <w:r w:rsidR="009475C7" w:rsidRPr="000F0D63">
        <w:rPr>
          <w:rFonts w:ascii="Arial" w:hAnsi="Arial" w:cs="Arial"/>
          <w:sz w:val="20"/>
          <w:szCs w:val="20"/>
        </w:rPr>
        <w:t xml:space="preserve"> data </w:t>
      </w:r>
      <w:proofErr w:type="spellStart"/>
      <w:r w:rsidR="009475C7" w:rsidRPr="000F0D63">
        <w:rPr>
          <w:rFonts w:ascii="Arial" w:hAnsi="Arial" w:cs="Arial"/>
          <w:sz w:val="20"/>
          <w:szCs w:val="20"/>
        </w:rPr>
        <w:t>archivists</w:t>
      </w:r>
      <w:proofErr w:type="spellEnd"/>
      <w:r w:rsidR="009475C7" w:rsidRPr="000F0D63">
        <w:rPr>
          <w:rFonts w:ascii="Arial" w:hAnsi="Arial" w:cs="Arial"/>
          <w:sz w:val="20"/>
          <w:szCs w:val="20"/>
        </w:rPr>
        <w:t>)</w:t>
      </w:r>
      <w:r w:rsidR="00101D52" w:rsidRPr="000F0D63">
        <w:rPr>
          <w:rFonts w:ascii="Arial" w:hAnsi="Arial" w:cs="Arial"/>
          <w:sz w:val="20"/>
          <w:szCs w:val="20"/>
        </w:rPr>
        <w:t>,</w:t>
      </w:r>
      <w:r w:rsidR="009475C7" w:rsidRPr="000F0D63">
        <w:rPr>
          <w:rFonts w:ascii="Arial" w:hAnsi="Arial" w:cs="Arial"/>
          <w:sz w:val="20"/>
          <w:szCs w:val="20"/>
        </w:rPr>
        <w:t xml:space="preserve"> </w:t>
      </w:r>
      <w:r w:rsidR="00AD42ED" w:rsidRPr="000F0D63">
        <w:rPr>
          <w:rFonts w:ascii="Arial" w:hAnsi="Arial" w:cs="Arial"/>
          <w:sz w:val="20"/>
          <w:szCs w:val="20"/>
        </w:rPr>
        <w:t xml:space="preserve">in </w:t>
      </w:r>
      <w:r w:rsidR="00101D52" w:rsidRPr="000F0D63">
        <w:rPr>
          <w:rFonts w:ascii="Arial" w:hAnsi="Arial" w:cs="Arial"/>
          <w:sz w:val="20"/>
          <w:szCs w:val="20"/>
        </w:rPr>
        <w:t>drugi</w:t>
      </w:r>
      <w:r w:rsidR="009475C7" w:rsidRPr="000F0D63">
        <w:rPr>
          <w:rFonts w:ascii="Arial" w:hAnsi="Arial" w:cs="Arial"/>
          <w:sz w:val="20"/>
          <w:szCs w:val="20"/>
        </w:rPr>
        <w:t>, ki poznajo raziskovalne podatke določenega področja in pripadajoče metapodatke. Obvladajo p</w:t>
      </w:r>
      <w:r w:rsidRPr="000F0D63">
        <w:rPr>
          <w:rFonts w:ascii="Arial" w:hAnsi="Arial" w:cs="Arial"/>
          <w:sz w:val="20"/>
          <w:szCs w:val="20"/>
        </w:rPr>
        <w:t>ostopke</w:t>
      </w:r>
      <w:r w:rsidR="009475C7" w:rsidRPr="000F0D63">
        <w:rPr>
          <w:rFonts w:ascii="Arial" w:hAnsi="Arial" w:cs="Arial"/>
          <w:sz w:val="20"/>
          <w:szCs w:val="20"/>
        </w:rPr>
        <w:t xml:space="preserve"> ovrednotenja, izbora in priprave podatkov za trajno digitalno shranjevanje (angl.</w:t>
      </w:r>
      <w:r w:rsidR="007504B4" w:rsidRPr="000F0D63">
        <w:rPr>
          <w:rFonts w:ascii="Arial" w:hAnsi="Arial" w:cs="Arial"/>
          <w:sz w:val="20"/>
          <w:szCs w:val="20"/>
        </w:rPr>
        <w:t xml:space="preserve"> </w:t>
      </w:r>
      <w:proofErr w:type="spellStart"/>
      <w:r w:rsidR="009475C7" w:rsidRPr="000F0D63">
        <w:rPr>
          <w:rFonts w:ascii="Arial" w:hAnsi="Arial" w:cs="Arial"/>
          <w:sz w:val="20"/>
          <w:szCs w:val="20"/>
        </w:rPr>
        <w:t>long</w:t>
      </w:r>
      <w:proofErr w:type="spellEnd"/>
      <w:r w:rsidR="009475C7" w:rsidRPr="000F0D63">
        <w:rPr>
          <w:rFonts w:ascii="Arial" w:hAnsi="Arial" w:cs="Arial"/>
          <w:sz w:val="20"/>
          <w:szCs w:val="20"/>
        </w:rPr>
        <w:t xml:space="preserve">-term </w:t>
      </w:r>
      <w:proofErr w:type="spellStart"/>
      <w:r w:rsidR="009475C7" w:rsidRPr="000F0D63">
        <w:rPr>
          <w:rFonts w:ascii="Arial" w:hAnsi="Arial" w:cs="Arial"/>
          <w:sz w:val="20"/>
          <w:szCs w:val="20"/>
        </w:rPr>
        <w:t>digital</w:t>
      </w:r>
      <w:proofErr w:type="spellEnd"/>
      <w:r w:rsidR="009475C7" w:rsidRPr="000F0D63">
        <w:rPr>
          <w:rFonts w:ascii="Arial" w:hAnsi="Arial" w:cs="Arial"/>
          <w:sz w:val="20"/>
          <w:szCs w:val="20"/>
        </w:rPr>
        <w:t xml:space="preserve"> </w:t>
      </w:r>
      <w:proofErr w:type="spellStart"/>
      <w:r w:rsidR="009475C7" w:rsidRPr="000F0D63">
        <w:rPr>
          <w:rFonts w:ascii="Arial" w:hAnsi="Arial" w:cs="Arial"/>
          <w:sz w:val="20"/>
          <w:szCs w:val="20"/>
        </w:rPr>
        <w:t>preservation</w:t>
      </w:r>
      <w:proofErr w:type="spellEnd"/>
      <w:r w:rsidR="009475C7" w:rsidRPr="000F0D63">
        <w:rPr>
          <w:rFonts w:ascii="Arial" w:hAnsi="Arial" w:cs="Arial"/>
          <w:sz w:val="20"/>
          <w:szCs w:val="20"/>
        </w:rPr>
        <w:t>) in za odprti dostop v celotnem življenjskem krogu podatkov. Strokovno in znanstveno prispevajo k razvoju ravnanja s podatki na svojem področju</w:t>
      </w:r>
      <w:r w:rsidRPr="000F0D63">
        <w:rPr>
          <w:rFonts w:ascii="Arial" w:hAnsi="Arial" w:cs="Arial"/>
          <w:sz w:val="20"/>
          <w:szCs w:val="20"/>
        </w:rPr>
        <w:t>;</w:t>
      </w:r>
    </w:p>
    <w:p w14:paraId="60841711" w14:textId="347F3204" w:rsidR="009475C7" w:rsidRPr="000F0D63" w:rsidRDefault="00962DA2" w:rsidP="000C243C">
      <w:pPr>
        <w:pStyle w:val="Odstavekseznama"/>
        <w:numPr>
          <w:ilvl w:val="0"/>
          <w:numId w:val="28"/>
        </w:numPr>
        <w:spacing w:after="0" w:line="240" w:lineRule="auto"/>
        <w:jc w:val="both"/>
        <w:rPr>
          <w:rFonts w:ascii="Arial" w:hAnsi="Arial" w:cs="Arial"/>
          <w:sz w:val="20"/>
          <w:szCs w:val="20"/>
        </w:rPr>
      </w:pPr>
      <w:r w:rsidRPr="000F0D63">
        <w:rPr>
          <w:rFonts w:ascii="Arial" w:hAnsi="Arial" w:cs="Arial"/>
          <w:sz w:val="20"/>
          <w:szCs w:val="20"/>
        </w:rPr>
        <w:t>p</w:t>
      </w:r>
      <w:r w:rsidR="009475C7" w:rsidRPr="000F0D63">
        <w:rPr>
          <w:rFonts w:ascii="Arial" w:hAnsi="Arial" w:cs="Arial"/>
          <w:sz w:val="20"/>
          <w:szCs w:val="20"/>
        </w:rPr>
        <w:t xml:space="preserve">odatkovni svetovalci, angl. data </w:t>
      </w:r>
      <w:proofErr w:type="spellStart"/>
      <w:r w:rsidR="009475C7" w:rsidRPr="000F0D63">
        <w:rPr>
          <w:rFonts w:ascii="Arial" w:hAnsi="Arial" w:cs="Arial"/>
          <w:sz w:val="20"/>
          <w:szCs w:val="20"/>
        </w:rPr>
        <w:t>stewards</w:t>
      </w:r>
      <w:proofErr w:type="spellEnd"/>
      <w:r w:rsidR="009475C7" w:rsidRPr="000F0D63">
        <w:rPr>
          <w:rFonts w:ascii="Arial" w:hAnsi="Arial" w:cs="Arial"/>
          <w:sz w:val="20"/>
          <w:szCs w:val="20"/>
        </w:rPr>
        <w:t xml:space="preserve"> (oz</w:t>
      </w:r>
      <w:r w:rsidRPr="000F0D63">
        <w:rPr>
          <w:rFonts w:ascii="Arial" w:hAnsi="Arial" w:cs="Arial"/>
          <w:sz w:val="20"/>
          <w:szCs w:val="20"/>
        </w:rPr>
        <w:t>iroma</w:t>
      </w:r>
      <w:r w:rsidR="009475C7" w:rsidRPr="000F0D63">
        <w:rPr>
          <w:rFonts w:ascii="Arial" w:hAnsi="Arial" w:cs="Arial"/>
          <w:sz w:val="20"/>
          <w:szCs w:val="20"/>
        </w:rPr>
        <w:t xml:space="preserve"> podatkovni knjižničarji, angl. data </w:t>
      </w:r>
      <w:proofErr w:type="spellStart"/>
      <w:r w:rsidR="009475C7" w:rsidRPr="000F0D63">
        <w:rPr>
          <w:rFonts w:ascii="Arial" w:hAnsi="Arial" w:cs="Arial"/>
          <w:sz w:val="20"/>
          <w:szCs w:val="20"/>
        </w:rPr>
        <w:t>librarians</w:t>
      </w:r>
      <w:proofErr w:type="spellEnd"/>
      <w:r w:rsidR="009475C7" w:rsidRPr="000F0D63">
        <w:rPr>
          <w:rFonts w:ascii="Arial" w:hAnsi="Arial" w:cs="Arial"/>
          <w:sz w:val="20"/>
          <w:szCs w:val="20"/>
        </w:rPr>
        <w:t>), ki v podatkovno manj intenzivnih vedah pomagajo raziskovalcem, ki ravnajo s podatki.</w:t>
      </w:r>
    </w:p>
    <w:p w14:paraId="0EAE847F" w14:textId="77777777" w:rsidR="000F0D63" w:rsidRPr="007504B4" w:rsidRDefault="000F0D63" w:rsidP="000C243C">
      <w:pPr>
        <w:spacing w:after="0" w:line="240" w:lineRule="auto"/>
        <w:jc w:val="both"/>
        <w:rPr>
          <w:rFonts w:ascii="Arial" w:hAnsi="Arial" w:cs="Arial"/>
          <w:sz w:val="20"/>
          <w:szCs w:val="20"/>
        </w:rPr>
      </w:pPr>
    </w:p>
    <w:p w14:paraId="4675C044" w14:textId="36B4EF49"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Delovna mesta skrbnikov raziskovalnih podatkov in podatkovnih svetovalcev v okviru javnih raziskovalnih organizacij je treb</w:t>
      </w:r>
      <w:r w:rsidR="00962DA2" w:rsidRPr="007504B4">
        <w:rPr>
          <w:rFonts w:ascii="Arial" w:hAnsi="Arial" w:cs="Arial"/>
          <w:sz w:val="20"/>
          <w:szCs w:val="20"/>
        </w:rPr>
        <w:t>a</w:t>
      </w:r>
      <w:r w:rsidRPr="007504B4">
        <w:rPr>
          <w:rFonts w:ascii="Arial" w:hAnsi="Arial" w:cs="Arial"/>
          <w:sz w:val="20"/>
          <w:szCs w:val="20"/>
        </w:rPr>
        <w:t xml:space="preserve"> ustrezno sistemizirati in jih vnesti v kolektivno pogodbo v plačni razred H2 (specializirano podporno osebje). H2 vsebuje začetni in končni razred ter vse možne nazive delovnega mesta. Predlog spremembe lahko da le sindikat, ne more ga dati delodajalec.</w:t>
      </w:r>
    </w:p>
    <w:p w14:paraId="564CA2C1" w14:textId="77777777" w:rsidR="000F0D63" w:rsidRPr="007504B4" w:rsidRDefault="000F0D63" w:rsidP="000C243C">
      <w:pPr>
        <w:spacing w:after="0" w:line="240" w:lineRule="auto"/>
        <w:jc w:val="both"/>
        <w:rPr>
          <w:rFonts w:ascii="Arial" w:hAnsi="Arial" w:cs="Arial"/>
          <w:sz w:val="20"/>
          <w:szCs w:val="20"/>
        </w:rPr>
      </w:pPr>
    </w:p>
    <w:p w14:paraId="2E5DC96B" w14:textId="1E9454A9"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lastRenderedPageBreak/>
        <w:t>Na mednarodni ravni že obstajajo opisi aktivnosti za taka delovna mesta, kar je lahko v pomoč, ko bo treba pripraviti predlog opisa delovnega mesta in napredovanja, glej</w:t>
      </w:r>
      <w:r w:rsidR="00101D52"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101D52" w:rsidRPr="007504B4">
        <w:rPr>
          <w:rFonts w:ascii="Arial" w:hAnsi="Arial" w:cs="Arial"/>
          <w:sz w:val="20"/>
          <w:szCs w:val="20"/>
        </w:rPr>
        <w:t>,</w:t>
      </w:r>
      <w:r w:rsidRPr="007504B4">
        <w:rPr>
          <w:rFonts w:ascii="Arial" w:hAnsi="Arial" w:cs="Arial"/>
          <w:sz w:val="20"/>
          <w:szCs w:val="20"/>
        </w:rPr>
        <w:t xml:space="preserve"> </w:t>
      </w:r>
      <w:hyperlink r:id="rId131" w:history="1">
        <w:r w:rsidRPr="007504B4">
          <w:rPr>
            <w:rStyle w:val="Hiperpovezava"/>
            <w:rFonts w:ascii="Arial" w:hAnsi="Arial" w:cs="Arial"/>
            <w:sz w:val="20"/>
            <w:szCs w:val="20"/>
          </w:rPr>
          <w:t>https://the-turing-way.netlify.app/collaboration/research-infrastructure-roles/data-steward.html</w:t>
        </w:r>
      </w:hyperlink>
      <w:r w:rsidRPr="007504B4">
        <w:rPr>
          <w:rFonts w:ascii="Arial" w:hAnsi="Arial" w:cs="Arial"/>
          <w:sz w:val="20"/>
          <w:szCs w:val="20"/>
        </w:rPr>
        <w:t>. Pomembno je tudi vprašanje, kako motivirati posameznike, ki jih zanima to področje, da se karierno usmerijo</w:t>
      </w:r>
      <w:r w:rsidR="00962DA2" w:rsidRPr="007504B4">
        <w:rPr>
          <w:rFonts w:ascii="Arial" w:hAnsi="Arial" w:cs="Arial"/>
          <w:sz w:val="20"/>
          <w:szCs w:val="20"/>
        </w:rPr>
        <w:t xml:space="preserve"> vanj</w:t>
      </w:r>
      <w:r w:rsidRPr="007504B4">
        <w:rPr>
          <w:rFonts w:ascii="Arial" w:hAnsi="Arial" w:cs="Arial"/>
          <w:sz w:val="20"/>
          <w:szCs w:val="20"/>
        </w:rPr>
        <w:t xml:space="preserve">/specializirajo </w:t>
      </w:r>
      <w:r w:rsidR="00962DA2" w:rsidRPr="007504B4">
        <w:rPr>
          <w:rFonts w:ascii="Arial" w:hAnsi="Arial" w:cs="Arial"/>
          <w:sz w:val="20"/>
          <w:szCs w:val="20"/>
        </w:rPr>
        <w:t>z</w:t>
      </w:r>
      <w:r w:rsidRPr="007504B4">
        <w:rPr>
          <w:rFonts w:ascii="Arial" w:hAnsi="Arial" w:cs="Arial"/>
          <w:sz w:val="20"/>
          <w:szCs w:val="20"/>
        </w:rPr>
        <w:t>anj. Trenutno še ni namenskih izobraževalnih programov, se pa zadeve pripravljajo (glej</w:t>
      </w:r>
      <w:r w:rsidR="00101D52"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101D52" w:rsidRPr="007504B4">
        <w:rPr>
          <w:rFonts w:ascii="Arial" w:hAnsi="Arial" w:cs="Arial"/>
          <w:sz w:val="20"/>
          <w:szCs w:val="20"/>
        </w:rPr>
        <w:t>,</w:t>
      </w:r>
      <w:r w:rsidRPr="007504B4">
        <w:rPr>
          <w:rFonts w:ascii="Arial" w:hAnsi="Arial" w:cs="Arial"/>
          <w:sz w:val="20"/>
          <w:szCs w:val="20"/>
        </w:rPr>
        <w:t xml:space="preserve"> </w:t>
      </w:r>
      <w:hyperlink r:id="rId132" w:history="1">
        <w:r w:rsidRPr="007504B4">
          <w:rPr>
            <w:rStyle w:val="Hiperpovezava"/>
            <w:rFonts w:ascii="Arial" w:hAnsi="Arial" w:cs="Arial"/>
            <w:sz w:val="20"/>
            <w:szCs w:val="20"/>
          </w:rPr>
          <w:t>https://www.eosc.eu/sites/default/files/tfcharters/eosca_tfdatastewardshipcurriculaandcareerpaths_draftcharter_20210614.pdf</w:t>
        </w:r>
      </w:hyperlink>
      <w:r w:rsidRPr="007504B4">
        <w:rPr>
          <w:rFonts w:ascii="Arial" w:hAnsi="Arial" w:cs="Arial"/>
          <w:sz w:val="20"/>
          <w:szCs w:val="20"/>
        </w:rPr>
        <w:t>). Večina skrbnikov podatkov ima doktorat ali magisterij ali izkušnje na področju znanosti in izobraževanja. Celovit</w:t>
      </w:r>
      <w:r w:rsidR="00962DA2" w:rsidRPr="007504B4">
        <w:rPr>
          <w:rFonts w:ascii="Arial" w:hAnsi="Arial" w:cs="Arial"/>
          <w:sz w:val="20"/>
          <w:szCs w:val="20"/>
        </w:rPr>
        <w:t>i</w:t>
      </w:r>
      <w:r w:rsidRPr="007504B4">
        <w:rPr>
          <w:rFonts w:ascii="Arial" w:hAnsi="Arial" w:cs="Arial"/>
          <w:sz w:val="20"/>
          <w:szCs w:val="20"/>
        </w:rPr>
        <w:t xml:space="preserve"> pregled področja podatkovnega skrbnika nudi tudi v sklicu navedena analiza.</w:t>
      </w:r>
      <w:r w:rsidRPr="000F0D63">
        <w:rPr>
          <w:rFonts w:ascii="Arial" w:hAnsi="Arial" w:cs="Arial"/>
          <w:sz w:val="20"/>
          <w:szCs w:val="20"/>
          <w:vertAlign w:val="superscript"/>
        </w:rPr>
        <w:footnoteReference w:id="24"/>
      </w:r>
    </w:p>
    <w:p w14:paraId="3B808FE4" w14:textId="77777777" w:rsidR="000F0D63" w:rsidRPr="007504B4" w:rsidRDefault="000F0D63" w:rsidP="000C243C">
      <w:pPr>
        <w:spacing w:after="0" w:line="240" w:lineRule="auto"/>
        <w:jc w:val="both"/>
        <w:rPr>
          <w:rFonts w:ascii="Arial" w:hAnsi="Arial" w:cs="Arial"/>
          <w:sz w:val="20"/>
          <w:szCs w:val="20"/>
        </w:rPr>
      </w:pPr>
    </w:p>
    <w:p w14:paraId="5F04EA1B" w14:textId="6ECED1A8" w:rsidR="009475C7" w:rsidRDefault="00962DA2" w:rsidP="000C243C">
      <w:pPr>
        <w:spacing w:after="0" w:line="240" w:lineRule="auto"/>
        <w:jc w:val="both"/>
        <w:rPr>
          <w:rFonts w:ascii="Arial" w:hAnsi="Arial" w:cs="Arial"/>
          <w:sz w:val="20"/>
          <w:szCs w:val="20"/>
        </w:rPr>
      </w:pPr>
      <w:r w:rsidRPr="007504B4">
        <w:rPr>
          <w:rFonts w:ascii="Arial" w:hAnsi="Arial" w:cs="Arial"/>
          <w:sz w:val="20"/>
          <w:szCs w:val="20"/>
        </w:rPr>
        <w:t>Z</w:t>
      </w:r>
      <w:r w:rsidR="009475C7" w:rsidRPr="007504B4">
        <w:rPr>
          <w:rFonts w:ascii="Arial" w:hAnsi="Arial" w:cs="Arial"/>
          <w:sz w:val="20"/>
          <w:szCs w:val="20"/>
        </w:rPr>
        <w:t>aposlovanje programerjev in sistemskih strokovnjakov na IT</w:t>
      </w:r>
      <w:r w:rsidRPr="007504B4">
        <w:rPr>
          <w:rFonts w:ascii="Arial" w:hAnsi="Arial" w:cs="Arial"/>
          <w:sz w:val="20"/>
          <w:szCs w:val="20"/>
        </w:rPr>
        <w:t>-</w:t>
      </w:r>
      <w:r w:rsidR="009475C7" w:rsidRPr="007504B4">
        <w:rPr>
          <w:rFonts w:ascii="Arial" w:hAnsi="Arial" w:cs="Arial"/>
          <w:sz w:val="20"/>
          <w:szCs w:val="20"/>
        </w:rPr>
        <w:t xml:space="preserve">področju je zaradi nizkih plač </w:t>
      </w:r>
      <w:r w:rsidRPr="007504B4">
        <w:rPr>
          <w:rFonts w:ascii="Arial" w:hAnsi="Arial" w:cs="Arial"/>
          <w:sz w:val="20"/>
          <w:szCs w:val="20"/>
        </w:rPr>
        <w:t xml:space="preserve">težava </w:t>
      </w:r>
      <w:r w:rsidR="009475C7" w:rsidRPr="007504B4">
        <w:rPr>
          <w:rFonts w:ascii="Arial" w:hAnsi="Arial" w:cs="Arial"/>
          <w:sz w:val="20"/>
          <w:szCs w:val="20"/>
        </w:rPr>
        <w:t xml:space="preserve">v celotnem javnem sektorju in ne samo v javnih raziskovalnih organizacijah. To je </w:t>
      </w:r>
      <w:r w:rsidRPr="007504B4">
        <w:rPr>
          <w:rFonts w:ascii="Arial" w:hAnsi="Arial" w:cs="Arial"/>
          <w:sz w:val="20"/>
          <w:szCs w:val="20"/>
        </w:rPr>
        <w:t>težava</w:t>
      </w:r>
      <w:r w:rsidR="009475C7" w:rsidRPr="007504B4">
        <w:rPr>
          <w:rFonts w:ascii="Arial" w:hAnsi="Arial" w:cs="Arial"/>
          <w:sz w:val="20"/>
          <w:szCs w:val="20"/>
        </w:rPr>
        <w:t xml:space="preserve">, ki </w:t>
      </w:r>
      <w:r w:rsidR="00101D52" w:rsidRPr="007504B4">
        <w:rPr>
          <w:rFonts w:ascii="Arial" w:hAnsi="Arial" w:cs="Arial"/>
          <w:sz w:val="20"/>
          <w:szCs w:val="20"/>
        </w:rPr>
        <w:t xml:space="preserve">jo </w:t>
      </w:r>
      <w:r w:rsidR="009475C7" w:rsidRPr="007504B4">
        <w:rPr>
          <w:rFonts w:ascii="Arial" w:hAnsi="Arial" w:cs="Arial"/>
          <w:sz w:val="20"/>
          <w:szCs w:val="20"/>
        </w:rPr>
        <w:t xml:space="preserve">je treba </w:t>
      </w:r>
      <w:r w:rsidRPr="007504B4">
        <w:rPr>
          <w:rFonts w:ascii="Arial" w:hAnsi="Arial" w:cs="Arial"/>
          <w:sz w:val="20"/>
          <w:szCs w:val="20"/>
        </w:rPr>
        <w:t xml:space="preserve">obravnavati </w:t>
      </w:r>
      <w:r w:rsidR="009475C7" w:rsidRPr="007504B4">
        <w:rPr>
          <w:rFonts w:ascii="Arial" w:hAnsi="Arial" w:cs="Arial"/>
          <w:sz w:val="20"/>
          <w:szCs w:val="20"/>
        </w:rPr>
        <w:t xml:space="preserve">in reševati, vendar s svojo razširjenostjo presega </w:t>
      </w:r>
      <w:r w:rsidR="00101D52" w:rsidRPr="007504B4">
        <w:rPr>
          <w:rFonts w:ascii="Arial" w:hAnsi="Arial" w:cs="Arial"/>
          <w:sz w:val="20"/>
          <w:szCs w:val="20"/>
        </w:rPr>
        <w:t xml:space="preserve">pristojnosti </w:t>
      </w:r>
      <w:r w:rsidR="009475C7" w:rsidRPr="007504B4">
        <w:rPr>
          <w:rFonts w:ascii="Arial" w:hAnsi="Arial" w:cs="Arial"/>
          <w:sz w:val="20"/>
          <w:szCs w:val="20"/>
        </w:rPr>
        <w:t xml:space="preserve">in možnosti rešitve v okviru te </w:t>
      </w:r>
      <w:r w:rsidRPr="007504B4">
        <w:rPr>
          <w:rFonts w:ascii="Arial" w:hAnsi="Arial" w:cs="Arial"/>
          <w:sz w:val="20"/>
          <w:szCs w:val="20"/>
        </w:rPr>
        <w:t>u</w:t>
      </w:r>
      <w:r w:rsidR="009475C7" w:rsidRPr="007504B4">
        <w:rPr>
          <w:rFonts w:ascii="Arial" w:hAnsi="Arial" w:cs="Arial"/>
          <w:sz w:val="20"/>
          <w:szCs w:val="20"/>
        </w:rPr>
        <w:t>redbe.</w:t>
      </w:r>
    </w:p>
    <w:p w14:paraId="0F4E14D8" w14:textId="77777777" w:rsidR="000F0D63" w:rsidRPr="007504B4" w:rsidRDefault="000F0D63" w:rsidP="000C243C">
      <w:pPr>
        <w:spacing w:after="0" w:line="240" w:lineRule="auto"/>
        <w:jc w:val="both"/>
        <w:rPr>
          <w:rFonts w:ascii="Arial" w:hAnsi="Arial" w:cs="Arial"/>
          <w:sz w:val="20"/>
          <w:szCs w:val="20"/>
        </w:rPr>
      </w:pPr>
    </w:p>
    <w:p w14:paraId="5A95FEA6" w14:textId="3377AAED"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V okviru državnega NOO bodo znatna sredstva namenjena tudi za dvig kompetenc na področju ravnanja s FAIR in odprtimi raziskovalnimi rezultati (javni razpis/projekt »Prilagoditev javnih raziskovalnih organizacij (JRO) in Centralne tehniške knjižnice Univerze v Ljubljani za delo po načelih odprte znanosti«).</w:t>
      </w:r>
    </w:p>
    <w:p w14:paraId="10E526D5" w14:textId="77777777" w:rsidR="000F0D63" w:rsidRPr="007504B4" w:rsidRDefault="000F0D63" w:rsidP="000C243C">
      <w:pPr>
        <w:spacing w:after="0" w:line="240" w:lineRule="auto"/>
        <w:jc w:val="both"/>
        <w:rPr>
          <w:rFonts w:ascii="Arial" w:hAnsi="Arial" w:cs="Arial"/>
          <w:sz w:val="20"/>
          <w:szCs w:val="20"/>
        </w:rPr>
      </w:pPr>
    </w:p>
    <w:p w14:paraId="47571546" w14:textId="2C00FD53"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Poleg naštetih ukrepov bodo na ravni knjižnic JRO ter </w:t>
      </w:r>
      <w:r w:rsidR="00962DA2" w:rsidRPr="007504B4">
        <w:rPr>
          <w:rFonts w:ascii="Arial" w:hAnsi="Arial" w:cs="Arial"/>
          <w:sz w:val="20"/>
          <w:szCs w:val="20"/>
        </w:rPr>
        <w:t>c</w:t>
      </w:r>
      <w:r w:rsidRPr="007504B4">
        <w:rPr>
          <w:rFonts w:ascii="Arial" w:hAnsi="Arial" w:cs="Arial"/>
          <w:sz w:val="20"/>
          <w:szCs w:val="20"/>
        </w:rPr>
        <w:t>entralne tehniške knjižnice vzpostavljena podporna središča za odprto znanost, ki bodo poleg ravnanja z raziskovalnimi rezultati in vprašanj</w:t>
      </w:r>
      <w:r w:rsidR="00101D52" w:rsidRPr="007504B4">
        <w:rPr>
          <w:rFonts w:ascii="Arial" w:hAnsi="Arial" w:cs="Arial"/>
          <w:sz w:val="20"/>
          <w:szCs w:val="20"/>
        </w:rPr>
        <w:t>i</w:t>
      </w:r>
      <w:r w:rsidRPr="007504B4">
        <w:rPr>
          <w:rFonts w:ascii="Arial" w:hAnsi="Arial" w:cs="Arial"/>
          <w:sz w:val="20"/>
          <w:szCs w:val="20"/>
        </w:rPr>
        <w:t xml:space="preserve"> s področja intelektualne lastnine v okolju odprte znanosti omogočala tudi podporo na področju občanske znanosti.</w:t>
      </w:r>
    </w:p>
    <w:p w14:paraId="72D7F8A4" w14:textId="77777777" w:rsidR="009475C7" w:rsidRPr="007504B4" w:rsidRDefault="009475C7" w:rsidP="000C243C">
      <w:pPr>
        <w:spacing w:after="0" w:line="240" w:lineRule="auto"/>
        <w:jc w:val="both"/>
        <w:rPr>
          <w:rFonts w:ascii="Arial" w:hAnsi="Arial" w:cs="Arial"/>
          <w:sz w:val="20"/>
          <w:szCs w:val="20"/>
        </w:rPr>
      </w:pPr>
    </w:p>
    <w:p w14:paraId="626AA017" w14:textId="77777777" w:rsidR="009475C7" w:rsidRPr="000F0D63" w:rsidRDefault="009475C7" w:rsidP="000C243C">
      <w:pPr>
        <w:spacing w:after="0" w:line="240" w:lineRule="auto"/>
        <w:jc w:val="both"/>
        <w:rPr>
          <w:rFonts w:ascii="Arial" w:hAnsi="Arial" w:cs="Arial"/>
          <w:b/>
          <w:bCs/>
          <w:sz w:val="20"/>
          <w:szCs w:val="20"/>
        </w:rPr>
      </w:pPr>
      <w:r w:rsidRPr="000F0D63">
        <w:rPr>
          <w:rFonts w:ascii="Arial" w:hAnsi="Arial" w:cs="Arial"/>
          <w:b/>
          <w:bCs/>
          <w:sz w:val="20"/>
          <w:szCs w:val="20"/>
        </w:rPr>
        <w:t>IX. POGODBENE SANKCIJE</w:t>
      </w:r>
    </w:p>
    <w:p w14:paraId="2F8C7D94" w14:textId="77777777" w:rsidR="009475C7" w:rsidRPr="000F0D63" w:rsidRDefault="009475C7" w:rsidP="000C243C">
      <w:pPr>
        <w:spacing w:after="0" w:line="240" w:lineRule="auto"/>
        <w:jc w:val="both"/>
        <w:rPr>
          <w:rFonts w:ascii="Arial" w:hAnsi="Arial" w:cs="Arial"/>
          <w:sz w:val="20"/>
          <w:szCs w:val="20"/>
          <w:u w:val="single"/>
        </w:rPr>
      </w:pPr>
      <w:r w:rsidRPr="000F0D63">
        <w:rPr>
          <w:rFonts w:ascii="Arial" w:hAnsi="Arial" w:cs="Arial"/>
          <w:sz w:val="20"/>
          <w:szCs w:val="20"/>
          <w:u w:val="single"/>
        </w:rPr>
        <w:t>K 13. členu (pogodbene sankcije)</w:t>
      </w:r>
    </w:p>
    <w:p w14:paraId="3BBA6DD5" w14:textId="01BB729C"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 obveznost financerjev znanstvenoraziskovalne dejavnosti iz javnih sredstev, da v pogodbi o sofinanciranju določijo pogodbene sankcije v primeru neizvajanja znanstvenoraziskovalnega dela v skladu z načeli odprte znanosti.</w:t>
      </w:r>
    </w:p>
    <w:p w14:paraId="0F28833F" w14:textId="77777777" w:rsidR="000F0D63" w:rsidRPr="007504B4" w:rsidRDefault="000F0D63" w:rsidP="000C243C">
      <w:pPr>
        <w:spacing w:after="0" w:line="240" w:lineRule="auto"/>
        <w:jc w:val="both"/>
        <w:rPr>
          <w:rFonts w:ascii="Arial" w:hAnsi="Arial" w:cs="Arial"/>
          <w:sz w:val="20"/>
          <w:szCs w:val="20"/>
        </w:rPr>
      </w:pPr>
    </w:p>
    <w:p w14:paraId="7A1460C3" w14:textId="206E506D"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Tako kot za izvajanje </w:t>
      </w:r>
      <w:r w:rsidR="005C505B" w:rsidRPr="007504B4">
        <w:rPr>
          <w:rFonts w:ascii="Arial" w:hAnsi="Arial" w:cs="Arial"/>
          <w:sz w:val="20"/>
          <w:szCs w:val="20"/>
        </w:rPr>
        <w:t>drug</w:t>
      </w:r>
      <w:r w:rsidRPr="007504B4">
        <w:rPr>
          <w:rFonts w:ascii="Arial" w:hAnsi="Arial" w:cs="Arial"/>
          <w:sz w:val="20"/>
          <w:szCs w:val="20"/>
        </w:rPr>
        <w:t>ih določil pogodbe o sofinanciranju znanstvenoraziskovalne dejavnosti iz javnih sredstev je tudi za izvajanje znanstvenoraziskovalnega dela v skladu z načeli odprte znanosti treb</w:t>
      </w:r>
      <w:r w:rsidR="005C505B" w:rsidRPr="007504B4">
        <w:rPr>
          <w:rFonts w:ascii="Arial" w:hAnsi="Arial" w:cs="Arial"/>
          <w:sz w:val="20"/>
          <w:szCs w:val="20"/>
        </w:rPr>
        <w:t>a</w:t>
      </w:r>
      <w:r w:rsidRPr="007504B4">
        <w:rPr>
          <w:rFonts w:ascii="Arial" w:hAnsi="Arial" w:cs="Arial"/>
          <w:sz w:val="20"/>
          <w:szCs w:val="20"/>
        </w:rPr>
        <w:t xml:space="preserve"> določiti sankcije. Tveganj</w:t>
      </w:r>
      <w:r w:rsidR="005C505B" w:rsidRPr="007504B4">
        <w:rPr>
          <w:rFonts w:ascii="Arial" w:hAnsi="Arial" w:cs="Arial"/>
          <w:sz w:val="20"/>
          <w:szCs w:val="20"/>
        </w:rPr>
        <w:t>e</w:t>
      </w:r>
      <w:r w:rsidRPr="007504B4">
        <w:rPr>
          <w:rFonts w:ascii="Arial" w:hAnsi="Arial" w:cs="Arial"/>
          <w:sz w:val="20"/>
          <w:szCs w:val="20"/>
        </w:rPr>
        <w:t xml:space="preserve"> neizvajanj</w:t>
      </w:r>
      <w:r w:rsidR="005C505B" w:rsidRPr="007504B4">
        <w:rPr>
          <w:rFonts w:ascii="Arial" w:hAnsi="Arial" w:cs="Arial"/>
          <w:sz w:val="20"/>
          <w:szCs w:val="20"/>
        </w:rPr>
        <w:t>a</w:t>
      </w:r>
      <w:r w:rsidRPr="007504B4">
        <w:rPr>
          <w:rFonts w:ascii="Arial" w:hAnsi="Arial" w:cs="Arial"/>
          <w:sz w:val="20"/>
          <w:szCs w:val="20"/>
        </w:rPr>
        <w:t xml:space="preserve"> znanstvenoraziskovalnega dela v skladu z načeli odprte znanosti bo manjš</w:t>
      </w:r>
      <w:r w:rsidR="005C505B" w:rsidRPr="007504B4">
        <w:rPr>
          <w:rFonts w:ascii="Arial" w:hAnsi="Arial" w:cs="Arial"/>
          <w:sz w:val="20"/>
          <w:szCs w:val="20"/>
        </w:rPr>
        <w:t>e</w:t>
      </w:r>
      <w:r w:rsidRPr="007504B4">
        <w:rPr>
          <w:rFonts w:ascii="Arial" w:hAnsi="Arial" w:cs="Arial"/>
          <w:sz w:val="20"/>
          <w:szCs w:val="20"/>
        </w:rPr>
        <w:t xml:space="preserve">, </w:t>
      </w:r>
      <w:r w:rsidR="005C505B" w:rsidRPr="007504B4">
        <w:rPr>
          <w:rFonts w:ascii="Arial" w:hAnsi="Arial" w:cs="Arial"/>
          <w:sz w:val="20"/>
          <w:szCs w:val="20"/>
        </w:rPr>
        <w:t>če</w:t>
      </w:r>
      <w:r w:rsidRPr="007504B4">
        <w:rPr>
          <w:rFonts w:ascii="Arial" w:hAnsi="Arial" w:cs="Arial"/>
          <w:sz w:val="20"/>
          <w:szCs w:val="20"/>
        </w:rPr>
        <w:t xml:space="preserve"> se bodo rezultati vrednotili v skladu s </w:t>
      </w:r>
      <w:r w:rsidR="006B0476">
        <w:rPr>
          <w:rFonts w:ascii="Arial" w:hAnsi="Arial" w:cs="Arial"/>
          <w:sz w:val="20"/>
          <w:szCs w:val="20"/>
        </w:rPr>
        <w:t xml:space="preserve">poglavjem </w:t>
      </w:r>
      <w:r w:rsidRPr="007504B4">
        <w:rPr>
          <w:rFonts w:ascii="Arial" w:hAnsi="Arial" w:cs="Arial"/>
          <w:sz w:val="20"/>
          <w:szCs w:val="20"/>
        </w:rPr>
        <w:t>VII.</w:t>
      </w:r>
      <w:r w:rsidR="006B0476">
        <w:rPr>
          <w:rFonts w:ascii="Arial" w:hAnsi="Arial" w:cs="Arial"/>
          <w:sz w:val="20"/>
          <w:szCs w:val="20"/>
        </w:rPr>
        <w:t>, 10. in 11. členom.</w:t>
      </w:r>
    </w:p>
    <w:p w14:paraId="3FADCD40" w14:textId="77777777" w:rsidR="000F0D63" w:rsidRPr="007504B4" w:rsidRDefault="000F0D63" w:rsidP="000C243C">
      <w:pPr>
        <w:spacing w:after="0" w:line="240" w:lineRule="auto"/>
        <w:jc w:val="both"/>
        <w:rPr>
          <w:rFonts w:ascii="Arial" w:hAnsi="Arial" w:cs="Arial"/>
          <w:sz w:val="20"/>
          <w:szCs w:val="20"/>
        </w:rPr>
      </w:pPr>
    </w:p>
    <w:p w14:paraId="7AD1179E" w14:textId="3AB065F2" w:rsidR="009475C7" w:rsidRDefault="005C505B" w:rsidP="000C243C">
      <w:pPr>
        <w:spacing w:after="0" w:line="240" w:lineRule="auto"/>
        <w:jc w:val="both"/>
        <w:rPr>
          <w:rFonts w:ascii="Arial" w:hAnsi="Arial" w:cs="Arial"/>
          <w:sz w:val="20"/>
          <w:szCs w:val="20"/>
        </w:rPr>
      </w:pPr>
      <w:r w:rsidRPr="007504B4">
        <w:rPr>
          <w:rFonts w:ascii="Arial" w:hAnsi="Arial" w:cs="Arial"/>
          <w:sz w:val="20"/>
          <w:szCs w:val="20"/>
        </w:rPr>
        <w:t>Nav</w:t>
      </w:r>
      <w:r w:rsidR="009475C7" w:rsidRPr="007504B4">
        <w:rPr>
          <w:rFonts w:ascii="Arial" w:hAnsi="Arial" w:cs="Arial"/>
          <w:sz w:val="20"/>
          <w:szCs w:val="20"/>
        </w:rPr>
        <w:t>odila financerjem glede možnih pogodbenih sankcij daje Koalicija S (v skladu z načelom št.</w:t>
      </w:r>
      <w:r w:rsidR="007504B4" w:rsidRPr="007504B4">
        <w:rPr>
          <w:rFonts w:ascii="Arial" w:hAnsi="Arial" w:cs="Arial"/>
          <w:sz w:val="20"/>
          <w:szCs w:val="20"/>
        </w:rPr>
        <w:t xml:space="preserve"> </w:t>
      </w:r>
      <w:r w:rsidR="009475C7" w:rsidRPr="007504B4">
        <w:rPr>
          <w:rFonts w:ascii="Arial" w:hAnsi="Arial" w:cs="Arial"/>
          <w:sz w:val="20"/>
          <w:szCs w:val="20"/>
        </w:rPr>
        <w:t xml:space="preserve">9) na svoji spletni strani </w:t>
      </w:r>
      <w:hyperlink r:id="rId133" w:history="1">
        <w:r w:rsidR="009475C7" w:rsidRPr="007504B4">
          <w:rPr>
            <w:rStyle w:val="Hiperpovezava"/>
            <w:rFonts w:ascii="Arial" w:hAnsi="Arial" w:cs="Arial"/>
            <w:sz w:val="20"/>
            <w:szCs w:val="20"/>
          </w:rPr>
          <w:t>https://www.coalition-s.org/guidance-on-the-implementation-of-plan-s/</w:t>
        </w:r>
      </w:hyperlink>
      <w:r w:rsidR="009475C7" w:rsidRPr="007504B4">
        <w:rPr>
          <w:rFonts w:ascii="Arial" w:hAnsi="Arial" w:cs="Arial"/>
          <w:sz w:val="20"/>
          <w:szCs w:val="20"/>
        </w:rPr>
        <w:t xml:space="preserve">. Glej točko 7: </w:t>
      </w:r>
      <w:r w:rsidRPr="007504B4">
        <w:rPr>
          <w:rFonts w:ascii="Arial" w:hAnsi="Arial" w:cs="Arial"/>
          <w:sz w:val="20"/>
          <w:szCs w:val="20"/>
        </w:rPr>
        <w:t>»</w:t>
      </w:r>
      <w:proofErr w:type="spellStart"/>
      <w:r w:rsidR="009475C7" w:rsidRPr="007504B4">
        <w:rPr>
          <w:rFonts w:ascii="Arial" w:hAnsi="Arial" w:cs="Arial"/>
          <w:sz w:val="20"/>
          <w:szCs w:val="20"/>
        </w:rPr>
        <w:t>Compliance</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and</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sanctioning</w:t>
      </w:r>
      <w:proofErr w:type="spellEnd"/>
      <w:r w:rsidRPr="007504B4">
        <w:rPr>
          <w:rFonts w:ascii="Arial" w:hAnsi="Arial" w:cs="Arial"/>
          <w:sz w:val="20"/>
          <w:szCs w:val="20"/>
        </w:rPr>
        <w:t>«</w:t>
      </w:r>
      <w:r w:rsidR="009475C7" w:rsidRPr="007504B4">
        <w:rPr>
          <w:rFonts w:ascii="Arial" w:hAnsi="Arial" w:cs="Arial"/>
          <w:sz w:val="20"/>
          <w:szCs w:val="20"/>
        </w:rPr>
        <w:t>, kjer je podrobno razložen</w:t>
      </w:r>
      <w:r w:rsidRPr="007504B4">
        <w:rPr>
          <w:rFonts w:ascii="Arial" w:hAnsi="Arial" w:cs="Arial"/>
          <w:sz w:val="20"/>
          <w:szCs w:val="20"/>
        </w:rPr>
        <w:t>ih</w:t>
      </w:r>
      <w:r w:rsidR="009475C7" w:rsidRPr="007504B4">
        <w:rPr>
          <w:rFonts w:ascii="Arial" w:hAnsi="Arial" w:cs="Arial"/>
          <w:sz w:val="20"/>
          <w:szCs w:val="20"/>
        </w:rPr>
        <w:t xml:space="preserve"> več praktičnih rešitev za oblikovanje pogodbe. </w:t>
      </w:r>
      <w:r w:rsidRPr="007504B4">
        <w:rPr>
          <w:rFonts w:ascii="Arial" w:hAnsi="Arial" w:cs="Arial"/>
          <w:sz w:val="20"/>
          <w:szCs w:val="20"/>
        </w:rPr>
        <w:t xml:space="preserve">Odgovornost </w:t>
      </w:r>
      <w:r w:rsidR="009475C7" w:rsidRPr="007504B4">
        <w:rPr>
          <w:rFonts w:ascii="Arial" w:hAnsi="Arial" w:cs="Arial"/>
          <w:sz w:val="20"/>
          <w:szCs w:val="20"/>
        </w:rPr>
        <w:t>AR</w:t>
      </w:r>
      <w:r w:rsidR="00320032" w:rsidRPr="007504B4">
        <w:rPr>
          <w:rFonts w:ascii="Arial" w:hAnsi="Arial" w:cs="Arial"/>
          <w:sz w:val="20"/>
          <w:szCs w:val="20"/>
        </w:rPr>
        <w:t>IS</w:t>
      </w:r>
      <w:r w:rsidR="009475C7" w:rsidRPr="007504B4">
        <w:rPr>
          <w:rFonts w:ascii="Arial" w:hAnsi="Arial" w:cs="Arial"/>
          <w:sz w:val="20"/>
          <w:szCs w:val="20"/>
        </w:rPr>
        <w:t xml:space="preserve"> je, da v pogodbi o sofinanciranju uvede najprimernejše rešitve in spremlja izvajanje tako kot pri drugih določilih pogodbe. </w:t>
      </w:r>
      <w:r w:rsidRPr="007504B4">
        <w:rPr>
          <w:rFonts w:ascii="Arial" w:hAnsi="Arial" w:cs="Arial"/>
          <w:sz w:val="20"/>
          <w:szCs w:val="20"/>
        </w:rPr>
        <w:t xml:space="preserve">Tako bo </w:t>
      </w:r>
      <w:r w:rsidR="009475C7" w:rsidRPr="007504B4">
        <w:rPr>
          <w:rFonts w:ascii="Arial" w:hAnsi="Arial" w:cs="Arial"/>
          <w:sz w:val="20"/>
          <w:szCs w:val="20"/>
        </w:rPr>
        <w:t xml:space="preserve">skupaj </w:t>
      </w:r>
      <w:r w:rsidRPr="007504B4">
        <w:rPr>
          <w:rFonts w:ascii="Arial" w:hAnsi="Arial" w:cs="Arial"/>
          <w:sz w:val="20"/>
          <w:szCs w:val="20"/>
        </w:rPr>
        <w:t>s</w:t>
      </w:r>
      <w:r w:rsidR="009475C7" w:rsidRPr="007504B4">
        <w:rPr>
          <w:rFonts w:ascii="Arial" w:hAnsi="Arial" w:cs="Arial"/>
          <w:sz w:val="20"/>
          <w:szCs w:val="20"/>
        </w:rPr>
        <w:t xml:space="preserve"> </w:t>
      </w:r>
      <w:r w:rsidRPr="007504B4">
        <w:rPr>
          <w:rFonts w:ascii="Arial" w:hAnsi="Arial" w:cs="Arial"/>
          <w:sz w:val="20"/>
          <w:szCs w:val="20"/>
        </w:rPr>
        <w:t>s</w:t>
      </w:r>
      <w:r w:rsidR="009475C7" w:rsidRPr="007504B4">
        <w:rPr>
          <w:rFonts w:ascii="Arial" w:hAnsi="Arial" w:cs="Arial"/>
          <w:sz w:val="20"/>
          <w:szCs w:val="20"/>
        </w:rPr>
        <w:t>podbudami (vrednotenje in ocenjevanje raziskovalcev v skladu z načeli odprte znanosti) zagotovljeno, da bodo načela odprte znanosti postala del rutinskega delovanja slovenskih JRO. Ne toliko zaradi sankcij, ampak predvsem zaradi spodbud (</w:t>
      </w:r>
      <w:r w:rsidRPr="007504B4">
        <w:rPr>
          <w:rFonts w:ascii="Arial" w:hAnsi="Arial" w:cs="Arial"/>
          <w:sz w:val="20"/>
          <w:szCs w:val="20"/>
        </w:rPr>
        <w:t>od</w:t>
      </w:r>
      <w:r w:rsidR="009475C7" w:rsidRPr="007504B4">
        <w:rPr>
          <w:rFonts w:ascii="Arial" w:hAnsi="Arial" w:cs="Arial"/>
          <w:sz w:val="20"/>
          <w:szCs w:val="20"/>
        </w:rPr>
        <w:t xml:space="preserve"> AR</w:t>
      </w:r>
      <w:r w:rsidR="00320032" w:rsidRPr="007504B4">
        <w:rPr>
          <w:rFonts w:ascii="Arial" w:hAnsi="Arial" w:cs="Arial"/>
          <w:sz w:val="20"/>
          <w:szCs w:val="20"/>
        </w:rPr>
        <w:t>IS</w:t>
      </w:r>
      <w:r w:rsidR="009475C7" w:rsidRPr="007504B4">
        <w:rPr>
          <w:rFonts w:ascii="Arial" w:hAnsi="Arial" w:cs="Arial"/>
          <w:sz w:val="20"/>
          <w:szCs w:val="20"/>
        </w:rPr>
        <w:t xml:space="preserve">, NAKVIS </w:t>
      </w:r>
      <w:r w:rsidRPr="007504B4">
        <w:rPr>
          <w:rFonts w:ascii="Arial" w:hAnsi="Arial" w:cs="Arial"/>
          <w:sz w:val="20"/>
          <w:szCs w:val="20"/>
        </w:rPr>
        <w:t xml:space="preserve">in </w:t>
      </w:r>
      <w:r w:rsidR="009475C7" w:rsidRPr="007504B4">
        <w:rPr>
          <w:rFonts w:ascii="Arial" w:hAnsi="Arial" w:cs="Arial"/>
          <w:sz w:val="20"/>
          <w:szCs w:val="20"/>
        </w:rPr>
        <w:t>JRO) in ozaveščenosti raziskovalcev o pomenu odprte znanosti pri doseganju rezultatov raziskav.</w:t>
      </w:r>
    </w:p>
    <w:p w14:paraId="1C43C8E9" w14:textId="77777777" w:rsidR="000F0D63" w:rsidRPr="007504B4" w:rsidRDefault="000F0D63" w:rsidP="000C243C">
      <w:pPr>
        <w:spacing w:after="0" w:line="240" w:lineRule="auto"/>
        <w:jc w:val="both"/>
        <w:rPr>
          <w:rFonts w:ascii="Arial" w:hAnsi="Arial" w:cs="Arial"/>
          <w:sz w:val="20"/>
          <w:szCs w:val="20"/>
        </w:rPr>
      </w:pPr>
    </w:p>
    <w:p w14:paraId="4283EF20" w14:textId="1394B022"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Menimo, da je izpolnjevanje določil pogodbe o sofinanciranju znanstvenoraziskovalnega dela na področju odprtega dostopa enakovredno izpolnjevanju </w:t>
      </w:r>
      <w:r w:rsidR="005C505B" w:rsidRPr="007504B4">
        <w:rPr>
          <w:rFonts w:ascii="Arial" w:hAnsi="Arial" w:cs="Arial"/>
          <w:sz w:val="20"/>
          <w:szCs w:val="20"/>
        </w:rPr>
        <w:t>drug</w:t>
      </w:r>
      <w:r w:rsidRPr="007504B4">
        <w:rPr>
          <w:rFonts w:ascii="Arial" w:hAnsi="Arial" w:cs="Arial"/>
          <w:sz w:val="20"/>
          <w:szCs w:val="20"/>
        </w:rPr>
        <w:t xml:space="preserve">ih določil pogodbe, ki jih morajo izvajalci izvesti, financer pa spremljati izvajanje. Neizpolnjevanje pogodbe o sofinanciranju mora, ne glede na to, ali gre za odprti dostop ali kaj drugega, voditi v ustrezne pogodbene sankcije. Na področju </w:t>
      </w:r>
      <w:r w:rsidR="00101D52" w:rsidRPr="007504B4">
        <w:rPr>
          <w:rFonts w:ascii="Arial" w:hAnsi="Arial" w:cs="Arial"/>
          <w:sz w:val="20"/>
          <w:szCs w:val="20"/>
        </w:rPr>
        <w:t>(</w:t>
      </w:r>
      <w:r w:rsidRPr="007504B4">
        <w:rPr>
          <w:rFonts w:ascii="Arial" w:hAnsi="Arial" w:cs="Arial"/>
          <w:sz w:val="20"/>
          <w:szCs w:val="20"/>
        </w:rPr>
        <w:t>ne</w:t>
      </w:r>
      <w:r w:rsidR="00101D52" w:rsidRPr="007504B4">
        <w:rPr>
          <w:rFonts w:ascii="Arial" w:hAnsi="Arial" w:cs="Arial"/>
          <w:sz w:val="20"/>
          <w:szCs w:val="20"/>
        </w:rPr>
        <w:t>)</w:t>
      </w:r>
      <w:r w:rsidRPr="007504B4">
        <w:rPr>
          <w:rFonts w:ascii="Arial" w:hAnsi="Arial" w:cs="Arial"/>
          <w:sz w:val="20"/>
          <w:szCs w:val="20"/>
        </w:rPr>
        <w:t>izvajanja pogodb, k</w:t>
      </w:r>
      <w:r w:rsidR="005C505B" w:rsidRPr="007504B4">
        <w:rPr>
          <w:rFonts w:ascii="Arial" w:hAnsi="Arial" w:cs="Arial"/>
          <w:sz w:val="20"/>
          <w:szCs w:val="20"/>
        </w:rPr>
        <w:t>adar</w:t>
      </w:r>
      <w:r w:rsidRPr="007504B4">
        <w:rPr>
          <w:rFonts w:ascii="Arial" w:hAnsi="Arial" w:cs="Arial"/>
          <w:sz w:val="20"/>
          <w:szCs w:val="20"/>
        </w:rPr>
        <w:t xml:space="preserve"> gre za zagotavljanje odprtega dostopa, so financerjem v okviru njihovega mednarodnega sodelovanja na razpolago izkušnje in rešitve drugih financerjev, ki jih lahko uporabijo v svoji praksi.</w:t>
      </w:r>
    </w:p>
    <w:p w14:paraId="5A7979A9" w14:textId="19999D84" w:rsidR="009475C7" w:rsidRDefault="009475C7" w:rsidP="000C243C">
      <w:pPr>
        <w:spacing w:after="0" w:line="240" w:lineRule="auto"/>
        <w:jc w:val="both"/>
        <w:rPr>
          <w:rFonts w:ascii="Arial" w:hAnsi="Arial" w:cs="Arial"/>
          <w:sz w:val="20"/>
          <w:szCs w:val="20"/>
        </w:rPr>
      </w:pPr>
    </w:p>
    <w:p w14:paraId="353C90CC" w14:textId="6F8BA34B" w:rsidR="000C243C" w:rsidRDefault="000C243C" w:rsidP="000C243C">
      <w:pPr>
        <w:spacing w:after="0" w:line="240" w:lineRule="auto"/>
        <w:jc w:val="both"/>
        <w:rPr>
          <w:rFonts w:ascii="Arial" w:hAnsi="Arial" w:cs="Arial"/>
          <w:sz w:val="20"/>
          <w:szCs w:val="20"/>
        </w:rPr>
      </w:pPr>
    </w:p>
    <w:p w14:paraId="5B04757F" w14:textId="77777777" w:rsidR="000C243C" w:rsidRPr="007504B4" w:rsidRDefault="000C243C" w:rsidP="000C243C">
      <w:pPr>
        <w:spacing w:after="0" w:line="240" w:lineRule="auto"/>
        <w:jc w:val="both"/>
        <w:rPr>
          <w:rFonts w:ascii="Arial" w:hAnsi="Arial" w:cs="Arial"/>
          <w:sz w:val="20"/>
          <w:szCs w:val="20"/>
        </w:rPr>
      </w:pPr>
    </w:p>
    <w:p w14:paraId="013D3CD6" w14:textId="77777777" w:rsidR="009475C7" w:rsidRPr="000F0D63" w:rsidRDefault="009475C7" w:rsidP="000C243C">
      <w:pPr>
        <w:spacing w:after="0" w:line="240" w:lineRule="auto"/>
        <w:jc w:val="both"/>
        <w:rPr>
          <w:rFonts w:ascii="Arial" w:hAnsi="Arial" w:cs="Arial"/>
          <w:b/>
          <w:bCs/>
          <w:sz w:val="20"/>
          <w:szCs w:val="20"/>
        </w:rPr>
      </w:pPr>
      <w:r w:rsidRPr="000F0D63">
        <w:rPr>
          <w:rFonts w:ascii="Arial" w:hAnsi="Arial" w:cs="Arial"/>
          <w:b/>
          <w:bCs/>
          <w:sz w:val="20"/>
          <w:szCs w:val="20"/>
        </w:rPr>
        <w:lastRenderedPageBreak/>
        <w:t>X. PREHODNE IN KONČNE DOLOČBE</w:t>
      </w:r>
    </w:p>
    <w:p w14:paraId="25539B8F" w14:textId="77777777" w:rsidR="009475C7" w:rsidRPr="000F0D63" w:rsidRDefault="009475C7" w:rsidP="000C243C">
      <w:pPr>
        <w:spacing w:after="0" w:line="240" w:lineRule="auto"/>
        <w:jc w:val="both"/>
        <w:rPr>
          <w:rFonts w:ascii="Arial" w:hAnsi="Arial" w:cs="Arial"/>
          <w:sz w:val="20"/>
          <w:szCs w:val="20"/>
          <w:u w:val="single"/>
        </w:rPr>
      </w:pPr>
      <w:r w:rsidRPr="000F0D63">
        <w:rPr>
          <w:rFonts w:ascii="Arial" w:hAnsi="Arial" w:cs="Arial"/>
          <w:sz w:val="20"/>
          <w:szCs w:val="20"/>
          <w:u w:val="single"/>
        </w:rPr>
        <w:t>K 14. členu (prehodna upravičenost začasne nedostopnosti vsebine znanstvenih člankov)</w:t>
      </w:r>
    </w:p>
    <w:p w14:paraId="1383912C" w14:textId="221B2F8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 prehodno obdobje, ko lahko izvajalci v utemeljenih primerih znanstvene članke objavijo v naročniških revijah in odprti dostop zagotovijo s shranitvijo recenziranega rokopisa v repozitorij ob začasni nedostopnosti vsebine recenziranega rokopisa v repozitoriju</w:t>
      </w:r>
      <w:r w:rsidR="005C505B" w:rsidRPr="007504B4">
        <w:rPr>
          <w:rFonts w:ascii="Arial" w:hAnsi="Arial" w:cs="Arial"/>
          <w:sz w:val="20"/>
          <w:szCs w:val="20"/>
        </w:rPr>
        <w:t>,</w:t>
      </w:r>
      <w:r w:rsidRPr="007504B4">
        <w:rPr>
          <w:rFonts w:ascii="Arial" w:hAnsi="Arial" w:cs="Arial"/>
          <w:sz w:val="20"/>
          <w:szCs w:val="20"/>
        </w:rPr>
        <w:t xml:space="preserve"> ter obdobje te začasne nedostopnosti.</w:t>
      </w:r>
    </w:p>
    <w:p w14:paraId="07FB82B3" w14:textId="77777777" w:rsidR="000F0D63" w:rsidRPr="007504B4" w:rsidRDefault="000F0D63" w:rsidP="000C243C">
      <w:pPr>
        <w:spacing w:after="0" w:line="240" w:lineRule="auto"/>
        <w:jc w:val="both"/>
        <w:rPr>
          <w:rFonts w:ascii="Arial" w:hAnsi="Arial" w:cs="Arial"/>
          <w:sz w:val="20"/>
          <w:szCs w:val="20"/>
        </w:rPr>
      </w:pPr>
    </w:p>
    <w:p w14:paraId="39650A42" w14:textId="351827C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Prehodno obdobje je potrebno za ureditev posebnih primerov, </w:t>
      </w:r>
      <w:r w:rsidR="00A4230C" w:rsidRPr="007504B4">
        <w:rPr>
          <w:rFonts w:ascii="Arial" w:hAnsi="Arial" w:cs="Arial"/>
          <w:sz w:val="20"/>
          <w:szCs w:val="20"/>
        </w:rPr>
        <w:t>na primer</w:t>
      </w:r>
      <w:r w:rsidRPr="007504B4">
        <w:rPr>
          <w:rFonts w:ascii="Arial" w:hAnsi="Arial" w:cs="Arial"/>
          <w:sz w:val="20"/>
          <w:szCs w:val="20"/>
        </w:rPr>
        <w:t xml:space="preserve"> k</w:t>
      </w:r>
      <w:r w:rsidR="005C505B" w:rsidRPr="007504B4">
        <w:rPr>
          <w:rFonts w:ascii="Arial" w:hAnsi="Arial" w:cs="Arial"/>
          <w:sz w:val="20"/>
          <w:szCs w:val="20"/>
        </w:rPr>
        <w:t>adar</w:t>
      </w:r>
      <w:r w:rsidRPr="007504B4">
        <w:rPr>
          <w:rFonts w:ascii="Arial" w:hAnsi="Arial" w:cs="Arial"/>
          <w:sz w:val="20"/>
          <w:szCs w:val="20"/>
        </w:rPr>
        <w:t xml:space="preserve"> postopki za pripravo objave v znanstvenih revijah že tečejo, pa niso </w:t>
      </w:r>
      <w:r w:rsidR="005C505B" w:rsidRPr="007504B4">
        <w:rPr>
          <w:rFonts w:ascii="Arial" w:hAnsi="Arial" w:cs="Arial"/>
          <w:sz w:val="20"/>
          <w:szCs w:val="20"/>
        </w:rPr>
        <w:t xml:space="preserve">v </w:t>
      </w:r>
      <w:r w:rsidRPr="007504B4">
        <w:rPr>
          <w:rFonts w:ascii="Arial" w:hAnsi="Arial" w:cs="Arial"/>
          <w:sz w:val="20"/>
          <w:szCs w:val="20"/>
        </w:rPr>
        <w:t>sklad</w:t>
      </w:r>
      <w:r w:rsidR="005C505B" w:rsidRPr="007504B4">
        <w:rPr>
          <w:rFonts w:ascii="Arial" w:hAnsi="Arial" w:cs="Arial"/>
          <w:sz w:val="20"/>
          <w:szCs w:val="20"/>
        </w:rPr>
        <w:t>u</w:t>
      </w:r>
      <w:r w:rsidRPr="007504B4">
        <w:rPr>
          <w:rFonts w:ascii="Arial" w:hAnsi="Arial" w:cs="Arial"/>
          <w:sz w:val="20"/>
          <w:szCs w:val="20"/>
        </w:rPr>
        <w:t xml:space="preserve"> z zahtevami </w:t>
      </w:r>
      <w:r w:rsidR="002E7100" w:rsidRPr="007504B4">
        <w:rPr>
          <w:rFonts w:ascii="Arial" w:hAnsi="Arial" w:cs="Arial"/>
          <w:sz w:val="20"/>
          <w:szCs w:val="20"/>
        </w:rPr>
        <w:t xml:space="preserve">iz </w:t>
      </w:r>
      <w:r w:rsidR="005C505B" w:rsidRPr="007504B4">
        <w:rPr>
          <w:rFonts w:ascii="Arial" w:hAnsi="Arial" w:cs="Arial"/>
          <w:sz w:val="20"/>
          <w:szCs w:val="20"/>
        </w:rPr>
        <w:t>u</w:t>
      </w:r>
      <w:r w:rsidRPr="007504B4">
        <w:rPr>
          <w:rFonts w:ascii="Arial" w:hAnsi="Arial" w:cs="Arial"/>
          <w:sz w:val="20"/>
          <w:szCs w:val="20"/>
        </w:rPr>
        <w:t>redbe</w:t>
      </w:r>
      <w:r w:rsidR="005C505B" w:rsidRPr="007504B4">
        <w:rPr>
          <w:rFonts w:ascii="Arial" w:hAnsi="Arial" w:cs="Arial"/>
          <w:sz w:val="20"/>
          <w:szCs w:val="20"/>
        </w:rPr>
        <w:t>,</w:t>
      </w:r>
      <w:r w:rsidRPr="007504B4">
        <w:rPr>
          <w:rFonts w:ascii="Arial" w:hAnsi="Arial" w:cs="Arial"/>
          <w:sz w:val="20"/>
          <w:szCs w:val="20"/>
        </w:rPr>
        <w:t xml:space="preserve"> oziroma v drugih utemeljenih primerih, ki jih morajo izvajalci obrazložiti financerju. Prav tako je to potrebno z vidika časa, ki je potreben, da se izvajalci, ki so objavljali v revijah, ki niso </w:t>
      </w:r>
      <w:r w:rsidR="005C505B" w:rsidRPr="007504B4">
        <w:rPr>
          <w:rFonts w:ascii="Arial" w:hAnsi="Arial" w:cs="Arial"/>
          <w:sz w:val="20"/>
          <w:szCs w:val="20"/>
        </w:rPr>
        <w:t xml:space="preserve">v </w:t>
      </w:r>
      <w:r w:rsidRPr="007504B4">
        <w:rPr>
          <w:rFonts w:ascii="Arial" w:hAnsi="Arial" w:cs="Arial"/>
          <w:sz w:val="20"/>
          <w:szCs w:val="20"/>
        </w:rPr>
        <w:t>sklad</w:t>
      </w:r>
      <w:r w:rsidR="005C505B" w:rsidRPr="007504B4">
        <w:rPr>
          <w:rFonts w:ascii="Arial" w:hAnsi="Arial" w:cs="Arial"/>
          <w:sz w:val="20"/>
          <w:szCs w:val="20"/>
        </w:rPr>
        <w:t>u</w:t>
      </w:r>
      <w:r w:rsidRPr="007504B4">
        <w:rPr>
          <w:rFonts w:ascii="Arial" w:hAnsi="Arial" w:cs="Arial"/>
          <w:sz w:val="20"/>
          <w:szCs w:val="20"/>
        </w:rPr>
        <w:t xml:space="preserve"> z zahtevami </w:t>
      </w:r>
      <w:r w:rsidR="002E7100" w:rsidRPr="007504B4">
        <w:rPr>
          <w:rFonts w:ascii="Arial" w:hAnsi="Arial" w:cs="Arial"/>
          <w:sz w:val="20"/>
          <w:szCs w:val="20"/>
        </w:rPr>
        <w:t xml:space="preserve">iz </w:t>
      </w:r>
      <w:r w:rsidRPr="007504B4">
        <w:rPr>
          <w:rFonts w:ascii="Arial" w:hAnsi="Arial" w:cs="Arial"/>
          <w:sz w:val="20"/>
          <w:szCs w:val="20"/>
        </w:rPr>
        <w:t xml:space="preserve">te </w:t>
      </w:r>
      <w:r w:rsidR="005C505B" w:rsidRPr="007504B4">
        <w:rPr>
          <w:rFonts w:ascii="Arial" w:hAnsi="Arial" w:cs="Arial"/>
          <w:sz w:val="20"/>
          <w:szCs w:val="20"/>
        </w:rPr>
        <w:t>u</w:t>
      </w:r>
      <w:r w:rsidRPr="007504B4">
        <w:rPr>
          <w:rFonts w:ascii="Arial" w:hAnsi="Arial" w:cs="Arial"/>
          <w:sz w:val="20"/>
          <w:szCs w:val="20"/>
        </w:rPr>
        <w:t>redbe/Načrta S, pri izbiri znanstvenih revij za objavo svojih znanstvenih člankov prilagodijo novim zahtevam (glej</w:t>
      </w:r>
      <w:r w:rsidR="005C505B"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5C505B" w:rsidRPr="007504B4">
        <w:rPr>
          <w:rFonts w:ascii="Arial" w:hAnsi="Arial" w:cs="Arial"/>
          <w:sz w:val="20"/>
          <w:szCs w:val="20"/>
        </w:rPr>
        <w:t>,</w:t>
      </w:r>
      <w:r w:rsidRPr="007504B4">
        <w:rPr>
          <w:rFonts w:ascii="Arial" w:hAnsi="Arial" w:cs="Arial"/>
          <w:sz w:val="20"/>
          <w:szCs w:val="20"/>
        </w:rPr>
        <w:t xml:space="preserve"> </w:t>
      </w:r>
      <w:r w:rsidR="005C505B" w:rsidRPr="007504B4">
        <w:rPr>
          <w:rFonts w:ascii="Arial" w:hAnsi="Arial" w:cs="Arial"/>
          <w:sz w:val="20"/>
          <w:szCs w:val="20"/>
        </w:rPr>
        <w:t>»</w:t>
      </w:r>
      <w:proofErr w:type="spellStart"/>
      <w:r w:rsidRPr="007504B4">
        <w:rPr>
          <w:rFonts w:ascii="Arial" w:hAnsi="Arial" w:cs="Arial"/>
          <w:sz w:val="20"/>
          <w:szCs w:val="20"/>
        </w:rPr>
        <w:t>Journal</w:t>
      </w:r>
      <w:proofErr w:type="spellEnd"/>
      <w:r w:rsidRPr="007504B4">
        <w:rPr>
          <w:rFonts w:ascii="Arial" w:hAnsi="Arial" w:cs="Arial"/>
          <w:sz w:val="20"/>
          <w:szCs w:val="20"/>
        </w:rPr>
        <w:t xml:space="preserve"> </w:t>
      </w:r>
      <w:proofErr w:type="spellStart"/>
      <w:r w:rsidRPr="007504B4">
        <w:rPr>
          <w:rFonts w:ascii="Arial" w:hAnsi="Arial" w:cs="Arial"/>
          <w:sz w:val="20"/>
          <w:szCs w:val="20"/>
        </w:rPr>
        <w:t>Checker</w:t>
      </w:r>
      <w:proofErr w:type="spellEnd"/>
      <w:r w:rsidRPr="007504B4">
        <w:rPr>
          <w:rFonts w:ascii="Arial" w:hAnsi="Arial" w:cs="Arial"/>
          <w:sz w:val="20"/>
          <w:szCs w:val="20"/>
        </w:rPr>
        <w:t xml:space="preserve"> </w:t>
      </w:r>
      <w:proofErr w:type="spellStart"/>
      <w:r w:rsidRPr="007504B4">
        <w:rPr>
          <w:rFonts w:ascii="Arial" w:hAnsi="Arial" w:cs="Arial"/>
          <w:sz w:val="20"/>
          <w:szCs w:val="20"/>
        </w:rPr>
        <w:t>Tool</w:t>
      </w:r>
      <w:proofErr w:type="spellEnd"/>
      <w:r w:rsidR="005C505B" w:rsidRPr="007504B4">
        <w:rPr>
          <w:rFonts w:ascii="Arial" w:hAnsi="Arial" w:cs="Arial"/>
          <w:sz w:val="20"/>
          <w:szCs w:val="20"/>
        </w:rPr>
        <w:t>«</w:t>
      </w:r>
      <w:r w:rsidRPr="007504B4">
        <w:rPr>
          <w:rFonts w:ascii="Arial" w:hAnsi="Arial" w:cs="Arial"/>
          <w:sz w:val="20"/>
          <w:szCs w:val="20"/>
        </w:rPr>
        <w:t xml:space="preserve">: </w:t>
      </w:r>
      <w:hyperlink r:id="rId134" w:history="1">
        <w:r w:rsidRPr="007504B4">
          <w:rPr>
            <w:rStyle w:val="Hiperpovezava"/>
            <w:rFonts w:ascii="Arial" w:hAnsi="Arial" w:cs="Arial"/>
            <w:sz w:val="20"/>
            <w:szCs w:val="20"/>
          </w:rPr>
          <w:t>https://www.coalition-s.org/coalition-s-releases-the-journal-checker-tool/</w:t>
        </w:r>
      </w:hyperlink>
      <w:r w:rsidRPr="007504B4">
        <w:rPr>
          <w:rFonts w:ascii="Arial" w:hAnsi="Arial" w:cs="Arial"/>
          <w:sz w:val="20"/>
          <w:szCs w:val="20"/>
        </w:rPr>
        <w:t xml:space="preserve"> v podporo raziskovalcem pri preverjanju skladnosti revij z zahtevami </w:t>
      </w:r>
      <w:r w:rsidR="002E7100" w:rsidRPr="007504B4">
        <w:rPr>
          <w:rFonts w:ascii="Arial" w:hAnsi="Arial" w:cs="Arial"/>
          <w:sz w:val="20"/>
          <w:szCs w:val="20"/>
        </w:rPr>
        <w:t xml:space="preserve">iz </w:t>
      </w:r>
      <w:r w:rsidRPr="007504B4">
        <w:rPr>
          <w:rFonts w:ascii="Arial" w:hAnsi="Arial" w:cs="Arial"/>
          <w:sz w:val="20"/>
          <w:szCs w:val="20"/>
        </w:rPr>
        <w:t>Načrta S).</w:t>
      </w:r>
    </w:p>
    <w:p w14:paraId="7ABA605E" w14:textId="77777777" w:rsidR="000F0D63" w:rsidRPr="007504B4" w:rsidRDefault="000F0D63" w:rsidP="000C243C">
      <w:pPr>
        <w:spacing w:after="0" w:line="240" w:lineRule="auto"/>
        <w:jc w:val="both"/>
        <w:rPr>
          <w:rFonts w:ascii="Arial" w:hAnsi="Arial" w:cs="Arial"/>
          <w:sz w:val="20"/>
          <w:szCs w:val="20"/>
        </w:rPr>
      </w:pPr>
    </w:p>
    <w:p w14:paraId="744749D2" w14:textId="4F9628F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Določila za prehodno obdobje v 14. členu so povzeta iz omejitev v sicer že zaključenem programu Obzorje 2020 in </w:t>
      </w:r>
      <w:r w:rsidR="005C505B" w:rsidRPr="007504B4">
        <w:rPr>
          <w:rFonts w:ascii="Arial" w:hAnsi="Arial" w:cs="Arial"/>
          <w:sz w:val="20"/>
          <w:szCs w:val="20"/>
        </w:rPr>
        <w:t>n</w:t>
      </w:r>
      <w:r w:rsidRPr="007504B4">
        <w:rPr>
          <w:rFonts w:ascii="Arial" w:hAnsi="Arial" w:cs="Arial"/>
          <w:sz w:val="20"/>
          <w:szCs w:val="20"/>
        </w:rPr>
        <w:t>acionaln</w:t>
      </w:r>
      <w:r w:rsidR="005C505B" w:rsidRPr="007504B4">
        <w:rPr>
          <w:rFonts w:ascii="Arial" w:hAnsi="Arial" w:cs="Arial"/>
          <w:sz w:val="20"/>
          <w:szCs w:val="20"/>
        </w:rPr>
        <w:t>i</w:t>
      </w:r>
      <w:r w:rsidRPr="007504B4">
        <w:rPr>
          <w:rFonts w:ascii="Arial" w:hAnsi="Arial" w:cs="Arial"/>
          <w:sz w:val="20"/>
          <w:szCs w:val="20"/>
        </w:rPr>
        <w:t xml:space="preserve"> strategij</w:t>
      </w:r>
      <w:r w:rsidR="005C505B" w:rsidRPr="007504B4">
        <w:rPr>
          <w:rFonts w:ascii="Arial" w:hAnsi="Arial" w:cs="Arial"/>
          <w:sz w:val="20"/>
          <w:szCs w:val="20"/>
        </w:rPr>
        <w:t>i</w:t>
      </w:r>
      <w:r w:rsidRPr="007504B4">
        <w:rPr>
          <w:rFonts w:ascii="Arial" w:hAnsi="Arial" w:cs="Arial"/>
          <w:sz w:val="20"/>
          <w:szCs w:val="20"/>
        </w:rPr>
        <w:t xml:space="preserve"> odprtega dostopa 2015</w:t>
      </w:r>
      <w:r w:rsidR="00C46200" w:rsidRPr="007504B4">
        <w:rPr>
          <w:rFonts w:ascii="Arial" w:hAnsi="Arial" w:cs="Arial"/>
          <w:sz w:val="20"/>
          <w:szCs w:val="20"/>
        </w:rPr>
        <w:t>–</w:t>
      </w:r>
      <w:r w:rsidRPr="007504B4">
        <w:rPr>
          <w:rFonts w:ascii="Arial" w:hAnsi="Arial" w:cs="Arial"/>
          <w:sz w:val="20"/>
          <w:szCs w:val="20"/>
        </w:rPr>
        <w:t>2020, kjer je bila dopustna dolžina embarg</w:t>
      </w:r>
      <w:r w:rsidR="00C46200" w:rsidRPr="007504B4">
        <w:rPr>
          <w:rFonts w:ascii="Arial" w:hAnsi="Arial" w:cs="Arial"/>
          <w:sz w:val="20"/>
          <w:szCs w:val="20"/>
        </w:rPr>
        <w:t>a</w:t>
      </w:r>
      <w:r w:rsidRPr="007504B4">
        <w:rPr>
          <w:rFonts w:ascii="Arial" w:hAnsi="Arial" w:cs="Arial"/>
          <w:sz w:val="20"/>
          <w:szCs w:val="20"/>
        </w:rPr>
        <w:t xml:space="preserve"> šest mesecev, razen za družboslovje in humanistiko, kjer je bila dvanajst mesecev. Podobno je bilo tudi priporočilo Evropske komisije iz leta 2018 (glej</w:t>
      </w:r>
      <w:r w:rsidR="00C46200"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C46200" w:rsidRPr="007504B4">
        <w:rPr>
          <w:rFonts w:ascii="Arial" w:hAnsi="Arial" w:cs="Arial"/>
          <w:sz w:val="20"/>
          <w:szCs w:val="20"/>
        </w:rPr>
        <w:t>,</w:t>
      </w:r>
      <w:r w:rsidRPr="007504B4">
        <w:rPr>
          <w:rFonts w:ascii="Arial" w:hAnsi="Arial" w:cs="Arial"/>
          <w:sz w:val="20"/>
          <w:szCs w:val="20"/>
        </w:rPr>
        <w:t xml:space="preserve"> </w:t>
      </w:r>
      <w:hyperlink r:id="rId135" w:history="1">
        <w:r w:rsidRPr="007504B4">
          <w:rPr>
            <w:rStyle w:val="Hiperpovezava"/>
            <w:rFonts w:ascii="Arial" w:hAnsi="Arial" w:cs="Arial"/>
            <w:sz w:val="20"/>
            <w:szCs w:val="20"/>
          </w:rPr>
          <w:t>https://eur-lex.europa.eu/legal-content/EN/TXT/PDF/?uri=CELEX:32018H0790&amp;from=HU</w:t>
        </w:r>
      </w:hyperlink>
      <w:r w:rsidRPr="007504B4">
        <w:rPr>
          <w:rFonts w:ascii="Arial" w:hAnsi="Arial" w:cs="Arial"/>
          <w:sz w:val="20"/>
          <w:szCs w:val="20"/>
        </w:rPr>
        <w:t xml:space="preserve">, poglavje </w:t>
      </w:r>
      <w:r w:rsidR="00C46200" w:rsidRPr="007504B4">
        <w:rPr>
          <w:rFonts w:ascii="Arial" w:hAnsi="Arial" w:cs="Arial"/>
          <w:sz w:val="20"/>
          <w:szCs w:val="20"/>
        </w:rPr>
        <w:t>»</w:t>
      </w:r>
      <w:r w:rsidRPr="007504B4">
        <w:rPr>
          <w:rFonts w:ascii="Arial" w:hAnsi="Arial" w:cs="Arial"/>
          <w:sz w:val="20"/>
          <w:szCs w:val="20"/>
        </w:rPr>
        <w:t xml:space="preserve">Open </w:t>
      </w:r>
      <w:proofErr w:type="spellStart"/>
      <w:r w:rsidRPr="007504B4">
        <w:rPr>
          <w:rFonts w:ascii="Arial" w:hAnsi="Arial" w:cs="Arial"/>
          <w:sz w:val="20"/>
          <w:szCs w:val="20"/>
        </w:rPr>
        <w:t>access</w:t>
      </w:r>
      <w:proofErr w:type="spellEnd"/>
      <w:r w:rsidRPr="007504B4">
        <w:rPr>
          <w:rFonts w:ascii="Arial" w:hAnsi="Arial" w:cs="Arial"/>
          <w:sz w:val="20"/>
          <w:szCs w:val="20"/>
        </w:rPr>
        <w:t xml:space="preserve"> to </w:t>
      </w:r>
      <w:proofErr w:type="spellStart"/>
      <w:r w:rsidRPr="007504B4">
        <w:rPr>
          <w:rFonts w:ascii="Arial" w:hAnsi="Arial" w:cs="Arial"/>
          <w:sz w:val="20"/>
          <w:szCs w:val="20"/>
        </w:rPr>
        <w:t>scientific</w:t>
      </w:r>
      <w:proofErr w:type="spellEnd"/>
      <w:r w:rsidRPr="007504B4">
        <w:rPr>
          <w:rFonts w:ascii="Arial" w:hAnsi="Arial" w:cs="Arial"/>
          <w:sz w:val="20"/>
          <w:szCs w:val="20"/>
        </w:rPr>
        <w:t xml:space="preserve"> </w:t>
      </w:r>
      <w:proofErr w:type="spellStart"/>
      <w:r w:rsidRPr="007504B4">
        <w:rPr>
          <w:rFonts w:ascii="Arial" w:hAnsi="Arial" w:cs="Arial"/>
          <w:sz w:val="20"/>
          <w:szCs w:val="20"/>
        </w:rPr>
        <w:t>publications</w:t>
      </w:r>
      <w:proofErr w:type="spellEnd"/>
      <w:r w:rsidR="00C46200" w:rsidRPr="007504B4">
        <w:rPr>
          <w:rFonts w:ascii="Arial" w:hAnsi="Arial" w:cs="Arial"/>
          <w:sz w:val="20"/>
          <w:szCs w:val="20"/>
        </w:rPr>
        <w:t>«</w:t>
      </w:r>
      <w:r w:rsidRPr="007504B4">
        <w:rPr>
          <w:rFonts w:ascii="Arial" w:hAnsi="Arial" w:cs="Arial"/>
          <w:sz w:val="20"/>
          <w:szCs w:val="20"/>
        </w:rPr>
        <w:t xml:space="preserve">, </w:t>
      </w:r>
      <w:r w:rsidR="00C46200" w:rsidRPr="007504B4">
        <w:rPr>
          <w:rFonts w:ascii="Arial" w:hAnsi="Arial" w:cs="Arial"/>
          <w:sz w:val="20"/>
          <w:szCs w:val="20"/>
        </w:rPr>
        <w:t xml:space="preserve">1. </w:t>
      </w:r>
      <w:r w:rsidRPr="007504B4">
        <w:rPr>
          <w:rFonts w:ascii="Arial" w:hAnsi="Arial" w:cs="Arial"/>
          <w:sz w:val="20"/>
          <w:szCs w:val="20"/>
        </w:rPr>
        <w:t xml:space="preserve">točka, </w:t>
      </w:r>
      <w:r w:rsidR="00C46200" w:rsidRPr="007504B4">
        <w:rPr>
          <w:rFonts w:ascii="Arial" w:hAnsi="Arial" w:cs="Arial"/>
          <w:sz w:val="20"/>
          <w:szCs w:val="20"/>
        </w:rPr>
        <w:t>peta</w:t>
      </w:r>
      <w:r w:rsidRPr="007504B4">
        <w:rPr>
          <w:rFonts w:ascii="Arial" w:hAnsi="Arial" w:cs="Arial"/>
          <w:sz w:val="20"/>
          <w:szCs w:val="20"/>
        </w:rPr>
        <w:t xml:space="preserve"> alineja).</w:t>
      </w:r>
    </w:p>
    <w:p w14:paraId="4EAECD1F" w14:textId="77777777" w:rsidR="000F0D63" w:rsidRPr="007504B4" w:rsidRDefault="000F0D63" w:rsidP="000C243C">
      <w:pPr>
        <w:spacing w:after="0" w:line="240" w:lineRule="auto"/>
        <w:jc w:val="both"/>
        <w:rPr>
          <w:rFonts w:ascii="Arial" w:hAnsi="Arial" w:cs="Arial"/>
          <w:sz w:val="20"/>
          <w:szCs w:val="20"/>
        </w:rPr>
      </w:pPr>
    </w:p>
    <w:p w14:paraId="6DE7FC84" w14:textId="77777777"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Prehodne določbe z embargom 6/12 mesecev na recenzirani rokopis v repozitoriju ne urejajo vprašanj vrednotenja raziskovalne dejavnosti v skladu z načeli odprte znanosti, ampak samo prehod na polno odprtost znanstvenih objav. Odprti dostop do recenziranih publikacij se v projektu/programu, katerega razpis je bil objavljen v prehodnem obdobju, zagotovi na enega od dveh načinov:</w:t>
      </w:r>
    </w:p>
    <w:p w14:paraId="77CF3E46" w14:textId="1A42817A" w:rsidR="009475C7" w:rsidRPr="007504B4"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skoraj vsi založniki omogočajo plačilo APC za objavo odprtodostopnega članka v hibridnih revijah. V preoblikovalnih pogodbah z založniki bodo na voljo ugodnosti za dopisne avtorje (vnaprej plačani vavčerji</w:t>
      </w:r>
      <w:r w:rsidR="00C46200" w:rsidRPr="007504B4">
        <w:rPr>
          <w:rFonts w:ascii="Arial" w:hAnsi="Arial" w:cs="Arial"/>
          <w:sz w:val="20"/>
          <w:szCs w:val="20"/>
        </w:rPr>
        <w:t xml:space="preserve"> za APC</w:t>
      </w:r>
      <w:r w:rsidRPr="007504B4">
        <w:rPr>
          <w:rFonts w:ascii="Arial" w:hAnsi="Arial" w:cs="Arial"/>
          <w:sz w:val="20"/>
          <w:szCs w:val="20"/>
        </w:rPr>
        <w:t>),</w:t>
      </w:r>
    </w:p>
    <w:p w14:paraId="6494FA0A" w14:textId="5F1EFED3" w:rsidR="009475C7" w:rsidRDefault="009475C7" w:rsidP="000C243C">
      <w:pPr>
        <w:pStyle w:val="Odstavekseznama"/>
        <w:numPr>
          <w:ilvl w:val="0"/>
          <w:numId w:val="27"/>
        </w:numPr>
        <w:spacing w:after="0" w:line="240" w:lineRule="auto"/>
        <w:ind w:left="360"/>
        <w:jc w:val="both"/>
        <w:rPr>
          <w:rFonts w:ascii="Arial" w:hAnsi="Arial" w:cs="Arial"/>
          <w:sz w:val="20"/>
          <w:szCs w:val="20"/>
        </w:rPr>
      </w:pPr>
      <w:r w:rsidRPr="007504B4">
        <w:rPr>
          <w:rFonts w:ascii="Arial" w:hAnsi="Arial" w:cs="Arial"/>
          <w:sz w:val="20"/>
          <w:szCs w:val="20"/>
        </w:rPr>
        <w:t>kadar je članek objavljen v naročniški reviji (</w:t>
      </w:r>
      <w:r w:rsidR="00A4230C" w:rsidRPr="007504B4">
        <w:rPr>
          <w:rFonts w:ascii="Arial" w:hAnsi="Arial" w:cs="Arial"/>
          <w:sz w:val="20"/>
          <w:szCs w:val="20"/>
        </w:rPr>
        <w:t>na primer</w:t>
      </w:r>
      <w:r w:rsidRPr="007504B4">
        <w:rPr>
          <w:rFonts w:ascii="Arial" w:hAnsi="Arial" w:cs="Arial"/>
          <w:sz w:val="20"/>
          <w:szCs w:val="20"/>
        </w:rPr>
        <w:t xml:space="preserve"> k</w:t>
      </w:r>
      <w:r w:rsidR="00C46200" w:rsidRPr="007504B4">
        <w:rPr>
          <w:rFonts w:ascii="Arial" w:hAnsi="Arial" w:cs="Arial"/>
          <w:sz w:val="20"/>
          <w:szCs w:val="20"/>
        </w:rPr>
        <w:t>adar</w:t>
      </w:r>
      <w:r w:rsidRPr="007504B4">
        <w:rPr>
          <w:rFonts w:ascii="Arial" w:hAnsi="Arial" w:cs="Arial"/>
          <w:sz w:val="20"/>
          <w:szCs w:val="20"/>
        </w:rPr>
        <w:t xml:space="preserve"> ima visok faktor vpliva), se odprti dostop lahko zagotovi s shranitvijo recenziranega rokopisa (AAM) v repozitorij in začasno nedostopnostjo (embargom) 6/12 mesecev.</w:t>
      </w:r>
    </w:p>
    <w:p w14:paraId="4322DBB7" w14:textId="77777777" w:rsidR="000F0D63" w:rsidRPr="007504B4" w:rsidRDefault="000F0D63" w:rsidP="000C243C">
      <w:pPr>
        <w:spacing w:after="0" w:line="240" w:lineRule="auto"/>
        <w:jc w:val="both"/>
        <w:rPr>
          <w:rFonts w:ascii="Arial" w:hAnsi="Arial" w:cs="Arial"/>
          <w:sz w:val="20"/>
          <w:szCs w:val="20"/>
        </w:rPr>
      </w:pPr>
    </w:p>
    <w:p w14:paraId="42494027" w14:textId="4C7775E7"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Glede tekmovanja v mednarodnih razpisih velja, da se razpisi </w:t>
      </w:r>
      <w:r w:rsidR="00C46200" w:rsidRPr="007504B4">
        <w:rPr>
          <w:rFonts w:ascii="Arial" w:hAnsi="Arial" w:cs="Arial"/>
          <w:sz w:val="20"/>
          <w:szCs w:val="20"/>
        </w:rPr>
        <w:t xml:space="preserve">EU </w:t>
      </w:r>
      <w:r w:rsidRPr="007504B4">
        <w:rPr>
          <w:rFonts w:ascii="Arial" w:hAnsi="Arial" w:cs="Arial"/>
          <w:sz w:val="20"/>
          <w:szCs w:val="20"/>
        </w:rPr>
        <w:t xml:space="preserve">že izvajajo na način, kot </w:t>
      </w:r>
      <w:r w:rsidR="00101D52" w:rsidRPr="007504B4">
        <w:rPr>
          <w:rFonts w:ascii="Arial" w:hAnsi="Arial" w:cs="Arial"/>
          <w:sz w:val="20"/>
          <w:szCs w:val="20"/>
        </w:rPr>
        <w:t>se uvaja s</w:t>
      </w:r>
      <w:r w:rsidRPr="007504B4">
        <w:rPr>
          <w:rFonts w:ascii="Arial" w:hAnsi="Arial" w:cs="Arial"/>
          <w:sz w:val="20"/>
          <w:szCs w:val="20"/>
        </w:rPr>
        <w:t xml:space="preserve"> predlog</w:t>
      </w:r>
      <w:r w:rsidR="00101D52" w:rsidRPr="007504B4">
        <w:rPr>
          <w:rFonts w:ascii="Arial" w:hAnsi="Arial" w:cs="Arial"/>
          <w:sz w:val="20"/>
          <w:szCs w:val="20"/>
        </w:rPr>
        <w:t>om</w:t>
      </w:r>
      <w:r w:rsidRPr="007504B4">
        <w:rPr>
          <w:rFonts w:ascii="Arial" w:hAnsi="Arial" w:cs="Arial"/>
          <w:sz w:val="20"/>
          <w:szCs w:val="20"/>
        </w:rPr>
        <w:t xml:space="preserve"> </w:t>
      </w:r>
      <w:r w:rsidR="00C46200" w:rsidRPr="007504B4">
        <w:rPr>
          <w:rFonts w:ascii="Arial" w:hAnsi="Arial" w:cs="Arial"/>
          <w:sz w:val="20"/>
          <w:szCs w:val="20"/>
        </w:rPr>
        <w:t>u</w:t>
      </w:r>
      <w:r w:rsidRPr="007504B4">
        <w:rPr>
          <w:rFonts w:ascii="Arial" w:hAnsi="Arial" w:cs="Arial"/>
          <w:sz w:val="20"/>
          <w:szCs w:val="20"/>
        </w:rPr>
        <w:t xml:space="preserve">redbe. V okviru raziskav, sofinanciranih z javnimi sredstvi EU, že nekaj let ni več mogoče objavljati recenziranih znanstvenih člankov mimo zahtev odprtega dostopa. Podobno je tudi pri javnih financerjih razvitih delov sveta </w:t>
      </w:r>
      <w:r w:rsidR="00C46200" w:rsidRPr="007504B4">
        <w:rPr>
          <w:rFonts w:ascii="Arial" w:hAnsi="Arial" w:cs="Arial"/>
          <w:sz w:val="20"/>
          <w:szCs w:val="20"/>
        </w:rPr>
        <w:t xml:space="preserve">zunaj </w:t>
      </w:r>
      <w:r w:rsidRPr="007504B4">
        <w:rPr>
          <w:rFonts w:ascii="Arial" w:hAnsi="Arial" w:cs="Arial"/>
          <w:sz w:val="20"/>
          <w:szCs w:val="20"/>
        </w:rPr>
        <w:t xml:space="preserve">EU. Dve različici bibliografije bi imeli, če </w:t>
      </w:r>
      <w:r w:rsidR="00C46200" w:rsidRPr="007504B4">
        <w:rPr>
          <w:rFonts w:ascii="Arial" w:hAnsi="Arial" w:cs="Arial"/>
          <w:sz w:val="20"/>
          <w:szCs w:val="20"/>
        </w:rPr>
        <w:t>u</w:t>
      </w:r>
      <w:r w:rsidRPr="007504B4">
        <w:rPr>
          <w:rFonts w:ascii="Arial" w:hAnsi="Arial" w:cs="Arial"/>
          <w:sz w:val="20"/>
          <w:szCs w:val="20"/>
        </w:rPr>
        <w:t xml:space="preserve">redba ne bi sledila določilom </w:t>
      </w:r>
      <w:r w:rsidR="003F754B" w:rsidRPr="007504B4">
        <w:rPr>
          <w:rFonts w:ascii="Arial" w:hAnsi="Arial" w:cs="Arial"/>
          <w:sz w:val="20"/>
          <w:szCs w:val="20"/>
        </w:rPr>
        <w:t xml:space="preserve">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in Načrtu S. Področje je </w:t>
      </w:r>
      <w:r w:rsidR="00C46200" w:rsidRPr="007504B4">
        <w:rPr>
          <w:rFonts w:ascii="Arial" w:hAnsi="Arial" w:cs="Arial"/>
          <w:sz w:val="20"/>
          <w:szCs w:val="20"/>
        </w:rPr>
        <w:t xml:space="preserve">na svetovni ravni </w:t>
      </w:r>
      <w:r w:rsidRPr="007504B4">
        <w:rPr>
          <w:rFonts w:ascii="Arial" w:hAnsi="Arial" w:cs="Arial"/>
          <w:sz w:val="20"/>
          <w:szCs w:val="20"/>
        </w:rPr>
        <w:t>urejeno z dokumentom UNESC</w:t>
      </w:r>
      <w:r w:rsidR="00C46200" w:rsidRPr="007504B4">
        <w:rPr>
          <w:rFonts w:ascii="Arial" w:hAnsi="Arial" w:cs="Arial"/>
          <w:sz w:val="20"/>
          <w:szCs w:val="20"/>
        </w:rPr>
        <w:t>A</w:t>
      </w:r>
      <w:r w:rsidRPr="007504B4">
        <w:rPr>
          <w:rFonts w:ascii="Arial" w:hAnsi="Arial" w:cs="Arial"/>
          <w:sz w:val="20"/>
          <w:szCs w:val="20"/>
        </w:rPr>
        <w:t xml:space="preserve"> (</w:t>
      </w:r>
      <w:hyperlink r:id="rId136" w:history="1">
        <w:r w:rsidRPr="007504B4">
          <w:rPr>
            <w:rStyle w:val="Hiperpovezava"/>
            <w:rFonts w:ascii="Arial" w:hAnsi="Arial" w:cs="Arial"/>
            <w:sz w:val="20"/>
            <w:szCs w:val="20"/>
          </w:rPr>
          <w:t>https://en.unesco.org/science-sustainable-future/open-science/recommendation</w:t>
        </w:r>
      </w:hyperlink>
      <w:r w:rsidRPr="007504B4">
        <w:rPr>
          <w:rFonts w:ascii="Arial" w:hAnsi="Arial" w:cs="Arial"/>
          <w:sz w:val="20"/>
          <w:szCs w:val="20"/>
        </w:rPr>
        <w:t>), ki so ga enotno podprle vse vlade 193 držav članic UNESC</w:t>
      </w:r>
      <w:r w:rsidR="00C46200" w:rsidRPr="007504B4">
        <w:rPr>
          <w:rFonts w:ascii="Arial" w:hAnsi="Arial" w:cs="Arial"/>
          <w:sz w:val="20"/>
          <w:szCs w:val="20"/>
        </w:rPr>
        <w:t>A</w:t>
      </w:r>
      <w:r w:rsidRPr="007504B4">
        <w:rPr>
          <w:rFonts w:ascii="Arial" w:hAnsi="Arial" w:cs="Arial"/>
          <w:sz w:val="20"/>
          <w:szCs w:val="20"/>
        </w:rPr>
        <w:t>. Priporočila U</w:t>
      </w:r>
      <w:r w:rsidR="00C46200" w:rsidRPr="007504B4">
        <w:rPr>
          <w:rFonts w:ascii="Arial" w:hAnsi="Arial" w:cs="Arial"/>
          <w:sz w:val="20"/>
          <w:szCs w:val="20"/>
        </w:rPr>
        <w:t>NESCA</w:t>
      </w:r>
      <w:r w:rsidRPr="007504B4">
        <w:rPr>
          <w:rFonts w:ascii="Arial" w:hAnsi="Arial" w:cs="Arial"/>
          <w:sz w:val="20"/>
          <w:szCs w:val="20"/>
        </w:rPr>
        <w:t xml:space="preserve"> so pravni instrumenti, v katerih »</w:t>
      </w:r>
      <w:r w:rsidR="00C46200" w:rsidRPr="007504B4">
        <w:rPr>
          <w:rFonts w:ascii="Arial" w:hAnsi="Arial" w:cs="Arial"/>
          <w:sz w:val="20"/>
          <w:szCs w:val="20"/>
        </w:rPr>
        <w:t>g</w:t>
      </w:r>
      <w:r w:rsidRPr="007504B4">
        <w:rPr>
          <w:rFonts w:ascii="Arial" w:hAnsi="Arial" w:cs="Arial"/>
          <w:sz w:val="20"/>
          <w:szCs w:val="20"/>
        </w:rPr>
        <w:t>eneralna konferenca oblikuje načela in norme za mednarodno ureditev katerega koli posebnega vprašanja in poziva države članice, da sprejmejo vse zakonodajne ali druge ukrepe v skladu z ustavno prakso vsake države in naravo obravnavanega vprašanja za uporabo zgoraj omenjenih načel in norm na svojih ozemljih«.</w:t>
      </w:r>
    </w:p>
    <w:p w14:paraId="1DF2ED5F" w14:textId="77777777" w:rsidR="000F0D63" w:rsidRPr="007504B4" w:rsidRDefault="000F0D63" w:rsidP="000C243C">
      <w:pPr>
        <w:spacing w:after="0" w:line="240" w:lineRule="auto"/>
        <w:jc w:val="both"/>
        <w:rPr>
          <w:rFonts w:ascii="Arial" w:hAnsi="Arial" w:cs="Arial"/>
          <w:sz w:val="20"/>
          <w:szCs w:val="20"/>
        </w:rPr>
      </w:pPr>
    </w:p>
    <w:p w14:paraId="0F2EEEF0" w14:textId="1585AB27"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Glede dolžine embarga imamo </w:t>
      </w:r>
      <w:r w:rsidR="00A4230C" w:rsidRPr="007504B4">
        <w:rPr>
          <w:rFonts w:ascii="Arial" w:hAnsi="Arial" w:cs="Arial"/>
          <w:sz w:val="20"/>
          <w:szCs w:val="20"/>
        </w:rPr>
        <w:t>na primer</w:t>
      </w:r>
      <w:r w:rsidRPr="007504B4">
        <w:rPr>
          <w:rFonts w:ascii="Arial" w:hAnsi="Arial" w:cs="Arial"/>
          <w:sz w:val="20"/>
          <w:szCs w:val="20"/>
        </w:rPr>
        <w:t xml:space="preserve"> </w:t>
      </w:r>
      <w:r w:rsidR="003F754B" w:rsidRPr="007504B4">
        <w:rPr>
          <w:rFonts w:ascii="Arial" w:hAnsi="Arial" w:cs="Arial"/>
          <w:sz w:val="20"/>
          <w:szCs w:val="20"/>
        </w:rPr>
        <w:t xml:space="preserve">program </w:t>
      </w:r>
      <w:r w:rsidRPr="007504B4">
        <w:rPr>
          <w:rFonts w:ascii="Arial" w:hAnsi="Arial" w:cs="Arial"/>
          <w:sz w:val="20"/>
          <w:szCs w:val="20"/>
        </w:rPr>
        <w:t>Obzorje 2020 (2014</w:t>
      </w:r>
      <w:r w:rsidR="00C46200" w:rsidRPr="007504B4">
        <w:rPr>
          <w:rFonts w:ascii="Arial" w:hAnsi="Arial" w:cs="Arial"/>
          <w:sz w:val="20"/>
          <w:szCs w:val="20"/>
        </w:rPr>
        <w:t>–</w:t>
      </w:r>
      <w:r w:rsidRPr="007504B4">
        <w:rPr>
          <w:rFonts w:ascii="Arial" w:hAnsi="Arial" w:cs="Arial"/>
          <w:sz w:val="20"/>
          <w:szCs w:val="20"/>
        </w:rPr>
        <w:t xml:space="preserve">2020): embargo 6/12 mesecev. V </w:t>
      </w:r>
      <w:r w:rsidR="003F754B" w:rsidRPr="007504B4">
        <w:rPr>
          <w:rFonts w:ascii="Arial" w:hAnsi="Arial" w:cs="Arial"/>
          <w:sz w:val="20"/>
          <w:szCs w:val="20"/>
        </w:rPr>
        <w:t xml:space="preserve">programu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(2021</w:t>
      </w:r>
      <w:r w:rsidR="00C46200" w:rsidRPr="007504B4">
        <w:rPr>
          <w:rFonts w:ascii="Arial" w:hAnsi="Arial" w:cs="Arial"/>
          <w:sz w:val="20"/>
          <w:szCs w:val="20"/>
        </w:rPr>
        <w:t>–</w:t>
      </w:r>
      <w:r w:rsidRPr="007504B4">
        <w:rPr>
          <w:rFonts w:ascii="Arial" w:hAnsi="Arial" w:cs="Arial"/>
          <w:sz w:val="20"/>
          <w:szCs w:val="20"/>
        </w:rPr>
        <w:t xml:space="preserve">2027) in Koaliciji S embargo ni dovoljen. Založniki upoštevajo nacionalno zakonodajo, zato se v </w:t>
      </w:r>
      <w:r w:rsidR="00C46200" w:rsidRPr="007504B4">
        <w:rPr>
          <w:rFonts w:ascii="Arial" w:hAnsi="Arial" w:cs="Arial"/>
          <w:sz w:val="20"/>
          <w:szCs w:val="20"/>
        </w:rPr>
        <w:t>u</w:t>
      </w:r>
      <w:r w:rsidRPr="007504B4">
        <w:rPr>
          <w:rFonts w:ascii="Arial" w:hAnsi="Arial" w:cs="Arial"/>
          <w:sz w:val="20"/>
          <w:szCs w:val="20"/>
        </w:rPr>
        <w:t>redbi za prehodno obdobje (tj. za sofinanciranje projektov/programov po razpisih, objavljenih v prehodnem obdobju) določi 6/12</w:t>
      </w:r>
      <w:r w:rsidR="00C46200" w:rsidRPr="007504B4">
        <w:rPr>
          <w:rFonts w:ascii="Arial" w:hAnsi="Arial" w:cs="Arial"/>
          <w:sz w:val="20"/>
          <w:szCs w:val="20"/>
        </w:rPr>
        <w:t>-</w:t>
      </w:r>
      <w:r w:rsidRPr="007504B4">
        <w:rPr>
          <w:rFonts w:ascii="Arial" w:hAnsi="Arial" w:cs="Arial"/>
          <w:sz w:val="20"/>
          <w:szCs w:val="20"/>
        </w:rPr>
        <w:t>mesečni embargo na recenzirani rokopis v repozitoriju.</w:t>
      </w:r>
    </w:p>
    <w:p w14:paraId="4403A420" w14:textId="77777777" w:rsidR="000F0D63" w:rsidRPr="007504B4" w:rsidRDefault="000F0D63" w:rsidP="000C243C">
      <w:pPr>
        <w:spacing w:after="0" w:line="240" w:lineRule="auto"/>
        <w:jc w:val="both"/>
        <w:rPr>
          <w:rFonts w:ascii="Arial" w:hAnsi="Arial" w:cs="Arial"/>
          <w:sz w:val="20"/>
          <w:szCs w:val="20"/>
        </w:rPr>
      </w:pPr>
    </w:p>
    <w:p w14:paraId="16912DB4" w14:textId="5661D71C"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Navedeno prehodno obdobje </w:t>
      </w:r>
      <w:r w:rsidR="00101D52" w:rsidRPr="007504B4">
        <w:rPr>
          <w:rFonts w:ascii="Arial" w:hAnsi="Arial" w:cs="Arial"/>
          <w:sz w:val="20"/>
          <w:szCs w:val="20"/>
        </w:rPr>
        <w:t xml:space="preserve">iz </w:t>
      </w:r>
      <w:r w:rsidRPr="007504B4">
        <w:rPr>
          <w:rFonts w:ascii="Arial" w:hAnsi="Arial" w:cs="Arial"/>
          <w:sz w:val="20"/>
          <w:szCs w:val="20"/>
        </w:rPr>
        <w:t xml:space="preserve">14. člena (izjeme od takojšnjega odprtega dostopa) je v nasprotju z obstoječimi že uveljavljenimi praksami </w:t>
      </w:r>
      <w:r w:rsidR="003F754B" w:rsidRPr="007504B4">
        <w:rPr>
          <w:rFonts w:ascii="Arial" w:hAnsi="Arial" w:cs="Arial"/>
          <w:sz w:val="20"/>
          <w:szCs w:val="20"/>
        </w:rPr>
        <w:t xml:space="preserve">na podlagi programa </w:t>
      </w:r>
      <w:r w:rsidRPr="007504B4">
        <w:rPr>
          <w:rFonts w:ascii="Arial" w:hAnsi="Arial" w:cs="Arial"/>
          <w:sz w:val="20"/>
          <w:szCs w:val="20"/>
        </w:rPr>
        <w:t>Obzorj</w:t>
      </w:r>
      <w:r w:rsidR="003F754B" w:rsidRPr="007504B4">
        <w:rPr>
          <w:rFonts w:ascii="Arial" w:hAnsi="Arial" w:cs="Arial"/>
          <w:sz w:val="20"/>
          <w:szCs w:val="20"/>
        </w:rPr>
        <w:t>e</w:t>
      </w:r>
      <w:r w:rsidRPr="007504B4">
        <w:rPr>
          <w:rFonts w:ascii="Arial" w:hAnsi="Arial" w:cs="Arial"/>
          <w:sz w:val="20"/>
          <w:szCs w:val="20"/>
        </w:rPr>
        <w:t xml:space="preserve"> Evropa in Načrt</w:t>
      </w:r>
      <w:r w:rsidR="003F754B" w:rsidRPr="007504B4">
        <w:rPr>
          <w:rFonts w:ascii="Arial" w:hAnsi="Arial" w:cs="Arial"/>
          <w:sz w:val="20"/>
          <w:szCs w:val="20"/>
        </w:rPr>
        <w:t>a</w:t>
      </w:r>
      <w:r w:rsidRPr="007504B4">
        <w:rPr>
          <w:rFonts w:ascii="Arial" w:hAnsi="Arial" w:cs="Arial"/>
          <w:sz w:val="20"/>
          <w:szCs w:val="20"/>
        </w:rPr>
        <w:t xml:space="preserve"> S. Uvedeno je za lažjo prilagoditev Slovenije, k</w:t>
      </w:r>
      <w:r w:rsidR="00C46200" w:rsidRPr="007504B4">
        <w:rPr>
          <w:rFonts w:ascii="Arial" w:hAnsi="Arial" w:cs="Arial"/>
          <w:sz w:val="20"/>
          <w:szCs w:val="20"/>
        </w:rPr>
        <w:t>i</w:t>
      </w:r>
      <w:r w:rsidRPr="007504B4">
        <w:rPr>
          <w:rFonts w:ascii="Arial" w:hAnsi="Arial" w:cs="Arial"/>
          <w:sz w:val="20"/>
          <w:szCs w:val="20"/>
        </w:rPr>
        <w:t xml:space="preserve"> s svojimi praksami na tem področju preveč zaostaja. Prehodno obdobje nekaj let zadošča za vse deležnike, da se prilagodijo novemu načinu delovanja (glej</w:t>
      </w:r>
      <w:r w:rsidR="00C46200"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C46200" w:rsidRPr="007504B4">
        <w:rPr>
          <w:rFonts w:ascii="Arial" w:hAnsi="Arial" w:cs="Arial"/>
          <w:sz w:val="20"/>
          <w:szCs w:val="20"/>
        </w:rPr>
        <w:t>,</w:t>
      </w:r>
      <w:r w:rsidRPr="007504B4">
        <w:rPr>
          <w:rFonts w:ascii="Arial" w:hAnsi="Arial" w:cs="Arial"/>
          <w:sz w:val="20"/>
          <w:szCs w:val="20"/>
        </w:rPr>
        <w:t xml:space="preserve"> dopolnjevanje pogojev glede uvajanja načel odprte znanosti v okviru programa Obzorje 2020).</w:t>
      </w:r>
    </w:p>
    <w:p w14:paraId="02863D7E" w14:textId="77777777" w:rsidR="000F0D63" w:rsidRPr="007504B4" w:rsidRDefault="000F0D63" w:rsidP="000C243C">
      <w:pPr>
        <w:spacing w:after="0" w:line="240" w:lineRule="auto"/>
        <w:jc w:val="both"/>
        <w:rPr>
          <w:rFonts w:ascii="Arial" w:hAnsi="Arial" w:cs="Arial"/>
          <w:sz w:val="20"/>
          <w:szCs w:val="20"/>
        </w:rPr>
      </w:pPr>
    </w:p>
    <w:p w14:paraId="5A9314ED" w14:textId="73FD0B02"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lastRenderedPageBreak/>
        <w:t>Rezultat</w:t>
      </w:r>
      <w:r w:rsidR="00EB2D8C" w:rsidRPr="007504B4">
        <w:rPr>
          <w:rFonts w:ascii="Arial" w:hAnsi="Arial" w:cs="Arial"/>
          <w:sz w:val="20"/>
          <w:szCs w:val="20"/>
        </w:rPr>
        <w:t>i</w:t>
      </w:r>
      <w:r w:rsidRPr="007504B4">
        <w:rPr>
          <w:rFonts w:ascii="Arial" w:hAnsi="Arial" w:cs="Arial"/>
          <w:sz w:val="20"/>
          <w:szCs w:val="20"/>
        </w:rPr>
        <w:t xml:space="preserve"> raziskav, ki so bili objavljeni v skladu s 14. členom</w:t>
      </w:r>
      <w:r w:rsidR="00C46200" w:rsidRPr="007504B4">
        <w:rPr>
          <w:rFonts w:ascii="Arial" w:hAnsi="Arial" w:cs="Arial"/>
          <w:sz w:val="20"/>
          <w:szCs w:val="20"/>
        </w:rPr>
        <w:t>,</w:t>
      </w:r>
      <w:r w:rsidRPr="007504B4">
        <w:rPr>
          <w:rFonts w:ascii="Arial" w:hAnsi="Arial" w:cs="Arial"/>
          <w:sz w:val="20"/>
          <w:szCs w:val="20"/>
        </w:rPr>
        <w:t xml:space="preserve"> bodo v skladu s 16. členom obravnavani enako</w:t>
      </w:r>
      <w:r w:rsidR="000F2A11" w:rsidRPr="007504B4">
        <w:rPr>
          <w:rFonts w:ascii="Arial" w:hAnsi="Arial" w:cs="Arial"/>
          <w:sz w:val="20"/>
          <w:szCs w:val="20"/>
        </w:rPr>
        <w:t xml:space="preserve"> kot</w:t>
      </w:r>
      <w:r w:rsidRPr="007504B4">
        <w:rPr>
          <w:rFonts w:ascii="Arial" w:hAnsi="Arial" w:cs="Arial"/>
          <w:sz w:val="20"/>
          <w:szCs w:val="20"/>
        </w:rPr>
        <w:t xml:space="preserve"> odprtodostopni rezultat</w:t>
      </w:r>
      <w:r w:rsidR="000F2A11" w:rsidRPr="007504B4">
        <w:rPr>
          <w:rFonts w:ascii="Arial" w:hAnsi="Arial" w:cs="Arial"/>
          <w:sz w:val="20"/>
          <w:szCs w:val="20"/>
        </w:rPr>
        <w:t>i</w:t>
      </w:r>
      <w:r w:rsidRPr="007504B4">
        <w:rPr>
          <w:rFonts w:ascii="Arial" w:hAnsi="Arial" w:cs="Arial"/>
          <w:sz w:val="20"/>
          <w:szCs w:val="20"/>
        </w:rPr>
        <w:t xml:space="preserve"> raziskav.</w:t>
      </w:r>
    </w:p>
    <w:p w14:paraId="2FA7370D" w14:textId="7CEB9696" w:rsidR="007828D8" w:rsidRDefault="007828D8" w:rsidP="000C243C">
      <w:pPr>
        <w:spacing w:after="0" w:line="240" w:lineRule="auto"/>
        <w:jc w:val="both"/>
        <w:rPr>
          <w:rFonts w:ascii="Arial" w:hAnsi="Arial" w:cs="Arial"/>
          <w:sz w:val="20"/>
          <w:szCs w:val="20"/>
        </w:rPr>
      </w:pPr>
    </w:p>
    <w:p w14:paraId="4A843234" w14:textId="12097FC5" w:rsidR="009475C7" w:rsidRPr="000F0D63" w:rsidRDefault="009475C7" w:rsidP="000C243C">
      <w:pPr>
        <w:spacing w:after="0" w:line="240" w:lineRule="auto"/>
        <w:jc w:val="both"/>
        <w:rPr>
          <w:rFonts w:ascii="Arial" w:hAnsi="Arial" w:cs="Arial"/>
          <w:sz w:val="20"/>
          <w:szCs w:val="20"/>
          <w:u w:val="single"/>
        </w:rPr>
      </w:pPr>
      <w:r w:rsidRPr="000F0D63">
        <w:rPr>
          <w:rFonts w:ascii="Arial" w:hAnsi="Arial" w:cs="Arial"/>
          <w:sz w:val="20"/>
          <w:szCs w:val="20"/>
          <w:u w:val="single"/>
        </w:rPr>
        <w:t xml:space="preserve">K 15. členu (prehodna upravičenost stroškov odprtega dostopa v naročniških revijah, </w:t>
      </w:r>
      <w:r w:rsidR="000F2A11" w:rsidRPr="000F0D63">
        <w:rPr>
          <w:rFonts w:ascii="Arial" w:hAnsi="Arial" w:cs="Arial"/>
          <w:sz w:val="20"/>
          <w:szCs w:val="20"/>
          <w:u w:val="single"/>
        </w:rPr>
        <w:t>tako imenovani</w:t>
      </w:r>
      <w:r w:rsidRPr="000F0D63">
        <w:rPr>
          <w:rFonts w:ascii="Arial" w:hAnsi="Arial" w:cs="Arial"/>
          <w:sz w:val="20"/>
          <w:szCs w:val="20"/>
          <w:u w:val="single"/>
        </w:rPr>
        <w:t xml:space="preserve"> hibridni model znanstvenega založništva)</w:t>
      </w:r>
    </w:p>
    <w:p w14:paraId="4C86C1B1" w14:textId="6E8E4939"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 pogoje prehodnega obdobja, ko lahko financerji znanstvenoraziskovalne dejavnosti iz javnih virov ne glede na tretji odstavek 9. člena sofinancirajo odprti dostop do člankov v naročniških revijah.</w:t>
      </w:r>
    </w:p>
    <w:p w14:paraId="639BF8AE" w14:textId="77777777" w:rsidR="000F0D63" w:rsidRPr="007504B4" w:rsidRDefault="000F0D63" w:rsidP="000C243C">
      <w:pPr>
        <w:spacing w:after="0" w:line="240" w:lineRule="auto"/>
        <w:jc w:val="both"/>
        <w:rPr>
          <w:rFonts w:ascii="Arial" w:hAnsi="Arial" w:cs="Arial"/>
          <w:sz w:val="20"/>
          <w:szCs w:val="20"/>
        </w:rPr>
      </w:pPr>
    </w:p>
    <w:p w14:paraId="68C1841B" w14:textId="6E66ABFE"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S tako ureditvijo, to </w:t>
      </w:r>
      <w:r w:rsidR="000F2A11" w:rsidRPr="007504B4">
        <w:rPr>
          <w:rFonts w:ascii="Arial" w:hAnsi="Arial" w:cs="Arial"/>
          <w:sz w:val="20"/>
          <w:szCs w:val="20"/>
        </w:rPr>
        <w:t>so tretji</w:t>
      </w:r>
      <w:r w:rsidRPr="007504B4">
        <w:rPr>
          <w:rFonts w:ascii="Arial" w:hAnsi="Arial" w:cs="Arial"/>
          <w:sz w:val="20"/>
          <w:szCs w:val="20"/>
        </w:rPr>
        <w:t xml:space="preserve"> odstavek 9. člena in prehodne določbe v 15. členu</w:t>
      </w:r>
      <w:r w:rsidR="000F2A11" w:rsidRPr="007504B4">
        <w:rPr>
          <w:rFonts w:ascii="Arial" w:hAnsi="Arial" w:cs="Arial"/>
          <w:sz w:val="20"/>
          <w:szCs w:val="20"/>
        </w:rPr>
        <w:t>,</w:t>
      </w:r>
      <w:r w:rsidRPr="007504B4">
        <w:rPr>
          <w:rFonts w:ascii="Arial" w:hAnsi="Arial" w:cs="Arial"/>
          <w:sz w:val="20"/>
          <w:szCs w:val="20"/>
        </w:rPr>
        <w:t xml:space="preserve"> v nacionalnem predpisu ravnamo v skladu s Koalicijo S in </w:t>
      </w:r>
      <w:r w:rsidR="000F2A11" w:rsidRPr="007504B4">
        <w:rPr>
          <w:rFonts w:ascii="Arial" w:hAnsi="Arial" w:cs="Arial"/>
          <w:sz w:val="20"/>
          <w:szCs w:val="20"/>
        </w:rPr>
        <w:t xml:space="preserve">prizadevanji </w:t>
      </w:r>
      <w:r w:rsidRPr="007504B4">
        <w:rPr>
          <w:rFonts w:ascii="Arial" w:hAnsi="Arial" w:cs="Arial"/>
          <w:sz w:val="20"/>
          <w:szCs w:val="20"/>
        </w:rPr>
        <w:t>drugih javnih financerjev raziskav v EU in širše, da se preoblikuje</w:t>
      </w:r>
      <w:r w:rsidR="000F2A11" w:rsidRPr="007504B4">
        <w:rPr>
          <w:rFonts w:ascii="Arial" w:hAnsi="Arial" w:cs="Arial"/>
          <w:sz w:val="20"/>
          <w:szCs w:val="20"/>
        </w:rPr>
        <w:t>jo</w:t>
      </w:r>
      <w:r w:rsidRPr="007504B4">
        <w:rPr>
          <w:rFonts w:ascii="Arial" w:hAnsi="Arial" w:cs="Arial"/>
          <w:sz w:val="20"/>
          <w:szCs w:val="20"/>
        </w:rPr>
        <w:t xml:space="preserve"> poslovn</w:t>
      </w:r>
      <w:r w:rsidR="000F2A11" w:rsidRPr="007504B4">
        <w:rPr>
          <w:rFonts w:ascii="Arial" w:hAnsi="Arial" w:cs="Arial"/>
          <w:sz w:val="20"/>
          <w:szCs w:val="20"/>
        </w:rPr>
        <w:t>i</w:t>
      </w:r>
      <w:r w:rsidRPr="007504B4">
        <w:rPr>
          <w:rFonts w:ascii="Arial" w:hAnsi="Arial" w:cs="Arial"/>
          <w:sz w:val="20"/>
          <w:szCs w:val="20"/>
        </w:rPr>
        <w:t xml:space="preserve"> model</w:t>
      </w:r>
      <w:r w:rsidR="000F2A11" w:rsidRPr="007504B4">
        <w:rPr>
          <w:rFonts w:ascii="Arial" w:hAnsi="Arial" w:cs="Arial"/>
          <w:sz w:val="20"/>
          <w:szCs w:val="20"/>
        </w:rPr>
        <w:t>i</w:t>
      </w:r>
      <w:r w:rsidRPr="007504B4">
        <w:rPr>
          <w:rFonts w:ascii="Arial" w:hAnsi="Arial" w:cs="Arial"/>
          <w:sz w:val="20"/>
          <w:szCs w:val="20"/>
        </w:rPr>
        <w:t xml:space="preserve"> znanstvenih založnikov v smislu znižanja profitne stopnje. To je pomembno pri upravljanju porabe javnih sredstev in zagotovljenega odprtega dostopa brez odstopa avtorskih pravic raziskovalcev.</w:t>
      </w:r>
    </w:p>
    <w:p w14:paraId="73E11194" w14:textId="77777777" w:rsidR="000F0D63" w:rsidRPr="007504B4" w:rsidRDefault="000F0D63" w:rsidP="000C243C">
      <w:pPr>
        <w:spacing w:after="0" w:line="240" w:lineRule="auto"/>
        <w:jc w:val="both"/>
        <w:rPr>
          <w:rFonts w:ascii="Arial" w:hAnsi="Arial" w:cs="Arial"/>
          <w:sz w:val="20"/>
          <w:szCs w:val="20"/>
        </w:rPr>
      </w:pPr>
    </w:p>
    <w:p w14:paraId="62F5F3B9" w14:textId="551C6FB6"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Slovenija je z večino mednarodnih znanstvenih založnikov že sklenila preoblikovalne pogodbe z vavčerji </w:t>
      </w:r>
      <w:r w:rsidR="000F2A11" w:rsidRPr="007504B4">
        <w:rPr>
          <w:rFonts w:ascii="Arial" w:hAnsi="Arial" w:cs="Arial"/>
          <w:sz w:val="20"/>
          <w:szCs w:val="20"/>
        </w:rPr>
        <w:t xml:space="preserve">za APC </w:t>
      </w:r>
      <w:r w:rsidRPr="007504B4">
        <w:rPr>
          <w:rFonts w:ascii="Arial" w:hAnsi="Arial" w:cs="Arial"/>
          <w:sz w:val="20"/>
          <w:szCs w:val="20"/>
        </w:rPr>
        <w:t xml:space="preserve">za brezplačno objavo odprtodostopnih člankov v naročniških revijah. </w:t>
      </w:r>
      <w:r w:rsidR="000F2A11" w:rsidRPr="007504B4">
        <w:rPr>
          <w:rFonts w:ascii="Arial" w:hAnsi="Arial" w:cs="Arial"/>
          <w:sz w:val="20"/>
          <w:szCs w:val="20"/>
        </w:rPr>
        <w:t>Potekajo</w:t>
      </w:r>
      <w:r w:rsidRPr="007504B4">
        <w:rPr>
          <w:rFonts w:ascii="Arial" w:hAnsi="Arial" w:cs="Arial"/>
          <w:sz w:val="20"/>
          <w:szCs w:val="20"/>
        </w:rPr>
        <w:t xml:space="preserve"> pogajanja s preostalimi založniki. V prehodnem obdobju </w:t>
      </w:r>
      <w:r w:rsidR="000F2A11" w:rsidRPr="007504B4">
        <w:rPr>
          <w:rFonts w:ascii="Arial" w:hAnsi="Arial" w:cs="Arial"/>
          <w:sz w:val="20"/>
          <w:szCs w:val="20"/>
        </w:rPr>
        <w:t>iz u</w:t>
      </w:r>
      <w:r w:rsidRPr="007504B4">
        <w:rPr>
          <w:rFonts w:ascii="Arial" w:hAnsi="Arial" w:cs="Arial"/>
          <w:sz w:val="20"/>
          <w:szCs w:val="20"/>
        </w:rPr>
        <w:t xml:space="preserve">redbe (15. člen) so upravičeni tudi stroški APC-jev naročniških revij, ki niso del preoblikovalnih pogodb, če </w:t>
      </w:r>
      <w:r w:rsidR="00A4230C" w:rsidRPr="007504B4">
        <w:rPr>
          <w:rFonts w:ascii="Arial" w:hAnsi="Arial" w:cs="Arial"/>
          <w:sz w:val="20"/>
          <w:szCs w:val="20"/>
        </w:rPr>
        <w:t>na primer</w:t>
      </w:r>
      <w:r w:rsidRPr="007504B4">
        <w:rPr>
          <w:rFonts w:ascii="Arial" w:hAnsi="Arial" w:cs="Arial"/>
          <w:sz w:val="20"/>
          <w:szCs w:val="20"/>
        </w:rPr>
        <w:t xml:space="preserve"> preoblikovalna pogodba z založnikom ni sklenjena zaradi premajhnega števila objav revijah založnikov, če založnik preoblikovalnih pogodb nima v okviru svojih poslovnih modelov, če slovenski konzorciji nimajo podpisane pogodbe z izbranim založnikom naročniških revij za branje.</w:t>
      </w:r>
    </w:p>
    <w:p w14:paraId="3EF68C82" w14:textId="77777777" w:rsidR="000C243C" w:rsidRPr="007504B4" w:rsidRDefault="000C243C" w:rsidP="000C243C">
      <w:pPr>
        <w:spacing w:after="0" w:line="240" w:lineRule="auto"/>
        <w:jc w:val="both"/>
        <w:rPr>
          <w:rFonts w:ascii="Arial" w:hAnsi="Arial" w:cs="Arial"/>
          <w:sz w:val="20"/>
          <w:szCs w:val="20"/>
        </w:rPr>
      </w:pPr>
    </w:p>
    <w:p w14:paraId="1093D9F9" w14:textId="4429365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Koalicija S izvaja aktivnosti, s katerimi želi izboljšati pogoje odprte dostopnosti znanstvenih publikacij pri zasebnih založnikih, zato jih je treba podpreti. Še posebej, ker v prehodnem obdobju do bolj sistemske ureditve tega odnosa z zasebnimi založniki raziskovalci lahko nemoteno objavlja</w:t>
      </w:r>
      <w:r w:rsidR="007852E0" w:rsidRPr="007504B4">
        <w:rPr>
          <w:rFonts w:ascii="Arial" w:hAnsi="Arial" w:cs="Arial"/>
          <w:sz w:val="20"/>
          <w:szCs w:val="20"/>
        </w:rPr>
        <w:t>jo</w:t>
      </w:r>
      <w:r w:rsidRPr="007504B4">
        <w:rPr>
          <w:rFonts w:ascii="Arial" w:hAnsi="Arial" w:cs="Arial"/>
          <w:sz w:val="20"/>
          <w:szCs w:val="20"/>
        </w:rPr>
        <w:t xml:space="preserve"> v naročniških revijah. Članstvo AR</w:t>
      </w:r>
      <w:r w:rsidR="00747A7B" w:rsidRPr="007504B4">
        <w:rPr>
          <w:rFonts w:ascii="Arial" w:hAnsi="Arial" w:cs="Arial"/>
          <w:sz w:val="20"/>
          <w:szCs w:val="20"/>
        </w:rPr>
        <w:t>IS, ki je pravna naslednica ARRS,</w:t>
      </w:r>
      <w:r w:rsidRPr="007504B4">
        <w:rPr>
          <w:rFonts w:ascii="Arial" w:hAnsi="Arial" w:cs="Arial"/>
          <w:sz w:val="20"/>
          <w:szCs w:val="20"/>
        </w:rPr>
        <w:t xml:space="preserve"> v Koaliciji S pomembno vpliva na uspeh pogajanj Slovenije z založniki za nižje cene APC-jev, ki so vključeni v preoblikovalne pogodbe. To je eden od pomembnih razlogov za vključenost Slovenije v Koalicijo</w:t>
      </w:r>
      <w:r w:rsidR="007504B4" w:rsidRPr="007504B4">
        <w:rPr>
          <w:rFonts w:ascii="Arial" w:hAnsi="Arial" w:cs="Arial"/>
          <w:sz w:val="20"/>
          <w:szCs w:val="20"/>
        </w:rPr>
        <w:t xml:space="preserve"> </w:t>
      </w:r>
      <w:r w:rsidRPr="007504B4">
        <w:rPr>
          <w:rFonts w:ascii="Arial" w:hAnsi="Arial" w:cs="Arial"/>
          <w:sz w:val="20"/>
          <w:szCs w:val="20"/>
        </w:rPr>
        <w:t xml:space="preserve">S. Podrobne informacije glede vavčerjev </w:t>
      </w:r>
      <w:r w:rsidR="00E453C3" w:rsidRPr="007504B4">
        <w:rPr>
          <w:rFonts w:ascii="Arial" w:hAnsi="Arial" w:cs="Arial"/>
          <w:sz w:val="20"/>
          <w:szCs w:val="20"/>
        </w:rPr>
        <w:t xml:space="preserve">za APC </w:t>
      </w:r>
      <w:r w:rsidRPr="007504B4">
        <w:rPr>
          <w:rFonts w:ascii="Arial" w:hAnsi="Arial" w:cs="Arial"/>
          <w:sz w:val="20"/>
          <w:szCs w:val="20"/>
        </w:rPr>
        <w:t>lahko raziskovalci dobi</w:t>
      </w:r>
      <w:r w:rsidR="007852E0" w:rsidRPr="007504B4">
        <w:rPr>
          <w:rFonts w:ascii="Arial" w:hAnsi="Arial" w:cs="Arial"/>
          <w:sz w:val="20"/>
          <w:szCs w:val="20"/>
        </w:rPr>
        <w:t>jo</w:t>
      </w:r>
      <w:r w:rsidRPr="007504B4">
        <w:rPr>
          <w:rFonts w:ascii="Arial" w:hAnsi="Arial" w:cs="Arial"/>
          <w:sz w:val="20"/>
          <w:szCs w:val="20"/>
        </w:rPr>
        <w:t xml:space="preserve"> v knjižnici svoje JRO. Glej tudi</w:t>
      </w:r>
      <w:r w:rsidR="00E453C3"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E453C3" w:rsidRPr="007504B4">
        <w:rPr>
          <w:rFonts w:ascii="Arial" w:hAnsi="Arial" w:cs="Arial"/>
          <w:sz w:val="20"/>
          <w:szCs w:val="20"/>
        </w:rPr>
        <w:t>,</w:t>
      </w:r>
      <w:r w:rsidRPr="007504B4">
        <w:rPr>
          <w:rFonts w:ascii="Arial" w:hAnsi="Arial" w:cs="Arial"/>
          <w:sz w:val="20"/>
          <w:szCs w:val="20"/>
        </w:rPr>
        <w:t xml:space="preserve"> </w:t>
      </w:r>
      <w:hyperlink r:id="rId137" w:history="1">
        <w:r w:rsidRPr="007504B4">
          <w:rPr>
            <w:rStyle w:val="Hiperpovezava"/>
            <w:rFonts w:ascii="Arial" w:hAnsi="Arial" w:cs="Arial"/>
            <w:sz w:val="20"/>
            <w:szCs w:val="20"/>
          </w:rPr>
          <w:t>http://www.ctk.uni-lj.si/konzorciji-ctk/, https://odprtaknjiznica.splet.arnes.si/odprto-objavljanje/ugodnosti/</w:t>
        </w:r>
      </w:hyperlink>
      <w:r w:rsidRPr="007504B4">
        <w:rPr>
          <w:rFonts w:ascii="Arial" w:hAnsi="Arial" w:cs="Arial"/>
          <w:sz w:val="20"/>
          <w:szCs w:val="20"/>
        </w:rPr>
        <w:t xml:space="preserve"> in </w:t>
      </w:r>
      <w:hyperlink r:id="rId138" w:history="1">
        <w:r w:rsidRPr="007504B4">
          <w:rPr>
            <w:rStyle w:val="Hiperpovezava"/>
            <w:rFonts w:ascii="Arial" w:hAnsi="Arial" w:cs="Arial"/>
            <w:sz w:val="20"/>
            <w:szCs w:val="20"/>
          </w:rPr>
          <w:t>https://mreznik.nuk.uni-lj.si/sl/odprta-znanost/ugodnosti-za-raziskovalce/</w:t>
        </w:r>
      </w:hyperlink>
      <w:r w:rsidRPr="007504B4">
        <w:rPr>
          <w:rFonts w:ascii="Arial" w:hAnsi="Arial" w:cs="Arial"/>
          <w:sz w:val="20"/>
          <w:szCs w:val="20"/>
        </w:rPr>
        <w:t>.</w:t>
      </w:r>
    </w:p>
    <w:p w14:paraId="7C1616AB" w14:textId="77777777" w:rsidR="000F0D63" w:rsidRPr="007504B4" w:rsidRDefault="000F0D63" w:rsidP="000C243C">
      <w:pPr>
        <w:spacing w:after="0" w:line="240" w:lineRule="auto"/>
        <w:jc w:val="both"/>
        <w:rPr>
          <w:rFonts w:ascii="Arial" w:hAnsi="Arial" w:cs="Arial"/>
          <w:sz w:val="20"/>
          <w:szCs w:val="20"/>
        </w:rPr>
      </w:pPr>
    </w:p>
    <w:p w14:paraId="131DF02A" w14:textId="2315CFF6"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15. člen </w:t>
      </w:r>
      <w:r w:rsidR="00E453C3" w:rsidRPr="007504B4">
        <w:rPr>
          <w:rFonts w:ascii="Arial" w:hAnsi="Arial" w:cs="Arial"/>
          <w:sz w:val="20"/>
          <w:szCs w:val="20"/>
        </w:rPr>
        <w:t>u</w:t>
      </w:r>
      <w:r w:rsidRPr="007504B4">
        <w:rPr>
          <w:rFonts w:ascii="Arial" w:hAnsi="Arial" w:cs="Arial"/>
          <w:sz w:val="20"/>
          <w:szCs w:val="20"/>
        </w:rPr>
        <w:t xml:space="preserve">redbe zagotavlja spoštovanje interesov znanstvenikov. Uredba namreč s svojimi določili v 15. členu v ničemer ne omejuje možnosti objavljanja rezultatov raziskav. Slovenija kot del Načrta S že </w:t>
      </w:r>
      <w:r w:rsidR="00E453C3" w:rsidRPr="007504B4">
        <w:rPr>
          <w:rFonts w:ascii="Arial" w:hAnsi="Arial" w:cs="Arial"/>
          <w:sz w:val="20"/>
          <w:szCs w:val="20"/>
        </w:rPr>
        <w:t>z</w:t>
      </w:r>
      <w:r w:rsidRPr="007504B4">
        <w:rPr>
          <w:rFonts w:ascii="Arial" w:hAnsi="Arial" w:cs="Arial"/>
          <w:sz w:val="20"/>
          <w:szCs w:val="20"/>
        </w:rPr>
        <w:t xml:space="preserve">daj sklepa preoblikovalne pogodbe z zasebnimi znanstvenimi založniki. To bo v skladu s prehodnim obdobjem </w:t>
      </w:r>
      <w:r w:rsidR="00E453C3" w:rsidRPr="007504B4">
        <w:rPr>
          <w:rFonts w:ascii="Arial" w:hAnsi="Arial" w:cs="Arial"/>
          <w:sz w:val="20"/>
          <w:szCs w:val="20"/>
        </w:rPr>
        <w:t xml:space="preserve">iz </w:t>
      </w:r>
      <w:r w:rsidRPr="007504B4">
        <w:rPr>
          <w:rFonts w:ascii="Arial" w:hAnsi="Arial" w:cs="Arial"/>
          <w:sz w:val="20"/>
          <w:szCs w:val="20"/>
        </w:rPr>
        <w:t>Načrta S oziroma vsakokratnimi rešitvami Načrta S naša usmeritev tudi za naprej. Preoblikovalne pogodbe poleg pravice do branja omogočajo tudi večje število (za raziskovalce brezplačnih) vavčerjev</w:t>
      </w:r>
      <w:r w:rsidR="00E453C3" w:rsidRPr="007504B4">
        <w:rPr>
          <w:rFonts w:ascii="Arial" w:hAnsi="Arial" w:cs="Arial"/>
          <w:sz w:val="20"/>
          <w:szCs w:val="20"/>
        </w:rPr>
        <w:t xml:space="preserve"> za APC</w:t>
      </w:r>
      <w:r w:rsidRPr="007504B4">
        <w:rPr>
          <w:rFonts w:ascii="Arial" w:hAnsi="Arial" w:cs="Arial"/>
          <w:sz w:val="20"/>
          <w:szCs w:val="20"/>
        </w:rPr>
        <w:t>, ki omogočajo odprtodostopno objavljanje v teh revijah. V primeru sklenjene preoblikovalne pogodbe raziskovalc</w:t>
      </w:r>
      <w:r w:rsidR="007852E0" w:rsidRPr="007504B4">
        <w:rPr>
          <w:rFonts w:ascii="Arial" w:hAnsi="Arial" w:cs="Arial"/>
          <w:sz w:val="20"/>
          <w:szCs w:val="20"/>
        </w:rPr>
        <w:t>u</w:t>
      </w:r>
      <w:r w:rsidR="00E453C3" w:rsidRPr="007504B4">
        <w:rPr>
          <w:rFonts w:ascii="Arial" w:hAnsi="Arial" w:cs="Arial"/>
          <w:sz w:val="20"/>
          <w:szCs w:val="20"/>
        </w:rPr>
        <w:t xml:space="preserve"> ni treba</w:t>
      </w:r>
      <w:r w:rsidRPr="007504B4">
        <w:rPr>
          <w:rFonts w:ascii="Arial" w:hAnsi="Arial" w:cs="Arial"/>
          <w:sz w:val="20"/>
          <w:szCs w:val="20"/>
        </w:rPr>
        <w:t xml:space="preserve"> plačati APC, temveč koristi vavčer </w:t>
      </w:r>
      <w:r w:rsidR="00E453C3" w:rsidRPr="007504B4">
        <w:rPr>
          <w:rFonts w:ascii="Arial" w:hAnsi="Arial" w:cs="Arial"/>
          <w:sz w:val="20"/>
          <w:szCs w:val="20"/>
        </w:rPr>
        <w:t xml:space="preserve">za APC </w:t>
      </w:r>
      <w:r w:rsidRPr="007504B4">
        <w:rPr>
          <w:rFonts w:ascii="Arial" w:hAnsi="Arial" w:cs="Arial"/>
          <w:sz w:val="20"/>
          <w:szCs w:val="20"/>
        </w:rPr>
        <w:t>in je tako odprtodostopna objava članka zanj brezplačna. 15. člen omogoča dovolj fleksibilnosti glede upravičenih izjem, ki se lahko pojavijo v praksi.</w:t>
      </w:r>
    </w:p>
    <w:p w14:paraId="16D7D7DA" w14:textId="77777777" w:rsidR="000F0D63" w:rsidRPr="007504B4" w:rsidRDefault="000F0D63" w:rsidP="000C243C">
      <w:pPr>
        <w:spacing w:after="0" w:line="240" w:lineRule="auto"/>
        <w:jc w:val="both"/>
        <w:rPr>
          <w:rFonts w:ascii="Arial" w:hAnsi="Arial" w:cs="Arial"/>
          <w:sz w:val="20"/>
          <w:szCs w:val="20"/>
        </w:rPr>
      </w:pPr>
    </w:p>
    <w:p w14:paraId="7E933267" w14:textId="6F73AA40"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Dolžina prehodnega obdobja je usklajena s prehodnim obdobjem strategije preoblikovalnih pogodb v okviru Načrta S do leta 2024, katerega članica je AR</w:t>
      </w:r>
      <w:r w:rsidR="00747A7B" w:rsidRPr="007504B4">
        <w:rPr>
          <w:rFonts w:ascii="Arial" w:hAnsi="Arial" w:cs="Arial"/>
          <w:sz w:val="20"/>
          <w:szCs w:val="20"/>
        </w:rPr>
        <w:t>IS</w:t>
      </w:r>
      <w:r w:rsidRPr="007504B4">
        <w:rPr>
          <w:rFonts w:ascii="Arial" w:hAnsi="Arial" w:cs="Arial"/>
          <w:sz w:val="20"/>
          <w:szCs w:val="20"/>
        </w:rPr>
        <w:t>. Od leta 2025 se pričakuje sklepanje pogodb z založniki za odprtodostopno objavljanje. Naročniških revij bo vedno manj. V primeru, da se bo politika Načrta S glede trajanja prehodnega obdobja za sklepanje preoblikovalnih pogodb za odprtodostopno objavljanje (</w:t>
      </w:r>
      <w:r w:rsidR="00E453C3" w:rsidRPr="007504B4">
        <w:rPr>
          <w:rFonts w:ascii="Arial" w:hAnsi="Arial" w:cs="Arial"/>
          <w:sz w:val="20"/>
          <w:szCs w:val="20"/>
        </w:rPr>
        <w:t>z</w:t>
      </w:r>
      <w:r w:rsidRPr="007504B4">
        <w:rPr>
          <w:rFonts w:ascii="Arial" w:hAnsi="Arial" w:cs="Arial"/>
          <w:sz w:val="20"/>
          <w:szCs w:val="20"/>
        </w:rPr>
        <w:t xml:space="preserve">daj do konca </w:t>
      </w:r>
      <w:r w:rsidR="00E453C3" w:rsidRPr="007504B4">
        <w:rPr>
          <w:rFonts w:ascii="Arial" w:hAnsi="Arial" w:cs="Arial"/>
          <w:sz w:val="20"/>
          <w:szCs w:val="20"/>
        </w:rPr>
        <w:t>leta</w:t>
      </w:r>
      <w:r w:rsidR="007504B4" w:rsidRPr="007504B4">
        <w:rPr>
          <w:rFonts w:ascii="Arial" w:hAnsi="Arial" w:cs="Arial"/>
          <w:sz w:val="20"/>
          <w:szCs w:val="20"/>
        </w:rPr>
        <w:t xml:space="preserve"> </w:t>
      </w:r>
      <w:r w:rsidRPr="007504B4">
        <w:rPr>
          <w:rFonts w:ascii="Arial" w:hAnsi="Arial" w:cs="Arial"/>
          <w:sz w:val="20"/>
          <w:szCs w:val="20"/>
        </w:rPr>
        <w:t xml:space="preserve">2024) zaradi kakršnih koli razlogov spremenila, se bo temu z ustreznimi novimi določili v </w:t>
      </w:r>
      <w:r w:rsidR="00E453C3" w:rsidRPr="007504B4">
        <w:rPr>
          <w:rFonts w:ascii="Arial" w:hAnsi="Arial" w:cs="Arial"/>
          <w:sz w:val="20"/>
          <w:szCs w:val="20"/>
        </w:rPr>
        <w:t>u</w:t>
      </w:r>
      <w:r w:rsidRPr="007504B4">
        <w:rPr>
          <w:rFonts w:ascii="Arial" w:hAnsi="Arial" w:cs="Arial"/>
          <w:sz w:val="20"/>
          <w:szCs w:val="20"/>
        </w:rPr>
        <w:t>redbi kot njena članica po AR</w:t>
      </w:r>
      <w:r w:rsidR="00747A7B" w:rsidRPr="007504B4">
        <w:rPr>
          <w:rFonts w:ascii="Arial" w:hAnsi="Arial" w:cs="Arial"/>
          <w:sz w:val="20"/>
          <w:szCs w:val="20"/>
        </w:rPr>
        <w:t>IS</w:t>
      </w:r>
      <w:r w:rsidRPr="007504B4">
        <w:rPr>
          <w:rFonts w:ascii="Arial" w:hAnsi="Arial" w:cs="Arial"/>
          <w:sz w:val="20"/>
          <w:szCs w:val="20"/>
        </w:rPr>
        <w:t xml:space="preserve"> prilagodila tudi Slovenija. Koalicija S je z dosedanjimi načeli in rešitvami že pokazala, da spoštuje interese evropskih raziskovalcev glede vprašanj znanstvenih objav, zato je tako njeno delovanje mogoče pričakovati tudi v prihodnje.</w:t>
      </w:r>
    </w:p>
    <w:p w14:paraId="435741C6" w14:textId="77777777" w:rsidR="000F0D63" w:rsidRPr="007504B4" w:rsidRDefault="000F0D63" w:rsidP="000C243C">
      <w:pPr>
        <w:spacing w:after="0" w:line="240" w:lineRule="auto"/>
        <w:jc w:val="both"/>
        <w:rPr>
          <w:rFonts w:ascii="Arial" w:hAnsi="Arial" w:cs="Arial"/>
          <w:sz w:val="20"/>
          <w:szCs w:val="20"/>
        </w:rPr>
      </w:pPr>
    </w:p>
    <w:p w14:paraId="70018DA1" w14:textId="09B56D41"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V času prehodnega obdobja se v primeru interesa AR</w:t>
      </w:r>
      <w:r w:rsidR="00747A7B" w:rsidRPr="007504B4">
        <w:rPr>
          <w:rFonts w:ascii="Arial" w:hAnsi="Arial" w:cs="Arial"/>
          <w:sz w:val="20"/>
          <w:szCs w:val="20"/>
        </w:rPr>
        <w:t>IS</w:t>
      </w:r>
      <w:r w:rsidRPr="007504B4">
        <w:rPr>
          <w:rFonts w:ascii="Arial" w:hAnsi="Arial" w:cs="Arial"/>
          <w:sz w:val="20"/>
          <w:szCs w:val="20"/>
        </w:rPr>
        <w:t xml:space="preserve"> lahko sklene</w:t>
      </w:r>
      <w:r w:rsidR="00E453C3" w:rsidRPr="007504B4">
        <w:rPr>
          <w:rFonts w:ascii="Arial" w:hAnsi="Arial" w:cs="Arial"/>
          <w:sz w:val="20"/>
          <w:szCs w:val="20"/>
        </w:rPr>
        <w:t>jo</w:t>
      </w:r>
      <w:r w:rsidRPr="007504B4">
        <w:rPr>
          <w:rFonts w:ascii="Arial" w:hAnsi="Arial" w:cs="Arial"/>
          <w:sz w:val="20"/>
          <w:szCs w:val="20"/>
        </w:rPr>
        <w:t xml:space="preserve"> tudi dodatne preoblikovalne pogodbe. V Sloveniji so oz</w:t>
      </w:r>
      <w:r w:rsidR="00E453C3" w:rsidRPr="007504B4">
        <w:rPr>
          <w:rFonts w:ascii="Arial" w:hAnsi="Arial" w:cs="Arial"/>
          <w:sz w:val="20"/>
          <w:szCs w:val="20"/>
        </w:rPr>
        <w:t>iroma</w:t>
      </w:r>
      <w:r w:rsidRPr="007504B4">
        <w:rPr>
          <w:rFonts w:ascii="Arial" w:hAnsi="Arial" w:cs="Arial"/>
          <w:sz w:val="20"/>
          <w:szCs w:val="20"/>
        </w:rPr>
        <w:t xml:space="preserve"> bodo sklenjene preoblikovalne pogodbe z največjimi mednarodnimi znanstvenimi založniki. Z vsemi založniki ni mo</w:t>
      </w:r>
      <w:r w:rsidR="00E453C3" w:rsidRPr="007504B4">
        <w:rPr>
          <w:rFonts w:ascii="Arial" w:hAnsi="Arial" w:cs="Arial"/>
          <w:sz w:val="20"/>
          <w:szCs w:val="20"/>
        </w:rPr>
        <w:t>goče</w:t>
      </w:r>
      <w:r w:rsidRPr="007504B4">
        <w:rPr>
          <w:rFonts w:ascii="Arial" w:hAnsi="Arial" w:cs="Arial"/>
          <w:sz w:val="20"/>
          <w:szCs w:val="20"/>
        </w:rPr>
        <w:t xml:space="preserve"> skleniti preoblikovalnih pogodb, ker jih morda ne omogočajo oz</w:t>
      </w:r>
      <w:r w:rsidR="00E453C3" w:rsidRPr="007504B4">
        <w:rPr>
          <w:rFonts w:ascii="Arial" w:hAnsi="Arial" w:cs="Arial"/>
          <w:sz w:val="20"/>
          <w:szCs w:val="20"/>
        </w:rPr>
        <w:t>iroma</w:t>
      </w:r>
      <w:r w:rsidRPr="007504B4">
        <w:rPr>
          <w:rFonts w:ascii="Arial" w:hAnsi="Arial" w:cs="Arial"/>
          <w:sz w:val="20"/>
          <w:szCs w:val="20"/>
        </w:rPr>
        <w:t xml:space="preserve"> ne </w:t>
      </w:r>
      <w:r w:rsidR="007F56A6" w:rsidRPr="007504B4">
        <w:rPr>
          <w:rFonts w:ascii="Arial" w:hAnsi="Arial" w:cs="Arial"/>
          <w:sz w:val="20"/>
          <w:szCs w:val="20"/>
        </w:rPr>
        <w:t xml:space="preserve">omogočajo </w:t>
      </w:r>
      <w:r w:rsidRPr="007504B4">
        <w:rPr>
          <w:rFonts w:ascii="Arial" w:hAnsi="Arial" w:cs="Arial"/>
          <w:sz w:val="20"/>
          <w:szCs w:val="20"/>
        </w:rPr>
        <w:t>vsakomur (</w:t>
      </w:r>
      <w:r w:rsidR="00A4230C" w:rsidRPr="007504B4">
        <w:rPr>
          <w:rFonts w:ascii="Arial" w:hAnsi="Arial" w:cs="Arial"/>
          <w:sz w:val="20"/>
          <w:szCs w:val="20"/>
        </w:rPr>
        <w:t>na primer</w:t>
      </w:r>
      <w:r w:rsidRPr="007504B4">
        <w:rPr>
          <w:rFonts w:ascii="Arial" w:hAnsi="Arial" w:cs="Arial"/>
          <w:sz w:val="20"/>
          <w:szCs w:val="20"/>
        </w:rPr>
        <w:t xml:space="preserve"> Nature to omogoča samo ob dovolj visokem letnem številu objavljenih člankov dopisnih avtorjev iz države).</w:t>
      </w:r>
    </w:p>
    <w:p w14:paraId="06A34F34" w14:textId="7B9E22C0"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lastRenderedPageBreak/>
        <w:t xml:space="preserve">Na </w:t>
      </w:r>
      <w:r w:rsidR="00E453C3" w:rsidRPr="007504B4">
        <w:rPr>
          <w:rFonts w:ascii="Arial" w:hAnsi="Arial" w:cs="Arial"/>
          <w:sz w:val="20"/>
          <w:szCs w:val="20"/>
        </w:rPr>
        <w:t>podlag</w:t>
      </w:r>
      <w:r w:rsidRPr="007504B4">
        <w:rPr>
          <w:rFonts w:ascii="Arial" w:hAnsi="Arial" w:cs="Arial"/>
          <w:sz w:val="20"/>
          <w:szCs w:val="20"/>
        </w:rPr>
        <w:t>i članstva AR</w:t>
      </w:r>
      <w:r w:rsidR="00A87DB7" w:rsidRPr="007504B4">
        <w:rPr>
          <w:rFonts w:ascii="Arial" w:hAnsi="Arial" w:cs="Arial"/>
          <w:sz w:val="20"/>
          <w:szCs w:val="20"/>
        </w:rPr>
        <w:t>IS</w:t>
      </w:r>
      <w:r w:rsidRPr="007504B4">
        <w:rPr>
          <w:rFonts w:ascii="Arial" w:hAnsi="Arial" w:cs="Arial"/>
          <w:sz w:val="20"/>
          <w:szCs w:val="20"/>
        </w:rPr>
        <w:t xml:space="preserve"> v Koaliciji S so slovensk</w:t>
      </w:r>
      <w:r w:rsidR="007504B4" w:rsidRPr="007504B4">
        <w:rPr>
          <w:rFonts w:ascii="Arial" w:hAnsi="Arial" w:cs="Arial"/>
          <w:sz w:val="20"/>
          <w:szCs w:val="20"/>
        </w:rPr>
        <w:t>e</w:t>
      </w:r>
      <w:r w:rsidRPr="007504B4">
        <w:rPr>
          <w:rFonts w:ascii="Arial" w:hAnsi="Arial" w:cs="Arial"/>
          <w:sz w:val="20"/>
          <w:szCs w:val="20"/>
        </w:rPr>
        <w:t xml:space="preserve"> JRO v različnih konzorcijih (skupina JRO za pogajanja in podpis pogodb z založniki znanstvenih revij) že sklenil</w:t>
      </w:r>
      <w:r w:rsidR="007504B4" w:rsidRPr="007504B4">
        <w:rPr>
          <w:rFonts w:ascii="Arial" w:hAnsi="Arial" w:cs="Arial"/>
          <w:sz w:val="20"/>
          <w:szCs w:val="20"/>
        </w:rPr>
        <w:t>e</w:t>
      </w:r>
      <w:r w:rsidRPr="007504B4">
        <w:rPr>
          <w:rFonts w:ascii="Arial" w:hAnsi="Arial" w:cs="Arial"/>
          <w:sz w:val="20"/>
          <w:szCs w:val="20"/>
        </w:rPr>
        <w:t xml:space="preserve"> sorazmerno finančno ugodne preoblikovalne pogodbe za pravico branja revij in odprtodostopno objavljanje, ki vsebujejo vavčerje</w:t>
      </w:r>
      <w:r w:rsidR="00E453C3" w:rsidRPr="007504B4">
        <w:rPr>
          <w:rFonts w:ascii="Arial" w:hAnsi="Arial" w:cs="Arial"/>
          <w:sz w:val="20"/>
          <w:szCs w:val="20"/>
        </w:rPr>
        <w:t xml:space="preserve"> za APC</w:t>
      </w:r>
      <w:r w:rsidRPr="007504B4">
        <w:rPr>
          <w:rFonts w:ascii="Arial" w:hAnsi="Arial" w:cs="Arial"/>
          <w:sz w:val="20"/>
          <w:szCs w:val="20"/>
        </w:rPr>
        <w:t>, z naslednjimi založniki:</w:t>
      </w:r>
    </w:p>
    <w:p w14:paraId="42223F27" w14:textId="7BE5D85A" w:rsidR="009475C7" w:rsidRDefault="009475C7" w:rsidP="000C243C">
      <w:pPr>
        <w:spacing w:after="0" w:line="240" w:lineRule="auto"/>
        <w:ind w:left="709"/>
        <w:jc w:val="both"/>
        <w:rPr>
          <w:rFonts w:ascii="Arial" w:hAnsi="Arial" w:cs="Arial"/>
          <w:sz w:val="20"/>
          <w:szCs w:val="20"/>
        </w:rPr>
      </w:pPr>
      <w:proofErr w:type="spellStart"/>
      <w:r w:rsidRPr="007504B4">
        <w:rPr>
          <w:rFonts w:ascii="Arial" w:hAnsi="Arial" w:cs="Arial"/>
          <w:sz w:val="20"/>
          <w:szCs w:val="20"/>
        </w:rPr>
        <w:t>American</w:t>
      </w:r>
      <w:proofErr w:type="spellEnd"/>
      <w:r w:rsidRPr="007504B4">
        <w:rPr>
          <w:rFonts w:ascii="Arial" w:hAnsi="Arial" w:cs="Arial"/>
          <w:sz w:val="20"/>
          <w:szCs w:val="20"/>
        </w:rPr>
        <w:t xml:space="preserve"> </w:t>
      </w:r>
      <w:proofErr w:type="spellStart"/>
      <w:r w:rsidRPr="007504B4">
        <w:rPr>
          <w:rFonts w:ascii="Arial" w:hAnsi="Arial" w:cs="Arial"/>
          <w:sz w:val="20"/>
          <w:szCs w:val="20"/>
        </w:rPr>
        <w:t>Chemical</w:t>
      </w:r>
      <w:proofErr w:type="spellEnd"/>
      <w:r w:rsidRPr="007504B4">
        <w:rPr>
          <w:rFonts w:ascii="Arial" w:hAnsi="Arial" w:cs="Arial"/>
          <w:sz w:val="20"/>
          <w:szCs w:val="20"/>
        </w:rPr>
        <w:t xml:space="preserve"> </w:t>
      </w:r>
      <w:proofErr w:type="spellStart"/>
      <w:r w:rsidRPr="007504B4">
        <w:rPr>
          <w:rFonts w:ascii="Arial" w:hAnsi="Arial" w:cs="Arial"/>
          <w:sz w:val="20"/>
          <w:szCs w:val="20"/>
        </w:rPr>
        <w:t>Society</w:t>
      </w:r>
      <w:proofErr w:type="spellEnd"/>
      <w:r w:rsidRPr="007504B4">
        <w:rPr>
          <w:rFonts w:ascii="Arial" w:hAnsi="Arial" w:cs="Arial"/>
          <w:sz w:val="20"/>
          <w:szCs w:val="20"/>
        </w:rPr>
        <w:t xml:space="preserve">, </w:t>
      </w:r>
      <w:proofErr w:type="spellStart"/>
      <w:r w:rsidRPr="007504B4">
        <w:rPr>
          <w:rFonts w:ascii="Arial" w:hAnsi="Arial" w:cs="Arial"/>
          <w:sz w:val="20"/>
          <w:szCs w:val="20"/>
        </w:rPr>
        <w:t>American</w:t>
      </w:r>
      <w:proofErr w:type="spellEnd"/>
      <w:r w:rsidRPr="007504B4">
        <w:rPr>
          <w:rFonts w:ascii="Arial" w:hAnsi="Arial" w:cs="Arial"/>
          <w:sz w:val="20"/>
          <w:szCs w:val="20"/>
        </w:rPr>
        <w:t xml:space="preserve"> </w:t>
      </w:r>
      <w:proofErr w:type="spellStart"/>
      <w:r w:rsidRPr="007504B4">
        <w:rPr>
          <w:rFonts w:ascii="Arial" w:hAnsi="Arial" w:cs="Arial"/>
          <w:sz w:val="20"/>
          <w:szCs w:val="20"/>
        </w:rPr>
        <w:t>Psychological</w:t>
      </w:r>
      <w:proofErr w:type="spellEnd"/>
      <w:r w:rsidRPr="007504B4">
        <w:rPr>
          <w:rFonts w:ascii="Arial" w:hAnsi="Arial" w:cs="Arial"/>
          <w:sz w:val="20"/>
          <w:szCs w:val="20"/>
        </w:rPr>
        <w:t xml:space="preserve"> </w:t>
      </w:r>
      <w:proofErr w:type="spellStart"/>
      <w:r w:rsidRPr="007504B4">
        <w:rPr>
          <w:rFonts w:ascii="Arial" w:hAnsi="Arial" w:cs="Arial"/>
          <w:sz w:val="20"/>
          <w:szCs w:val="20"/>
        </w:rPr>
        <w:t>Association</w:t>
      </w:r>
      <w:proofErr w:type="spellEnd"/>
      <w:r w:rsidRPr="007504B4">
        <w:rPr>
          <w:rFonts w:ascii="Arial" w:hAnsi="Arial" w:cs="Arial"/>
          <w:sz w:val="20"/>
          <w:szCs w:val="20"/>
        </w:rPr>
        <w:t xml:space="preserve">, De </w:t>
      </w:r>
      <w:proofErr w:type="spellStart"/>
      <w:r w:rsidRPr="007504B4">
        <w:rPr>
          <w:rFonts w:ascii="Arial" w:hAnsi="Arial" w:cs="Arial"/>
          <w:sz w:val="20"/>
          <w:szCs w:val="20"/>
        </w:rPr>
        <w:t>Gruyter</w:t>
      </w:r>
      <w:proofErr w:type="spellEnd"/>
      <w:r w:rsidRPr="007504B4">
        <w:rPr>
          <w:rFonts w:ascii="Arial" w:hAnsi="Arial" w:cs="Arial"/>
          <w:sz w:val="20"/>
          <w:szCs w:val="20"/>
        </w:rPr>
        <w:t xml:space="preserve">, </w:t>
      </w:r>
      <w:proofErr w:type="spellStart"/>
      <w:r w:rsidRPr="007504B4">
        <w:rPr>
          <w:rFonts w:ascii="Arial" w:hAnsi="Arial" w:cs="Arial"/>
          <w:sz w:val="20"/>
          <w:szCs w:val="20"/>
        </w:rPr>
        <w:t>Elsevier</w:t>
      </w:r>
      <w:proofErr w:type="spellEnd"/>
      <w:r w:rsidRPr="007504B4">
        <w:rPr>
          <w:rFonts w:ascii="Arial" w:hAnsi="Arial" w:cs="Arial"/>
          <w:sz w:val="20"/>
          <w:szCs w:val="20"/>
        </w:rPr>
        <w:t xml:space="preserve">, </w:t>
      </w:r>
      <w:proofErr w:type="spellStart"/>
      <w:r w:rsidRPr="007504B4">
        <w:rPr>
          <w:rFonts w:ascii="Arial" w:hAnsi="Arial" w:cs="Arial"/>
          <w:sz w:val="20"/>
          <w:szCs w:val="20"/>
        </w:rPr>
        <w:t>Emerald</w:t>
      </w:r>
      <w:proofErr w:type="spellEnd"/>
      <w:r w:rsidRPr="007504B4">
        <w:rPr>
          <w:rFonts w:ascii="Arial" w:hAnsi="Arial" w:cs="Arial"/>
          <w:sz w:val="20"/>
          <w:szCs w:val="20"/>
        </w:rPr>
        <w:t xml:space="preserve"> </w:t>
      </w:r>
      <w:proofErr w:type="spellStart"/>
      <w:r w:rsidRPr="007504B4">
        <w:rPr>
          <w:rFonts w:ascii="Arial" w:hAnsi="Arial" w:cs="Arial"/>
          <w:sz w:val="20"/>
          <w:szCs w:val="20"/>
        </w:rPr>
        <w:t>Publishing</w:t>
      </w:r>
      <w:proofErr w:type="spellEnd"/>
      <w:r w:rsidRPr="007504B4">
        <w:rPr>
          <w:rFonts w:ascii="Arial" w:hAnsi="Arial" w:cs="Arial"/>
          <w:sz w:val="20"/>
          <w:szCs w:val="20"/>
        </w:rPr>
        <w:t xml:space="preserve">, IOP </w:t>
      </w:r>
      <w:proofErr w:type="spellStart"/>
      <w:r w:rsidRPr="007504B4">
        <w:rPr>
          <w:rFonts w:ascii="Arial" w:hAnsi="Arial" w:cs="Arial"/>
          <w:sz w:val="20"/>
          <w:szCs w:val="20"/>
        </w:rPr>
        <w:t>Publishing</w:t>
      </w:r>
      <w:proofErr w:type="spellEnd"/>
      <w:r w:rsidRPr="007504B4">
        <w:rPr>
          <w:rFonts w:ascii="Arial" w:hAnsi="Arial" w:cs="Arial"/>
          <w:sz w:val="20"/>
          <w:szCs w:val="20"/>
        </w:rPr>
        <w:t xml:space="preserve">, Oxford </w:t>
      </w:r>
      <w:proofErr w:type="spellStart"/>
      <w:r w:rsidRPr="007504B4">
        <w:rPr>
          <w:rFonts w:ascii="Arial" w:hAnsi="Arial" w:cs="Arial"/>
          <w:sz w:val="20"/>
          <w:szCs w:val="20"/>
        </w:rPr>
        <w:t>University</w:t>
      </w:r>
      <w:proofErr w:type="spellEnd"/>
      <w:r w:rsidRPr="007504B4">
        <w:rPr>
          <w:rFonts w:ascii="Arial" w:hAnsi="Arial" w:cs="Arial"/>
          <w:sz w:val="20"/>
          <w:szCs w:val="20"/>
        </w:rPr>
        <w:t xml:space="preserve"> </w:t>
      </w:r>
      <w:proofErr w:type="spellStart"/>
      <w:r w:rsidRPr="007504B4">
        <w:rPr>
          <w:rFonts w:ascii="Arial" w:hAnsi="Arial" w:cs="Arial"/>
          <w:sz w:val="20"/>
          <w:szCs w:val="20"/>
        </w:rPr>
        <w:t>Press</w:t>
      </w:r>
      <w:proofErr w:type="spellEnd"/>
      <w:r w:rsidRPr="007504B4">
        <w:rPr>
          <w:rFonts w:ascii="Arial" w:hAnsi="Arial" w:cs="Arial"/>
          <w:sz w:val="20"/>
          <w:szCs w:val="20"/>
        </w:rPr>
        <w:t xml:space="preserve">, </w:t>
      </w:r>
      <w:proofErr w:type="spellStart"/>
      <w:r w:rsidRPr="007504B4">
        <w:rPr>
          <w:rFonts w:ascii="Arial" w:hAnsi="Arial" w:cs="Arial"/>
          <w:sz w:val="20"/>
          <w:szCs w:val="20"/>
        </w:rPr>
        <w:t>Royal</w:t>
      </w:r>
      <w:proofErr w:type="spellEnd"/>
      <w:r w:rsidRPr="007504B4">
        <w:rPr>
          <w:rFonts w:ascii="Arial" w:hAnsi="Arial" w:cs="Arial"/>
          <w:sz w:val="20"/>
          <w:szCs w:val="20"/>
        </w:rPr>
        <w:t xml:space="preserve"> </w:t>
      </w:r>
      <w:proofErr w:type="spellStart"/>
      <w:r w:rsidRPr="007504B4">
        <w:rPr>
          <w:rFonts w:ascii="Arial" w:hAnsi="Arial" w:cs="Arial"/>
          <w:sz w:val="20"/>
          <w:szCs w:val="20"/>
        </w:rPr>
        <w:t>Society</w:t>
      </w:r>
      <w:proofErr w:type="spellEnd"/>
      <w:r w:rsidRPr="007504B4">
        <w:rPr>
          <w:rFonts w:ascii="Arial" w:hAnsi="Arial" w:cs="Arial"/>
          <w:sz w:val="20"/>
          <w:szCs w:val="20"/>
        </w:rPr>
        <w:t xml:space="preserve"> </w:t>
      </w:r>
      <w:proofErr w:type="spellStart"/>
      <w:r w:rsidRPr="007504B4">
        <w:rPr>
          <w:rFonts w:ascii="Arial" w:hAnsi="Arial" w:cs="Arial"/>
          <w:sz w:val="20"/>
          <w:szCs w:val="20"/>
        </w:rPr>
        <w:t>of</w:t>
      </w:r>
      <w:proofErr w:type="spellEnd"/>
      <w:r w:rsidRPr="007504B4">
        <w:rPr>
          <w:rFonts w:ascii="Arial" w:hAnsi="Arial" w:cs="Arial"/>
          <w:sz w:val="20"/>
          <w:szCs w:val="20"/>
        </w:rPr>
        <w:t xml:space="preserve"> </w:t>
      </w:r>
      <w:proofErr w:type="spellStart"/>
      <w:r w:rsidRPr="007504B4">
        <w:rPr>
          <w:rFonts w:ascii="Arial" w:hAnsi="Arial" w:cs="Arial"/>
          <w:sz w:val="20"/>
          <w:szCs w:val="20"/>
        </w:rPr>
        <w:t>Chemistry</w:t>
      </w:r>
      <w:proofErr w:type="spellEnd"/>
      <w:r w:rsidRPr="007504B4">
        <w:rPr>
          <w:rFonts w:ascii="Arial" w:hAnsi="Arial" w:cs="Arial"/>
          <w:sz w:val="20"/>
          <w:szCs w:val="20"/>
        </w:rPr>
        <w:t xml:space="preserve">, SAGE </w:t>
      </w:r>
      <w:proofErr w:type="spellStart"/>
      <w:r w:rsidRPr="007504B4">
        <w:rPr>
          <w:rFonts w:ascii="Arial" w:hAnsi="Arial" w:cs="Arial"/>
          <w:sz w:val="20"/>
          <w:szCs w:val="20"/>
        </w:rPr>
        <w:t>Publications</w:t>
      </w:r>
      <w:proofErr w:type="spellEnd"/>
      <w:r w:rsidRPr="007504B4">
        <w:rPr>
          <w:rFonts w:ascii="Arial" w:hAnsi="Arial" w:cs="Arial"/>
          <w:sz w:val="20"/>
          <w:szCs w:val="20"/>
        </w:rPr>
        <w:t xml:space="preserve">, </w:t>
      </w:r>
      <w:proofErr w:type="spellStart"/>
      <w:r w:rsidRPr="007504B4">
        <w:rPr>
          <w:rFonts w:ascii="Arial" w:hAnsi="Arial" w:cs="Arial"/>
          <w:sz w:val="20"/>
          <w:szCs w:val="20"/>
        </w:rPr>
        <w:t>Taylor&amp;Francis</w:t>
      </w:r>
      <w:proofErr w:type="spellEnd"/>
      <w:r w:rsidRPr="007504B4">
        <w:rPr>
          <w:rFonts w:ascii="Arial" w:hAnsi="Arial" w:cs="Arial"/>
          <w:sz w:val="20"/>
          <w:szCs w:val="20"/>
        </w:rPr>
        <w:t xml:space="preserve">, </w:t>
      </w:r>
      <w:proofErr w:type="spellStart"/>
      <w:r w:rsidRPr="007504B4">
        <w:rPr>
          <w:rFonts w:ascii="Arial" w:hAnsi="Arial" w:cs="Arial"/>
          <w:sz w:val="20"/>
          <w:szCs w:val="20"/>
        </w:rPr>
        <w:t>Wiley</w:t>
      </w:r>
      <w:proofErr w:type="spellEnd"/>
      <w:r w:rsidRPr="007504B4">
        <w:rPr>
          <w:rFonts w:ascii="Arial" w:hAnsi="Arial" w:cs="Arial"/>
          <w:sz w:val="20"/>
          <w:szCs w:val="20"/>
        </w:rPr>
        <w:t>.</w:t>
      </w:r>
    </w:p>
    <w:p w14:paraId="3BA9DE32" w14:textId="77777777" w:rsidR="000F0D63" w:rsidRPr="007504B4" w:rsidRDefault="000F0D63" w:rsidP="000C243C">
      <w:pPr>
        <w:spacing w:after="0" w:line="240" w:lineRule="auto"/>
        <w:jc w:val="both"/>
        <w:rPr>
          <w:rFonts w:ascii="Arial" w:hAnsi="Arial" w:cs="Arial"/>
          <w:sz w:val="20"/>
          <w:szCs w:val="20"/>
        </w:rPr>
      </w:pPr>
    </w:p>
    <w:p w14:paraId="36DD9D06" w14:textId="0A8914FA"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Pogodbe na naši strani podpiše nosilec konzorcija v imenu skupine JRO (CTK, NUK), za avtorje raziskovalce v tem primeru ni nobenih stroškov ob objavi odprtodostopnega članka. </w:t>
      </w:r>
      <w:r w:rsidR="00E453C3" w:rsidRPr="007504B4">
        <w:rPr>
          <w:rFonts w:ascii="Arial" w:hAnsi="Arial" w:cs="Arial"/>
          <w:sz w:val="20"/>
          <w:szCs w:val="20"/>
        </w:rPr>
        <w:t>Č</w:t>
      </w:r>
      <w:r w:rsidRPr="007504B4">
        <w:rPr>
          <w:rFonts w:ascii="Arial" w:hAnsi="Arial" w:cs="Arial"/>
          <w:sz w:val="20"/>
          <w:szCs w:val="20"/>
        </w:rPr>
        <w:t>e revija ni del preoblikovalnih pogodb, če JRO ni član</w:t>
      </w:r>
      <w:r w:rsidR="007504B4" w:rsidRPr="007504B4">
        <w:rPr>
          <w:rFonts w:ascii="Arial" w:hAnsi="Arial" w:cs="Arial"/>
          <w:sz w:val="20"/>
          <w:szCs w:val="20"/>
        </w:rPr>
        <w:t>ica</w:t>
      </w:r>
      <w:r w:rsidRPr="007504B4">
        <w:rPr>
          <w:rFonts w:ascii="Arial" w:hAnsi="Arial" w:cs="Arial"/>
          <w:sz w:val="20"/>
          <w:szCs w:val="20"/>
        </w:rPr>
        <w:t xml:space="preserve"> konzorcija ali če je zmanjkalo vavčerjev za odprte objave iz preoblikovalne pogodbe, pa lahko JRO raziskovalcu plača APC iz neprojektnih sredstev (in ga nato povrne na razpisu AR</w:t>
      </w:r>
      <w:r w:rsidR="00A87DB7" w:rsidRPr="007504B4">
        <w:rPr>
          <w:rFonts w:ascii="Arial" w:hAnsi="Arial" w:cs="Arial"/>
          <w:sz w:val="20"/>
          <w:szCs w:val="20"/>
        </w:rPr>
        <w:t>IS</w:t>
      </w:r>
      <w:r w:rsidRPr="007504B4">
        <w:rPr>
          <w:rFonts w:ascii="Arial" w:hAnsi="Arial" w:cs="Arial"/>
          <w:sz w:val="20"/>
          <w:szCs w:val="20"/>
        </w:rPr>
        <w:t xml:space="preserve"> za sofinanciranje APC-jev). Informacije o preoblikovalnih pogodbah in vavčerjih </w:t>
      </w:r>
      <w:r w:rsidR="00E453C3" w:rsidRPr="007504B4">
        <w:rPr>
          <w:rFonts w:ascii="Arial" w:hAnsi="Arial" w:cs="Arial"/>
          <w:sz w:val="20"/>
          <w:szCs w:val="20"/>
        </w:rPr>
        <w:t xml:space="preserve">za APC </w:t>
      </w:r>
      <w:r w:rsidRPr="007504B4">
        <w:rPr>
          <w:rFonts w:ascii="Arial" w:hAnsi="Arial" w:cs="Arial"/>
          <w:sz w:val="20"/>
          <w:szCs w:val="20"/>
        </w:rPr>
        <w:t>raziskovalci dobijo v knjižnici svoje JRO.</w:t>
      </w:r>
    </w:p>
    <w:p w14:paraId="47F67650" w14:textId="77777777" w:rsidR="000F0D63" w:rsidRPr="007504B4" w:rsidRDefault="000F0D63" w:rsidP="000C243C">
      <w:pPr>
        <w:spacing w:after="0" w:line="240" w:lineRule="auto"/>
        <w:jc w:val="both"/>
        <w:rPr>
          <w:rFonts w:ascii="Arial" w:hAnsi="Arial" w:cs="Arial"/>
          <w:sz w:val="20"/>
          <w:szCs w:val="20"/>
        </w:rPr>
      </w:pPr>
    </w:p>
    <w:p w14:paraId="6EDDD18F" w14:textId="2EB858AF"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V letu 2021 je bil v reviji Nature objavljen en članek slovenskega dopisnega avtorja. Z dopolnitvijo 15. člena bo APC v reviji Nature upravičen</w:t>
      </w:r>
      <w:r w:rsidR="00E453C3" w:rsidRPr="007504B4">
        <w:rPr>
          <w:rFonts w:ascii="Arial" w:hAnsi="Arial" w:cs="Arial"/>
          <w:sz w:val="20"/>
          <w:szCs w:val="20"/>
        </w:rPr>
        <w:t>i</w:t>
      </w:r>
      <w:r w:rsidRPr="007504B4">
        <w:rPr>
          <w:rFonts w:ascii="Arial" w:hAnsi="Arial" w:cs="Arial"/>
          <w:sz w:val="20"/>
          <w:szCs w:val="20"/>
        </w:rPr>
        <w:t xml:space="preserve"> strošek. Navedena podpora financiranja Koalicije S za odprtost v naročniških/hibridnih revijah se nanaša na sofinanciranje preoblikovalnih pogodb JRO z založniki (ki vsebujejo vavčerje </w:t>
      </w:r>
      <w:r w:rsidR="00E453C3" w:rsidRPr="007504B4">
        <w:rPr>
          <w:rFonts w:ascii="Arial" w:hAnsi="Arial" w:cs="Arial"/>
          <w:sz w:val="20"/>
          <w:szCs w:val="20"/>
        </w:rPr>
        <w:t xml:space="preserve">za APC </w:t>
      </w:r>
      <w:r w:rsidRPr="007504B4">
        <w:rPr>
          <w:rFonts w:ascii="Arial" w:hAnsi="Arial" w:cs="Arial"/>
          <w:sz w:val="20"/>
          <w:szCs w:val="20"/>
        </w:rPr>
        <w:t>za raziskovalce za brezplačno objavo odprtodostopnih člankov v naročniških revijah)</w:t>
      </w:r>
      <w:r w:rsidR="00E453C3" w:rsidRPr="007504B4">
        <w:rPr>
          <w:rFonts w:ascii="Arial" w:hAnsi="Arial" w:cs="Arial"/>
          <w:sz w:val="20"/>
          <w:szCs w:val="20"/>
        </w:rPr>
        <w:t>,</w:t>
      </w:r>
      <w:r w:rsidRPr="007504B4">
        <w:rPr>
          <w:rFonts w:ascii="Arial" w:hAnsi="Arial" w:cs="Arial"/>
          <w:sz w:val="20"/>
          <w:szCs w:val="20"/>
        </w:rPr>
        <w:t xml:space="preserve"> in ne </w:t>
      </w:r>
      <w:r w:rsidR="00E453C3" w:rsidRPr="007504B4">
        <w:rPr>
          <w:rFonts w:ascii="Arial" w:hAnsi="Arial" w:cs="Arial"/>
          <w:sz w:val="20"/>
          <w:szCs w:val="20"/>
        </w:rPr>
        <w:t xml:space="preserve">na </w:t>
      </w:r>
      <w:r w:rsidRPr="007504B4">
        <w:rPr>
          <w:rFonts w:ascii="Arial" w:hAnsi="Arial" w:cs="Arial"/>
          <w:sz w:val="20"/>
          <w:szCs w:val="20"/>
        </w:rPr>
        <w:t>refundiranje posameznih plačanih APC-jev. Informacije glede ugodnosti za objavo odprtodostopnih člankov so na voljo v knjižnicah JR</w:t>
      </w:r>
      <w:r w:rsidR="007504B4" w:rsidRPr="007504B4">
        <w:rPr>
          <w:rFonts w:ascii="Arial" w:hAnsi="Arial" w:cs="Arial"/>
          <w:sz w:val="20"/>
          <w:szCs w:val="20"/>
        </w:rPr>
        <w:t>O</w:t>
      </w:r>
      <w:r w:rsidRPr="007504B4">
        <w:rPr>
          <w:rFonts w:ascii="Arial" w:hAnsi="Arial" w:cs="Arial"/>
          <w:sz w:val="20"/>
          <w:szCs w:val="20"/>
        </w:rPr>
        <w:t>. Glej tudi</w:t>
      </w:r>
      <w:r w:rsidR="00E453C3"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E453C3" w:rsidRPr="007504B4">
        <w:rPr>
          <w:rFonts w:ascii="Arial" w:hAnsi="Arial" w:cs="Arial"/>
          <w:sz w:val="20"/>
          <w:szCs w:val="20"/>
        </w:rPr>
        <w:t>,</w:t>
      </w:r>
      <w:r w:rsidRPr="007504B4">
        <w:rPr>
          <w:rFonts w:ascii="Arial" w:hAnsi="Arial" w:cs="Arial"/>
          <w:sz w:val="20"/>
          <w:szCs w:val="20"/>
        </w:rPr>
        <w:t xml:space="preserve"> </w:t>
      </w:r>
      <w:hyperlink r:id="rId139" w:history="1">
        <w:r w:rsidRPr="007504B4">
          <w:rPr>
            <w:rStyle w:val="Hiperpovezava"/>
            <w:rFonts w:ascii="Arial" w:hAnsi="Arial" w:cs="Arial"/>
            <w:sz w:val="20"/>
            <w:szCs w:val="20"/>
          </w:rPr>
          <w:t>http://www.ctk.uni-lj.si/konzorciji-ctk/, https://odprtaknjiznica.splet.arnes.si/odprto-objavljanje/ugodnosti/</w:t>
        </w:r>
      </w:hyperlink>
      <w:r w:rsidRPr="007504B4">
        <w:rPr>
          <w:rFonts w:ascii="Arial" w:hAnsi="Arial" w:cs="Arial"/>
          <w:sz w:val="20"/>
          <w:szCs w:val="20"/>
        </w:rPr>
        <w:t xml:space="preserve"> in </w:t>
      </w:r>
      <w:hyperlink r:id="rId140" w:history="1">
        <w:r w:rsidRPr="007504B4">
          <w:rPr>
            <w:rStyle w:val="Hiperpovezava"/>
            <w:rFonts w:ascii="Arial" w:hAnsi="Arial" w:cs="Arial"/>
            <w:sz w:val="20"/>
            <w:szCs w:val="20"/>
          </w:rPr>
          <w:t>https://mreznik.nuk.uni-lj.si/sl/odprta-znanost/ugodnosti-za-raziskovalce/</w:t>
        </w:r>
      </w:hyperlink>
      <w:r w:rsidRPr="007504B4">
        <w:rPr>
          <w:rFonts w:ascii="Arial" w:hAnsi="Arial" w:cs="Arial"/>
          <w:sz w:val="20"/>
          <w:szCs w:val="20"/>
        </w:rPr>
        <w:t xml:space="preserve">. </w:t>
      </w:r>
    </w:p>
    <w:p w14:paraId="712F0351" w14:textId="77777777" w:rsidR="000F0D63" w:rsidRPr="007504B4" w:rsidRDefault="000F0D63" w:rsidP="000C243C">
      <w:pPr>
        <w:spacing w:after="0" w:line="240" w:lineRule="auto"/>
        <w:jc w:val="both"/>
        <w:rPr>
          <w:rFonts w:ascii="Arial" w:hAnsi="Arial" w:cs="Arial"/>
          <w:sz w:val="20"/>
          <w:szCs w:val="20"/>
        </w:rPr>
      </w:pPr>
    </w:p>
    <w:p w14:paraId="4EBD47BF" w14:textId="18E58C0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Revija Science: ne omogoča plačila APC, dovoli pa embargo 6 mesecev, kar ustreza prehodnim določbam glede embarga 6/12 mesecev.</w:t>
      </w:r>
    </w:p>
    <w:p w14:paraId="39393FB5" w14:textId="77777777" w:rsidR="000F0D63" w:rsidRPr="007504B4" w:rsidRDefault="000F0D63" w:rsidP="000C243C">
      <w:pPr>
        <w:spacing w:after="0" w:line="240" w:lineRule="auto"/>
        <w:jc w:val="both"/>
        <w:rPr>
          <w:rFonts w:ascii="Arial" w:hAnsi="Arial" w:cs="Arial"/>
          <w:sz w:val="20"/>
          <w:szCs w:val="20"/>
        </w:rPr>
      </w:pPr>
    </w:p>
    <w:p w14:paraId="4E763A56" w14:textId="12B46F0D"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Nekatere revije, ki ne omogočajo preoblikovalnih pogodb, omogočajo druge poti odprtih objav. Revije iz paketa Nature in IEEE omogočajo takojšnjo odprtost recenziranega rokopisa (</w:t>
      </w:r>
      <w:proofErr w:type="spellStart"/>
      <w:r w:rsidRPr="007504B4">
        <w:rPr>
          <w:rFonts w:ascii="Arial" w:hAnsi="Arial" w:cs="Arial"/>
          <w:sz w:val="20"/>
          <w:szCs w:val="20"/>
        </w:rPr>
        <w:t>Author</w:t>
      </w:r>
      <w:proofErr w:type="spellEnd"/>
      <w:r w:rsidRPr="007504B4">
        <w:rPr>
          <w:rFonts w:ascii="Arial" w:hAnsi="Arial" w:cs="Arial"/>
          <w:sz w:val="20"/>
          <w:szCs w:val="20"/>
        </w:rPr>
        <w:t xml:space="preserve"> </w:t>
      </w:r>
      <w:proofErr w:type="spellStart"/>
      <w:r w:rsidRPr="007504B4">
        <w:rPr>
          <w:rFonts w:ascii="Arial" w:hAnsi="Arial" w:cs="Arial"/>
          <w:sz w:val="20"/>
          <w:szCs w:val="20"/>
        </w:rPr>
        <w:t>Accepted</w:t>
      </w:r>
      <w:proofErr w:type="spellEnd"/>
      <w:r w:rsidRPr="007504B4">
        <w:rPr>
          <w:rFonts w:ascii="Arial" w:hAnsi="Arial" w:cs="Arial"/>
          <w:sz w:val="20"/>
          <w:szCs w:val="20"/>
        </w:rPr>
        <w:t xml:space="preserve"> </w:t>
      </w:r>
      <w:proofErr w:type="spellStart"/>
      <w:r w:rsidRPr="007504B4">
        <w:rPr>
          <w:rFonts w:ascii="Arial" w:hAnsi="Arial" w:cs="Arial"/>
          <w:sz w:val="20"/>
          <w:szCs w:val="20"/>
        </w:rPr>
        <w:t>Manuscript</w:t>
      </w:r>
      <w:proofErr w:type="spellEnd"/>
      <w:r w:rsidRPr="007504B4">
        <w:rPr>
          <w:rFonts w:ascii="Arial" w:hAnsi="Arial" w:cs="Arial"/>
          <w:sz w:val="20"/>
          <w:szCs w:val="20"/>
        </w:rPr>
        <w:t>, AAM) v repozitoriju, če je tako zapisano v zahtevah financerja (</w:t>
      </w:r>
      <w:r w:rsidR="00A4230C" w:rsidRPr="007504B4">
        <w:rPr>
          <w:rFonts w:ascii="Arial" w:hAnsi="Arial" w:cs="Arial"/>
          <w:sz w:val="20"/>
          <w:szCs w:val="20"/>
        </w:rPr>
        <w:t>na primer</w:t>
      </w:r>
      <w:r w:rsidRPr="007504B4">
        <w:rPr>
          <w:rFonts w:ascii="Arial" w:hAnsi="Arial" w:cs="Arial"/>
          <w:sz w:val="20"/>
          <w:szCs w:val="20"/>
        </w:rPr>
        <w:t xml:space="preserve"> v razpisu za projekte AR</w:t>
      </w:r>
      <w:r w:rsidR="00A87DB7" w:rsidRPr="007504B4">
        <w:rPr>
          <w:rFonts w:ascii="Arial" w:hAnsi="Arial" w:cs="Arial"/>
          <w:sz w:val="20"/>
          <w:szCs w:val="20"/>
        </w:rPr>
        <w:t>IS</w:t>
      </w:r>
      <w:r w:rsidRPr="007504B4">
        <w:rPr>
          <w:rFonts w:ascii="Arial" w:hAnsi="Arial" w:cs="Arial"/>
          <w:sz w:val="20"/>
          <w:szCs w:val="20"/>
        </w:rPr>
        <w:t xml:space="preserve"> </w:t>
      </w:r>
      <w:r w:rsidR="00AD42ED" w:rsidRPr="007504B4">
        <w:rPr>
          <w:rFonts w:ascii="Arial" w:hAnsi="Arial" w:cs="Arial"/>
          <w:sz w:val="20"/>
          <w:szCs w:val="20"/>
        </w:rPr>
        <w:t>in podobno</w:t>
      </w:r>
      <w:r w:rsidRPr="007504B4">
        <w:rPr>
          <w:rFonts w:ascii="Arial" w:hAnsi="Arial" w:cs="Arial"/>
          <w:sz w:val="20"/>
          <w:szCs w:val="20"/>
        </w:rPr>
        <w:t>).</w:t>
      </w:r>
    </w:p>
    <w:p w14:paraId="2F14F228" w14:textId="77777777" w:rsidR="000F0D63" w:rsidRPr="007504B4" w:rsidRDefault="000F0D63" w:rsidP="000C243C">
      <w:pPr>
        <w:spacing w:after="0" w:line="240" w:lineRule="auto"/>
        <w:jc w:val="both"/>
        <w:rPr>
          <w:rFonts w:ascii="Arial" w:hAnsi="Arial" w:cs="Arial"/>
          <w:sz w:val="20"/>
          <w:szCs w:val="20"/>
        </w:rPr>
      </w:pPr>
    </w:p>
    <w:p w14:paraId="28A8C7D1" w14:textId="3262B1C3" w:rsidR="009475C7" w:rsidRDefault="007504B4" w:rsidP="000C243C">
      <w:pPr>
        <w:spacing w:after="0" w:line="240" w:lineRule="auto"/>
        <w:jc w:val="both"/>
        <w:rPr>
          <w:rFonts w:ascii="Arial" w:hAnsi="Arial" w:cs="Arial"/>
          <w:sz w:val="20"/>
          <w:szCs w:val="20"/>
        </w:rPr>
      </w:pPr>
      <w:r w:rsidRPr="007504B4">
        <w:rPr>
          <w:rFonts w:ascii="Arial" w:hAnsi="Arial" w:cs="Arial"/>
          <w:sz w:val="20"/>
          <w:szCs w:val="20"/>
        </w:rPr>
        <w:t xml:space="preserve">Skupina </w:t>
      </w:r>
      <w:r w:rsidR="009475C7" w:rsidRPr="007504B4">
        <w:rPr>
          <w:rFonts w:ascii="Arial" w:hAnsi="Arial" w:cs="Arial"/>
          <w:sz w:val="20"/>
          <w:szCs w:val="20"/>
        </w:rPr>
        <w:t>revij Science omogoča obdržanje avtorske pravice na člank</w:t>
      </w:r>
      <w:r w:rsidR="007828D8" w:rsidRPr="007504B4">
        <w:rPr>
          <w:rFonts w:ascii="Arial" w:hAnsi="Arial" w:cs="Arial"/>
          <w:sz w:val="20"/>
          <w:szCs w:val="20"/>
        </w:rPr>
        <w:t>i</w:t>
      </w:r>
      <w:r w:rsidR="009475C7" w:rsidRPr="007504B4">
        <w:rPr>
          <w:rFonts w:ascii="Arial" w:hAnsi="Arial" w:cs="Arial"/>
          <w:sz w:val="20"/>
          <w:szCs w:val="20"/>
        </w:rPr>
        <w:t>h (</w:t>
      </w:r>
      <w:proofErr w:type="spellStart"/>
      <w:r w:rsidR="009475C7" w:rsidRPr="007504B4">
        <w:rPr>
          <w:rFonts w:ascii="Arial" w:hAnsi="Arial" w:cs="Arial"/>
          <w:sz w:val="20"/>
          <w:szCs w:val="20"/>
        </w:rPr>
        <w:t>Rights</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Retention</w:t>
      </w:r>
      <w:proofErr w:type="spellEnd"/>
      <w:r w:rsidR="009475C7" w:rsidRPr="007504B4">
        <w:rPr>
          <w:rFonts w:ascii="Arial" w:hAnsi="Arial" w:cs="Arial"/>
          <w:sz w:val="20"/>
          <w:szCs w:val="20"/>
        </w:rPr>
        <w:t xml:space="preserve"> </w:t>
      </w:r>
      <w:proofErr w:type="spellStart"/>
      <w:r w:rsidR="009475C7" w:rsidRPr="007504B4">
        <w:rPr>
          <w:rFonts w:ascii="Arial" w:hAnsi="Arial" w:cs="Arial"/>
          <w:sz w:val="20"/>
          <w:szCs w:val="20"/>
        </w:rPr>
        <w:t>Strategy</w:t>
      </w:r>
      <w:proofErr w:type="spellEnd"/>
      <w:r w:rsidR="009475C7" w:rsidRPr="007504B4">
        <w:rPr>
          <w:rFonts w:ascii="Arial" w:hAnsi="Arial" w:cs="Arial"/>
          <w:sz w:val="20"/>
          <w:szCs w:val="20"/>
        </w:rPr>
        <w:t>, RRS), če je to zapisano v zahtevah financerjev. S tem se v repozitorij</w:t>
      </w:r>
      <w:r w:rsidR="00E453C3" w:rsidRPr="007504B4">
        <w:rPr>
          <w:rFonts w:ascii="Arial" w:hAnsi="Arial" w:cs="Arial"/>
          <w:sz w:val="20"/>
          <w:szCs w:val="20"/>
        </w:rPr>
        <w:t>u</w:t>
      </w:r>
      <w:r w:rsidR="009475C7" w:rsidRPr="007504B4">
        <w:rPr>
          <w:rFonts w:ascii="Arial" w:hAnsi="Arial" w:cs="Arial"/>
          <w:sz w:val="20"/>
          <w:szCs w:val="20"/>
        </w:rPr>
        <w:t xml:space="preserve"> arhivira AAM z licenco CC</w:t>
      </w:r>
      <w:r w:rsidRPr="007504B4">
        <w:rPr>
          <w:rFonts w:ascii="Arial" w:hAnsi="Arial" w:cs="Arial"/>
          <w:sz w:val="20"/>
          <w:szCs w:val="20"/>
        </w:rPr>
        <w:t xml:space="preserve"> </w:t>
      </w:r>
      <w:r w:rsidR="009475C7" w:rsidRPr="007504B4">
        <w:rPr>
          <w:rFonts w:ascii="Arial" w:hAnsi="Arial" w:cs="Arial"/>
          <w:sz w:val="20"/>
          <w:szCs w:val="20"/>
        </w:rPr>
        <w:t>BY.</w:t>
      </w:r>
    </w:p>
    <w:p w14:paraId="0F4A495B" w14:textId="77777777" w:rsidR="000F0D63" w:rsidRPr="007504B4" w:rsidRDefault="000F0D63" w:rsidP="000C243C">
      <w:pPr>
        <w:spacing w:after="0" w:line="240" w:lineRule="auto"/>
        <w:jc w:val="both"/>
        <w:rPr>
          <w:rFonts w:ascii="Arial" w:hAnsi="Arial" w:cs="Arial"/>
          <w:sz w:val="20"/>
          <w:szCs w:val="20"/>
        </w:rPr>
      </w:pPr>
    </w:p>
    <w:p w14:paraId="6E0656D8" w14:textId="70980925"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Kot člani Koalicije S bomo v Sloveniji aktivno sodelovali in sledili razvoju na področju sklepanja preoblikovalnih pogodb in s tem povezan</w:t>
      </w:r>
      <w:r w:rsidR="00E453C3" w:rsidRPr="007504B4">
        <w:rPr>
          <w:rFonts w:ascii="Arial" w:hAnsi="Arial" w:cs="Arial"/>
          <w:sz w:val="20"/>
          <w:szCs w:val="20"/>
        </w:rPr>
        <w:t>e</w:t>
      </w:r>
      <w:r w:rsidRPr="007504B4">
        <w:rPr>
          <w:rFonts w:ascii="Arial" w:hAnsi="Arial" w:cs="Arial"/>
          <w:sz w:val="20"/>
          <w:szCs w:val="20"/>
        </w:rPr>
        <w:t>m</w:t>
      </w:r>
      <w:r w:rsidR="00E453C3" w:rsidRPr="007504B4">
        <w:rPr>
          <w:rFonts w:ascii="Arial" w:hAnsi="Arial" w:cs="Arial"/>
          <w:sz w:val="20"/>
          <w:szCs w:val="20"/>
        </w:rPr>
        <w:t>u</w:t>
      </w:r>
      <w:r w:rsidRPr="007504B4">
        <w:rPr>
          <w:rFonts w:ascii="Arial" w:hAnsi="Arial" w:cs="Arial"/>
          <w:sz w:val="20"/>
          <w:szCs w:val="20"/>
        </w:rPr>
        <w:t xml:space="preserve"> prehodn</w:t>
      </w:r>
      <w:r w:rsidR="00E453C3" w:rsidRPr="007504B4">
        <w:rPr>
          <w:rFonts w:ascii="Arial" w:hAnsi="Arial" w:cs="Arial"/>
          <w:sz w:val="20"/>
          <w:szCs w:val="20"/>
        </w:rPr>
        <w:t>e</w:t>
      </w:r>
      <w:r w:rsidRPr="007504B4">
        <w:rPr>
          <w:rFonts w:ascii="Arial" w:hAnsi="Arial" w:cs="Arial"/>
          <w:sz w:val="20"/>
          <w:szCs w:val="20"/>
        </w:rPr>
        <w:t>m</w:t>
      </w:r>
      <w:r w:rsidR="00E453C3" w:rsidRPr="007504B4">
        <w:rPr>
          <w:rFonts w:ascii="Arial" w:hAnsi="Arial" w:cs="Arial"/>
          <w:sz w:val="20"/>
          <w:szCs w:val="20"/>
        </w:rPr>
        <w:t>u</w:t>
      </w:r>
      <w:r w:rsidRPr="007504B4">
        <w:rPr>
          <w:rFonts w:ascii="Arial" w:hAnsi="Arial" w:cs="Arial"/>
          <w:sz w:val="20"/>
          <w:szCs w:val="20"/>
        </w:rPr>
        <w:t xml:space="preserve"> obdobj</w:t>
      </w:r>
      <w:r w:rsidR="00E453C3" w:rsidRPr="007504B4">
        <w:rPr>
          <w:rFonts w:ascii="Arial" w:hAnsi="Arial" w:cs="Arial"/>
          <w:sz w:val="20"/>
          <w:szCs w:val="20"/>
        </w:rPr>
        <w:t>u</w:t>
      </w:r>
      <w:r w:rsidRPr="007504B4">
        <w:rPr>
          <w:rFonts w:ascii="Arial" w:hAnsi="Arial" w:cs="Arial"/>
          <w:sz w:val="20"/>
          <w:szCs w:val="20"/>
        </w:rPr>
        <w:t xml:space="preserve">, kot ga določa Koalicija S. Če se bo s tem povezano načelo Koalicije S v povezavi s prehodnim obdobjem sklepanja preoblikovalnih pogodb in upravičenosti stroškov odprtega dostopa v naročniških/hibridnih revijah spremenilo, bomo temu ustrezno spremenili tudi določbe </w:t>
      </w:r>
      <w:r w:rsidR="00E453C3" w:rsidRPr="007504B4">
        <w:rPr>
          <w:rFonts w:ascii="Arial" w:hAnsi="Arial" w:cs="Arial"/>
          <w:sz w:val="20"/>
          <w:szCs w:val="20"/>
        </w:rPr>
        <w:t>u</w:t>
      </w:r>
      <w:r w:rsidRPr="007504B4">
        <w:rPr>
          <w:rFonts w:ascii="Arial" w:hAnsi="Arial" w:cs="Arial"/>
          <w:sz w:val="20"/>
          <w:szCs w:val="20"/>
        </w:rPr>
        <w:t>redbe.</w:t>
      </w:r>
    </w:p>
    <w:p w14:paraId="043E85F9" w14:textId="77777777" w:rsidR="009475C7" w:rsidRPr="007504B4" w:rsidRDefault="009475C7" w:rsidP="000C243C">
      <w:pPr>
        <w:spacing w:after="0" w:line="240" w:lineRule="auto"/>
        <w:jc w:val="both"/>
        <w:rPr>
          <w:rFonts w:ascii="Arial" w:hAnsi="Arial" w:cs="Arial"/>
          <w:sz w:val="20"/>
          <w:szCs w:val="20"/>
        </w:rPr>
      </w:pPr>
    </w:p>
    <w:p w14:paraId="6DA64B57" w14:textId="1EBB9F05" w:rsidR="009475C7" w:rsidRPr="000F0D63" w:rsidRDefault="009475C7" w:rsidP="000C243C">
      <w:pPr>
        <w:spacing w:after="0" w:line="240" w:lineRule="auto"/>
        <w:jc w:val="both"/>
        <w:rPr>
          <w:rFonts w:ascii="Arial" w:hAnsi="Arial" w:cs="Arial"/>
          <w:sz w:val="20"/>
          <w:szCs w:val="20"/>
          <w:u w:val="single"/>
        </w:rPr>
      </w:pPr>
      <w:r w:rsidRPr="000F0D63">
        <w:rPr>
          <w:rFonts w:ascii="Arial" w:hAnsi="Arial" w:cs="Arial"/>
          <w:sz w:val="20"/>
          <w:szCs w:val="20"/>
          <w:u w:val="single"/>
        </w:rPr>
        <w:t xml:space="preserve">K 16. členu (začetek vrednotenja rezultatov raziskav </w:t>
      </w:r>
      <w:r w:rsidR="00921407" w:rsidRPr="000F0D63">
        <w:rPr>
          <w:rFonts w:ascii="Arial" w:hAnsi="Arial" w:cs="Arial"/>
          <w:sz w:val="20"/>
          <w:szCs w:val="20"/>
          <w:u w:val="single"/>
        </w:rPr>
        <w:t>pri</w:t>
      </w:r>
      <w:r w:rsidRPr="000F0D63">
        <w:rPr>
          <w:rFonts w:ascii="Arial" w:hAnsi="Arial" w:cs="Arial"/>
          <w:sz w:val="20"/>
          <w:szCs w:val="20"/>
          <w:u w:val="single"/>
        </w:rPr>
        <w:t xml:space="preserve"> financerjev na </w:t>
      </w:r>
      <w:r w:rsidR="00921407" w:rsidRPr="000F0D63">
        <w:rPr>
          <w:rFonts w:ascii="Arial" w:hAnsi="Arial" w:cs="Arial"/>
          <w:sz w:val="20"/>
          <w:szCs w:val="20"/>
          <w:u w:val="single"/>
        </w:rPr>
        <w:t>podlag</w:t>
      </w:r>
      <w:r w:rsidRPr="000F0D63">
        <w:rPr>
          <w:rFonts w:ascii="Arial" w:hAnsi="Arial" w:cs="Arial"/>
          <w:sz w:val="20"/>
          <w:szCs w:val="20"/>
          <w:u w:val="single"/>
        </w:rPr>
        <w:t>i odprtodostopnih rezultatov raziskav)</w:t>
      </w:r>
    </w:p>
    <w:p w14:paraId="1FA5370D" w14:textId="120E528B"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w:t>
      </w:r>
      <w:r w:rsidR="00E453C3" w:rsidRPr="007504B4">
        <w:rPr>
          <w:rFonts w:ascii="Arial" w:hAnsi="Arial" w:cs="Arial"/>
          <w:sz w:val="20"/>
          <w:szCs w:val="20"/>
        </w:rPr>
        <w:t>,</w:t>
      </w:r>
      <w:r w:rsidRPr="007504B4">
        <w:rPr>
          <w:rFonts w:ascii="Arial" w:hAnsi="Arial" w:cs="Arial"/>
          <w:sz w:val="20"/>
          <w:szCs w:val="20"/>
        </w:rPr>
        <w:t xml:space="preserve"> kdaj se začne</w:t>
      </w:r>
      <w:r w:rsidR="00E453C3" w:rsidRPr="007504B4">
        <w:rPr>
          <w:rFonts w:ascii="Arial" w:hAnsi="Arial" w:cs="Arial"/>
          <w:sz w:val="20"/>
          <w:szCs w:val="20"/>
        </w:rPr>
        <w:t>jo</w:t>
      </w:r>
      <w:r w:rsidRPr="007504B4">
        <w:rPr>
          <w:rFonts w:ascii="Arial" w:hAnsi="Arial" w:cs="Arial"/>
          <w:sz w:val="20"/>
          <w:szCs w:val="20"/>
        </w:rPr>
        <w:t xml:space="preserve"> vrednotiti rezultat</w:t>
      </w:r>
      <w:r w:rsidR="00E453C3" w:rsidRPr="007504B4">
        <w:rPr>
          <w:rFonts w:ascii="Arial" w:hAnsi="Arial" w:cs="Arial"/>
          <w:sz w:val="20"/>
          <w:szCs w:val="20"/>
        </w:rPr>
        <w:t>i</w:t>
      </w:r>
      <w:r w:rsidRPr="007504B4">
        <w:rPr>
          <w:rFonts w:ascii="Arial" w:hAnsi="Arial" w:cs="Arial"/>
          <w:sz w:val="20"/>
          <w:szCs w:val="20"/>
        </w:rPr>
        <w:t xml:space="preserve"> raziskav na </w:t>
      </w:r>
      <w:r w:rsidR="00E453C3" w:rsidRPr="007504B4">
        <w:rPr>
          <w:rFonts w:ascii="Arial" w:hAnsi="Arial" w:cs="Arial"/>
          <w:sz w:val="20"/>
          <w:szCs w:val="20"/>
        </w:rPr>
        <w:t xml:space="preserve">podlagi </w:t>
      </w:r>
      <w:r w:rsidRPr="007504B4">
        <w:rPr>
          <w:rFonts w:ascii="Arial" w:hAnsi="Arial" w:cs="Arial"/>
          <w:sz w:val="20"/>
          <w:szCs w:val="20"/>
        </w:rPr>
        <w:t xml:space="preserve">odprtodostopnih rezultatov raziskav iz </w:t>
      </w:r>
      <w:r w:rsidR="00E453C3" w:rsidRPr="007504B4">
        <w:rPr>
          <w:rFonts w:ascii="Arial" w:hAnsi="Arial" w:cs="Arial"/>
          <w:sz w:val="20"/>
          <w:szCs w:val="20"/>
        </w:rPr>
        <w:t>tretje</w:t>
      </w:r>
      <w:r w:rsidRPr="007504B4">
        <w:rPr>
          <w:rFonts w:ascii="Arial" w:hAnsi="Arial" w:cs="Arial"/>
          <w:sz w:val="20"/>
          <w:szCs w:val="20"/>
        </w:rPr>
        <w:t xml:space="preserve"> alineje 10. člena</w:t>
      </w:r>
      <w:r w:rsidR="00E453C3" w:rsidRPr="007504B4">
        <w:rPr>
          <w:rFonts w:ascii="Arial" w:hAnsi="Arial" w:cs="Arial"/>
          <w:sz w:val="20"/>
          <w:szCs w:val="20"/>
        </w:rPr>
        <w:t>,</w:t>
      </w:r>
      <w:r w:rsidRPr="007504B4">
        <w:rPr>
          <w:rFonts w:ascii="Arial" w:hAnsi="Arial" w:cs="Arial"/>
          <w:sz w:val="20"/>
          <w:szCs w:val="20"/>
        </w:rPr>
        <w:t xml:space="preserve"> ter izjeme od tega.</w:t>
      </w:r>
    </w:p>
    <w:p w14:paraId="4A816B4C" w14:textId="77777777" w:rsidR="000F0D63" w:rsidRPr="007504B4" w:rsidRDefault="000F0D63" w:rsidP="000C243C">
      <w:pPr>
        <w:spacing w:after="0" w:line="240" w:lineRule="auto"/>
        <w:jc w:val="both"/>
        <w:rPr>
          <w:rFonts w:ascii="Arial" w:hAnsi="Arial" w:cs="Arial"/>
          <w:sz w:val="20"/>
          <w:szCs w:val="20"/>
        </w:rPr>
      </w:pPr>
    </w:p>
    <w:p w14:paraId="203DBDAC" w14:textId="63F1196E"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Prilagoditev financerjev za izvajanje tretje alineje 10. člena pomeni nekaj dopolnitev v pravilih za prijavitelje raziskovalnih projektov/programov in v navodilih recenzentov, ki se nanašajo na ocenjevanje predlogov raziskovalnih projektov/programov. Gre za ustrezen prenos prakse, ki je v okviru </w:t>
      </w:r>
      <w:r w:rsidR="006E682C" w:rsidRPr="007504B4">
        <w:rPr>
          <w:rFonts w:ascii="Arial" w:hAnsi="Arial" w:cs="Arial"/>
          <w:sz w:val="20"/>
          <w:szCs w:val="20"/>
        </w:rPr>
        <w:t xml:space="preserve">programa </w:t>
      </w:r>
      <w:r w:rsidRPr="007504B4">
        <w:rPr>
          <w:rFonts w:ascii="Arial" w:hAnsi="Arial" w:cs="Arial"/>
          <w:sz w:val="20"/>
          <w:szCs w:val="20"/>
        </w:rPr>
        <w:t>Obzorj</w:t>
      </w:r>
      <w:r w:rsidR="006E682C" w:rsidRPr="007504B4">
        <w:rPr>
          <w:rFonts w:ascii="Arial" w:hAnsi="Arial" w:cs="Arial"/>
          <w:sz w:val="20"/>
          <w:szCs w:val="20"/>
        </w:rPr>
        <w:t>e</w:t>
      </w:r>
      <w:r w:rsidRPr="007504B4">
        <w:rPr>
          <w:rFonts w:ascii="Arial" w:hAnsi="Arial" w:cs="Arial"/>
          <w:sz w:val="20"/>
          <w:szCs w:val="20"/>
        </w:rPr>
        <w:t xml:space="preserve"> Evropa že znana. Enoletni rok za tako prilagoditev je ocenjen kot dovolj dolgo obdobje, da se lahko navedene prilagoditve primerno izvedejo. Čimprejšnja praktična uvedba elementov vrednotenja v skladu z načeli odprte znanosti je ključna za dejansko vsebinsko prilagajanje Slovenije praksam, ki jih že uvaja in izvaja ERA</w:t>
      </w:r>
      <w:r w:rsidR="00BA57DC" w:rsidRPr="007504B4">
        <w:rPr>
          <w:rFonts w:ascii="Arial" w:hAnsi="Arial" w:cs="Arial"/>
          <w:sz w:val="20"/>
          <w:szCs w:val="20"/>
        </w:rPr>
        <w:t>,</w:t>
      </w:r>
      <w:r w:rsidRPr="007504B4">
        <w:rPr>
          <w:rFonts w:ascii="Arial" w:hAnsi="Arial" w:cs="Arial"/>
          <w:sz w:val="20"/>
          <w:szCs w:val="20"/>
        </w:rPr>
        <w:t xml:space="preserve"> </w:t>
      </w:r>
      <w:r w:rsidR="00BA57DC" w:rsidRPr="007504B4">
        <w:rPr>
          <w:rFonts w:ascii="Arial" w:hAnsi="Arial" w:cs="Arial"/>
          <w:sz w:val="20"/>
          <w:szCs w:val="20"/>
        </w:rPr>
        <w:t xml:space="preserve">ter </w:t>
      </w:r>
      <w:r w:rsidRPr="007504B4">
        <w:rPr>
          <w:rFonts w:ascii="Arial" w:hAnsi="Arial" w:cs="Arial"/>
          <w:sz w:val="20"/>
          <w:szCs w:val="20"/>
        </w:rPr>
        <w:t xml:space="preserve">s tem povezano konkurenčnost slovenskih raziskovalcev v raziskovalnih projektih EU. Vsako dodatno odlašanje pri tem nas samo še dodatno oddaljuje od razvoja v ERA in še dodatno otežuje sledenje pri uvajanju prilagoditev. V novi ERA se vsako leto uvajajo spremembe in reforme, ki jih predlog </w:t>
      </w:r>
      <w:r w:rsidR="00BA57DC" w:rsidRPr="007504B4">
        <w:rPr>
          <w:rFonts w:ascii="Arial" w:hAnsi="Arial" w:cs="Arial"/>
          <w:sz w:val="20"/>
          <w:szCs w:val="20"/>
        </w:rPr>
        <w:t>u</w:t>
      </w:r>
      <w:r w:rsidRPr="007504B4">
        <w:rPr>
          <w:rFonts w:ascii="Arial" w:hAnsi="Arial" w:cs="Arial"/>
          <w:sz w:val="20"/>
          <w:szCs w:val="20"/>
        </w:rPr>
        <w:t>redbe še ne vsebuje in jih bo</w:t>
      </w:r>
      <w:r w:rsidR="00BA57DC" w:rsidRPr="007504B4">
        <w:rPr>
          <w:rFonts w:ascii="Arial" w:hAnsi="Arial" w:cs="Arial"/>
          <w:sz w:val="20"/>
          <w:szCs w:val="20"/>
        </w:rPr>
        <w:t xml:space="preserve"> v</w:t>
      </w:r>
      <w:r w:rsidRPr="007504B4">
        <w:rPr>
          <w:rFonts w:ascii="Arial" w:hAnsi="Arial" w:cs="Arial"/>
          <w:sz w:val="20"/>
          <w:szCs w:val="20"/>
        </w:rPr>
        <w:t xml:space="preserve"> sklad</w:t>
      </w:r>
      <w:r w:rsidR="00BA57DC" w:rsidRPr="007504B4">
        <w:rPr>
          <w:rFonts w:ascii="Arial" w:hAnsi="Arial" w:cs="Arial"/>
          <w:sz w:val="20"/>
          <w:szCs w:val="20"/>
        </w:rPr>
        <w:t>u</w:t>
      </w:r>
      <w:r w:rsidRPr="007504B4">
        <w:rPr>
          <w:rFonts w:ascii="Arial" w:hAnsi="Arial" w:cs="Arial"/>
          <w:sz w:val="20"/>
          <w:szCs w:val="20"/>
        </w:rPr>
        <w:t xml:space="preserve"> z razvojem nove ERA treba dodati. Gre torej za stalno prilagajanje in ne za enkratno uskladitev za daljše časovno obdobje.</w:t>
      </w:r>
    </w:p>
    <w:p w14:paraId="7BA2420D" w14:textId="651DEA67"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lastRenderedPageBreak/>
        <w:t>Da se omogoči postopn</w:t>
      </w:r>
      <w:r w:rsidR="00BA57DC" w:rsidRPr="007504B4">
        <w:rPr>
          <w:rFonts w:ascii="Arial" w:hAnsi="Arial" w:cs="Arial"/>
          <w:sz w:val="20"/>
          <w:szCs w:val="20"/>
        </w:rPr>
        <w:t>i</w:t>
      </w:r>
      <w:r w:rsidRPr="007504B4">
        <w:rPr>
          <w:rFonts w:ascii="Arial" w:hAnsi="Arial" w:cs="Arial"/>
          <w:sz w:val="20"/>
          <w:szCs w:val="20"/>
        </w:rPr>
        <w:t xml:space="preserve"> prehod na dopolnjen</w:t>
      </w:r>
      <w:r w:rsidR="00BA57DC" w:rsidRPr="007504B4">
        <w:rPr>
          <w:rFonts w:ascii="Arial" w:hAnsi="Arial" w:cs="Arial"/>
          <w:sz w:val="20"/>
          <w:szCs w:val="20"/>
        </w:rPr>
        <w:t>i</w:t>
      </w:r>
      <w:r w:rsidRPr="007504B4">
        <w:rPr>
          <w:rFonts w:ascii="Arial" w:hAnsi="Arial" w:cs="Arial"/>
          <w:sz w:val="20"/>
          <w:szCs w:val="20"/>
        </w:rPr>
        <w:t xml:space="preserve"> način vrednotenja, je v besedilo člena dodana izjema glede odprte dostopnosti za tiste rezultate raziskav, ki so bili objavljeni po pogodbah, sklenjenih pred uveljavitvijo te </w:t>
      </w:r>
      <w:r w:rsidR="00BA57DC" w:rsidRPr="007504B4">
        <w:rPr>
          <w:rFonts w:ascii="Arial" w:hAnsi="Arial" w:cs="Arial"/>
          <w:sz w:val="20"/>
          <w:szCs w:val="20"/>
        </w:rPr>
        <w:t>u</w:t>
      </w:r>
      <w:r w:rsidRPr="007504B4">
        <w:rPr>
          <w:rFonts w:ascii="Arial" w:hAnsi="Arial" w:cs="Arial"/>
          <w:sz w:val="20"/>
          <w:szCs w:val="20"/>
        </w:rPr>
        <w:t>redbe</w:t>
      </w:r>
      <w:r w:rsidR="00BA57DC" w:rsidRPr="007504B4">
        <w:rPr>
          <w:rFonts w:ascii="Arial" w:hAnsi="Arial" w:cs="Arial"/>
          <w:sz w:val="20"/>
          <w:szCs w:val="20"/>
        </w:rPr>
        <w:t>,</w:t>
      </w:r>
      <w:r w:rsidRPr="007504B4">
        <w:rPr>
          <w:rFonts w:ascii="Arial" w:hAnsi="Arial" w:cs="Arial"/>
          <w:sz w:val="20"/>
          <w:szCs w:val="20"/>
        </w:rPr>
        <w:t xml:space="preserve"> oziroma po določilih 14. člena te </w:t>
      </w:r>
      <w:r w:rsidR="00BA57DC" w:rsidRPr="007504B4">
        <w:rPr>
          <w:rFonts w:ascii="Arial" w:hAnsi="Arial" w:cs="Arial"/>
          <w:sz w:val="20"/>
          <w:szCs w:val="20"/>
        </w:rPr>
        <w:t>u</w:t>
      </w:r>
      <w:r w:rsidRPr="007504B4">
        <w:rPr>
          <w:rFonts w:ascii="Arial" w:hAnsi="Arial" w:cs="Arial"/>
          <w:sz w:val="20"/>
          <w:szCs w:val="20"/>
        </w:rPr>
        <w:t>redbe.</w:t>
      </w:r>
    </w:p>
    <w:p w14:paraId="1ACCF35F" w14:textId="77777777" w:rsidR="009475C7" w:rsidRPr="007504B4" w:rsidRDefault="009475C7" w:rsidP="000C243C">
      <w:pPr>
        <w:spacing w:after="0" w:line="240" w:lineRule="auto"/>
        <w:jc w:val="both"/>
        <w:rPr>
          <w:rFonts w:ascii="Arial" w:hAnsi="Arial" w:cs="Arial"/>
          <w:sz w:val="20"/>
          <w:szCs w:val="20"/>
        </w:rPr>
      </w:pPr>
    </w:p>
    <w:p w14:paraId="43A146B9" w14:textId="285B4D21" w:rsidR="009475C7" w:rsidRPr="000F0D63" w:rsidRDefault="009475C7" w:rsidP="000C243C">
      <w:pPr>
        <w:spacing w:after="0" w:line="240" w:lineRule="auto"/>
        <w:jc w:val="both"/>
        <w:rPr>
          <w:rFonts w:ascii="Arial" w:hAnsi="Arial" w:cs="Arial"/>
          <w:sz w:val="20"/>
          <w:szCs w:val="20"/>
          <w:u w:val="single"/>
        </w:rPr>
      </w:pPr>
      <w:r w:rsidRPr="000F0D63">
        <w:rPr>
          <w:rFonts w:ascii="Arial" w:hAnsi="Arial" w:cs="Arial"/>
          <w:sz w:val="20"/>
          <w:szCs w:val="20"/>
          <w:u w:val="single"/>
        </w:rPr>
        <w:t>K 17. členu (uskladitev AR</w:t>
      </w:r>
      <w:r w:rsidR="00A10321" w:rsidRPr="000F0D63">
        <w:rPr>
          <w:rFonts w:ascii="Arial" w:hAnsi="Arial" w:cs="Arial"/>
          <w:sz w:val="20"/>
          <w:szCs w:val="20"/>
          <w:u w:val="single"/>
        </w:rPr>
        <w:t>IS</w:t>
      </w:r>
      <w:r w:rsidRPr="000F0D63">
        <w:rPr>
          <w:rFonts w:ascii="Arial" w:hAnsi="Arial" w:cs="Arial"/>
          <w:sz w:val="20"/>
          <w:szCs w:val="20"/>
          <w:u w:val="single"/>
        </w:rPr>
        <w:t>, NAKVIS in javnih raziskovalnih organizacij)</w:t>
      </w:r>
    </w:p>
    <w:p w14:paraId="1D22FE6D" w14:textId="45B62CC1"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Člen določa</w:t>
      </w:r>
      <w:r w:rsidR="00BA57DC" w:rsidRPr="007504B4">
        <w:rPr>
          <w:rFonts w:ascii="Arial" w:hAnsi="Arial" w:cs="Arial"/>
          <w:sz w:val="20"/>
          <w:szCs w:val="20"/>
        </w:rPr>
        <w:t>,</w:t>
      </w:r>
      <w:r w:rsidRPr="007504B4">
        <w:rPr>
          <w:rFonts w:ascii="Arial" w:hAnsi="Arial" w:cs="Arial"/>
          <w:sz w:val="20"/>
          <w:szCs w:val="20"/>
        </w:rPr>
        <w:t xml:space="preserve"> do kdaj morata AR</w:t>
      </w:r>
      <w:r w:rsidR="00A10321" w:rsidRPr="007504B4">
        <w:rPr>
          <w:rFonts w:ascii="Arial" w:hAnsi="Arial" w:cs="Arial"/>
          <w:sz w:val="20"/>
          <w:szCs w:val="20"/>
        </w:rPr>
        <w:t>IS</w:t>
      </w:r>
      <w:r w:rsidRPr="007504B4">
        <w:rPr>
          <w:rFonts w:ascii="Arial" w:hAnsi="Arial" w:cs="Arial"/>
          <w:sz w:val="20"/>
          <w:szCs w:val="20"/>
        </w:rPr>
        <w:t xml:space="preserve"> in NAKVIS uskladiti svoje akte v skladu s to </w:t>
      </w:r>
      <w:r w:rsidR="00BA57DC" w:rsidRPr="007504B4">
        <w:rPr>
          <w:rFonts w:ascii="Arial" w:hAnsi="Arial" w:cs="Arial"/>
          <w:sz w:val="20"/>
          <w:szCs w:val="20"/>
        </w:rPr>
        <w:t>u</w:t>
      </w:r>
      <w:r w:rsidRPr="007504B4">
        <w:rPr>
          <w:rFonts w:ascii="Arial" w:hAnsi="Arial" w:cs="Arial"/>
          <w:sz w:val="20"/>
          <w:szCs w:val="20"/>
        </w:rPr>
        <w:t xml:space="preserve">redbo in do kdaj morajo javne raziskovalne organizacije uskladiti vrednotenje visokošolskih učiteljev in sodelavcev ter znanstvenih delavcev v skladu z 11. členom </w:t>
      </w:r>
      <w:r w:rsidR="00BA57DC" w:rsidRPr="007504B4">
        <w:rPr>
          <w:rFonts w:ascii="Arial" w:hAnsi="Arial" w:cs="Arial"/>
          <w:sz w:val="20"/>
          <w:szCs w:val="20"/>
        </w:rPr>
        <w:t>u</w:t>
      </w:r>
      <w:r w:rsidRPr="007504B4">
        <w:rPr>
          <w:rFonts w:ascii="Arial" w:hAnsi="Arial" w:cs="Arial"/>
          <w:sz w:val="20"/>
          <w:szCs w:val="20"/>
        </w:rPr>
        <w:t>redbe.</w:t>
      </w:r>
    </w:p>
    <w:p w14:paraId="78DFCFD0" w14:textId="77777777" w:rsidR="000F0D63" w:rsidRPr="007504B4" w:rsidRDefault="000F0D63" w:rsidP="000C243C">
      <w:pPr>
        <w:spacing w:after="0" w:line="240" w:lineRule="auto"/>
        <w:jc w:val="both"/>
        <w:rPr>
          <w:rFonts w:ascii="Arial" w:hAnsi="Arial" w:cs="Arial"/>
          <w:sz w:val="20"/>
          <w:szCs w:val="20"/>
        </w:rPr>
      </w:pPr>
    </w:p>
    <w:p w14:paraId="62875F8E" w14:textId="4FE41604" w:rsidR="009475C7"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Prilagoditev financerjev za izvajanje te </w:t>
      </w:r>
      <w:r w:rsidR="00BA57DC" w:rsidRPr="007504B4">
        <w:rPr>
          <w:rFonts w:ascii="Arial" w:hAnsi="Arial" w:cs="Arial"/>
          <w:sz w:val="20"/>
          <w:szCs w:val="20"/>
        </w:rPr>
        <w:t>u</w:t>
      </w:r>
      <w:r w:rsidRPr="007504B4">
        <w:rPr>
          <w:rFonts w:ascii="Arial" w:hAnsi="Arial" w:cs="Arial"/>
          <w:sz w:val="20"/>
          <w:szCs w:val="20"/>
        </w:rPr>
        <w:t>redbe pomeni nekaj dopolnitev v pravilih za prijavitelje raziskovalnih projektov/programov in v navodilih recenzentov ter v minimalnih standardih za imenovanje v naziv. Gre za primeren prenos praks ERA in EHEA, kjer so dobre prakse že na voljo in jih je treb</w:t>
      </w:r>
      <w:r w:rsidR="00BA57DC" w:rsidRPr="007504B4">
        <w:rPr>
          <w:rFonts w:ascii="Arial" w:hAnsi="Arial" w:cs="Arial"/>
          <w:sz w:val="20"/>
          <w:szCs w:val="20"/>
        </w:rPr>
        <w:t>a</w:t>
      </w:r>
      <w:r w:rsidRPr="007504B4">
        <w:rPr>
          <w:rFonts w:ascii="Arial" w:hAnsi="Arial" w:cs="Arial"/>
          <w:sz w:val="20"/>
          <w:szCs w:val="20"/>
        </w:rPr>
        <w:t xml:space="preserve"> samo prenesti v Slovenijo. Enoletni rok za tako prilagoditev je (glede na splošno dinamiko uvajanja novosti v okviru nove ERA in v izogib še večjemu zaostanku Slovenije) ocenjen kot dovolj dolgo obdobje. Čimprejšnja praktična uvedba obravnavanih načel odprte znanosti, ki jih slovenski raziskovalci v okviru projektov </w:t>
      </w:r>
      <w:r w:rsidR="00BA57DC" w:rsidRPr="007504B4">
        <w:rPr>
          <w:rFonts w:ascii="Arial" w:hAnsi="Arial" w:cs="Arial"/>
          <w:sz w:val="20"/>
          <w:szCs w:val="20"/>
        </w:rPr>
        <w:t xml:space="preserve">EU </w:t>
      </w:r>
      <w:r w:rsidRPr="007504B4">
        <w:rPr>
          <w:rFonts w:ascii="Arial" w:hAnsi="Arial" w:cs="Arial"/>
          <w:sz w:val="20"/>
          <w:szCs w:val="20"/>
        </w:rPr>
        <w:t xml:space="preserve">že morajo poznati in izvajati, je ključna za povečanje mednarodne konkurenčnosti Slovenije na področju znanosti in raziskav. Vloga državnih institucij, da se vključujejo in sproti sledijo mednarodnim zahtevam na področju znanosti in raziskav ter spodbujajo prilagajanje, je pri tem ključnega pomena. Obravnavanje tega vprašanja pa </w:t>
      </w:r>
      <w:r w:rsidR="00BA57DC" w:rsidRPr="007504B4">
        <w:rPr>
          <w:rFonts w:ascii="Arial" w:hAnsi="Arial" w:cs="Arial"/>
          <w:sz w:val="20"/>
          <w:szCs w:val="20"/>
        </w:rPr>
        <w:t>prednostna naloga</w:t>
      </w:r>
      <w:r w:rsidRPr="007504B4">
        <w:rPr>
          <w:rFonts w:ascii="Arial" w:hAnsi="Arial" w:cs="Arial"/>
          <w:sz w:val="20"/>
          <w:szCs w:val="20"/>
        </w:rPr>
        <w:t xml:space="preserve">. Še posebej, ker se v novi ERA vsako leto uvajajo spremembe in reforme, ki jih predlog </w:t>
      </w:r>
      <w:r w:rsidR="00BA57DC" w:rsidRPr="007504B4">
        <w:rPr>
          <w:rFonts w:ascii="Arial" w:hAnsi="Arial" w:cs="Arial"/>
          <w:sz w:val="20"/>
          <w:szCs w:val="20"/>
        </w:rPr>
        <w:t>u</w:t>
      </w:r>
      <w:r w:rsidRPr="007504B4">
        <w:rPr>
          <w:rFonts w:ascii="Arial" w:hAnsi="Arial" w:cs="Arial"/>
          <w:sz w:val="20"/>
          <w:szCs w:val="20"/>
        </w:rPr>
        <w:t>redbe še ne vsebuje in jih bo</w:t>
      </w:r>
      <w:r w:rsidR="00BA57DC" w:rsidRPr="007504B4">
        <w:rPr>
          <w:rFonts w:ascii="Arial" w:hAnsi="Arial" w:cs="Arial"/>
          <w:sz w:val="20"/>
          <w:szCs w:val="20"/>
        </w:rPr>
        <w:t xml:space="preserve"> v</w:t>
      </w:r>
      <w:r w:rsidRPr="007504B4">
        <w:rPr>
          <w:rFonts w:ascii="Arial" w:hAnsi="Arial" w:cs="Arial"/>
          <w:sz w:val="20"/>
          <w:szCs w:val="20"/>
        </w:rPr>
        <w:t xml:space="preserve"> sklad</w:t>
      </w:r>
      <w:r w:rsidR="00BA57DC" w:rsidRPr="007504B4">
        <w:rPr>
          <w:rFonts w:ascii="Arial" w:hAnsi="Arial" w:cs="Arial"/>
          <w:sz w:val="20"/>
          <w:szCs w:val="20"/>
        </w:rPr>
        <w:t>u</w:t>
      </w:r>
      <w:r w:rsidRPr="007504B4">
        <w:rPr>
          <w:rFonts w:ascii="Arial" w:hAnsi="Arial" w:cs="Arial"/>
          <w:sz w:val="20"/>
          <w:szCs w:val="20"/>
        </w:rPr>
        <w:t xml:space="preserve"> z razvojem nove ERA treb</w:t>
      </w:r>
      <w:r w:rsidR="00BA57DC" w:rsidRPr="007504B4">
        <w:rPr>
          <w:rFonts w:ascii="Arial" w:hAnsi="Arial" w:cs="Arial"/>
          <w:sz w:val="20"/>
          <w:szCs w:val="20"/>
        </w:rPr>
        <w:t>a</w:t>
      </w:r>
      <w:r w:rsidRPr="007504B4">
        <w:rPr>
          <w:rFonts w:ascii="Arial" w:hAnsi="Arial" w:cs="Arial"/>
          <w:sz w:val="20"/>
          <w:szCs w:val="20"/>
        </w:rPr>
        <w:t xml:space="preserve"> čim prej sproti dodati. Gre torej za stalno prilagajanje in ne samo za enkratno uskladitev za daljše časovno obdobje.</w:t>
      </w:r>
    </w:p>
    <w:p w14:paraId="7C2D6CF1" w14:textId="77777777" w:rsidR="000F0D63" w:rsidRPr="007504B4" w:rsidRDefault="000F0D63" w:rsidP="000C243C">
      <w:pPr>
        <w:spacing w:after="0" w:line="240" w:lineRule="auto"/>
        <w:jc w:val="both"/>
        <w:rPr>
          <w:rFonts w:ascii="Arial" w:hAnsi="Arial" w:cs="Arial"/>
          <w:sz w:val="20"/>
          <w:szCs w:val="20"/>
        </w:rPr>
      </w:pPr>
    </w:p>
    <w:p w14:paraId="7E69C11E" w14:textId="1804D52C"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Načrt za okrevanje in odpornost (NOO) na področju digitalizacije odprte znanosti je del programa</w:t>
      </w:r>
      <w:r w:rsidR="00BA57DC" w:rsidRPr="007504B4">
        <w:rPr>
          <w:rFonts w:ascii="Arial" w:hAnsi="Arial" w:cs="Arial"/>
          <w:sz w:val="20"/>
          <w:szCs w:val="20"/>
        </w:rPr>
        <w:t xml:space="preserve"> EU</w:t>
      </w:r>
      <w:r w:rsidRPr="007504B4">
        <w:rPr>
          <w:rFonts w:ascii="Arial" w:hAnsi="Arial" w:cs="Arial"/>
          <w:sz w:val="20"/>
          <w:szCs w:val="20"/>
        </w:rPr>
        <w:t>, ki ima že določene skrajne roke izvedbe. Zaključiti se mora leta 2026. Takrat mora biti zato proces prilagoditve JRO zaključen. JRO</w:t>
      </w:r>
      <w:r w:rsidR="00BA57DC" w:rsidRPr="007504B4">
        <w:rPr>
          <w:rFonts w:ascii="Arial" w:hAnsi="Arial" w:cs="Arial"/>
          <w:sz w:val="20"/>
          <w:szCs w:val="20"/>
        </w:rPr>
        <w:t>,</w:t>
      </w:r>
      <w:r w:rsidRPr="007504B4">
        <w:rPr>
          <w:rFonts w:ascii="Arial" w:hAnsi="Arial" w:cs="Arial"/>
          <w:sz w:val="20"/>
          <w:szCs w:val="20"/>
        </w:rPr>
        <w:t xml:space="preserve"> </w:t>
      </w:r>
      <w:r w:rsidR="00A4230C" w:rsidRPr="007504B4">
        <w:rPr>
          <w:rFonts w:ascii="Arial" w:hAnsi="Arial" w:cs="Arial"/>
          <w:sz w:val="20"/>
          <w:szCs w:val="20"/>
        </w:rPr>
        <w:t>na primer</w:t>
      </w:r>
      <w:r w:rsidR="00BA57DC" w:rsidRPr="007504B4">
        <w:rPr>
          <w:rFonts w:ascii="Arial" w:hAnsi="Arial" w:cs="Arial"/>
          <w:sz w:val="20"/>
          <w:szCs w:val="20"/>
        </w:rPr>
        <w:t>,</w:t>
      </w:r>
      <w:r w:rsidRPr="007504B4">
        <w:rPr>
          <w:rFonts w:ascii="Arial" w:hAnsi="Arial" w:cs="Arial"/>
          <w:sz w:val="20"/>
          <w:szCs w:val="20"/>
        </w:rPr>
        <w:t xml:space="preserve"> ne morejo uvesti in sprejeti spremenjen</w:t>
      </w:r>
      <w:r w:rsidR="00BA57DC" w:rsidRPr="007504B4">
        <w:rPr>
          <w:rFonts w:ascii="Arial" w:hAnsi="Arial" w:cs="Arial"/>
          <w:sz w:val="20"/>
          <w:szCs w:val="20"/>
        </w:rPr>
        <w:t>ih</w:t>
      </w:r>
      <w:r w:rsidRPr="007504B4">
        <w:rPr>
          <w:rFonts w:ascii="Arial" w:hAnsi="Arial" w:cs="Arial"/>
          <w:sz w:val="20"/>
          <w:szCs w:val="20"/>
        </w:rPr>
        <w:t xml:space="preserve"> meril za vrednotenje raziskovalne dejavnosti, če pred tem NAKVIS in AR</w:t>
      </w:r>
      <w:r w:rsidR="00A10321" w:rsidRPr="007504B4">
        <w:rPr>
          <w:rFonts w:ascii="Arial" w:hAnsi="Arial" w:cs="Arial"/>
          <w:sz w:val="20"/>
          <w:szCs w:val="20"/>
        </w:rPr>
        <w:t>IS</w:t>
      </w:r>
      <w:r w:rsidRPr="007504B4">
        <w:rPr>
          <w:rFonts w:ascii="Arial" w:hAnsi="Arial" w:cs="Arial"/>
          <w:sz w:val="20"/>
          <w:szCs w:val="20"/>
        </w:rPr>
        <w:t xml:space="preserve"> ne spremenita krovnih določil minimalnih standardov glede vrednotenja visokošolskih in znanstvenih delavcev v javnih visokošolskih zavodih in raziskovalnih inštitutih. Zato je ključno, da AR</w:t>
      </w:r>
      <w:r w:rsidR="00A10321" w:rsidRPr="007504B4">
        <w:rPr>
          <w:rFonts w:ascii="Arial" w:hAnsi="Arial" w:cs="Arial"/>
          <w:sz w:val="20"/>
          <w:szCs w:val="20"/>
        </w:rPr>
        <w:t>IS</w:t>
      </w:r>
      <w:r w:rsidRPr="007504B4">
        <w:rPr>
          <w:rFonts w:ascii="Arial" w:hAnsi="Arial" w:cs="Arial"/>
          <w:sz w:val="20"/>
          <w:szCs w:val="20"/>
        </w:rPr>
        <w:t xml:space="preserve"> in NAKVIS čim prej prilagodita svoje izvedbene akte in postavita manjkajoče robne pogoje, da se jim bodo JRO v okviru projekta lahko prilagodil</w:t>
      </w:r>
      <w:r w:rsidR="007504B4" w:rsidRPr="007504B4">
        <w:rPr>
          <w:rFonts w:ascii="Arial" w:hAnsi="Arial" w:cs="Arial"/>
          <w:sz w:val="20"/>
          <w:szCs w:val="20"/>
        </w:rPr>
        <w:t>e</w:t>
      </w:r>
      <w:r w:rsidRPr="007504B4">
        <w:rPr>
          <w:rFonts w:ascii="Arial" w:hAnsi="Arial" w:cs="Arial"/>
          <w:sz w:val="20"/>
          <w:szCs w:val="20"/>
        </w:rPr>
        <w:t>. Predvsem pri JRO je glede na sedanji zaostanek Slovenije na tem področju treb</w:t>
      </w:r>
      <w:r w:rsidR="00BA57DC" w:rsidRPr="007504B4">
        <w:rPr>
          <w:rFonts w:ascii="Arial" w:hAnsi="Arial" w:cs="Arial"/>
          <w:sz w:val="20"/>
          <w:szCs w:val="20"/>
        </w:rPr>
        <w:t>a</w:t>
      </w:r>
      <w:r w:rsidRPr="007504B4">
        <w:rPr>
          <w:rFonts w:ascii="Arial" w:hAnsi="Arial" w:cs="Arial"/>
          <w:sz w:val="20"/>
          <w:szCs w:val="20"/>
        </w:rPr>
        <w:t xml:space="preserve"> zagotoviti dovolj časa, da se bodo lahko </w:t>
      </w:r>
      <w:r w:rsidR="00BA57DC" w:rsidRPr="007504B4">
        <w:rPr>
          <w:rFonts w:ascii="Arial" w:hAnsi="Arial" w:cs="Arial"/>
          <w:sz w:val="20"/>
          <w:szCs w:val="20"/>
        </w:rPr>
        <w:t xml:space="preserve">učinkovito </w:t>
      </w:r>
      <w:r w:rsidRPr="007504B4">
        <w:rPr>
          <w:rFonts w:ascii="Arial" w:hAnsi="Arial" w:cs="Arial"/>
          <w:sz w:val="20"/>
          <w:szCs w:val="20"/>
        </w:rPr>
        <w:t>prilagodil</w:t>
      </w:r>
      <w:r w:rsidR="007504B4" w:rsidRPr="007504B4">
        <w:rPr>
          <w:rFonts w:ascii="Arial" w:hAnsi="Arial" w:cs="Arial"/>
          <w:sz w:val="20"/>
          <w:szCs w:val="20"/>
        </w:rPr>
        <w:t>e</w:t>
      </w:r>
      <w:r w:rsidRPr="007504B4">
        <w:rPr>
          <w:rFonts w:ascii="Arial" w:hAnsi="Arial" w:cs="Arial"/>
          <w:sz w:val="20"/>
          <w:szCs w:val="20"/>
        </w:rPr>
        <w:t xml:space="preserve"> in da bo investicija iz sredstev NOO učinkovita.</w:t>
      </w:r>
    </w:p>
    <w:p w14:paraId="3A22A9BD" w14:textId="77777777" w:rsidR="009475C7" w:rsidRPr="007504B4" w:rsidRDefault="009475C7" w:rsidP="000C243C">
      <w:pPr>
        <w:spacing w:after="0" w:line="240" w:lineRule="auto"/>
        <w:jc w:val="both"/>
        <w:rPr>
          <w:rFonts w:ascii="Arial" w:hAnsi="Arial" w:cs="Arial"/>
          <w:sz w:val="20"/>
          <w:szCs w:val="20"/>
        </w:rPr>
      </w:pPr>
    </w:p>
    <w:p w14:paraId="21B16203" w14:textId="6F4091E4" w:rsidR="008265AF" w:rsidRPr="000F0D63" w:rsidRDefault="008265AF" w:rsidP="000C243C">
      <w:pPr>
        <w:spacing w:after="0" w:line="240" w:lineRule="auto"/>
        <w:jc w:val="both"/>
        <w:rPr>
          <w:rFonts w:ascii="Arial" w:hAnsi="Arial" w:cs="Arial"/>
          <w:sz w:val="20"/>
          <w:szCs w:val="20"/>
          <w:u w:val="single"/>
        </w:rPr>
      </w:pPr>
      <w:r w:rsidRPr="000F0D63">
        <w:rPr>
          <w:rFonts w:ascii="Arial" w:hAnsi="Arial" w:cs="Arial"/>
          <w:sz w:val="20"/>
          <w:szCs w:val="20"/>
          <w:u w:val="single"/>
        </w:rPr>
        <w:t>K 18. členu (izvajanje že sklenjenih pogodb za izvajanje znanstvenoraziskovalne dejavnosti)</w:t>
      </w:r>
    </w:p>
    <w:p w14:paraId="4A8F249D" w14:textId="18FADD4E" w:rsidR="008265AF" w:rsidRPr="007504B4" w:rsidRDefault="008265AF" w:rsidP="000C243C">
      <w:pPr>
        <w:spacing w:after="0" w:line="240" w:lineRule="auto"/>
        <w:jc w:val="both"/>
        <w:rPr>
          <w:rFonts w:ascii="Arial" w:hAnsi="Arial" w:cs="Arial"/>
          <w:sz w:val="20"/>
          <w:szCs w:val="20"/>
        </w:rPr>
      </w:pPr>
      <w:r w:rsidRPr="007504B4">
        <w:rPr>
          <w:rFonts w:ascii="Arial" w:hAnsi="Arial" w:cs="Arial"/>
          <w:sz w:val="20"/>
          <w:szCs w:val="20"/>
        </w:rPr>
        <w:t>Člen določa</w:t>
      </w:r>
      <w:r w:rsidR="00BA57DC" w:rsidRPr="007504B4">
        <w:rPr>
          <w:rFonts w:ascii="Arial" w:hAnsi="Arial" w:cs="Arial"/>
          <w:sz w:val="20"/>
          <w:szCs w:val="20"/>
        </w:rPr>
        <w:t>,</w:t>
      </w:r>
      <w:r w:rsidRPr="007504B4">
        <w:rPr>
          <w:rFonts w:ascii="Arial" w:hAnsi="Arial" w:cs="Arial"/>
          <w:sz w:val="20"/>
          <w:szCs w:val="20"/>
        </w:rPr>
        <w:t xml:space="preserve"> kakšna določila veljajo za znanstvenoraziskovalno dejavnost, ki v času uveljavitve </w:t>
      </w:r>
      <w:r w:rsidR="00BA57DC" w:rsidRPr="007504B4">
        <w:rPr>
          <w:rFonts w:ascii="Arial" w:hAnsi="Arial" w:cs="Arial"/>
          <w:sz w:val="20"/>
          <w:szCs w:val="20"/>
        </w:rPr>
        <w:t>u</w:t>
      </w:r>
      <w:r w:rsidRPr="007504B4">
        <w:rPr>
          <w:rFonts w:ascii="Arial" w:hAnsi="Arial" w:cs="Arial"/>
          <w:sz w:val="20"/>
          <w:szCs w:val="20"/>
        </w:rPr>
        <w:t>redbe poteka po že sklenjenih pogodbah.</w:t>
      </w:r>
    </w:p>
    <w:p w14:paraId="5C74F809" w14:textId="77777777" w:rsidR="000F0D63" w:rsidRDefault="000F0D63" w:rsidP="000C243C">
      <w:pPr>
        <w:spacing w:after="0" w:line="240" w:lineRule="auto"/>
        <w:jc w:val="both"/>
        <w:rPr>
          <w:rFonts w:ascii="Arial" w:hAnsi="Arial" w:cs="Arial"/>
          <w:sz w:val="20"/>
          <w:szCs w:val="20"/>
        </w:rPr>
      </w:pPr>
    </w:p>
    <w:p w14:paraId="5ED68BA7" w14:textId="594C3AB4" w:rsidR="009475C7" w:rsidRPr="000F0D63" w:rsidRDefault="008265AF" w:rsidP="000C243C">
      <w:pPr>
        <w:spacing w:after="0" w:line="240" w:lineRule="auto"/>
        <w:jc w:val="both"/>
        <w:rPr>
          <w:rFonts w:ascii="Arial" w:hAnsi="Arial" w:cs="Arial"/>
          <w:sz w:val="20"/>
          <w:szCs w:val="20"/>
          <w:u w:val="single"/>
        </w:rPr>
      </w:pPr>
      <w:r w:rsidRPr="000F0D63">
        <w:rPr>
          <w:rFonts w:ascii="Arial" w:hAnsi="Arial" w:cs="Arial"/>
          <w:sz w:val="20"/>
          <w:szCs w:val="20"/>
          <w:u w:val="single"/>
        </w:rPr>
        <w:t>K 19</w:t>
      </w:r>
      <w:r w:rsidR="009475C7" w:rsidRPr="000F0D63">
        <w:rPr>
          <w:rFonts w:ascii="Arial" w:hAnsi="Arial" w:cs="Arial"/>
          <w:sz w:val="20"/>
          <w:szCs w:val="20"/>
          <w:u w:val="single"/>
        </w:rPr>
        <w:t>. členu (začetek veljavnosti uredbe)</w:t>
      </w:r>
    </w:p>
    <w:p w14:paraId="2AC406E7" w14:textId="186739E3" w:rsidR="009475C7" w:rsidRPr="007504B4" w:rsidRDefault="009475C7" w:rsidP="000C243C">
      <w:pPr>
        <w:spacing w:after="0" w:line="240" w:lineRule="auto"/>
        <w:jc w:val="both"/>
        <w:rPr>
          <w:rFonts w:ascii="Arial" w:hAnsi="Arial" w:cs="Arial"/>
          <w:sz w:val="20"/>
          <w:szCs w:val="20"/>
        </w:rPr>
      </w:pPr>
      <w:r w:rsidRPr="007504B4">
        <w:rPr>
          <w:rFonts w:ascii="Arial" w:hAnsi="Arial" w:cs="Arial"/>
          <w:sz w:val="20"/>
          <w:szCs w:val="20"/>
        </w:rPr>
        <w:t xml:space="preserve">Člen določa, kdaj začne veljati </w:t>
      </w:r>
      <w:r w:rsidR="00BA57DC" w:rsidRPr="007504B4">
        <w:rPr>
          <w:rFonts w:ascii="Arial" w:hAnsi="Arial" w:cs="Arial"/>
          <w:sz w:val="20"/>
          <w:szCs w:val="20"/>
        </w:rPr>
        <w:t>u</w:t>
      </w:r>
      <w:r w:rsidRPr="007504B4">
        <w:rPr>
          <w:rFonts w:ascii="Arial" w:hAnsi="Arial" w:cs="Arial"/>
          <w:sz w:val="20"/>
          <w:szCs w:val="20"/>
        </w:rPr>
        <w:t>redba</w:t>
      </w:r>
      <w:r w:rsidR="008265AF" w:rsidRPr="007504B4">
        <w:rPr>
          <w:rFonts w:ascii="Arial" w:hAnsi="Arial" w:cs="Arial"/>
          <w:sz w:val="20"/>
          <w:szCs w:val="20"/>
        </w:rPr>
        <w:t xml:space="preserve">. </w:t>
      </w:r>
    </w:p>
    <w:sectPr w:rsidR="009475C7" w:rsidRPr="007504B4" w:rsidSect="00CD47CA">
      <w:headerReference w:type="default" r:id="rId141"/>
      <w:footerReference w:type="default" r:id="rId142"/>
      <w:headerReference w:type="first" r:id="rId14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078E" w14:textId="77777777" w:rsidR="007248FF" w:rsidRDefault="007248FF">
      <w:pPr>
        <w:spacing w:after="0" w:line="240" w:lineRule="auto"/>
      </w:pPr>
      <w:r>
        <w:separator/>
      </w:r>
    </w:p>
  </w:endnote>
  <w:endnote w:type="continuationSeparator" w:id="0">
    <w:p w14:paraId="74AD3BB1" w14:textId="77777777" w:rsidR="007248FF" w:rsidRDefault="007248FF">
      <w:pPr>
        <w:spacing w:after="0" w:line="240" w:lineRule="auto"/>
      </w:pPr>
      <w:r>
        <w:continuationSeparator/>
      </w:r>
    </w:p>
  </w:endnote>
  <w:endnote w:type="continuationNotice" w:id="1">
    <w:p w14:paraId="5C9E9FD9" w14:textId="77777777" w:rsidR="007248FF" w:rsidRDefault="00724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263534"/>
      <w:docPartObj>
        <w:docPartGallery w:val="Page Numbers (Bottom of Page)"/>
        <w:docPartUnique/>
      </w:docPartObj>
    </w:sdtPr>
    <w:sdtEndPr>
      <w:rPr>
        <w:rFonts w:ascii="Arial" w:hAnsi="Arial" w:cs="Arial"/>
        <w:sz w:val="16"/>
        <w:szCs w:val="16"/>
      </w:rPr>
    </w:sdtEndPr>
    <w:sdtContent>
      <w:p w14:paraId="3E6C7760" w14:textId="3D71D385" w:rsidR="00366290" w:rsidRPr="009B3396" w:rsidRDefault="00366290" w:rsidP="009B3396">
        <w:pPr>
          <w:pStyle w:val="Noga"/>
          <w:jc w:val="right"/>
          <w:rPr>
            <w:rFonts w:ascii="Arial" w:hAnsi="Arial" w:cs="Arial"/>
            <w:sz w:val="16"/>
            <w:szCs w:val="16"/>
          </w:rPr>
        </w:pPr>
        <w:r w:rsidRPr="009B3396">
          <w:rPr>
            <w:rFonts w:ascii="Arial" w:hAnsi="Arial" w:cs="Arial"/>
            <w:sz w:val="16"/>
            <w:szCs w:val="16"/>
          </w:rPr>
          <w:fldChar w:fldCharType="begin"/>
        </w:r>
        <w:r w:rsidRPr="009B3396">
          <w:rPr>
            <w:rFonts w:ascii="Arial" w:hAnsi="Arial" w:cs="Arial"/>
            <w:sz w:val="16"/>
            <w:szCs w:val="16"/>
          </w:rPr>
          <w:instrText>PAGE   \* MERGEFORMAT</w:instrText>
        </w:r>
        <w:r w:rsidRPr="009B3396">
          <w:rPr>
            <w:rFonts w:ascii="Arial" w:hAnsi="Arial" w:cs="Arial"/>
            <w:sz w:val="16"/>
            <w:szCs w:val="16"/>
          </w:rPr>
          <w:fldChar w:fldCharType="separate"/>
        </w:r>
        <w:r w:rsidR="009F5CAE">
          <w:rPr>
            <w:rFonts w:ascii="Arial" w:hAnsi="Arial" w:cs="Arial"/>
            <w:noProof/>
            <w:sz w:val="16"/>
            <w:szCs w:val="16"/>
          </w:rPr>
          <w:t>9</w:t>
        </w:r>
        <w:r w:rsidRPr="009B3396">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EE96" w14:textId="77777777" w:rsidR="007248FF" w:rsidRDefault="007248FF">
      <w:pPr>
        <w:spacing w:after="0" w:line="240" w:lineRule="auto"/>
      </w:pPr>
      <w:r>
        <w:separator/>
      </w:r>
    </w:p>
  </w:footnote>
  <w:footnote w:type="continuationSeparator" w:id="0">
    <w:p w14:paraId="0628D9A0" w14:textId="77777777" w:rsidR="007248FF" w:rsidRDefault="007248FF">
      <w:pPr>
        <w:spacing w:after="0" w:line="240" w:lineRule="auto"/>
      </w:pPr>
      <w:r>
        <w:continuationSeparator/>
      </w:r>
    </w:p>
  </w:footnote>
  <w:footnote w:type="continuationNotice" w:id="1">
    <w:p w14:paraId="4C9794B2" w14:textId="77777777" w:rsidR="007248FF" w:rsidRDefault="007248FF">
      <w:pPr>
        <w:spacing w:after="0" w:line="240" w:lineRule="auto"/>
      </w:pPr>
    </w:p>
  </w:footnote>
  <w:footnote w:id="2">
    <w:p w14:paraId="1DE5301C" w14:textId="77777777" w:rsidR="00366290" w:rsidRPr="000C243C" w:rsidRDefault="00366290" w:rsidP="000C243C">
      <w:pPr>
        <w:pStyle w:val="Sprotnaopomba-besedilo"/>
        <w:jc w:val="both"/>
        <w:rPr>
          <w:rFonts w:ascii="Arial" w:hAnsi="Arial" w:cs="Arial"/>
          <w:sz w:val="14"/>
          <w:szCs w:val="14"/>
        </w:rPr>
      </w:pPr>
      <w:r w:rsidRPr="000C243C">
        <w:rPr>
          <w:rStyle w:val="Sprotnaopomba-sklic"/>
          <w:rFonts w:ascii="Arial" w:hAnsi="Arial" w:cs="Arial"/>
          <w:sz w:val="14"/>
          <w:szCs w:val="14"/>
        </w:rPr>
        <w:footnoteRef/>
      </w:r>
      <w:r w:rsidRPr="000C243C">
        <w:rPr>
          <w:rFonts w:ascii="Arial" w:hAnsi="Arial" w:cs="Arial"/>
          <w:sz w:val="14"/>
          <w:szCs w:val="14"/>
        </w:rPr>
        <w:t xml:space="preserve"> Bezjak, S. (2021). Znanstveno objavljanje raziskovalnih podatkov v odprti znanosti. Časopis za kritiko znanosti, 282(49), 101–119. Pridobljeno s </w:t>
      </w:r>
      <w:hyperlink r:id="rId1" w:history="1">
        <w:r w:rsidRPr="000C243C">
          <w:rPr>
            <w:rStyle w:val="Hiperpovezava"/>
            <w:rFonts w:ascii="Arial" w:hAnsi="Arial" w:cs="Arial"/>
            <w:sz w:val="14"/>
            <w:szCs w:val="14"/>
          </w:rPr>
          <w:t>https://dirros.openscience.si/IzpisGradiva.php?lang=slv&amp;id=13833</w:t>
        </w:r>
      </w:hyperlink>
      <w:r w:rsidRPr="000C243C">
        <w:rPr>
          <w:rFonts w:ascii="Arial" w:hAnsi="Arial" w:cs="Arial"/>
          <w:sz w:val="14"/>
          <w:szCs w:val="14"/>
        </w:rPr>
        <w:t>.</w:t>
      </w:r>
    </w:p>
  </w:footnote>
  <w:footnote w:id="3">
    <w:p w14:paraId="7C7364A1" w14:textId="77777777" w:rsidR="00366290" w:rsidRPr="000C243C" w:rsidRDefault="00366290" w:rsidP="000C243C">
      <w:pPr>
        <w:pStyle w:val="Sprotnaopomba-besedilo"/>
        <w:jc w:val="both"/>
        <w:rPr>
          <w:rFonts w:ascii="Arial" w:hAnsi="Arial" w:cs="Arial"/>
          <w:sz w:val="14"/>
          <w:szCs w:val="14"/>
        </w:rPr>
      </w:pPr>
      <w:r w:rsidRPr="000C243C">
        <w:rPr>
          <w:rStyle w:val="Sprotnaopomba-sklic"/>
          <w:rFonts w:ascii="Arial" w:hAnsi="Arial" w:cs="Arial"/>
          <w:sz w:val="14"/>
          <w:szCs w:val="14"/>
        </w:rPr>
        <w:footnoteRef/>
      </w:r>
      <w:r w:rsidRPr="000C243C">
        <w:rPr>
          <w:rFonts w:ascii="Arial" w:hAnsi="Arial" w:cs="Arial"/>
          <w:sz w:val="14"/>
          <w:szCs w:val="14"/>
        </w:rPr>
        <w:t xml:space="preserve"> Bezjak, S. (2021). Znanstveno objavljanje raziskovalnih podatkov v odprti znanosti. Časopis za kritiko znanosti, 282(49), 101–119. Pridobljeno s </w:t>
      </w:r>
      <w:hyperlink r:id="rId2" w:history="1">
        <w:r w:rsidRPr="000C243C">
          <w:rPr>
            <w:rStyle w:val="Hiperpovezava"/>
            <w:rFonts w:ascii="Arial" w:hAnsi="Arial" w:cs="Arial"/>
            <w:sz w:val="14"/>
            <w:szCs w:val="14"/>
          </w:rPr>
          <w:t>http://dirros.openscience.si/IzpisGradiva.php?lang=slv&amp;id=13833</w:t>
        </w:r>
      </w:hyperlink>
      <w:r w:rsidRPr="000C243C">
        <w:rPr>
          <w:rFonts w:ascii="Arial" w:hAnsi="Arial" w:cs="Arial"/>
          <w:sz w:val="14"/>
          <w:szCs w:val="14"/>
        </w:rPr>
        <w:t>.</w:t>
      </w:r>
    </w:p>
  </w:footnote>
  <w:footnote w:id="4">
    <w:p w14:paraId="71E8791C" w14:textId="77777777" w:rsidR="00366290" w:rsidRPr="000C243C" w:rsidRDefault="00366290" w:rsidP="000C243C">
      <w:pPr>
        <w:pStyle w:val="Sprotnaopomba-besedilo"/>
        <w:jc w:val="both"/>
        <w:rPr>
          <w:rFonts w:ascii="Arial" w:hAnsi="Arial" w:cs="Arial"/>
          <w:sz w:val="14"/>
          <w:szCs w:val="14"/>
          <w:lang w:val="en-GB"/>
        </w:rPr>
      </w:pPr>
      <w:r w:rsidRPr="000C243C">
        <w:rPr>
          <w:rStyle w:val="Sprotnaopomba-sklic"/>
          <w:rFonts w:ascii="Arial" w:hAnsi="Arial" w:cs="Arial"/>
          <w:sz w:val="14"/>
          <w:szCs w:val="14"/>
          <w:lang w:val="en-GB"/>
        </w:rPr>
        <w:footnoteRef/>
      </w:r>
      <w:r w:rsidRPr="000C243C">
        <w:rPr>
          <w:rFonts w:ascii="Arial" w:hAnsi="Arial" w:cs="Arial"/>
          <w:sz w:val="14"/>
          <w:szCs w:val="14"/>
          <w:lang w:val="en-GB"/>
        </w:rPr>
        <w:t xml:space="preserve"> Datacite REST API guide: </w:t>
      </w:r>
      <w:hyperlink r:id="rId3" w:history="1">
        <w:r w:rsidRPr="000C243C">
          <w:rPr>
            <w:rStyle w:val="Hiperpovezava"/>
            <w:rFonts w:ascii="Arial" w:hAnsi="Arial" w:cs="Arial"/>
            <w:sz w:val="14"/>
            <w:szCs w:val="14"/>
            <w:lang w:val="en-GB"/>
          </w:rPr>
          <w:t>https://support.datacite.org/docs/api</w:t>
        </w:r>
      </w:hyperlink>
    </w:p>
  </w:footnote>
  <w:footnote w:id="5">
    <w:p w14:paraId="7E7B147D" w14:textId="77777777" w:rsidR="00366290" w:rsidRPr="000C243C" w:rsidRDefault="00366290" w:rsidP="000C243C">
      <w:pPr>
        <w:pStyle w:val="Sprotnaopomba-besedilo"/>
        <w:jc w:val="both"/>
        <w:rPr>
          <w:rFonts w:ascii="Arial" w:hAnsi="Arial" w:cs="Arial"/>
          <w:sz w:val="14"/>
          <w:szCs w:val="14"/>
          <w:lang w:val="en-GB"/>
        </w:rPr>
      </w:pPr>
      <w:r w:rsidRPr="000C243C">
        <w:rPr>
          <w:rStyle w:val="Sprotnaopomba-sklic"/>
          <w:rFonts w:ascii="Arial" w:hAnsi="Arial" w:cs="Arial"/>
          <w:sz w:val="14"/>
          <w:szCs w:val="14"/>
          <w:lang w:val="en-GB"/>
        </w:rPr>
        <w:footnoteRef/>
      </w:r>
      <w:r w:rsidRPr="000C243C">
        <w:rPr>
          <w:rFonts w:ascii="Arial" w:hAnsi="Arial" w:cs="Arial"/>
          <w:sz w:val="14"/>
          <w:szCs w:val="14"/>
          <w:lang w:val="en-GB"/>
        </w:rPr>
        <w:t xml:space="preserve"> CROSSREF API: </w:t>
      </w:r>
      <w:hyperlink r:id="rId4" w:history="1">
        <w:r w:rsidRPr="000C243C">
          <w:rPr>
            <w:rStyle w:val="Hiperpovezava"/>
            <w:rFonts w:ascii="Arial" w:hAnsi="Arial" w:cs="Arial"/>
            <w:sz w:val="14"/>
            <w:szCs w:val="14"/>
            <w:lang w:val="en-GB"/>
          </w:rPr>
          <w:t>https://www.crossref.org/documentation/retrieve-metadata/rest-api/</w:t>
        </w:r>
      </w:hyperlink>
    </w:p>
  </w:footnote>
  <w:footnote w:id="6">
    <w:p w14:paraId="52CE0036" w14:textId="77777777" w:rsidR="00366290" w:rsidRPr="000C243C" w:rsidRDefault="00366290" w:rsidP="000C243C">
      <w:pPr>
        <w:pStyle w:val="Sprotnaopomba-besedilo"/>
        <w:jc w:val="both"/>
        <w:rPr>
          <w:rFonts w:ascii="Arial" w:hAnsi="Arial" w:cs="Arial"/>
          <w:sz w:val="14"/>
          <w:szCs w:val="14"/>
          <w:lang w:val="en-GB"/>
        </w:rPr>
      </w:pPr>
      <w:r w:rsidRPr="000C243C">
        <w:rPr>
          <w:rStyle w:val="Sprotnaopomba-sklic"/>
          <w:rFonts w:ascii="Arial" w:hAnsi="Arial" w:cs="Arial"/>
          <w:sz w:val="14"/>
          <w:szCs w:val="14"/>
          <w:lang w:val="en-GB"/>
        </w:rPr>
        <w:footnoteRef/>
      </w:r>
      <w:r w:rsidRPr="000C243C">
        <w:rPr>
          <w:rFonts w:ascii="Arial" w:hAnsi="Arial" w:cs="Arial"/>
          <w:sz w:val="14"/>
          <w:szCs w:val="14"/>
          <w:lang w:val="en-GB"/>
        </w:rPr>
        <w:t xml:space="preserve"> ORCID public API: </w:t>
      </w:r>
      <w:hyperlink r:id="rId5" w:history="1">
        <w:r w:rsidRPr="000C243C">
          <w:rPr>
            <w:rStyle w:val="Hiperpovezava"/>
            <w:rFonts w:ascii="Arial" w:hAnsi="Arial" w:cs="Arial"/>
            <w:sz w:val="14"/>
            <w:szCs w:val="14"/>
            <w:lang w:val="en-GB"/>
          </w:rPr>
          <w:t>https://info.orcid.org/documentation/features/public-api/</w:t>
        </w:r>
      </w:hyperlink>
    </w:p>
  </w:footnote>
  <w:footnote w:id="7">
    <w:p w14:paraId="43EAFABF" w14:textId="77777777" w:rsidR="00366290" w:rsidRPr="000C243C" w:rsidRDefault="00366290" w:rsidP="000C243C">
      <w:pPr>
        <w:pStyle w:val="Sprotnaopomba-besedilo"/>
        <w:jc w:val="both"/>
        <w:rPr>
          <w:rFonts w:ascii="Arial" w:hAnsi="Arial" w:cs="Arial"/>
          <w:sz w:val="14"/>
          <w:szCs w:val="14"/>
          <w:lang w:val="en-GB"/>
        </w:rPr>
      </w:pPr>
      <w:r w:rsidRPr="000C243C">
        <w:rPr>
          <w:rStyle w:val="Sprotnaopomba-sklic"/>
          <w:rFonts w:ascii="Arial" w:hAnsi="Arial" w:cs="Arial"/>
          <w:sz w:val="14"/>
          <w:szCs w:val="14"/>
          <w:lang w:val="en-GB"/>
        </w:rPr>
        <w:footnoteRef/>
      </w:r>
      <w:r w:rsidRPr="000C243C">
        <w:rPr>
          <w:rFonts w:ascii="Arial" w:hAnsi="Arial" w:cs="Arial"/>
          <w:sz w:val="14"/>
          <w:szCs w:val="14"/>
          <w:lang w:val="en-GB"/>
        </w:rPr>
        <w:t xml:space="preserve"> ROR, Research Organization Registry Comunity: </w:t>
      </w:r>
      <w:hyperlink r:id="rId6" w:history="1">
        <w:r w:rsidRPr="000C243C">
          <w:rPr>
            <w:rStyle w:val="Hiperpovezava"/>
            <w:rFonts w:ascii="Arial" w:hAnsi="Arial" w:cs="Arial"/>
            <w:sz w:val="14"/>
            <w:szCs w:val="14"/>
            <w:lang w:val="en-GB"/>
          </w:rPr>
          <w:t>https://ror.org/</w:t>
        </w:r>
      </w:hyperlink>
    </w:p>
  </w:footnote>
  <w:footnote w:id="8">
    <w:p w14:paraId="28A25724" w14:textId="77777777" w:rsidR="00366290" w:rsidRPr="000C243C" w:rsidRDefault="00366290" w:rsidP="000C243C">
      <w:pPr>
        <w:pStyle w:val="Sprotnaopomba-besedilo"/>
        <w:jc w:val="both"/>
        <w:rPr>
          <w:rFonts w:ascii="Arial" w:hAnsi="Arial" w:cs="Arial"/>
          <w:sz w:val="14"/>
          <w:szCs w:val="14"/>
          <w:lang w:val="en-GB"/>
        </w:rPr>
      </w:pPr>
      <w:r w:rsidRPr="000C243C">
        <w:rPr>
          <w:rStyle w:val="Sprotnaopomba-sklic"/>
          <w:rFonts w:ascii="Arial" w:hAnsi="Arial" w:cs="Arial"/>
          <w:sz w:val="14"/>
          <w:szCs w:val="14"/>
          <w:lang w:val="en-GB"/>
        </w:rPr>
        <w:footnoteRef/>
      </w:r>
      <w:r w:rsidRPr="000C243C">
        <w:rPr>
          <w:rFonts w:ascii="Arial" w:hAnsi="Arial" w:cs="Arial"/>
          <w:sz w:val="14"/>
          <w:szCs w:val="14"/>
          <w:lang w:val="en-GB"/>
        </w:rPr>
        <w:t xml:space="preserve"> GRID, Global Rese4arch Identifier Database: </w:t>
      </w:r>
      <w:hyperlink r:id="rId7" w:history="1">
        <w:r w:rsidRPr="000C243C">
          <w:rPr>
            <w:rStyle w:val="Hiperpovezava"/>
            <w:rFonts w:ascii="Arial" w:hAnsi="Arial" w:cs="Arial"/>
            <w:sz w:val="14"/>
            <w:szCs w:val="14"/>
            <w:lang w:val="en-GB"/>
          </w:rPr>
          <w:t>https://www.grid.ac/</w:t>
        </w:r>
      </w:hyperlink>
    </w:p>
  </w:footnote>
  <w:footnote w:id="9">
    <w:p w14:paraId="76F5CD2D" w14:textId="77777777" w:rsidR="00366290" w:rsidRPr="000C243C" w:rsidRDefault="00366290" w:rsidP="000C243C">
      <w:pPr>
        <w:pStyle w:val="Sprotnaopomba-besedilo"/>
        <w:jc w:val="both"/>
        <w:rPr>
          <w:rFonts w:ascii="Arial" w:hAnsi="Arial" w:cs="Arial"/>
          <w:sz w:val="14"/>
          <w:szCs w:val="14"/>
          <w:lang w:val="en-GB"/>
        </w:rPr>
      </w:pPr>
      <w:r w:rsidRPr="000C243C">
        <w:rPr>
          <w:rStyle w:val="Sprotnaopomba-sklic"/>
          <w:rFonts w:ascii="Arial" w:hAnsi="Arial" w:cs="Arial"/>
          <w:sz w:val="14"/>
          <w:szCs w:val="14"/>
          <w:lang w:val="en-GB"/>
        </w:rPr>
        <w:footnoteRef/>
      </w:r>
      <w:r w:rsidRPr="000C243C">
        <w:rPr>
          <w:rFonts w:ascii="Arial" w:hAnsi="Arial" w:cs="Arial"/>
          <w:sz w:val="14"/>
          <w:szCs w:val="14"/>
          <w:lang w:val="en-GB"/>
        </w:rPr>
        <w:t xml:space="preserve"> RAI, Research activity identifier: </w:t>
      </w:r>
      <w:hyperlink r:id="rId8" w:history="1">
        <w:r w:rsidRPr="000C243C">
          <w:rPr>
            <w:rStyle w:val="Hiperpovezava"/>
            <w:rFonts w:ascii="Arial" w:hAnsi="Arial" w:cs="Arial"/>
            <w:sz w:val="14"/>
            <w:szCs w:val="14"/>
            <w:lang w:val="en-GB"/>
          </w:rPr>
          <w:t>https://www.raid.org.au/</w:t>
        </w:r>
      </w:hyperlink>
    </w:p>
  </w:footnote>
  <w:footnote w:id="10">
    <w:p w14:paraId="4ECD3407" w14:textId="77777777" w:rsidR="00366290" w:rsidRPr="000C243C" w:rsidRDefault="00366290" w:rsidP="000C243C">
      <w:pPr>
        <w:pStyle w:val="Sprotnaopomba-besedilo"/>
        <w:jc w:val="both"/>
        <w:rPr>
          <w:rFonts w:ascii="Arial" w:hAnsi="Arial" w:cs="Arial"/>
          <w:sz w:val="14"/>
          <w:szCs w:val="14"/>
          <w:lang w:val="en-GB"/>
        </w:rPr>
      </w:pPr>
      <w:r w:rsidRPr="000C243C">
        <w:rPr>
          <w:rStyle w:val="Sprotnaopomba-sklic"/>
          <w:rFonts w:ascii="Arial" w:hAnsi="Arial" w:cs="Arial"/>
          <w:sz w:val="14"/>
          <w:szCs w:val="14"/>
          <w:lang w:val="en-GB"/>
        </w:rPr>
        <w:footnoteRef/>
      </w:r>
      <w:r w:rsidRPr="000C243C">
        <w:rPr>
          <w:rFonts w:ascii="Arial" w:hAnsi="Arial" w:cs="Arial"/>
          <w:sz w:val="14"/>
          <w:szCs w:val="14"/>
          <w:lang w:val="en-GB"/>
        </w:rPr>
        <w:t xml:space="preserve"> Aryani, A., Fenner, M., Manghi, P., Mannocci, A., Stocker, M. (2020). Open Science Graphs Must Interoperate!. In: et al. ADBIS, TPDL and EDA 2020 Common Workshops and Doctoral Consortium. TPDL ADBIS 2020 2020. Communications in Computer and Information Science, vol 1260. Springer, Cham. </w:t>
      </w:r>
      <w:hyperlink r:id="rId9" w:history="1">
        <w:r w:rsidRPr="000C243C">
          <w:rPr>
            <w:rStyle w:val="Hiperpovezava"/>
            <w:rFonts w:ascii="Arial" w:hAnsi="Arial" w:cs="Arial"/>
            <w:sz w:val="14"/>
            <w:szCs w:val="14"/>
            <w:lang w:val="en-GB"/>
          </w:rPr>
          <w:t>https://doi.org/10.1007/978-3-030-55814-7_16</w:t>
        </w:r>
      </w:hyperlink>
    </w:p>
  </w:footnote>
  <w:footnote w:id="11">
    <w:p w14:paraId="3151D3F9" w14:textId="77777777" w:rsidR="00366290" w:rsidRPr="000C243C" w:rsidRDefault="00366290" w:rsidP="000C243C">
      <w:pPr>
        <w:pStyle w:val="Sprotnaopomba-besedilo"/>
        <w:jc w:val="both"/>
        <w:rPr>
          <w:rFonts w:ascii="Arial" w:hAnsi="Arial" w:cs="Arial"/>
          <w:sz w:val="14"/>
          <w:szCs w:val="14"/>
          <w:lang w:val="en-GB"/>
        </w:rPr>
      </w:pPr>
      <w:r w:rsidRPr="000C243C">
        <w:rPr>
          <w:rStyle w:val="Sprotnaopomba-sklic"/>
          <w:rFonts w:ascii="Arial" w:hAnsi="Arial" w:cs="Arial"/>
          <w:sz w:val="14"/>
          <w:szCs w:val="14"/>
          <w:lang w:val="en-GB"/>
        </w:rPr>
        <w:footnoteRef/>
      </w:r>
      <w:r w:rsidRPr="000C243C">
        <w:rPr>
          <w:rFonts w:ascii="Arial" w:hAnsi="Arial" w:cs="Arial"/>
          <w:sz w:val="14"/>
          <w:szCs w:val="14"/>
          <w:lang w:val="en-GB"/>
        </w:rPr>
        <w:t xml:space="preserve"> Wang, K., Shen, Z., Huang, C., Wu, C.H., Dong, Y., Kanakia, A.: Microsoft academic graph: when experts are not enough. Quantitative Sci. Stud. 1(1), 396–413 (2020). </w:t>
      </w:r>
      <w:hyperlink r:id="rId10" w:history="1">
        <w:r w:rsidRPr="000C243C">
          <w:rPr>
            <w:rStyle w:val="Hiperpovezava"/>
            <w:rFonts w:ascii="Arial" w:hAnsi="Arial" w:cs="Arial"/>
            <w:sz w:val="14"/>
            <w:szCs w:val="14"/>
            <w:lang w:val="en-GB"/>
          </w:rPr>
          <w:t>https://doi.org/10.1162/qss_a_00021</w:t>
        </w:r>
      </w:hyperlink>
    </w:p>
  </w:footnote>
  <w:footnote w:id="12">
    <w:p w14:paraId="2B3DD2B9" w14:textId="77777777" w:rsidR="00366290" w:rsidRPr="000C243C" w:rsidRDefault="00366290" w:rsidP="000C243C">
      <w:pPr>
        <w:pStyle w:val="Sprotnaopomba-besedilo"/>
        <w:jc w:val="both"/>
        <w:rPr>
          <w:rFonts w:ascii="Arial" w:hAnsi="Arial" w:cs="Arial"/>
          <w:sz w:val="14"/>
          <w:szCs w:val="14"/>
          <w:lang w:val="en-GB"/>
        </w:rPr>
      </w:pPr>
      <w:r w:rsidRPr="000C243C">
        <w:rPr>
          <w:rStyle w:val="Sprotnaopomba-sklic"/>
          <w:rFonts w:ascii="Arial" w:hAnsi="Arial" w:cs="Arial"/>
          <w:sz w:val="14"/>
          <w:szCs w:val="14"/>
          <w:lang w:val="en-GB"/>
        </w:rPr>
        <w:footnoteRef/>
      </w:r>
      <w:r w:rsidRPr="000C243C">
        <w:rPr>
          <w:rFonts w:ascii="Arial" w:hAnsi="Arial" w:cs="Arial"/>
          <w:sz w:val="14"/>
          <w:szCs w:val="14"/>
          <w:lang w:val="en-GB"/>
        </w:rPr>
        <w:t xml:space="preserve"> Fenner, M., Aryani, A.: Introducing the pid graph (2019). </w:t>
      </w:r>
      <w:hyperlink r:id="rId11" w:history="1">
        <w:r w:rsidRPr="000C243C">
          <w:rPr>
            <w:rStyle w:val="Hiperpovezava"/>
            <w:rFonts w:ascii="Arial" w:hAnsi="Arial" w:cs="Arial"/>
            <w:sz w:val="14"/>
            <w:szCs w:val="14"/>
            <w:lang w:val="en-GB"/>
          </w:rPr>
          <w:t>https://doi.org/10.5438/jwvf-8a66</w:t>
        </w:r>
      </w:hyperlink>
    </w:p>
  </w:footnote>
  <w:footnote w:id="13">
    <w:p w14:paraId="7DC9BFD2" w14:textId="77777777" w:rsidR="00366290" w:rsidRPr="000C243C" w:rsidRDefault="00366290" w:rsidP="000C243C">
      <w:pPr>
        <w:pStyle w:val="Sprotnaopomba-besedilo"/>
        <w:jc w:val="both"/>
        <w:rPr>
          <w:rFonts w:ascii="Arial" w:hAnsi="Arial" w:cs="Arial"/>
          <w:sz w:val="14"/>
          <w:szCs w:val="14"/>
          <w:lang w:val="en-GB"/>
        </w:rPr>
      </w:pPr>
      <w:r w:rsidRPr="000C243C">
        <w:rPr>
          <w:rStyle w:val="Sprotnaopomba-sklic"/>
          <w:rFonts w:ascii="Arial" w:hAnsi="Arial" w:cs="Arial"/>
          <w:sz w:val="14"/>
          <w:szCs w:val="14"/>
          <w:lang w:val="en-GB"/>
        </w:rPr>
        <w:footnoteRef/>
      </w:r>
      <w:r w:rsidRPr="000C243C">
        <w:rPr>
          <w:rFonts w:ascii="Arial" w:hAnsi="Arial" w:cs="Arial"/>
          <w:sz w:val="14"/>
          <w:szCs w:val="14"/>
          <w:lang w:val="en-GB"/>
        </w:rPr>
        <w:t xml:space="preserve"> Aryani, A., et al.: A research graph dataset for connecting research data repositories using RD-Switchboard. Sci. Data 5 (2018). </w:t>
      </w:r>
      <w:hyperlink r:id="rId12" w:history="1">
        <w:r w:rsidRPr="000C243C">
          <w:rPr>
            <w:rStyle w:val="Hiperpovezava"/>
            <w:rFonts w:ascii="Arial" w:hAnsi="Arial" w:cs="Arial"/>
            <w:sz w:val="14"/>
            <w:szCs w:val="14"/>
            <w:lang w:val="en-GB"/>
          </w:rPr>
          <w:t>https://doi.org/10.1038/sdata.2018.99</w:t>
        </w:r>
      </w:hyperlink>
    </w:p>
  </w:footnote>
  <w:footnote w:id="14">
    <w:p w14:paraId="3FD0D978" w14:textId="77777777" w:rsidR="00366290" w:rsidRPr="000C243C" w:rsidRDefault="00366290" w:rsidP="000C243C">
      <w:pPr>
        <w:pStyle w:val="Sprotnaopomba-besedilo"/>
        <w:jc w:val="both"/>
        <w:rPr>
          <w:rFonts w:ascii="Arial" w:hAnsi="Arial" w:cs="Arial"/>
          <w:sz w:val="14"/>
          <w:szCs w:val="14"/>
          <w:lang w:val="en-GB"/>
        </w:rPr>
      </w:pPr>
      <w:r w:rsidRPr="000C243C">
        <w:rPr>
          <w:rStyle w:val="Sprotnaopomba-sklic"/>
          <w:rFonts w:ascii="Arial" w:hAnsi="Arial" w:cs="Arial"/>
          <w:sz w:val="14"/>
          <w:szCs w:val="14"/>
          <w:lang w:val="en-GB"/>
        </w:rPr>
        <w:footnoteRef/>
      </w:r>
      <w:r w:rsidRPr="000C243C">
        <w:rPr>
          <w:rFonts w:ascii="Arial" w:hAnsi="Arial" w:cs="Arial"/>
          <w:sz w:val="14"/>
          <w:szCs w:val="14"/>
          <w:lang w:val="en-GB"/>
        </w:rPr>
        <w:t xml:space="preserve"> Manghi, P., et al.: Openaire research graph dump (2019). </w:t>
      </w:r>
      <w:hyperlink r:id="rId13" w:history="1">
        <w:r w:rsidRPr="000C243C">
          <w:rPr>
            <w:rStyle w:val="Hiperpovezava"/>
            <w:rFonts w:ascii="Arial" w:hAnsi="Arial" w:cs="Arial"/>
            <w:sz w:val="14"/>
            <w:szCs w:val="14"/>
            <w:lang w:val="en-GB"/>
          </w:rPr>
          <w:t>https://doi.org/10.5281/zenodo.3516918</w:t>
        </w:r>
      </w:hyperlink>
      <w:r w:rsidRPr="000C243C">
        <w:rPr>
          <w:rFonts w:ascii="Arial" w:hAnsi="Arial" w:cs="Arial"/>
          <w:sz w:val="14"/>
          <w:szCs w:val="14"/>
          <w:lang w:val="en-GB"/>
        </w:rPr>
        <w:t xml:space="preserve"> in </w:t>
      </w:r>
      <w:hyperlink r:id="rId14" w:history="1">
        <w:r w:rsidRPr="000C243C">
          <w:rPr>
            <w:rStyle w:val="Hiperpovezava"/>
            <w:rFonts w:ascii="Arial" w:hAnsi="Arial" w:cs="Arial"/>
            <w:sz w:val="14"/>
            <w:szCs w:val="14"/>
            <w:lang w:val="en-GB"/>
          </w:rPr>
          <w:t>https://graph.openaire.eu/</w:t>
        </w:r>
      </w:hyperlink>
    </w:p>
  </w:footnote>
  <w:footnote w:id="15">
    <w:p w14:paraId="4A33A5F0" w14:textId="77777777" w:rsidR="00366290" w:rsidRPr="000C243C" w:rsidRDefault="00366290" w:rsidP="000C243C">
      <w:pPr>
        <w:pStyle w:val="Sprotnaopomba-besedilo"/>
        <w:jc w:val="both"/>
        <w:rPr>
          <w:rFonts w:ascii="Arial" w:hAnsi="Arial" w:cs="Arial"/>
          <w:sz w:val="14"/>
          <w:szCs w:val="14"/>
        </w:rPr>
      </w:pPr>
      <w:r w:rsidRPr="000C243C">
        <w:rPr>
          <w:rStyle w:val="Sprotnaopomba-sklic"/>
          <w:rFonts w:ascii="Arial" w:hAnsi="Arial" w:cs="Arial"/>
          <w:sz w:val="14"/>
          <w:szCs w:val="14"/>
          <w:lang w:val="en-GB"/>
        </w:rPr>
        <w:footnoteRef/>
      </w:r>
      <w:r w:rsidRPr="000C243C">
        <w:rPr>
          <w:rFonts w:ascii="Arial" w:hAnsi="Arial" w:cs="Arial"/>
          <w:sz w:val="14"/>
          <w:szCs w:val="14"/>
          <w:lang w:val="en-GB"/>
        </w:rPr>
        <w:t xml:space="preserve"> Jaradeh, M.Y., et al.: Open research knowledge graph: next generation infrastructure for semantic scholarly knowledge. In: Proceedings of the 10th International Conference on Knowledge Capture, pp. 243–246. K-CAP 2019, Association for Computing Machinery, New York (2019). </w:t>
      </w:r>
      <w:hyperlink r:id="rId15" w:history="1">
        <w:r w:rsidRPr="000C243C">
          <w:rPr>
            <w:rStyle w:val="Hiperpovezava"/>
            <w:rFonts w:ascii="Arial" w:hAnsi="Arial" w:cs="Arial"/>
            <w:sz w:val="14"/>
            <w:szCs w:val="14"/>
            <w:lang w:val="en-GB"/>
          </w:rPr>
          <w:t>https://doi.org/10.1145/3360901.3364435</w:t>
        </w:r>
      </w:hyperlink>
    </w:p>
  </w:footnote>
  <w:footnote w:id="16">
    <w:p w14:paraId="3A71BDC2" w14:textId="77777777" w:rsidR="00366290" w:rsidRPr="000C243C" w:rsidRDefault="00366290" w:rsidP="000C243C">
      <w:pPr>
        <w:pStyle w:val="Sprotnaopomba-besedilo"/>
        <w:jc w:val="both"/>
        <w:rPr>
          <w:rFonts w:ascii="Arial" w:hAnsi="Arial" w:cs="Arial"/>
          <w:sz w:val="14"/>
          <w:szCs w:val="14"/>
        </w:rPr>
      </w:pPr>
      <w:r w:rsidRPr="000C243C">
        <w:rPr>
          <w:rStyle w:val="Sprotnaopomba-sklic"/>
          <w:rFonts w:ascii="Arial" w:hAnsi="Arial" w:cs="Arial"/>
          <w:sz w:val="14"/>
          <w:szCs w:val="14"/>
        </w:rPr>
        <w:footnoteRef/>
      </w:r>
      <w:r w:rsidRPr="000C243C">
        <w:rPr>
          <w:rFonts w:ascii="Arial" w:hAnsi="Arial" w:cs="Arial"/>
          <w:sz w:val="14"/>
          <w:szCs w:val="14"/>
        </w:rPr>
        <w:t xml:space="preserve"> Burton, A., et al.: The data-literature interlinking service: towards a common infrastructure for sharing data-article links. Program 51(1), 75–100 (2017). </w:t>
      </w:r>
      <w:hyperlink r:id="rId16" w:history="1">
        <w:r w:rsidRPr="000C243C">
          <w:rPr>
            <w:rStyle w:val="Hiperpovezava"/>
            <w:rFonts w:ascii="Arial" w:hAnsi="Arial" w:cs="Arial"/>
            <w:sz w:val="14"/>
            <w:szCs w:val="14"/>
          </w:rPr>
          <w:t>https://doi.org/10.1108/PROG-06-2016-0048</w:t>
        </w:r>
      </w:hyperlink>
    </w:p>
  </w:footnote>
  <w:footnote w:id="17">
    <w:p w14:paraId="38897F96" w14:textId="77777777" w:rsidR="00366290" w:rsidRPr="000C243C" w:rsidRDefault="00366290" w:rsidP="000C243C">
      <w:pPr>
        <w:pStyle w:val="Sprotnaopomba-besedilo"/>
        <w:jc w:val="both"/>
        <w:rPr>
          <w:rFonts w:ascii="Arial" w:hAnsi="Arial" w:cs="Arial"/>
          <w:sz w:val="14"/>
          <w:szCs w:val="14"/>
        </w:rPr>
      </w:pPr>
      <w:r w:rsidRPr="000C243C">
        <w:rPr>
          <w:rStyle w:val="Sprotnaopomba-sklic"/>
          <w:rFonts w:ascii="Arial" w:hAnsi="Arial" w:cs="Arial"/>
          <w:sz w:val="14"/>
          <w:szCs w:val="14"/>
        </w:rPr>
        <w:footnoteRef/>
      </w:r>
      <w:r w:rsidRPr="000C243C">
        <w:rPr>
          <w:rFonts w:ascii="Arial" w:hAnsi="Arial" w:cs="Arial"/>
          <w:sz w:val="14"/>
          <w:szCs w:val="14"/>
        </w:rPr>
        <w:t xml:space="preserve"> Priem, J., Piwowar, H., &amp; Orr, R. (2022). OpenAlex: A fully-open index of scholarly works, authors, venues, institutions, and concepts. ArXiv. </w:t>
      </w:r>
      <w:hyperlink r:id="rId17" w:history="1">
        <w:r w:rsidRPr="000C243C">
          <w:rPr>
            <w:rStyle w:val="Hiperpovezava"/>
            <w:rFonts w:ascii="Arial" w:hAnsi="Arial" w:cs="Arial"/>
            <w:sz w:val="14"/>
            <w:szCs w:val="14"/>
          </w:rPr>
          <w:t>https://arxiv.org/abs/2205.01833</w:t>
        </w:r>
      </w:hyperlink>
      <w:r w:rsidRPr="000C243C">
        <w:rPr>
          <w:rFonts w:ascii="Arial" w:hAnsi="Arial" w:cs="Arial"/>
          <w:sz w:val="14"/>
          <w:szCs w:val="14"/>
        </w:rPr>
        <w:t xml:space="preserve"> in </w:t>
      </w:r>
      <w:hyperlink r:id="rId18" w:history="1">
        <w:r w:rsidRPr="000C243C">
          <w:rPr>
            <w:rStyle w:val="Hiperpovezava"/>
            <w:rFonts w:ascii="Arial" w:hAnsi="Arial" w:cs="Arial"/>
            <w:sz w:val="14"/>
            <w:szCs w:val="14"/>
          </w:rPr>
          <w:t>https://docs.openalex.org/</w:t>
        </w:r>
      </w:hyperlink>
    </w:p>
  </w:footnote>
  <w:footnote w:id="18">
    <w:p w14:paraId="0DF07B9B" w14:textId="77777777" w:rsidR="00366290" w:rsidRPr="000C243C" w:rsidRDefault="00366290" w:rsidP="000C243C">
      <w:pPr>
        <w:pStyle w:val="Sprotnaopomba-besedilo"/>
        <w:jc w:val="both"/>
        <w:rPr>
          <w:rFonts w:ascii="Arial" w:hAnsi="Arial" w:cs="Arial"/>
          <w:sz w:val="14"/>
          <w:szCs w:val="14"/>
        </w:rPr>
      </w:pPr>
      <w:r w:rsidRPr="000C243C">
        <w:rPr>
          <w:rStyle w:val="Sprotnaopomba-sklic"/>
          <w:rFonts w:ascii="Arial" w:hAnsi="Arial" w:cs="Arial"/>
          <w:sz w:val="14"/>
          <w:szCs w:val="14"/>
        </w:rPr>
        <w:footnoteRef/>
      </w:r>
      <w:r w:rsidRPr="000C243C">
        <w:rPr>
          <w:rFonts w:ascii="Arial" w:hAnsi="Arial" w:cs="Arial"/>
          <w:sz w:val="14"/>
          <w:szCs w:val="14"/>
        </w:rPr>
        <w:t xml:space="preserve"> The Human Brain Project: </w:t>
      </w:r>
      <w:hyperlink r:id="rId19" w:history="1">
        <w:r w:rsidRPr="000C243C">
          <w:rPr>
            <w:rStyle w:val="Hiperpovezava"/>
            <w:rFonts w:ascii="Arial" w:hAnsi="Arial" w:cs="Arial"/>
            <w:sz w:val="14"/>
            <w:szCs w:val="14"/>
          </w:rPr>
          <w:t>https://www.humanbrainproject.eu</w:t>
        </w:r>
      </w:hyperlink>
    </w:p>
  </w:footnote>
  <w:footnote w:id="19">
    <w:p w14:paraId="5DC2A22D" w14:textId="77777777" w:rsidR="00366290" w:rsidRPr="000C243C" w:rsidRDefault="00366290" w:rsidP="000C243C">
      <w:pPr>
        <w:pStyle w:val="Sprotnaopomba-besedilo"/>
        <w:jc w:val="both"/>
        <w:rPr>
          <w:rFonts w:ascii="Arial" w:hAnsi="Arial" w:cs="Arial"/>
          <w:sz w:val="14"/>
          <w:szCs w:val="14"/>
        </w:rPr>
      </w:pPr>
      <w:r w:rsidRPr="000C243C">
        <w:rPr>
          <w:rStyle w:val="Sprotnaopomba-sklic"/>
          <w:rFonts w:ascii="Arial" w:hAnsi="Arial" w:cs="Arial"/>
          <w:sz w:val="14"/>
          <w:szCs w:val="14"/>
        </w:rPr>
        <w:footnoteRef/>
      </w:r>
      <w:r w:rsidRPr="000C243C">
        <w:rPr>
          <w:rFonts w:ascii="Arial" w:hAnsi="Arial" w:cs="Arial"/>
          <w:sz w:val="14"/>
          <w:szCs w:val="14"/>
        </w:rPr>
        <w:t xml:space="preserve"> Peroni, S., Shotton, D.: OpenCitations, an infrastructure organization for open scholarship. Quantitative Sci. Stud. 1(1), 428–444 (2020). </w:t>
      </w:r>
      <w:hyperlink r:id="rId20" w:history="1">
        <w:r w:rsidRPr="000C243C">
          <w:rPr>
            <w:rStyle w:val="Hiperpovezava"/>
            <w:rFonts w:ascii="Arial" w:hAnsi="Arial" w:cs="Arial"/>
            <w:sz w:val="14"/>
            <w:szCs w:val="14"/>
          </w:rPr>
          <w:t>https://doi.org/10.1162/qss_a_00023</w:t>
        </w:r>
      </w:hyperlink>
    </w:p>
  </w:footnote>
  <w:footnote w:id="20">
    <w:p w14:paraId="0ED49362" w14:textId="13B551A6" w:rsidR="00366290" w:rsidRPr="000C243C" w:rsidRDefault="00366290" w:rsidP="000C243C">
      <w:pPr>
        <w:pStyle w:val="Sprotnaopomba-besedilo"/>
        <w:jc w:val="both"/>
        <w:rPr>
          <w:rFonts w:ascii="Arial" w:hAnsi="Arial" w:cs="Arial"/>
          <w:sz w:val="14"/>
          <w:szCs w:val="14"/>
        </w:rPr>
      </w:pPr>
      <w:r w:rsidRPr="000C243C">
        <w:rPr>
          <w:rStyle w:val="Sprotnaopomba-sklic"/>
          <w:rFonts w:ascii="Arial" w:hAnsi="Arial" w:cs="Arial"/>
          <w:sz w:val="14"/>
          <w:szCs w:val="14"/>
        </w:rPr>
        <w:footnoteRef/>
      </w:r>
      <w:r w:rsidRPr="000C243C">
        <w:rPr>
          <w:rFonts w:ascii="Arial" w:hAnsi="Arial" w:cs="Arial"/>
          <w:sz w:val="14"/>
          <w:szCs w:val="14"/>
        </w:rPr>
        <w:t xml:space="preserve"> Springer Nature SciGraph: </w:t>
      </w:r>
      <w:hyperlink r:id="rId21" w:history="1">
        <w:r w:rsidRPr="000C243C">
          <w:rPr>
            <w:rStyle w:val="Hiperpovezava"/>
            <w:rFonts w:ascii="Arial" w:hAnsi="Arial" w:cs="Arial"/>
            <w:sz w:val="14"/>
            <w:szCs w:val="14"/>
          </w:rPr>
          <w:t>https://scigraph.springernature.com</w:t>
        </w:r>
      </w:hyperlink>
    </w:p>
  </w:footnote>
  <w:footnote w:id="21">
    <w:p w14:paraId="0C26D3D2" w14:textId="77777777" w:rsidR="00366290" w:rsidRPr="000C243C" w:rsidRDefault="00366290" w:rsidP="000C243C">
      <w:pPr>
        <w:pStyle w:val="Sprotnaopomba-besedilo"/>
        <w:jc w:val="both"/>
        <w:rPr>
          <w:rFonts w:ascii="Arial" w:hAnsi="Arial" w:cs="Arial"/>
          <w:sz w:val="14"/>
          <w:szCs w:val="14"/>
        </w:rPr>
      </w:pPr>
      <w:r w:rsidRPr="000C243C">
        <w:rPr>
          <w:rStyle w:val="Sprotnaopomba-sklic"/>
          <w:rFonts w:ascii="Arial" w:hAnsi="Arial" w:cs="Arial"/>
          <w:sz w:val="14"/>
          <w:szCs w:val="14"/>
        </w:rPr>
        <w:footnoteRef/>
      </w:r>
      <w:r w:rsidRPr="000C243C">
        <w:rPr>
          <w:rFonts w:ascii="Arial" w:hAnsi="Arial" w:cs="Arial"/>
          <w:sz w:val="14"/>
          <w:szCs w:val="14"/>
        </w:rPr>
        <w:t xml:space="preserve"> Fricke, S.: Semantic scholar. J. Med. Library Assoc. 106(1), 145–147 (2018). </w:t>
      </w:r>
      <w:hyperlink r:id="rId22" w:history="1">
        <w:r w:rsidRPr="000C243C">
          <w:rPr>
            <w:rStyle w:val="Hiperpovezava"/>
            <w:rFonts w:ascii="Arial" w:hAnsi="Arial" w:cs="Arial"/>
            <w:sz w:val="14"/>
            <w:szCs w:val="14"/>
          </w:rPr>
          <w:t>https://doi.org/10.5195/jmla.2018.280</w:t>
        </w:r>
      </w:hyperlink>
    </w:p>
  </w:footnote>
  <w:footnote w:id="22">
    <w:p w14:paraId="4898E220" w14:textId="77777777" w:rsidR="00366290" w:rsidRPr="000C243C" w:rsidRDefault="00366290" w:rsidP="000C243C">
      <w:pPr>
        <w:pStyle w:val="Sprotnaopomba-besedilo"/>
        <w:jc w:val="both"/>
        <w:rPr>
          <w:rFonts w:ascii="Arial" w:hAnsi="Arial" w:cs="Arial"/>
          <w:sz w:val="14"/>
          <w:szCs w:val="14"/>
        </w:rPr>
      </w:pPr>
      <w:r w:rsidRPr="000C243C">
        <w:rPr>
          <w:rStyle w:val="Sprotnaopomba-sklic"/>
          <w:rFonts w:ascii="Arial" w:hAnsi="Arial" w:cs="Arial"/>
          <w:sz w:val="14"/>
          <w:szCs w:val="14"/>
        </w:rPr>
        <w:footnoteRef/>
      </w:r>
      <w:r w:rsidRPr="000C243C">
        <w:rPr>
          <w:rFonts w:ascii="Arial" w:hAnsi="Arial" w:cs="Arial"/>
          <w:sz w:val="14"/>
          <w:szCs w:val="14"/>
        </w:rPr>
        <w:t xml:space="preserve"> Herzog, C., Hook, D., Konkiel, S.: Dimensions: bringing down barriers between scientometricians and data. Quantitative Sci. Stud. 1(1), 387–395 (2020). </w:t>
      </w:r>
      <w:hyperlink r:id="rId23" w:history="1">
        <w:r w:rsidRPr="000C243C">
          <w:rPr>
            <w:rStyle w:val="Hiperpovezava"/>
            <w:rFonts w:ascii="Arial" w:hAnsi="Arial" w:cs="Arial"/>
            <w:sz w:val="14"/>
            <w:szCs w:val="14"/>
          </w:rPr>
          <w:t>https://doi.org/10.1162/qss_a_00020</w:t>
        </w:r>
      </w:hyperlink>
    </w:p>
  </w:footnote>
  <w:footnote w:id="23">
    <w:p w14:paraId="2C27C05D" w14:textId="13A8F8DC" w:rsidR="00366290" w:rsidRPr="000C243C" w:rsidRDefault="00366290" w:rsidP="000C243C">
      <w:pPr>
        <w:pStyle w:val="Sprotnaopomba-besedilo"/>
        <w:jc w:val="both"/>
        <w:rPr>
          <w:rFonts w:ascii="Arial" w:hAnsi="Arial" w:cs="Arial"/>
          <w:sz w:val="14"/>
          <w:szCs w:val="14"/>
        </w:rPr>
      </w:pPr>
      <w:r w:rsidRPr="000C243C">
        <w:rPr>
          <w:rStyle w:val="Sprotnaopomba-sklic"/>
          <w:rFonts w:ascii="Arial" w:hAnsi="Arial" w:cs="Arial"/>
          <w:sz w:val="14"/>
          <w:szCs w:val="14"/>
        </w:rPr>
        <w:footnoteRef/>
      </w:r>
      <w:r w:rsidRPr="000C243C">
        <w:rPr>
          <w:rFonts w:ascii="Arial" w:hAnsi="Arial" w:cs="Arial"/>
          <w:sz w:val="14"/>
          <w:szCs w:val="14"/>
        </w:rPr>
        <w:t xml:space="preserve"> Research Data Alliance (RDA) Interest Group (IG) on Open Science Graphs: </w:t>
      </w:r>
      <w:hyperlink r:id="rId24" w:history="1">
        <w:r w:rsidRPr="000C243C">
          <w:rPr>
            <w:rStyle w:val="Hiperpovezava"/>
            <w:rFonts w:ascii="Arial" w:hAnsi="Arial" w:cs="Arial"/>
            <w:sz w:val="14"/>
            <w:szCs w:val="14"/>
          </w:rPr>
          <w:t>https://rd-alliance.org/groups/open-science-graphs-fair-data-ig</w:t>
        </w:r>
      </w:hyperlink>
    </w:p>
  </w:footnote>
  <w:footnote w:id="24">
    <w:p w14:paraId="0C0B885B" w14:textId="501D54E7" w:rsidR="00366290" w:rsidRPr="000C243C" w:rsidRDefault="00366290" w:rsidP="000C243C">
      <w:pPr>
        <w:pStyle w:val="Sprotnaopomba-besedilo"/>
        <w:jc w:val="both"/>
        <w:rPr>
          <w:rFonts w:ascii="Arial" w:hAnsi="Arial" w:cs="Arial"/>
          <w:sz w:val="14"/>
          <w:szCs w:val="14"/>
        </w:rPr>
      </w:pPr>
      <w:r w:rsidRPr="000C243C">
        <w:rPr>
          <w:rStyle w:val="Sprotnaopomba-sklic"/>
          <w:rFonts w:ascii="Arial" w:hAnsi="Arial" w:cs="Arial"/>
          <w:sz w:val="14"/>
          <w:szCs w:val="14"/>
        </w:rPr>
        <w:footnoteRef/>
      </w:r>
      <w:r w:rsidRPr="000C243C">
        <w:rPr>
          <w:rFonts w:ascii="Arial" w:hAnsi="Arial" w:cs="Arial"/>
          <w:sz w:val="14"/>
          <w:szCs w:val="14"/>
        </w:rPr>
        <w:t xml:space="preserve"> Tammaro, Anna Maria, Matusiak, Krystyna K., Sposito, Frank Andreas and Casarosa, Vittore. »Data Curator’s Roles and Responsibilities: An International Perspective« Libri, vol. 69, no. 2, 2019, pp. 89-104. </w:t>
      </w:r>
      <w:hyperlink r:id="rId25" w:history="1">
        <w:r w:rsidRPr="000C243C">
          <w:rPr>
            <w:rStyle w:val="Hiperpovezava"/>
            <w:rFonts w:ascii="Arial" w:hAnsi="Arial" w:cs="Arial"/>
            <w:sz w:val="14"/>
            <w:szCs w:val="14"/>
          </w:rPr>
          <w:t>https://doi.org/10.1515/libri-2018-0090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7772" w14:textId="77777777" w:rsidR="00366290" w:rsidRPr="000D5E04" w:rsidRDefault="00366290" w:rsidP="000D5E0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6671" w14:textId="77777777" w:rsidR="00366290" w:rsidRPr="008F3500" w:rsidRDefault="00366290" w:rsidP="009918E8">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501"/>
    <w:multiLevelType w:val="hybridMultilevel"/>
    <w:tmpl w:val="DA4C1AA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571819"/>
    <w:multiLevelType w:val="hybridMultilevel"/>
    <w:tmpl w:val="5458342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A37D02"/>
    <w:multiLevelType w:val="hybridMultilevel"/>
    <w:tmpl w:val="22F0C2CC"/>
    <w:lvl w:ilvl="0" w:tplc="5CA8204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82621F2"/>
    <w:multiLevelType w:val="hybridMultilevel"/>
    <w:tmpl w:val="4A924654"/>
    <w:lvl w:ilvl="0" w:tplc="D8A6F628">
      <w:start w:val="1000"/>
      <w:numFmt w:val="bullet"/>
      <w:lvlText w:val="–"/>
      <w:lvlJc w:val="left"/>
      <w:pPr>
        <w:ind w:left="360" w:hanging="360"/>
      </w:pPr>
      <w:rPr>
        <w:rFonts w:ascii="Calibri" w:eastAsiaTheme="minorHAns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pStyle w:val="Odsek"/>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8E00E3"/>
    <w:multiLevelType w:val="hybridMultilevel"/>
    <w:tmpl w:val="C896973A"/>
    <w:lvl w:ilvl="0" w:tplc="D8A6F628">
      <w:start w:val="1000"/>
      <w:numFmt w:val="bullet"/>
      <w:lvlText w:val="–"/>
      <w:lvlJc w:val="left"/>
      <w:pPr>
        <w:tabs>
          <w:tab w:val="num" w:pos="720"/>
        </w:tabs>
        <w:ind w:left="720" w:hanging="360"/>
      </w:pPr>
      <w:rPr>
        <w:rFonts w:ascii="Calibri" w:eastAsiaTheme="minorHAnsi" w:hAnsi="Calibri" w:hint="default"/>
      </w:rPr>
    </w:lvl>
    <w:lvl w:ilvl="1" w:tplc="F63C1886">
      <w:start w:val="1"/>
      <w:numFmt w:val="bullet"/>
      <w:lvlText w:val=""/>
      <w:lvlJc w:val="left"/>
      <w:pPr>
        <w:tabs>
          <w:tab w:val="num" w:pos="1440"/>
        </w:tabs>
        <w:ind w:left="1440" w:hanging="360"/>
      </w:pPr>
      <w:rPr>
        <w:rFonts w:ascii="Wingdings" w:hAnsi="Wingdings" w:hint="default"/>
      </w:rPr>
    </w:lvl>
    <w:lvl w:ilvl="2" w:tplc="1F24FFA8">
      <w:start w:val="1"/>
      <w:numFmt w:val="bullet"/>
      <w:lvlText w:val=""/>
      <w:lvlJc w:val="left"/>
      <w:pPr>
        <w:tabs>
          <w:tab w:val="num" w:pos="2160"/>
        </w:tabs>
        <w:ind w:left="2160" w:hanging="360"/>
      </w:pPr>
      <w:rPr>
        <w:rFonts w:ascii="Wingdings" w:hAnsi="Wingdings" w:hint="default"/>
      </w:rPr>
    </w:lvl>
    <w:lvl w:ilvl="3" w:tplc="9F4E1502">
      <w:start w:val="1"/>
      <w:numFmt w:val="bullet"/>
      <w:lvlText w:val=""/>
      <w:lvlJc w:val="left"/>
      <w:pPr>
        <w:tabs>
          <w:tab w:val="num" w:pos="2880"/>
        </w:tabs>
        <w:ind w:left="2880" w:hanging="360"/>
      </w:pPr>
      <w:rPr>
        <w:rFonts w:ascii="Wingdings" w:hAnsi="Wingdings" w:hint="default"/>
      </w:rPr>
    </w:lvl>
    <w:lvl w:ilvl="4" w:tplc="50403458">
      <w:start w:val="1"/>
      <w:numFmt w:val="bullet"/>
      <w:lvlText w:val=""/>
      <w:lvlJc w:val="left"/>
      <w:pPr>
        <w:tabs>
          <w:tab w:val="num" w:pos="3600"/>
        </w:tabs>
        <w:ind w:left="3600" w:hanging="360"/>
      </w:pPr>
      <w:rPr>
        <w:rFonts w:ascii="Wingdings" w:hAnsi="Wingdings" w:hint="default"/>
      </w:rPr>
    </w:lvl>
    <w:lvl w:ilvl="5" w:tplc="986E54DE">
      <w:start w:val="1"/>
      <w:numFmt w:val="bullet"/>
      <w:lvlText w:val=""/>
      <w:lvlJc w:val="left"/>
      <w:pPr>
        <w:tabs>
          <w:tab w:val="num" w:pos="4320"/>
        </w:tabs>
        <w:ind w:left="4320" w:hanging="360"/>
      </w:pPr>
      <w:rPr>
        <w:rFonts w:ascii="Wingdings" w:hAnsi="Wingdings" w:hint="default"/>
      </w:rPr>
    </w:lvl>
    <w:lvl w:ilvl="6" w:tplc="2CF2AEE8">
      <w:start w:val="1"/>
      <w:numFmt w:val="bullet"/>
      <w:lvlText w:val=""/>
      <w:lvlJc w:val="left"/>
      <w:pPr>
        <w:tabs>
          <w:tab w:val="num" w:pos="5040"/>
        </w:tabs>
        <w:ind w:left="5040" w:hanging="360"/>
      </w:pPr>
      <w:rPr>
        <w:rFonts w:ascii="Wingdings" w:hAnsi="Wingdings" w:hint="default"/>
      </w:rPr>
    </w:lvl>
    <w:lvl w:ilvl="7" w:tplc="9B9A0C5A">
      <w:start w:val="1"/>
      <w:numFmt w:val="bullet"/>
      <w:lvlText w:val=""/>
      <w:lvlJc w:val="left"/>
      <w:pPr>
        <w:tabs>
          <w:tab w:val="num" w:pos="5760"/>
        </w:tabs>
        <w:ind w:left="5760" w:hanging="360"/>
      </w:pPr>
      <w:rPr>
        <w:rFonts w:ascii="Wingdings" w:hAnsi="Wingdings" w:hint="default"/>
      </w:rPr>
    </w:lvl>
    <w:lvl w:ilvl="8" w:tplc="15441B2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61492"/>
    <w:multiLevelType w:val="hybridMultilevel"/>
    <w:tmpl w:val="CCA21080"/>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741312B"/>
    <w:multiLevelType w:val="hybridMultilevel"/>
    <w:tmpl w:val="1B863874"/>
    <w:lvl w:ilvl="0" w:tplc="5CA8204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93434CD"/>
    <w:multiLevelType w:val="hybridMultilevel"/>
    <w:tmpl w:val="41CC8B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41937466"/>
    <w:multiLevelType w:val="multilevel"/>
    <w:tmpl w:val="2EACC7F8"/>
    <w:lvl w:ilvl="0">
      <w:start w:val="1000"/>
      <w:numFmt w:val="bullet"/>
      <w:lvlText w:val="–"/>
      <w:lvlJc w:val="left"/>
      <w:pPr>
        <w:ind w:left="720" w:hanging="360"/>
      </w:pPr>
      <w:rPr>
        <w:rFonts w:ascii="Calibri" w:eastAsiaTheme="minorHAns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3F07E58"/>
    <w:multiLevelType w:val="multilevel"/>
    <w:tmpl w:val="28B28958"/>
    <w:lvl w:ilvl="0">
      <w:start w:val="1000"/>
      <w:numFmt w:val="bullet"/>
      <w:lvlText w:val="–"/>
      <w:lvlJc w:val="left"/>
      <w:pPr>
        <w:ind w:left="720" w:hanging="360"/>
      </w:pPr>
      <w:rPr>
        <w:rFonts w:ascii="Calibri" w:eastAsiaTheme="minorHAnsi" w:hAnsi="Calibri"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01304D"/>
    <w:multiLevelType w:val="hybridMultilevel"/>
    <w:tmpl w:val="1E90D3D4"/>
    <w:lvl w:ilvl="0" w:tplc="973669CC">
      <w:start w:val="1"/>
      <w:numFmt w:val="lowerLetter"/>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4A469BC"/>
    <w:multiLevelType w:val="hybridMultilevel"/>
    <w:tmpl w:val="1EC0FC3C"/>
    <w:lvl w:ilvl="0" w:tplc="D8A6F628">
      <w:start w:val="1000"/>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8E8755F"/>
    <w:multiLevelType w:val="multilevel"/>
    <w:tmpl w:val="275C6460"/>
    <w:lvl w:ilvl="0">
      <w:start w:val="1000"/>
      <w:numFmt w:val="bullet"/>
      <w:lvlText w:val="–"/>
      <w:lvlJc w:val="left"/>
      <w:pPr>
        <w:ind w:left="720" w:hanging="360"/>
      </w:pPr>
      <w:rPr>
        <w:rFonts w:ascii="Calibri" w:eastAsiaTheme="minorHAns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F91394"/>
    <w:multiLevelType w:val="multilevel"/>
    <w:tmpl w:val="8250DF06"/>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0C5E10"/>
    <w:multiLevelType w:val="multilevel"/>
    <w:tmpl w:val="C1A6961A"/>
    <w:lvl w:ilvl="0">
      <w:start w:val="1000"/>
      <w:numFmt w:val="bullet"/>
      <w:lvlText w:val="–"/>
      <w:lvlJc w:val="left"/>
      <w:pPr>
        <w:ind w:left="720" w:hanging="360"/>
      </w:pPr>
      <w:rPr>
        <w:rFonts w:ascii="Calibri" w:eastAsiaTheme="minorHAns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6E2DEE"/>
    <w:multiLevelType w:val="hybridMultilevel"/>
    <w:tmpl w:val="7A72DDC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094904"/>
    <w:multiLevelType w:val="hybridMultilevel"/>
    <w:tmpl w:val="AE8EEABC"/>
    <w:lvl w:ilvl="0" w:tplc="76AC1A70">
      <w:start w:val="49"/>
      <w:numFmt w:val="bullet"/>
      <w:lvlText w:val=""/>
      <w:lvlJc w:val="left"/>
      <w:pPr>
        <w:ind w:left="394" w:hanging="360"/>
      </w:pPr>
      <w:rPr>
        <w:rFonts w:ascii="Symbol" w:eastAsia="Times New Roman" w:hAnsi="Symbol" w:cs="Times New Roman"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22" w15:restartNumberingAfterBreak="0">
    <w:nsid w:val="655667AC"/>
    <w:multiLevelType w:val="hybridMultilevel"/>
    <w:tmpl w:val="E0B29F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30F55B4"/>
    <w:multiLevelType w:val="hybridMultilevel"/>
    <w:tmpl w:val="651A08F8"/>
    <w:lvl w:ilvl="0" w:tplc="043604A6">
      <w:start w:val="1"/>
      <w:numFmt w:val="bullet"/>
      <w:lvlText w:val="-"/>
      <w:lvlJc w:val="left"/>
      <w:pPr>
        <w:ind w:left="360" w:hanging="360"/>
      </w:pPr>
      <w:rPr>
        <w:rFonts w:ascii="Verdana" w:eastAsia="Times New Roman"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8621749"/>
    <w:multiLevelType w:val="hybridMultilevel"/>
    <w:tmpl w:val="02B07452"/>
    <w:lvl w:ilvl="0" w:tplc="043604A6">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22386E"/>
    <w:multiLevelType w:val="multilevel"/>
    <w:tmpl w:val="3814C0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7E9E353D"/>
    <w:multiLevelType w:val="multilevel"/>
    <w:tmpl w:val="242C1F8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8" w15:restartNumberingAfterBreak="0">
    <w:nsid w:val="7FF35783"/>
    <w:multiLevelType w:val="hybridMultilevel"/>
    <w:tmpl w:val="0B0AD1A4"/>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49080704">
    <w:abstractNumId w:val="4"/>
  </w:num>
  <w:num w:numId="2" w16cid:durableId="1279987191">
    <w:abstractNumId w:val="8"/>
  </w:num>
  <w:num w:numId="3" w16cid:durableId="2096783218">
    <w:abstractNumId w:val="21"/>
  </w:num>
  <w:num w:numId="4" w16cid:durableId="320235415">
    <w:abstractNumId w:val="18"/>
  </w:num>
  <w:num w:numId="5" w16cid:durableId="447817969">
    <w:abstractNumId w:val="12"/>
  </w:num>
  <w:num w:numId="6" w16cid:durableId="314725467">
    <w:abstractNumId w:val="23"/>
  </w:num>
  <w:num w:numId="7" w16cid:durableId="2135826165">
    <w:abstractNumId w:val="10"/>
    <w:lvlOverride w:ilvl="0">
      <w:startOverride w:val="1"/>
    </w:lvlOverride>
  </w:num>
  <w:num w:numId="8" w16cid:durableId="1869022506">
    <w:abstractNumId w:val="7"/>
  </w:num>
  <w:num w:numId="9" w16cid:durableId="1390416211">
    <w:abstractNumId w:val="2"/>
  </w:num>
  <w:num w:numId="10" w16cid:durableId="2145196606">
    <w:abstractNumId w:val="0"/>
  </w:num>
  <w:num w:numId="11" w16cid:durableId="1355809952">
    <w:abstractNumId w:val="28"/>
  </w:num>
  <w:num w:numId="12" w16cid:durableId="938412828">
    <w:abstractNumId w:val="24"/>
  </w:num>
  <w:num w:numId="13" w16cid:durableId="64765804">
    <w:abstractNumId w:val="22"/>
  </w:num>
  <w:num w:numId="14" w16cid:durableId="209927308">
    <w:abstractNumId w:val="9"/>
  </w:num>
  <w:num w:numId="15" w16cid:durableId="187841001">
    <w:abstractNumId w:val="14"/>
  </w:num>
  <w:num w:numId="16" w16cid:durableId="868955581">
    <w:abstractNumId w:val="11"/>
  </w:num>
  <w:num w:numId="17" w16cid:durableId="958755281">
    <w:abstractNumId w:val="16"/>
  </w:num>
  <w:num w:numId="18" w16cid:durableId="1855224190">
    <w:abstractNumId w:val="19"/>
  </w:num>
  <w:num w:numId="19" w16cid:durableId="583496317">
    <w:abstractNumId w:val="13"/>
  </w:num>
  <w:num w:numId="20" w16cid:durableId="689451610">
    <w:abstractNumId w:val="26"/>
  </w:num>
  <w:num w:numId="21" w16cid:durableId="348682708">
    <w:abstractNumId w:val="5"/>
  </w:num>
  <w:num w:numId="22" w16cid:durableId="105200680">
    <w:abstractNumId w:val="15"/>
  </w:num>
  <w:num w:numId="23" w16cid:durableId="364522613">
    <w:abstractNumId w:val="27"/>
  </w:num>
  <w:num w:numId="24" w16cid:durableId="726686315">
    <w:abstractNumId w:val="17"/>
  </w:num>
  <w:num w:numId="25" w16cid:durableId="948396061">
    <w:abstractNumId w:val="25"/>
  </w:num>
  <w:num w:numId="26" w16cid:durableId="1346711645">
    <w:abstractNumId w:val="3"/>
  </w:num>
  <w:num w:numId="27" w16cid:durableId="292907290">
    <w:abstractNumId w:val="20"/>
  </w:num>
  <w:num w:numId="28" w16cid:durableId="1816946088">
    <w:abstractNumId w:val="6"/>
  </w:num>
  <w:num w:numId="29" w16cid:durableId="188575010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99"/>
    <w:rsid w:val="00000CC2"/>
    <w:rsid w:val="00000F08"/>
    <w:rsid w:val="00001DA7"/>
    <w:rsid w:val="00001FE6"/>
    <w:rsid w:val="00002657"/>
    <w:rsid w:val="00002CF2"/>
    <w:rsid w:val="0000308F"/>
    <w:rsid w:val="00003849"/>
    <w:rsid w:val="00004C55"/>
    <w:rsid w:val="00005481"/>
    <w:rsid w:val="000055FB"/>
    <w:rsid w:val="000060C5"/>
    <w:rsid w:val="000077CB"/>
    <w:rsid w:val="000100F3"/>
    <w:rsid w:val="00010E16"/>
    <w:rsid w:val="00011B25"/>
    <w:rsid w:val="0001287A"/>
    <w:rsid w:val="000139A5"/>
    <w:rsid w:val="00014741"/>
    <w:rsid w:val="000151A5"/>
    <w:rsid w:val="0001567B"/>
    <w:rsid w:val="00016EDB"/>
    <w:rsid w:val="00017240"/>
    <w:rsid w:val="000179D5"/>
    <w:rsid w:val="00017B75"/>
    <w:rsid w:val="00020533"/>
    <w:rsid w:val="00022418"/>
    <w:rsid w:val="00022C20"/>
    <w:rsid w:val="000254E7"/>
    <w:rsid w:val="0002605D"/>
    <w:rsid w:val="00026401"/>
    <w:rsid w:val="00026B49"/>
    <w:rsid w:val="00033EA1"/>
    <w:rsid w:val="000352A8"/>
    <w:rsid w:val="00036080"/>
    <w:rsid w:val="00037995"/>
    <w:rsid w:val="0004028E"/>
    <w:rsid w:val="00040D59"/>
    <w:rsid w:val="000433D9"/>
    <w:rsid w:val="00043E73"/>
    <w:rsid w:val="000464F0"/>
    <w:rsid w:val="00047661"/>
    <w:rsid w:val="00052010"/>
    <w:rsid w:val="000534FC"/>
    <w:rsid w:val="00053754"/>
    <w:rsid w:val="0005389E"/>
    <w:rsid w:val="00053AE6"/>
    <w:rsid w:val="00053C88"/>
    <w:rsid w:val="0005557E"/>
    <w:rsid w:val="00057C43"/>
    <w:rsid w:val="00060A9D"/>
    <w:rsid w:val="000610F2"/>
    <w:rsid w:val="000622C1"/>
    <w:rsid w:val="00062596"/>
    <w:rsid w:val="00063B7A"/>
    <w:rsid w:val="000644A3"/>
    <w:rsid w:val="00064AF8"/>
    <w:rsid w:val="00064B9B"/>
    <w:rsid w:val="0006587C"/>
    <w:rsid w:val="000659D6"/>
    <w:rsid w:val="00065A9E"/>
    <w:rsid w:val="00066894"/>
    <w:rsid w:val="00067B34"/>
    <w:rsid w:val="0007110D"/>
    <w:rsid w:val="00072FD4"/>
    <w:rsid w:val="00073E98"/>
    <w:rsid w:val="00074034"/>
    <w:rsid w:val="00081A1C"/>
    <w:rsid w:val="00081AFC"/>
    <w:rsid w:val="00081F98"/>
    <w:rsid w:val="00084385"/>
    <w:rsid w:val="000846E0"/>
    <w:rsid w:val="00084AFF"/>
    <w:rsid w:val="00084E6C"/>
    <w:rsid w:val="00087577"/>
    <w:rsid w:val="00087BBF"/>
    <w:rsid w:val="00087BCF"/>
    <w:rsid w:val="0009145F"/>
    <w:rsid w:val="0009209D"/>
    <w:rsid w:val="00092EAA"/>
    <w:rsid w:val="00092EC1"/>
    <w:rsid w:val="000961D0"/>
    <w:rsid w:val="00096980"/>
    <w:rsid w:val="00096C33"/>
    <w:rsid w:val="000A0803"/>
    <w:rsid w:val="000A1210"/>
    <w:rsid w:val="000A1B55"/>
    <w:rsid w:val="000A1C7E"/>
    <w:rsid w:val="000A22A8"/>
    <w:rsid w:val="000A6E7E"/>
    <w:rsid w:val="000B0A05"/>
    <w:rsid w:val="000B0F01"/>
    <w:rsid w:val="000B17DD"/>
    <w:rsid w:val="000B541D"/>
    <w:rsid w:val="000B60DD"/>
    <w:rsid w:val="000B6624"/>
    <w:rsid w:val="000C1A26"/>
    <w:rsid w:val="000C243C"/>
    <w:rsid w:val="000C276D"/>
    <w:rsid w:val="000C5E77"/>
    <w:rsid w:val="000C60FE"/>
    <w:rsid w:val="000C76DB"/>
    <w:rsid w:val="000D1482"/>
    <w:rsid w:val="000D1896"/>
    <w:rsid w:val="000D1E34"/>
    <w:rsid w:val="000D23E8"/>
    <w:rsid w:val="000D25F2"/>
    <w:rsid w:val="000D305B"/>
    <w:rsid w:val="000D4738"/>
    <w:rsid w:val="000D5E04"/>
    <w:rsid w:val="000D65DA"/>
    <w:rsid w:val="000D6796"/>
    <w:rsid w:val="000D6A7C"/>
    <w:rsid w:val="000D7A86"/>
    <w:rsid w:val="000E0B67"/>
    <w:rsid w:val="000E5470"/>
    <w:rsid w:val="000F0D63"/>
    <w:rsid w:val="000F2A11"/>
    <w:rsid w:val="000F4013"/>
    <w:rsid w:val="000F40FC"/>
    <w:rsid w:val="000F4982"/>
    <w:rsid w:val="000F6FC3"/>
    <w:rsid w:val="000F7BD8"/>
    <w:rsid w:val="00100374"/>
    <w:rsid w:val="00101077"/>
    <w:rsid w:val="001010F1"/>
    <w:rsid w:val="00101D52"/>
    <w:rsid w:val="00102389"/>
    <w:rsid w:val="001048B7"/>
    <w:rsid w:val="00104C7E"/>
    <w:rsid w:val="001104D8"/>
    <w:rsid w:val="00110523"/>
    <w:rsid w:val="001114D7"/>
    <w:rsid w:val="00112CA9"/>
    <w:rsid w:val="00112E81"/>
    <w:rsid w:val="00115783"/>
    <w:rsid w:val="001165CA"/>
    <w:rsid w:val="001227F9"/>
    <w:rsid w:val="001240A4"/>
    <w:rsid w:val="00125059"/>
    <w:rsid w:val="0012537C"/>
    <w:rsid w:val="001253CA"/>
    <w:rsid w:val="0012663C"/>
    <w:rsid w:val="0013080B"/>
    <w:rsid w:val="00131A7D"/>
    <w:rsid w:val="001325C0"/>
    <w:rsid w:val="0013294B"/>
    <w:rsid w:val="00134079"/>
    <w:rsid w:val="00134793"/>
    <w:rsid w:val="00134D5F"/>
    <w:rsid w:val="00136EE7"/>
    <w:rsid w:val="001373FB"/>
    <w:rsid w:val="00137927"/>
    <w:rsid w:val="0014118F"/>
    <w:rsid w:val="001413AD"/>
    <w:rsid w:val="0014364A"/>
    <w:rsid w:val="001440F5"/>
    <w:rsid w:val="001460B0"/>
    <w:rsid w:val="001460C6"/>
    <w:rsid w:val="001472F3"/>
    <w:rsid w:val="0014777F"/>
    <w:rsid w:val="001507F1"/>
    <w:rsid w:val="001512F5"/>
    <w:rsid w:val="001517C2"/>
    <w:rsid w:val="00151D6D"/>
    <w:rsid w:val="001528AD"/>
    <w:rsid w:val="001535EA"/>
    <w:rsid w:val="001536AD"/>
    <w:rsid w:val="00153C53"/>
    <w:rsid w:val="00156304"/>
    <w:rsid w:val="00156DB0"/>
    <w:rsid w:val="0015785C"/>
    <w:rsid w:val="0015794F"/>
    <w:rsid w:val="00160585"/>
    <w:rsid w:val="00160E1F"/>
    <w:rsid w:val="00162270"/>
    <w:rsid w:val="00162648"/>
    <w:rsid w:val="001662A7"/>
    <w:rsid w:val="001664C2"/>
    <w:rsid w:val="0016661E"/>
    <w:rsid w:val="00166A87"/>
    <w:rsid w:val="00170389"/>
    <w:rsid w:val="001705A0"/>
    <w:rsid w:val="001715F5"/>
    <w:rsid w:val="00171A7C"/>
    <w:rsid w:val="00172D36"/>
    <w:rsid w:val="0017585B"/>
    <w:rsid w:val="00175D36"/>
    <w:rsid w:val="00176DA1"/>
    <w:rsid w:val="0017734A"/>
    <w:rsid w:val="00180683"/>
    <w:rsid w:val="001810F3"/>
    <w:rsid w:val="00182DDC"/>
    <w:rsid w:val="001832EE"/>
    <w:rsid w:val="00185575"/>
    <w:rsid w:val="00186BEC"/>
    <w:rsid w:val="0019056D"/>
    <w:rsid w:val="00190DA2"/>
    <w:rsid w:val="00191482"/>
    <w:rsid w:val="001921B4"/>
    <w:rsid w:val="00192AC8"/>
    <w:rsid w:val="00192C0F"/>
    <w:rsid w:val="00193356"/>
    <w:rsid w:val="0019383D"/>
    <w:rsid w:val="0019490E"/>
    <w:rsid w:val="0019599A"/>
    <w:rsid w:val="00195ED5"/>
    <w:rsid w:val="00196290"/>
    <w:rsid w:val="001A02A6"/>
    <w:rsid w:val="001A13BF"/>
    <w:rsid w:val="001A193A"/>
    <w:rsid w:val="001A2811"/>
    <w:rsid w:val="001A31C6"/>
    <w:rsid w:val="001A3748"/>
    <w:rsid w:val="001A42A6"/>
    <w:rsid w:val="001A43D6"/>
    <w:rsid w:val="001A45B4"/>
    <w:rsid w:val="001A71CF"/>
    <w:rsid w:val="001B0109"/>
    <w:rsid w:val="001B0A9C"/>
    <w:rsid w:val="001B19C2"/>
    <w:rsid w:val="001B1C70"/>
    <w:rsid w:val="001B22CF"/>
    <w:rsid w:val="001B5ACB"/>
    <w:rsid w:val="001B6039"/>
    <w:rsid w:val="001B71BE"/>
    <w:rsid w:val="001B736D"/>
    <w:rsid w:val="001B7851"/>
    <w:rsid w:val="001C05F4"/>
    <w:rsid w:val="001C1865"/>
    <w:rsid w:val="001C247F"/>
    <w:rsid w:val="001C2C8F"/>
    <w:rsid w:val="001C2D33"/>
    <w:rsid w:val="001C30E9"/>
    <w:rsid w:val="001C48DE"/>
    <w:rsid w:val="001C5A3B"/>
    <w:rsid w:val="001C5E94"/>
    <w:rsid w:val="001C68CB"/>
    <w:rsid w:val="001D1341"/>
    <w:rsid w:val="001D142D"/>
    <w:rsid w:val="001D1615"/>
    <w:rsid w:val="001D25EF"/>
    <w:rsid w:val="001D3473"/>
    <w:rsid w:val="001D3942"/>
    <w:rsid w:val="001D489B"/>
    <w:rsid w:val="001D6424"/>
    <w:rsid w:val="001D6758"/>
    <w:rsid w:val="001D74B8"/>
    <w:rsid w:val="001D7A05"/>
    <w:rsid w:val="001E01AA"/>
    <w:rsid w:val="001E040A"/>
    <w:rsid w:val="001E2CFC"/>
    <w:rsid w:val="001E2ED9"/>
    <w:rsid w:val="001E35EA"/>
    <w:rsid w:val="001E372D"/>
    <w:rsid w:val="001E37FF"/>
    <w:rsid w:val="001E638D"/>
    <w:rsid w:val="001E6A1C"/>
    <w:rsid w:val="001F14F1"/>
    <w:rsid w:val="001F2700"/>
    <w:rsid w:val="001F2FD6"/>
    <w:rsid w:val="001F4EF7"/>
    <w:rsid w:val="001F541F"/>
    <w:rsid w:val="001F5E0D"/>
    <w:rsid w:val="001F62E5"/>
    <w:rsid w:val="001F69B4"/>
    <w:rsid w:val="001F6D22"/>
    <w:rsid w:val="001F7241"/>
    <w:rsid w:val="001F731F"/>
    <w:rsid w:val="00200957"/>
    <w:rsid w:val="00200AD4"/>
    <w:rsid w:val="0020190C"/>
    <w:rsid w:val="00201A64"/>
    <w:rsid w:val="002022FB"/>
    <w:rsid w:val="00202B41"/>
    <w:rsid w:val="0020363B"/>
    <w:rsid w:val="00205B02"/>
    <w:rsid w:val="00205F1B"/>
    <w:rsid w:val="0020662D"/>
    <w:rsid w:val="00206CF1"/>
    <w:rsid w:val="002111DE"/>
    <w:rsid w:val="00214402"/>
    <w:rsid w:val="002146D7"/>
    <w:rsid w:val="00214A7C"/>
    <w:rsid w:val="00215CDF"/>
    <w:rsid w:val="0021640C"/>
    <w:rsid w:val="002165B6"/>
    <w:rsid w:val="00216E7C"/>
    <w:rsid w:val="002177A4"/>
    <w:rsid w:val="00220853"/>
    <w:rsid w:val="00220971"/>
    <w:rsid w:val="002225C3"/>
    <w:rsid w:val="002227A3"/>
    <w:rsid w:val="00223B43"/>
    <w:rsid w:val="00224616"/>
    <w:rsid w:val="002256B3"/>
    <w:rsid w:val="002259CC"/>
    <w:rsid w:val="002270C5"/>
    <w:rsid w:val="00230637"/>
    <w:rsid w:val="0023163F"/>
    <w:rsid w:val="002346FD"/>
    <w:rsid w:val="002352F1"/>
    <w:rsid w:val="00236A3A"/>
    <w:rsid w:val="00236D18"/>
    <w:rsid w:val="00236D3B"/>
    <w:rsid w:val="002371C6"/>
    <w:rsid w:val="002379E1"/>
    <w:rsid w:val="00237A9C"/>
    <w:rsid w:val="00237CD1"/>
    <w:rsid w:val="002411C9"/>
    <w:rsid w:val="002412BD"/>
    <w:rsid w:val="00241F71"/>
    <w:rsid w:val="00245F84"/>
    <w:rsid w:val="00246357"/>
    <w:rsid w:val="002503E3"/>
    <w:rsid w:val="00250F05"/>
    <w:rsid w:val="00251546"/>
    <w:rsid w:val="00251F27"/>
    <w:rsid w:val="00252317"/>
    <w:rsid w:val="00252961"/>
    <w:rsid w:val="002534C6"/>
    <w:rsid w:val="002535E1"/>
    <w:rsid w:val="00260464"/>
    <w:rsid w:val="00260F71"/>
    <w:rsid w:val="00261088"/>
    <w:rsid w:val="00261289"/>
    <w:rsid w:val="0026166E"/>
    <w:rsid w:val="00261D60"/>
    <w:rsid w:val="00262BA1"/>
    <w:rsid w:val="00262CE3"/>
    <w:rsid w:val="00263004"/>
    <w:rsid w:val="002638E0"/>
    <w:rsid w:val="00263C12"/>
    <w:rsid w:val="002646F3"/>
    <w:rsid w:val="00267AA5"/>
    <w:rsid w:val="00275C3C"/>
    <w:rsid w:val="00276ADE"/>
    <w:rsid w:val="00276C82"/>
    <w:rsid w:val="002805B7"/>
    <w:rsid w:val="002813C9"/>
    <w:rsid w:val="00281582"/>
    <w:rsid w:val="0028458F"/>
    <w:rsid w:val="00284C60"/>
    <w:rsid w:val="00285E3B"/>
    <w:rsid w:val="0028637E"/>
    <w:rsid w:val="00286479"/>
    <w:rsid w:val="002872BA"/>
    <w:rsid w:val="00287FC1"/>
    <w:rsid w:val="002902E9"/>
    <w:rsid w:val="00291623"/>
    <w:rsid w:val="00292B06"/>
    <w:rsid w:val="00292C86"/>
    <w:rsid w:val="00293700"/>
    <w:rsid w:val="0029380C"/>
    <w:rsid w:val="00294D92"/>
    <w:rsid w:val="00295397"/>
    <w:rsid w:val="002960DA"/>
    <w:rsid w:val="00296A1D"/>
    <w:rsid w:val="002A07A6"/>
    <w:rsid w:val="002A0D13"/>
    <w:rsid w:val="002A1C54"/>
    <w:rsid w:val="002A30B2"/>
    <w:rsid w:val="002A3202"/>
    <w:rsid w:val="002A5A27"/>
    <w:rsid w:val="002B010A"/>
    <w:rsid w:val="002B04E5"/>
    <w:rsid w:val="002B1AA4"/>
    <w:rsid w:val="002B2284"/>
    <w:rsid w:val="002B2F76"/>
    <w:rsid w:val="002B3620"/>
    <w:rsid w:val="002B36C8"/>
    <w:rsid w:val="002B439D"/>
    <w:rsid w:val="002B4EA3"/>
    <w:rsid w:val="002B6A4C"/>
    <w:rsid w:val="002B7424"/>
    <w:rsid w:val="002B7912"/>
    <w:rsid w:val="002B7B66"/>
    <w:rsid w:val="002C0463"/>
    <w:rsid w:val="002C0A8D"/>
    <w:rsid w:val="002C418E"/>
    <w:rsid w:val="002C4E11"/>
    <w:rsid w:val="002C65A5"/>
    <w:rsid w:val="002C65D4"/>
    <w:rsid w:val="002C74A0"/>
    <w:rsid w:val="002D26D6"/>
    <w:rsid w:val="002D50C1"/>
    <w:rsid w:val="002D5945"/>
    <w:rsid w:val="002D5AD4"/>
    <w:rsid w:val="002E0AC5"/>
    <w:rsid w:val="002E27FD"/>
    <w:rsid w:val="002E28D0"/>
    <w:rsid w:val="002E37F4"/>
    <w:rsid w:val="002E4498"/>
    <w:rsid w:val="002E4F53"/>
    <w:rsid w:val="002E50D7"/>
    <w:rsid w:val="002E6915"/>
    <w:rsid w:val="002E6E73"/>
    <w:rsid w:val="002E7100"/>
    <w:rsid w:val="002E72B0"/>
    <w:rsid w:val="002F110A"/>
    <w:rsid w:val="002F191E"/>
    <w:rsid w:val="002F2548"/>
    <w:rsid w:val="002F2716"/>
    <w:rsid w:val="002F3D8D"/>
    <w:rsid w:val="002F4884"/>
    <w:rsid w:val="002F4DDE"/>
    <w:rsid w:val="002F5F6A"/>
    <w:rsid w:val="002F64DB"/>
    <w:rsid w:val="003002FA"/>
    <w:rsid w:val="00300F61"/>
    <w:rsid w:val="003016E9"/>
    <w:rsid w:val="00301ACA"/>
    <w:rsid w:val="003036D8"/>
    <w:rsid w:val="003055FE"/>
    <w:rsid w:val="003066DB"/>
    <w:rsid w:val="00310278"/>
    <w:rsid w:val="003103D6"/>
    <w:rsid w:val="00310E84"/>
    <w:rsid w:val="00311E57"/>
    <w:rsid w:val="003128C1"/>
    <w:rsid w:val="00312C83"/>
    <w:rsid w:val="00314038"/>
    <w:rsid w:val="0031405C"/>
    <w:rsid w:val="00315CA7"/>
    <w:rsid w:val="00315D4F"/>
    <w:rsid w:val="0031686D"/>
    <w:rsid w:val="003168CA"/>
    <w:rsid w:val="00317DD4"/>
    <w:rsid w:val="00320032"/>
    <w:rsid w:val="00320343"/>
    <w:rsid w:val="00320ADF"/>
    <w:rsid w:val="0032135D"/>
    <w:rsid w:val="0032283F"/>
    <w:rsid w:val="00322D5F"/>
    <w:rsid w:val="0032383C"/>
    <w:rsid w:val="003255AB"/>
    <w:rsid w:val="003259A3"/>
    <w:rsid w:val="00327C18"/>
    <w:rsid w:val="00330731"/>
    <w:rsid w:val="00334BC9"/>
    <w:rsid w:val="00335F98"/>
    <w:rsid w:val="003374D9"/>
    <w:rsid w:val="00340A2F"/>
    <w:rsid w:val="00340C85"/>
    <w:rsid w:val="00342109"/>
    <w:rsid w:val="00343606"/>
    <w:rsid w:val="00344845"/>
    <w:rsid w:val="00344F35"/>
    <w:rsid w:val="00345B12"/>
    <w:rsid w:val="00345C19"/>
    <w:rsid w:val="00345EEF"/>
    <w:rsid w:val="00347C1F"/>
    <w:rsid w:val="00347C7C"/>
    <w:rsid w:val="00351DB0"/>
    <w:rsid w:val="003533FA"/>
    <w:rsid w:val="00354711"/>
    <w:rsid w:val="00355ACA"/>
    <w:rsid w:val="00356802"/>
    <w:rsid w:val="0036065B"/>
    <w:rsid w:val="003615D0"/>
    <w:rsid w:val="003618FD"/>
    <w:rsid w:val="00361F0A"/>
    <w:rsid w:val="003636B5"/>
    <w:rsid w:val="00364408"/>
    <w:rsid w:val="003645AC"/>
    <w:rsid w:val="00365249"/>
    <w:rsid w:val="00366290"/>
    <w:rsid w:val="0036705D"/>
    <w:rsid w:val="003702CB"/>
    <w:rsid w:val="0037162A"/>
    <w:rsid w:val="0037228A"/>
    <w:rsid w:val="00374C5D"/>
    <w:rsid w:val="00375603"/>
    <w:rsid w:val="00375853"/>
    <w:rsid w:val="003769DD"/>
    <w:rsid w:val="00381BB8"/>
    <w:rsid w:val="00381BD4"/>
    <w:rsid w:val="00384B3F"/>
    <w:rsid w:val="00390DEC"/>
    <w:rsid w:val="0039105C"/>
    <w:rsid w:val="00391145"/>
    <w:rsid w:val="00392651"/>
    <w:rsid w:val="0039530D"/>
    <w:rsid w:val="003955B4"/>
    <w:rsid w:val="00396B56"/>
    <w:rsid w:val="00397103"/>
    <w:rsid w:val="003A03DA"/>
    <w:rsid w:val="003A099A"/>
    <w:rsid w:val="003A0AEB"/>
    <w:rsid w:val="003A2CBB"/>
    <w:rsid w:val="003A2CF0"/>
    <w:rsid w:val="003A355D"/>
    <w:rsid w:val="003A3B1B"/>
    <w:rsid w:val="003A3BF5"/>
    <w:rsid w:val="003A5FA3"/>
    <w:rsid w:val="003A7245"/>
    <w:rsid w:val="003A73EB"/>
    <w:rsid w:val="003B3083"/>
    <w:rsid w:val="003B36F4"/>
    <w:rsid w:val="003B3B57"/>
    <w:rsid w:val="003B4369"/>
    <w:rsid w:val="003B51B3"/>
    <w:rsid w:val="003B6563"/>
    <w:rsid w:val="003B6670"/>
    <w:rsid w:val="003B752B"/>
    <w:rsid w:val="003B7F1A"/>
    <w:rsid w:val="003B7FA6"/>
    <w:rsid w:val="003C0621"/>
    <w:rsid w:val="003C1CD7"/>
    <w:rsid w:val="003C1DC6"/>
    <w:rsid w:val="003C2852"/>
    <w:rsid w:val="003C2B4A"/>
    <w:rsid w:val="003C2CA8"/>
    <w:rsid w:val="003C4D08"/>
    <w:rsid w:val="003C5F58"/>
    <w:rsid w:val="003C6B36"/>
    <w:rsid w:val="003C78F2"/>
    <w:rsid w:val="003D136E"/>
    <w:rsid w:val="003D14CA"/>
    <w:rsid w:val="003D1B20"/>
    <w:rsid w:val="003D25B9"/>
    <w:rsid w:val="003D2715"/>
    <w:rsid w:val="003D3730"/>
    <w:rsid w:val="003D5832"/>
    <w:rsid w:val="003E00B6"/>
    <w:rsid w:val="003E1A7E"/>
    <w:rsid w:val="003E230B"/>
    <w:rsid w:val="003E431A"/>
    <w:rsid w:val="003E5846"/>
    <w:rsid w:val="003E5AF5"/>
    <w:rsid w:val="003E60BD"/>
    <w:rsid w:val="003E6203"/>
    <w:rsid w:val="003E7610"/>
    <w:rsid w:val="003F0BA7"/>
    <w:rsid w:val="003F112C"/>
    <w:rsid w:val="003F1799"/>
    <w:rsid w:val="003F1C67"/>
    <w:rsid w:val="003F2AAB"/>
    <w:rsid w:val="003F41DB"/>
    <w:rsid w:val="003F55AA"/>
    <w:rsid w:val="003F6B35"/>
    <w:rsid w:val="003F754B"/>
    <w:rsid w:val="00400028"/>
    <w:rsid w:val="00400BBC"/>
    <w:rsid w:val="00401727"/>
    <w:rsid w:val="00401C5D"/>
    <w:rsid w:val="00401E86"/>
    <w:rsid w:val="004027E1"/>
    <w:rsid w:val="00403631"/>
    <w:rsid w:val="00404A82"/>
    <w:rsid w:val="00406DFE"/>
    <w:rsid w:val="004073FD"/>
    <w:rsid w:val="0041097D"/>
    <w:rsid w:val="00411984"/>
    <w:rsid w:val="00413151"/>
    <w:rsid w:val="004131A9"/>
    <w:rsid w:val="00414ECC"/>
    <w:rsid w:val="00414EF7"/>
    <w:rsid w:val="0041720D"/>
    <w:rsid w:val="00417275"/>
    <w:rsid w:val="00420C6D"/>
    <w:rsid w:val="00421FC1"/>
    <w:rsid w:val="00422942"/>
    <w:rsid w:val="004234F6"/>
    <w:rsid w:val="00423E9C"/>
    <w:rsid w:val="0042439E"/>
    <w:rsid w:val="004244E4"/>
    <w:rsid w:val="00425220"/>
    <w:rsid w:val="004255A0"/>
    <w:rsid w:val="00425779"/>
    <w:rsid w:val="00425A25"/>
    <w:rsid w:val="0043102E"/>
    <w:rsid w:val="00431874"/>
    <w:rsid w:val="0043258C"/>
    <w:rsid w:val="0043367A"/>
    <w:rsid w:val="004346DF"/>
    <w:rsid w:val="00434B5E"/>
    <w:rsid w:val="004356BD"/>
    <w:rsid w:val="00435890"/>
    <w:rsid w:val="00436474"/>
    <w:rsid w:val="00440D3A"/>
    <w:rsid w:val="00441EEF"/>
    <w:rsid w:val="0044254F"/>
    <w:rsid w:val="00443ACE"/>
    <w:rsid w:val="0044438A"/>
    <w:rsid w:val="0044472B"/>
    <w:rsid w:val="004475C0"/>
    <w:rsid w:val="00451AC6"/>
    <w:rsid w:val="0045241A"/>
    <w:rsid w:val="0045279D"/>
    <w:rsid w:val="00452D98"/>
    <w:rsid w:val="00453334"/>
    <w:rsid w:val="004538C7"/>
    <w:rsid w:val="004542FE"/>
    <w:rsid w:val="00455F90"/>
    <w:rsid w:val="00456BE1"/>
    <w:rsid w:val="0045739D"/>
    <w:rsid w:val="00457556"/>
    <w:rsid w:val="00457D1F"/>
    <w:rsid w:val="00460506"/>
    <w:rsid w:val="00460CED"/>
    <w:rsid w:val="0046155A"/>
    <w:rsid w:val="00461BFB"/>
    <w:rsid w:val="00461C51"/>
    <w:rsid w:val="004629D6"/>
    <w:rsid w:val="00462B03"/>
    <w:rsid w:val="00462D11"/>
    <w:rsid w:val="00462E79"/>
    <w:rsid w:val="00463017"/>
    <w:rsid w:val="00463C48"/>
    <w:rsid w:val="00465EC7"/>
    <w:rsid w:val="00466077"/>
    <w:rsid w:val="00466F30"/>
    <w:rsid w:val="004670B1"/>
    <w:rsid w:val="00470AED"/>
    <w:rsid w:val="0047180C"/>
    <w:rsid w:val="00471D4D"/>
    <w:rsid w:val="00472A8A"/>
    <w:rsid w:val="00474E20"/>
    <w:rsid w:val="0047616F"/>
    <w:rsid w:val="00476E29"/>
    <w:rsid w:val="0047741E"/>
    <w:rsid w:val="00480E16"/>
    <w:rsid w:val="00480ECA"/>
    <w:rsid w:val="00481CF6"/>
    <w:rsid w:val="004822D7"/>
    <w:rsid w:val="00483417"/>
    <w:rsid w:val="0048348A"/>
    <w:rsid w:val="00483C45"/>
    <w:rsid w:val="004846F4"/>
    <w:rsid w:val="0048559C"/>
    <w:rsid w:val="00485AE5"/>
    <w:rsid w:val="00486A34"/>
    <w:rsid w:val="00487D5F"/>
    <w:rsid w:val="004903EF"/>
    <w:rsid w:val="0049199B"/>
    <w:rsid w:val="004922FE"/>
    <w:rsid w:val="0049231D"/>
    <w:rsid w:val="00492591"/>
    <w:rsid w:val="00492716"/>
    <w:rsid w:val="00492FF5"/>
    <w:rsid w:val="0049374F"/>
    <w:rsid w:val="004947D6"/>
    <w:rsid w:val="004949C0"/>
    <w:rsid w:val="00494CD4"/>
    <w:rsid w:val="00495802"/>
    <w:rsid w:val="0049614C"/>
    <w:rsid w:val="00496299"/>
    <w:rsid w:val="00496D76"/>
    <w:rsid w:val="004A1876"/>
    <w:rsid w:val="004A1EA4"/>
    <w:rsid w:val="004A387A"/>
    <w:rsid w:val="004A4959"/>
    <w:rsid w:val="004A4B40"/>
    <w:rsid w:val="004A6B6E"/>
    <w:rsid w:val="004A70C9"/>
    <w:rsid w:val="004A74F2"/>
    <w:rsid w:val="004B0CB1"/>
    <w:rsid w:val="004B0EFF"/>
    <w:rsid w:val="004B1722"/>
    <w:rsid w:val="004B1751"/>
    <w:rsid w:val="004B3071"/>
    <w:rsid w:val="004B3172"/>
    <w:rsid w:val="004B38F4"/>
    <w:rsid w:val="004B4681"/>
    <w:rsid w:val="004B5498"/>
    <w:rsid w:val="004B5970"/>
    <w:rsid w:val="004C276B"/>
    <w:rsid w:val="004C2BA8"/>
    <w:rsid w:val="004C3085"/>
    <w:rsid w:val="004C5AFE"/>
    <w:rsid w:val="004C61DE"/>
    <w:rsid w:val="004C6646"/>
    <w:rsid w:val="004C7656"/>
    <w:rsid w:val="004C7DB7"/>
    <w:rsid w:val="004C7EB6"/>
    <w:rsid w:val="004D0FA0"/>
    <w:rsid w:val="004D130B"/>
    <w:rsid w:val="004D1658"/>
    <w:rsid w:val="004D5195"/>
    <w:rsid w:val="004D5463"/>
    <w:rsid w:val="004D60A5"/>
    <w:rsid w:val="004D68FE"/>
    <w:rsid w:val="004E0390"/>
    <w:rsid w:val="004E1497"/>
    <w:rsid w:val="004E254C"/>
    <w:rsid w:val="004E29C9"/>
    <w:rsid w:val="004E33B0"/>
    <w:rsid w:val="004E4024"/>
    <w:rsid w:val="004E5515"/>
    <w:rsid w:val="004E6EC9"/>
    <w:rsid w:val="004E7ECD"/>
    <w:rsid w:val="004F1726"/>
    <w:rsid w:val="004F1D26"/>
    <w:rsid w:val="004F29F2"/>
    <w:rsid w:val="004F2E4F"/>
    <w:rsid w:val="004F310B"/>
    <w:rsid w:val="004F370C"/>
    <w:rsid w:val="004F37B6"/>
    <w:rsid w:val="004F3C42"/>
    <w:rsid w:val="004F4653"/>
    <w:rsid w:val="004F4C5B"/>
    <w:rsid w:val="004F5181"/>
    <w:rsid w:val="004F6D03"/>
    <w:rsid w:val="004F6E40"/>
    <w:rsid w:val="004F7243"/>
    <w:rsid w:val="0050056E"/>
    <w:rsid w:val="005014FE"/>
    <w:rsid w:val="00502380"/>
    <w:rsid w:val="00505F22"/>
    <w:rsid w:val="00511A6B"/>
    <w:rsid w:val="0051201E"/>
    <w:rsid w:val="00513667"/>
    <w:rsid w:val="00513FF3"/>
    <w:rsid w:val="00514349"/>
    <w:rsid w:val="00514BB3"/>
    <w:rsid w:val="00514C4F"/>
    <w:rsid w:val="005153E6"/>
    <w:rsid w:val="00515CA1"/>
    <w:rsid w:val="00517876"/>
    <w:rsid w:val="005211D8"/>
    <w:rsid w:val="005234A5"/>
    <w:rsid w:val="005250D2"/>
    <w:rsid w:val="00527A7B"/>
    <w:rsid w:val="00530BBD"/>
    <w:rsid w:val="0053178E"/>
    <w:rsid w:val="00532423"/>
    <w:rsid w:val="0053289D"/>
    <w:rsid w:val="00533C02"/>
    <w:rsid w:val="0053460F"/>
    <w:rsid w:val="00534E9F"/>
    <w:rsid w:val="00536691"/>
    <w:rsid w:val="00542728"/>
    <w:rsid w:val="00542BE3"/>
    <w:rsid w:val="0055030A"/>
    <w:rsid w:val="005507E0"/>
    <w:rsid w:val="00550B76"/>
    <w:rsid w:val="00552A14"/>
    <w:rsid w:val="0055362E"/>
    <w:rsid w:val="00553659"/>
    <w:rsid w:val="005536FD"/>
    <w:rsid w:val="00553F9C"/>
    <w:rsid w:val="005573F7"/>
    <w:rsid w:val="00557A1B"/>
    <w:rsid w:val="00560961"/>
    <w:rsid w:val="005609F3"/>
    <w:rsid w:val="0056119E"/>
    <w:rsid w:val="00561A14"/>
    <w:rsid w:val="00562FC5"/>
    <w:rsid w:val="0056310C"/>
    <w:rsid w:val="0056359A"/>
    <w:rsid w:val="00563B7E"/>
    <w:rsid w:val="00564A1B"/>
    <w:rsid w:val="0056685D"/>
    <w:rsid w:val="00566FF8"/>
    <w:rsid w:val="005671A8"/>
    <w:rsid w:val="005714E3"/>
    <w:rsid w:val="005725E2"/>
    <w:rsid w:val="00575163"/>
    <w:rsid w:val="0057573B"/>
    <w:rsid w:val="00575835"/>
    <w:rsid w:val="00576C2D"/>
    <w:rsid w:val="005773CE"/>
    <w:rsid w:val="00580846"/>
    <w:rsid w:val="00583E73"/>
    <w:rsid w:val="00584337"/>
    <w:rsid w:val="005867FC"/>
    <w:rsid w:val="005872B5"/>
    <w:rsid w:val="005878FF"/>
    <w:rsid w:val="00590253"/>
    <w:rsid w:val="005902A5"/>
    <w:rsid w:val="00590DED"/>
    <w:rsid w:val="005911B2"/>
    <w:rsid w:val="00592C55"/>
    <w:rsid w:val="0059315E"/>
    <w:rsid w:val="00593EAE"/>
    <w:rsid w:val="005942C7"/>
    <w:rsid w:val="00594822"/>
    <w:rsid w:val="005952DE"/>
    <w:rsid w:val="0059675B"/>
    <w:rsid w:val="0059679E"/>
    <w:rsid w:val="005968CF"/>
    <w:rsid w:val="0059720A"/>
    <w:rsid w:val="005A0AEF"/>
    <w:rsid w:val="005A2B58"/>
    <w:rsid w:val="005A39EA"/>
    <w:rsid w:val="005A3BCF"/>
    <w:rsid w:val="005A410B"/>
    <w:rsid w:val="005A57EF"/>
    <w:rsid w:val="005A62A2"/>
    <w:rsid w:val="005A7C8D"/>
    <w:rsid w:val="005B27BF"/>
    <w:rsid w:val="005B3956"/>
    <w:rsid w:val="005B3A7C"/>
    <w:rsid w:val="005B3A96"/>
    <w:rsid w:val="005B4BB9"/>
    <w:rsid w:val="005B64B7"/>
    <w:rsid w:val="005B6F26"/>
    <w:rsid w:val="005B74D2"/>
    <w:rsid w:val="005C01C1"/>
    <w:rsid w:val="005C052A"/>
    <w:rsid w:val="005C15C7"/>
    <w:rsid w:val="005C33BC"/>
    <w:rsid w:val="005C3BB0"/>
    <w:rsid w:val="005C4899"/>
    <w:rsid w:val="005C5021"/>
    <w:rsid w:val="005C505B"/>
    <w:rsid w:val="005C555B"/>
    <w:rsid w:val="005C6009"/>
    <w:rsid w:val="005C79D7"/>
    <w:rsid w:val="005D1763"/>
    <w:rsid w:val="005D17D7"/>
    <w:rsid w:val="005D2AA6"/>
    <w:rsid w:val="005D4579"/>
    <w:rsid w:val="005D5825"/>
    <w:rsid w:val="005D6225"/>
    <w:rsid w:val="005E1807"/>
    <w:rsid w:val="005E2763"/>
    <w:rsid w:val="005E3B68"/>
    <w:rsid w:val="005E413D"/>
    <w:rsid w:val="005E4C14"/>
    <w:rsid w:val="005E5A99"/>
    <w:rsid w:val="005E6078"/>
    <w:rsid w:val="005E662A"/>
    <w:rsid w:val="005F0614"/>
    <w:rsid w:val="005F0AC0"/>
    <w:rsid w:val="005F165B"/>
    <w:rsid w:val="005F1CA8"/>
    <w:rsid w:val="005F23E2"/>
    <w:rsid w:val="005F2799"/>
    <w:rsid w:val="005F2DCD"/>
    <w:rsid w:val="005F331A"/>
    <w:rsid w:val="005F3547"/>
    <w:rsid w:val="005F4A8A"/>
    <w:rsid w:val="00602BAD"/>
    <w:rsid w:val="00602D53"/>
    <w:rsid w:val="00603C69"/>
    <w:rsid w:val="00604267"/>
    <w:rsid w:val="00605179"/>
    <w:rsid w:val="00606CDE"/>
    <w:rsid w:val="00607BA8"/>
    <w:rsid w:val="00610026"/>
    <w:rsid w:val="006102A5"/>
    <w:rsid w:val="00611E91"/>
    <w:rsid w:val="00612F1A"/>
    <w:rsid w:val="00614087"/>
    <w:rsid w:val="006149DD"/>
    <w:rsid w:val="006170C3"/>
    <w:rsid w:val="00617382"/>
    <w:rsid w:val="0062013E"/>
    <w:rsid w:val="00620A32"/>
    <w:rsid w:val="00623025"/>
    <w:rsid w:val="00623901"/>
    <w:rsid w:val="00623E50"/>
    <w:rsid w:val="006244E4"/>
    <w:rsid w:val="006246BE"/>
    <w:rsid w:val="006251C2"/>
    <w:rsid w:val="006254EB"/>
    <w:rsid w:val="00625B51"/>
    <w:rsid w:val="00625F82"/>
    <w:rsid w:val="006263CC"/>
    <w:rsid w:val="006271C1"/>
    <w:rsid w:val="006339F2"/>
    <w:rsid w:val="00633C14"/>
    <w:rsid w:val="006346BE"/>
    <w:rsid w:val="00634985"/>
    <w:rsid w:val="006403CF"/>
    <w:rsid w:val="00640E93"/>
    <w:rsid w:val="00642D30"/>
    <w:rsid w:val="006447CB"/>
    <w:rsid w:val="00647B64"/>
    <w:rsid w:val="0065085E"/>
    <w:rsid w:val="006555F1"/>
    <w:rsid w:val="00655A4B"/>
    <w:rsid w:val="00656232"/>
    <w:rsid w:val="006563DD"/>
    <w:rsid w:val="00656ADC"/>
    <w:rsid w:val="006618DD"/>
    <w:rsid w:val="00662ED4"/>
    <w:rsid w:val="00664E8A"/>
    <w:rsid w:val="00665731"/>
    <w:rsid w:val="006673D7"/>
    <w:rsid w:val="00667B5D"/>
    <w:rsid w:val="00670883"/>
    <w:rsid w:val="00670FBD"/>
    <w:rsid w:val="00672371"/>
    <w:rsid w:val="00673124"/>
    <w:rsid w:val="006748D9"/>
    <w:rsid w:val="00674EC5"/>
    <w:rsid w:val="0067568C"/>
    <w:rsid w:val="00675A95"/>
    <w:rsid w:val="006803E0"/>
    <w:rsid w:val="00681ACC"/>
    <w:rsid w:val="00681BFE"/>
    <w:rsid w:val="00681E9B"/>
    <w:rsid w:val="0068204E"/>
    <w:rsid w:val="00682671"/>
    <w:rsid w:val="0068494C"/>
    <w:rsid w:val="00684E15"/>
    <w:rsid w:val="00685942"/>
    <w:rsid w:val="00686C4D"/>
    <w:rsid w:val="006902EB"/>
    <w:rsid w:val="00692518"/>
    <w:rsid w:val="00692B09"/>
    <w:rsid w:val="0069303F"/>
    <w:rsid w:val="00693D75"/>
    <w:rsid w:val="00694E3D"/>
    <w:rsid w:val="00695009"/>
    <w:rsid w:val="00696664"/>
    <w:rsid w:val="006A1178"/>
    <w:rsid w:val="006A3FAC"/>
    <w:rsid w:val="006A453F"/>
    <w:rsid w:val="006A502F"/>
    <w:rsid w:val="006A586A"/>
    <w:rsid w:val="006A70D8"/>
    <w:rsid w:val="006A7AC8"/>
    <w:rsid w:val="006A7D2C"/>
    <w:rsid w:val="006B0476"/>
    <w:rsid w:val="006B0CA0"/>
    <w:rsid w:val="006B1F6A"/>
    <w:rsid w:val="006B2F0B"/>
    <w:rsid w:val="006B5430"/>
    <w:rsid w:val="006B6571"/>
    <w:rsid w:val="006B6710"/>
    <w:rsid w:val="006B70BC"/>
    <w:rsid w:val="006B7309"/>
    <w:rsid w:val="006C0CA8"/>
    <w:rsid w:val="006C1473"/>
    <w:rsid w:val="006C24DD"/>
    <w:rsid w:val="006C28E8"/>
    <w:rsid w:val="006C38AF"/>
    <w:rsid w:val="006C4AEE"/>
    <w:rsid w:val="006C5A32"/>
    <w:rsid w:val="006C6E0D"/>
    <w:rsid w:val="006C72BB"/>
    <w:rsid w:val="006C7CAC"/>
    <w:rsid w:val="006C7F96"/>
    <w:rsid w:val="006D0BA5"/>
    <w:rsid w:val="006D1903"/>
    <w:rsid w:val="006D356C"/>
    <w:rsid w:val="006D3581"/>
    <w:rsid w:val="006D3ED8"/>
    <w:rsid w:val="006D44E6"/>
    <w:rsid w:val="006D4A39"/>
    <w:rsid w:val="006D72ED"/>
    <w:rsid w:val="006D7F6C"/>
    <w:rsid w:val="006E00AE"/>
    <w:rsid w:val="006E03CC"/>
    <w:rsid w:val="006E041D"/>
    <w:rsid w:val="006E0859"/>
    <w:rsid w:val="006E1388"/>
    <w:rsid w:val="006E1CB0"/>
    <w:rsid w:val="006E280B"/>
    <w:rsid w:val="006E2CB5"/>
    <w:rsid w:val="006E2DED"/>
    <w:rsid w:val="006E3440"/>
    <w:rsid w:val="006E3CA5"/>
    <w:rsid w:val="006E46AE"/>
    <w:rsid w:val="006E5ADD"/>
    <w:rsid w:val="006E5CC9"/>
    <w:rsid w:val="006E60BD"/>
    <w:rsid w:val="006E682C"/>
    <w:rsid w:val="006E6BC4"/>
    <w:rsid w:val="006E739F"/>
    <w:rsid w:val="006E78AD"/>
    <w:rsid w:val="006F0350"/>
    <w:rsid w:val="006F224E"/>
    <w:rsid w:val="006F33F1"/>
    <w:rsid w:val="006F4A45"/>
    <w:rsid w:val="006F4AAC"/>
    <w:rsid w:val="006F5A34"/>
    <w:rsid w:val="006F616C"/>
    <w:rsid w:val="006F65CF"/>
    <w:rsid w:val="007003FE"/>
    <w:rsid w:val="0070127D"/>
    <w:rsid w:val="007012B5"/>
    <w:rsid w:val="00702106"/>
    <w:rsid w:val="00702BFC"/>
    <w:rsid w:val="00702C9D"/>
    <w:rsid w:val="00704499"/>
    <w:rsid w:val="007046F1"/>
    <w:rsid w:val="00704919"/>
    <w:rsid w:val="00704CB2"/>
    <w:rsid w:val="00705625"/>
    <w:rsid w:val="00705B64"/>
    <w:rsid w:val="007070F4"/>
    <w:rsid w:val="00707292"/>
    <w:rsid w:val="00710AF0"/>
    <w:rsid w:val="00710B58"/>
    <w:rsid w:val="007128DD"/>
    <w:rsid w:val="00712DC3"/>
    <w:rsid w:val="00714024"/>
    <w:rsid w:val="00715360"/>
    <w:rsid w:val="00715842"/>
    <w:rsid w:val="00715F65"/>
    <w:rsid w:val="00716A61"/>
    <w:rsid w:val="00720A67"/>
    <w:rsid w:val="00721234"/>
    <w:rsid w:val="0072197A"/>
    <w:rsid w:val="00722628"/>
    <w:rsid w:val="0072304E"/>
    <w:rsid w:val="00723313"/>
    <w:rsid w:val="00723A60"/>
    <w:rsid w:val="007241E3"/>
    <w:rsid w:val="007248FF"/>
    <w:rsid w:val="007257D9"/>
    <w:rsid w:val="007269CF"/>
    <w:rsid w:val="00730DF2"/>
    <w:rsid w:val="00732E21"/>
    <w:rsid w:val="0073390F"/>
    <w:rsid w:val="00734544"/>
    <w:rsid w:val="00734D04"/>
    <w:rsid w:val="0073573C"/>
    <w:rsid w:val="0073630D"/>
    <w:rsid w:val="0073784A"/>
    <w:rsid w:val="0074039E"/>
    <w:rsid w:val="00744201"/>
    <w:rsid w:val="00745292"/>
    <w:rsid w:val="00745E10"/>
    <w:rsid w:val="007470AF"/>
    <w:rsid w:val="0074731F"/>
    <w:rsid w:val="00747A7B"/>
    <w:rsid w:val="007504B4"/>
    <w:rsid w:val="00750EDB"/>
    <w:rsid w:val="00751D76"/>
    <w:rsid w:val="00755C65"/>
    <w:rsid w:val="007575D5"/>
    <w:rsid w:val="007611E8"/>
    <w:rsid w:val="00761946"/>
    <w:rsid w:val="00763843"/>
    <w:rsid w:val="00765646"/>
    <w:rsid w:val="00765ACF"/>
    <w:rsid w:val="00766512"/>
    <w:rsid w:val="00767F1E"/>
    <w:rsid w:val="00770D21"/>
    <w:rsid w:val="007713E6"/>
    <w:rsid w:val="007717AE"/>
    <w:rsid w:val="00771EEE"/>
    <w:rsid w:val="0077321E"/>
    <w:rsid w:val="0077357A"/>
    <w:rsid w:val="007743D9"/>
    <w:rsid w:val="00775959"/>
    <w:rsid w:val="0077632E"/>
    <w:rsid w:val="00780540"/>
    <w:rsid w:val="00780F63"/>
    <w:rsid w:val="0078233D"/>
    <w:rsid w:val="007828D8"/>
    <w:rsid w:val="00782E5D"/>
    <w:rsid w:val="0078458C"/>
    <w:rsid w:val="00784F5D"/>
    <w:rsid w:val="007852E0"/>
    <w:rsid w:val="007857C6"/>
    <w:rsid w:val="00785D21"/>
    <w:rsid w:val="00787593"/>
    <w:rsid w:val="00787BB7"/>
    <w:rsid w:val="00787E36"/>
    <w:rsid w:val="00790242"/>
    <w:rsid w:val="00791339"/>
    <w:rsid w:val="00793779"/>
    <w:rsid w:val="0079389A"/>
    <w:rsid w:val="007947F2"/>
    <w:rsid w:val="00794825"/>
    <w:rsid w:val="00794A52"/>
    <w:rsid w:val="0079512F"/>
    <w:rsid w:val="00796433"/>
    <w:rsid w:val="00796441"/>
    <w:rsid w:val="00796CF1"/>
    <w:rsid w:val="00796F26"/>
    <w:rsid w:val="00797684"/>
    <w:rsid w:val="007978B0"/>
    <w:rsid w:val="00797F21"/>
    <w:rsid w:val="007A0F18"/>
    <w:rsid w:val="007A1D4A"/>
    <w:rsid w:val="007A3A2B"/>
    <w:rsid w:val="007A493C"/>
    <w:rsid w:val="007A4AE7"/>
    <w:rsid w:val="007A4FA7"/>
    <w:rsid w:val="007A51D4"/>
    <w:rsid w:val="007A541C"/>
    <w:rsid w:val="007A60C3"/>
    <w:rsid w:val="007A6D3E"/>
    <w:rsid w:val="007B1FB0"/>
    <w:rsid w:val="007B2063"/>
    <w:rsid w:val="007B2067"/>
    <w:rsid w:val="007B51F0"/>
    <w:rsid w:val="007B5B87"/>
    <w:rsid w:val="007B5D90"/>
    <w:rsid w:val="007B6390"/>
    <w:rsid w:val="007B6CCC"/>
    <w:rsid w:val="007B6D37"/>
    <w:rsid w:val="007B755D"/>
    <w:rsid w:val="007C1591"/>
    <w:rsid w:val="007C208A"/>
    <w:rsid w:val="007C25C9"/>
    <w:rsid w:val="007C4147"/>
    <w:rsid w:val="007C4525"/>
    <w:rsid w:val="007C4B35"/>
    <w:rsid w:val="007C4D07"/>
    <w:rsid w:val="007C569D"/>
    <w:rsid w:val="007C68E5"/>
    <w:rsid w:val="007C69D0"/>
    <w:rsid w:val="007D1294"/>
    <w:rsid w:val="007D27B5"/>
    <w:rsid w:val="007D36AD"/>
    <w:rsid w:val="007D38CB"/>
    <w:rsid w:val="007D590E"/>
    <w:rsid w:val="007D73C8"/>
    <w:rsid w:val="007D78E3"/>
    <w:rsid w:val="007E22E9"/>
    <w:rsid w:val="007E2B10"/>
    <w:rsid w:val="007E2E37"/>
    <w:rsid w:val="007E2F8E"/>
    <w:rsid w:val="007E36D5"/>
    <w:rsid w:val="007E52BB"/>
    <w:rsid w:val="007E58F3"/>
    <w:rsid w:val="007E60A6"/>
    <w:rsid w:val="007E61BE"/>
    <w:rsid w:val="007E6F2B"/>
    <w:rsid w:val="007F03EE"/>
    <w:rsid w:val="007F2640"/>
    <w:rsid w:val="007F5041"/>
    <w:rsid w:val="007F56A6"/>
    <w:rsid w:val="007F5806"/>
    <w:rsid w:val="007F66A3"/>
    <w:rsid w:val="007F693B"/>
    <w:rsid w:val="007F6EF0"/>
    <w:rsid w:val="007F7209"/>
    <w:rsid w:val="007F728C"/>
    <w:rsid w:val="007F72A5"/>
    <w:rsid w:val="007F7681"/>
    <w:rsid w:val="007F779E"/>
    <w:rsid w:val="007F78F2"/>
    <w:rsid w:val="00800AD1"/>
    <w:rsid w:val="00800D5B"/>
    <w:rsid w:val="00801D96"/>
    <w:rsid w:val="00802668"/>
    <w:rsid w:val="00803A2E"/>
    <w:rsid w:val="008051A9"/>
    <w:rsid w:val="00806F5E"/>
    <w:rsid w:val="00807FC0"/>
    <w:rsid w:val="0081190C"/>
    <w:rsid w:val="00812AC8"/>
    <w:rsid w:val="00813A51"/>
    <w:rsid w:val="008141DF"/>
    <w:rsid w:val="00814E47"/>
    <w:rsid w:val="00815D94"/>
    <w:rsid w:val="008164E4"/>
    <w:rsid w:val="00817D1F"/>
    <w:rsid w:val="00820503"/>
    <w:rsid w:val="00821046"/>
    <w:rsid w:val="00822C6C"/>
    <w:rsid w:val="008265AF"/>
    <w:rsid w:val="008266F2"/>
    <w:rsid w:val="00830975"/>
    <w:rsid w:val="00831E59"/>
    <w:rsid w:val="00832B6B"/>
    <w:rsid w:val="00834305"/>
    <w:rsid w:val="00834B11"/>
    <w:rsid w:val="008352DA"/>
    <w:rsid w:val="00836B04"/>
    <w:rsid w:val="0084222E"/>
    <w:rsid w:val="008429A7"/>
    <w:rsid w:val="00843DB2"/>
    <w:rsid w:val="00844085"/>
    <w:rsid w:val="008441C1"/>
    <w:rsid w:val="00844B78"/>
    <w:rsid w:val="008452DE"/>
    <w:rsid w:val="00845D3A"/>
    <w:rsid w:val="008464F1"/>
    <w:rsid w:val="00846AF2"/>
    <w:rsid w:val="008478A4"/>
    <w:rsid w:val="00847BD8"/>
    <w:rsid w:val="00851833"/>
    <w:rsid w:val="0085209A"/>
    <w:rsid w:val="00853294"/>
    <w:rsid w:val="008545D8"/>
    <w:rsid w:val="00855811"/>
    <w:rsid w:val="008567CF"/>
    <w:rsid w:val="008577F5"/>
    <w:rsid w:val="00860514"/>
    <w:rsid w:val="008605DE"/>
    <w:rsid w:val="00860998"/>
    <w:rsid w:val="00860D1C"/>
    <w:rsid w:val="00861F76"/>
    <w:rsid w:val="008629E2"/>
    <w:rsid w:val="0086317F"/>
    <w:rsid w:val="0086664D"/>
    <w:rsid w:val="008674C9"/>
    <w:rsid w:val="00870FF6"/>
    <w:rsid w:val="0087136E"/>
    <w:rsid w:val="0087280D"/>
    <w:rsid w:val="00872E24"/>
    <w:rsid w:val="008734A4"/>
    <w:rsid w:val="00873FEE"/>
    <w:rsid w:val="0087477B"/>
    <w:rsid w:val="00874787"/>
    <w:rsid w:val="00875E84"/>
    <w:rsid w:val="00876368"/>
    <w:rsid w:val="00876BEA"/>
    <w:rsid w:val="008776D8"/>
    <w:rsid w:val="00880F4C"/>
    <w:rsid w:val="00880FBB"/>
    <w:rsid w:val="00881089"/>
    <w:rsid w:val="008815E8"/>
    <w:rsid w:val="00881933"/>
    <w:rsid w:val="00882EBB"/>
    <w:rsid w:val="00882F7A"/>
    <w:rsid w:val="008848E3"/>
    <w:rsid w:val="00884B1C"/>
    <w:rsid w:val="00886759"/>
    <w:rsid w:val="008876B8"/>
    <w:rsid w:val="00890190"/>
    <w:rsid w:val="00891CE6"/>
    <w:rsid w:val="008945E0"/>
    <w:rsid w:val="00894E5F"/>
    <w:rsid w:val="008952B2"/>
    <w:rsid w:val="00897C1D"/>
    <w:rsid w:val="008A0139"/>
    <w:rsid w:val="008A0B81"/>
    <w:rsid w:val="008A158F"/>
    <w:rsid w:val="008A174C"/>
    <w:rsid w:val="008A21C1"/>
    <w:rsid w:val="008A4018"/>
    <w:rsid w:val="008A413F"/>
    <w:rsid w:val="008A4A43"/>
    <w:rsid w:val="008A6B7D"/>
    <w:rsid w:val="008B010E"/>
    <w:rsid w:val="008B22C8"/>
    <w:rsid w:val="008B2FE3"/>
    <w:rsid w:val="008B31A9"/>
    <w:rsid w:val="008B3214"/>
    <w:rsid w:val="008B37D3"/>
    <w:rsid w:val="008B4818"/>
    <w:rsid w:val="008B501F"/>
    <w:rsid w:val="008B51C4"/>
    <w:rsid w:val="008B6216"/>
    <w:rsid w:val="008B6384"/>
    <w:rsid w:val="008B6B1A"/>
    <w:rsid w:val="008B75C9"/>
    <w:rsid w:val="008C0C08"/>
    <w:rsid w:val="008C11DD"/>
    <w:rsid w:val="008C1DEF"/>
    <w:rsid w:val="008C31FD"/>
    <w:rsid w:val="008C3275"/>
    <w:rsid w:val="008C35A2"/>
    <w:rsid w:val="008C6154"/>
    <w:rsid w:val="008C62DA"/>
    <w:rsid w:val="008C63E7"/>
    <w:rsid w:val="008C695D"/>
    <w:rsid w:val="008C7BC7"/>
    <w:rsid w:val="008D2251"/>
    <w:rsid w:val="008D2A0A"/>
    <w:rsid w:val="008D326C"/>
    <w:rsid w:val="008D4DB2"/>
    <w:rsid w:val="008D5A60"/>
    <w:rsid w:val="008D5DC9"/>
    <w:rsid w:val="008D5DDB"/>
    <w:rsid w:val="008D6648"/>
    <w:rsid w:val="008E030F"/>
    <w:rsid w:val="008E2B0E"/>
    <w:rsid w:val="008E3AB4"/>
    <w:rsid w:val="008E7EF4"/>
    <w:rsid w:val="008F132E"/>
    <w:rsid w:val="008F383F"/>
    <w:rsid w:val="008F4749"/>
    <w:rsid w:val="008F7191"/>
    <w:rsid w:val="009002E2"/>
    <w:rsid w:val="00901DC3"/>
    <w:rsid w:val="0090272D"/>
    <w:rsid w:val="00903548"/>
    <w:rsid w:val="009036A6"/>
    <w:rsid w:val="0090437B"/>
    <w:rsid w:val="00904953"/>
    <w:rsid w:val="00906302"/>
    <w:rsid w:val="009064F1"/>
    <w:rsid w:val="00906B63"/>
    <w:rsid w:val="00906C66"/>
    <w:rsid w:val="009070B2"/>
    <w:rsid w:val="00907CA9"/>
    <w:rsid w:val="00910153"/>
    <w:rsid w:val="0091128B"/>
    <w:rsid w:val="00911A3B"/>
    <w:rsid w:val="00911C92"/>
    <w:rsid w:val="00915A1C"/>
    <w:rsid w:val="00915C08"/>
    <w:rsid w:val="00915C0F"/>
    <w:rsid w:val="009166E2"/>
    <w:rsid w:val="00916861"/>
    <w:rsid w:val="0091790C"/>
    <w:rsid w:val="00920901"/>
    <w:rsid w:val="0092092C"/>
    <w:rsid w:val="00921407"/>
    <w:rsid w:val="0092141B"/>
    <w:rsid w:val="00921E95"/>
    <w:rsid w:val="00921FDC"/>
    <w:rsid w:val="00922282"/>
    <w:rsid w:val="00922705"/>
    <w:rsid w:val="00924244"/>
    <w:rsid w:val="00925337"/>
    <w:rsid w:val="00927B67"/>
    <w:rsid w:val="00930E25"/>
    <w:rsid w:val="00931334"/>
    <w:rsid w:val="009317EB"/>
    <w:rsid w:val="00932709"/>
    <w:rsid w:val="00932E5C"/>
    <w:rsid w:val="00933163"/>
    <w:rsid w:val="009335C5"/>
    <w:rsid w:val="00933E31"/>
    <w:rsid w:val="00934906"/>
    <w:rsid w:val="00935568"/>
    <w:rsid w:val="00935F7C"/>
    <w:rsid w:val="0093659D"/>
    <w:rsid w:val="00936F59"/>
    <w:rsid w:val="00936FDA"/>
    <w:rsid w:val="009371CD"/>
    <w:rsid w:val="0094002A"/>
    <w:rsid w:val="009402B5"/>
    <w:rsid w:val="00941B58"/>
    <w:rsid w:val="00942084"/>
    <w:rsid w:val="00943572"/>
    <w:rsid w:val="00946854"/>
    <w:rsid w:val="009474B6"/>
    <w:rsid w:val="009475C7"/>
    <w:rsid w:val="00950012"/>
    <w:rsid w:val="00950FB6"/>
    <w:rsid w:val="0095108F"/>
    <w:rsid w:val="009515CF"/>
    <w:rsid w:val="00953A7C"/>
    <w:rsid w:val="00953BE7"/>
    <w:rsid w:val="00955E3A"/>
    <w:rsid w:val="00956FEE"/>
    <w:rsid w:val="009621BC"/>
    <w:rsid w:val="00962D22"/>
    <w:rsid w:val="00962DA2"/>
    <w:rsid w:val="00963C94"/>
    <w:rsid w:val="00963E11"/>
    <w:rsid w:val="009667C1"/>
    <w:rsid w:val="00966EFC"/>
    <w:rsid w:val="00967097"/>
    <w:rsid w:val="009674D4"/>
    <w:rsid w:val="00967FA3"/>
    <w:rsid w:val="00970C38"/>
    <w:rsid w:val="00971381"/>
    <w:rsid w:val="00973D10"/>
    <w:rsid w:val="009743B2"/>
    <w:rsid w:val="00975EC2"/>
    <w:rsid w:val="009762E0"/>
    <w:rsid w:val="00976875"/>
    <w:rsid w:val="00977562"/>
    <w:rsid w:val="0097760E"/>
    <w:rsid w:val="00980205"/>
    <w:rsid w:val="0098064F"/>
    <w:rsid w:val="009812C0"/>
    <w:rsid w:val="00983BEB"/>
    <w:rsid w:val="00983D35"/>
    <w:rsid w:val="00984960"/>
    <w:rsid w:val="009849D4"/>
    <w:rsid w:val="009864BF"/>
    <w:rsid w:val="00986BE6"/>
    <w:rsid w:val="009870B2"/>
    <w:rsid w:val="009873D9"/>
    <w:rsid w:val="00987961"/>
    <w:rsid w:val="0099058E"/>
    <w:rsid w:val="0099135B"/>
    <w:rsid w:val="009918E8"/>
    <w:rsid w:val="00991A86"/>
    <w:rsid w:val="00993D24"/>
    <w:rsid w:val="0099407C"/>
    <w:rsid w:val="00994226"/>
    <w:rsid w:val="0099570B"/>
    <w:rsid w:val="0099574A"/>
    <w:rsid w:val="00995BC9"/>
    <w:rsid w:val="009A1589"/>
    <w:rsid w:val="009A2838"/>
    <w:rsid w:val="009A360F"/>
    <w:rsid w:val="009A40A4"/>
    <w:rsid w:val="009A5BC7"/>
    <w:rsid w:val="009A6126"/>
    <w:rsid w:val="009B1274"/>
    <w:rsid w:val="009B1B73"/>
    <w:rsid w:val="009B22A0"/>
    <w:rsid w:val="009B3205"/>
    <w:rsid w:val="009B3396"/>
    <w:rsid w:val="009B427A"/>
    <w:rsid w:val="009B5823"/>
    <w:rsid w:val="009B5ABF"/>
    <w:rsid w:val="009B5E60"/>
    <w:rsid w:val="009B5FFA"/>
    <w:rsid w:val="009B7519"/>
    <w:rsid w:val="009C16A2"/>
    <w:rsid w:val="009C18AF"/>
    <w:rsid w:val="009C3DB2"/>
    <w:rsid w:val="009C5A21"/>
    <w:rsid w:val="009C6BE5"/>
    <w:rsid w:val="009D0510"/>
    <w:rsid w:val="009D179C"/>
    <w:rsid w:val="009D1E54"/>
    <w:rsid w:val="009D31B2"/>
    <w:rsid w:val="009D6028"/>
    <w:rsid w:val="009D6B4E"/>
    <w:rsid w:val="009D76AC"/>
    <w:rsid w:val="009D7B62"/>
    <w:rsid w:val="009D7D7F"/>
    <w:rsid w:val="009E06BF"/>
    <w:rsid w:val="009E12A9"/>
    <w:rsid w:val="009E1766"/>
    <w:rsid w:val="009E67A9"/>
    <w:rsid w:val="009E7745"/>
    <w:rsid w:val="009F1E1C"/>
    <w:rsid w:val="009F2777"/>
    <w:rsid w:val="009F2D53"/>
    <w:rsid w:val="009F3ADA"/>
    <w:rsid w:val="009F53CF"/>
    <w:rsid w:val="009F5CAE"/>
    <w:rsid w:val="009F638A"/>
    <w:rsid w:val="009F7822"/>
    <w:rsid w:val="00A00602"/>
    <w:rsid w:val="00A00BDB"/>
    <w:rsid w:val="00A00EA4"/>
    <w:rsid w:val="00A018AA"/>
    <w:rsid w:val="00A0248A"/>
    <w:rsid w:val="00A029E5"/>
    <w:rsid w:val="00A02AFD"/>
    <w:rsid w:val="00A0329E"/>
    <w:rsid w:val="00A055CC"/>
    <w:rsid w:val="00A0561F"/>
    <w:rsid w:val="00A059D4"/>
    <w:rsid w:val="00A10321"/>
    <w:rsid w:val="00A1065F"/>
    <w:rsid w:val="00A110B7"/>
    <w:rsid w:val="00A11D45"/>
    <w:rsid w:val="00A137C5"/>
    <w:rsid w:val="00A14B67"/>
    <w:rsid w:val="00A15967"/>
    <w:rsid w:val="00A17996"/>
    <w:rsid w:val="00A202FE"/>
    <w:rsid w:val="00A20360"/>
    <w:rsid w:val="00A22156"/>
    <w:rsid w:val="00A22D7D"/>
    <w:rsid w:val="00A24593"/>
    <w:rsid w:val="00A26DB4"/>
    <w:rsid w:val="00A27556"/>
    <w:rsid w:val="00A27BC6"/>
    <w:rsid w:val="00A30ACC"/>
    <w:rsid w:val="00A31540"/>
    <w:rsid w:val="00A326FD"/>
    <w:rsid w:val="00A34208"/>
    <w:rsid w:val="00A3517C"/>
    <w:rsid w:val="00A353AD"/>
    <w:rsid w:val="00A3587D"/>
    <w:rsid w:val="00A379FE"/>
    <w:rsid w:val="00A37B69"/>
    <w:rsid w:val="00A41878"/>
    <w:rsid w:val="00A4230C"/>
    <w:rsid w:val="00A4259D"/>
    <w:rsid w:val="00A44245"/>
    <w:rsid w:val="00A44DB7"/>
    <w:rsid w:val="00A44E33"/>
    <w:rsid w:val="00A4646C"/>
    <w:rsid w:val="00A517DB"/>
    <w:rsid w:val="00A543B2"/>
    <w:rsid w:val="00A54D55"/>
    <w:rsid w:val="00A55BC4"/>
    <w:rsid w:val="00A56D29"/>
    <w:rsid w:val="00A56FA5"/>
    <w:rsid w:val="00A575E8"/>
    <w:rsid w:val="00A606F3"/>
    <w:rsid w:val="00A640D0"/>
    <w:rsid w:val="00A64B24"/>
    <w:rsid w:val="00A66A8B"/>
    <w:rsid w:val="00A706A8"/>
    <w:rsid w:val="00A7096D"/>
    <w:rsid w:val="00A71364"/>
    <w:rsid w:val="00A725DF"/>
    <w:rsid w:val="00A7310A"/>
    <w:rsid w:val="00A73CC6"/>
    <w:rsid w:val="00A75353"/>
    <w:rsid w:val="00A76070"/>
    <w:rsid w:val="00A7651B"/>
    <w:rsid w:val="00A82563"/>
    <w:rsid w:val="00A8638C"/>
    <w:rsid w:val="00A87635"/>
    <w:rsid w:val="00A87DB7"/>
    <w:rsid w:val="00A91200"/>
    <w:rsid w:val="00A91282"/>
    <w:rsid w:val="00A91DE8"/>
    <w:rsid w:val="00A92112"/>
    <w:rsid w:val="00A926C4"/>
    <w:rsid w:val="00A95EEF"/>
    <w:rsid w:val="00A97BD1"/>
    <w:rsid w:val="00AA076B"/>
    <w:rsid w:val="00AA096C"/>
    <w:rsid w:val="00AA2D01"/>
    <w:rsid w:val="00AA3FAF"/>
    <w:rsid w:val="00AA41F5"/>
    <w:rsid w:val="00AA62AA"/>
    <w:rsid w:val="00AA64D3"/>
    <w:rsid w:val="00AA76C3"/>
    <w:rsid w:val="00AB09C5"/>
    <w:rsid w:val="00AB3089"/>
    <w:rsid w:val="00AB3573"/>
    <w:rsid w:val="00AB57C1"/>
    <w:rsid w:val="00AB61D4"/>
    <w:rsid w:val="00AB64A1"/>
    <w:rsid w:val="00AB7772"/>
    <w:rsid w:val="00AB7B0D"/>
    <w:rsid w:val="00AB7D7B"/>
    <w:rsid w:val="00AC0711"/>
    <w:rsid w:val="00AC2249"/>
    <w:rsid w:val="00AC24DB"/>
    <w:rsid w:val="00AC2B7F"/>
    <w:rsid w:val="00AC2EE4"/>
    <w:rsid w:val="00AC30D6"/>
    <w:rsid w:val="00AC3475"/>
    <w:rsid w:val="00AC34E7"/>
    <w:rsid w:val="00AC500B"/>
    <w:rsid w:val="00AC55E1"/>
    <w:rsid w:val="00AC596D"/>
    <w:rsid w:val="00AC5E9C"/>
    <w:rsid w:val="00AC7BCC"/>
    <w:rsid w:val="00AD0A3C"/>
    <w:rsid w:val="00AD0FB4"/>
    <w:rsid w:val="00AD103C"/>
    <w:rsid w:val="00AD10BE"/>
    <w:rsid w:val="00AD13A6"/>
    <w:rsid w:val="00AD33E2"/>
    <w:rsid w:val="00AD3C1E"/>
    <w:rsid w:val="00AD3D7E"/>
    <w:rsid w:val="00AD42ED"/>
    <w:rsid w:val="00AD4F3E"/>
    <w:rsid w:val="00AD53F2"/>
    <w:rsid w:val="00AD5BA5"/>
    <w:rsid w:val="00AD6AA1"/>
    <w:rsid w:val="00AD739F"/>
    <w:rsid w:val="00AE0A1B"/>
    <w:rsid w:val="00AE2AFB"/>
    <w:rsid w:val="00AE31F5"/>
    <w:rsid w:val="00AE6935"/>
    <w:rsid w:val="00AE6B6A"/>
    <w:rsid w:val="00AF19B8"/>
    <w:rsid w:val="00AF27F8"/>
    <w:rsid w:val="00AF37B4"/>
    <w:rsid w:val="00AF5020"/>
    <w:rsid w:val="00AF573B"/>
    <w:rsid w:val="00AF6DDE"/>
    <w:rsid w:val="00B03348"/>
    <w:rsid w:val="00B033AF"/>
    <w:rsid w:val="00B034C9"/>
    <w:rsid w:val="00B03BEC"/>
    <w:rsid w:val="00B0407E"/>
    <w:rsid w:val="00B0439D"/>
    <w:rsid w:val="00B049AF"/>
    <w:rsid w:val="00B05929"/>
    <w:rsid w:val="00B060EF"/>
    <w:rsid w:val="00B0773C"/>
    <w:rsid w:val="00B079F5"/>
    <w:rsid w:val="00B10B6D"/>
    <w:rsid w:val="00B1185D"/>
    <w:rsid w:val="00B11DCA"/>
    <w:rsid w:val="00B13380"/>
    <w:rsid w:val="00B1348A"/>
    <w:rsid w:val="00B14A37"/>
    <w:rsid w:val="00B151C9"/>
    <w:rsid w:val="00B161E4"/>
    <w:rsid w:val="00B16C26"/>
    <w:rsid w:val="00B16F55"/>
    <w:rsid w:val="00B203E4"/>
    <w:rsid w:val="00B21AC3"/>
    <w:rsid w:val="00B232BA"/>
    <w:rsid w:val="00B2465F"/>
    <w:rsid w:val="00B2531B"/>
    <w:rsid w:val="00B2548B"/>
    <w:rsid w:val="00B256B0"/>
    <w:rsid w:val="00B26767"/>
    <w:rsid w:val="00B2736C"/>
    <w:rsid w:val="00B3073D"/>
    <w:rsid w:val="00B33025"/>
    <w:rsid w:val="00B33649"/>
    <w:rsid w:val="00B36163"/>
    <w:rsid w:val="00B37411"/>
    <w:rsid w:val="00B37C53"/>
    <w:rsid w:val="00B41563"/>
    <w:rsid w:val="00B415FA"/>
    <w:rsid w:val="00B425AC"/>
    <w:rsid w:val="00B433E2"/>
    <w:rsid w:val="00B43412"/>
    <w:rsid w:val="00B43CD3"/>
    <w:rsid w:val="00B45C24"/>
    <w:rsid w:val="00B45DE1"/>
    <w:rsid w:val="00B4647D"/>
    <w:rsid w:val="00B46A00"/>
    <w:rsid w:val="00B46DEE"/>
    <w:rsid w:val="00B46F6F"/>
    <w:rsid w:val="00B50D8E"/>
    <w:rsid w:val="00B50DC2"/>
    <w:rsid w:val="00B511A3"/>
    <w:rsid w:val="00B53589"/>
    <w:rsid w:val="00B550F7"/>
    <w:rsid w:val="00B5594E"/>
    <w:rsid w:val="00B564FB"/>
    <w:rsid w:val="00B573BE"/>
    <w:rsid w:val="00B57EFE"/>
    <w:rsid w:val="00B60B52"/>
    <w:rsid w:val="00B60C59"/>
    <w:rsid w:val="00B6173C"/>
    <w:rsid w:val="00B62045"/>
    <w:rsid w:val="00B628CF"/>
    <w:rsid w:val="00B62A62"/>
    <w:rsid w:val="00B64028"/>
    <w:rsid w:val="00B6504D"/>
    <w:rsid w:val="00B653AD"/>
    <w:rsid w:val="00B66BD6"/>
    <w:rsid w:val="00B67CA1"/>
    <w:rsid w:val="00B70559"/>
    <w:rsid w:val="00B710B4"/>
    <w:rsid w:val="00B736C4"/>
    <w:rsid w:val="00B74198"/>
    <w:rsid w:val="00B74B0C"/>
    <w:rsid w:val="00B74D8B"/>
    <w:rsid w:val="00B7670F"/>
    <w:rsid w:val="00B76863"/>
    <w:rsid w:val="00B76A0C"/>
    <w:rsid w:val="00B76CE2"/>
    <w:rsid w:val="00B7756A"/>
    <w:rsid w:val="00B80479"/>
    <w:rsid w:val="00B80CD4"/>
    <w:rsid w:val="00B82ABA"/>
    <w:rsid w:val="00B82D3D"/>
    <w:rsid w:val="00B82D5B"/>
    <w:rsid w:val="00B8616B"/>
    <w:rsid w:val="00B87C29"/>
    <w:rsid w:val="00B91760"/>
    <w:rsid w:val="00B94381"/>
    <w:rsid w:val="00B9501A"/>
    <w:rsid w:val="00B95685"/>
    <w:rsid w:val="00BA1C88"/>
    <w:rsid w:val="00BA1D09"/>
    <w:rsid w:val="00BA1F98"/>
    <w:rsid w:val="00BA2D4A"/>
    <w:rsid w:val="00BA2EF9"/>
    <w:rsid w:val="00BA33A3"/>
    <w:rsid w:val="00BA3BA8"/>
    <w:rsid w:val="00BA518B"/>
    <w:rsid w:val="00BA54E5"/>
    <w:rsid w:val="00BA57DC"/>
    <w:rsid w:val="00BA5E86"/>
    <w:rsid w:val="00BA6212"/>
    <w:rsid w:val="00BA7DE8"/>
    <w:rsid w:val="00BB16C9"/>
    <w:rsid w:val="00BB3B3B"/>
    <w:rsid w:val="00BB4AA7"/>
    <w:rsid w:val="00BB7043"/>
    <w:rsid w:val="00BB78CA"/>
    <w:rsid w:val="00BB7E66"/>
    <w:rsid w:val="00BC00BE"/>
    <w:rsid w:val="00BC0F8D"/>
    <w:rsid w:val="00BC1BB2"/>
    <w:rsid w:val="00BC4276"/>
    <w:rsid w:val="00BC456B"/>
    <w:rsid w:val="00BC5110"/>
    <w:rsid w:val="00BC5836"/>
    <w:rsid w:val="00BC6316"/>
    <w:rsid w:val="00BC7443"/>
    <w:rsid w:val="00BC74C6"/>
    <w:rsid w:val="00BD0568"/>
    <w:rsid w:val="00BD28CD"/>
    <w:rsid w:val="00BD32C8"/>
    <w:rsid w:val="00BD3B06"/>
    <w:rsid w:val="00BD475E"/>
    <w:rsid w:val="00BD4C34"/>
    <w:rsid w:val="00BD5361"/>
    <w:rsid w:val="00BD5E51"/>
    <w:rsid w:val="00BD6063"/>
    <w:rsid w:val="00BD7516"/>
    <w:rsid w:val="00BD753A"/>
    <w:rsid w:val="00BD769E"/>
    <w:rsid w:val="00BD7E86"/>
    <w:rsid w:val="00BE10F3"/>
    <w:rsid w:val="00BE136A"/>
    <w:rsid w:val="00BE3A60"/>
    <w:rsid w:val="00BE46A6"/>
    <w:rsid w:val="00BE4CFB"/>
    <w:rsid w:val="00BE5C63"/>
    <w:rsid w:val="00BE60F5"/>
    <w:rsid w:val="00BE6D5A"/>
    <w:rsid w:val="00BF1CCA"/>
    <w:rsid w:val="00BF3444"/>
    <w:rsid w:val="00BF5A04"/>
    <w:rsid w:val="00BF6464"/>
    <w:rsid w:val="00BF7E07"/>
    <w:rsid w:val="00C0128B"/>
    <w:rsid w:val="00C01420"/>
    <w:rsid w:val="00C01904"/>
    <w:rsid w:val="00C024D0"/>
    <w:rsid w:val="00C02D02"/>
    <w:rsid w:val="00C036C7"/>
    <w:rsid w:val="00C0373A"/>
    <w:rsid w:val="00C04B18"/>
    <w:rsid w:val="00C04EB3"/>
    <w:rsid w:val="00C06049"/>
    <w:rsid w:val="00C06449"/>
    <w:rsid w:val="00C06621"/>
    <w:rsid w:val="00C06897"/>
    <w:rsid w:val="00C074E8"/>
    <w:rsid w:val="00C075D0"/>
    <w:rsid w:val="00C077E7"/>
    <w:rsid w:val="00C07B34"/>
    <w:rsid w:val="00C125E5"/>
    <w:rsid w:val="00C12856"/>
    <w:rsid w:val="00C13247"/>
    <w:rsid w:val="00C1345C"/>
    <w:rsid w:val="00C1459C"/>
    <w:rsid w:val="00C14778"/>
    <w:rsid w:val="00C1490D"/>
    <w:rsid w:val="00C16F22"/>
    <w:rsid w:val="00C173D4"/>
    <w:rsid w:val="00C17BF0"/>
    <w:rsid w:val="00C20EB8"/>
    <w:rsid w:val="00C21889"/>
    <w:rsid w:val="00C221FB"/>
    <w:rsid w:val="00C25E59"/>
    <w:rsid w:val="00C265F3"/>
    <w:rsid w:val="00C27A6D"/>
    <w:rsid w:val="00C27FEA"/>
    <w:rsid w:val="00C309F8"/>
    <w:rsid w:val="00C31ECE"/>
    <w:rsid w:val="00C33A8B"/>
    <w:rsid w:val="00C33F5B"/>
    <w:rsid w:val="00C34DDA"/>
    <w:rsid w:val="00C35EFB"/>
    <w:rsid w:val="00C36EDE"/>
    <w:rsid w:val="00C37F85"/>
    <w:rsid w:val="00C40CA0"/>
    <w:rsid w:val="00C40D53"/>
    <w:rsid w:val="00C41F61"/>
    <w:rsid w:val="00C42D13"/>
    <w:rsid w:val="00C4318B"/>
    <w:rsid w:val="00C433CB"/>
    <w:rsid w:val="00C442DA"/>
    <w:rsid w:val="00C45311"/>
    <w:rsid w:val="00C45877"/>
    <w:rsid w:val="00C45997"/>
    <w:rsid w:val="00C46200"/>
    <w:rsid w:val="00C465A8"/>
    <w:rsid w:val="00C47081"/>
    <w:rsid w:val="00C47416"/>
    <w:rsid w:val="00C47BD1"/>
    <w:rsid w:val="00C515B3"/>
    <w:rsid w:val="00C517C7"/>
    <w:rsid w:val="00C518FF"/>
    <w:rsid w:val="00C52F40"/>
    <w:rsid w:val="00C532F9"/>
    <w:rsid w:val="00C534A5"/>
    <w:rsid w:val="00C53683"/>
    <w:rsid w:val="00C537FC"/>
    <w:rsid w:val="00C544E6"/>
    <w:rsid w:val="00C546E1"/>
    <w:rsid w:val="00C5470D"/>
    <w:rsid w:val="00C55551"/>
    <w:rsid w:val="00C5568F"/>
    <w:rsid w:val="00C556CF"/>
    <w:rsid w:val="00C57F98"/>
    <w:rsid w:val="00C6102F"/>
    <w:rsid w:val="00C617C8"/>
    <w:rsid w:val="00C627D1"/>
    <w:rsid w:val="00C62A69"/>
    <w:rsid w:val="00C62B11"/>
    <w:rsid w:val="00C642FC"/>
    <w:rsid w:val="00C66CAD"/>
    <w:rsid w:val="00C67BE6"/>
    <w:rsid w:val="00C701A0"/>
    <w:rsid w:val="00C70220"/>
    <w:rsid w:val="00C72CED"/>
    <w:rsid w:val="00C73949"/>
    <w:rsid w:val="00C73BD6"/>
    <w:rsid w:val="00C74016"/>
    <w:rsid w:val="00C75E66"/>
    <w:rsid w:val="00C7760C"/>
    <w:rsid w:val="00C80097"/>
    <w:rsid w:val="00C8111D"/>
    <w:rsid w:val="00C816F8"/>
    <w:rsid w:val="00C8238C"/>
    <w:rsid w:val="00C82A6E"/>
    <w:rsid w:val="00C8318A"/>
    <w:rsid w:val="00C854E0"/>
    <w:rsid w:val="00C8565A"/>
    <w:rsid w:val="00C90C6F"/>
    <w:rsid w:val="00C91ED3"/>
    <w:rsid w:val="00C92090"/>
    <w:rsid w:val="00C921C7"/>
    <w:rsid w:val="00C92A28"/>
    <w:rsid w:val="00C94693"/>
    <w:rsid w:val="00C94ABA"/>
    <w:rsid w:val="00C95408"/>
    <w:rsid w:val="00C9727C"/>
    <w:rsid w:val="00CA04C0"/>
    <w:rsid w:val="00CA1001"/>
    <w:rsid w:val="00CA1B58"/>
    <w:rsid w:val="00CA360D"/>
    <w:rsid w:val="00CA608E"/>
    <w:rsid w:val="00CA6C5E"/>
    <w:rsid w:val="00CB0948"/>
    <w:rsid w:val="00CB1665"/>
    <w:rsid w:val="00CB25FB"/>
    <w:rsid w:val="00CB2ABB"/>
    <w:rsid w:val="00CB5A5A"/>
    <w:rsid w:val="00CB6C90"/>
    <w:rsid w:val="00CB71AF"/>
    <w:rsid w:val="00CB730B"/>
    <w:rsid w:val="00CB7BCA"/>
    <w:rsid w:val="00CC0CA1"/>
    <w:rsid w:val="00CC1BA7"/>
    <w:rsid w:val="00CC1FBB"/>
    <w:rsid w:val="00CC2935"/>
    <w:rsid w:val="00CC4198"/>
    <w:rsid w:val="00CC46AC"/>
    <w:rsid w:val="00CC75DA"/>
    <w:rsid w:val="00CC7E06"/>
    <w:rsid w:val="00CD14AF"/>
    <w:rsid w:val="00CD315F"/>
    <w:rsid w:val="00CD3255"/>
    <w:rsid w:val="00CD3415"/>
    <w:rsid w:val="00CD4474"/>
    <w:rsid w:val="00CD47CA"/>
    <w:rsid w:val="00CD53F5"/>
    <w:rsid w:val="00CD7ABC"/>
    <w:rsid w:val="00CE02A5"/>
    <w:rsid w:val="00CE07B7"/>
    <w:rsid w:val="00CE1B9E"/>
    <w:rsid w:val="00CE369C"/>
    <w:rsid w:val="00CE3F4F"/>
    <w:rsid w:val="00CE4A06"/>
    <w:rsid w:val="00CE5CF5"/>
    <w:rsid w:val="00CE5D31"/>
    <w:rsid w:val="00CE677A"/>
    <w:rsid w:val="00CE7693"/>
    <w:rsid w:val="00CF0C1B"/>
    <w:rsid w:val="00CF2951"/>
    <w:rsid w:val="00CF2E99"/>
    <w:rsid w:val="00CF3944"/>
    <w:rsid w:val="00CF486C"/>
    <w:rsid w:val="00CF510B"/>
    <w:rsid w:val="00CF5DDD"/>
    <w:rsid w:val="00CF722F"/>
    <w:rsid w:val="00CF7C80"/>
    <w:rsid w:val="00D00BAE"/>
    <w:rsid w:val="00D0128A"/>
    <w:rsid w:val="00D01C0C"/>
    <w:rsid w:val="00D02BCA"/>
    <w:rsid w:val="00D04059"/>
    <w:rsid w:val="00D05AE7"/>
    <w:rsid w:val="00D06444"/>
    <w:rsid w:val="00D06575"/>
    <w:rsid w:val="00D1015C"/>
    <w:rsid w:val="00D10D23"/>
    <w:rsid w:val="00D12756"/>
    <w:rsid w:val="00D136B3"/>
    <w:rsid w:val="00D13857"/>
    <w:rsid w:val="00D13F03"/>
    <w:rsid w:val="00D1467F"/>
    <w:rsid w:val="00D17E79"/>
    <w:rsid w:val="00D20092"/>
    <w:rsid w:val="00D215E2"/>
    <w:rsid w:val="00D21796"/>
    <w:rsid w:val="00D21E79"/>
    <w:rsid w:val="00D22CB1"/>
    <w:rsid w:val="00D22F10"/>
    <w:rsid w:val="00D22F6D"/>
    <w:rsid w:val="00D23877"/>
    <w:rsid w:val="00D238A2"/>
    <w:rsid w:val="00D24C0D"/>
    <w:rsid w:val="00D26B5A"/>
    <w:rsid w:val="00D32627"/>
    <w:rsid w:val="00D33149"/>
    <w:rsid w:val="00D3326D"/>
    <w:rsid w:val="00D3350D"/>
    <w:rsid w:val="00D335E0"/>
    <w:rsid w:val="00D35C8A"/>
    <w:rsid w:val="00D360C2"/>
    <w:rsid w:val="00D41D9D"/>
    <w:rsid w:val="00D45E69"/>
    <w:rsid w:val="00D463BD"/>
    <w:rsid w:val="00D50068"/>
    <w:rsid w:val="00D503A1"/>
    <w:rsid w:val="00D52601"/>
    <w:rsid w:val="00D53521"/>
    <w:rsid w:val="00D538FE"/>
    <w:rsid w:val="00D53A1A"/>
    <w:rsid w:val="00D53E14"/>
    <w:rsid w:val="00D54323"/>
    <w:rsid w:val="00D5449F"/>
    <w:rsid w:val="00D55075"/>
    <w:rsid w:val="00D552C6"/>
    <w:rsid w:val="00D5547E"/>
    <w:rsid w:val="00D5553C"/>
    <w:rsid w:val="00D56386"/>
    <w:rsid w:val="00D60380"/>
    <w:rsid w:val="00D61EF7"/>
    <w:rsid w:val="00D62321"/>
    <w:rsid w:val="00D624C9"/>
    <w:rsid w:val="00D62AAC"/>
    <w:rsid w:val="00D64670"/>
    <w:rsid w:val="00D646E7"/>
    <w:rsid w:val="00D649EF"/>
    <w:rsid w:val="00D652FF"/>
    <w:rsid w:val="00D65A78"/>
    <w:rsid w:val="00D65D2B"/>
    <w:rsid w:val="00D66F6E"/>
    <w:rsid w:val="00D70C34"/>
    <w:rsid w:val="00D70EEE"/>
    <w:rsid w:val="00D712E6"/>
    <w:rsid w:val="00D72B25"/>
    <w:rsid w:val="00D7330F"/>
    <w:rsid w:val="00D7353D"/>
    <w:rsid w:val="00D7423D"/>
    <w:rsid w:val="00D7505F"/>
    <w:rsid w:val="00D77022"/>
    <w:rsid w:val="00D77412"/>
    <w:rsid w:val="00D776D1"/>
    <w:rsid w:val="00D77941"/>
    <w:rsid w:val="00D805E5"/>
    <w:rsid w:val="00D81427"/>
    <w:rsid w:val="00D81548"/>
    <w:rsid w:val="00D82D4A"/>
    <w:rsid w:val="00D84670"/>
    <w:rsid w:val="00D84CC7"/>
    <w:rsid w:val="00D84D5D"/>
    <w:rsid w:val="00D84E78"/>
    <w:rsid w:val="00D87925"/>
    <w:rsid w:val="00D87BA3"/>
    <w:rsid w:val="00D90016"/>
    <w:rsid w:val="00D910BE"/>
    <w:rsid w:val="00D9228B"/>
    <w:rsid w:val="00D940E2"/>
    <w:rsid w:val="00D94166"/>
    <w:rsid w:val="00D944A7"/>
    <w:rsid w:val="00D96AAA"/>
    <w:rsid w:val="00D97A4F"/>
    <w:rsid w:val="00DA01A1"/>
    <w:rsid w:val="00DA0E2E"/>
    <w:rsid w:val="00DA1D3D"/>
    <w:rsid w:val="00DA3364"/>
    <w:rsid w:val="00DA3C02"/>
    <w:rsid w:val="00DA439F"/>
    <w:rsid w:val="00DA4C9B"/>
    <w:rsid w:val="00DA654B"/>
    <w:rsid w:val="00DB07C1"/>
    <w:rsid w:val="00DB531A"/>
    <w:rsid w:val="00DB5C88"/>
    <w:rsid w:val="00DB658D"/>
    <w:rsid w:val="00DB67CB"/>
    <w:rsid w:val="00DB6CC7"/>
    <w:rsid w:val="00DB70C3"/>
    <w:rsid w:val="00DB736A"/>
    <w:rsid w:val="00DC1BD3"/>
    <w:rsid w:val="00DC2C67"/>
    <w:rsid w:val="00DC3594"/>
    <w:rsid w:val="00DC3624"/>
    <w:rsid w:val="00DC397D"/>
    <w:rsid w:val="00DC643B"/>
    <w:rsid w:val="00DC78B4"/>
    <w:rsid w:val="00DD0549"/>
    <w:rsid w:val="00DD05DB"/>
    <w:rsid w:val="00DD1E5A"/>
    <w:rsid w:val="00DD20DB"/>
    <w:rsid w:val="00DD2102"/>
    <w:rsid w:val="00DD2CFE"/>
    <w:rsid w:val="00DD4A30"/>
    <w:rsid w:val="00DD58D7"/>
    <w:rsid w:val="00DD670B"/>
    <w:rsid w:val="00DD75FE"/>
    <w:rsid w:val="00DD7AAF"/>
    <w:rsid w:val="00DE006B"/>
    <w:rsid w:val="00DE271C"/>
    <w:rsid w:val="00DE2CF6"/>
    <w:rsid w:val="00DE326D"/>
    <w:rsid w:val="00DE3D8D"/>
    <w:rsid w:val="00DE69E2"/>
    <w:rsid w:val="00DE73CC"/>
    <w:rsid w:val="00DE7F04"/>
    <w:rsid w:val="00DF05E6"/>
    <w:rsid w:val="00DF089C"/>
    <w:rsid w:val="00DF0B1A"/>
    <w:rsid w:val="00DF13C1"/>
    <w:rsid w:val="00DF2B6A"/>
    <w:rsid w:val="00DF5595"/>
    <w:rsid w:val="00DF5E3A"/>
    <w:rsid w:val="00DF77DD"/>
    <w:rsid w:val="00E01019"/>
    <w:rsid w:val="00E012AA"/>
    <w:rsid w:val="00E015F6"/>
    <w:rsid w:val="00E044AC"/>
    <w:rsid w:val="00E063CB"/>
    <w:rsid w:val="00E065BB"/>
    <w:rsid w:val="00E07B80"/>
    <w:rsid w:val="00E108D5"/>
    <w:rsid w:val="00E12936"/>
    <w:rsid w:val="00E139FA"/>
    <w:rsid w:val="00E15BC8"/>
    <w:rsid w:val="00E21322"/>
    <w:rsid w:val="00E21872"/>
    <w:rsid w:val="00E21C4F"/>
    <w:rsid w:val="00E2250E"/>
    <w:rsid w:val="00E225AE"/>
    <w:rsid w:val="00E23104"/>
    <w:rsid w:val="00E232F1"/>
    <w:rsid w:val="00E2330A"/>
    <w:rsid w:val="00E24260"/>
    <w:rsid w:val="00E24366"/>
    <w:rsid w:val="00E24B12"/>
    <w:rsid w:val="00E25C56"/>
    <w:rsid w:val="00E26591"/>
    <w:rsid w:val="00E26849"/>
    <w:rsid w:val="00E26D2F"/>
    <w:rsid w:val="00E26E98"/>
    <w:rsid w:val="00E3164C"/>
    <w:rsid w:val="00E31688"/>
    <w:rsid w:val="00E31BFD"/>
    <w:rsid w:val="00E31E92"/>
    <w:rsid w:val="00E401D3"/>
    <w:rsid w:val="00E40BA2"/>
    <w:rsid w:val="00E40BFD"/>
    <w:rsid w:val="00E40C92"/>
    <w:rsid w:val="00E41EFF"/>
    <w:rsid w:val="00E4301F"/>
    <w:rsid w:val="00E44871"/>
    <w:rsid w:val="00E453C3"/>
    <w:rsid w:val="00E45463"/>
    <w:rsid w:val="00E4565D"/>
    <w:rsid w:val="00E45C79"/>
    <w:rsid w:val="00E46497"/>
    <w:rsid w:val="00E46BD0"/>
    <w:rsid w:val="00E47EE9"/>
    <w:rsid w:val="00E50938"/>
    <w:rsid w:val="00E50B5C"/>
    <w:rsid w:val="00E51F0B"/>
    <w:rsid w:val="00E53D91"/>
    <w:rsid w:val="00E550CD"/>
    <w:rsid w:val="00E55A40"/>
    <w:rsid w:val="00E62965"/>
    <w:rsid w:val="00E6296C"/>
    <w:rsid w:val="00E631CC"/>
    <w:rsid w:val="00E63EED"/>
    <w:rsid w:val="00E65ADE"/>
    <w:rsid w:val="00E66A65"/>
    <w:rsid w:val="00E6717B"/>
    <w:rsid w:val="00E679CD"/>
    <w:rsid w:val="00E702AD"/>
    <w:rsid w:val="00E7185E"/>
    <w:rsid w:val="00E726EB"/>
    <w:rsid w:val="00E72C9D"/>
    <w:rsid w:val="00E73DDD"/>
    <w:rsid w:val="00E743FC"/>
    <w:rsid w:val="00E756AE"/>
    <w:rsid w:val="00E75C10"/>
    <w:rsid w:val="00E75F16"/>
    <w:rsid w:val="00E7729E"/>
    <w:rsid w:val="00E773CF"/>
    <w:rsid w:val="00E77E78"/>
    <w:rsid w:val="00E80541"/>
    <w:rsid w:val="00E80F0C"/>
    <w:rsid w:val="00E80FA0"/>
    <w:rsid w:val="00E82C55"/>
    <w:rsid w:val="00E83115"/>
    <w:rsid w:val="00E83331"/>
    <w:rsid w:val="00E83F87"/>
    <w:rsid w:val="00E8462E"/>
    <w:rsid w:val="00E84AC3"/>
    <w:rsid w:val="00E84B19"/>
    <w:rsid w:val="00E90626"/>
    <w:rsid w:val="00E917B7"/>
    <w:rsid w:val="00E91FFB"/>
    <w:rsid w:val="00E92754"/>
    <w:rsid w:val="00E94284"/>
    <w:rsid w:val="00E950FE"/>
    <w:rsid w:val="00E9639C"/>
    <w:rsid w:val="00EA00CA"/>
    <w:rsid w:val="00EA02E6"/>
    <w:rsid w:val="00EA11C0"/>
    <w:rsid w:val="00EA1D9B"/>
    <w:rsid w:val="00EA27E8"/>
    <w:rsid w:val="00EA3122"/>
    <w:rsid w:val="00EA3BFA"/>
    <w:rsid w:val="00EA40ED"/>
    <w:rsid w:val="00EA4662"/>
    <w:rsid w:val="00EA54E6"/>
    <w:rsid w:val="00EA5FCA"/>
    <w:rsid w:val="00EA641F"/>
    <w:rsid w:val="00EA6FF1"/>
    <w:rsid w:val="00EB06A0"/>
    <w:rsid w:val="00EB07B8"/>
    <w:rsid w:val="00EB0E47"/>
    <w:rsid w:val="00EB29FE"/>
    <w:rsid w:val="00EB2D8C"/>
    <w:rsid w:val="00EB5063"/>
    <w:rsid w:val="00EB5986"/>
    <w:rsid w:val="00EB6858"/>
    <w:rsid w:val="00EB68DD"/>
    <w:rsid w:val="00EB69B9"/>
    <w:rsid w:val="00EB7344"/>
    <w:rsid w:val="00EC0022"/>
    <w:rsid w:val="00EC3EE1"/>
    <w:rsid w:val="00EC4CBF"/>
    <w:rsid w:val="00EC4FE3"/>
    <w:rsid w:val="00EC5054"/>
    <w:rsid w:val="00EC5322"/>
    <w:rsid w:val="00EC5F96"/>
    <w:rsid w:val="00EC7B13"/>
    <w:rsid w:val="00ED1253"/>
    <w:rsid w:val="00ED2043"/>
    <w:rsid w:val="00ED2051"/>
    <w:rsid w:val="00ED3BA1"/>
    <w:rsid w:val="00ED3E51"/>
    <w:rsid w:val="00ED45A5"/>
    <w:rsid w:val="00ED505C"/>
    <w:rsid w:val="00ED6CCF"/>
    <w:rsid w:val="00ED724B"/>
    <w:rsid w:val="00EE05D4"/>
    <w:rsid w:val="00EE0F4C"/>
    <w:rsid w:val="00EE5F1B"/>
    <w:rsid w:val="00EE6167"/>
    <w:rsid w:val="00EE620D"/>
    <w:rsid w:val="00EE6767"/>
    <w:rsid w:val="00EE6859"/>
    <w:rsid w:val="00EE69DB"/>
    <w:rsid w:val="00EE7C3B"/>
    <w:rsid w:val="00EF0058"/>
    <w:rsid w:val="00EF1B41"/>
    <w:rsid w:val="00EF1C88"/>
    <w:rsid w:val="00EF24AB"/>
    <w:rsid w:val="00EF3303"/>
    <w:rsid w:val="00EF351C"/>
    <w:rsid w:val="00EF3625"/>
    <w:rsid w:val="00EF68C5"/>
    <w:rsid w:val="00EF72C9"/>
    <w:rsid w:val="00EF7382"/>
    <w:rsid w:val="00F00F97"/>
    <w:rsid w:val="00F0151F"/>
    <w:rsid w:val="00F01BBB"/>
    <w:rsid w:val="00F01DB7"/>
    <w:rsid w:val="00F02CF4"/>
    <w:rsid w:val="00F04CD0"/>
    <w:rsid w:val="00F0520C"/>
    <w:rsid w:val="00F05BCE"/>
    <w:rsid w:val="00F064AD"/>
    <w:rsid w:val="00F06509"/>
    <w:rsid w:val="00F06D94"/>
    <w:rsid w:val="00F1080E"/>
    <w:rsid w:val="00F10A18"/>
    <w:rsid w:val="00F10C19"/>
    <w:rsid w:val="00F11D71"/>
    <w:rsid w:val="00F11F5E"/>
    <w:rsid w:val="00F1359C"/>
    <w:rsid w:val="00F1441E"/>
    <w:rsid w:val="00F14CBF"/>
    <w:rsid w:val="00F15639"/>
    <w:rsid w:val="00F171AE"/>
    <w:rsid w:val="00F17460"/>
    <w:rsid w:val="00F17CAE"/>
    <w:rsid w:val="00F201EE"/>
    <w:rsid w:val="00F20466"/>
    <w:rsid w:val="00F2065A"/>
    <w:rsid w:val="00F20DF0"/>
    <w:rsid w:val="00F22218"/>
    <w:rsid w:val="00F22987"/>
    <w:rsid w:val="00F22FE5"/>
    <w:rsid w:val="00F23172"/>
    <w:rsid w:val="00F23278"/>
    <w:rsid w:val="00F234E4"/>
    <w:rsid w:val="00F2604C"/>
    <w:rsid w:val="00F317E6"/>
    <w:rsid w:val="00F3228C"/>
    <w:rsid w:val="00F341E7"/>
    <w:rsid w:val="00F34401"/>
    <w:rsid w:val="00F35046"/>
    <w:rsid w:val="00F36BA0"/>
    <w:rsid w:val="00F37573"/>
    <w:rsid w:val="00F3775E"/>
    <w:rsid w:val="00F40821"/>
    <w:rsid w:val="00F415BB"/>
    <w:rsid w:val="00F41767"/>
    <w:rsid w:val="00F4190E"/>
    <w:rsid w:val="00F41AAE"/>
    <w:rsid w:val="00F41DEF"/>
    <w:rsid w:val="00F44563"/>
    <w:rsid w:val="00F452BE"/>
    <w:rsid w:val="00F458FA"/>
    <w:rsid w:val="00F45FC6"/>
    <w:rsid w:val="00F46E97"/>
    <w:rsid w:val="00F50A1E"/>
    <w:rsid w:val="00F50E8B"/>
    <w:rsid w:val="00F535F9"/>
    <w:rsid w:val="00F536DB"/>
    <w:rsid w:val="00F547B3"/>
    <w:rsid w:val="00F54D64"/>
    <w:rsid w:val="00F55479"/>
    <w:rsid w:val="00F557DF"/>
    <w:rsid w:val="00F55CB3"/>
    <w:rsid w:val="00F560BF"/>
    <w:rsid w:val="00F604AB"/>
    <w:rsid w:val="00F60533"/>
    <w:rsid w:val="00F606A5"/>
    <w:rsid w:val="00F6141F"/>
    <w:rsid w:val="00F6297C"/>
    <w:rsid w:val="00F62F12"/>
    <w:rsid w:val="00F640F3"/>
    <w:rsid w:val="00F6524C"/>
    <w:rsid w:val="00F65763"/>
    <w:rsid w:val="00F6628A"/>
    <w:rsid w:val="00F662FA"/>
    <w:rsid w:val="00F66A0D"/>
    <w:rsid w:val="00F70027"/>
    <w:rsid w:val="00F7034E"/>
    <w:rsid w:val="00F7054E"/>
    <w:rsid w:val="00F70CB6"/>
    <w:rsid w:val="00F7175F"/>
    <w:rsid w:val="00F7196B"/>
    <w:rsid w:val="00F71992"/>
    <w:rsid w:val="00F71D46"/>
    <w:rsid w:val="00F7483E"/>
    <w:rsid w:val="00F7578A"/>
    <w:rsid w:val="00F76130"/>
    <w:rsid w:val="00F7678C"/>
    <w:rsid w:val="00F82111"/>
    <w:rsid w:val="00F82E0D"/>
    <w:rsid w:val="00F83F0D"/>
    <w:rsid w:val="00F853C6"/>
    <w:rsid w:val="00F863B4"/>
    <w:rsid w:val="00F86580"/>
    <w:rsid w:val="00F868D7"/>
    <w:rsid w:val="00F86B2A"/>
    <w:rsid w:val="00F86BB8"/>
    <w:rsid w:val="00F9104E"/>
    <w:rsid w:val="00F9211C"/>
    <w:rsid w:val="00F92CB8"/>
    <w:rsid w:val="00F9507D"/>
    <w:rsid w:val="00F95D91"/>
    <w:rsid w:val="00F96254"/>
    <w:rsid w:val="00F97578"/>
    <w:rsid w:val="00F97919"/>
    <w:rsid w:val="00F97E0D"/>
    <w:rsid w:val="00FA03D3"/>
    <w:rsid w:val="00FA1EB7"/>
    <w:rsid w:val="00FA22D8"/>
    <w:rsid w:val="00FA2DDD"/>
    <w:rsid w:val="00FA2F31"/>
    <w:rsid w:val="00FA2F6F"/>
    <w:rsid w:val="00FA3C13"/>
    <w:rsid w:val="00FA3D30"/>
    <w:rsid w:val="00FA4424"/>
    <w:rsid w:val="00FA4DBF"/>
    <w:rsid w:val="00FA4F60"/>
    <w:rsid w:val="00FA54A6"/>
    <w:rsid w:val="00FA70D1"/>
    <w:rsid w:val="00FB1358"/>
    <w:rsid w:val="00FB18EC"/>
    <w:rsid w:val="00FB240C"/>
    <w:rsid w:val="00FB3C24"/>
    <w:rsid w:val="00FB457B"/>
    <w:rsid w:val="00FB4E12"/>
    <w:rsid w:val="00FB501F"/>
    <w:rsid w:val="00FB58DC"/>
    <w:rsid w:val="00FB5EFB"/>
    <w:rsid w:val="00FB6C3B"/>
    <w:rsid w:val="00FB7697"/>
    <w:rsid w:val="00FB7D58"/>
    <w:rsid w:val="00FC0733"/>
    <w:rsid w:val="00FC079E"/>
    <w:rsid w:val="00FC15E0"/>
    <w:rsid w:val="00FC1E8E"/>
    <w:rsid w:val="00FC1FF3"/>
    <w:rsid w:val="00FC22F4"/>
    <w:rsid w:val="00FC2A75"/>
    <w:rsid w:val="00FC4221"/>
    <w:rsid w:val="00FC47A1"/>
    <w:rsid w:val="00FC4F95"/>
    <w:rsid w:val="00FC56E8"/>
    <w:rsid w:val="00FC6674"/>
    <w:rsid w:val="00FC6D1C"/>
    <w:rsid w:val="00FC7173"/>
    <w:rsid w:val="00FC7B21"/>
    <w:rsid w:val="00FD2521"/>
    <w:rsid w:val="00FD2D15"/>
    <w:rsid w:val="00FD3164"/>
    <w:rsid w:val="00FD610C"/>
    <w:rsid w:val="00FD6D21"/>
    <w:rsid w:val="00FE0454"/>
    <w:rsid w:val="00FE1020"/>
    <w:rsid w:val="00FE14E2"/>
    <w:rsid w:val="00FE2073"/>
    <w:rsid w:val="00FE2522"/>
    <w:rsid w:val="00FE2A4E"/>
    <w:rsid w:val="00FE2D5C"/>
    <w:rsid w:val="00FE6088"/>
    <w:rsid w:val="00FE6499"/>
    <w:rsid w:val="00FE6A57"/>
    <w:rsid w:val="00FE7086"/>
    <w:rsid w:val="00FE7FDC"/>
    <w:rsid w:val="00FF199D"/>
    <w:rsid w:val="00FF3290"/>
    <w:rsid w:val="00FF3669"/>
    <w:rsid w:val="00FF432C"/>
    <w:rsid w:val="00FF4495"/>
    <w:rsid w:val="00FF53F9"/>
    <w:rsid w:val="00FF5B89"/>
    <w:rsid w:val="00FF72DF"/>
    <w:rsid w:val="00FF7833"/>
    <w:rsid w:val="02229747"/>
    <w:rsid w:val="0388E623"/>
    <w:rsid w:val="04A2B632"/>
    <w:rsid w:val="0552B126"/>
    <w:rsid w:val="06EE8187"/>
    <w:rsid w:val="070EDFD2"/>
    <w:rsid w:val="07192129"/>
    <w:rsid w:val="07DA56F4"/>
    <w:rsid w:val="0815C5D3"/>
    <w:rsid w:val="08AF13AB"/>
    <w:rsid w:val="08C2FA9B"/>
    <w:rsid w:val="092F9982"/>
    <w:rsid w:val="093D7301"/>
    <w:rsid w:val="0AF3045B"/>
    <w:rsid w:val="0BA40D69"/>
    <w:rsid w:val="0C594A85"/>
    <w:rsid w:val="0C949FBA"/>
    <w:rsid w:val="0CF464FF"/>
    <w:rsid w:val="0D5DC30B"/>
    <w:rsid w:val="0E30701B"/>
    <w:rsid w:val="0E4C962C"/>
    <w:rsid w:val="109563CD"/>
    <w:rsid w:val="11C7748C"/>
    <w:rsid w:val="11EBD776"/>
    <w:rsid w:val="1217BD98"/>
    <w:rsid w:val="1246B358"/>
    <w:rsid w:val="130BCEC4"/>
    <w:rsid w:val="135AFB63"/>
    <w:rsid w:val="13B7B751"/>
    <w:rsid w:val="14579FEE"/>
    <w:rsid w:val="145A18B8"/>
    <w:rsid w:val="158EB0EC"/>
    <w:rsid w:val="1630E522"/>
    <w:rsid w:val="16D3E929"/>
    <w:rsid w:val="16EB2EBB"/>
    <w:rsid w:val="17614679"/>
    <w:rsid w:val="1844E61C"/>
    <w:rsid w:val="18CE201F"/>
    <w:rsid w:val="19E0B67D"/>
    <w:rsid w:val="1A20BEF1"/>
    <w:rsid w:val="1AD5A747"/>
    <w:rsid w:val="1B0EF323"/>
    <w:rsid w:val="1C2A388B"/>
    <w:rsid w:val="1C5475CB"/>
    <w:rsid w:val="1DBDEB65"/>
    <w:rsid w:val="1E6B464C"/>
    <w:rsid w:val="1E73432E"/>
    <w:rsid w:val="1F1FD61C"/>
    <w:rsid w:val="2346B451"/>
    <w:rsid w:val="24BDB782"/>
    <w:rsid w:val="25C3F54E"/>
    <w:rsid w:val="27880F57"/>
    <w:rsid w:val="28C3533A"/>
    <w:rsid w:val="29A985D3"/>
    <w:rsid w:val="29B5F5D5"/>
    <w:rsid w:val="2B68BE8D"/>
    <w:rsid w:val="2C3CC39A"/>
    <w:rsid w:val="2C8D87DD"/>
    <w:rsid w:val="2CC8D4D4"/>
    <w:rsid w:val="2D1D4032"/>
    <w:rsid w:val="2DA36F6A"/>
    <w:rsid w:val="2E64A535"/>
    <w:rsid w:val="2E7A245F"/>
    <w:rsid w:val="2EB91093"/>
    <w:rsid w:val="306E0951"/>
    <w:rsid w:val="308BE47A"/>
    <w:rsid w:val="316B89CF"/>
    <w:rsid w:val="338C81B6"/>
    <w:rsid w:val="351DEB49"/>
    <w:rsid w:val="35E97617"/>
    <w:rsid w:val="3608A0A2"/>
    <w:rsid w:val="36CC0FFE"/>
    <w:rsid w:val="36DD4AD5"/>
    <w:rsid w:val="3734B76F"/>
    <w:rsid w:val="373EF98E"/>
    <w:rsid w:val="37470DAD"/>
    <w:rsid w:val="376E4BFF"/>
    <w:rsid w:val="379718C7"/>
    <w:rsid w:val="37B7E56B"/>
    <w:rsid w:val="37D8E888"/>
    <w:rsid w:val="380D8A51"/>
    <w:rsid w:val="384F0046"/>
    <w:rsid w:val="390411AF"/>
    <w:rsid w:val="39487324"/>
    <w:rsid w:val="395D7357"/>
    <w:rsid w:val="3974B8E9"/>
    <w:rsid w:val="39A2E140"/>
    <w:rsid w:val="3A03B0C0"/>
    <w:rsid w:val="3A624C84"/>
    <w:rsid w:val="3B406A80"/>
    <w:rsid w:val="3B9F8121"/>
    <w:rsid w:val="3BB41E6A"/>
    <w:rsid w:val="3BFE1CE5"/>
    <w:rsid w:val="3C37C25F"/>
    <w:rsid w:val="3C4ADDC3"/>
    <w:rsid w:val="3D785EEB"/>
    <w:rsid w:val="3F3774DD"/>
    <w:rsid w:val="3F7A2558"/>
    <w:rsid w:val="406B04BE"/>
    <w:rsid w:val="41459F54"/>
    <w:rsid w:val="428A8FA7"/>
    <w:rsid w:val="42A28381"/>
    <w:rsid w:val="4335A649"/>
    <w:rsid w:val="444D967B"/>
    <w:rsid w:val="44F1B0BC"/>
    <w:rsid w:val="4502F588"/>
    <w:rsid w:val="4539BC88"/>
    <w:rsid w:val="45C47264"/>
    <w:rsid w:val="4661D4EE"/>
    <w:rsid w:val="470CB707"/>
    <w:rsid w:val="4783E2C9"/>
    <w:rsid w:val="48574338"/>
    <w:rsid w:val="48A21183"/>
    <w:rsid w:val="49E44879"/>
    <w:rsid w:val="49F31399"/>
    <w:rsid w:val="4A57133A"/>
    <w:rsid w:val="4A98163C"/>
    <w:rsid w:val="4AE559CA"/>
    <w:rsid w:val="4B05A9F7"/>
    <w:rsid w:val="4B2A59E4"/>
    <w:rsid w:val="4BDF84F4"/>
    <w:rsid w:val="4E24225C"/>
    <w:rsid w:val="4E4F7FCD"/>
    <w:rsid w:val="4E568889"/>
    <w:rsid w:val="4EDC531A"/>
    <w:rsid w:val="4F68F67E"/>
    <w:rsid w:val="4FBFF2BD"/>
    <w:rsid w:val="5105B56A"/>
    <w:rsid w:val="5133A2A6"/>
    <w:rsid w:val="5163B0A4"/>
    <w:rsid w:val="5221CA11"/>
    <w:rsid w:val="522DCDD0"/>
    <w:rsid w:val="52CFD76A"/>
    <w:rsid w:val="53AFC43D"/>
    <w:rsid w:val="53E9D843"/>
    <w:rsid w:val="542DBDAB"/>
    <w:rsid w:val="54BC5483"/>
    <w:rsid w:val="5590D799"/>
    <w:rsid w:val="5755D499"/>
    <w:rsid w:val="579A390A"/>
    <w:rsid w:val="579DDDF9"/>
    <w:rsid w:val="5900D3D8"/>
    <w:rsid w:val="596EC289"/>
    <w:rsid w:val="59AD7E24"/>
    <w:rsid w:val="5A506EA7"/>
    <w:rsid w:val="5C7FA25A"/>
    <w:rsid w:val="5DF29654"/>
    <w:rsid w:val="5FDE040D"/>
    <w:rsid w:val="604417B5"/>
    <w:rsid w:val="60643345"/>
    <w:rsid w:val="616F6DA0"/>
    <w:rsid w:val="61E6DB49"/>
    <w:rsid w:val="621D15C1"/>
    <w:rsid w:val="623AD68A"/>
    <w:rsid w:val="62BB1B4A"/>
    <w:rsid w:val="62E42B45"/>
    <w:rsid w:val="63C095CA"/>
    <w:rsid w:val="63F087A9"/>
    <w:rsid w:val="6443E175"/>
    <w:rsid w:val="646312B1"/>
    <w:rsid w:val="648AB43F"/>
    <w:rsid w:val="65F53100"/>
    <w:rsid w:val="6615372B"/>
    <w:rsid w:val="66F8368C"/>
    <w:rsid w:val="670F6255"/>
    <w:rsid w:val="6727E027"/>
    <w:rsid w:val="68561CCD"/>
    <w:rsid w:val="68E7EFD1"/>
    <w:rsid w:val="69BE8F36"/>
    <w:rsid w:val="6AB094B8"/>
    <w:rsid w:val="6C1479A7"/>
    <w:rsid w:val="6C1E3732"/>
    <w:rsid w:val="6C4EF35A"/>
    <w:rsid w:val="6CC3D95B"/>
    <w:rsid w:val="6D56DB58"/>
    <w:rsid w:val="6EC55E51"/>
    <w:rsid w:val="6FA0F378"/>
    <w:rsid w:val="6FFE411A"/>
    <w:rsid w:val="7047CB5A"/>
    <w:rsid w:val="718FF838"/>
    <w:rsid w:val="72572915"/>
    <w:rsid w:val="730CF52E"/>
    <w:rsid w:val="735E395E"/>
    <w:rsid w:val="739310A5"/>
    <w:rsid w:val="73C95D5F"/>
    <w:rsid w:val="745ACDF4"/>
    <w:rsid w:val="7469786E"/>
    <w:rsid w:val="76B0629A"/>
    <w:rsid w:val="774D9B47"/>
    <w:rsid w:val="775EE013"/>
    <w:rsid w:val="78742E1D"/>
    <w:rsid w:val="788FE472"/>
    <w:rsid w:val="7970C04D"/>
    <w:rsid w:val="7A2CD2BB"/>
    <w:rsid w:val="7A3AE4AF"/>
    <w:rsid w:val="7A8ECD10"/>
    <w:rsid w:val="7E0ED0A4"/>
    <w:rsid w:val="7EE36FA1"/>
    <w:rsid w:val="7EE8BEA2"/>
    <w:rsid w:val="7F5324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BA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27FEA"/>
  </w:style>
  <w:style w:type="paragraph" w:styleId="Naslov1">
    <w:name w:val="heading 1"/>
    <w:basedOn w:val="Navaden"/>
    <w:next w:val="Navaden"/>
    <w:link w:val="Naslov1Znak"/>
    <w:qFormat/>
    <w:rsid w:val="009475C7"/>
    <w:pPr>
      <w:keepNext/>
      <w:keepLines/>
      <w:spacing w:before="480" w:after="120" w:line="256" w:lineRule="auto"/>
      <w:outlineLvl w:val="0"/>
    </w:pPr>
    <w:rPr>
      <w:rFonts w:ascii="Calibri" w:eastAsia="Calibri" w:hAnsi="Calibri" w:cs="Calibri"/>
      <w:b/>
      <w:sz w:val="48"/>
      <w:szCs w:val="48"/>
      <w:lang w:eastAsia="sl-SI"/>
    </w:rPr>
  </w:style>
  <w:style w:type="paragraph" w:styleId="Naslov2">
    <w:name w:val="heading 2"/>
    <w:basedOn w:val="Navaden"/>
    <w:next w:val="Navaden"/>
    <w:link w:val="Naslov2Znak"/>
    <w:uiPriority w:val="9"/>
    <w:semiHidden/>
    <w:unhideWhenUsed/>
    <w:qFormat/>
    <w:rsid w:val="009475C7"/>
    <w:pPr>
      <w:keepNext/>
      <w:keepLines/>
      <w:spacing w:before="360" w:after="80" w:line="256" w:lineRule="auto"/>
      <w:outlineLvl w:val="1"/>
    </w:pPr>
    <w:rPr>
      <w:rFonts w:ascii="Calibri" w:eastAsia="Calibri" w:hAnsi="Calibri" w:cs="Calibri"/>
      <w:b/>
      <w:sz w:val="36"/>
      <w:szCs w:val="36"/>
      <w:lang w:eastAsia="sl-SI"/>
    </w:rPr>
  </w:style>
  <w:style w:type="paragraph" w:styleId="Naslov3">
    <w:name w:val="heading 3"/>
    <w:basedOn w:val="Navaden"/>
    <w:next w:val="Navaden"/>
    <w:link w:val="Naslov3Znak"/>
    <w:semiHidden/>
    <w:unhideWhenUsed/>
    <w:qFormat/>
    <w:rsid w:val="009475C7"/>
    <w:pPr>
      <w:keepNext/>
      <w:keepLines/>
      <w:spacing w:before="280" w:after="80" w:line="256" w:lineRule="auto"/>
      <w:outlineLvl w:val="2"/>
    </w:pPr>
    <w:rPr>
      <w:rFonts w:ascii="Calibri" w:eastAsia="Calibri" w:hAnsi="Calibri" w:cs="Calibri"/>
      <w:b/>
      <w:sz w:val="28"/>
      <w:szCs w:val="28"/>
      <w:lang w:eastAsia="sl-SI"/>
    </w:rPr>
  </w:style>
  <w:style w:type="paragraph" w:styleId="Naslov4">
    <w:name w:val="heading 4"/>
    <w:basedOn w:val="Navaden"/>
    <w:next w:val="Navaden"/>
    <w:link w:val="Naslov4Znak"/>
    <w:semiHidden/>
    <w:unhideWhenUsed/>
    <w:qFormat/>
    <w:rsid w:val="009475C7"/>
    <w:pPr>
      <w:keepNext/>
      <w:keepLines/>
      <w:spacing w:before="240" w:after="40" w:line="256" w:lineRule="auto"/>
      <w:outlineLvl w:val="3"/>
    </w:pPr>
    <w:rPr>
      <w:rFonts w:ascii="Calibri" w:eastAsia="Calibri" w:hAnsi="Calibri" w:cs="Calibri"/>
      <w:b/>
      <w:sz w:val="24"/>
      <w:szCs w:val="24"/>
      <w:lang w:eastAsia="sl-SI"/>
    </w:rPr>
  </w:style>
  <w:style w:type="paragraph" w:styleId="Naslov5">
    <w:name w:val="heading 5"/>
    <w:basedOn w:val="Navaden"/>
    <w:next w:val="Navaden"/>
    <w:link w:val="Naslov5Znak"/>
    <w:semiHidden/>
    <w:unhideWhenUsed/>
    <w:qFormat/>
    <w:rsid w:val="009475C7"/>
    <w:pPr>
      <w:keepNext/>
      <w:keepLines/>
      <w:spacing w:before="220" w:after="40" w:line="256" w:lineRule="auto"/>
      <w:outlineLvl w:val="4"/>
    </w:pPr>
    <w:rPr>
      <w:rFonts w:ascii="Calibri" w:eastAsia="Calibri" w:hAnsi="Calibri" w:cs="Calibri"/>
      <w:b/>
      <w:lang w:eastAsia="sl-SI"/>
    </w:rPr>
  </w:style>
  <w:style w:type="paragraph" w:styleId="Naslov6">
    <w:name w:val="heading 6"/>
    <w:basedOn w:val="Navaden"/>
    <w:next w:val="Navaden"/>
    <w:link w:val="Naslov6Znak"/>
    <w:semiHidden/>
    <w:unhideWhenUsed/>
    <w:qFormat/>
    <w:rsid w:val="009475C7"/>
    <w:pPr>
      <w:keepNext/>
      <w:keepLines/>
      <w:spacing w:before="200" w:after="40" w:line="256" w:lineRule="auto"/>
      <w:outlineLvl w:val="5"/>
    </w:pPr>
    <w:rPr>
      <w:rFonts w:ascii="Calibri" w:eastAsia="Calibri" w:hAnsi="Calibri" w:cs="Calibri"/>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C4899"/>
    <w:pPr>
      <w:tabs>
        <w:tab w:val="center" w:pos="4536"/>
        <w:tab w:val="right" w:pos="9072"/>
      </w:tabs>
      <w:spacing w:after="0" w:line="240" w:lineRule="auto"/>
    </w:pPr>
  </w:style>
  <w:style w:type="character" w:customStyle="1" w:styleId="GlavaZnak">
    <w:name w:val="Glava Znak"/>
    <w:basedOn w:val="Privzetapisavaodstavka"/>
    <w:link w:val="Glava"/>
    <w:uiPriority w:val="99"/>
    <w:rsid w:val="005C4899"/>
  </w:style>
  <w:style w:type="paragraph" w:customStyle="1" w:styleId="Oddelek">
    <w:name w:val="Oddelek"/>
    <w:basedOn w:val="Navaden"/>
    <w:link w:val="OddelekZnak1"/>
    <w:qFormat/>
    <w:rsid w:val="005C4899"/>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styleId="Hiperpovezava">
    <w:name w:val="Hyperlink"/>
    <w:basedOn w:val="Privzetapisavaodstavka"/>
    <w:uiPriority w:val="99"/>
    <w:unhideWhenUsed/>
    <w:rsid w:val="00656232"/>
    <w:rPr>
      <w:color w:val="0563C1" w:themeColor="hyperlink"/>
      <w:u w:val="single"/>
    </w:rPr>
  </w:style>
  <w:style w:type="paragraph" w:styleId="Odstavekseznama">
    <w:name w:val="List Paragraph"/>
    <w:basedOn w:val="Navaden"/>
    <w:link w:val="OdstavekseznamaZnak"/>
    <w:uiPriority w:val="34"/>
    <w:qFormat/>
    <w:rsid w:val="00AA3FAF"/>
    <w:pPr>
      <w:ind w:left="720"/>
      <w:contextualSpacing/>
    </w:pPr>
  </w:style>
  <w:style w:type="paragraph" w:customStyle="1" w:styleId="Neotevilenodstavek">
    <w:name w:val="Neoštevilčen odstavek"/>
    <w:basedOn w:val="Navaden"/>
    <w:link w:val="NeotevilenodstavekZnak"/>
    <w:qFormat/>
    <w:rsid w:val="00AA3FAF"/>
    <w:pPr>
      <w:overflowPunct w:val="0"/>
      <w:autoSpaceDE w:val="0"/>
      <w:autoSpaceDN w:val="0"/>
      <w:adjustRightInd w:val="0"/>
      <w:spacing w:before="60" w:after="60" w:line="200" w:lineRule="exact"/>
      <w:jc w:val="both"/>
      <w:textAlignment w:val="baseline"/>
    </w:pPr>
    <w:rPr>
      <w:rFonts w:ascii="Arial" w:eastAsia="Times New Roman" w:hAnsi="Arial" w:cs="Arial"/>
      <w:sz w:val="24"/>
      <w:szCs w:val="24"/>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unhideWhenUsed/>
    <w:rsid w:val="00CD47CA"/>
    <w:pPr>
      <w:spacing w:after="0" w:line="240" w:lineRule="auto"/>
    </w:pPr>
    <w:rPr>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494CD4"/>
    <w:rPr>
      <w:sz w:val="20"/>
      <w:szCs w:val="20"/>
    </w:rPr>
  </w:style>
  <w:style w:type="character" w:styleId="Sprotnaopomba-sklic">
    <w:name w:val="footnote reference"/>
    <w:aliases w:val="Footnote symbol,Fussnota,Footnote"/>
    <w:basedOn w:val="Privzetapisavaodstavka"/>
    <w:uiPriority w:val="99"/>
    <w:unhideWhenUsed/>
    <w:rsid w:val="00CD47CA"/>
    <w:rPr>
      <w:vertAlign w:val="superscript"/>
    </w:rPr>
  </w:style>
  <w:style w:type="paragraph" w:styleId="Besedilooblaka">
    <w:name w:val="Balloon Text"/>
    <w:basedOn w:val="Navaden"/>
    <w:link w:val="BesedilooblakaZnak"/>
    <w:uiPriority w:val="99"/>
    <w:semiHidden/>
    <w:unhideWhenUsed/>
    <w:rsid w:val="00AD3D7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3D7E"/>
    <w:rPr>
      <w:rFonts w:ascii="Segoe UI" w:hAnsi="Segoe UI" w:cs="Segoe UI"/>
      <w:sz w:val="18"/>
      <w:szCs w:val="18"/>
    </w:rPr>
  </w:style>
  <w:style w:type="character" w:styleId="Krepko">
    <w:name w:val="Strong"/>
    <w:basedOn w:val="Privzetapisavaodstavka"/>
    <w:uiPriority w:val="22"/>
    <w:qFormat/>
    <w:rsid w:val="006B0CA0"/>
    <w:rPr>
      <w:b/>
      <w:bCs/>
    </w:rPr>
  </w:style>
  <w:style w:type="table" w:styleId="Tabelamrea">
    <w:name w:val="Table Grid"/>
    <w:basedOn w:val="Navadnatabela"/>
    <w:uiPriority w:val="39"/>
    <w:rsid w:val="006B0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rivzetapisavaodstavka"/>
    <w:rsid w:val="006B0CA0"/>
  </w:style>
  <w:style w:type="paragraph" w:styleId="Noga">
    <w:name w:val="footer"/>
    <w:basedOn w:val="Navaden"/>
    <w:link w:val="NogaZnak"/>
    <w:uiPriority w:val="99"/>
    <w:rsid w:val="00CD47CA"/>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6B0CA0"/>
    <w:rPr>
      <w:rFonts w:ascii="Times New Roman" w:eastAsia="Times New Roman" w:hAnsi="Times New Roman" w:cs="Times New Roman"/>
      <w:sz w:val="24"/>
      <w:szCs w:val="24"/>
      <w:lang w:eastAsia="sl-SI"/>
    </w:rPr>
  </w:style>
  <w:style w:type="paragraph" w:styleId="Brezrazmikov">
    <w:name w:val="No Spacing"/>
    <w:link w:val="BrezrazmikovZnak"/>
    <w:qFormat/>
    <w:rsid w:val="006B0CA0"/>
    <w:pPr>
      <w:spacing w:after="0" w:line="240" w:lineRule="auto"/>
    </w:pPr>
    <w:rPr>
      <w:rFonts w:ascii="Century Gothic" w:eastAsia="Meiryo" w:hAnsi="Century Gothic" w:cs="Times New Roman"/>
      <w:sz w:val="17"/>
      <w:szCs w:val="17"/>
      <w:lang w:val="en-US" w:eastAsia="ja-JP"/>
    </w:rPr>
  </w:style>
  <w:style w:type="character" w:customStyle="1" w:styleId="BrezrazmikovZnak">
    <w:name w:val="Brez razmikov Znak"/>
    <w:link w:val="Brezrazmikov"/>
    <w:locked/>
    <w:rsid w:val="006B0CA0"/>
    <w:rPr>
      <w:rFonts w:ascii="Century Gothic" w:eastAsia="Meiryo" w:hAnsi="Century Gothic" w:cs="Times New Roman"/>
      <w:sz w:val="17"/>
      <w:szCs w:val="17"/>
      <w:lang w:val="en-US" w:eastAsia="ja-JP"/>
    </w:rPr>
  </w:style>
  <w:style w:type="paragraph" w:styleId="Navadensplet">
    <w:name w:val="Normal (Web)"/>
    <w:basedOn w:val="Navaden"/>
    <w:uiPriority w:val="99"/>
    <w:unhideWhenUsed/>
    <w:rsid w:val="006B0CA0"/>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rsid w:val="006B0CA0"/>
    <w:pPr>
      <w:autoSpaceDE w:val="0"/>
      <w:autoSpaceDN w:val="0"/>
      <w:adjustRightInd w:val="0"/>
      <w:spacing w:after="0" w:line="240" w:lineRule="auto"/>
    </w:pPr>
    <w:rPr>
      <w:rFonts w:ascii="Calibri" w:hAnsi="Calibri" w:cs="Calibri"/>
      <w:color w:val="000000"/>
      <w:sz w:val="24"/>
      <w:szCs w:val="24"/>
    </w:rPr>
  </w:style>
  <w:style w:type="paragraph" w:customStyle="1" w:styleId="naslglav">
    <w:name w:val="naslglav"/>
    <w:basedOn w:val="Navaden"/>
    <w:rsid w:val="006B0CA0"/>
    <w:pPr>
      <w:spacing w:before="240" w:after="0" w:line="240" w:lineRule="auto"/>
    </w:pPr>
    <w:rPr>
      <w:rFonts w:ascii="Verdana" w:eastAsia="Times New Roman" w:hAnsi="Verdana" w:cs="Times New Roman"/>
      <w:b/>
      <w:bCs/>
      <w:color w:val="313966"/>
      <w:lang w:eastAsia="sl-SI"/>
    </w:rPr>
  </w:style>
  <w:style w:type="character" w:styleId="SledenaHiperpovezava">
    <w:name w:val="FollowedHyperlink"/>
    <w:basedOn w:val="Privzetapisavaodstavka"/>
    <w:uiPriority w:val="99"/>
    <w:semiHidden/>
    <w:unhideWhenUsed/>
    <w:rsid w:val="006B0CA0"/>
    <w:rPr>
      <w:color w:val="954F72" w:themeColor="followedHyperlink"/>
      <w:u w:val="single"/>
    </w:rPr>
  </w:style>
  <w:style w:type="character" w:styleId="Pripombasklic">
    <w:name w:val="annotation reference"/>
    <w:basedOn w:val="Privzetapisavaodstavka"/>
    <w:uiPriority w:val="99"/>
    <w:unhideWhenUsed/>
    <w:rsid w:val="00CD47CA"/>
    <w:rPr>
      <w:sz w:val="18"/>
      <w:szCs w:val="18"/>
    </w:rPr>
  </w:style>
  <w:style w:type="paragraph" w:styleId="Pripombabesedilo">
    <w:name w:val="annotation text"/>
    <w:basedOn w:val="Navaden"/>
    <w:link w:val="PripombabesediloZnak"/>
    <w:uiPriority w:val="99"/>
    <w:unhideWhenUsed/>
    <w:rsid w:val="00CD47CA"/>
    <w:pPr>
      <w:spacing w:line="240" w:lineRule="auto"/>
    </w:pPr>
    <w:rPr>
      <w:sz w:val="24"/>
      <w:szCs w:val="24"/>
    </w:rPr>
  </w:style>
  <w:style w:type="character" w:customStyle="1" w:styleId="PripombabesediloZnak">
    <w:name w:val="Pripomba – besedilo Znak"/>
    <w:basedOn w:val="Privzetapisavaodstavka"/>
    <w:link w:val="Pripombabesedilo"/>
    <w:uiPriority w:val="99"/>
    <w:rsid w:val="006B0CA0"/>
    <w:rPr>
      <w:sz w:val="24"/>
      <w:szCs w:val="24"/>
    </w:rPr>
  </w:style>
  <w:style w:type="character" w:customStyle="1" w:styleId="welcome-text1">
    <w:name w:val="welcome-text1"/>
    <w:basedOn w:val="Privzetapisavaodstavka"/>
    <w:rsid w:val="006B0CA0"/>
    <w:rPr>
      <w:rFonts w:ascii="Arial" w:hAnsi="Arial" w:cs="Arial" w:hint="default"/>
      <w:b/>
      <w:bCs/>
      <w:vanish w:val="0"/>
      <w:webHidden w:val="0"/>
      <w:color w:val="333333"/>
      <w:sz w:val="31"/>
      <w:szCs w:val="31"/>
      <w:specVanish w:val="0"/>
    </w:rPr>
  </w:style>
  <w:style w:type="paragraph" w:styleId="Zadevapripombe">
    <w:name w:val="annotation subject"/>
    <w:basedOn w:val="Pripombabesedilo"/>
    <w:next w:val="Pripombabesedilo"/>
    <w:link w:val="ZadevapripombeZnak"/>
    <w:uiPriority w:val="99"/>
    <w:semiHidden/>
    <w:unhideWhenUsed/>
    <w:rsid w:val="00CD47CA"/>
    <w:rPr>
      <w:b/>
      <w:bCs/>
      <w:sz w:val="20"/>
      <w:szCs w:val="20"/>
    </w:rPr>
  </w:style>
  <w:style w:type="character" w:customStyle="1" w:styleId="ZadevapripombeZnak">
    <w:name w:val="Zadeva pripombe Znak"/>
    <w:basedOn w:val="PripombabesediloZnak"/>
    <w:link w:val="Zadevapripombe"/>
    <w:uiPriority w:val="99"/>
    <w:semiHidden/>
    <w:rsid w:val="006B0CA0"/>
    <w:rPr>
      <w:b/>
      <w:bCs/>
      <w:sz w:val="20"/>
      <w:szCs w:val="20"/>
    </w:rPr>
  </w:style>
  <w:style w:type="paragraph" w:styleId="Revizija">
    <w:name w:val="Revision"/>
    <w:hidden/>
    <w:uiPriority w:val="99"/>
    <w:semiHidden/>
    <w:rsid w:val="006B0CA0"/>
    <w:pPr>
      <w:spacing w:after="0" w:line="240" w:lineRule="auto"/>
    </w:pPr>
  </w:style>
  <w:style w:type="character" w:customStyle="1" w:styleId="NeotevilenodstavekZnak">
    <w:name w:val="Neoštevilčen odstavek Znak"/>
    <w:link w:val="Neotevilenodstavek"/>
    <w:rsid w:val="00AD53F2"/>
    <w:rPr>
      <w:rFonts w:ascii="Arial" w:eastAsia="Times New Roman" w:hAnsi="Arial" w:cs="Arial"/>
      <w:sz w:val="24"/>
      <w:szCs w:val="24"/>
      <w:lang w:eastAsia="sl-SI"/>
    </w:rPr>
  </w:style>
  <w:style w:type="paragraph" w:styleId="Telobesedila">
    <w:name w:val="Body Text"/>
    <w:basedOn w:val="Navaden"/>
    <w:link w:val="TelobesedilaZnak"/>
    <w:semiHidden/>
    <w:rsid w:val="007A51D4"/>
    <w:pPr>
      <w:spacing w:after="0" w:line="240" w:lineRule="auto"/>
    </w:pPr>
    <w:rPr>
      <w:rFonts w:ascii="Arial" w:eastAsia="Times New Roman" w:hAnsi="Arial" w:cs="Times New Roman"/>
      <w:sz w:val="20"/>
      <w:szCs w:val="24"/>
      <w:lang w:eastAsia="sl-SI"/>
    </w:rPr>
  </w:style>
  <w:style w:type="character" w:customStyle="1" w:styleId="TelobesedilaZnak">
    <w:name w:val="Telo besedila Znak"/>
    <w:basedOn w:val="Privzetapisavaodstavka"/>
    <w:link w:val="Telobesedila"/>
    <w:semiHidden/>
    <w:rsid w:val="007A51D4"/>
    <w:rPr>
      <w:rFonts w:ascii="Arial" w:eastAsia="Times New Roman" w:hAnsi="Arial" w:cs="Times New Roman"/>
      <w:sz w:val="20"/>
      <w:szCs w:val="24"/>
      <w:lang w:eastAsia="sl-SI"/>
    </w:rPr>
  </w:style>
  <w:style w:type="paragraph" w:customStyle="1" w:styleId="Poglavje">
    <w:name w:val="Poglavje"/>
    <w:basedOn w:val="Navaden"/>
    <w:qFormat/>
    <w:rsid w:val="007A51D4"/>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aslovpredpisa">
    <w:name w:val="Naslov_predpisa"/>
    <w:basedOn w:val="Navaden"/>
    <w:link w:val="NaslovpredpisaZnak"/>
    <w:qFormat/>
    <w:rsid w:val="007A51D4"/>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7A51D4"/>
    <w:rPr>
      <w:rFonts w:ascii="Arial" w:eastAsia="Times New Roman" w:hAnsi="Arial" w:cs="Times New Roman"/>
      <w:b/>
    </w:rPr>
  </w:style>
  <w:style w:type="paragraph" w:customStyle="1" w:styleId="len1">
    <w:name w:val="len1"/>
    <w:basedOn w:val="Navaden"/>
    <w:rsid w:val="007A51D4"/>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7A51D4"/>
    <w:pPr>
      <w:spacing w:before="24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avaden"/>
    <w:rsid w:val="007A51D4"/>
    <w:pPr>
      <w:spacing w:after="0" w:line="240" w:lineRule="auto"/>
      <w:ind w:left="425" w:hanging="425"/>
      <w:jc w:val="both"/>
    </w:pPr>
    <w:rPr>
      <w:rFonts w:ascii="Arial" w:eastAsia="Times New Roman" w:hAnsi="Arial" w:cs="Arial"/>
      <w:lang w:eastAsia="sl-SI"/>
    </w:rPr>
  </w:style>
  <w:style w:type="paragraph" w:customStyle="1" w:styleId="FreeForm">
    <w:name w:val="Free Form"/>
    <w:rsid w:val="003645AC"/>
    <w:pPr>
      <w:spacing w:after="0" w:line="240" w:lineRule="auto"/>
    </w:pPr>
    <w:rPr>
      <w:rFonts w:ascii="Helvetica" w:eastAsia="ヒラギノ角ゴ Pro W3" w:hAnsi="Helvetica" w:cs="Times New Roman"/>
      <w:color w:val="000000"/>
      <w:sz w:val="24"/>
      <w:szCs w:val="20"/>
      <w:lang w:val="en-US" w:eastAsia="sl-SI"/>
    </w:rPr>
  </w:style>
  <w:style w:type="character" w:styleId="tevilkastrani">
    <w:name w:val="page number"/>
    <w:basedOn w:val="Privzetapisavaodstavka"/>
    <w:rsid w:val="003645AC"/>
  </w:style>
  <w:style w:type="paragraph" w:customStyle="1" w:styleId="esegmenth4">
    <w:name w:val="esegment_h4"/>
    <w:basedOn w:val="Navaden"/>
    <w:rsid w:val="003645AC"/>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esegmentc1">
    <w:name w:val="esegment_c1"/>
    <w:basedOn w:val="Navaden"/>
    <w:rsid w:val="003645AC"/>
    <w:pPr>
      <w:spacing w:after="210" w:line="240" w:lineRule="auto"/>
    </w:pPr>
    <w:rPr>
      <w:rFonts w:ascii="Times New Roman" w:eastAsia="Times New Roman" w:hAnsi="Times New Roman" w:cs="Times New Roman"/>
      <w:color w:val="333333"/>
      <w:sz w:val="18"/>
      <w:szCs w:val="18"/>
      <w:lang w:eastAsia="sl-SI"/>
    </w:rPr>
  </w:style>
  <w:style w:type="paragraph" w:customStyle="1" w:styleId="OZNAKACLENA">
    <w:name w:val="OZNAKA_CLENA"/>
    <w:basedOn w:val="Navaden"/>
    <w:link w:val="OZNAKACLENAZnakZnak"/>
    <w:rsid w:val="003645AC"/>
    <w:pPr>
      <w:tabs>
        <w:tab w:val="left" w:pos="426"/>
        <w:tab w:val="num" w:pos="1200"/>
      </w:tabs>
      <w:spacing w:after="0" w:line="240" w:lineRule="auto"/>
      <w:ind w:left="1200" w:hanging="360"/>
      <w:contextualSpacing/>
      <w:jc w:val="center"/>
    </w:pPr>
    <w:rPr>
      <w:rFonts w:ascii="Arial" w:eastAsia="Cambria" w:hAnsi="Arial" w:cs="Arial"/>
      <w:b/>
      <w:color w:val="000000"/>
      <w:sz w:val="20"/>
      <w:szCs w:val="20"/>
    </w:rPr>
  </w:style>
  <w:style w:type="character" w:customStyle="1" w:styleId="OZNAKACLENAZnakZnak">
    <w:name w:val="OZNAKA_CLENA Znak Znak"/>
    <w:link w:val="OZNAKACLENA"/>
    <w:rsid w:val="003645AC"/>
    <w:rPr>
      <w:rFonts w:ascii="Arial" w:eastAsia="Cambria" w:hAnsi="Arial" w:cs="Arial"/>
      <w:b/>
      <w:color w:val="000000"/>
      <w:sz w:val="20"/>
      <w:szCs w:val="20"/>
    </w:rPr>
  </w:style>
  <w:style w:type="paragraph" w:customStyle="1" w:styleId="ColorfulList-Accent11">
    <w:name w:val="Colorful List - Accent 11"/>
    <w:basedOn w:val="Navaden"/>
    <w:qFormat/>
    <w:rsid w:val="003645AC"/>
    <w:pPr>
      <w:spacing w:after="0" w:line="240" w:lineRule="auto"/>
      <w:ind w:left="720"/>
      <w:contextualSpacing/>
    </w:pPr>
    <w:rPr>
      <w:rFonts w:ascii="Cambria" w:eastAsia="MS Mincho" w:hAnsi="Cambria" w:cs="Times New Roman"/>
      <w:sz w:val="24"/>
      <w:szCs w:val="24"/>
      <w:lang w:val="en-US"/>
    </w:rPr>
  </w:style>
  <w:style w:type="character" w:customStyle="1" w:styleId="apple-converted-space">
    <w:name w:val="apple-converted-space"/>
    <w:rsid w:val="003645AC"/>
  </w:style>
  <w:style w:type="paragraph" w:styleId="Zgradbadokumenta">
    <w:name w:val="Document Map"/>
    <w:basedOn w:val="Navaden"/>
    <w:link w:val="ZgradbadokumentaZnak"/>
    <w:semiHidden/>
    <w:rsid w:val="003645AC"/>
    <w:pPr>
      <w:shd w:val="clear" w:color="auto" w:fill="000080"/>
      <w:spacing w:after="0" w:line="240" w:lineRule="auto"/>
    </w:pPr>
    <w:rPr>
      <w:rFonts w:ascii="Tahoma" w:eastAsia="Times New Roman" w:hAnsi="Tahoma" w:cs="Tahoma"/>
      <w:sz w:val="20"/>
      <w:szCs w:val="20"/>
    </w:rPr>
  </w:style>
  <w:style w:type="character" w:customStyle="1" w:styleId="ZgradbadokumentaZnak">
    <w:name w:val="Zgradba dokumenta Znak"/>
    <w:basedOn w:val="Privzetapisavaodstavka"/>
    <w:link w:val="Zgradbadokumenta"/>
    <w:semiHidden/>
    <w:rsid w:val="003645AC"/>
    <w:rPr>
      <w:rFonts w:ascii="Tahoma" w:eastAsia="Times New Roman" w:hAnsi="Tahoma" w:cs="Tahoma"/>
      <w:sz w:val="20"/>
      <w:szCs w:val="20"/>
      <w:shd w:val="clear" w:color="auto" w:fill="000080"/>
    </w:rPr>
  </w:style>
  <w:style w:type="paragraph" w:customStyle="1" w:styleId="odstavek">
    <w:name w:val="odstavek"/>
    <w:basedOn w:val="Navaden"/>
    <w:uiPriority w:val="99"/>
    <w:rsid w:val="003645AC"/>
    <w:pPr>
      <w:spacing w:before="100" w:beforeAutospacing="1" w:after="100" w:afterAutospacing="1" w:line="240" w:lineRule="auto"/>
      <w:ind w:firstLine="360"/>
      <w:jc w:val="both"/>
    </w:pPr>
    <w:rPr>
      <w:rFonts w:ascii="Times New Roman" w:eastAsia="Times New Roman" w:hAnsi="Times New Roman" w:cs="Times New Roman"/>
      <w:sz w:val="24"/>
      <w:szCs w:val="24"/>
      <w:lang w:eastAsia="sl-SI"/>
    </w:rPr>
  </w:style>
  <w:style w:type="paragraph" w:customStyle="1" w:styleId="esegmentt">
    <w:name w:val="esegment_t"/>
    <w:basedOn w:val="Navaden"/>
    <w:rsid w:val="003645AC"/>
    <w:pPr>
      <w:widowControl w:val="0"/>
      <w:adjustRightInd w:val="0"/>
      <w:spacing w:after="210" w:line="360" w:lineRule="atLeast"/>
      <w:jc w:val="center"/>
      <w:textAlignment w:val="baseline"/>
    </w:pPr>
    <w:rPr>
      <w:rFonts w:ascii="Times New Roman" w:eastAsia="Times New Roman" w:hAnsi="Times New Roman" w:cs="Times New Roman"/>
      <w:b/>
      <w:bCs/>
      <w:color w:val="6B7E9D"/>
      <w:sz w:val="31"/>
      <w:szCs w:val="31"/>
      <w:lang w:eastAsia="sl-SI"/>
    </w:rPr>
  </w:style>
  <w:style w:type="character" w:customStyle="1" w:styleId="pageheadline1">
    <w:name w:val="pageheadline1"/>
    <w:rsid w:val="003645AC"/>
    <w:rPr>
      <w:rFonts w:ascii="Verdana" w:hAnsi="Verdana" w:hint="default"/>
      <w:b/>
      <w:bCs/>
      <w:sz w:val="36"/>
      <w:szCs w:val="36"/>
    </w:rPr>
  </w:style>
  <w:style w:type="paragraph" w:customStyle="1" w:styleId="lennaslov1">
    <w:name w:val="lennaslov1"/>
    <w:basedOn w:val="Navaden"/>
    <w:rsid w:val="003645AC"/>
    <w:pPr>
      <w:spacing w:after="0" w:line="240" w:lineRule="auto"/>
      <w:jc w:val="center"/>
    </w:pPr>
    <w:rPr>
      <w:rFonts w:ascii="Arial" w:eastAsia="Times New Roman" w:hAnsi="Arial" w:cs="Arial"/>
      <w:b/>
      <w:bCs/>
      <w:lang w:eastAsia="sl-SI"/>
    </w:rPr>
  </w:style>
  <w:style w:type="paragraph" w:customStyle="1" w:styleId="poglavje1">
    <w:name w:val="poglavje1"/>
    <w:basedOn w:val="Navaden"/>
    <w:rsid w:val="003645AC"/>
    <w:pPr>
      <w:spacing w:before="480" w:after="0" w:line="240" w:lineRule="auto"/>
      <w:jc w:val="center"/>
    </w:pPr>
    <w:rPr>
      <w:rFonts w:ascii="Arial" w:eastAsia="Times New Roman" w:hAnsi="Arial" w:cs="Arial"/>
      <w:lang w:eastAsia="sl-SI"/>
    </w:rPr>
  </w:style>
  <w:style w:type="paragraph" w:customStyle="1" w:styleId="oddelek1">
    <w:name w:val="oddelek1"/>
    <w:basedOn w:val="Navaden"/>
    <w:rsid w:val="003645AC"/>
    <w:pPr>
      <w:spacing w:before="480" w:after="0" w:line="240" w:lineRule="auto"/>
      <w:jc w:val="center"/>
    </w:pPr>
    <w:rPr>
      <w:rFonts w:ascii="Arial" w:eastAsia="Times New Roman" w:hAnsi="Arial" w:cs="Arial"/>
      <w:lang w:eastAsia="sl-SI"/>
    </w:rPr>
  </w:style>
  <w:style w:type="paragraph" w:styleId="Telobesedila-zamik2">
    <w:name w:val="Body Text Indent 2"/>
    <w:basedOn w:val="Navaden"/>
    <w:link w:val="Telobesedila-zamik2Znak"/>
    <w:semiHidden/>
    <w:rsid w:val="003645AC"/>
    <w:pPr>
      <w:spacing w:after="240" w:line="240" w:lineRule="auto"/>
      <w:ind w:left="360"/>
    </w:pPr>
    <w:rPr>
      <w:rFonts w:ascii="Arial" w:eastAsia="Times New Roman" w:hAnsi="Arial" w:cs="Arial"/>
      <w:sz w:val="24"/>
      <w:szCs w:val="27"/>
      <w:lang w:eastAsia="sl-SI"/>
    </w:rPr>
  </w:style>
  <w:style w:type="character" w:customStyle="1" w:styleId="Telobesedila-zamik2Znak">
    <w:name w:val="Telo besedila - zamik 2 Znak"/>
    <w:basedOn w:val="Privzetapisavaodstavka"/>
    <w:link w:val="Telobesedila-zamik2"/>
    <w:semiHidden/>
    <w:rsid w:val="003645AC"/>
    <w:rPr>
      <w:rFonts w:ascii="Arial" w:eastAsia="Times New Roman" w:hAnsi="Arial" w:cs="Arial"/>
      <w:sz w:val="24"/>
      <w:szCs w:val="27"/>
      <w:lang w:eastAsia="sl-SI"/>
    </w:rPr>
  </w:style>
  <w:style w:type="paragraph" w:styleId="Telobesedila-zamik3">
    <w:name w:val="Body Text Indent 3"/>
    <w:basedOn w:val="Navaden"/>
    <w:link w:val="Telobesedila-zamik3Znak"/>
    <w:semiHidden/>
    <w:unhideWhenUsed/>
    <w:rsid w:val="003645AC"/>
    <w:pPr>
      <w:spacing w:after="120" w:line="240" w:lineRule="auto"/>
      <w:ind w:left="283"/>
    </w:pPr>
    <w:rPr>
      <w:rFonts w:ascii="Arial" w:eastAsia="Times New Roman" w:hAnsi="Arial" w:cs="Times New Roman"/>
      <w:sz w:val="16"/>
      <w:szCs w:val="16"/>
    </w:rPr>
  </w:style>
  <w:style w:type="character" w:customStyle="1" w:styleId="Telobesedila-zamik3Znak">
    <w:name w:val="Telo besedila - zamik 3 Znak"/>
    <w:basedOn w:val="Privzetapisavaodstavka"/>
    <w:link w:val="Telobesedila-zamik3"/>
    <w:semiHidden/>
    <w:rsid w:val="003645AC"/>
    <w:rPr>
      <w:rFonts w:ascii="Arial" w:eastAsia="Times New Roman" w:hAnsi="Arial" w:cs="Times New Roman"/>
      <w:sz w:val="16"/>
      <w:szCs w:val="16"/>
    </w:rPr>
  </w:style>
  <w:style w:type="paragraph" w:customStyle="1" w:styleId="Alineazaodstavkom">
    <w:name w:val="Alinea za odstavkom"/>
    <w:basedOn w:val="Navaden"/>
    <w:link w:val="AlineazaodstavkomZnak"/>
    <w:qFormat/>
    <w:rsid w:val="005F2799"/>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5F2799"/>
    <w:rPr>
      <w:rFonts w:ascii="Arial" w:eastAsia="Times New Roman" w:hAnsi="Arial" w:cs="Arial"/>
      <w:lang w:eastAsia="sl-SI"/>
    </w:rPr>
  </w:style>
  <w:style w:type="paragraph" w:customStyle="1" w:styleId="Alineazatoko">
    <w:name w:val="Alinea za točko"/>
    <w:basedOn w:val="Navaden"/>
    <w:link w:val="AlineazatokoZnak"/>
    <w:qFormat/>
    <w:rsid w:val="008734A4"/>
    <w:pPr>
      <w:tabs>
        <w:tab w:val="num" w:pos="720"/>
      </w:tabs>
      <w:overflowPunct w:val="0"/>
      <w:autoSpaceDE w:val="0"/>
      <w:autoSpaceDN w:val="0"/>
      <w:adjustRightInd w:val="0"/>
      <w:spacing w:after="0" w:line="200" w:lineRule="exact"/>
      <w:ind w:left="720" w:hanging="720"/>
      <w:jc w:val="both"/>
      <w:textAlignment w:val="baseline"/>
    </w:pPr>
    <w:rPr>
      <w:rFonts w:ascii="Arial" w:eastAsia="Times New Roman" w:hAnsi="Arial" w:cs="Arial"/>
      <w:lang w:eastAsia="sl-SI"/>
    </w:rPr>
  </w:style>
  <w:style w:type="character" w:customStyle="1" w:styleId="AlineazatokoZnak">
    <w:name w:val="Alinea za točko Znak"/>
    <w:link w:val="Alineazatoko"/>
    <w:rsid w:val="008734A4"/>
    <w:rPr>
      <w:rFonts w:ascii="Arial" w:eastAsia="Times New Roman" w:hAnsi="Arial" w:cs="Arial"/>
      <w:lang w:eastAsia="sl-SI"/>
    </w:rPr>
  </w:style>
  <w:style w:type="character" w:customStyle="1" w:styleId="rkovnatokazaodstavkomZnak">
    <w:name w:val="Črkovna točka_za odstavkom Znak"/>
    <w:link w:val="rkovnatokazaodstavkom"/>
    <w:rsid w:val="008734A4"/>
    <w:rPr>
      <w:rFonts w:ascii="Arial" w:hAnsi="Arial"/>
      <w:lang w:eastAsia="sl-SI"/>
    </w:rPr>
  </w:style>
  <w:style w:type="paragraph" w:customStyle="1" w:styleId="rkovnatokazaodstavkom">
    <w:name w:val="Črkovna točka_za odstavkom"/>
    <w:basedOn w:val="Navaden"/>
    <w:link w:val="rkovnatokazaodstavkomZnak"/>
    <w:qFormat/>
    <w:rsid w:val="008734A4"/>
    <w:pPr>
      <w:numPr>
        <w:numId w:val="7"/>
      </w:numPr>
      <w:overflowPunct w:val="0"/>
      <w:autoSpaceDE w:val="0"/>
      <w:autoSpaceDN w:val="0"/>
      <w:adjustRightInd w:val="0"/>
      <w:spacing w:after="0" w:line="200" w:lineRule="exact"/>
      <w:jc w:val="both"/>
      <w:textAlignment w:val="baseline"/>
    </w:pPr>
    <w:rPr>
      <w:rFonts w:ascii="Arial" w:hAnsi="Arial"/>
      <w:lang w:eastAsia="sl-SI"/>
    </w:rPr>
  </w:style>
  <w:style w:type="paragraph" w:customStyle="1" w:styleId="Odstavekseznama1">
    <w:name w:val="Odstavek seznama1"/>
    <w:basedOn w:val="Navaden"/>
    <w:qFormat/>
    <w:rsid w:val="00401C5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Odsek">
    <w:name w:val="Odsek"/>
    <w:basedOn w:val="Oddelek"/>
    <w:link w:val="OdsekZnak"/>
    <w:qFormat/>
    <w:rsid w:val="003066DB"/>
    <w:pPr>
      <w:numPr>
        <w:numId w:val="1"/>
      </w:numPr>
      <w:ind w:left="0" w:firstLine="0"/>
    </w:pPr>
  </w:style>
  <w:style w:type="character" w:customStyle="1" w:styleId="OdsekZnak">
    <w:name w:val="Odsek Znak"/>
    <w:basedOn w:val="Privzetapisavaodstavka"/>
    <w:link w:val="Odsek"/>
    <w:rsid w:val="003066DB"/>
    <w:rPr>
      <w:rFonts w:ascii="Arial" w:eastAsia="Times New Roman" w:hAnsi="Arial" w:cs="Arial"/>
      <w:b/>
      <w:lang w:eastAsia="sl-SI"/>
    </w:rPr>
  </w:style>
  <w:style w:type="character" w:customStyle="1" w:styleId="OddelekZnak1">
    <w:name w:val="Oddelek Znak1"/>
    <w:link w:val="Oddelek"/>
    <w:rsid w:val="009064F1"/>
    <w:rPr>
      <w:rFonts w:ascii="Arial" w:eastAsia="Times New Roman" w:hAnsi="Arial" w:cs="Arial"/>
      <w:b/>
      <w:lang w:eastAsia="sl-SI"/>
    </w:rPr>
  </w:style>
  <w:style w:type="character" w:customStyle="1" w:styleId="OdstavekseznamaZnak">
    <w:name w:val="Odstavek seznama Znak"/>
    <w:link w:val="Odstavekseznama"/>
    <w:uiPriority w:val="34"/>
    <w:rsid w:val="00B232BA"/>
  </w:style>
  <w:style w:type="paragraph" w:customStyle="1" w:styleId="izbira">
    <w:name w:val="izbira"/>
    <w:basedOn w:val="Navaden"/>
    <w:rsid w:val="009849D4"/>
    <w:pPr>
      <w:widowControl w:val="0"/>
      <w:tabs>
        <w:tab w:val="right" w:leader="dot" w:pos="8931"/>
      </w:tabs>
      <w:overflowPunct w:val="0"/>
      <w:autoSpaceDE w:val="0"/>
      <w:autoSpaceDN w:val="0"/>
      <w:adjustRightInd w:val="0"/>
      <w:spacing w:before="160" w:after="0" w:line="240" w:lineRule="auto"/>
      <w:ind w:left="1049" w:right="1417" w:hanging="765"/>
      <w:textAlignment w:val="baseline"/>
    </w:pPr>
    <w:rPr>
      <w:rFonts w:ascii="Arial" w:eastAsia="Times New Roman" w:hAnsi="Arial" w:cs="Times New Roman"/>
      <w:sz w:val="24"/>
      <w:szCs w:val="20"/>
      <w:lang w:eastAsia="sl-SI"/>
    </w:rPr>
  </w:style>
  <w:style w:type="character" w:customStyle="1" w:styleId="Naslov1Znak">
    <w:name w:val="Naslov 1 Znak"/>
    <w:basedOn w:val="Privzetapisavaodstavka"/>
    <w:link w:val="Naslov1"/>
    <w:rsid w:val="009475C7"/>
    <w:rPr>
      <w:rFonts w:ascii="Calibri" w:eastAsia="Calibri" w:hAnsi="Calibri" w:cs="Calibri"/>
      <w:b/>
      <w:sz w:val="48"/>
      <w:szCs w:val="48"/>
      <w:lang w:eastAsia="sl-SI"/>
    </w:rPr>
  </w:style>
  <w:style w:type="character" w:customStyle="1" w:styleId="Naslov2Znak">
    <w:name w:val="Naslov 2 Znak"/>
    <w:basedOn w:val="Privzetapisavaodstavka"/>
    <w:link w:val="Naslov2"/>
    <w:uiPriority w:val="9"/>
    <w:semiHidden/>
    <w:rsid w:val="009475C7"/>
    <w:rPr>
      <w:rFonts w:ascii="Calibri" w:eastAsia="Calibri" w:hAnsi="Calibri" w:cs="Calibri"/>
      <w:b/>
      <w:sz w:val="36"/>
      <w:szCs w:val="36"/>
      <w:lang w:eastAsia="sl-SI"/>
    </w:rPr>
  </w:style>
  <w:style w:type="character" w:customStyle="1" w:styleId="Naslov3Znak">
    <w:name w:val="Naslov 3 Znak"/>
    <w:basedOn w:val="Privzetapisavaodstavka"/>
    <w:link w:val="Naslov3"/>
    <w:semiHidden/>
    <w:rsid w:val="009475C7"/>
    <w:rPr>
      <w:rFonts w:ascii="Calibri" w:eastAsia="Calibri" w:hAnsi="Calibri" w:cs="Calibri"/>
      <w:b/>
      <w:sz w:val="28"/>
      <w:szCs w:val="28"/>
      <w:lang w:eastAsia="sl-SI"/>
    </w:rPr>
  </w:style>
  <w:style w:type="character" w:customStyle="1" w:styleId="Naslov4Znak">
    <w:name w:val="Naslov 4 Znak"/>
    <w:basedOn w:val="Privzetapisavaodstavka"/>
    <w:link w:val="Naslov4"/>
    <w:semiHidden/>
    <w:rsid w:val="009475C7"/>
    <w:rPr>
      <w:rFonts w:ascii="Calibri" w:eastAsia="Calibri" w:hAnsi="Calibri" w:cs="Calibri"/>
      <w:b/>
      <w:sz w:val="24"/>
      <w:szCs w:val="24"/>
      <w:lang w:eastAsia="sl-SI"/>
    </w:rPr>
  </w:style>
  <w:style w:type="character" w:customStyle="1" w:styleId="Naslov5Znak">
    <w:name w:val="Naslov 5 Znak"/>
    <w:basedOn w:val="Privzetapisavaodstavka"/>
    <w:link w:val="Naslov5"/>
    <w:semiHidden/>
    <w:rsid w:val="009475C7"/>
    <w:rPr>
      <w:rFonts w:ascii="Calibri" w:eastAsia="Calibri" w:hAnsi="Calibri" w:cs="Calibri"/>
      <w:b/>
      <w:lang w:eastAsia="sl-SI"/>
    </w:rPr>
  </w:style>
  <w:style w:type="character" w:customStyle="1" w:styleId="Naslov6Znak">
    <w:name w:val="Naslov 6 Znak"/>
    <w:basedOn w:val="Privzetapisavaodstavka"/>
    <w:link w:val="Naslov6"/>
    <w:semiHidden/>
    <w:rsid w:val="009475C7"/>
    <w:rPr>
      <w:rFonts w:ascii="Calibri" w:eastAsia="Calibri" w:hAnsi="Calibri" w:cs="Calibri"/>
      <w:b/>
      <w:sz w:val="20"/>
      <w:szCs w:val="20"/>
      <w:lang w:eastAsia="sl-SI"/>
    </w:rPr>
  </w:style>
  <w:style w:type="paragraph" w:styleId="Naslov">
    <w:name w:val="Title"/>
    <w:basedOn w:val="Navaden"/>
    <w:next w:val="Navaden"/>
    <w:link w:val="NaslovZnak"/>
    <w:uiPriority w:val="99"/>
    <w:qFormat/>
    <w:rsid w:val="009475C7"/>
    <w:pPr>
      <w:keepNext/>
      <w:keepLines/>
      <w:spacing w:before="480" w:after="120" w:line="256" w:lineRule="auto"/>
    </w:pPr>
    <w:rPr>
      <w:rFonts w:ascii="Calibri" w:eastAsia="Calibri" w:hAnsi="Calibri" w:cs="Calibri"/>
      <w:b/>
      <w:sz w:val="72"/>
      <w:szCs w:val="72"/>
      <w:lang w:eastAsia="sl-SI"/>
    </w:rPr>
  </w:style>
  <w:style w:type="character" w:customStyle="1" w:styleId="NaslovZnak">
    <w:name w:val="Naslov Znak"/>
    <w:basedOn w:val="Privzetapisavaodstavka"/>
    <w:link w:val="Naslov"/>
    <w:uiPriority w:val="99"/>
    <w:rsid w:val="009475C7"/>
    <w:rPr>
      <w:rFonts w:ascii="Calibri" w:eastAsia="Calibri" w:hAnsi="Calibri" w:cs="Calibri"/>
      <w:b/>
      <w:sz w:val="72"/>
      <w:szCs w:val="72"/>
      <w:lang w:eastAsia="sl-SI"/>
    </w:rPr>
  </w:style>
  <w:style w:type="paragraph" w:styleId="Podnaslov">
    <w:name w:val="Subtitle"/>
    <w:basedOn w:val="Navaden"/>
    <w:next w:val="Navaden"/>
    <w:link w:val="PodnaslovZnak"/>
    <w:uiPriority w:val="99"/>
    <w:qFormat/>
    <w:rsid w:val="009475C7"/>
    <w:pPr>
      <w:keepNext/>
      <w:keepLines/>
      <w:spacing w:before="360" w:after="80" w:line="256" w:lineRule="auto"/>
    </w:pPr>
    <w:rPr>
      <w:rFonts w:ascii="Georgia" w:eastAsia="Georgia" w:hAnsi="Georgia" w:cs="Georgia"/>
      <w:i/>
      <w:color w:val="666666"/>
      <w:sz w:val="48"/>
      <w:szCs w:val="48"/>
      <w:lang w:eastAsia="sl-SI"/>
    </w:rPr>
  </w:style>
  <w:style w:type="character" w:customStyle="1" w:styleId="PodnaslovZnak">
    <w:name w:val="Podnaslov Znak"/>
    <w:basedOn w:val="Privzetapisavaodstavka"/>
    <w:link w:val="Podnaslov"/>
    <w:uiPriority w:val="99"/>
    <w:rsid w:val="009475C7"/>
    <w:rPr>
      <w:rFonts w:ascii="Georgia" w:eastAsia="Georgia" w:hAnsi="Georgia" w:cs="Georgia"/>
      <w:i/>
      <w:color w:val="666666"/>
      <w:sz w:val="48"/>
      <w:szCs w:val="48"/>
      <w:lang w:eastAsia="sl-SI"/>
    </w:rPr>
  </w:style>
  <w:style w:type="character" w:customStyle="1" w:styleId="Nerazreenaomemba1">
    <w:name w:val="Nerazrešena omemba1"/>
    <w:basedOn w:val="Privzetapisavaodstavka"/>
    <w:uiPriority w:val="99"/>
    <w:semiHidden/>
    <w:rsid w:val="009475C7"/>
    <w:rPr>
      <w:color w:val="605E5C"/>
      <w:shd w:val="clear" w:color="auto" w:fill="E1DFDD"/>
    </w:rPr>
  </w:style>
  <w:style w:type="character" w:customStyle="1" w:styleId="Nerazreenaomemba2">
    <w:name w:val="Nerazrešena omemba2"/>
    <w:basedOn w:val="Privzetapisavaodstavka"/>
    <w:uiPriority w:val="99"/>
    <w:semiHidden/>
    <w:rsid w:val="009475C7"/>
    <w:rPr>
      <w:color w:val="605E5C"/>
      <w:shd w:val="clear" w:color="auto" w:fill="E1DFDD"/>
    </w:rPr>
  </w:style>
  <w:style w:type="table" w:customStyle="1" w:styleId="TableNormal1">
    <w:name w:val="Table Normal1"/>
    <w:rsid w:val="009475C7"/>
    <w:pPr>
      <w:spacing w:line="256" w:lineRule="auto"/>
    </w:pPr>
    <w:rPr>
      <w:rFonts w:ascii="Calibri" w:eastAsia="Calibri" w:hAnsi="Calibri" w:cs="Calibri"/>
      <w:lang w:eastAsia="sl-SI"/>
    </w:rPr>
    <w:tblPr>
      <w:tblCellMar>
        <w:top w:w="0" w:type="dxa"/>
        <w:left w:w="0" w:type="dxa"/>
        <w:bottom w:w="0" w:type="dxa"/>
        <w:right w:w="0" w:type="dxa"/>
      </w:tblCellMar>
    </w:tblPr>
  </w:style>
  <w:style w:type="table" w:customStyle="1" w:styleId="TableNormal2">
    <w:name w:val="Table Normal2"/>
    <w:rsid w:val="009475C7"/>
    <w:pPr>
      <w:spacing w:line="256" w:lineRule="auto"/>
    </w:pPr>
    <w:rPr>
      <w:rFonts w:ascii="Calibri" w:eastAsia="Calibri" w:hAnsi="Calibri" w:cs="Calibri"/>
      <w:lang w:eastAsia="sl-SI"/>
    </w:rPr>
    <w:tblPr>
      <w:tblCellMar>
        <w:top w:w="0" w:type="dxa"/>
        <w:left w:w="0" w:type="dxa"/>
        <w:bottom w:w="0" w:type="dxa"/>
        <w:right w:w="0" w:type="dxa"/>
      </w:tblCellMar>
    </w:tblPr>
  </w:style>
  <w:style w:type="character" w:customStyle="1" w:styleId="Nerazreenaomemba3">
    <w:name w:val="Nerazrešena omemba3"/>
    <w:basedOn w:val="Privzetapisavaodstavka"/>
    <w:uiPriority w:val="99"/>
    <w:semiHidden/>
    <w:unhideWhenUsed/>
    <w:rsid w:val="009B3396"/>
    <w:rPr>
      <w:color w:val="605E5C"/>
      <w:shd w:val="clear" w:color="auto" w:fill="E1DFDD"/>
    </w:rPr>
  </w:style>
  <w:style w:type="character" w:styleId="Nerazreenaomemba">
    <w:name w:val="Unresolved Mention"/>
    <w:basedOn w:val="Privzetapisavaodstavka"/>
    <w:uiPriority w:val="99"/>
    <w:semiHidden/>
    <w:unhideWhenUsed/>
    <w:rsid w:val="00750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8452">
      <w:bodyDiv w:val="1"/>
      <w:marLeft w:val="0"/>
      <w:marRight w:val="0"/>
      <w:marTop w:val="0"/>
      <w:marBottom w:val="0"/>
      <w:divBdr>
        <w:top w:val="none" w:sz="0" w:space="0" w:color="auto"/>
        <w:left w:val="none" w:sz="0" w:space="0" w:color="auto"/>
        <w:bottom w:val="none" w:sz="0" w:space="0" w:color="auto"/>
        <w:right w:val="none" w:sz="0" w:space="0" w:color="auto"/>
      </w:divBdr>
    </w:div>
    <w:div w:id="1087070610">
      <w:bodyDiv w:val="1"/>
      <w:marLeft w:val="0"/>
      <w:marRight w:val="0"/>
      <w:marTop w:val="0"/>
      <w:marBottom w:val="0"/>
      <w:divBdr>
        <w:top w:val="none" w:sz="0" w:space="0" w:color="auto"/>
        <w:left w:val="none" w:sz="0" w:space="0" w:color="auto"/>
        <w:bottom w:val="none" w:sz="0" w:space="0" w:color="auto"/>
        <w:right w:val="none" w:sz="0" w:space="0" w:color="auto"/>
      </w:divBdr>
    </w:div>
    <w:div w:id="1657881926">
      <w:bodyDiv w:val="1"/>
      <w:marLeft w:val="0"/>
      <w:marRight w:val="0"/>
      <w:marTop w:val="0"/>
      <w:marBottom w:val="0"/>
      <w:divBdr>
        <w:top w:val="none" w:sz="0" w:space="0" w:color="auto"/>
        <w:left w:val="none" w:sz="0" w:space="0" w:color="auto"/>
        <w:bottom w:val="none" w:sz="0" w:space="0" w:color="auto"/>
        <w:right w:val="none" w:sz="0" w:space="0" w:color="auto"/>
      </w:divBdr>
    </w:div>
    <w:div w:id="1687903645">
      <w:bodyDiv w:val="1"/>
      <w:marLeft w:val="0"/>
      <w:marRight w:val="0"/>
      <w:marTop w:val="0"/>
      <w:marBottom w:val="0"/>
      <w:divBdr>
        <w:top w:val="none" w:sz="0" w:space="0" w:color="auto"/>
        <w:left w:val="none" w:sz="0" w:space="0" w:color="auto"/>
        <w:bottom w:val="none" w:sz="0" w:space="0" w:color="auto"/>
        <w:right w:val="none" w:sz="0" w:space="0" w:color="auto"/>
      </w:divBdr>
      <w:divsChild>
        <w:div w:id="287513898">
          <w:marLeft w:val="0"/>
          <w:marRight w:val="0"/>
          <w:marTop w:val="0"/>
          <w:marBottom w:val="0"/>
          <w:divBdr>
            <w:top w:val="none" w:sz="0" w:space="0" w:color="auto"/>
            <w:left w:val="none" w:sz="0" w:space="0" w:color="auto"/>
            <w:bottom w:val="none" w:sz="0" w:space="0" w:color="auto"/>
            <w:right w:val="none" w:sz="0" w:space="0" w:color="auto"/>
          </w:divBdr>
          <w:divsChild>
            <w:div w:id="1946183150">
              <w:marLeft w:val="0"/>
              <w:marRight w:val="0"/>
              <w:marTop w:val="0"/>
              <w:marBottom w:val="0"/>
              <w:divBdr>
                <w:top w:val="none" w:sz="0" w:space="0" w:color="auto"/>
                <w:left w:val="none" w:sz="0" w:space="0" w:color="auto"/>
                <w:bottom w:val="none" w:sz="0" w:space="0" w:color="auto"/>
                <w:right w:val="none" w:sz="0" w:space="0" w:color="auto"/>
              </w:divBdr>
              <w:divsChild>
                <w:div w:id="120421254">
                  <w:marLeft w:val="-225"/>
                  <w:marRight w:val="-225"/>
                  <w:marTop w:val="0"/>
                  <w:marBottom w:val="0"/>
                  <w:divBdr>
                    <w:top w:val="none" w:sz="0" w:space="0" w:color="auto"/>
                    <w:left w:val="none" w:sz="0" w:space="0" w:color="auto"/>
                    <w:bottom w:val="none" w:sz="0" w:space="0" w:color="auto"/>
                    <w:right w:val="none" w:sz="0" w:space="0" w:color="auto"/>
                  </w:divBdr>
                  <w:divsChild>
                    <w:div w:id="736125078">
                      <w:marLeft w:val="0"/>
                      <w:marRight w:val="0"/>
                      <w:marTop w:val="0"/>
                      <w:marBottom w:val="0"/>
                      <w:divBdr>
                        <w:top w:val="none" w:sz="0" w:space="0" w:color="auto"/>
                        <w:left w:val="none" w:sz="0" w:space="0" w:color="auto"/>
                        <w:bottom w:val="none" w:sz="0" w:space="0" w:color="auto"/>
                        <w:right w:val="none" w:sz="0" w:space="0" w:color="auto"/>
                      </w:divBdr>
                      <w:divsChild>
                        <w:div w:id="158085451">
                          <w:marLeft w:val="0"/>
                          <w:marRight w:val="0"/>
                          <w:marTop w:val="0"/>
                          <w:marBottom w:val="0"/>
                          <w:divBdr>
                            <w:top w:val="none" w:sz="0" w:space="0" w:color="auto"/>
                            <w:left w:val="none" w:sz="0" w:space="0" w:color="auto"/>
                            <w:bottom w:val="none" w:sz="0" w:space="0" w:color="auto"/>
                            <w:right w:val="none" w:sz="0" w:space="0" w:color="auto"/>
                          </w:divBdr>
                          <w:divsChild>
                            <w:div w:id="1157763193">
                              <w:marLeft w:val="-225"/>
                              <w:marRight w:val="-225"/>
                              <w:marTop w:val="0"/>
                              <w:marBottom w:val="0"/>
                              <w:divBdr>
                                <w:top w:val="none" w:sz="0" w:space="0" w:color="auto"/>
                                <w:left w:val="none" w:sz="0" w:space="0" w:color="auto"/>
                                <w:bottom w:val="none" w:sz="0" w:space="0" w:color="auto"/>
                                <w:right w:val="none" w:sz="0" w:space="0" w:color="auto"/>
                              </w:divBdr>
                              <w:divsChild>
                                <w:div w:id="1374037336">
                                  <w:marLeft w:val="0"/>
                                  <w:marRight w:val="0"/>
                                  <w:marTop w:val="0"/>
                                  <w:marBottom w:val="0"/>
                                  <w:divBdr>
                                    <w:top w:val="none" w:sz="0" w:space="0" w:color="auto"/>
                                    <w:left w:val="none" w:sz="0" w:space="0" w:color="auto"/>
                                    <w:bottom w:val="none" w:sz="0" w:space="0" w:color="auto"/>
                                    <w:right w:val="none" w:sz="0" w:space="0" w:color="auto"/>
                                  </w:divBdr>
                                  <w:divsChild>
                                    <w:div w:id="1263564030">
                                      <w:marLeft w:val="0"/>
                                      <w:marRight w:val="0"/>
                                      <w:marTop w:val="0"/>
                                      <w:marBottom w:val="0"/>
                                      <w:divBdr>
                                        <w:top w:val="none" w:sz="0" w:space="0" w:color="auto"/>
                                        <w:left w:val="none" w:sz="0" w:space="0" w:color="auto"/>
                                        <w:bottom w:val="none" w:sz="0" w:space="0" w:color="auto"/>
                                        <w:right w:val="none" w:sz="0" w:space="0" w:color="auto"/>
                                      </w:divBdr>
                                      <w:divsChild>
                                        <w:div w:id="190159564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510093">
      <w:bodyDiv w:val="1"/>
      <w:marLeft w:val="0"/>
      <w:marRight w:val="0"/>
      <w:marTop w:val="0"/>
      <w:marBottom w:val="0"/>
      <w:divBdr>
        <w:top w:val="none" w:sz="0" w:space="0" w:color="auto"/>
        <w:left w:val="none" w:sz="0" w:space="0" w:color="auto"/>
        <w:bottom w:val="none" w:sz="0" w:space="0" w:color="auto"/>
        <w:right w:val="none" w:sz="0" w:space="0" w:color="auto"/>
      </w:divBdr>
    </w:div>
    <w:div w:id="1870676724">
      <w:bodyDiv w:val="1"/>
      <w:marLeft w:val="0"/>
      <w:marRight w:val="0"/>
      <w:marTop w:val="0"/>
      <w:marBottom w:val="0"/>
      <w:divBdr>
        <w:top w:val="none" w:sz="0" w:space="0" w:color="auto"/>
        <w:left w:val="none" w:sz="0" w:space="0" w:color="auto"/>
        <w:bottom w:val="none" w:sz="0" w:space="0" w:color="auto"/>
        <w:right w:val="none" w:sz="0" w:space="0" w:color="auto"/>
      </w:divBdr>
    </w:div>
    <w:div w:id="1914966329">
      <w:bodyDiv w:val="1"/>
      <w:marLeft w:val="0"/>
      <w:marRight w:val="0"/>
      <w:marTop w:val="0"/>
      <w:marBottom w:val="0"/>
      <w:divBdr>
        <w:top w:val="none" w:sz="0" w:space="0" w:color="auto"/>
        <w:left w:val="none" w:sz="0" w:space="0" w:color="auto"/>
        <w:bottom w:val="none" w:sz="0" w:space="0" w:color="auto"/>
        <w:right w:val="none" w:sz="0" w:space="0" w:color="auto"/>
      </w:divBdr>
    </w:div>
    <w:div w:id="1928420827">
      <w:bodyDiv w:val="1"/>
      <w:marLeft w:val="0"/>
      <w:marRight w:val="0"/>
      <w:marTop w:val="0"/>
      <w:marBottom w:val="0"/>
      <w:divBdr>
        <w:top w:val="none" w:sz="0" w:space="0" w:color="auto"/>
        <w:left w:val="none" w:sz="0" w:space="0" w:color="auto"/>
        <w:bottom w:val="none" w:sz="0" w:space="0" w:color="auto"/>
        <w:right w:val="none" w:sz="0" w:space="0" w:color="auto"/>
      </w:divBdr>
    </w:div>
    <w:div w:id="20182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hitehouse.gov/wp-content/uploads/2022/08/08-2022-OSTP-Public-Access-Memo.pdf" TargetMode="External"/><Relationship Id="rId21" Type="http://schemas.openxmlformats.org/officeDocument/2006/relationships/hyperlink" Target="https://www.unesco.org/en/natural-sciences/open-science" TargetMode="External"/><Relationship Id="rId42" Type="http://schemas.openxmlformats.org/officeDocument/2006/relationships/hyperlink" Target="https://dmponline.dcc.ac.uk/" TargetMode="External"/><Relationship Id="rId63" Type="http://schemas.openxmlformats.org/officeDocument/2006/relationships/hyperlink" Target="https://www.rd-alliance.org/dynamic-data-citation" TargetMode="External"/><Relationship Id="rId84" Type="http://schemas.openxmlformats.org/officeDocument/2006/relationships/hyperlink" Target="https://ecsa.citizen-science.net/" TargetMode="External"/><Relationship Id="rId138" Type="http://schemas.openxmlformats.org/officeDocument/2006/relationships/hyperlink" Target="https://mreznik.nuk.uni-lj.si/sl/odprta-znanost/ugodnosti-za-raziskovalce/" TargetMode="External"/><Relationship Id="rId107" Type="http://schemas.openxmlformats.org/officeDocument/2006/relationships/hyperlink" Target="http://www.leidenmanifesto.org/" TargetMode="External"/><Relationship Id="rId11" Type="http://schemas.openxmlformats.org/officeDocument/2006/relationships/hyperlink" Target="https://eur-lex.europa.eu/legal-content/EN/TXT/PDF/?uri=CELEX:32012H0417&amp;rid=1" TargetMode="External"/><Relationship Id="rId32" Type="http://schemas.openxmlformats.org/officeDocument/2006/relationships/hyperlink" Target="https://ec.europa.eu/transparency/expert-groups-register/screen/meetings/consult?lang=en&amp;meetingId=39074&amp;fromExpertGroups=true" TargetMode="External"/><Relationship Id="rId53" Type="http://schemas.openxmlformats.org/officeDocument/2006/relationships/hyperlink" Target="https://op.europa.eu/sl/publication-detail/-/publication/6bc538ad-344f-11eb-b27b-01aa75ed71a1" TargetMode="External"/><Relationship Id="rId74" Type="http://schemas.openxmlformats.org/officeDocument/2006/relationships/hyperlink" Target="https://www.coalition-s.org/faq-theme/rights-licences/" TargetMode="External"/><Relationship Id="rId128" Type="http://schemas.openxmlformats.org/officeDocument/2006/relationships/hyperlink" Target="https://www.eu-skladi.si/sl/po-2020/nacrt-za-okrevanje-in-krepitev-odpornosti" TargetMode="External"/><Relationship Id="rId5" Type="http://schemas.openxmlformats.org/officeDocument/2006/relationships/webSettings" Target="webSettings.xml"/><Relationship Id="rId90" Type="http://schemas.openxmlformats.org/officeDocument/2006/relationships/hyperlink" Target="https://odprtaknjiznica.splet.arnes.si/odprto-objavljanje/ugodnosti/" TargetMode="External"/><Relationship Id="rId95" Type="http://schemas.openxmlformats.org/officeDocument/2006/relationships/hyperlink" Target="https://ec.europa.eu/info/funding-tenders/opportunities/docs/2021-2027/horizon/temp-form/af/af_he-ria-ia_en.pdf" TargetMode="External"/><Relationship Id="rId22" Type="http://schemas.openxmlformats.org/officeDocument/2006/relationships/hyperlink" Target="https://www.whitehouse.gov/wp-content/uploads/2022/08/08-2022-OSTP-Public-Access-Memo.pdf" TargetMode="External"/><Relationship Id="rId27" Type="http://schemas.openxmlformats.org/officeDocument/2006/relationships/hyperlink" Target="https://dk.um.si/IzpisGradiva.php?id=75315&amp;lang=slv" TargetMode="External"/><Relationship Id="rId43" Type="http://schemas.openxmlformats.org/officeDocument/2006/relationships/hyperlink" Target="https://scienceeurope.org/our-priorities/research-data/research-data-management/" TargetMode="External"/><Relationship Id="rId48" Type="http://schemas.openxmlformats.org/officeDocument/2006/relationships/hyperlink" Target="https://www.go-fair.org/resources/rdm-starter-kit/" TargetMode="External"/><Relationship Id="rId64" Type="http://schemas.openxmlformats.org/officeDocument/2006/relationships/hyperlink" Target="https://open-research-europe.ec.europa.eu/about/policies/" TargetMode="External"/><Relationship Id="rId69" Type="http://schemas.openxmlformats.org/officeDocument/2006/relationships/hyperlink" Target="https://publications.europa.eu/resource/cellar/d375368c-1a0a-11e9-8d04-01aa75ed71a1.0001.01/DOC_1" TargetMode="External"/><Relationship Id="rId113" Type="http://schemas.openxmlformats.org/officeDocument/2006/relationships/hyperlink" Target="https://www.arrs.si/sl/medn/science/" TargetMode="External"/><Relationship Id="rId118" Type="http://schemas.openxmlformats.org/officeDocument/2006/relationships/hyperlink" Target="https://eua.eu/" TargetMode="External"/><Relationship Id="rId134" Type="http://schemas.openxmlformats.org/officeDocument/2006/relationships/hyperlink" Target="https://www.coalition-s.org/coalition-s-releases-the-journal-checker-tool/" TargetMode="External"/><Relationship Id="rId139" Type="http://schemas.openxmlformats.org/officeDocument/2006/relationships/hyperlink" Target="https://odprtaknjiznica.splet.arnes.si/odprto-objavljanje/ugodnosti/" TargetMode="External"/><Relationship Id="rId80" Type="http://schemas.openxmlformats.org/officeDocument/2006/relationships/hyperlink" Target="https://ec.europa.eu/info/funding-tenders/opportunities/docs/2021-2027/horizon/wp-call/2021-2022/wp-13-general-annexes_horizon-2021-2022_en.pdf" TargetMode="External"/><Relationship Id="rId85" Type="http://schemas.openxmlformats.org/officeDocument/2006/relationships/hyperlink" Target="https://eu-citizen.science/" TargetMode="External"/><Relationship Id="rId12" Type="http://schemas.openxmlformats.org/officeDocument/2006/relationships/hyperlink" Target="https://data.consilium.europa.eu/doc/document/ST-9526-2016-INIT/en/pdf" TargetMode="External"/><Relationship Id="rId17" Type="http://schemas.openxmlformats.org/officeDocument/2006/relationships/hyperlink" Target="https://data.consilium.europa.eu/doc/document/ST-13567-2020-INIT/en/pdf" TargetMode="External"/><Relationship Id="rId33" Type="http://schemas.openxmlformats.org/officeDocument/2006/relationships/hyperlink" Target="https://archaeologydataservice.ac.uk/" TargetMode="External"/><Relationship Id="rId38" Type="http://schemas.openxmlformats.org/officeDocument/2006/relationships/hyperlink" Target="https://www.rd-alliance.org/" TargetMode="External"/><Relationship Id="rId59" Type="http://schemas.openxmlformats.org/officeDocument/2006/relationships/hyperlink" Target="http://rd-alliance.github.io/metadata-directory/standards/" TargetMode="External"/><Relationship Id="rId103" Type="http://schemas.openxmlformats.org/officeDocument/2006/relationships/hyperlink" Target="https://ec.europa.eu/info/funding-tenders/opportunities/docs/2021-2027/horizon/wp-call/2021-2022/wp-13-general-annexes_horizon-2021-2022_en.pdf" TargetMode="External"/><Relationship Id="rId108" Type="http://schemas.openxmlformats.org/officeDocument/2006/relationships/hyperlink" Target="https://ec.europa.eu/info/funding-tenders/opportunities/docs/2021-2027/horizon/wp-call/2021-2022/wp-13-general-annexes_horizon-2021-2022_en.pdf" TargetMode="External"/><Relationship Id="rId124" Type="http://schemas.openxmlformats.org/officeDocument/2006/relationships/hyperlink" Target="https://coara.eu/" TargetMode="External"/><Relationship Id="rId129" Type="http://schemas.openxmlformats.org/officeDocument/2006/relationships/hyperlink" Target="https://openscience.si/" TargetMode="External"/><Relationship Id="rId54" Type="http://schemas.openxmlformats.org/officeDocument/2006/relationships/hyperlink" Target="https://fairsharing.org/" TargetMode="External"/><Relationship Id="rId70" Type="http://schemas.openxmlformats.org/officeDocument/2006/relationships/hyperlink" Target="https://www.nature.com/articles/d41586-022-00921-x" TargetMode="External"/><Relationship Id="rId75" Type="http://schemas.openxmlformats.org/officeDocument/2006/relationships/hyperlink" Target="https://opendefinition.org/licenses/" TargetMode="External"/><Relationship Id="rId91" Type="http://schemas.openxmlformats.org/officeDocument/2006/relationships/hyperlink" Target="https://data.consilium.europa.eu/doc/document/ST-13567-2020-INIT/en/pdf" TargetMode="External"/><Relationship Id="rId96" Type="http://schemas.openxmlformats.org/officeDocument/2006/relationships/image" Target="media/image2.png"/><Relationship Id="rId140" Type="http://schemas.openxmlformats.org/officeDocument/2006/relationships/hyperlink" Target="https://mreznik.nuk.uni-lj.si/sl/odprta-znanost/ugodnosti-za-raziskovalce/"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rc.europa.eu/managing-your-project/open-science%20" TargetMode="External"/><Relationship Id="rId28" Type="http://schemas.openxmlformats.org/officeDocument/2006/relationships/hyperlink" Target="https://dk.um.si/IzpisGradiva.php?id=53753&amp;lang=slv" TargetMode="External"/><Relationship Id="rId49" Type="http://schemas.openxmlformats.org/officeDocument/2006/relationships/hyperlink" Target="https://jupyter.org/" TargetMode="External"/><Relationship Id="rId114" Type="http://schemas.openxmlformats.org/officeDocument/2006/relationships/hyperlink" Target="https://openaire-guidelines-for-cris-managers.readthedocs.io/en/v1.1.1/" TargetMode="External"/><Relationship Id="rId119" Type="http://schemas.openxmlformats.org/officeDocument/2006/relationships/hyperlink" Target="https://eua.eu/resources/publications/999:open-science-in-university-approaches-to-academic-assessment.html" TargetMode="External"/><Relationship Id="rId44" Type="http://schemas.openxmlformats.org/officeDocument/2006/relationships/hyperlink" Target="https://dirrosdata.ctk.uni-lj.si/dmphe-prevod/" TargetMode="External"/><Relationship Id="rId60" Type="http://schemas.openxmlformats.org/officeDocument/2006/relationships/hyperlink" Target="https://www.rd-alliance.org/metadata-standards-directory" TargetMode="External"/><Relationship Id="rId65" Type="http://schemas.openxmlformats.org/officeDocument/2006/relationships/hyperlink" Target="https://unesdoc.unesco.org/ark:/48223/pf0000383327" TargetMode="External"/><Relationship Id="rId81" Type="http://schemas.openxmlformats.org/officeDocument/2006/relationships/hyperlink" Target="https://ecsa.citizen-science.net/working-groups/" TargetMode="External"/><Relationship Id="rId86" Type="http://schemas.openxmlformats.org/officeDocument/2006/relationships/hyperlink" Target="https://ec.europa.eu/research-and-innovation/en/statistics/policy-support-facility/psf-challenge/mutual-learning-exercise-citizen-science-initiatives-policy-and-practice" TargetMode="External"/><Relationship Id="rId130" Type="http://schemas.openxmlformats.org/officeDocument/2006/relationships/hyperlink" Target="https://www.izum.si/vega_slv/" TargetMode="External"/><Relationship Id="rId135" Type="http://schemas.openxmlformats.org/officeDocument/2006/relationships/hyperlink" Target="https://eur-lex.europa.eu/legal-content/EN/TXT/PDF/?uri=CELEX:32018H0790&amp;from=HU" TargetMode="External"/><Relationship Id="rId13" Type="http://schemas.openxmlformats.org/officeDocument/2006/relationships/hyperlink" Target="https://eur-lex.europa.eu/legal-content/EN/TXT/PDF/?uri=CELEX:32018H0790&amp;from=HU" TargetMode="External"/><Relationship Id="rId18" Type="http://schemas.openxmlformats.org/officeDocument/2006/relationships/hyperlink" Target="https://eur-lex.europa.eu/legal-content/SL/TXT/PDF/?uri=CELEX:32021R0695&amp;from=EN" TargetMode="External"/><Relationship Id="rId39" Type="http://schemas.openxmlformats.org/officeDocument/2006/relationships/hyperlink" Target="https://eosc-portal.eu/" TargetMode="External"/><Relationship Id="rId109" Type="http://schemas.openxmlformats.org/officeDocument/2006/relationships/hyperlink" Target="https://data.consilium.europa.eu/doc/document/ST-13567-2020-INIT/en/pdf" TargetMode="External"/><Relationship Id="rId34" Type="http://schemas.openxmlformats.org/officeDocument/2006/relationships/hyperlink" Target="https://www.coalition-s.org/plan-s-practical-advice/" TargetMode="External"/><Relationship Id="rId50" Type="http://schemas.openxmlformats.org/officeDocument/2006/relationships/hyperlink" Target="https://training.ni4os.eu/pluginfile.php/3636/mod_resource/content/0/SL-NI4OS%20-%20FAIR.pdf" TargetMode="External"/><Relationship Id="rId55" Type="http://schemas.openxmlformats.org/officeDocument/2006/relationships/hyperlink" Target="https://docs.google.com/document/d/1mCK3KxNHu6G7b50Cudqx38hW6l1sJMYj/edit?rtpof=true" TargetMode="External"/><Relationship Id="rId76" Type="http://schemas.openxmlformats.org/officeDocument/2006/relationships/hyperlink" Target="https://www.coalition-s.org/coalition-s-statement-on-open-access-for-academic-books/" TargetMode="External"/><Relationship Id="rId97" Type="http://schemas.openxmlformats.org/officeDocument/2006/relationships/hyperlink" Target="https://ec.europa.eu/info/funding-tenders/opportunities/docs/2021-2027/horizon/wp-call/2021-2022/wp-13-general-annexes_horizon-2021-2022_en.pdf" TargetMode="External"/><Relationship Id="rId104" Type="http://schemas.openxmlformats.org/officeDocument/2006/relationships/hyperlink" Target="https://ec.europa.eu/info/funding-tenders/opportunities/docs/2021-2027/horizon/temp-form/af/af_he-ria-ia_en.pdf" TargetMode="External"/><Relationship Id="rId120" Type="http://schemas.openxmlformats.org/officeDocument/2006/relationships/hyperlink" Target="https://eua.eu/resources/publications/952:reimagining-academic-career-assessment-stories-of-innovation-and-change.html" TargetMode="External"/><Relationship Id="rId125" Type="http://schemas.openxmlformats.org/officeDocument/2006/relationships/hyperlink" Target="https://eua.eu/issues/21:open-science.html%23sec-academic-career-assessment"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consilium.europa.eu/media/56958/st10126-en22.pdf" TargetMode="External"/><Relationship Id="rId92" Type="http://schemas.openxmlformats.org/officeDocument/2006/relationships/hyperlink" Target="https://coara.eu/app/uploads/2022/09/2022_07_19_rra_agreement_final.pdf" TargetMode="External"/><Relationship Id="rId2" Type="http://schemas.openxmlformats.org/officeDocument/2006/relationships/numbering" Target="numbering.xml"/><Relationship Id="rId29" Type="http://schemas.openxmlformats.org/officeDocument/2006/relationships/hyperlink" Target="https://dk.um.si/oai/oai2.php?verb=GetRecord&amp;metadataPrefix=oai_openaire&amp;identifier=oai:dk.um.si:IzpisGradiva.php?id=75315" TargetMode="External"/><Relationship Id="rId24" Type="http://schemas.openxmlformats.org/officeDocument/2006/relationships/hyperlink" Target="https://ec.europa.eu/info/funding-tenders/opportunities/docs/2021-2027/horizon/temp-form/af/af_he-ria-ia_en.pdf" TargetMode="External"/><Relationship Id="rId40" Type="http://schemas.openxmlformats.org/officeDocument/2006/relationships/hyperlink" Target="https://enspire.science/wp-content/uploads/2021/09/Horizon-Europe-Data-Management-Plan-Template.pdf" TargetMode="External"/><Relationship Id="rId45" Type="http://schemas.openxmlformats.org/officeDocument/2006/relationships/hyperlink" Target="https://odprtaznanost.si/" TargetMode="External"/><Relationship Id="rId66" Type="http://schemas.openxmlformats.org/officeDocument/2006/relationships/hyperlink" Target="https://doi.org/10.5281/zenodo.4040643" TargetMode="External"/><Relationship Id="rId87" Type="http://schemas.openxmlformats.org/officeDocument/2006/relationships/hyperlink" Target="https://www.plastic-pirates.eu/sl" TargetMode="External"/><Relationship Id="rId110" Type="http://schemas.openxmlformats.org/officeDocument/2006/relationships/hyperlink" Target="https://coara.eu/" TargetMode="External"/><Relationship Id="rId115" Type="http://schemas.openxmlformats.org/officeDocument/2006/relationships/hyperlink" Target="https://en.unesco.org/science-sustainable-future/open-science/recommendation" TargetMode="External"/><Relationship Id="rId131" Type="http://schemas.openxmlformats.org/officeDocument/2006/relationships/hyperlink" Target="https://the-turing-way.netlify.app/collaboration/research-infrastructure-roles/data-steward.html" TargetMode="External"/><Relationship Id="rId136" Type="http://schemas.openxmlformats.org/officeDocument/2006/relationships/hyperlink" Target="https://en.unesco.org/science-sustainable-future/open-science/recommendation" TargetMode="External"/><Relationship Id="rId61" Type="http://schemas.openxmlformats.org/officeDocument/2006/relationships/hyperlink" Target="https://dk.um.si/IzpisGradiva.php?id=81679&amp;lang=slv" TargetMode="External"/><Relationship Id="rId82" Type="http://schemas.openxmlformats.org/officeDocument/2006/relationships/hyperlink" Target="https://ec.europa.eu/info/funding-tenders/opportunities/docs/2021-2027/horizon/guidance/programme-guide_horizon_en.pdf" TargetMode="External"/><Relationship Id="rId19" Type="http://schemas.openxmlformats.org/officeDocument/2006/relationships/hyperlink" Target="https://ec.europa.eu/info/funding-tenders/opportunities/docs/2021-2027/horizon/guidance/programme-guide_horizon_en.pdf" TargetMode="External"/><Relationship Id="rId14" Type="http://schemas.openxmlformats.org/officeDocument/2006/relationships/hyperlink" Target="https://data.consilium.europa.eu/doc/document/ST-13567-2020-INIT/en/pdf" TargetMode="External"/><Relationship Id="rId30" Type="http://schemas.openxmlformats.org/officeDocument/2006/relationships/hyperlink" Target="https://dk.um.si/oai/oai2.php?verb=GetRecord&amp;metadataPrefix=oai_datacite&amp;identifier=oai:dk.um.si:IzpisGradiva.php?id=53753" TargetMode="External"/><Relationship Id="rId35" Type="http://schemas.openxmlformats.org/officeDocument/2006/relationships/hyperlink" Target="https://ec.europa.eu/info/funding-tenders/opportunities/docs/2021-2027/common/guidance/aga_en.pdf" TargetMode="External"/><Relationship Id="rId56" Type="http://schemas.openxmlformats.org/officeDocument/2006/relationships/hyperlink" Target="https://rdamsc.bath.ac.uk/" TargetMode="External"/><Relationship Id="rId77" Type="http://schemas.openxmlformats.org/officeDocument/2006/relationships/hyperlink" Target="https://www.scienceeurope.org/our-resources/briefing-paper-on-open-access-to-academic-books/" TargetMode="External"/><Relationship Id="rId100" Type="http://schemas.openxmlformats.org/officeDocument/2006/relationships/hyperlink" Target="https://coara.eu/app/uploads/2022/09/2022_07_19_rra_agreement_final.pdf" TargetMode="External"/><Relationship Id="rId105" Type="http://schemas.openxmlformats.org/officeDocument/2006/relationships/hyperlink" Target="https://coara.eu/app/uploads/2022/09/2022_07_19_rra_agreement_final.pdf" TargetMode="External"/><Relationship Id="rId126" Type="http://schemas.openxmlformats.org/officeDocument/2006/relationships/hyperlink" Target="https://eua.eu/resources/publications/999:open-science-in-university-approaches-to-academic-assessment.html" TargetMode="External"/><Relationship Id="rId8" Type="http://schemas.openxmlformats.org/officeDocument/2006/relationships/image" Target="media/image1.jpg"/><Relationship Id="rId51" Type="http://schemas.openxmlformats.org/officeDocument/2006/relationships/hyperlink" Target="https://doi.org/10.15497/RDA00050" TargetMode="External"/><Relationship Id="rId72" Type="http://schemas.openxmlformats.org/officeDocument/2006/relationships/hyperlink" Target="https://coara.eu/app/uploads/2022/09/2022_07_19_rra_agreement_final.pdf" TargetMode="External"/><Relationship Id="rId93" Type="http://schemas.openxmlformats.org/officeDocument/2006/relationships/hyperlink" Target="https://ec.europa.eu/info/funding-tenders/opportunities/docs/2021-2027/horizon/temp-form/af/af_he-ria-ia_en.pdf" TargetMode="External"/><Relationship Id="rId98" Type="http://schemas.openxmlformats.org/officeDocument/2006/relationships/image" Target="media/image3.jpeg"/><Relationship Id="rId121" Type="http://schemas.openxmlformats.org/officeDocument/2006/relationships/hyperlink" Target="https://op.europa.eu/en/publication-detail/-/publication/47a3a330-c9cb-11e7-8e69-01aa75ed71a1" TargetMode="External"/><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hrzz.hr/plan-upravljanja-istrazivackim-podacima-za-projekte-hrvatske-zaklade-za-znanost/" TargetMode="External"/><Relationship Id="rId46" Type="http://schemas.openxmlformats.org/officeDocument/2006/relationships/hyperlink" Target="https://hrzz.hr/plan-upravljanja-istrazivackim-podacima-za-projekte-hrvatske-zaklade-za-znanost/" TargetMode="External"/><Relationship Id="rId67" Type="http://schemas.openxmlformats.org/officeDocument/2006/relationships/hyperlink" Target="https://doi.org/10.5281/zenodo.4040643" TargetMode="External"/><Relationship Id="rId116" Type="http://schemas.openxmlformats.org/officeDocument/2006/relationships/hyperlink" Target="https://www.consilium.europa.eu/media/56958/st10126-en22.pdf" TargetMode="External"/><Relationship Id="rId137" Type="http://schemas.openxmlformats.org/officeDocument/2006/relationships/hyperlink" Target="https://odprtaknjiznica.splet.arnes.si/odprto-objavljanje/ugodnosti/" TargetMode="External"/><Relationship Id="rId20" Type="http://schemas.openxmlformats.org/officeDocument/2006/relationships/hyperlink" Target="https://www.coalition-s.org/" TargetMode="External"/><Relationship Id="rId41" Type="http://schemas.openxmlformats.org/officeDocument/2006/relationships/hyperlink" Target="https://argos.openaire.eu/" TargetMode="External"/><Relationship Id="rId62" Type="http://schemas.openxmlformats.org/officeDocument/2006/relationships/hyperlink" Target="http://dkumdemo.feri.uni-mb.si/dkum2/IzpisGradiva.php?id=8605&amp;lang=slv" TargetMode="External"/><Relationship Id="rId83" Type="http://schemas.openxmlformats.org/officeDocument/2006/relationships/hyperlink" Target="https://ec.europa.eu/info/funding-tenders/opportunities/docs/2021-2027/horizon/wp-call/2021-2022/wp-13-general-annexes_horizon-2021-2022_en.pdf" TargetMode="External"/><Relationship Id="rId88" Type="http://schemas.openxmlformats.org/officeDocument/2006/relationships/hyperlink" Target="https://www.coalition-s.org/plan_s_principles/" TargetMode="External"/><Relationship Id="rId111" Type="http://schemas.openxmlformats.org/officeDocument/2006/relationships/hyperlink" Target="https://eua.eu/news/716:erac-%E2%80%98triangle-task-force%E2%80%99-guideline-paper-on-%E2%80%98research-evaluation-in-a-context-of-open-science-and-gender-equality%E2%80%99.html" TargetMode="External"/><Relationship Id="rId132" Type="http://schemas.openxmlformats.org/officeDocument/2006/relationships/hyperlink" Target="https://www.eosc.eu/sites/default/files/tfcharters/eosca_tfdatastewardshipcurriculaandcareerpaths_draftcharter_20210614.pdf" TargetMode="External"/><Relationship Id="rId15" Type="http://schemas.openxmlformats.org/officeDocument/2006/relationships/hyperlink" Target="https://www.consilium.europa.eu/media/56958/st10126-en22.pdf" TargetMode="External"/><Relationship Id="rId36" Type="http://schemas.openxmlformats.org/officeDocument/2006/relationships/hyperlink" Target="https://openscience.si/" TargetMode="External"/><Relationship Id="rId57" Type="http://schemas.openxmlformats.org/officeDocument/2006/relationships/hyperlink" Target="https://fairsharing.org/" TargetMode="External"/><Relationship Id="rId106" Type="http://schemas.openxmlformats.org/officeDocument/2006/relationships/hyperlink" Target="https://sfdora.org/" TargetMode="External"/><Relationship Id="rId127" Type="http://schemas.openxmlformats.org/officeDocument/2006/relationships/hyperlink" Target="https://eua.eu/resources/publications/952:reimagining-academic-career-assessment-stories-of-innovation-and-change.html" TargetMode="External"/><Relationship Id="rId10" Type="http://schemas.openxmlformats.org/officeDocument/2006/relationships/hyperlink" Target="https://research-and-innovation.ec.europa.eu/strategy/strategy-2020-2024/our-digital-future/open-science_en%23the-eus-open-science-policy" TargetMode="External"/><Relationship Id="rId31" Type="http://schemas.openxmlformats.org/officeDocument/2006/relationships/hyperlink" Target="https://conosc.org/%23page-content" TargetMode="External"/><Relationship Id="rId52" Type="http://schemas.openxmlformats.org/officeDocument/2006/relationships/hyperlink" Target="https://op.europa.eu/en/publication-detail/-/publication/d3766478-1a09-11e9-8d04-01aa75ed71a1/language-en" TargetMode="External"/><Relationship Id="rId73" Type="http://schemas.openxmlformats.org/officeDocument/2006/relationships/hyperlink" Target="https://creativecommons.org/licenses/by/4.0/legalcode.sl" TargetMode="External"/><Relationship Id="rId78" Type="http://schemas.openxmlformats.org/officeDocument/2006/relationships/hyperlink" Target="https://ec.europa.eu/info/funding-tenders/opportunities/docs/2021-2027/horizon/temp-form/af/af_he-ria-ia_en.pdf" TargetMode="External"/><Relationship Id="rId94" Type="http://schemas.openxmlformats.org/officeDocument/2006/relationships/hyperlink" Target="https://www.fosteropenscience.eu/learning/open-peer-review/%23/id/5a17e150c2af651d1e3b1bce" TargetMode="External"/><Relationship Id="rId99" Type="http://schemas.openxmlformats.org/officeDocument/2006/relationships/hyperlink" Target="https://coara.eu/app/uploads/2022/09/2022_07_19_rra_agreement_final.pdf" TargetMode="External"/><Relationship Id="rId101" Type="http://schemas.openxmlformats.org/officeDocument/2006/relationships/hyperlink" Target="https://coara.eu/" TargetMode="External"/><Relationship Id="rId122" Type="http://schemas.openxmlformats.org/officeDocument/2006/relationships/hyperlink" Target="https://www.uhr.no/en/_f/p3/i86e9ec84-3b3d-48ce-8167-bbae0f507ce8/nor-cam-a-tool-box-for-assessment-and-rewards.pdf" TargetMode="External"/><Relationship Id="rId14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p.gs@gov.si" TargetMode="External"/><Relationship Id="rId26" Type="http://schemas.openxmlformats.org/officeDocument/2006/relationships/hyperlink" Target="https://op.europa.eu/en/publication-detail/-/publication/6bc538ad-344f-11eb-b27b-01aa75ed71a1" TargetMode="External"/><Relationship Id="rId47" Type="http://schemas.openxmlformats.org/officeDocument/2006/relationships/hyperlink" Target="https://www.rd-alliance.org/rda-disciplines" TargetMode="External"/><Relationship Id="rId68" Type="http://schemas.openxmlformats.org/officeDocument/2006/relationships/hyperlink" Target="https://op.europa.eu/en/publication-detail/-/publication/d3766478-1a09-11e9-8d04-01aa75ed71a1/language-en" TargetMode="External"/><Relationship Id="rId89" Type="http://schemas.openxmlformats.org/officeDocument/2006/relationships/hyperlink" Target="https://ec.europa.eu/info/research-and-innovation/strategy/strategy-2020-2024/our-digital-future/open-science_en" TargetMode="External"/><Relationship Id="rId112" Type="http://schemas.openxmlformats.org/officeDocument/2006/relationships/hyperlink" Target="https://www.arrs.si/sl/dostop/koalic-nacrt-S.asp" TargetMode="External"/><Relationship Id="rId133" Type="http://schemas.openxmlformats.org/officeDocument/2006/relationships/hyperlink" Target="https://www.coalition-s.org/guidance-on-the-implementation-of-plan-s/" TargetMode="External"/><Relationship Id="rId16" Type="http://schemas.openxmlformats.org/officeDocument/2006/relationships/hyperlink" Target="https://www.gov.si/assets/ministrstva/MIZS/Dokumenti/ZNANOST/Strategije/Nacionalna_strategija_odprtega_dostopa.pdf" TargetMode="External"/><Relationship Id="rId37" Type="http://schemas.openxmlformats.org/officeDocument/2006/relationships/hyperlink" Target="https://data.consilium.europa.eu/doc/document/ST-9526-2016-INIT/en/pdf" TargetMode="External"/><Relationship Id="rId58" Type="http://schemas.openxmlformats.org/officeDocument/2006/relationships/hyperlink" Target="https://www.dcc.ac.uk/guidance/standards/metadata/list" TargetMode="External"/><Relationship Id="rId79" Type="http://schemas.openxmlformats.org/officeDocument/2006/relationships/hyperlink" Target="https://ec.europa.eu/info/funding-tenders/opportunities/docs/2021-2027/horizon/guidance/programme-guide_horizon_en.pdf" TargetMode="External"/><Relationship Id="rId102" Type="http://schemas.openxmlformats.org/officeDocument/2006/relationships/hyperlink" Target="https://coara.eu/app/uploads/2022/09/2022_07_19_rra_agreement_final.pdf" TargetMode="External"/><Relationship Id="rId123" Type="http://schemas.openxmlformats.org/officeDocument/2006/relationships/hyperlink" Target="https://www.universiteitenvannederland.nl/recognitionandrewards/wp-content/uploads/2019/11/Position-paper-Room-for-everyone%e2%80%99s-talent.pdf" TargetMode="External"/><Relationship Id="rId14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aid.org.au/" TargetMode="External"/><Relationship Id="rId13" Type="http://schemas.openxmlformats.org/officeDocument/2006/relationships/hyperlink" Target="https://doi.org/10.5281/zenodo.3516918" TargetMode="External"/><Relationship Id="rId18" Type="http://schemas.openxmlformats.org/officeDocument/2006/relationships/hyperlink" Target="https://docs.openalex.org/" TargetMode="External"/><Relationship Id="rId3" Type="http://schemas.openxmlformats.org/officeDocument/2006/relationships/hyperlink" Target="https://support.datacite.org/docs/api" TargetMode="External"/><Relationship Id="rId21" Type="http://schemas.openxmlformats.org/officeDocument/2006/relationships/hyperlink" Target="https://scigraph.springernature.com" TargetMode="External"/><Relationship Id="rId7" Type="http://schemas.openxmlformats.org/officeDocument/2006/relationships/hyperlink" Target="https://www.grid.ac/" TargetMode="External"/><Relationship Id="rId12" Type="http://schemas.openxmlformats.org/officeDocument/2006/relationships/hyperlink" Target="https://doi.org/10.1038/sdata.2018.99" TargetMode="External"/><Relationship Id="rId17" Type="http://schemas.openxmlformats.org/officeDocument/2006/relationships/hyperlink" Target="https://arxiv.org/abs/2205.01833" TargetMode="External"/><Relationship Id="rId25" Type="http://schemas.openxmlformats.org/officeDocument/2006/relationships/hyperlink" Target="https://doi.org/10.1515/libri-2018-0090" TargetMode="External"/><Relationship Id="rId2" Type="http://schemas.openxmlformats.org/officeDocument/2006/relationships/hyperlink" Target="http://dirros.openscience.si/IzpisGradiva.php?lang=slv&amp;id=13833" TargetMode="External"/><Relationship Id="rId16" Type="http://schemas.openxmlformats.org/officeDocument/2006/relationships/hyperlink" Target="https://doi.org/10.1108/PROG-06-2016-0048" TargetMode="External"/><Relationship Id="rId20" Type="http://schemas.openxmlformats.org/officeDocument/2006/relationships/hyperlink" Target="https://doi.org/10.1162/qss_a_00023" TargetMode="External"/><Relationship Id="rId1" Type="http://schemas.openxmlformats.org/officeDocument/2006/relationships/hyperlink" Target="https://dirros.openscience.si/IzpisGradiva.php?lang=slv&amp;id=13833" TargetMode="External"/><Relationship Id="rId6" Type="http://schemas.openxmlformats.org/officeDocument/2006/relationships/hyperlink" Target="https://ror.org/" TargetMode="External"/><Relationship Id="rId11" Type="http://schemas.openxmlformats.org/officeDocument/2006/relationships/hyperlink" Target="https://doi.org/10.5438/jwvf-8a66" TargetMode="External"/><Relationship Id="rId24" Type="http://schemas.openxmlformats.org/officeDocument/2006/relationships/hyperlink" Target="https://rd-alliance.org/groups/open-science-graphs-fair-data-ig" TargetMode="External"/><Relationship Id="rId5" Type="http://schemas.openxmlformats.org/officeDocument/2006/relationships/hyperlink" Target="https://info.orcid.org/documentation/features/public-api/" TargetMode="External"/><Relationship Id="rId15" Type="http://schemas.openxmlformats.org/officeDocument/2006/relationships/hyperlink" Target="https://doi.org/10.1145/3360901.3364435" TargetMode="External"/><Relationship Id="rId23" Type="http://schemas.openxmlformats.org/officeDocument/2006/relationships/hyperlink" Target="https://doi.org/10.1162/qss_a_00020" TargetMode="External"/><Relationship Id="rId10" Type="http://schemas.openxmlformats.org/officeDocument/2006/relationships/hyperlink" Target="https://doi.org/10.1162/qss_a_00021" TargetMode="External"/><Relationship Id="rId19" Type="http://schemas.openxmlformats.org/officeDocument/2006/relationships/hyperlink" Target="https://www.humanbrainproject.eu" TargetMode="External"/><Relationship Id="rId4" Type="http://schemas.openxmlformats.org/officeDocument/2006/relationships/hyperlink" Target="https://www.crossref.org/documentation/retrieve-metadata/rest-api/" TargetMode="External"/><Relationship Id="rId9" Type="http://schemas.openxmlformats.org/officeDocument/2006/relationships/hyperlink" Target="https://doi.org/10.1007/978-3-030-55814-7_16" TargetMode="External"/><Relationship Id="rId14" Type="http://schemas.openxmlformats.org/officeDocument/2006/relationships/hyperlink" Target="https://graph.openaire.eu/" TargetMode="External"/><Relationship Id="rId22" Type="http://schemas.openxmlformats.org/officeDocument/2006/relationships/hyperlink" Target="https://doi.org/10.5195/jmla.2018.28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09B518-04DC-460F-9E59-DB2EBB3B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25941</Words>
  <Characters>147865</Characters>
  <Application>Microsoft Office Word</Application>
  <DocSecurity>0</DocSecurity>
  <Lines>1232</Lines>
  <Paragraphs>346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2023-05-08T08:15:00Z</dcterms:created>
  <dcterms:modified xsi:type="dcterms:W3CDTF">2023-05-09T07:31:00Z</dcterms:modified>
</cp:coreProperties>
</file>