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4FFA" w14:textId="77777777" w:rsidR="00581468" w:rsidRPr="007134AE" w:rsidRDefault="00581468" w:rsidP="007134AE">
      <w:pPr>
        <w:spacing w:line="240" w:lineRule="auto"/>
        <w:rPr>
          <w:rFonts w:cs="Arial"/>
          <w:szCs w:val="20"/>
        </w:rPr>
      </w:pP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
        <w:gridCol w:w="667"/>
        <w:gridCol w:w="716"/>
        <w:gridCol w:w="27"/>
        <w:gridCol w:w="322"/>
        <w:gridCol w:w="1156"/>
        <w:gridCol w:w="585"/>
        <w:gridCol w:w="864"/>
        <w:gridCol w:w="8"/>
        <w:gridCol w:w="868"/>
        <w:gridCol w:w="575"/>
        <w:gridCol w:w="418"/>
        <w:gridCol w:w="315"/>
        <w:gridCol w:w="433"/>
        <w:gridCol w:w="283"/>
        <w:gridCol w:w="655"/>
        <w:gridCol w:w="96"/>
        <w:gridCol w:w="445"/>
        <w:gridCol w:w="269"/>
        <w:gridCol w:w="55"/>
      </w:tblGrid>
      <w:tr w:rsidR="00463BE4" w:rsidRPr="00C86DEF" w14:paraId="2674A6DC" w14:textId="77777777" w:rsidTr="008F6882">
        <w:trPr>
          <w:gridBefore w:val="1"/>
          <w:gridAfter w:val="2"/>
          <w:wBefore w:w="32" w:type="dxa"/>
          <w:wAfter w:w="324" w:type="dxa"/>
          <w:trHeight w:val="20"/>
        </w:trPr>
        <w:tc>
          <w:tcPr>
            <w:tcW w:w="1383" w:type="dxa"/>
            <w:gridSpan w:val="2"/>
            <w:tcBorders>
              <w:bottom w:val="single" w:sz="4" w:space="0" w:color="000000"/>
              <w:right w:val="nil"/>
            </w:tcBorders>
            <w:shd w:val="clear" w:color="auto" w:fill="auto"/>
          </w:tcPr>
          <w:p w14:paraId="3074F247" w14:textId="77777777" w:rsidR="00905D81" w:rsidRPr="00F120E5" w:rsidRDefault="00905D81" w:rsidP="007134AE">
            <w:pPr>
              <w:spacing w:line="240" w:lineRule="auto"/>
              <w:ind w:right="-1"/>
              <w:rPr>
                <w:rFonts w:cs="Arial"/>
                <w:spacing w:val="-4"/>
                <w:szCs w:val="20"/>
              </w:rPr>
            </w:pPr>
            <w:r w:rsidRPr="00F120E5">
              <w:rPr>
                <w:rFonts w:cs="Arial"/>
                <w:spacing w:val="-4"/>
                <w:szCs w:val="20"/>
              </w:rPr>
              <w:t>Številka:</w:t>
            </w:r>
          </w:p>
        </w:tc>
        <w:tc>
          <w:tcPr>
            <w:tcW w:w="4823" w:type="dxa"/>
            <w:gridSpan w:val="9"/>
            <w:tcBorders>
              <w:left w:val="nil"/>
              <w:bottom w:val="single" w:sz="4" w:space="0" w:color="000000"/>
            </w:tcBorders>
            <w:shd w:val="clear" w:color="auto" w:fill="auto"/>
            <w:vAlign w:val="center"/>
          </w:tcPr>
          <w:p w14:paraId="117F5A13" w14:textId="7DDC064C" w:rsidR="00905D81" w:rsidRPr="00F120E5" w:rsidRDefault="002E41F3" w:rsidP="00A021E8">
            <w:pPr>
              <w:spacing w:line="240" w:lineRule="auto"/>
              <w:ind w:right="-1"/>
              <w:rPr>
                <w:rFonts w:cs="Arial"/>
                <w:spacing w:val="-4"/>
                <w:szCs w:val="20"/>
              </w:rPr>
            </w:pPr>
            <w:r w:rsidRPr="00C3396C">
              <w:rPr>
                <w:rFonts w:cs="Arial"/>
                <w:szCs w:val="20"/>
                <w:lang w:val="en-US"/>
              </w:rPr>
              <w:t>35008-1/2023-2550-21</w:t>
            </w:r>
          </w:p>
        </w:tc>
        <w:tc>
          <w:tcPr>
            <w:tcW w:w="2227" w:type="dxa"/>
            <w:gridSpan w:val="6"/>
            <w:tcBorders>
              <w:top w:val="nil"/>
              <w:bottom w:val="nil"/>
              <w:right w:val="nil"/>
            </w:tcBorders>
            <w:shd w:val="clear" w:color="auto" w:fill="auto"/>
            <w:vAlign w:val="bottom"/>
          </w:tcPr>
          <w:p w14:paraId="5DAF3AEE" w14:textId="7CEA8BD0" w:rsidR="00905D81" w:rsidRPr="00C86DEF" w:rsidRDefault="00E112E7" w:rsidP="00A021E8">
            <w:pPr>
              <w:pStyle w:val="Naslov1"/>
              <w:jc w:val="right"/>
            </w:pPr>
            <w:r>
              <w:t>PREDLOG</w:t>
            </w:r>
          </w:p>
        </w:tc>
      </w:tr>
      <w:tr w:rsidR="00905D81" w:rsidRPr="00B138E9" w14:paraId="02388FEB" w14:textId="77777777" w:rsidTr="008F6882">
        <w:trPr>
          <w:gridBefore w:val="1"/>
          <w:gridAfter w:val="8"/>
          <w:wBefore w:w="32" w:type="dxa"/>
          <w:wAfter w:w="2551" w:type="dxa"/>
          <w:trHeight w:val="20"/>
        </w:trPr>
        <w:tc>
          <w:tcPr>
            <w:tcW w:w="1410" w:type="dxa"/>
            <w:gridSpan w:val="3"/>
            <w:tcBorders>
              <w:right w:val="nil"/>
            </w:tcBorders>
            <w:shd w:val="clear" w:color="auto" w:fill="auto"/>
            <w:vAlign w:val="center"/>
          </w:tcPr>
          <w:p w14:paraId="64321D10" w14:textId="77777777" w:rsidR="00905D81" w:rsidRPr="00B138E9" w:rsidRDefault="00905D81" w:rsidP="007134AE">
            <w:pPr>
              <w:spacing w:line="240" w:lineRule="auto"/>
              <w:ind w:right="-1"/>
              <w:rPr>
                <w:rFonts w:cs="Arial"/>
                <w:snapToGrid w:val="0"/>
                <w:spacing w:val="-4"/>
                <w:szCs w:val="20"/>
              </w:rPr>
            </w:pPr>
            <w:r w:rsidRPr="00B138E9">
              <w:rPr>
                <w:rFonts w:cs="Arial"/>
                <w:spacing w:val="-4"/>
                <w:szCs w:val="20"/>
              </w:rPr>
              <w:t>Ljubljana, dne</w:t>
            </w:r>
          </w:p>
        </w:tc>
        <w:tc>
          <w:tcPr>
            <w:tcW w:w="4796" w:type="dxa"/>
            <w:gridSpan w:val="8"/>
            <w:tcBorders>
              <w:left w:val="nil"/>
            </w:tcBorders>
            <w:shd w:val="clear" w:color="auto" w:fill="auto"/>
            <w:vAlign w:val="center"/>
          </w:tcPr>
          <w:p w14:paraId="7191D22A" w14:textId="5D8CCE34" w:rsidR="00905D81" w:rsidRPr="007D2167" w:rsidRDefault="002E41F3" w:rsidP="00820EE7">
            <w:pPr>
              <w:spacing w:line="240" w:lineRule="auto"/>
              <w:ind w:right="-1"/>
              <w:rPr>
                <w:rFonts w:cs="Arial"/>
                <w:snapToGrid w:val="0"/>
                <w:color w:val="FF0000"/>
                <w:szCs w:val="20"/>
              </w:rPr>
            </w:pPr>
            <w:r>
              <w:rPr>
                <w:rFonts w:cs="Arial"/>
                <w:szCs w:val="20"/>
                <w:lang w:val="en-US"/>
              </w:rPr>
              <w:t>25</w:t>
            </w:r>
            <w:r w:rsidR="0068173E" w:rsidRPr="007D2167">
              <w:rPr>
                <w:rFonts w:cs="Arial"/>
                <w:szCs w:val="20"/>
                <w:lang w:val="en-US"/>
              </w:rPr>
              <w:t>.</w:t>
            </w:r>
            <w:r w:rsidR="00F363B2" w:rsidRPr="007D2167">
              <w:rPr>
                <w:rFonts w:cs="Arial"/>
                <w:szCs w:val="20"/>
                <w:lang w:val="en-US"/>
              </w:rPr>
              <w:t xml:space="preserve"> </w:t>
            </w:r>
            <w:r>
              <w:rPr>
                <w:rFonts w:cs="Arial"/>
                <w:szCs w:val="20"/>
                <w:lang w:val="en-US"/>
              </w:rPr>
              <w:t>4</w:t>
            </w:r>
            <w:r w:rsidR="00D81124" w:rsidRPr="007D2167">
              <w:rPr>
                <w:rFonts w:cs="Arial"/>
                <w:szCs w:val="20"/>
                <w:lang w:val="en-US"/>
              </w:rPr>
              <w:t>. 202</w:t>
            </w:r>
            <w:r w:rsidR="007D2167" w:rsidRPr="007D2167">
              <w:rPr>
                <w:rFonts w:cs="Arial"/>
                <w:szCs w:val="20"/>
                <w:lang w:val="en-US"/>
              </w:rPr>
              <w:t>3</w:t>
            </w:r>
          </w:p>
        </w:tc>
      </w:tr>
      <w:tr w:rsidR="00905D81" w:rsidRPr="00B138E9" w14:paraId="4885A8CB" w14:textId="77777777" w:rsidTr="008F6882">
        <w:trPr>
          <w:gridBefore w:val="1"/>
          <w:gridAfter w:val="8"/>
          <w:wBefore w:w="32" w:type="dxa"/>
          <w:wAfter w:w="2551" w:type="dxa"/>
          <w:trHeight w:val="1343"/>
        </w:trPr>
        <w:tc>
          <w:tcPr>
            <w:tcW w:w="6206" w:type="dxa"/>
            <w:gridSpan w:val="11"/>
            <w:shd w:val="clear" w:color="auto" w:fill="auto"/>
            <w:vAlign w:val="center"/>
          </w:tcPr>
          <w:p w14:paraId="4EF5EB2F" w14:textId="77777777" w:rsidR="00286949" w:rsidRPr="00B138E9" w:rsidRDefault="00905D81" w:rsidP="007134AE">
            <w:pPr>
              <w:spacing w:line="240" w:lineRule="auto"/>
              <w:ind w:right="-1"/>
              <w:rPr>
                <w:rFonts w:cs="Arial"/>
                <w:snapToGrid w:val="0"/>
                <w:color w:val="000000"/>
                <w:szCs w:val="20"/>
              </w:rPr>
            </w:pPr>
            <w:r w:rsidRPr="00B138E9">
              <w:rPr>
                <w:rFonts w:cs="Arial"/>
                <w:snapToGrid w:val="0"/>
                <w:color w:val="000000"/>
                <w:szCs w:val="20"/>
              </w:rPr>
              <w:t>GENERALNI  SEKRETARIAT  VLADE</w:t>
            </w:r>
            <w:r w:rsidR="008F6882">
              <w:rPr>
                <w:rFonts w:cs="Arial"/>
                <w:snapToGrid w:val="0"/>
                <w:color w:val="000000"/>
                <w:szCs w:val="20"/>
              </w:rPr>
              <w:t xml:space="preserve"> REPUBLIKE </w:t>
            </w:r>
            <w:r w:rsidR="00286949" w:rsidRPr="00B138E9">
              <w:rPr>
                <w:rFonts w:cs="Arial"/>
                <w:snapToGrid w:val="0"/>
                <w:color w:val="000000"/>
                <w:szCs w:val="20"/>
              </w:rPr>
              <w:t>SLOVENIJE</w:t>
            </w:r>
          </w:p>
          <w:p w14:paraId="4B4C487C" w14:textId="77777777" w:rsidR="00905D81" w:rsidRPr="00B138E9" w:rsidRDefault="00000000" w:rsidP="007134AE">
            <w:pPr>
              <w:spacing w:line="240" w:lineRule="auto"/>
              <w:ind w:right="-1"/>
              <w:rPr>
                <w:rFonts w:cs="Arial"/>
                <w:snapToGrid w:val="0"/>
                <w:color w:val="000000"/>
                <w:szCs w:val="20"/>
                <w:highlight w:val="yellow"/>
              </w:rPr>
            </w:pPr>
            <w:hyperlink r:id="rId8" w:history="1">
              <w:r w:rsidR="00905D81" w:rsidRPr="00B138E9">
                <w:rPr>
                  <w:rStyle w:val="Hiperpovezava"/>
                  <w:rFonts w:cs="Arial"/>
                  <w:snapToGrid w:val="0"/>
                  <w:szCs w:val="20"/>
                </w:rPr>
                <w:t>gp.gs@gov.si</w:t>
              </w:r>
            </w:hyperlink>
          </w:p>
        </w:tc>
      </w:tr>
      <w:tr w:rsidR="00875F73" w:rsidRPr="00B138E9" w14:paraId="3402667F" w14:textId="77777777" w:rsidTr="008F6882">
        <w:trPr>
          <w:gridBefore w:val="1"/>
          <w:gridAfter w:val="1"/>
          <w:wBefore w:w="32" w:type="dxa"/>
          <w:wAfter w:w="55" w:type="dxa"/>
          <w:trHeight w:val="1180"/>
        </w:trPr>
        <w:tc>
          <w:tcPr>
            <w:tcW w:w="1383" w:type="dxa"/>
            <w:gridSpan w:val="2"/>
            <w:tcBorders>
              <w:top w:val="single" w:sz="4" w:space="0" w:color="auto"/>
              <w:left w:val="single" w:sz="4" w:space="0" w:color="auto"/>
              <w:bottom w:val="single" w:sz="4" w:space="0" w:color="auto"/>
              <w:right w:val="nil"/>
            </w:tcBorders>
            <w:shd w:val="clear" w:color="auto" w:fill="auto"/>
            <w:vAlign w:val="center"/>
          </w:tcPr>
          <w:p w14:paraId="4AA9553A" w14:textId="77777777" w:rsidR="00875F73" w:rsidRPr="00B138E9" w:rsidRDefault="00875F73" w:rsidP="00A021E8">
            <w:pPr>
              <w:pStyle w:val="Naslov1"/>
              <w:rPr>
                <w:highlight w:val="yellow"/>
              </w:rPr>
            </w:pPr>
            <w:r w:rsidRPr="00B138E9">
              <w:t xml:space="preserve">Zadeva: </w:t>
            </w:r>
          </w:p>
        </w:tc>
        <w:tc>
          <w:tcPr>
            <w:tcW w:w="7319" w:type="dxa"/>
            <w:gridSpan w:val="16"/>
            <w:tcBorders>
              <w:top w:val="single" w:sz="4" w:space="0" w:color="auto"/>
              <w:left w:val="nil"/>
              <w:bottom w:val="single" w:sz="4" w:space="0" w:color="auto"/>
              <w:right w:val="single" w:sz="4" w:space="0" w:color="auto"/>
            </w:tcBorders>
            <w:shd w:val="clear" w:color="auto" w:fill="auto"/>
            <w:vAlign w:val="center"/>
          </w:tcPr>
          <w:p w14:paraId="5D3777F9" w14:textId="77777777" w:rsidR="00875F73" w:rsidRPr="00A021E8" w:rsidRDefault="00A021E8" w:rsidP="00A021E8">
            <w:pPr>
              <w:tabs>
                <w:tab w:val="center" w:pos="4320"/>
                <w:tab w:val="center" w:pos="4536"/>
                <w:tab w:val="right" w:pos="8640"/>
                <w:tab w:val="right" w:pos="9072"/>
              </w:tabs>
              <w:rPr>
                <w:rFonts w:cs="Arial"/>
                <w:b/>
                <w:szCs w:val="20"/>
              </w:rPr>
            </w:pPr>
            <w:r w:rsidRPr="00A021E8">
              <w:rPr>
                <w:rFonts w:cs="Arial"/>
                <w:b/>
                <w:szCs w:val="20"/>
              </w:rPr>
              <w:t xml:space="preserve">Sklep </w:t>
            </w:r>
            <w:r w:rsidRPr="002B30BE">
              <w:rPr>
                <w:rFonts w:cs="Arial"/>
                <w:b/>
                <w:szCs w:val="20"/>
              </w:rPr>
              <w:t xml:space="preserve">o pripravi državnega prostorskega načrta za </w:t>
            </w:r>
            <w:r w:rsidRPr="002B30BE">
              <w:rPr>
                <w:rFonts w:cs="Arial"/>
                <w:b/>
                <w:bCs/>
                <w:szCs w:val="20"/>
              </w:rPr>
              <w:t>nadgradnjo železniške proge Ljubljana</w:t>
            </w:r>
            <w:r w:rsidRPr="002B30BE">
              <w:rPr>
                <w:rFonts w:cs="Arial"/>
                <w:szCs w:val="20"/>
              </w:rPr>
              <w:t>–</w:t>
            </w:r>
            <w:r>
              <w:rPr>
                <w:rFonts w:cs="Arial"/>
                <w:b/>
                <w:bCs/>
                <w:szCs w:val="20"/>
              </w:rPr>
              <w:t>Kran</w:t>
            </w:r>
            <w:r w:rsidRPr="00EC742B">
              <w:rPr>
                <w:rFonts w:cs="Arial"/>
                <w:b/>
                <w:bCs/>
                <w:szCs w:val="20"/>
              </w:rPr>
              <w:t>j</w:t>
            </w:r>
            <w:r>
              <w:rPr>
                <w:rFonts w:cs="Arial"/>
                <w:b/>
                <w:bCs/>
                <w:szCs w:val="20"/>
              </w:rPr>
              <w:t>/Naklo</w:t>
            </w:r>
          </w:p>
        </w:tc>
      </w:tr>
      <w:tr w:rsidR="00875F73" w:rsidRPr="00B138E9" w14:paraId="7BC59953" w14:textId="77777777" w:rsidTr="008F6882">
        <w:trPr>
          <w:gridBefore w:val="1"/>
          <w:gridAfter w:val="1"/>
          <w:wBefore w:w="32" w:type="dxa"/>
          <w:wAfter w:w="55" w:type="dxa"/>
          <w:trHeight w:val="567"/>
        </w:trPr>
        <w:tc>
          <w:tcPr>
            <w:tcW w:w="667" w:type="dxa"/>
            <w:tcBorders>
              <w:top w:val="single" w:sz="4" w:space="0" w:color="auto"/>
              <w:left w:val="single" w:sz="4" w:space="0" w:color="auto"/>
              <w:bottom w:val="single" w:sz="4" w:space="0" w:color="auto"/>
              <w:right w:val="nil"/>
            </w:tcBorders>
            <w:shd w:val="clear" w:color="auto" w:fill="auto"/>
            <w:vAlign w:val="bottom"/>
          </w:tcPr>
          <w:p w14:paraId="5B22E436" w14:textId="77777777" w:rsidR="00875F73" w:rsidRPr="00C270E8" w:rsidRDefault="00875F73" w:rsidP="00A021E8">
            <w:pPr>
              <w:pStyle w:val="Naslov1"/>
            </w:pPr>
            <w:r w:rsidRPr="00C270E8">
              <w:t xml:space="preserve">  1.</w:t>
            </w:r>
          </w:p>
        </w:tc>
        <w:tc>
          <w:tcPr>
            <w:tcW w:w="8035" w:type="dxa"/>
            <w:gridSpan w:val="17"/>
            <w:tcBorders>
              <w:top w:val="single" w:sz="4" w:space="0" w:color="auto"/>
              <w:left w:val="nil"/>
              <w:bottom w:val="single" w:sz="4" w:space="0" w:color="auto"/>
              <w:right w:val="single" w:sz="4" w:space="0" w:color="auto"/>
            </w:tcBorders>
            <w:shd w:val="clear" w:color="auto" w:fill="auto"/>
            <w:vAlign w:val="bottom"/>
          </w:tcPr>
          <w:p w14:paraId="6499CFCB" w14:textId="77777777" w:rsidR="00875F73" w:rsidRPr="00C270E8" w:rsidRDefault="00875F73" w:rsidP="00A021E8">
            <w:pPr>
              <w:pStyle w:val="Naslov1"/>
            </w:pPr>
            <w:r w:rsidRPr="00C270E8">
              <w:t>Predlog sklepov vlade:</w:t>
            </w:r>
          </w:p>
        </w:tc>
      </w:tr>
      <w:tr w:rsidR="00875F73" w:rsidRPr="00C61A6A" w14:paraId="090B3F8A" w14:textId="77777777" w:rsidTr="008F6882">
        <w:trPr>
          <w:gridBefore w:val="1"/>
          <w:gridAfter w:val="1"/>
          <w:wBefore w:w="32" w:type="dxa"/>
          <w:wAfter w:w="55" w:type="dxa"/>
        </w:trPr>
        <w:tc>
          <w:tcPr>
            <w:tcW w:w="8702" w:type="dxa"/>
            <w:gridSpan w:val="18"/>
            <w:tcBorders>
              <w:top w:val="single" w:sz="4" w:space="0" w:color="auto"/>
              <w:bottom w:val="single" w:sz="4" w:space="0" w:color="auto"/>
            </w:tcBorders>
            <w:shd w:val="clear" w:color="auto" w:fill="auto"/>
          </w:tcPr>
          <w:p w14:paraId="66980BA6" w14:textId="77777777" w:rsidR="0086626C" w:rsidRDefault="0086626C" w:rsidP="00191151">
            <w:pPr>
              <w:pStyle w:val="Style2"/>
              <w:widowControl/>
              <w:spacing w:line="245" w:lineRule="exact"/>
              <w:rPr>
                <w:rStyle w:val="FontStyle50"/>
                <w:rFonts w:cs="Arial"/>
                <w:b w:val="0"/>
                <w:bCs/>
                <w:szCs w:val="20"/>
              </w:rPr>
            </w:pPr>
          </w:p>
          <w:p w14:paraId="7203BAF0" w14:textId="77777777" w:rsidR="00AC256D" w:rsidRPr="0050466D" w:rsidRDefault="00E330C9" w:rsidP="0050466D">
            <w:pPr>
              <w:autoSpaceDE w:val="0"/>
              <w:autoSpaceDN w:val="0"/>
              <w:adjustRightInd w:val="0"/>
              <w:jc w:val="both"/>
              <w:rPr>
                <w:rFonts w:cs="Arial"/>
                <w:b/>
                <w:bCs/>
                <w:sz w:val="18"/>
                <w:szCs w:val="18"/>
                <w:lang w:eastAsia="sl-SI"/>
              </w:rPr>
            </w:pPr>
            <w:r w:rsidRPr="002B30BE">
              <w:rPr>
                <w:rFonts w:cs="Arial"/>
                <w:szCs w:val="20"/>
              </w:rPr>
              <w:t xml:space="preserve">Na podlagi </w:t>
            </w:r>
            <w:r>
              <w:rPr>
                <w:rFonts w:cs="Arial"/>
                <w:szCs w:val="20"/>
              </w:rPr>
              <w:t>prvega</w:t>
            </w:r>
            <w:r w:rsidRPr="002B30BE">
              <w:rPr>
                <w:rFonts w:cs="Arial"/>
                <w:szCs w:val="20"/>
              </w:rPr>
              <w:t xml:space="preserve"> odstavka </w:t>
            </w:r>
            <w:r>
              <w:rPr>
                <w:rFonts w:cs="Arial"/>
                <w:szCs w:val="20"/>
              </w:rPr>
              <w:t>93</w:t>
            </w:r>
            <w:r w:rsidRPr="002B30BE">
              <w:rPr>
                <w:rFonts w:cs="Arial"/>
                <w:szCs w:val="20"/>
              </w:rPr>
              <w:t xml:space="preserve">. člena </w:t>
            </w:r>
            <w:r w:rsidR="00BB750D">
              <w:rPr>
                <w:rStyle w:val="FontStyle50"/>
                <w:rFonts w:cs="Arial"/>
                <w:b w:val="0"/>
                <w:bCs/>
                <w:szCs w:val="20"/>
              </w:rPr>
              <w:t>Zakona o urejanju prostora</w:t>
            </w:r>
            <w:r w:rsidR="00D27985" w:rsidRPr="0050466D">
              <w:rPr>
                <w:rStyle w:val="FontStyle50"/>
                <w:rFonts w:cs="Arial"/>
                <w:b w:val="0"/>
                <w:bCs/>
                <w:szCs w:val="20"/>
              </w:rPr>
              <w:t xml:space="preserve"> (</w:t>
            </w:r>
            <w:r w:rsidR="00D27985" w:rsidRPr="0050466D">
              <w:rPr>
                <w:rStyle w:val="FontStyle50"/>
                <w:b w:val="0"/>
                <w:szCs w:val="20"/>
              </w:rPr>
              <w:t>Uradni list RS, št. </w:t>
            </w:r>
            <w:hyperlink r:id="rId9" w:tgtFrame="_blank" w:tooltip="Zakon o urejanju prostora (ZUreP-3)" w:history="1">
              <w:r w:rsidR="00D27985" w:rsidRPr="0050466D">
                <w:rPr>
                  <w:rStyle w:val="FontStyle50"/>
                  <w:b w:val="0"/>
                  <w:szCs w:val="20"/>
                </w:rPr>
                <w:t>199/21</w:t>
              </w:r>
            </w:hyperlink>
            <w:r w:rsidR="00B669EF">
              <w:t xml:space="preserve"> </w:t>
            </w:r>
            <w:r w:rsidR="00FC5EA9" w:rsidRPr="001231C5">
              <w:rPr>
                <w:rFonts w:cs="Arial"/>
                <w:szCs w:val="20"/>
              </w:rPr>
              <w:t>in </w:t>
            </w:r>
            <w:hyperlink r:id="rId10" w:tgtFrame="_blank" w:tooltip="Zakon o spremembah in dopolnitvah Zakona o državni upravi" w:history="1">
              <w:r w:rsidR="00FC5EA9" w:rsidRPr="001231C5">
                <w:rPr>
                  <w:szCs w:val="20"/>
                </w:rPr>
                <w:t>18/23</w:t>
              </w:r>
            </w:hyperlink>
            <w:r w:rsidR="00FC5EA9" w:rsidRPr="001231C5">
              <w:rPr>
                <w:rFonts w:cs="Arial"/>
                <w:szCs w:val="20"/>
              </w:rPr>
              <w:t> – ZDU-1O</w:t>
            </w:r>
            <w:r w:rsidR="00FC5EA9" w:rsidRPr="001231C5">
              <w:rPr>
                <w:rFonts w:cs="Arial"/>
              </w:rPr>
              <w:t>)</w:t>
            </w:r>
            <w:r w:rsidR="00FC5EA9" w:rsidRPr="001231C5">
              <w:t xml:space="preserve">  je</w:t>
            </w:r>
            <w:r w:rsidR="00940956" w:rsidRPr="0050466D">
              <w:rPr>
                <w:rStyle w:val="FontStyle50"/>
                <w:rFonts w:cs="Arial"/>
                <w:b w:val="0"/>
                <w:bCs/>
                <w:szCs w:val="20"/>
              </w:rPr>
              <w:t xml:space="preserve"> Vlada Republike</w:t>
            </w:r>
            <w:r w:rsidR="00617221">
              <w:rPr>
                <w:rStyle w:val="FontStyle50"/>
                <w:rFonts w:cs="Arial"/>
                <w:b w:val="0"/>
                <w:bCs/>
                <w:szCs w:val="20"/>
              </w:rPr>
              <w:t xml:space="preserve"> Slovenije na … seji dne …</w:t>
            </w:r>
            <w:r w:rsidR="00AC256D" w:rsidRPr="0050466D">
              <w:rPr>
                <w:rStyle w:val="FontStyle50"/>
                <w:rFonts w:cs="Arial"/>
                <w:b w:val="0"/>
                <w:bCs/>
                <w:szCs w:val="20"/>
              </w:rPr>
              <w:t xml:space="preserve"> pod točko …</w:t>
            </w:r>
            <w:r w:rsidR="00617221">
              <w:rPr>
                <w:rStyle w:val="FontStyle50"/>
                <w:rFonts w:cs="Arial"/>
                <w:b w:val="0"/>
                <w:bCs/>
                <w:szCs w:val="20"/>
              </w:rPr>
              <w:t xml:space="preserve"> </w:t>
            </w:r>
            <w:r w:rsidR="00006219" w:rsidRPr="0050466D">
              <w:rPr>
                <w:rStyle w:val="FontStyle50"/>
                <w:rFonts w:cs="Arial"/>
                <w:b w:val="0"/>
                <w:bCs/>
                <w:szCs w:val="20"/>
              </w:rPr>
              <w:t>sprejela naslednji</w:t>
            </w:r>
          </w:p>
          <w:p w14:paraId="14278F03" w14:textId="77777777" w:rsidR="00940956" w:rsidRPr="00AC256D" w:rsidRDefault="00940956" w:rsidP="00AC256D">
            <w:pPr>
              <w:pStyle w:val="Style3"/>
              <w:widowControl/>
              <w:spacing w:line="240" w:lineRule="exact"/>
              <w:ind w:left="3720"/>
              <w:jc w:val="both"/>
              <w:rPr>
                <w:rFonts w:ascii="Arial" w:hAnsi="Arial" w:cs="Arial"/>
                <w:sz w:val="20"/>
                <w:szCs w:val="20"/>
              </w:rPr>
            </w:pPr>
          </w:p>
          <w:p w14:paraId="4CA62973" w14:textId="77777777" w:rsidR="00AC256D" w:rsidRPr="00AC256D" w:rsidRDefault="00AC256D" w:rsidP="00AC256D">
            <w:pPr>
              <w:pStyle w:val="Style3"/>
              <w:widowControl/>
              <w:ind w:left="3720"/>
              <w:jc w:val="both"/>
              <w:rPr>
                <w:rStyle w:val="FontStyle50"/>
                <w:rFonts w:cs="Arial"/>
                <w:b w:val="0"/>
                <w:bCs/>
                <w:spacing w:val="60"/>
                <w:szCs w:val="20"/>
              </w:rPr>
            </w:pPr>
            <w:r w:rsidRPr="00AC256D">
              <w:rPr>
                <w:rStyle w:val="FontStyle50"/>
                <w:rFonts w:cs="Arial"/>
                <w:b w:val="0"/>
                <w:bCs/>
                <w:spacing w:val="60"/>
                <w:szCs w:val="20"/>
              </w:rPr>
              <w:t>SKLEP:</w:t>
            </w:r>
          </w:p>
          <w:p w14:paraId="1D9105EF" w14:textId="77777777" w:rsidR="00AC256D" w:rsidRPr="00AC256D" w:rsidRDefault="00AC256D" w:rsidP="00AC256D">
            <w:pPr>
              <w:pStyle w:val="Style2"/>
              <w:widowControl/>
              <w:spacing w:line="240" w:lineRule="exact"/>
              <w:rPr>
                <w:rFonts w:ascii="Arial" w:hAnsi="Arial" w:cs="Arial"/>
                <w:sz w:val="20"/>
                <w:szCs w:val="20"/>
              </w:rPr>
            </w:pPr>
          </w:p>
          <w:p w14:paraId="5F9D5D8A" w14:textId="77777777" w:rsidR="000133C8" w:rsidRDefault="000133C8" w:rsidP="000133C8">
            <w:pPr>
              <w:pStyle w:val="Style2"/>
              <w:widowControl/>
              <w:spacing w:line="250" w:lineRule="exact"/>
              <w:ind w:left="720"/>
              <w:rPr>
                <w:rStyle w:val="FontStyle50"/>
                <w:rFonts w:cs="Arial"/>
                <w:b w:val="0"/>
                <w:bCs/>
                <w:szCs w:val="20"/>
              </w:rPr>
            </w:pPr>
          </w:p>
          <w:p w14:paraId="331A6E6B" w14:textId="77777777" w:rsidR="00D47071" w:rsidRPr="001231C5" w:rsidRDefault="006C01F0" w:rsidP="001231C5">
            <w:pPr>
              <w:pStyle w:val="Style2"/>
              <w:widowControl/>
              <w:numPr>
                <w:ilvl w:val="0"/>
                <w:numId w:val="40"/>
              </w:numPr>
              <w:spacing w:line="250" w:lineRule="exact"/>
              <w:ind w:right="687"/>
              <w:rPr>
                <w:rFonts w:cs="Arial"/>
                <w:bCs/>
              </w:rPr>
            </w:pPr>
            <w:r w:rsidRPr="00610877">
              <w:rPr>
                <w:rFonts w:ascii="Arial" w:hAnsi="Arial" w:cs="Arial"/>
                <w:bCs/>
                <w:color w:val="0D0D0D" w:themeColor="text1" w:themeTint="F2"/>
                <w:sz w:val="20"/>
                <w:szCs w:val="20"/>
              </w:rPr>
              <w:t xml:space="preserve">Vlada Republike Slovenije </w:t>
            </w:r>
            <w:r w:rsidR="00E330C9">
              <w:rPr>
                <w:rFonts w:ascii="Arial" w:hAnsi="Arial" w:cs="Arial"/>
                <w:bCs/>
                <w:color w:val="0D0D0D" w:themeColor="text1" w:themeTint="F2"/>
                <w:sz w:val="20"/>
                <w:szCs w:val="20"/>
              </w:rPr>
              <w:t xml:space="preserve">sprejme </w:t>
            </w:r>
            <w:r w:rsidR="00E330C9" w:rsidRPr="00E330C9">
              <w:rPr>
                <w:rFonts w:ascii="Arial" w:hAnsi="Arial" w:cs="Arial"/>
                <w:bCs/>
                <w:color w:val="0D0D0D" w:themeColor="text1" w:themeTint="F2"/>
                <w:sz w:val="20"/>
                <w:szCs w:val="20"/>
              </w:rPr>
              <w:t>Sklep o pripravi državnega prostorskega načrta za nadgradnjo železniške proge Ljubljana–Kranj/Naklo</w:t>
            </w:r>
            <w:r w:rsidR="00FC5EA9" w:rsidRPr="001231C5">
              <w:rPr>
                <w:rFonts w:ascii="Arial" w:hAnsi="Arial" w:cs="Arial"/>
                <w:bCs/>
                <w:color w:val="0D0D0D" w:themeColor="text1" w:themeTint="F2"/>
                <w:sz w:val="20"/>
                <w:szCs w:val="20"/>
              </w:rPr>
              <w:t>, ki se objavi na spletnih straneh prostorskega informacijskega sistema</w:t>
            </w:r>
            <w:r w:rsidR="00A56726">
              <w:rPr>
                <w:rFonts w:ascii="Arial" w:hAnsi="Arial" w:cs="Arial"/>
                <w:bCs/>
                <w:color w:val="0D0D0D" w:themeColor="text1" w:themeTint="F2"/>
                <w:sz w:val="20"/>
                <w:szCs w:val="20"/>
              </w:rPr>
              <w:t>.</w:t>
            </w:r>
            <w:r w:rsidR="0091203E">
              <w:rPr>
                <w:rFonts w:ascii="Arial" w:hAnsi="Arial" w:cs="Arial"/>
                <w:bCs/>
                <w:color w:val="0D0D0D" w:themeColor="text1" w:themeTint="F2"/>
                <w:sz w:val="20"/>
                <w:szCs w:val="20"/>
              </w:rPr>
              <w:t xml:space="preserve"> </w:t>
            </w:r>
          </w:p>
          <w:p w14:paraId="180ADF4E" w14:textId="77777777" w:rsidR="00D47071" w:rsidRPr="001231C5" w:rsidRDefault="00D47071" w:rsidP="001231C5">
            <w:pPr>
              <w:pStyle w:val="Style2"/>
              <w:widowControl/>
              <w:spacing w:line="250" w:lineRule="exact"/>
              <w:ind w:left="929" w:right="687"/>
              <w:rPr>
                <w:rFonts w:cs="Arial"/>
                <w:bCs/>
              </w:rPr>
            </w:pPr>
          </w:p>
          <w:p w14:paraId="74258468" w14:textId="77777777" w:rsidR="00D47071" w:rsidRDefault="00FC5EA9" w:rsidP="001231C5">
            <w:pPr>
              <w:pStyle w:val="Style2"/>
              <w:widowControl/>
              <w:numPr>
                <w:ilvl w:val="0"/>
                <w:numId w:val="40"/>
              </w:numPr>
              <w:spacing w:line="250" w:lineRule="exact"/>
              <w:ind w:right="687"/>
              <w:rPr>
                <w:rFonts w:ascii="Arial" w:hAnsi="Arial" w:cs="Arial"/>
                <w:bCs/>
                <w:color w:val="0D0D0D" w:themeColor="text1" w:themeTint="F2"/>
                <w:sz w:val="20"/>
                <w:szCs w:val="20"/>
              </w:rPr>
            </w:pPr>
            <w:r w:rsidRPr="001231C5">
              <w:rPr>
                <w:rFonts w:ascii="Arial" w:hAnsi="Arial" w:cs="Arial"/>
                <w:bCs/>
                <w:color w:val="0D0D0D" w:themeColor="text1" w:themeTint="F2"/>
                <w:sz w:val="20"/>
                <w:szCs w:val="20"/>
              </w:rPr>
              <w:t>S tem sklepom se nadomesti</w:t>
            </w:r>
            <w:r w:rsidR="0091203E">
              <w:rPr>
                <w:rFonts w:ascii="Arial" w:hAnsi="Arial" w:cs="Arial"/>
                <w:bCs/>
                <w:color w:val="0D0D0D" w:themeColor="text1" w:themeTint="F2"/>
                <w:sz w:val="20"/>
                <w:szCs w:val="20"/>
              </w:rPr>
              <w:t xml:space="preserve"> Sklep Vlade Republike Slovenije </w:t>
            </w:r>
            <w:r w:rsidRPr="001231C5">
              <w:rPr>
                <w:rFonts w:ascii="Arial" w:hAnsi="Arial" w:cs="Arial"/>
                <w:bCs/>
                <w:color w:val="0D0D0D" w:themeColor="text1" w:themeTint="F2"/>
                <w:sz w:val="20"/>
                <w:szCs w:val="20"/>
              </w:rPr>
              <w:t>št</w:t>
            </w:r>
            <w:r w:rsidRPr="00A56726">
              <w:rPr>
                <w:rFonts w:ascii="Arial" w:hAnsi="Arial" w:cs="Arial"/>
                <w:bCs/>
                <w:color w:val="0D0D0D" w:themeColor="text1" w:themeTint="F2"/>
                <w:sz w:val="20"/>
                <w:szCs w:val="20"/>
              </w:rPr>
              <w:t xml:space="preserve">. </w:t>
            </w:r>
            <w:r w:rsidR="00A56726" w:rsidRPr="00A56726">
              <w:rPr>
                <w:rFonts w:ascii="Arial" w:hAnsi="Arial" w:cs="Arial"/>
                <w:bCs/>
                <w:color w:val="0D0D0D" w:themeColor="text1" w:themeTint="F2"/>
                <w:sz w:val="20"/>
                <w:szCs w:val="20"/>
              </w:rPr>
              <w:t>35000-2/2018/</w:t>
            </w:r>
            <w:r w:rsidR="00A56726">
              <w:rPr>
                <w:rFonts w:ascii="Arial" w:hAnsi="Arial" w:cs="Arial"/>
                <w:bCs/>
                <w:color w:val="0D0D0D" w:themeColor="text1" w:themeTint="F2"/>
                <w:sz w:val="20"/>
                <w:szCs w:val="20"/>
              </w:rPr>
              <w:t xml:space="preserve">4 </w:t>
            </w:r>
            <w:r w:rsidRPr="001231C5">
              <w:rPr>
                <w:rFonts w:ascii="Arial" w:hAnsi="Arial" w:cs="Arial"/>
                <w:bCs/>
                <w:color w:val="0D0D0D" w:themeColor="text1" w:themeTint="F2"/>
                <w:sz w:val="20"/>
                <w:szCs w:val="20"/>
              </w:rPr>
              <w:t>z dne 1. 3. 2018.</w:t>
            </w:r>
          </w:p>
          <w:p w14:paraId="5E557826" w14:textId="77777777" w:rsidR="00D47071" w:rsidRDefault="00D47071" w:rsidP="001231C5">
            <w:pPr>
              <w:pStyle w:val="Style2"/>
              <w:widowControl/>
              <w:spacing w:line="250" w:lineRule="exact"/>
              <w:ind w:right="687"/>
              <w:jc w:val="left"/>
              <w:rPr>
                <w:rFonts w:ascii="Arial" w:hAnsi="Arial" w:cs="Arial"/>
                <w:bCs/>
                <w:color w:val="0D0D0D" w:themeColor="text1" w:themeTint="F2"/>
                <w:sz w:val="20"/>
                <w:szCs w:val="20"/>
              </w:rPr>
            </w:pPr>
          </w:p>
          <w:p w14:paraId="0FEF3914" w14:textId="77777777" w:rsidR="00D47071" w:rsidRPr="001231C5" w:rsidRDefault="00FC5EA9" w:rsidP="001231C5">
            <w:pPr>
              <w:pStyle w:val="Style2"/>
              <w:widowControl/>
              <w:numPr>
                <w:ilvl w:val="0"/>
                <w:numId w:val="40"/>
              </w:numPr>
              <w:spacing w:line="250" w:lineRule="exact"/>
              <w:ind w:right="687"/>
              <w:rPr>
                <w:rFonts w:cs="Arial"/>
                <w:bCs/>
              </w:rPr>
            </w:pPr>
            <w:r w:rsidRPr="001231C5">
              <w:rPr>
                <w:rFonts w:ascii="Arial" w:hAnsi="Arial" w:cs="Arial"/>
                <w:bCs/>
                <w:color w:val="0D0D0D" w:themeColor="text1" w:themeTint="F2"/>
                <w:sz w:val="20"/>
                <w:szCs w:val="20"/>
              </w:rPr>
              <w:t>Skl</w:t>
            </w:r>
            <w:r w:rsidR="0091203E">
              <w:rPr>
                <w:rFonts w:ascii="Arial" w:hAnsi="Arial" w:cs="Arial"/>
                <w:bCs/>
                <w:color w:val="0D0D0D" w:themeColor="text1" w:themeTint="F2"/>
                <w:sz w:val="20"/>
                <w:szCs w:val="20"/>
              </w:rPr>
              <w:t>ep o imenovanju delovne skupine za pripravo državnega pros</w:t>
            </w:r>
            <w:r w:rsidR="00820EE7">
              <w:rPr>
                <w:rFonts w:ascii="Arial" w:hAnsi="Arial" w:cs="Arial"/>
                <w:bCs/>
                <w:color w:val="0D0D0D" w:themeColor="text1" w:themeTint="F2"/>
                <w:sz w:val="20"/>
                <w:szCs w:val="20"/>
              </w:rPr>
              <w:t>t</w:t>
            </w:r>
            <w:r w:rsidR="0091203E">
              <w:rPr>
                <w:rFonts w:ascii="Arial" w:hAnsi="Arial" w:cs="Arial"/>
                <w:bCs/>
                <w:color w:val="0D0D0D" w:themeColor="text1" w:themeTint="F2"/>
                <w:sz w:val="20"/>
                <w:szCs w:val="20"/>
              </w:rPr>
              <w:t>orskega načrta za nadgradnjo železniške proge Ljubljana-Kranj-Jesenice-državna meja v koridorju obstoječe proge št.</w:t>
            </w:r>
            <w:r w:rsidR="0091203E" w:rsidRPr="0091203E">
              <w:rPr>
                <w:rFonts w:ascii="Arial" w:hAnsi="Arial" w:cs="Arial"/>
                <w:bCs/>
                <w:color w:val="0D0D0D" w:themeColor="text1" w:themeTint="F2"/>
                <w:sz w:val="20"/>
                <w:szCs w:val="20"/>
              </w:rPr>
              <w:t xml:space="preserve"> št</w:t>
            </w:r>
            <w:r w:rsidR="00A56726" w:rsidRPr="00A56726">
              <w:rPr>
                <w:rFonts w:ascii="Arial" w:hAnsi="Arial" w:cs="Arial"/>
                <w:bCs/>
                <w:color w:val="0D0D0D" w:themeColor="text1" w:themeTint="F2"/>
                <w:sz w:val="20"/>
                <w:szCs w:val="20"/>
              </w:rPr>
              <w:t xml:space="preserve"> 35000-2/2018/5 </w:t>
            </w:r>
            <w:r w:rsidR="0091203E" w:rsidRPr="0091203E">
              <w:rPr>
                <w:rFonts w:ascii="Arial" w:hAnsi="Arial" w:cs="Arial"/>
                <w:bCs/>
                <w:color w:val="0D0D0D" w:themeColor="text1" w:themeTint="F2"/>
                <w:sz w:val="20"/>
                <w:szCs w:val="20"/>
              </w:rPr>
              <w:t>z dne 1. 3. 2018</w:t>
            </w:r>
            <w:r w:rsidR="0091203E">
              <w:rPr>
                <w:rFonts w:ascii="Arial" w:hAnsi="Arial" w:cs="Arial"/>
                <w:bCs/>
                <w:color w:val="0D0D0D" w:themeColor="text1" w:themeTint="F2"/>
                <w:sz w:val="20"/>
                <w:szCs w:val="20"/>
              </w:rPr>
              <w:t xml:space="preserve"> preneha veljat</w:t>
            </w:r>
            <w:r w:rsidR="001F70EC">
              <w:rPr>
                <w:rFonts w:ascii="Arial" w:hAnsi="Arial" w:cs="Arial"/>
                <w:bCs/>
                <w:color w:val="0D0D0D" w:themeColor="text1" w:themeTint="F2"/>
                <w:sz w:val="20"/>
                <w:szCs w:val="20"/>
              </w:rPr>
              <w:t>i</w:t>
            </w:r>
            <w:r w:rsidR="0091203E">
              <w:rPr>
                <w:rFonts w:ascii="Arial" w:hAnsi="Arial" w:cs="Arial"/>
                <w:bCs/>
                <w:color w:val="0D0D0D" w:themeColor="text1" w:themeTint="F2"/>
                <w:sz w:val="20"/>
                <w:szCs w:val="20"/>
              </w:rPr>
              <w:t>.</w:t>
            </w:r>
          </w:p>
          <w:p w14:paraId="676D5DA0" w14:textId="77777777" w:rsidR="00BB3632" w:rsidRDefault="00BB3632" w:rsidP="00E330C9">
            <w:pPr>
              <w:pStyle w:val="Style10"/>
              <w:spacing w:line="269" w:lineRule="exact"/>
              <w:ind w:right="687"/>
              <w:jc w:val="center"/>
              <w:rPr>
                <w:rStyle w:val="FontStyle54"/>
                <w:rFonts w:ascii="Arial" w:hAnsi="Arial"/>
                <w:sz w:val="20"/>
                <w:szCs w:val="20"/>
              </w:rPr>
            </w:pPr>
          </w:p>
          <w:p w14:paraId="69ADA727" w14:textId="77777777" w:rsidR="00940956" w:rsidRDefault="00940956" w:rsidP="00E330C9">
            <w:pPr>
              <w:autoSpaceDE w:val="0"/>
              <w:autoSpaceDN w:val="0"/>
              <w:adjustRightInd w:val="0"/>
              <w:spacing w:line="240" w:lineRule="auto"/>
              <w:jc w:val="center"/>
              <w:rPr>
                <w:rFonts w:cs="Arial"/>
                <w:szCs w:val="20"/>
                <w:lang w:eastAsia="sl-SI"/>
              </w:rPr>
            </w:pPr>
          </w:p>
          <w:p w14:paraId="45F26FD0" w14:textId="77777777" w:rsidR="00D27985" w:rsidRPr="00D27985" w:rsidRDefault="00D27985" w:rsidP="00191151">
            <w:pPr>
              <w:pStyle w:val="Style2"/>
              <w:widowControl/>
              <w:spacing w:line="250" w:lineRule="exact"/>
              <w:ind w:left="4822"/>
              <w:rPr>
                <w:rFonts w:ascii="Arial" w:hAnsi="Arial" w:cs="Arial"/>
                <w:sz w:val="20"/>
                <w:szCs w:val="20"/>
              </w:rPr>
            </w:pPr>
            <w:r w:rsidRPr="00D27985">
              <w:rPr>
                <w:rFonts w:ascii="Arial" w:hAnsi="Arial" w:cs="Arial"/>
                <w:sz w:val="20"/>
                <w:szCs w:val="20"/>
              </w:rPr>
              <w:t xml:space="preserve">Barbara Kolenko </w:t>
            </w:r>
            <w:proofErr w:type="spellStart"/>
            <w:r w:rsidRPr="00D27985">
              <w:rPr>
                <w:rFonts w:ascii="Arial" w:hAnsi="Arial" w:cs="Arial"/>
                <w:sz w:val="20"/>
                <w:szCs w:val="20"/>
              </w:rPr>
              <w:t>Helbl</w:t>
            </w:r>
            <w:proofErr w:type="spellEnd"/>
          </w:p>
          <w:p w14:paraId="00B866F1" w14:textId="77777777" w:rsidR="00940956" w:rsidRDefault="00940956" w:rsidP="00191151">
            <w:pPr>
              <w:pStyle w:val="Style2"/>
              <w:widowControl/>
              <w:spacing w:line="250" w:lineRule="exact"/>
              <w:ind w:left="4822"/>
              <w:rPr>
                <w:rFonts w:ascii="Arial" w:hAnsi="Arial" w:cs="Arial"/>
                <w:snapToGrid w:val="0"/>
                <w:color w:val="000000"/>
                <w:sz w:val="20"/>
                <w:szCs w:val="20"/>
                <w:lang w:eastAsia="en-US"/>
              </w:rPr>
            </w:pPr>
            <w:r w:rsidRPr="00D27985">
              <w:rPr>
                <w:rFonts w:ascii="Arial" w:hAnsi="Arial" w:cs="Arial"/>
                <w:snapToGrid w:val="0"/>
                <w:color w:val="000000"/>
                <w:sz w:val="20"/>
                <w:szCs w:val="20"/>
                <w:lang w:eastAsia="en-US"/>
              </w:rPr>
              <w:t>GENERALN</w:t>
            </w:r>
            <w:r w:rsidR="00A56D8D" w:rsidRPr="00D27985">
              <w:rPr>
                <w:rFonts w:ascii="Arial" w:hAnsi="Arial" w:cs="Arial"/>
                <w:snapToGrid w:val="0"/>
                <w:color w:val="000000"/>
                <w:sz w:val="20"/>
                <w:szCs w:val="20"/>
                <w:lang w:eastAsia="en-US"/>
              </w:rPr>
              <w:t>A</w:t>
            </w:r>
            <w:r w:rsidRPr="00D27985">
              <w:rPr>
                <w:rFonts w:ascii="Arial" w:hAnsi="Arial" w:cs="Arial"/>
                <w:snapToGrid w:val="0"/>
                <w:color w:val="000000"/>
                <w:sz w:val="20"/>
                <w:szCs w:val="20"/>
                <w:lang w:eastAsia="en-US"/>
              </w:rPr>
              <w:t xml:space="preserve"> SEKRETAR</w:t>
            </w:r>
            <w:r w:rsidR="00D27985" w:rsidRPr="00D27985">
              <w:rPr>
                <w:rFonts w:ascii="Arial" w:hAnsi="Arial" w:cs="Arial"/>
                <w:snapToGrid w:val="0"/>
                <w:color w:val="000000"/>
                <w:sz w:val="20"/>
                <w:szCs w:val="20"/>
                <w:lang w:eastAsia="en-US"/>
              </w:rPr>
              <w:t>K</w:t>
            </w:r>
            <w:r w:rsidR="00A56D8D" w:rsidRPr="00D27985">
              <w:rPr>
                <w:rFonts w:ascii="Arial" w:hAnsi="Arial" w:cs="Arial"/>
                <w:snapToGrid w:val="0"/>
                <w:color w:val="000000"/>
                <w:sz w:val="20"/>
                <w:szCs w:val="20"/>
                <w:lang w:eastAsia="en-US"/>
              </w:rPr>
              <w:t>A</w:t>
            </w:r>
          </w:p>
          <w:p w14:paraId="3D51E000" w14:textId="77777777" w:rsidR="00940956" w:rsidRPr="00AC256D" w:rsidRDefault="00940956" w:rsidP="00940956">
            <w:pPr>
              <w:pStyle w:val="Style2"/>
              <w:widowControl/>
              <w:spacing w:line="250" w:lineRule="exact"/>
              <w:ind w:left="4822"/>
              <w:rPr>
                <w:rFonts w:ascii="Arial" w:hAnsi="Arial" w:cs="Arial"/>
                <w:b/>
                <w:color w:val="000000"/>
                <w:sz w:val="20"/>
              </w:rPr>
            </w:pPr>
          </w:p>
        </w:tc>
      </w:tr>
      <w:tr w:rsidR="00875F73" w:rsidRPr="003E4876" w14:paraId="6B876D7B" w14:textId="77777777" w:rsidTr="008F6882">
        <w:trPr>
          <w:gridBefore w:val="1"/>
          <w:gridAfter w:val="1"/>
          <w:wBefore w:w="32" w:type="dxa"/>
          <w:wAfter w:w="55" w:type="dxa"/>
          <w:trHeight w:val="653"/>
        </w:trPr>
        <w:tc>
          <w:tcPr>
            <w:tcW w:w="667" w:type="dxa"/>
            <w:tcBorders>
              <w:top w:val="single" w:sz="4" w:space="0" w:color="auto"/>
              <w:left w:val="single" w:sz="4" w:space="0" w:color="auto"/>
              <w:bottom w:val="single" w:sz="4" w:space="0" w:color="auto"/>
              <w:right w:val="nil"/>
            </w:tcBorders>
            <w:shd w:val="clear" w:color="auto" w:fill="auto"/>
            <w:vAlign w:val="center"/>
          </w:tcPr>
          <w:p w14:paraId="0F91406A" w14:textId="77777777" w:rsidR="00875F73" w:rsidRPr="003E4876" w:rsidRDefault="000E725A" w:rsidP="00A021E8">
            <w:pPr>
              <w:pStyle w:val="Naslov1"/>
            </w:pPr>
            <w:r w:rsidRPr="003E4876">
              <w:t>2.</w:t>
            </w:r>
          </w:p>
        </w:tc>
        <w:tc>
          <w:tcPr>
            <w:tcW w:w="8035" w:type="dxa"/>
            <w:gridSpan w:val="17"/>
            <w:tcBorders>
              <w:top w:val="single" w:sz="4" w:space="0" w:color="auto"/>
              <w:left w:val="nil"/>
              <w:bottom w:val="single" w:sz="4" w:space="0" w:color="auto"/>
              <w:right w:val="single" w:sz="4" w:space="0" w:color="auto"/>
            </w:tcBorders>
            <w:shd w:val="clear" w:color="auto" w:fill="auto"/>
            <w:vAlign w:val="bottom"/>
          </w:tcPr>
          <w:p w14:paraId="5260ED96" w14:textId="77777777" w:rsidR="000E725A" w:rsidRPr="003E4876" w:rsidRDefault="000E725A" w:rsidP="00A021E8">
            <w:pPr>
              <w:pStyle w:val="Naslov1"/>
            </w:pPr>
            <w:r w:rsidRPr="003E4876">
              <w:t>Predlog za obravnavo predloga zakona po nujnem ali skrajšanem postopku v Državnem zboru RS z obrazložitvijo razlogov:</w:t>
            </w:r>
            <w:r w:rsidR="0082503C">
              <w:t xml:space="preserve"> /</w:t>
            </w:r>
          </w:p>
        </w:tc>
      </w:tr>
      <w:tr w:rsidR="000E725A" w:rsidRPr="003E4876" w14:paraId="56D8F964" w14:textId="77777777" w:rsidTr="008F6882">
        <w:trPr>
          <w:gridBefore w:val="1"/>
          <w:gridAfter w:val="1"/>
          <w:wBefore w:w="32" w:type="dxa"/>
          <w:wAfter w:w="55" w:type="dxa"/>
          <w:trHeight w:val="222"/>
        </w:trPr>
        <w:tc>
          <w:tcPr>
            <w:tcW w:w="8702"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14:paraId="457FE74B" w14:textId="77777777" w:rsidR="000E725A" w:rsidRPr="003E4876" w:rsidRDefault="000E725A" w:rsidP="007134AE">
            <w:pPr>
              <w:autoSpaceDE w:val="0"/>
              <w:autoSpaceDN w:val="0"/>
              <w:adjustRightInd w:val="0"/>
              <w:spacing w:line="240" w:lineRule="auto"/>
              <w:rPr>
                <w:rFonts w:cs="Arial"/>
                <w:bCs/>
                <w:szCs w:val="20"/>
              </w:rPr>
            </w:pPr>
          </w:p>
        </w:tc>
      </w:tr>
      <w:tr w:rsidR="000E725A" w:rsidRPr="003E4876" w14:paraId="53991E82" w14:textId="77777777" w:rsidTr="008F6882">
        <w:trPr>
          <w:gridBefore w:val="1"/>
          <w:gridAfter w:val="1"/>
          <w:wBefore w:w="32" w:type="dxa"/>
          <w:wAfter w:w="55" w:type="dxa"/>
          <w:trHeight w:val="567"/>
        </w:trPr>
        <w:tc>
          <w:tcPr>
            <w:tcW w:w="667" w:type="dxa"/>
            <w:tcBorders>
              <w:top w:val="single" w:sz="4" w:space="0" w:color="auto"/>
              <w:left w:val="single" w:sz="4" w:space="0" w:color="auto"/>
              <w:bottom w:val="single" w:sz="4" w:space="0" w:color="auto"/>
              <w:right w:val="nil"/>
            </w:tcBorders>
            <w:shd w:val="clear" w:color="auto" w:fill="auto"/>
            <w:vAlign w:val="bottom"/>
          </w:tcPr>
          <w:p w14:paraId="5CE466AA" w14:textId="77777777" w:rsidR="000E725A" w:rsidRPr="003E4876" w:rsidRDefault="000E725A" w:rsidP="00A021E8">
            <w:pPr>
              <w:pStyle w:val="Naslov1"/>
            </w:pPr>
            <w:r w:rsidRPr="003E4876">
              <w:t>3.a</w:t>
            </w:r>
          </w:p>
        </w:tc>
        <w:tc>
          <w:tcPr>
            <w:tcW w:w="8035" w:type="dxa"/>
            <w:gridSpan w:val="17"/>
            <w:tcBorders>
              <w:top w:val="single" w:sz="4" w:space="0" w:color="auto"/>
              <w:left w:val="nil"/>
              <w:bottom w:val="single" w:sz="4" w:space="0" w:color="auto"/>
              <w:right w:val="single" w:sz="4" w:space="0" w:color="auto"/>
            </w:tcBorders>
            <w:shd w:val="clear" w:color="auto" w:fill="auto"/>
            <w:vAlign w:val="bottom"/>
          </w:tcPr>
          <w:p w14:paraId="414372D5" w14:textId="77777777" w:rsidR="000E725A" w:rsidRPr="003E4876" w:rsidRDefault="000E725A" w:rsidP="00A021E8">
            <w:pPr>
              <w:pStyle w:val="Naslov1"/>
            </w:pPr>
            <w:r w:rsidRPr="003E4876">
              <w:t xml:space="preserve">Osebe, odgovorne za strokovno pripravo in usklajenost gradiva: </w:t>
            </w:r>
          </w:p>
        </w:tc>
      </w:tr>
      <w:tr w:rsidR="00875F73" w:rsidRPr="003E4876" w14:paraId="3D2AC259" w14:textId="77777777" w:rsidTr="008F6882">
        <w:trPr>
          <w:gridBefore w:val="1"/>
          <w:gridAfter w:val="1"/>
          <w:wBefore w:w="32" w:type="dxa"/>
          <w:wAfter w:w="55" w:type="dxa"/>
        </w:trPr>
        <w:tc>
          <w:tcPr>
            <w:tcW w:w="8702" w:type="dxa"/>
            <w:gridSpan w:val="18"/>
            <w:tcBorders>
              <w:top w:val="single" w:sz="4" w:space="0" w:color="auto"/>
              <w:bottom w:val="single" w:sz="4" w:space="0" w:color="auto"/>
            </w:tcBorders>
            <w:shd w:val="clear" w:color="auto" w:fill="auto"/>
          </w:tcPr>
          <w:p w14:paraId="343445DB" w14:textId="77777777" w:rsidR="009E14F0" w:rsidRPr="003E4876" w:rsidRDefault="001150E4" w:rsidP="007A70A1">
            <w:pPr>
              <w:numPr>
                <w:ilvl w:val="0"/>
                <w:numId w:val="1"/>
              </w:numPr>
              <w:tabs>
                <w:tab w:val="clear" w:pos="567"/>
                <w:tab w:val="num" w:pos="428"/>
              </w:tabs>
              <w:spacing w:line="240" w:lineRule="auto"/>
              <w:ind w:right="-1"/>
              <w:jc w:val="both"/>
              <w:rPr>
                <w:rFonts w:cs="Arial"/>
                <w:snapToGrid w:val="0"/>
                <w:color w:val="000000"/>
                <w:szCs w:val="20"/>
              </w:rPr>
            </w:pPr>
            <w:r>
              <w:rPr>
                <w:rFonts w:cs="Arial"/>
                <w:snapToGrid w:val="0"/>
                <w:color w:val="000000"/>
                <w:szCs w:val="20"/>
              </w:rPr>
              <w:t>Uroš BREŽAN</w:t>
            </w:r>
            <w:r w:rsidR="009E14F0" w:rsidRPr="003E4876">
              <w:rPr>
                <w:rFonts w:cs="Arial"/>
                <w:snapToGrid w:val="0"/>
                <w:color w:val="000000"/>
                <w:szCs w:val="20"/>
              </w:rPr>
              <w:t>, minist</w:t>
            </w:r>
            <w:r w:rsidR="00004980" w:rsidRPr="003E4876">
              <w:rPr>
                <w:rFonts w:cs="Arial"/>
                <w:snapToGrid w:val="0"/>
                <w:color w:val="000000"/>
                <w:szCs w:val="20"/>
              </w:rPr>
              <w:t>e</w:t>
            </w:r>
            <w:r w:rsidR="009E14F0" w:rsidRPr="003E4876">
              <w:rPr>
                <w:rFonts w:cs="Arial"/>
                <w:snapToGrid w:val="0"/>
                <w:color w:val="000000"/>
                <w:szCs w:val="20"/>
              </w:rPr>
              <w:t xml:space="preserve">r, </w:t>
            </w:r>
          </w:p>
          <w:p w14:paraId="5468BA39" w14:textId="77777777" w:rsidR="009E14F0" w:rsidRPr="003E4876" w:rsidRDefault="001150E4" w:rsidP="007A70A1">
            <w:pPr>
              <w:numPr>
                <w:ilvl w:val="0"/>
                <w:numId w:val="1"/>
              </w:numPr>
              <w:tabs>
                <w:tab w:val="clear" w:pos="567"/>
                <w:tab w:val="num" w:pos="428"/>
              </w:tabs>
              <w:spacing w:line="240" w:lineRule="auto"/>
              <w:ind w:right="-1"/>
              <w:jc w:val="both"/>
              <w:rPr>
                <w:rFonts w:cs="Arial"/>
                <w:snapToGrid w:val="0"/>
                <w:color w:val="000000"/>
                <w:szCs w:val="20"/>
              </w:rPr>
            </w:pPr>
            <w:r>
              <w:rPr>
                <w:rFonts w:cs="Arial"/>
                <w:snapToGrid w:val="0"/>
                <w:color w:val="000000"/>
                <w:szCs w:val="20"/>
              </w:rPr>
              <w:t xml:space="preserve">mag. </w:t>
            </w:r>
            <w:r w:rsidRPr="00D27985">
              <w:rPr>
                <w:rFonts w:cs="Arial"/>
                <w:snapToGrid w:val="0"/>
                <w:color w:val="000000"/>
                <w:szCs w:val="20"/>
              </w:rPr>
              <w:t>Matej SKOČIR</w:t>
            </w:r>
            <w:r w:rsidR="00004980" w:rsidRPr="00D27985">
              <w:rPr>
                <w:rFonts w:cs="Arial"/>
                <w:snapToGrid w:val="0"/>
                <w:color w:val="000000"/>
                <w:szCs w:val="20"/>
              </w:rPr>
              <w:t xml:space="preserve">, </w:t>
            </w:r>
            <w:r w:rsidR="009E14F0" w:rsidRPr="00D27985">
              <w:rPr>
                <w:rFonts w:cs="Arial"/>
                <w:snapToGrid w:val="0"/>
                <w:color w:val="000000"/>
                <w:szCs w:val="20"/>
              </w:rPr>
              <w:t>državn</w:t>
            </w:r>
            <w:r w:rsidR="00004980" w:rsidRPr="00D27985">
              <w:rPr>
                <w:rFonts w:cs="Arial"/>
                <w:snapToGrid w:val="0"/>
                <w:color w:val="000000"/>
                <w:szCs w:val="20"/>
              </w:rPr>
              <w:t>i</w:t>
            </w:r>
            <w:r w:rsidR="009E14F0" w:rsidRPr="003E4876">
              <w:rPr>
                <w:rFonts w:cs="Arial"/>
                <w:snapToGrid w:val="0"/>
                <w:color w:val="000000"/>
                <w:szCs w:val="20"/>
              </w:rPr>
              <w:t xml:space="preserve"> sekretar,</w:t>
            </w:r>
          </w:p>
          <w:p w14:paraId="50BD0A7A" w14:textId="77777777" w:rsidR="009E14F0" w:rsidRPr="003E4876" w:rsidRDefault="007A70A1" w:rsidP="007A70A1">
            <w:pPr>
              <w:numPr>
                <w:ilvl w:val="0"/>
                <w:numId w:val="1"/>
              </w:numPr>
              <w:tabs>
                <w:tab w:val="clear" w:pos="567"/>
                <w:tab w:val="num" w:pos="428"/>
              </w:tabs>
              <w:spacing w:line="240" w:lineRule="auto"/>
              <w:ind w:right="-1"/>
              <w:jc w:val="both"/>
              <w:rPr>
                <w:rFonts w:cs="Arial"/>
                <w:snapToGrid w:val="0"/>
                <w:color w:val="000000"/>
                <w:szCs w:val="20"/>
              </w:rPr>
            </w:pPr>
            <w:r>
              <w:rPr>
                <w:rFonts w:cs="Arial"/>
                <w:snapToGrid w:val="0"/>
                <w:color w:val="000000"/>
                <w:spacing w:val="-2"/>
                <w:szCs w:val="20"/>
              </w:rPr>
              <w:t>Georgij BANGIEV</w:t>
            </w:r>
            <w:r w:rsidR="009E14F0" w:rsidRPr="003E4876">
              <w:rPr>
                <w:rFonts w:cs="Arial"/>
                <w:snapToGrid w:val="0"/>
                <w:color w:val="000000"/>
                <w:spacing w:val="-2"/>
                <w:szCs w:val="20"/>
              </w:rPr>
              <w:t xml:space="preserve">, </w:t>
            </w:r>
            <w:r w:rsidR="00535C38" w:rsidRPr="003E4876">
              <w:rPr>
                <w:rFonts w:cs="Arial"/>
                <w:snapToGrid w:val="0"/>
                <w:color w:val="000000"/>
                <w:szCs w:val="20"/>
              </w:rPr>
              <w:t>generaln</w:t>
            </w:r>
            <w:r w:rsidR="005E53B9">
              <w:rPr>
                <w:rFonts w:cs="Arial"/>
                <w:snapToGrid w:val="0"/>
                <w:color w:val="000000"/>
                <w:szCs w:val="20"/>
              </w:rPr>
              <w:t>i</w:t>
            </w:r>
            <w:r w:rsidR="009E14F0" w:rsidRPr="003E4876">
              <w:rPr>
                <w:rFonts w:cs="Arial"/>
                <w:snapToGrid w:val="0"/>
                <w:color w:val="000000"/>
                <w:szCs w:val="20"/>
              </w:rPr>
              <w:t xml:space="preserve"> direktor Direktorata za prostor,</w:t>
            </w:r>
            <w:r w:rsidR="00EC04CB" w:rsidRPr="003E4876">
              <w:rPr>
                <w:rFonts w:cs="Arial"/>
                <w:snapToGrid w:val="0"/>
                <w:color w:val="000000"/>
                <w:szCs w:val="20"/>
              </w:rPr>
              <w:t xml:space="preserve"> graditev in stanovanja</w:t>
            </w:r>
          </w:p>
          <w:p w14:paraId="7F47C821" w14:textId="77777777" w:rsidR="009E14F0" w:rsidRPr="003E4876" w:rsidRDefault="00CF6F4F" w:rsidP="007A70A1">
            <w:pPr>
              <w:numPr>
                <w:ilvl w:val="0"/>
                <w:numId w:val="1"/>
              </w:numPr>
              <w:tabs>
                <w:tab w:val="clear" w:pos="567"/>
                <w:tab w:val="num" w:pos="428"/>
              </w:tabs>
              <w:spacing w:line="240" w:lineRule="auto"/>
              <w:ind w:right="-1"/>
              <w:jc w:val="both"/>
              <w:rPr>
                <w:rFonts w:cs="Arial"/>
                <w:snapToGrid w:val="0"/>
                <w:color w:val="000000"/>
                <w:szCs w:val="20"/>
              </w:rPr>
            </w:pPr>
            <w:r w:rsidRPr="003E4876">
              <w:rPr>
                <w:rFonts w:cs="Arial"/>
                <w:snapToGrid w:val="0"/>
                <w:color w:val="000000"/>
                <w:szCs w:val="20"/>
              </w:rPr>
              <w:t xml:space="preserve">Ana </w:t>
            </w:r>
            <w:r w:rsidR="004C0DD5" w:rsidRPr="003E4876">
              <w:rPr>
                <w:rFonts w:cs="Arial"/>
                <w:snapToGrid w:val="0"/>
                <w:color w:val="000000"/>
                <w:szCs w:val="20"/>
              </w:rPr>
              <w:t>VIDMAR</w:t>
            </w:r>
            <w:r w:rsidRPr="003E4876">
              <w:rPr>
                <w:rFonts w:cs="Arial"/>
                <w:snapToGrid w:val="0"/>
                <w:color w:val="000000"/>
                <w:szCs w:val="20"/>
              </w:rPr>
              <w:t>,</w:t>
            </w:r>
            <w:r w:rsidR="009E14F0" w:rsidRPr="003E4876">
              <w:rPr>
                <w:rFonts w:cs="Arial"/>
                <w:snapToGrid w:val="0"/>
                <w:color w:val="000000"/>
                <w:szCs w:val="20"/>
              </w:rPr>
              <w:t xml:space="preserve"> vodja Sektorja za </w:t>
            </w:r>
            <w:r w:rsidRPr="003E4876">
              <w:rPr>
                <w:rFonts w:cs="Arial"/>
                <w:snapToGrid w:val="0"/>
                <w:color w:val="000000"/>
                <w:szCs w:val="20"/>
              </w:rPr>
              <w:t>prostorsko načrtovanje</w:t>
            </w:r>
            <w:r w:rsidR="009E14F0" w:rsidRPr="003E4876">
              <w:rPr>
                <w:rFonts w:cs="Arial"/>
                <w:snapToGrid w:val="0"/>
                <w:color w:val="000000"/>
                <w:szCs w:val="20"/>
              </w:rPr>
              <w:t>,</w:t>
            </w:r>
          </w:p>
          <w:p w14:paraId="7FD583B5" w14:textId="77777777" w:rsidR="00133885" w:rsidRPr="003E4876" w:rsidRDefault="001150E4" w:rsidP="00D27985">
            <w:pPr>
              <w:numPr>
                <w:ilvl w:val="0"/>
                <w:numId w:val="1"/>
              </w:numPr>
              <w:tabs>
                <w:tab w:val="clear" w:pos="567"/>
                <w:tab w:val="num" w:pos="428"/>
              </w:tabs>
              <w:spacing w:line="240" w:lineRule="auto"/>
              <w:ind w:right="-1"/>
              <w:jc w:val="both"/>
              <w:rPr>
                <w:rFonts w:cs="Arial"/>
                <w:snapToGrid w:val="0"/>
                <w:color w:val="000000"/>
                <w:szCs w:val="20"/>
              </w:rPr>
            </w:pPr>
            <w:r>
              <w:rPr>
                <w:rFonts w:cs="Arial"/>
                <w:snapToGrid w:val="0"/>
                <w:color w:val="000000"/>
                <w:spacing w:val="-2"/>
                <w:szCs w:val="20"/>
              </w:rPr>
              <w:lastRenderedPageBreak/>
              <w:t>Meta Muršec</w:t>
            </w:r>
            <w:r w:rsidR="009E14F0" w:rsidRPr="003E4876">
              <w:rPr>
                <w:rFonts w:cs="Arial"/>
                <w:snapToGrid w:val="0"/>
                <w:color w:val="000000"/>
                <w:spacing w:val="-2"/>
                <w:szCs w:val="20"/>
              </w:rPr>
              <w:t xml:space="preserve">, </w:t>
            </w:r>
            <w:r w:rsidR="00AC256D">
              <w:rPr>
                <w:rFonts w:cs="Arial"/>
                <w:snapToGrid w:val="0"/>
                <w:color w:val="000000"/>
                <w:spacing w:val="-2"/>
                <w:szCs w:val="20"/>
              </w:rPr>
              <w:t>sekretarka</w:t>
            </w:r>
            <w:r w:rsidR="009E14F0" w:rsidRPr="003E4876">
              <w:rPr>
                <w:rFonts w:cs="Arial"/>
                <w:snapToGrid w:val="0"/>
                <w:color w:val="000000"/>
                <w:spacing w:val="-2"/>
                <w:szCs w:val="20"/>
              </w:rPr>
              <w:t>.</w:t>
            </w:r>
          </w:p>
        </w:tc>
      </w:tr>
      <w:tr w:rsidR="000E725A" w:rsidRPr="003E4876" w14:paraId="12773F19" w14:textId="77777777" w:rsidTr="008F6882">
        <w:trPr>
          <w:gridBefore w:val="1"/>
          <w:gridAfter w:val="1"/>
          <w:wBefore w:w="32" w:type="dxa"/>
          <w:wAfter w:w="55" w:type="dxa"/>
          <w:trHeight w:val="567"/>
        </w:trPr>
        <w:tc>
          <w:tcPr>
            <w:tcW w:w="667" w:type="dxa"/>
            <w:tcBorders>
              <w:top w:val="single" w:sz="4" w:space="0" w:color="auto"/>
              <w:left w:val="single" w:sz="4" w:space="0" w:color="auto"/>
              <w:bottom w:val="single" w:sz="4" w:space="0" w:color="auto"/>
              <w:right w:val="nil"/>
            </w:tcBorders>
            <w:shd w:val="clear" w:color="auto" w:fill="auto"/>
            <w:vAlign w:val="bottom"/>
          </w:tcPr>
          <w:p w14:paraId="2C6E9318" w14:textId="77777777" w:rsidR="000E725A" w:rsidRPr="003E4876" w:rsidRDefault="000E725A" w:rsidP="00A021E8">
            <w:pPr>
              <w:pStyle w:val="Naslov1"/>
            </w:pPr>
            <w:r w:rsidRPr="003E4876">
              <w:lastRenderedPageBreak/>
              <w:t>3.b</w:t>
            </w:r>
          </w:p>
        </w:tc>
        <w:tc>
          <w:tcPr>
            <w:tcW w:w="8035" w:type="dxa"/>
            <w:gridSpan w:val="17"/>
            <w:tcBorders>
              <w:top w:val="single" w:sz="4" w:space="0" w:color="auto"/>
              <w:left w:val="nil"/>
              <w:bottom w:val="single" w:sz="4" w:space="0" w:color="auto"/>
              <w:right w:val="single" w:sz="4" w:space="0" w:color="auto"/>
            </w:tcBorders>
            <w:shd w:val="clear" w:color="auto" w:fill="auto"/>
            <w:vAlign w:val="bottom"/>
          </w:tcPr>
          <w:p w14:paraId="290DD37E" w14:textId="77777777" w:rsidR="000E725A" w:rsidRPr="003E4876" w:rsidRDefault="000E725A" w:rsidP="00A021E8">
            <w:pPr>
              <w:pStyle w:val="Naslov1"/>
            </w:pPr>
            <w:r w:rsidRPr="003E4876">
              <w:t>Zunanji strokovnjaki, ki so sodelovali pri pripravi dela ali celotnega gradiva:</w:t>
            </w:r>
          </w:p>
        </w:tc>
      </w:tr>
      <w:tr w:rsidR="000E725A" w:rsidRPr="003E4876" w14:paraId="6F21D2F7" w14:textId="77777777" w:rsidTr="008F6882">
        <w:trPr>
          <w:gridBefore w:val="1"/>
          <w:gridAfter w:val="1"/>
          <w:wBefore w:w="32" w:type="dxa"/>
          <w:wAfter w:w="55" w:type="dxa"/>
        </w:trPr>
        <w:tc>
          <w:tcPr>
            <w:tcW w:w="8702" w:type="dxa"/>
            <w:gridSpan w:val="18"/>
            <w:tcBorders>
              <w:top w:val="single" w:sz="4" w:space="0" w:color="auto"/>
              <w:bottom w:val="single" w:sz="4" w:space="0" w:color="auto"/>
            </w:tcBorders>
            <w:shd w:val="clear" w:color="auto" w:fill="auto"/>
          </w:tcPr>
          <w:p w14:paraId="03BC7003" w14:textId="77777777" w:rsidR="000E725A" w:rsidRPr="003E4876" w:rsidRDefault="000E725A" w:rsidP="007134AE">
            <w:pPr>
              <w:spacing w:line="240" w:lineRule="auto"/>
              <w:ind w:left="142" w:right="-1"/>
              <w:jc w:val="both"/>
              <w:rPr>
                <w:rFonts w:cs="Arial"/>
                <w:i/>
                <w:snapToGrid w:val="0"/>
                <w:color w:val="000000"/>
                <w:szCs w:val="20"/>
              </w:rPr>
            </w:pPr>
          </w:p>
        </w:tc>
      </w:tr>
      <w:tr w:rsidR="00D01249" w:rsidRPr="003E4876" w14:paraId="78B16A83" w14:textId="77777777" w:rsidTr="008F6882">
        <w:trPr>
          <w:gridBefore w:val="1"/>
          <w:gridAfter w:val="1"/>
          <w:wBefore w:w="32" w:type="dxa"/>
          <w:wAfter w:w="55" w:type="dxa"/>
          <w:trHeight w:val="567"/>
        </w:trPr>
        <w:tc>
          <w:tcPr>
            <w:tcW w:w="667" w:type="dxa"/>
            <w:tcBorders>
              <w:top w:val="single" w:sz="4" w:space="0" w:color="auto"/>
              <w:left w:val="single" w:sz="4" w:space="0" w:color="auto"/>
              <w:bottom w:val="single" w:sz="4" w:space="0" w:color="auto"/>
              <w:right w:val="nil"/>
            </w:tcBorders>
            <w:shd w:val="clear" w:color="auto" w:fill="auto"/>
            <w:vAlign w:val="bottom"/>
          </w:tcPr>
          <w:p w14:paraId="7FA7508D" w14:textId="77777777" w:rsidR="00D01249" w:rsidRPr="003E4876" w:rsidRDefault="00D01249" w:rsidP="00A021E8">
            <w:pPr>
              <w:pStyle w:val="Naslov1"/>
            </w:pPr>
            <w:r w:rsidRPr="003E4876">
              <w:t>4.</w:t>
            </w:r>
          </w:p>
        </w:tc>
        <w:tc>
          <w:tcPr>
            <w:tcW w:w="8035" w:type="dxa"/>
            <w:gridSpan w:val="17"/>
            <w:tcBorders>
              <w:top w:val="single" w:sz="4" w:space="0" w:color="auto"/>
              <w:left w:val="nil"/>
              <w:bottom w:val="single" w:sz="4" w:space="0" w:color="auto"/>
              <w:right w:val="single" w:sz="4" w:space="0" w:color="auto"/>
            </w:tcBorders>
            <w:shd w:val="clear" w:color="auto" w:fill="auto"/>
            <w:vAlign w:val="bottom"/>
          </w:tcPr>
          <w:p w14:paraId="50CA371E" w14:textId="77777777" w:rsidR="00D01249" w:rsidRPr="003E4876" w:rsidRDefault="00D01249" w:rsidP="00A021E8">
            <w:pPr>
              <w:pStyle w:val="Naslov1"/>
            </w:pPr>
            <w:r w:rsidRPr="003E4876">
              <w:t>Predstavniki vlade, ki bodo sodelovali pri delu Državnega zbora RS:</w:t>
            </w:r>
          </w:p>
        </w:tc>
      </w:tr>
      <w:tr w:rsidR="00D01249" w:rsidRPr="003E4876" w14:paraId="2282942F" w14:textId="77777777" w:rsidTr="008F6882">
        <w:trPr>
          <w:gridBefore w:val="1"/>
          <w:gridAfter w:val="1"/>
          <w:wBefore w:w="32" w:type="dxa"/>
          <w:wAfter w:w="55" w:type="dxa"/>
        </w:trPr>
        <w:tc>
          <w:tcPr>
            <w:tcW w:w="8702" w:type="dxa"/>
            <w:gridSpan w:val="18"/>
            <w:tcBorders>
              <w:top w:val="single" w:sz="4" w:space="0" w:color="auto"/>
              <w:bottom w:val="single" w:sz="4" w:space="0" w:color="auto"/>
            </w:tcBorders>
            <w:shd w:val="clear" w:color="auto" w:fill="auto"/>
          </w:tcPr>
          <w:p w14:paraId="49502404" w14:textId="77777777" w:rsidR="00D01249" w:rsidRPr="003E4876" w:rsidRDefault="00D01249" w:rsidP="007134AE">
            <w:pPr>
              <w:spacing w:line="240" w:lineRule="auto"/>
              <w:ind w:left="142" w:right="-1"/>
              <w:jc w:val="both"/>
              <w:rPr>
                <w:rFonts w:cs="Arial"/>
                <w:i/>
                <w:snapToGrid w:val="0"/>
                <w:color w:val="000000"/>
                <w:szCs w:val="20"/>
              </w:rPr>
            </w:pPr>
          </w:p>
        </w:tc>
      </w:tr>
      <w:tr w:rsidR="00875F73" w:rsidRPr="003E4876" w14:paraId="3A835AF1" w14:textId="77777777" w:rsidTr="008F6882">
        <w:trPr>
          <w:gridBefore w:val="1"/>
          <w:gridAfter w:val="1"/>
          <w:wBefore w:w="32" w:type="dxa"/>
          <w:wAfter w:w="55" w:type="dxa"/>
          <w:trHeight w:val="567"/>
        </w:trPr>
        <w:tc>
          <w:tcPr>
            <w:tcW w:w="667" w:type="dxa"/>
            <w:tcBorders>
              <w:top w:val="single" w:sz="4" w:space="0" w:color="auto"/>
              <w:left w:val="single" w:sz="4" w:space="0" w:color="auto"/>
              <w:bottom w:val="single" w:sz="4" w:space="0" w:color="auto"/>
              <w:right w:val="nil"/>
            </w:tcBorders>
            <w:shd w:val="clear" w:color="auto" w:fill="auto"/>
          </w:tcPr>
          <w:p w14:paraId="067B83AD" w14:textId="77777777" w:rsidR="00875F73" w:rsidRPr="003E4876" w:rsidRDefault="00875F73" w:rsidP="00A021E8">
            <w:pPr>
              <w:pStyle w:val="Naslov1"/>
            </w:pPr>
            <w:r w:rsidRPr="003E4876">
              <w:t>5.</w:t>
            </w:r>
          </w:p>
        </w:tc>
        <w:tc>
          <w:tcPr>
            <w:tcW w:w="8035" w:type="dxa"/>
            <w:gridSpan w:val="17"/>
            <w:tcBorders>
              <w:top w:val="single" w:sz="4" w:space="0" w:color="auto"/>
              <w:left w:val="nil"/>
              <w:bottom w:val="single" w:sz="4" w:space="0" w:color="auto"/>
              <w:right w:val="single" w:sz="4" w:space="0" w:color="auto"/>
            </w:tcBorders>
            <w:shd w:val="clear" w:color="auto" w:fill="auto"/>
          </w:tcPr>
          <w:p w14:paraId="4B774AF4" w14:textId="77777777" w:rsidR="00875F73" w:rsidRPr="003E4876" w:rsidRDefault="00875F73" w:rsidP="00A021E8">
            <w:pPr>
              <w:pStyle w:val="Naslov1"/>
            </w:pPr>
            <w:r w:rsidRPr="003E4876">
              <w:t>Kratek povzetek gradiva:</w:t>
            </w:r>
          </w:p>
        </w:tc>
      </w:tr>
      <w:tr w:rsidR="00014751" w:rsidRPr="003E4876" w14:paraId="32A0C6A8" w14:textId="77777777" w:rsidTr="008F6882">
        <w:trPr>
          <w:gridBefore w:val="1"/>
          <w:gridAfter w:val="1"/>
          <w:wBefore w:w="32" w:type="dxa"/>
          <w:wAfter w:w="55" w:type="dxa"/>
          <w:trHeight w:val="281"/>
        </w:trPr>
        <w:tc>
          <w:tcPr>
            <w:tcW w:w="8702" w:type="dxa"/>
            <w:gridSpan w:val="18"/>
            <w:tcBorders>
              <w:top w:val="single" w:sz="4" w:space="0" w:color="auto"/>
              <w:bottom w:val="single" w:sz="4" w:space="0" w:color="auto"/>
            </w:tcBorders>
            <w:shd w:val="clear" w:color="auto" w:fill="auto"/>
          </w:tcPr>
          <w:p w14:paraId="5C44A365" w14:textId="77777777" w:rsidR="00014751" w:rsidRPr="007C1070" w:rsidRDefault="00014751" w:rsidP="0027490F">
            <w:pPr>
              <w:jc w:val="both"/>
              <w:rPr>
                <w:rFonts w:cs="Arial"/>
                <w:szCs w:val="20"/>
              </w:rPr>
            </w:pPr>
            <w:r w:rsidRPr="007C1070">
              <w:rPr>
                <w:rFonts w:cs="Arial"/>
                <w:szCs w:val="20"/>
              </w:rPr>
              <w:t xml:space="preserve">Pripravljavec pripravi sklep, s katerim v skladu s </w:t>
            </w:r>
            <w:r>
              <w:rPr>
                <w:rFonts w:cs="Arial"/>
                <w:szCs w:val="20"/>
              </w:rPr>
              <w:t>93</w:t>
            </w:r>
            <w:r w:rsidRPr="002B30BE">
              <w:rPr>
                <w:rFonts w:cs="Arial"/>
                <w:szCs w:val="20"/>
              </w:rPr>
              <w:t>. člen</w:t>
            </w:r>
            <w:r>
              <w:rPr>
                <w:rFonts w:cs="Arial"/>
                <w:szCs w:val="20"/>
              </w:rPr>
              <w:t>om</w:t>
            </w:r>
            <w:r w:rsidRPr="002B30BE">
              <w:rPr>
                <w:rFonts w:cs="Arial"/>
                <w:szCs w:val="20"/>
              </w:rPr>
              <w:t xml:space="preserve"> </w:t>
            </w:r>
            <w:r>
              <w:rPr>
                <w:rStyle w:val="FontStyle50"/>
                <w:rFonts w:cs="Arial"/>
                <w:b w:val="0"/>
                <w:bCs/>
                <w:szCs w:val="20"/>
              </w:rPr>
              <w:t>Zakona o urejanju prostora</w:t>
            </w:r>
            <w:r w:rsidRPr="0050466D">
              <w:rPr>
                <w:rStyle w:val="FontStyle50"/>
                <w:rFonts w:cs="Arial"/>
                <w:b w:val="0"/>
                <w:bCs/>
                <w:szCs w:val="20"/>
              </w:rPr>
              <w:t xml:space="preserve"> (</w:t>
            </w:r>
            <w:r w:rsidRPr="0050466D">
              <w:rPr>
                <w:rStyle w:val="FontStyle50"/>
                <w:b w:val="0"/>
                <w:szCs w:val="20"/>
              </w:rPr>
              <w:t>Uradni list RS, št. </w:t>
            </w:r>
            <w:hyperlink r:id="rId11" w:tgtFrame="_blank" w:tooltip="Zakon o urejanju prostora (ZUreP-3)" w:history="1">
              <w:r w:rsidRPr="0050466D">
                <w:rPr>
                  <w:rStyle w:val="FontStyle50"/>
                  <w:b w:val="0"/>
                  <w:szCs w:val="20"/>
                </w:rPr>
                <w:t>199/21</w:t>
              </w:r>
            </w:hyperlink>
            <w:r w:rsidR="00820EE7" w:rsidRPr="001231C5">
              <w:rPr>
                <w:rFonts w:cs="Arial"/>
                <w:szCs w:val="20"/>
              </w:rPr>
              <w:t xml:space="preserve"> in </w:t>
            </w:r>
            <w:hyperlink r:id="rId12" w:tgtFrame="_blank" w:tooltip="Zakon o spremembah in dopolnitvah Zakona o državni upravi" w:history="1">
              <w:r w:rsidR="00820EE7" w:rsidRPr="001231C5">
                <w:rPr>
                  <w:szCs w:val="20"/>
                </w:rPr>
                <w:t>18/23</w:t>
              </w:r>
            </w:hyperlink>
            <w:r w:rsidR="00820EE7" w:rsidRPr="001231C5">
              <w:rPr>
                <w:rFonts w:cs="Arial"/>
                <w:szCs w:val="20"/>
              </w:rPr>
              <w:t> – ZDU-1O</w:t>
            </w:r>
            <w:r>
              <w:rPr>
                <w:rStyle w:val="FontStyle50"/>
                <w:b w:val="0"/>
                <w:szCs w:val="20"/>
              </w:rPr>
              <w:t xml:space="preserve">, v nadaljnjem besedilu: ZUreP-3) </w:t>
            </w:r>
            <w:r w:rsidRPr="007C1070">
              <w:rPr>
                <w:rFonts w:cs="Arial"/>
                <w:szCs w:val="20"/>
              </w:rPr>
              <w:t>določi naloge v zvezi z aktivnostmi, potrebnimi za pridobitev vseh podatkov in strokovnih podlag, za katere je bilo v smernicah ugotovljeno, da naj se z namenom upoštevanja predpisov pridobijo in uporabijo pri načrtovanju v pobudi predvidenih prostorskih ureditev, roke in financiranje.</w:t>
            </w:r>
          </w:p>
          <w:p w14:paraId="503D3D58" w14:textId="77777777" w:rsidR="00014751" w:rsidRPr="007C1070" w:rsidRDefault="00014751" w:rsidP="0027490F">
            <w:pPr>
              <w:jc w:val="both"/>
              <w:rPr>
                <w:rFonts w:cs="Arial"/>
                <w:szCs w:val="20"/>
              </w:rPr>
            </w:pPr>
          </w:p>
          <w:p w14:paraId="58674923" w14:textId="77777777" w:rsidR="00014751" w:rsidRPr="007C1070" w:rsidRDefault="00014751" w:rsidP="0027490F">
            <w:pPr>
              <w:jc w:val="both"/>
              <w:rPr>
                <w:rFonts w:cs="Arial"/>
                <w:szCs w:val="20"/>
              </w:rPr>
            </w:pPr>
            <w:r w:rsidRPr="007C1070">
              <w:rPr>
                <w:rFonts w:cs="Arial"/>
                <w:szCs w:val="20"/>
              </w:rPr>
              <w:t xml:space="preserve">Sklep v skladu </w:t>
            </w:r>
            <w:r>
              <w:rPr>
                <w:rFonts w:cs="Arial"/>
                <w:szCs w:val="20"/>
              </w:rPr>
              <w:t>s prvim odstavkom</w:t>
            </w:r>
            <w:r w:rsidRPr="002B30BE">
              <w:rPr>
                <w:rFonts w:cs="Arial"/>
                <w:szCs w:val="20"/>
              </w:rPr>
              <w:t xml:space="preserve"> </w:t>
            </w:r>
            <w:r>
              <w:rPr>
                <w:rFonts w:cs="Arial"/>
                <w:szCs w:val="20"/>
              </w:rPr>
              <w:t>93</w:t>
            </w:r>
            <w:r w:rsidRPr="002B30BE">
              <w:rPr>
                <w:rFonts w:cs="Arial"/>
                <w:szCs w:val="20"/>
              </w:rPr>
              <w:t xml:space="preserve">. </w:t>
            </w:r>
            <w:r w:rsidR="00AC39B1">
              <w:rPr>
                <w:rFonts w:cs="Arial"/>
                <w:szCs w:val="20"/>
              </w:rPr>
              <w:t>č</w:t>
            </w:r>
            <w:r>
              <w:rPr>
                <w:rFonts w:cs="Arial"/>
                <w:szCs w:val="20"/>
              </w:rPr>
              <w:t xml:space="preserve">lena </w:t>
            </w:r>
            <w:r>
              <w:rPr>
                <w:rStyle w:val="FontStyle50"/>
                <w:b w:val="0"/>
                <w:szCs w:val="20"/>
              </w:rPr>
              <w:t xml:space="preserve">ZUreP-3 </w:t>
            </w:r>
            <w:r w:rsidRPr="007C1070">
              <w:rPr>
                <w:rFonts w:cs="Arial"/>
                <w:szCs w:val="20"/>
              </w:rPr>
              <w:t xml:space="preserve">sprejme Vlada Republike Slovenije. </w:t>
            </w:r>
          </w:p>
          <w:p w14:paraId="40C687D2" w14:textId="77777777" w:rsidR="00014751" w:rsidRDefault="00014751" w:rsidP="0027490F">
            <w:pPr>
              <w:jc w:val="both"/>
              <w:rPr>
                <w:rFonts w:cs="Arial"/>
                <w:szCs w:val="20"/>
              </w:rPr>
            </w:pPr>
            <w:r w:rsidRPr="007C1070">
              <w:rPr>
                <w:rFonts w:cs="Arial"/>
                <w:szCs w:val="20"/>
              </w:rPr>
              <w:t xml:space="preserve">Sklep v skladu z drugim odstavkom </w:t>
            </w:r>
            <w:r>
              <w:rPr>
                <w:rFonts w:cs="Arial"/>
                <w:szCs w:val="20"/>
              </w:rPr>
              <w:t>93</w:t>
            </w:r>
            <w:r w:rsidRPr="002B30BE">
              <w:rPr>
                <w:rFonts w:cs="Arial"/>
                <w:szCs w:val="20"/>
              </w:rPr>
              <w:t xml:space="preserve">. </w:t>
            </w:r>
            <w:r w:rsidR="00AC39B1">
              <w:rPr>
                <w:rFonts w:cs="Arial"/>
                <w:szCs w:val="20"/>
              </w:rPr>
              <w:t>č</w:t>
            </w:r>
            <w:r>
              <w:rPr>
                <w:rFonts w:cs="Arial"/>
                <w:szCs w:val="20"/>
              </w:rPr>
              <w:t xml:space="preserve">lena </w:t>
            </w:r>
            <w:r>
              <w:rPr>
                <w:rStyle w:val="FontStyle50"/>
                <w:b w:val="0"/>
                <w:szCs w:val="20"/>
              </w:rPr>
              <w:t xml:space="preserve">ZUreP-3 </w:t>
            </w:r>
            <w:r w:rsidRPr="007C1070">
              <w:rPr>
                <w:rFonts w:cs="Arial"/>
                <w:szCs w:val="20"/>
              </w:rPr>
              <w:t xml:space="preserve">vsebuje </w:t>
            </w:r>
            <w:r w:rsidRPr="00014751">
              <w:rPr>
                <w:rFonts w:cs="Arial"/>
                <w:szCs w:val="20"/>
              </w:rPr>
              <w:t>navedbo vrste postopka državnega prostorskega načrtovanja</w:t>
            </w:r>
            <w:r>
              <w:rPr>
                <w:rFonts w:cs="Arial"/>
                <w:szCs w:val="20"/>
              </w:rPr>
              <w:t xml:space="preserve">, </w:t>
            </w:r>
            <w:r w:rsidRPr="007C1070">
              <w:rPr>
                <w:rFonts w:cs="Arial"/>
                <w:szCs w:val="20"/>
              </w:rPr>
              <w:t>cilje načrtovane prostorske ureditve, opis načrtovane prostorske ureditve z osnovnimi značilnostmi ter okvirnim območjem in občinami, na območju katerih bo predvidoma načrtovana prostorska ureditev, navedbe o pobudniku in investitorju državnega prostorskega načrtovanja, nosilcih urejanja prostora, ki sodelujejo pri izvedbi državnega prostorskega načrtovanja, obveznost izvedbe postopkov celovite presoje in presoje vplivov na okolje, obveznosti vseh udeleženih v postopku v zvezi s pripravo državnega prostorskega načrtovanja, ter seznam strokovnih podlag in način pridobitve strokovnih rešitev.</w:t>
            </w:r>
          </w:p>
          <w:p w14:paraId="1B554E12" w14:textId="77777777" w:rsidR="00014751" w:rsidRPr="00D27985" w:rsidRDefault="00014751" w:rsidP="00014751">
            <w:pPr>
              <w:jc w:val="both"/>
              <w:rPr>
                <w:rFonts w:cs="Arial"/>
                <w:b/>
                <w:bCs/>
                <w:szCs w:val="20"/>
              </w:rPr>
            </w:pPr>
          </w:p>
        </w:tc>
      </w:tr>
      <w:tr w:rsidR="00014751" w:rsidRPr="003E4876" w14:paraId="61D48478" w14:textId="77777777" w:rsidTr="008F6882">
        <w:tblPrEx>
          <w:tblCellMar>
            <w:left w:w="57" w:type="dxa"/>
            <w:right w:w="57" w:type="dxa"/>
          </w:tblCellMar>
        </w:tblPrEx>
        <w:trPr>
          <w:gridBefore w:val="1"/>
          <w:gridAfter w:val="1"/>
          <w:wBefore w:w="32" w:type="dxa"/>
          <w:wAfter w:w="55" w:type="dxa"/>
          <w:trHeight w:val="567"/>
        </w:trPr>
        <w:tc>
          <w:tcPr>
            <w:tcW w:w="667" w:type="dxa"/>
            <w:tcBorders>
              <w:top w:val="single" w:sz="4" w:space="0" w:color="auto"/>
              <w:left w:val="single" w:sz="4" w:space="0" w:color="auto"/>
              <w:bottom w:val="single" w:sz="4" w:space="0" w:color="auto"/>
              <w:right w:val="nil"/>
            </w:tcBorders>
            <w:shd w:val="clear" w:color="auto" w:fill="auto"/>
            <w:vAlign w:val="bottom"/>
          </w:tcPr>
          <w:p w14:paraId="5CF1E4C2" w14:textId="77777777" w:rsidR="00014751" w:rsidRPr="003E4876" w:rsidRDefault="00014751" w:rsidP="00A021E8">
            <w:pPr>
              <w:pStyle w:val="Naslov1"/>
            </w:pPr>
            <w:r w:rsidRPr="003E4876">
              <w:t>6.</w:t>
            </w:r>
          </w:p>
        </w:tc>
        <w:tc>
          <w:tcPr>
            <w:tcW w:w="8035" w:type="dxa"/>
            <w:gridSpan w:val="17"/>
            <w:tcBorders>
              <w:top w:val="single" w:sz="4" w:space="0" w:color="auto"/>
              <w:left w:val="nil"/>
              <w:bottom w:val="single" w:sz="4" w:space="0" w:color="auto"/>
              <w:right w:val="single" w:sz="4" w:space="0" w:color="auto"/>
            </w:tcBorders>
            <w:shd w:val="clear" w:color="auto" w:fill="auto"/>
            <w:vAlign w:val="bottom"/>
          </w:tcPr>
          <w:p w14:paraId="46E1DC7D" w14:textId="77777777" w:rsidR="00014751" w:rsidRPr="003E4876" w:rsidRDefault="00014751" w:rsidP="00A021E8">
            <w:pPr>
              <w:pStyle w:val="Naslov1"/>
            </w:pPr>
            <w:r w:rsidRPr="003E4876">
              <w:t>Presoja posledic:</w:t>
            </w:r>
          </w:p>
        </w:tc>
      </w:tr>
      <w:tr w:rsidR="00014751" w:rsidRPr="003E4876" w14:paraId="63D6C0D0" w14:textId="77777777" w:rsidTr="008F6882">
        <w:tblPrEx>
          <w:tblCellMar>
            <w:left w:w="57" w:type="dxa"/>
            <w:right w:w="57" w:type="dxa"/>
          </w:tblCellMar>
        </w:tblPrEx>
        <w:trPr>
          <w:gridBefore w:val="1"/>
          <w:gridAfter w:val="1"/>
          <w:wBefore w:w="32" w:type="dxa"/>
          <w:wAfter w:w="55" w:type="dxa"/>
        </w:trPr>
        <w:tc>
          <w:tcPr>
            <w:tcW w:w="667" w:type="dxa"/>
            <w:shd w:val="clear" w:color="auto" w:fill="auto"/>
          </w:tcPr>
          <w:p w14:paraId="30EAE05D" w14:textId="77777777" w:rsidR="00014751" w:rsidRPr="003E4876" w:rsidRDefault="00014751" w:rsidP="007134AE">
            <w:pPr>
              <w:autoSpaceDE w:val="0"/>
              <w:autoSpaceDN w:val="0"/>
              <w:adjustRightInd w:val="0"/>
              <w:spacing w:line="240" w:lineRule="auto"/>
              <w:ind w:left="540" w:hanging="540"/>
              <w:jc w:val="center"/>
              <w:rPr>
                <w:rFonts w:cs="Arial"/>
                <w:bCs/>
                <w:szCs w:val="20"/>
              </w:rPr>
            </w:pPr>
            <w:r w:rsidRPr="003E4876">
              <w:rPr>
                <w:rFonts w:cs="Arial"/>
                <w:bCs/>
                <w:szCs w:val="20"/>
              </w:rPr>
              <w:t>a)</w:t>
            </w:r>
          </w:p>
        </w:tc>
        <w:tc>
          <w:tcPr>
            <w:tcW w:w="7225" w:type="dxa"/>
            <w:gridSpan w:val="14"/>
            <w:shd w:val="clear" w:color="auto" w:fill="auto"/>
          </w:tcPr>
          <w:p w14:paraId="3DAE116C" w14:textId="77777777" w:rsidR="00014751" w:rsidRPr="003E4876" w:rsidRDefault="00014751" w:rsidP="007134AE">
            <w:pPr>
              <w:autoSpaceDE w:val="0"/>
              <w:autoSpaceDN w:val="0"/>
              <w:adjustRightInd w:val="0"/>
              <w:spacing w:line="240" w:lineRule="auto"/>
              <w:rPr>
                <w:rFonts w:cs="Arial"/>
                <w:bCs/>
                <w:szCs w:val="20"/>
              </w:rPr>
            </w:pPr>
            <w:r w:rsidRPr="003E4876">
              <w:rPr>
                <w:rFonts w:cs="Arial"/>
                <w:bCs/>
                <w:szCs w:val="20"/>
              </w:rPr>
              <w:t xml:space="preserve">na javnofinančna sredstva v višini, večji od 40 000 EUR v tekočem in naslednjih treh letih </w:t>
            </w:r>
          </w:p>
        </w:tc>
        <w:tc>
          <w:tcPr>
            <w:tcW w:w="810" w:type="dxa"/>
            <w:gridSpan w:val="3"/>
            <w:shd w:val="clear" w:color="auto" w:fill="auto"/>
            <w:vAlign w:val="center"/>
          </w:tcPr>
          <w:p w14:paraId="59DF3A91" w14:textId="77777777" w:rsidR="00014751" w:rsidRPr="003E4876" w:rsidRDefault="00014751" w:rsidP="007134AE">
            <w:pPr>
              <w:autoSpaceDE w:val="0"/>
              <w:autoSpaceDN w:val="0"/>
              <w:adjustRightInd w:val="0"/>
              <w:spacing w:line="240" w:lineRule="auto"/>
              <w:jc w:val="center"/>
              <w:rPr>
                <w:rFonts w:cs="Arial"/>
                <w:bCs/>
                <w:szCs w:val="20"/>
              </w:rPr>
            </w:pPr>
            <w:r w:rsidRPr="00C3396C">
              <w:rPr>
                <w:rFonts w:cs="Arial"/>
                <w:bCs/>
                <w:szCs w:val="20"/>
              </w:rPr>
              <w:t>DA</w:t>
            </w:r>
          </w:p>
        </w:tc>
      </w:tr>
      <w:tr w:rsidR="00014751" w:rsidRPr="003E4876" w14:paraId="0898A6FC" w14:textId="77777777" w:rsidTr="008F6882">
        <w:tblPrEx>
          <w:tblCellMar>
            <w:left w:w="57" w:type="dxa"/>
            <w:right w:w="57" w:type="dxa"/>
          </w:tblCellMar>
        </w:tblPrEx>
        <w:trPr>
          <w:gridBefore w:val="1"/>
          <w:gridAfter w:val="1"/>
          <w:wBefore w:w="32" w:type="dxa"/>
          <w:wAfter w:w="55" w:type="dxa"/>
        </w:trPr>
        <w:tc>
          <w:tcPr>
            <w:tcW w:w="667" w:type="dxa"/>
            <w:shd w:val="clear" w:color="auto" w:fill="auto"/>
          </w:tcPr>
          <w:p w14:paraId="40AFDA3B" w14:textId="77777777" w:rsidR="00014751" w:rsidRPr="003E4876" w:rsidRDefault="00014751" w:rsidP="007134AE">
            <w:pPr>
              <w:autoSpaceDE w:val="0"/>
              <w:autoSpaceDN w:val="0"/>
              <w:adjustRightInd w:val="0"/>
              <w:spacing w:line="240" w:lineRule="auto"/>
              <w:ind w:left="540" w:hanging="540"/>
              <w:jc w:val="center"/>
              <w:rPr>
                <w:rFonts w:cs="Arial"/>
                <w:bCs/>
                <w:szCs w:val="20"/>
              </w:rPr>
            </w:pPr>
            <w:r w:rsidRPr="003E4876">
              <w:rPr>
                <w:rFonts w:cs="Arial"/>
                <w:bCs/>
                <w:szCs w:val="20"/>
              </w:rPr>
              <w:t>b)</w:t>
            </w:r>
          </w:p>
        </w:tc>
        <w:tc>
          <w:tcPr>
            <w:tcW w:w="7225" w:type="dxa"/>
            <w:gridSpan w:val="14"/>
            <w:shd w:val="clear" w:color="auto" w:fill="auto"/>
          </w:tcPr>
          <w:p w14:paraId="3553EE23" w14:textId="77777777" w:rsidR="00014751" w:rsidRPr="003E4876" w:rsidRDefault="00014751" w:rsidP="007134AE">
            <w:pPr>
              <w:autoSpaceDE w:val="0"/>
              <w:autoSpaceDN w:val="0"/>
              <w:adjustRightInd w:val="0"/>
              <w:spacing w:line="240" w:lineRule="auto"/>
              <w:rPr>
                <w:rFonts w:cs="Arial"/>
                <w:bCs/>
                <w:szCs w:val="20"/>
              </w:rPr>
            </w:pPr>
            <w:r w:rsidRPr="003E4876">
              <w:rPr>
                <w:rFonts w:cs="Arial"/>
                <w:bCs/>
                <w:szCs w:val="20"/>
              </w:rPr>
              <w:t xml:space="preserve">na usklajenost slovenskega pravnega reda s pravnim redom Evropske unije </w:t>
            </w:r>
          </w:p>
        </w:tc>
        <w:tc>
          <w:tcPr>
            <w:tcW w:w="810" w:type="dxa"/>
            <w:gridSpan w:val="3"/>
            <w:shd w:val="clear" w:color="auto" w:fill="auto"/>
            <w:vAlign w:val="center"/>
          </w:tcPr>
          <w:p w14:paraId="6FE39359" w14:textId="77777777" w:rsidR="00014751" w:rsidRPr="003E4876" w:rsidRDefault="00014751" w:rsidP="007134AE">
            <w:pPr>
              <w:autoSpaceDE w:val="0"/>
              <w:autoSpaceDN w:val="0"/>
              <w:adjustRightInd w:val="0"/>
              <w:spacing w:line="240" w:lineRule="auto"/>
              <w:jc w:val="center"/>
              <w:rPr>
                <w:rFonts w:cs="Arial"/>
                <w:bCs/>
                <w:szCs w:val="20"/>
              </w:rPr>
            </w:pPr>
            <w:r w:rsidRPr="003E4876">
              <w:rPr>
                <w:rFonts w:cs="Arial"/>
                <w:bCs/>
                <w:szCs w:val="20"/>
              </w:rPr>
              <w:t>NE</w:t>
            </w:r>
          </w:p>
        </w:tc>
      </w:tr>
      <w:tr w:rsidR="00014751" w:rsidRPr="003E4876" w14:paraId="226490E3" w14:textId="77777777" w:rsidTr="008F6882">
        <w:tblPrEx>
          <w:tblCellMar>
            <w:left w:w="57" w:type="dxa"/>
            <w:right w:w="57" w:type="dxa"/>
          </w:tblCellMar>
        </w:tblPrEx>
        <w:trPr>
          <w:gridBefore w:val="1"/>
          <w:gridAfter w:val="1"/>
          <w:wBefore w:w="32" w:type="dxa"/>
          <w:wAfter w:w="55" w:type="dxa"/>
        </w:trPr>
        <w:tc>
          <w:tcPr>
            <w:tcW w:w="667" w:type="dxa"/>
            <w:shd w:val="clear" w:color="auto" w:fill="auto"/>
          </w:tcPr>
          <w:p w14:paraId="634AC984" w14:textId="77777777" w:rsidR="00014751" w:rsidRPr="003E4876" w:rsidRDefault="00014751" w:rsidP="007134AE">
            <w:pPr>
              <w:autoSpaceDE w:val="0"/>
              <w:autoSpaceDN w:val="0"/>
              <w:adjustRightInd w:val="0"/>
              <w:spacing w:line="240" w:lineRule="auto"/>
              <w:ind w:left="540" w:hanging="540"/>
              <w:jc w:val="center"/>
              <w:rPr>
                <w:rFonts w:cs="Arial"/>
                <w:szCs w:val="20"/>
              </w:rPr>
            </w:pPr>
            <w:r w:rsidRPr="003E4876">
              <w:rPr>
                <w:rFonts w:cs="Arial"/>
                <w:szCs w:val="20"/>
              </w:rPr>
              <w:t>c)</w:t>
            </w:r>
          </w:p>
        </w:tc>
        <w:tc>
          <w:tcPr>
            <w:tcW w:w="7225" w:type="dxa"/>
            <w:gridSpan w:val="14"/>
            <w:shd w:val="clear" w:color="auto" w:fill="auto"/>
          </w:tcPr>
          <w:p w14:paraId="4721C118" w14:textId="77777777" w:rsidR="00014751" w:rsidRPr="003E4876" w:rsidRDefault="00014751" w:rsidP="007134AE">
            <w:pPr>
              <w:autoSpaceDE w:val="0"/>
              <w:autoSpaceDN w:val="0"/>
              <w:adjustRightInd w:val="0"/>
              <w:spacing w:line="240" w:lineRule="auto"/>
              <w:rPr>
                <w:rFonts w:cs="Arial"/>
                <w:szCs w:val="20"/>
              </w:rPr>
            </w:pPr>
            <w:r w:rsidRPr="003E4876">
              <w:rPr>
                <w:rFonts w:cs="Arial"/>
                <w:szCs w:val="20"/>
              </w:rPr>
              <w:t>administrativne posledice</w:t>
            </w:r>
          </w:p>
        </w:tc>
        <w:tc>
          <w:tcPr>
            <w:tcW w:w="810" w:type="dxa"/>
            <w:gridSpan w:val="3"/>
            <w:shd w:val="clear" w:color="auto" w:fill="auto"/>
            <w:vAlign w:val="center"/>
          </w:tcPr>
          <w:p w14:paraId="74F97E06" w14:textId="77777777" w:rsidR="00014751" w:rsidRPr="003E4876" w:rsidRDefault="00014751" w:rsidP="007134AE">
            <w:pPr>
              <w:autoSpaceDE w:val="0"/>
              <w:autoSpaceDN w:val="0"/>
              <w:adjustRightInd w:val="0"/>
              <w:spacing w:line="240" w:lineRule="auto"/>
              <w:jc w:val="center"/>
              <w:rPr>
                <w:rFonts w:cs="Arial"/>
                <w:bCs/>
                <w:szCs w:val="20"/>
              </w:rPr>
            </w:pPr>
            <w:r w:rsidRPr="003E4876">
              <w:rPr>
                <w:rFonts w:cs="Arial"/>
                <w:bCs/>
                <w:szCs w:val="20"/>
              </w:rPr>
              <w:t>NE</w:t>
            </w:r>
          </w:p>
        </w:tc>
      </w:tr>
      <w:tr w:rsidR="00014751" w:rsidRPr="003E4876" w14:paraId="228BB849" w14:textId="77777777" w:rsidTr="008F6882">
        <w:tblPrEx>
          <w:tblCellMar>
            <w:left w:w="57" w:type="dxa"/>
            <w:right w:w="57" w:type="dxa"/>
          </w:tblCellMar>
        </w:tblPrEx>
        <w:trPr>
          <w:gridBefore w:val="1"/>
          <w:gridAfter w:val="1"/>
          <w:wBefore w:w="32" w:type="dxa"/>
          <w:wAfter w:w="55" w:type="dxa"/>
        </w:trPr>
        <w:tc>
          <w:tcPr>
            <w:tcW w:w="667" w:type="dxa"/>
            <w:shd w:val="clear" w:color="auto" w:fill="auto"/>
          </w:tcPr>
          <w:p w14:paraId="07170CBD" w14:textId="77777777" w:rsidR="00014751" w:rsidRPr="003E4876" w:rsidRDefault="00014751" w:rsidP="007134AE">
            <w:pPr>
              <w:autoSpaceDE w:val="0"/>
              <w:autoSpaceDN w:val="0"/>
              <w:adjustRightInd w:val="0"/>
              <w:spacing w:line="240" w:lineRule="auto"/>
              <w:ind w:left="540" w:hanging="540"/>
              <w:jc w:val="center"/>
              <w:rPr>
                <w:rFonts w:cs="Arial"/>
                <w:szCs w:val="20"/>
              </w:rPr>
            </w:pPr>
            <w:r w:rsidRPr="003E4876">
              <w:rPr>
                <w:rFonts w:cs="Arial"/>
                <w:szCs w:val="20"/>
              </w:rPr>
              <w:t>č)</w:t>
            </w:r>
          </w:p>
        </w:tc>
        <w:tc>
          <w:tcPr>
            <w:tcW w:w="7225" w:type="dxa"/>
            <w:gridSpan w:val="14"/>
            <w:shd w:val="clear" w:color="auto" w:fill="auto"/>
          </w:tcPr>
          <w:p w14:paraId="1A5071F3" w14:textId="77777777" w:rsidR="00014751" w:rsidRPr="003E4876" w:rsidRDefault="00014751" w:rsidP="007134AE">
            <w:pPr>
              <w:autoSpaceDE w:val="0"/>
              <w:autoSpaceDN w:val="0"/>
              <w:adjustRightInd w:val="0"/>
              <w:spacing w:line="240" w:lineRule="auto"/>
              <w:rPr>
                <w:rFonts w:cs="Arial"/>
                <w:szCs w:val="20"/>
              </w:rPr>
            </w:pPr>
            <w:r w:rsidRPr="003E4876">
              <w:rPr>
                <w:rFonts w:cs="Arial"/>
                <w:szCs w:val="20"/>
              </w:rPr>
              <w:t xml:space="preserve">na gospodarstvo, posebej na mala in srednja podjetja ter konkurenčnost podjetij </w:t>
            </w:r>
          </w:p>
        </w:tc>
        <w:tc>
          <w:tcPr>
            <w:tcW w:w="810" w:type="dxa"/>
            <w:gridSpan w:val="3"/>
            <w:shd w:val="clear" w:color="auto" w:fill="auto"/>
            <w:vAlign w:val="center"/>
          </w:tcPr>
          <w:p w14:paraId="1B302F1A" w14:textId="77777777" w:rsidR="00014751" w:rsidRPr="003E4876" w:rsidRDefault="00014751" w:rsidP="007134AE">
            <w:pPr>
              <w:autoSpaceDE w:val="0"/>
              <w:autoSpaceDN w:val="0"/>
              <w:adjustRightInd w:val="0"/>
              <w:spacing w:line="240" w:lineRule="auto"/>
              <w:jc w:val="center"/>
              <w:rPr>
                <w:rFonts w:cs="Arial"/>
                <w:bCs/>
                <w:szCs w:val="20"/>
              </w:rPr>
            </w:pPr>
            <w:r w:rsidRPr="003E4876">
              <w:rPr>
                <w:rFonts w:cs="Arial"/>
                <w:bCs/>
                <w:szCs w:val="20"/>
              </w:rPr>
              <w:t>NE</w:t>
            </w:r>
          </w:p>
        </w:tc>
      </w:tr>
      <w:tr w:rsidR="00014751" w:rsidRPr="003E4876" w14:paraId="5FB26E41" w14:textId="77777777" w:rsidTr="008F6882">
        <w:tblPrEx>
          <w:tblCellMar>
            <w:left w:w="57" w:type="dxa"/>
            <w:right w:w="57" w:type="dxa"/>
          </w:tblCellMar>
        </w:tblPrEx>
        <w:trPr>
          <w:gridBefore w:val="1"/>
          <w:gridAfter w:val="1"/>
          <w:wBefore w:w="32" w:type="dxa"/>
          <w:wAfter w:w="55" w:type="dxa"/>
        </w:trPr>
        <w:tc>
          <w:tcPr>
            <w:tcW w:w="667" w:type="dxa"/>
            <w:shd w:val="clear" w:color="auto" w:fill="auto"/>
          </w:tcPr>
          <w:p w14:paraId="65299911" w14:textId="77777777" w:rsidR="00014751" w:rsidRPr="003E4876" w:rsidRDefault="00014751" w:rsidP="007134AE">
            <w:pPr>
              <w:autoSpaceDE w:val="0"/>
              <w:autoSpaceDN w:val="0"/>
              <w:adjustRightInd w:val="0"/>
              <w:spacing w:line="240" w:lineRule="auto"/>
              <w:ind w:left="540" w:hanging="540"/>
              <w:jc w:val="center"/>
              <w:rPr>
                <w:rFonts w:cs="Arial"/>
                <w:szCs w:val="20"/>
              </w:rPr>
            </w:pPr>
            <w:r w:rsidRPr="003E4876">
              <w:rPr>
                <w:rFonts w:cs="Arial"/>
                <w:szCs w:val="20"/>
              </w:rPr>
              <w:t>d)</w:t>
            </w:r>
          </w:p>
        </w:tc>
        <w:tc>
          <w:tcPr>
            <w:tcW w:w="7225" w:type="dxa"/>
            <w:gridSpan w:val="14"/>
            <w:shd w:val="clear" w:color="auto" w:fill="auto"/>
          </w:tcPr>
          <w:p w14:paraId="07E20522" w14:textId="77777777" w:rsidR="00014751" w:rsidRPr="003E4876" w:rsidRDefault="00014751" w:rsidP="007134AE">
            <w:pPr>
              <w:autoSpaceDE w:val="0"/>
              <w:autoSpaceDN w:val="0"/>
              <w:adjustRightInd w:val="0"/>
              <w:spacing w:line="240" w:lineRule="auto"/>
              <w:rPr>
                <w:rFonts w:cs="Arial"/>
                <w:szCs w:val="20"/>
              </w:rPr>
            </w:pPr>
            <w:r w:rsidRPr="003E4876">
              <w:rPr>
                <w:rFonts w:cs="Arial"/>
                <w:bCs/>
                <w:szCs w:val="20"/>
              </w:rPr>
              <w:t>na okolje, kar vključuje tudi prostorske in varstvene vidike</w:t>
            </w:r>
          </w:p>
        </w:tc>
        <w:tc>
          <w:tcPr>
            <w:tcW w:w="810" w:type="dxa"/>
            <w:gridSpan w:val="3"/>
            <w:shd w:val="clear" w:color="auto" w:fill="auto"/>
            <w:vAlign w:val="center"/>
          </w:tcPr>
          <w:p w14:paraId="04EBA8AB" w14:textId="77777777" w:rsidR="00014751" w:rsidRPr="003E4876" w:rsidRDefault="00014751" w:rsidP="007134AE">
            <w:pPr>
              <w:autoSpaceDE w:val="0"/>
              <w:autoSpaceDN w:val="0"/>
              <w:adjustRightInd w:val="0"/>
              <w:spacing w:line="240" w:lineRule="auto"/>
              <w:jc w:val="center"/>
              <w:rPr>
                <w:rFonts w:cs="Arial"/>
                <w:bCs/>
                <w:szCs w:val="20"/>
              </w:rPr>
            </w:pPr>
            <w:r w:rsidRPr="003E4876">
              <w:rPr>
                <w:rFonts w:cs="Arial"/>
                <w:bCs/>
                <w:szCs w:val="20"/>
              </w:rPr>
              <w:t>NE</w:t>
            </w:r>
          </w:p>
        </w:tc>
      </w:tr>
      <w:tr w:rsidR="00014751" w:rsidRPr="003E4876" w14:paraId="0DDD207E" w14:textId="77777777" w:rsidTr="008F6882">
        <w:tblPrEx>
          <w:tblCellMar>
            <w:left w:w="57" w:type="dxa"/>
            <w:right w:w="57" w:type="dxa"/>
          </w:tblCellMar>
        </w:tblPrEx>
        <w:trPr>
          <w:gridBefore w:val="1"/>
          <w:gridAfter w:val="1"/>
          <w:wBefore w:w="32" w:type="dxa"/>
          <w:wAfter w:w="55" w:type="dxa"/>
        </w:trPr>
        <w:tc>
          <w:tcPr>
            <w:tcW w:w="667" w:type="dxa"/>
            <w:shd w:val="clear" w:color="auto" w:fill="auto"/>
          </w:tcPr>
          <w:p w14:paraId="5B3C8E0D" w14:textId="77777777" w:rsidR="00014751" w:rsidRPr="003E4876" w:rsidRDefault="00014751" w:rsidP="007134AE">
            <w:pPr>
              <w:autoSpaceDE w:val="0"/>
              <w:autoSpaceDN w:val="0"/>
              <w:adjustRightInd w:val="0"/>
              <w:spacing w:line="240" w:lineRule="auto"/>
              <w:ind w:left="540" w:hanging="540"/>
              <w:jc w:val="center"/>
              <w:rPr>
                <w:rFonts w:cs="Arial"/>
                <w:bCs/>
                <w:szCs w:val="20"/>
              </w:rPr>
            </w:pPr>
            <w:r w:rsidRPr="003E4876">
              <w:rPr>
                <w:rFonts w:cs="Arial"/>
                <w:bCs/>
                <w:szCs w:val="20"/>
              </w:rPr>
              <w:t>e)</w:t>
            </w:r>
          </w:p>
        </w:tc>
        <w:tc>
          <w:tcPr>
            <w:tcW w:w="7225" w:type="dxa"/>
            <w:gridSpan w:val="14"/>
            <w:shd w:val="clear" w:color="auto" w:fill="auto"/>
          </w:tcPr>
          <w:p w14:paraId="3D226BC7" w14:textId="77777777" w:rsidR="00014751" w:rsidRPr="003E4876" w:rsidRDefault="00014751" w:rsidP="007134AE">
            <w:pPr>
              <w:autoSpaceDE w:val="0"/>
              <w:autoSpaceDN w:val="0"/>
              <w:adjustRightInd w:val="0"/>
              <w:spacing w:line="240" w:lineRule="auto"/>
              <w:rPr>
                <w:rFonts w:cs="Arial"/>
                <w:bCs/>
                <w:szCs w:val="20"/>
              </w:rPr>
            </w:pPr>
            <w:r w:rsidRPr="003E4876">
              <w:rPr>
                <w:rFonts w:cs="Arial"/>
                <w:bCs/>
                <w:szCs w:val="20"/>
              </w:rPr>
              <w:t>na socialno področje</w:t>
            </w:r>
          </w:p>
        </w:tc>
        <w:tc>
          <w:tcPr>
            <w:tcW w:w="810" w:type="dxa"/>
            <w:gridSpan w:val="3"/>
            <w:shd w:val="clear" w:color="auto" w:fill="auto"/>
            <w:vAlign w:val="center"/>
          </w:tcPr>
          <w:p w14:paraId="6C8D9013" w14:textId="77777777" w:rsidR="00014751" w:rsidRPr="003E4876" w:rsidRDefault="00014751" w:rsidP="007134AE">
            <w:pPr>
              <w:autoSpaceDE w:val="0"/>
              <w:autoSpaceDN w:val="0"/>
              <w:adjustRightInd w:val="0"/>
              <w:spacing w:line="240" w:lineRule="auto"/>
              <w:jc w:val="center"/>
              <w:rPr>
                <w:rFonts w:cs="Arial"/>
                <w:bCs/>
                <w:szCs w:val="20"/>
              </w:rPr>
            </w:pPr>
            <w:r w:rsidRPr="003E4876">
              <w:rPr>
                <w:rFonts w:cs="Arial"/>
                <w:bCs/>
                <w:szCs w:val="20"/>
              </w:rPr>
              <w:t>NE</w:t>
            </w:r>
          </w:p>
        </w:tc>
      </w:tr>
      <w:tr w:rsidR="00014751" w:rsidRPr="003E4876" w14:paraId="727AE233" w14:textId="77777777" w:rsidTr="008F6882">
        <w:tblPrEx>
          <w:tblCellMar>
            <w:left w:w="57" w:type="dxa"/>
            <w:right w:w="57" w:type="dxa"/>
          </w:tblCellMar>
        </w:tblPrEx>
        <w:trPr>
          <w:gridBefore w:val="1"/>
          <w:gridAfter w:val="1"/>
          <w:wBefore w:w="32" w:type="dxa"/>
          <w:wAfter w:w="55" w:type="dxa"/>
        </w:trPr>
        <w:tc>
          <w:tcPr>
            <w:tcW w:w="667" w:type="dxa"/>
            <w:tcBorders>
              <w:bottom w:val="single" w:sz="4" w:space="0" w:color="auto"/>
            </w:tcBorders>
            <w:shd w:val="clear" w:color="auto" w:fill="auto"/>
          </w:tcPr>
          <w:p w14:paraId="7734315A" w14:textId="77777777" w:rsidR="00014751" w:rsidRPr="003E4876" w:rsidRDefault="00014751" w:rsidP="007134AE">
            <w:pPr>
              <w:autoSpaceDE w:val="0"/>
              <w:autoSpaceDN w:val="0"/>
              <w:adjustRightInd w:val="0"/>
              <w:spacing w:line="240" w:lineRule="auto"/>
              <w:ind w:left="540" w:hanging="540"/>
              <w:jc w:val="center"/>
              <w:rPr>
                <w:rFonts w:cs="Arial"/>
                <w:bCs/>
                <w:szCs w:val="20"/>
              </w:rPr>
            </w:pPr>
            <w:r w:rsidRPr="003E4876">
              <w:rPr>
                <w:rFonts w:cs="Arial"/>
                <w:bCs/>
                <w:szCs w:val="20"/>
              </w:rPr>
              <w:t>f)</w:t>
            </w:r>
          </w:p>
        </w:tc>
        <w:tc>
          <w:tcPr>
            <w:tcW w:w="7225" w:type="dxa"/>
            <w:gridSpan w:val="14"/>
            <w:tcBorders>
              <w:bottom w:val="single" w:sz="4" w:space="0" w:color="auto"/>
            </w:tcBorders>
            <w:shd w:val="clear" w:color="auto" w:fill="auto"/>
          </w:tcPr>
          <w:p w14:paraId="285630A6" w14:textId="77777777" w:rsidR="00014751" w:rsidRPr="003E4876" w:rsidRDefault="00014751" w:rsidP="007134AE">
            <w:pPr>
              <w:autoSpaceDE w:val="0"/>
              <w:autoSpaceDN w:val="0"/>
              <w:adjustRightInd w:val="0"/>
              <w:spacing w:line="240" w:lineRule="auto"/>
              <w:rPr>
                <w:rFonts w:cs="Arial"/>
                <w:bCs/>
                <w:szCs w:val="20"/>
              </w:rPr>
            </w:pPr>
            <w:r w:rsidRPr="003E4876">
              <w:rPr>
                <w:rFonts w:cs="Arial"/>
                <w:bCs/>
                <w:szCs w:val="20"/>
              </w:rPr>
              <w:t>na dokumente razvojnega načrtovanja:</w:t>
            </w:r>
          </w:p>
          <w:p w14:paraId="0D9519F6" w14:textId="77777777" w:rsidR="00014751" w:rsidRPr="003E4876" w:rsidRDefault="00014751" w:rsidP="007134AE">
            <w:pPr>
              <w:numPr>
                <w:ilvl w:val="0"/>
                <w:numId w:val="1"/>
              </w:numPr>
              <w:spacing w:line="240" w:lineRule="auto"/>
              <w:ind w:right="-1"/>
              <w:jc w:val="both"/>
              <w:rPr>
                <w:rFonts w:cs="Arial"/>
                <w:szCs w:val="20"/>
              </w:rPr>
            </w:pPr>
            <w:r w:rsidRPr="003E4876">
              <w:rPr>
                <w:rFonts w:cs="Arial"/>
                <w:szCs w:val="20"/>
              </w:rPr>
              <w:t>na nacionalne dokumente razvojnega načrtovanja,</w:t>
            </w:r>
          </w:p>
          <w:p w14:paraId="2C11BB0D" w14:textId="77777777" w:rsidR="00014751" w:rsidRPr="003E4876" w:rsidRDefault="00014751" w:rsidP="007134AE">
            <w:pPr>
              <w:numPr>
                <w:ilvl w:val="0"/>
                <w:numId w:val="1"/>
              </w:numPr>
              <w:spacing w:line="240" w:lineRule="auto"/>
              <w:ind w:right="-1"/>
              <w:jc w:val="both"/>
              <w:rPr>
                <w:rFonts w:cs="Arial"/>
                <w:szCs w:val="20"/>
              </w:rPr>
            </w:pPr>
            <w:r w:rsidRPr="003E4876">
              <w:rPr>
                <w:rFonts w:cs="Arial"/>
                <w:bCs/>
                <w:szCs w:val="20"/>
              </w:rPr>
              <w:t>na razvojne politike na ravni programov po strukturi razvojne klasifikacije programskega proračuna,</w:t>
            </w:r>
          </w:p>
          <w:p w14:paraId="3F419C8B" w14:textId="77777777" w:rsidR="00014751" w:rsidRPr="003E4876" w:rsidRDefault="00014751" w:rsidP="007134AE">
            <w:pPr>
              <w:numPr>
                <w:ilvl w:val="0"/>
                <w:numId w:val="1"/>
              </w:numPr>
              <w:spacing w:line="240" w:lineRule="auto"/>
              <w:ind w:right="-1"/>
              <w:jc w:val="both"/>
              <w:rPr>
                <w:rFonts w:cs="Arial"/>
                <w:szCs w:val="20"/>
              </w:rPr>
            </w:pPr>
            <w:r w:rsidRPr="003E4876">
              <w:rPr>
                <w:rFonts w:cs="Arial"/>
                <w:bCs/>
                <w:szCs w:val="20"/>
              </w:rPr>
              <w:t>na razvojne dokumente Evropske unije in mednarodnih organizacij</w:t>
            </w:r>
            <w:r w:rsidRPr="003E4876">
              <w:rPr>
                <w:rFonts w:cs="Arial"/>
                <w:szCs w:val="20"/>
              </w:rPr>
              <w:t>.</w:t>
            </w:r>
          </w:p>
        </w:tc>
        <w:tc>
          <w:tcPr>
            <w:tcW w:w="810" w:type="dxa"/>
            <w:gridSpan w:val="3"/>
            <w:tcBorders>
              <w:bottom w:val="single" w:sz="4" w:space="0" w:color="auto"/>
            </w:tcBorders>
            <w:shd w:val="clear" w:color="auto" w:fill="auto"/>
          </w:tcPr>
          <w:p w14:paraId="531F4A86" w14:textId="77777777" w:rsidR="00014751" w:rsidRPr="003E4876" w:rsidRDefault="00014751" w:rsidP="007134AE">
            <w:pPr>
              <w:autoSpaceDE w:val="0"/>
              <w:autoSpaceDN w:val="0"/>
              <w:adjustRightInd w:val="0"/>
              <w:spacing w:line="240" w:lineRule="auto"/>
              <w:jc w:val="center"/>
              <w:rPr>
                <w:rFonts w:cs="Arial"/>
                <w:bCs/>
                <w:szCs w:val="20"/>
              </w:rPr>
            </w:pPr>
            <w:r w:rsidRPr="003E4876">
              <w:rPr>
                <w:rFonts w:cs="Arial"/>
                <w:bCs/>
                <w:szCs w:val="20"/>
              </w:rPr>
              <w:t>NE</w:t>
            </w:r>
          </w:p>
        </w:tc>
      </w:tr>
      <w:tr w:rsidR="00014751" w:rsidRPr="003E4876" w14:paraId="2979E5DE" w14:textId="77777777" w:rsidTr="008F6882">
        <w:tblPrEx>
          <w:tblCellMar>
            <w:left w:w="57" w:type="dxa"/>
            <w:right w:w="57" w:type="dxa"/>
          </w:tblCellMar>
        </w:tblPrEx>
        <w:trPr>
          <w:gridBefore w:val="1"/>
          <w:gridAfter w:val="1"/>
          <w:wBefore w:w="32" w:type="dxa"/>
          <w:wAfter w:w="55" w:type="dxa"/>
          <w:trHeight w:val="567"/>
        </w:trPr>
        <w:tc>
          <w:tcPr>
            <w:tcW w:w="667" w:type="dxa"/>
            <w:tcBorders>
              <w:bottom w:val="single" w:sz="4" w:space="0" w:color="auto"/>
              <w:right w:val="nil"/>
            </w:tcBorders>
            <w:shd w:val="clear" w:color="auto" w:fill="auto"/>
            <w:vAlign w:val="bottom"/>
          </w:tcPr>
          <w:p w14:paraId="6F44B177" w14:textId="77777777" w:rsidR="00014751" w:rsidRPr="003E4876" w:rsidRDefault="00014751" w:rsidP="00A021E8">
            <w:pPr>
              <w:pStyle w:val="Naslov1"/>
            </w:pPr>
            <w:r w:rsidRPr="003E4876">
              <w:t>7.a</w:t>
            </w:r>
          </w:p>
        </w:tc>
        <w:tc>
          <w:tcPr>
            <w:tcW w:w="8035" w:type="dxa"/>
            <w:gridSpan w:val="17"/>
            <w:tcBorders>
              <w:left w:val="nil"/>
              <w:bottom w:val="single" w:sz="4" w:space="0" w:color="auto"/>
            </w:tcBorders>
            <w:shd w:val="clear" w:color="auto" w:fill="auto"/>
            <w:vAlign w:val="bottom"/>
          </w:tcPr>
          <w:p w14:paraId="395914A6" w14:textId="77777777" w:rsidR="00014751" w:rsidRPr="003E4876" w:rsidRDefault="00014751" w:rsidP="007134AE">
            <w:pPr>
              <w:autoSpaceDE w:val="0"/>
              <w:autoSpaceDN w:val="0"/>
              <w:adjustRightInd w:val="0"/>
              <w:spacing w:line="240" w:lineRule="auto"/>
              <w:rPr>
                <w:rFonts w:cs="Arial"/>
                <w:b/>
                <w:bCs/>
                <w:szCs w:val="20"/>
              </w:rPr>
            </w:pPr>
            <w:r w:rsidRPr="00722357">
              <w:rPr>
                <w:rFonts w:cs="Arial"/>
                <w:b/>
                <w:bCs/>
                <w:szCs w:val="20"/>
              </w:rPr>
              <w:t>Predstavitve ocene finančnih posledic, višjih od 40 000 EUR:</w:t>
            </w:r>
            <w:r w:rsidRPr="003E4876">
              <w:rPr>
                <w:rFonts w:cs="Arial"/>
                <w:b/>
                <w:bCs/>
                <w:szCs w:val="20"/>
              </w:rPr>
              <w:t xml:space="preserve"> </w:t>
            </w:r>
          </w:p>
        </w:tc>
      </w:tr>
      <w:tr w:rsidR="00014751" w:rsidRPr="000D03C0" w14:paraId="7C0598A0" w14:textId="77777777" w:rsidTr="008F6882">
        <w:tblPrEx>
          <w:tblCellMar>
            <w:left w:w="57" w:type="dxa"/>
            <w:right w:w="57" w:type="dxa"/>
          </w:tblCellMar>
        </w:tblPrEx>
        <w:trPr>
          <w:gridBefore w:val="1"/>
          <w:gridAfter w:val="1"/>
          <w:wBefore w:w="32" w:type="dxa"/>
          <w:wAfter w:w="55" w:type="dxa"/>
          <w:trHeight w:val="567"/>
        </w:trPr>
        <w:tc>
          <w:tcPr>
            <w:tcW w:w="667" w:type="dxa"/>
            <w:tcBorders>
              <w:bottom w:val="single" w:sz="4" w:space="0" w:color="auto"/>
              <w:right w:val="nil"/>
            </w:tcBorders>
            <w:shd w:val="clear" w:color="auto" w:fill="E6E6E6"/>
            <w:vAlign w:val="bottom"/>
          </w:tcPr>
          <w:p w14:paraId="44744D04" w14:textId="77777777" w:rsidR="00014751" w:rsidRPr="000C5F85" w:rsidRDefault="00014751" w:rsidP="00A021E8">
            <w:pPr>
              <w:pStyle w:val="Naslov1"/>
            </w:pPr>
            <w:r w:rsidRPr="000C5F85">
              <w:t>I.</w:t>
            </w:r>
          </w:p>
        </w:tc>
        <w:tc>
          <w:tcPr>
            <w:tcW w:w="8035" w:type="dxa"/>
            <w:gridSpan w:val="17"/>
            <w:tcBorders>
              <w:left w:val="nil"/>
              <w:bottom w:val="single" w:sz="4" w:space="0" w:color="auto"/>
            </w:tcBorders>
            <w:shd w:val="clear" w:color="auto" w:fill="E6E6E6"/>
            <w:vAlign w:val="bottom"/>
          </w:tcPr>
          <w:p w14:paraId="3CBB645A" w14:textId="77777777" w:rsidR="00014751" w:rsidRPr="000C5F85" w:rsidRDefault="00014751" w:rsidP="0070774F">
            <w:pPr>
              <w:autoSpaceDE w:val="0"/>
              <w:autoSpaceDN w:val="0"/>
              <w:adjustRightInd w:val="0"/>
              <w:spacing w:line="240" w:lineRule="atLeast"/>
              <w:rPr>
                <w:rFonts w:cs="Arial"/>
                <w:bCs/>
                <w:szCs w:val="20"/>
              </w:rPr>
            </w:pPr>
            <w:r w:rsidRPr="000C5F85">
              <w:rPr>
                <w:rFonts w:cs="Arial"/>
                <w:b/>
                <w:bCs/>
                <w:szCs w:val="20"/>
              </w:rPr>
              <w:t>Ocena finančnih posledic:</w:t>
            </w:r>
          </w:p>
        </w:tc>
      </w:tr>
      <w:tr w:rsidR="00014751" w:rsidRPr="000D03C0" w14:paraId="49AAC248" w14:textId="77777777" w:rsidTr="008F6882">
        <w:tblPrEx>
          <w:tblCellMar>
            <w:left w:w="57" w:type="dxa"/>
            <w:right w:w="57" w:type="dxa"/>
          </w:tblCellMar>
        </w:tblPrEx>
        <w:trPr>
          <w:gridBefore w:val="1"/>
          <w:gridAfter w:val="1"/>
          <w:wBefore w:w="32" w:type="dxa"/>
          <w:wAfter w:w="55" w:type="dxa"/>
        </w:trPr>
        <w:tc>
          <w:tcPr>
            <w:tcW w:w="2888" w:type="dxa"/>
            <w:gridSpan w:val="5"/>
            <w:tcBorders>
              <w:bottom w:val="single" w:sz="4" w:space="0" w:color="auto"/>
            </w:tcBorders>
            <w:shd w:val="clear" w:color="auto" w:fill="auto"/>
          </w:tcPr>
          <w:p w14:paraId="7DBD1A59" w14:textId="77777777" w:rsidR="00014751" w:rsidRPr="000D03C0" w:rsidRDefault="00014751" w:rsidP="0070774F">
            <w:pPr>
              <w:autoSpaceDE w:val="0"/>
              <w:autoSpaceDN w:val="0"/>
              <w:adjustRightInd w:val="0"/>
              <w:spacing w:line="240" w:lineRule="atLeast"/>
              <w:ind w:left="540" w:hanging="540"/>
              <w:rPr>
                <w:rFonts w:cs="Arial"/>
                <w:bCs/>
                <w:szCs w:val="20"/>
              </w:rPr>
            </w:pPr>
          </w:p>
        </w:tc>
        <w:tc>
          <w:tcPr>
            <w:tcW w:w="1449" w:type="dxa"/>
            <w:gridSpan w:val="2"/>
            <w:tcBorders>
              <w:bottom w:val="single" w:sz="4" w:space="0" w:color="auto"/>
            </w:tcBorders>
            <w:shd w:val="clear" w:color="auto" w:fill="auto"/>
          </w:tcPr>
          <w:p w14:paraId="5AA8BBA5"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Tekoče leto (t)</w:t>
            </w:r>
          </w:p>
        </w:tc>
        <w:tc>
          <w:tcPr>
            <w:tcW w:w="1451" w:type="dxa"/>
            <w:gridSpan w:val="3"/>
            <w:tcBorders>
              <w:bottom w:val="single" w:sz="4" w:space="0" w:color="auto"/>
            </w:tcBorders>
            <w:shd w:val="clear" w:color="auto" w:fill="auto"/>
          </w:tcPr>
          <w:p w14:paraId="163397C3"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t + 1</w:t>
            </w:r>
          </w:p>
        </w:tc>
        <w:tc>
          <w:tcPr>
            <w:tcW w:w="1449" w:type="dxa"/>
            <w:gridSpan w:val="4"/>
            <w:tcBorders>
              <w:bottom w:val="single" w:sz="4" w:space="0" w:color="auto"/>
            </w:tcBorders>
            <w:shd w:val="clear" w:color="auto" w:fill="auto"/>
          </w:tcPr>
          <w:p w14:paraId="5451E01E"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t + 2</w:t>
            </w:r>
          </w:p>
        </w:tc>
        <w:tc>
          <w:tcPr>
            <w:tcW w:w="1465" w:type="dxa"/>
            <w:gridSpan w:val="4"/>
            <w:tcBorders>
              <w:bottom w:val="single" w:sz="4" w:space="0" w:color="auto"/>
            </w:tcBorders>
            <w:shd w:val="clear" w:color="auto" w:fill="auto"/>
          </w:tcPr>
          <w:p w14:paraId="640FB54A"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t + 3</w:t>
            </w:r>
          </w:p>
        </w:tc>
      </w:tr>
      <w:tr w:rsidR="00014751" w:rsidRPr="000D03C0" w14:paraId="0FEB9573" w14:textId="77777777" w:rsidTr="008F6882">
        <w:tblPrEx>
          <w:tblCellMar>
            <w:left w:w="57" w:type="dxa"/>
            <w:right w:w="57" w:type="dxa"/>
          </w:tblCellMar>
        </w:tblPrEx>
        <w:trPr>
          <w:gridBefore w:val="1"/>
          <w:gridAfter w:val="1"/>
          <w:wBefore w:w="32" w:type="dxa"/>
          <w:wAfter w:w="55" w:type="dxa"/>
        </w:trPr>
        <w:tc>
          <w:tcPr>
            <w:tcW w:w="2888" w:type="dxa"/>
            <w:gridSpan w:val="5"/>
            <w:tcBorders>
              <w:bottom w:val="single" w:sz="4" w:space="0" w:color="auto"/>
            </w:tcBorders>
            <w:shd w:val="clear" w:color="auto" w:fill="auto"/>
          </w:tcPr>
          <w:p w14:paraId="36EC1B4C" w14:textId="77777777" w:rsidR="00014751" w:rsidRPr="000D03C0" w:rsidRDefault="00014751" w:rsidP="0070774F">
            <w:pPr>
              <w:autoSpaceDE w:val="0"/>
              <w:autoSpaceDN w:val="0"/>
              <w:adjustRightInd w:val="0"/>
              <w:spacing w:line="240" w:lineRule="atLeast"/>
              <w:rPr>
                <w:rFonts w:cs="Arial"/>
                <w:bCs/>
                <w:szCs w:val="20"/>
              </w:rPr>
            </w:pPr>
            <w:r w:rsidRPr="000D03C0">
              <w:rPr>
                <w:rFonts w:cs="Arial"/>
                <w:bCs/>
                <w:szCs w:val="20"/>
              </w:rPr>
              <w:t>Predvideno povečanje (+) ali zmanjšanje (–) prihodkov državnega proračuna</w:t>
            </w:r>
          </w:p>
        </w:tc>
        <w:tc>
          <w:tcPr>
            <w:tcW w:w="1449" w:type="dxa"/>
            <w:gridSpan w:val="2"/>
            <w:tcBorders>
              <w:bottom w:val="single" w:sz="4" w:space="0" w:color="auto"/>
            </w:tcBorders>
            <w:shd w:val="clear" w:color="auto" w:fill="auto"/>
            <w:vAlign w:val="center"/>
          </w:tcPr>
          <w:p w14:paraId="1AE015F8"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51" w:type="dxa"/>
            <w:gridSpan w:val="3"/>
            <w:tcBorders>
              <w:bottom w:val="single" w:sz="4" w:space="0" w:color="auto"/>
            </w:tcBorders>
            <w:shd w:val="clear" w:color="auto" w:fill="auto"/>
            <w:vAlign w:val="center"/>
          </w:tcPr>
          <w:p w14:paraId="21B77907"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49" w:type="dxa"/>
            <w:gridSpan w:val="4"/>
            <w:tcBorders>
              <w:bottom w:val="single" w:sz="4" w:space="0" w:color="auto"/>
            </w:tcBorders>
            <w:shd w:val="clear" w:color="auto" w:fill="auto"/>
            <w:vAlign w:val="center"/>
          </w:tcPr>
          <w:p w14:paraId="16AAC249"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65" w:type="dxa"/>
            <w:gridSpan w:val="4"/>
            <w:tcBorders>
              <w:bottom w:val="single" w:sz="4" w:space="0" w:color="auto"/>
            </w:tcBorders>
            <w:shd w:val="clear" w:color="auto" w:fill="auto"/>
            <w:vAlign w:val="center"/>
          </w:tcPr>
          <w:p w14:paraId="2FEC1B99"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r>
      <w:tr w:rsidR="00014751" w:rsidRPr="000D03C0" w14:paraId="1BD3F2F9" w14:textId="77777777" w:rsidTr="008F6882">
        <w:tblPrEx>
          <w:tblCellMar>
            <w:left w:w="57" w:type="dxa"/>
            <w:right w:w="57" w:type="dxa"/>
          </w:tblCellMar>
        </w:tblPrEx>
        <w:trPr>
          <w:gridBefore w:val="1"/>
          <w:gridAfter w:val="1"/>
          <w:wBefore w:w="32" w:type="dxa"/>
          <w:wAfter w:w="55" w:type="dxa"/>
        </w:trPr>
        <w:tc>
          <w:tcPr>
            <w:tcW w:w="2888" w:type="dxa"/>
            <w:gridSpan w:val="5"/>
            <w:tcBorders>
              <w:bottom w:val="single" w:sz="4" w:space="0" w:color="auto"/>
            </w:tcBorders>
            <w:shd w:val="clear" w:color="auto" w:fill="auto"/>
          </w:tcPr>
          <w:p w14:paraId="5BD12096" w14:textId="77777777" w:rsidR="00014751" w:rsidRPr="000D03C0" w:rsidRDefault="00014751" w:rsidP="0070774F">
            <w:pPr>
              <w:autoSpaceDE w:val="0"/>
              <w:autoSpaceDN w:val="0"/>
              <w:adjustRightInd w:val="0"/>
              <w:spacing w:line="240" w:lineRule="atLeast"/>
              <w:rPr>
                <w:rFonts w:cs="Arial"/>
                <w:bCs/>
                <w:szCs w:val="20"/>
              </w:rPr>
            </w:pPr>
            <w:r w:rsidRPr="000D03C0">
              <w:rPr>
                <w:rFonts w:cs="Arial"/>
                <w:bCs/>
                <w:szCs w:val="20"/>
              </w:rPr>
              <w:t>Predvideno povečanje (+) ali zmanjšanje (–) prihodkov občinskih proračunov</w:t>
            </w:r>
          </w:p>
        </w:tc>
        <w:tc>
          <w:tcPr>
            <w:tcW w:w="1449" w:type="dxa"/>
            <w:gridSpan w:val="2"/>
            <w:tcBorders>
              <w:bottom w:val="single" w:sz="4" w:space="0" w:color="auto"/>
            </w:tcBorders>
            <w:shd w:val="clear" w:color="auto" w:fill="auto"/>
            <w:vAlign w:val="center"/>
          </w:tcPr>
          <w:p w14:paraId="00DC0319"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51" w:type="dxa"/>
            <w:gridSpan w:val="3"/>
            <w:tcBorders>
              <w:bottom w:val="single" w:sz="4" w:space="0" w:color="auto"/>
            </w:tcBorders>
            <w:shd w:val="clear" w:color="auto" w:fill="auto"/>
            <w:vAlign w:val="center"/>
          </w:tcPr>
          <w:p w14:paraId="136F7914"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49" w:type="dxa"/>
            <w:gridSpan w:val="4"/>
            <w:tcBorders>
              <w:bottom w:val="single" w:sz="4" w:space="0" w:color="auto"/>
            </w:tcBorders>
            <w:shd w:val="clear" w:color="auto" w:fill="auto"/>
            <w:vAlign w:val="center"/>
          </w:tcPr>
          <w:p w14:paraId="3684A113"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65" w:type="dxa"/>
            <w:gridSpan w:val="4"/>
            <w:tcBorders>
              <w:bottom w:val="single" w:sz="4" w:space="0" w:color="auto"/>
            </w:tcBorders>
            <w:shd w:val="clear" w:color="auto" w:fill="auto"/>
            <w:vAlign w:val="center"/>
          </w:tcPr>
          <w:p w14:paraId="19242CB6"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r>
      <w:tr w:rsidR="00014751" w:rsidRPr="000D03C0" w14:paraId="7F333EC1" w14:textId="77777777" w:rsidTr="008F6882">
        <w:tblPrEx>
          <w:tblCellMar>
            <w:left w:w="57" w:type="dxa"/>
            <w:right w:w="57" w:type="dxa"/>
          </w:tblCellMar>
        </w:tblPrEx>
        <w:trPr>
          <w:gridBefore w:val="1"/>
          <w:gridAfter w:val="1"/>
          <w:wBefore w:w="32" w:type="dxa"/>
          <w:wAfter w:w="55" w:type="dxa"/>
        </w:trPr>
        <w:tc>
          <w:tcPr>
            <w:tcW w:w="2888" w:type="dxa"/>
            <w:gridSpan w:val="5"/>
            <w:tcBorders>
              <w:bottom w:val="single" w:sz="4" w:space="0" w:color="auto"/>
            </w:tcBorders>
            <w:shd w:val="clear" w:color="auto" w:fill="auto"/>
          </w:tcPr>
          <w:p w14:paraId="2D1CFE6B" w14:textId="77777777" w:rsidR="00014751" w:rsidRPr="000D03C0" w:rsidRDefault="00014751" w:rsidP="0070774F">
            <w:pPr>
              <w:autoSpaceDE w:val="0"/>
              <w:autoSpaceDN w:val="0"/>
              <w:adjustRightInd w:val="0"/>
              <w:spacing w:line="240" w:lineRule="atLeast"/>
              <w:rPr>
                <w:rFonts w:cs="Arial"/>
                <w:bCs/>
                <w:szCs w:val="20"/>
              </w:rPr>
            </w:pPr>
            <w:r w:rsidRPr="000D03C0">
              <w:rPr>
                <w:rFonts w:cs="Arial"/>
                <w:bCs/>
                <w:szCs w:val="20"/>
              </w:rPr>
              <w:t>Predvideno povečanje (+) ali zmanjšanje (</w:t>
            </w:r>
            <w:r w:rsidRPr="000D03C0">
              <w:rPr>
                <w:rFonts w:cs="Arial"/>
                <w:szCs w:val="20"/>
              </w:rPr>
              <w:t>–</w:t>
            </w:r>
            <w:r w:rsidRPr="000D03C0">
              <w:rPr>
                <w:rFonts w:cs="Arial"/>
                <w:bCs/>
                <w:szCs w:val="20"/>
              </w:rPr>
              <w:t>) odhodkov državnega proračuna</w:t>
            </w:r>
          </w:p>
        </w:tc>
        <w:tc>
          <w:tcPr>
            <w:tcW w:w="1449" w:type="dxa"/>
            <w:gridSpan w:val="2"/>
            <w:tcBorders>
              <w:bottom w:val="single" w:sz="4" w:space="0" w:color="auto"/>
            </w:tcBorders>
            <w:shd w:val="clear" w:color="auto" w:fill="auto"/>
            <w:vAlign w:val="center"/>
          </w:tcPr>
          <w:p w14:paraId="4C591F0B"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51" w:type="dxa"/>
            <w:gridSpan w:val="3"/>
            <w:tcBorders>
              <w:bottom w:val="single" w:sz="4" w:space="0" w:color="auto"/>
            </w:tcBorders>
            <w:shd w:val="clear" w:color="auto" w:fill="auto"/>
            <w:vAlign w:val="center"/>
          </w:tcPr>
          <w:p w14:paraId="1208D07A"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49" w:type="dxa"/>
            <w:gridSpan w:val="4"/>
            <w:tcBorders>
              <w:bottom w:val="single" w:sz="4" w:space="0" w:color="auto"/>
            </w:tcBorders>
            <w:shd w:val="clear" w:color="auto" w:fill="auto"/>
            <w:vAlign w:val="center"/>
          </w:tcPr>
          <w:p w14:paraId="773285E0"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65" w:type="dxa"/>
            <w:gridSpan w:val="4"/>
            <w:tcBorders>
              <w:bottom w:val="single" w:sz="4" w:space="0" w:color="auto"/>
            </w:tcBorders>
            <w:shd w:val="clear" w:color="auto" w:fill="auto"/>
            <w:vAlign w:val="center"/>
          </w:tcPr>
          <w:p w14:paraId="6846CCFF"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r>
      <w:tr w:rsidR="00014751" w:rsidRPr="000D03C0" w14:paraId="5FACA4DC" w14:textId="77777777" w:rsidTr="008F6882">
        <w:tblPrEx>
          <w:tblCellMar>
            <w:left w:w="57" w:type="dxa"/>
            <w:right w:w="57" w:type="dxa"/>
          </w:tblCellMar>
        </w:tblPrEx>
        <w:trPr>
          <w:gridBefore w:val="1"/>
          <w:gridAfter w:val="1"/>
          <w:wBefore w:w="32" w:type="dxa"/>
          <w:wAfter w:w="55" w:type="dxa"/>
        </w:trPr>
        <w:tc>
          <w:tcPr>
            <w:tcW w:w="2888" w:type="dxa"/>
            <w:gridSpan w:val="5"/>
            <w:tcBorders>
              <w:bottom w:val="single" w:sz="4" w:space="0" w:color="auto"/>
            </w:tcBorders>
            <w:shd w:val="clear" w:color="auto" w:fill="auto"/>
          </w:tcPr>
          <w:p w14:paraId="6BFB766F" w14:textId="77777777" w:rsidR="00014751" w:rsidRPr="000D03C0" w:rsidRDefault="00014751" w:rsidP="0070774F">
            <w:pPr>
              <w:autoSpaceDE w:val="0"/>
              <w:autoSpaceDN w:val="0"/>
              <w:adjustRightInd w:val="0"/>
              <w:spacing w:line="240" w:lineRule="atLeast"/>
              <w:rPr>
                <w:rFonts w:cs="Arial"/>
                <w:bCs/>
                <w:szCs w:val="20"/>
              </w:rPr>
            </w:pPr>
            <w:r w:rsidRPr="000D03C0">
              <w:rPr>
                <w:rFonts w:cs="Arial"/>
                <w:bCs/>
                <w:szCs w:val="20"/>
              </w:rPr>
              <w:lastRenderedPageBreak/>
              <w:t>Predvideno povečanje (+) ali zmanjšanje (–) odhodkov občinskih proračunov</w:t>
            </w:r>
          </w:p>
        </w:tc>
        <w:tc>
          <w:tcPr>
            <w:tcW w:w="1449" w:type="dxa"/>
            <w:gridSpan w:val="2"/>
            <w:tcBorders>
              <w:bottom w:val="single" w:sz="4" w:space="0" w:color="auto"/>
            </w:tcBorders>
            <w:shd w:val="clear" w:color="auto" w:fill="auto"/>
            <w:vAlign w:val="center"/>
          </w:tcPr>
          <w:p w14:paraId="28FB7823"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51" w:type="dxa"/>
            <w:gridSpan w:val="3"/>
            <w:tcBorders>
              <w:bottom w:val="single" w:sz="4" w:space="0" w:color="auto"/>
            </w:tcBorders>
            <w:shd w:val="clear" w:color="auto" w:fill="auto"/>
            <w:vAlign w:val="center"/>
          </w:tcPr>
          <w:p w14:paraId="523C9B46"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49" w:type="dxa"/>
            <w:gridSpan w:val="4"/>
            <w:tcBorders>
              <w:bottom w:val="single" w:sz="4" w:space="0" w:color="auto"/>
            </w:tcBorders>
            <w:shd w:val="clear" w:color="auto" w:fill="auto"/>
            <w:vAlign w:val="center"/>
          </w:tcPr>
          <w:p w14:paraId="7A1DADFC"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65" w:type="dxa"/>
            <w:gridSpan w:val="4"/>
            <w:tcBorders>
              <w:bottom w:val="single" w:sz="4" w:space="0" w:color="auto"/>
            </w:tcBorders>
            <w:shd w:val="clear" w:color="auto" w:fill="auto"/>
            <w:vAlign w:val="center"/>
          </w:tcPr>
          <w:p w14:paraId="5FA8896B"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r>
      <w:tr w:rsidR="00014751" w:rsidRPr="000D03C0" w14:paraId="33B9135A" w14:textId="77777777" w:rsidTr="008F6882">
        <w:tblPrEx>
          <w:tblCellMar>
            <w:left w:w="57" w:type="dxa"/>
            <w:right w:w="57" w:type="dxa"/>
          </w:tblCellMar>
        </w:tblPrEx>
        <w:trPr>
          <w:gridBefore w:val="1"/>
          <w:gridAfter w:val="1"/>
          <w:wBefore w:w="32" w:type="dxa"/>
          <w:wAfter w:w="55" w:type="dxa"/>
        </w:trPr>
        <w:tc>
          <w:tcPr>
            <w:tcW w:w="2888" w:type="dxa"/>
            <w:gridSpan w:val="5"/>
            <w:tcBorders>
              <w:bottom w:val="single" w:sz="4" w:space="0" w:color="auto"/>
            </w:tcBorders>
            <w:shd w:val="clear" w:color="auto" w:fill="auto"/>
          </w:tcPr>
          <w:p w14:paraId="7D3D87B3" w14:textId="77777777" w:rsidR="00014751" w:rsidRPr="000D03C0" w:rsidRDefault="00014751" w:rsidP="0070774F">
            <w:pPr>
              <w:autoSpaceDE w:val="0"/>
              <w:autoSpaceDN w:val="0"/>
              <w:adjustRightInd w:val="0"/>
              <w:spacing w:line="240" w:lineRule="atLeast"/>
              <w:rPr>
                <w:rFonts w:cs="Arial"/>
                <w:bCs/>
                <w:szCs w:val="20"/>
              </w:rPr>
            </w:pPr>
            <w:r w:rsidRPr="000D03C0">
              <w:rPr>
                <w:rFonts w:cs="Arial"/>
                <w:bCs/>
                <w:szCs w:val="20"/>
              </w:rPr>
              <w:t>Predvideno povečanje (+) ali zmanjšanje (–) obveznosti za druga javna finančna sredstva</w:t>
            </w:r>
          </w:p>
        </w:tc>
        <w:tc>
          <w:tcPr>
            <w:tcW w:w="1449" w:type="dxa"/>
            <w:gridSpan w:val="2"/>
            <w:tcBorders>
              <w:bottom w:val="single" w:sz="4" w:space="0" w:color="auto"/>
            </w:tcBorders>
            <w:shd w:val="clear" w:color="auto" w:fill="auto"/>
            <w:vAlign w:val="center"/>
          </w:tcPr>
          <w:p w14:paraId="3C8BE0ED"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51" w:type="dxa"/>
            <w:gridSpan w:val="3"/>
            <w:tcBorders>
              <w:bottom w:val="single" w:sz="4" w:space="0" w:color="auto"/>
            </w:tcBorders>
            <w:shd w:val="clear" w:color="auto" w:fill="auto"/>
            <w:vAlign w:val="center"/>
          </w:tcPr>
          <w:p w14:paraId="5D40CA86"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49" w:type="dxa"/>
            <w:gridSpan w:val="4"/>
            <w:tcBorders>
              <w:bottom w:val="single" w:sz="4" w:space="0" w:color="auto"/>
            </w:tcBorders>
            <w:shd w:val="clear" w:color="auto" w:fill="auto"/>
            <w:vAlign w:val="center"/>
          </w:tcPr>
          <w:p w14:paraId="19A65C23"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c>
          <w:tcPr>
            <w:tcW w:w="1465" w:type="dxa"/>
            <w:gridSpan w:val="4"/>
            <w:tcBorders>
              <w:bottom w:val="single" w:sz="4" w:space="0" w:color="auto"/>
            </w:tcBorders>
            <w:shd w:val="clear" w:color="auto" w:fill="auto"/>
            <w:vAlign w:val="center"/>
          </w:tcPr>
          <w:p w14:paraId="1E295BF2"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w:t>
            </w:r>
          </w:p>
        </w:tc>
      </w:tr>
      <w:tr w:rsidR="00014751" w:rsidRPr="000D03C0" w14:paraId="14C6AEA3" w14:textId="77777777" w:rsidTr="008F6882">
        <w:tblPrEx>
          <w:tblCellMar>
            <w:left w:w="57" w:type="dxa"/>
            <w:right w:w="57" w:type="dxa"/>
          </w:tblCellMar>
        </w:tblPrEx>
        <w:trPr>
          <w:gridBefore w:val="1"/>
          <w:gridAfter w:val="1"/>
          <w:wBefore w:w="32" w:type="dxa"/>
          <w:wAfter w:w="55" w:type="dxa"/>
          <w:trHeight w:val="567"/>
        </w:trPr>
        <w:tc>
          <w:tcPr>
            <w:tcW w:w="667" w:type="dxa"/>
            <w:tcBorders>
              <w:bottom w:val="single" w:sz="4" w:space="0" w:color="auto"/>
              <w:right w:val="nil"/>
            </w:tcBorders>
            <w:shd w:val="clear" w:color="auto" w:fill="E6E6E6"/>
            <w:vAlign w:val="bottom"/>
          </w:tcPr>
          <w:p w14:paraId="5E2845A0" w14:textId="77777777" w:rsidR="00014751" w:rsidRPr="000D03C0" w:rsidRDefault="00014751" w:rsidP="0070774F">
            <w:pPr>
              <w:jc w:val="center"/>
              <w:rPr>
                <w:rFonts w:cs="Arial"/>
                <w:b/>
                <w:szCs w:val="20"/>
              </w:rPr>
            </w:pPr>
            <w:r w:rsidRPr="000D03C0">
              <w:rPr>
                <w:rFonts w:cs="Arial"/>
                <w:b/>
                <w:szCs w:val="20"/>
              </w:rPr>
              <w:t>II.</w:t>
            </w:r>
          </w:p>
        </w:tc>
        <w:tc>
          <w:tcPr>
            <w:tcW w:w="8035" w:type="dxa"/>
            <w:gridSpan w:val="17"/>
            <w:tcBorders>
              <w:left w:val="nil"/>
              <w:bottom w:val="single" w:sz="4" w:space="0" w:color="auto"/>
            </w:tcBorders>
            <w:shd w:val="clear" w:color="auto" w:fill="E6E6E6"/>
            <w:vAlign w:val="bottom"/>
          </w:tcPr>
          <w:p w14:paraId="4A03F479" w14:textId="77777777" w:rsidR="00014751" w:rsidRPr="000D03C0" w:rsidRDefault="00014751" w:rsidP="0070774F">
            <w:pPr>
              <w:rPr>
                <w:rFonts w:cs="Arial"/>
                <w:b/>
                <w:szCs w:val="20"/>
              </w:rPr>
            </w:pPr>
            <w:r w:rsidRPr="000D03C0">
              <w:rPr>
                <w:rFonts w:cs="Arial"/>
                <w:b/>
                <w:szCs w:val="20"/>
              </w:rPr>
              <w:t>Finančne posledice za državni proračun</w:t>
            </w:r>
          </w:p>
        </w:tc>
      </w:tr>
      <w:tr w:rsidR="00014751" w:rsidRPr="000D03C0" w14:paraId="3D0FC2BC" w14:textId="77777777" w:rsidTr="008F6882">
        <w:tblPrEx>
          <w:tblCellMar>
            <w:left w:w="57" w:type="dxa"/>
            <w:right w:w="57" w:type="dxa"/>
          </w:tblCellMar>
        </w:tblPrEx>
        <w:trPr>
          <w:gridBefore w:val="1"/>
          <w:gridAfter w:val="1"/>
          <w:wBefore w:w="32" w:type="dxa"/>
          <w:wAfter w:w="55" w:type="dxa"/>
          <w:trHeight w:val="567"/>
        </w:trPr>
        <w:tc>
          <w:tcPr>
            <w:tcW w:w="667" w:type="dxa"/>
            <w:tcBorders>
              <w:bottom w:val="single" w:sz="4" w:space="0" w:color="auto"/>
              <w:right w:val="nil"/>
            </w:tcBorders>
            <w:shd w:val="clear" w:color="auto" w:fill="E6E6E6"/>
            <w:vAlign w:val="bottom"/>
          </w:tcPr>
          <w:p w14:paraId="25264D2D" w14:textId="77777777" w:rsidR="00014751" w:rsidRPr="000D03C0" w:rsidRDefault="00014751" w:rsidP="0070774F">
            <w:pPr>
              <w:jc w:val="center"/>
              <w:rPr>
                <w:rFonts w:cs="Arial"/>
                <w:b/>
                <w:szCs w:val="20"/>
              </w:rPr>
            </w:pPr>
            <w:proofErr w:type="spellStart"/>
            <w:r w:rsidRPr="000D03C0">
              <w:rPr>
                <w:rFonts w:cs="Arial"/>
                <w:b/>
                <w:szCs w:val="20"/>
              </w:rPr>
              <w:t>II.a</w:t>
            </w:r>
            <w:proofErr w:type="spellEnd"/>
          </w:p>
        </w:tc>
        <w:tc>
          <w:tcPr>
            <w:tcW w:w="8035" w:type="dxa"/>
            <w:gridSpan w:val="17"/>
            <w:tcBorders>
              <w:left w:val="nil"/>
              <w:bottom w:val="single" w:sz="4" w:space="0" w:color="auto"/>
            </w:tcBorders>
            <w:shd w:val="clear" w:color="auto" w:fill="E6E6E6"/>
            <w:vAlign w:val="bottom"/>
          </w:tcPr>
          <w:p w14:paraId="496B8666" w14:textId="77777777" w:rsidR="00014751" w:rsidRPr="000D03C0" w:rsidRDefault="00014751" w:rsidP="0070774F">
            <w:pPr>
              <w:rPr>
                <w:rFonts w:cs="Arial"/>
                <w:b/>
                <w:szCs w:val="20"/>
              </w:rPr>
            </w:pPr>
            <w:r w:rsidRPr="000D03C0">
              <w:rPr>
                <w:rFonts w:cs="Arial"/>
                <w:b/>
                <w:szCs w:val="20"/>
              </w:rPr>
              <w:t>Pravice porabe za izvedbo predlaganih rešitev so zagotovljene:</w:t>
            </w:r>
          </w:p>
        </w:tc>
      </w:tr>
      <w:tr w:rsidR="00014751" w:rsidRPr="00F1151A" w14:paraId="0F7CA6EC" w14:textId="77777777" w:rsidTr="008F6882">
        <w:tblPrEx>
          <w:tblCellMar>
            <w:left w:w="57" w:type="dxa"/>
            <w:right w:w="57" w:type="dxa"/>
          </w:tblCellMar>
        </w:tblPrEx>
        <w:trPr>
          <w:gridBefore w:val="1"/>
          <w:gridAfter w:val="1"/>
          <w:wBefore w:w="32" w:type="dxa"/>
          <w:wAfter w:w="55" w:type="dxa"/>
        </w:trPr>
        <w:tc>
          <w:tcPr>
            <w:tcW w:w="1732" w:type="dxa"/>
            <w:gridSpan w:val="4"/>
            <w:tcBorders>
              <w:bottom w:val="single" w:sz="4" w:space="0" w:color="auto"/>
            </w:tcBorders>
            <w:shd w:val="clear" w:color="auto" w:fill="auto"/>
            <w:vAlign w:val="center"/>
          </w:tcPr>
          <w:p w14:paraId="20AE6B4F"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Ime proračunskega uporabnika</w:t>
            </w:r>
          </w:p>
        </w:tc>
        <w:tc>
          <w:tcPr>
            <w:tcW w:w="1741" w:type="dxa"/>
            <w:gridSpan w:val="2"/>
            <w:tcBorders>
              <w:bottom w:val="single" w:sz="4" w:space="0" w:color="auto"/>
            </w:tcBorders>
            <w:shd w:val="clear" w:color="auto" w:fill="auto"/>
            <w:vAlign w:val="center"/>
          </w:tcPr>
          <w:p w14:paraId="5E577456"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Šifra ukrepa, projekta/Naziv ukrepa, projekta</w:t>
            </w:r>
          </w:p>
        </w:tc>
        <w:tc>
          <w:tcPr>
            <w:tcW w:w="1740" w:type="dxa"/>
            <w:gridSpan w:val="3"/>
            <w:tcBorders>
              <w:bottom w:val="single" w:sz="4" w:space="0" w:color="auto"/>
            </w:tcBorders>
            <w:shd w:val="clear" w:color="auto" w:fill="auto"/>
            <w:vAlign w:val="center"/>
          </w:tcPr>
          <w:p w14:paraId="5C1701C0"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Šifra PP/</w:t>
            </w:r>
          </w:p>
          <w:p w14:paraId="79AAFBE9"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Naziv PP</w:t>
            </w:r>
          </w:p>
        </w:tc>
        <w:tc>
          <w:tcPr>
            <w:tcW w:w="1741" w:type="dxa"/>
            <w:gridSpan w:val="4"/>
            <w:tcBorders>
              <w:bottom w:val="single" w:sz="4" w:space="0" w:color="auto"/>
            </w:tcBorders>
            <w:shd w:val="clear" w:color="auto" w:fill="auto"/>
            <w:vAlign w:val="center"/>
          </w:tcPr>
          <w:p w14:paraId="2F8F1FB1"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Znesek za</w:t>
            </w:r>
          </w:p>
          <w:p w14:paraId="20BFA17E"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tekoče leto (t)</w:t>
            </w:r>
          </w:p>
        </w:tc>
        <w:tc>
          <w:tcPr>
            <w:tcW w:w="1748" w:type="dxa"/>
            <w:gridSpan w:val="5"/>
            <w:tcBorders>
              <w:bottom w:val="single" w:sz="4" w:space="0" w:color="auto"/>
            </w:tcBorders>
            <w:shd w:val="clear" w:color="auto" w:fill="auto"/>
            <w:vAlign w:val="center"/>
          </w:tcPr>
          <w:p w14:paraId="72A33098"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Znesek za</w:t>
            </w:r>
          </w:p>
          <w:p w14:paraId="798C1E8B" w14:textId="77777777" w:rsidR="00014751" w:rsidRPr="00F1151A" w:rsidRDefault="00014751" w:rsidP="0070774F">
            <w:pPr>
              <w:autoSpaceDE w:val="0"/>
              <w:autoSpaceDN w:val="0"/>
              <w:adjustRightInd w:val="0"/>
              <w:spacing w:line="240" w:lineRule="atLeast"/>
              <w:jc w:val="center"/>
              <w:rPr>
                <w:rFonts w:cs="Arial"/>
                <w:bCs/>
                <w:szCs w:val="20"/>
              </w:rPr>
            </w:pPr>
            <w:r w:rsidRPr="00F1151A">
              <w:rPr>
                <w:rFonts w:cs="Arial"/>
                <w:bCs/>
                <w:szCs w:val="20"/>
              </w:rPr>
              <w:t>t+1</w:t>
            </w:r>
          </w:p>
        </w:tc>
      </w:tr>
      <w:tr w:rsidR="00F1151A" w:rsidRPr="00F1151A" w14:paraId="3433278C" w14:textId="77777777" w:rsidTr="008F6882">
        <w:tblPrEx>
          <w:tblCellMar>
            <w:left w:w="57" w:type="dxa"/>
            <w:right w:w="57" w:type="dxa"/>
          </w:tblCellMar>
        </w:tblPrEx>
        <w:trPr>
          <w:gridBefore w:val="1"/>
          <w:gridAfter w:val="1"/>
          <w:wBefore w:w="32" w:type="dxa"/>
          <w:wAfter w:w="55" w:type="dxa"/>
        </w:trPr>
        <w:tc>
          <w:tcPr>
            <w:tcW w:w="1732" w:type="dxa"/>
            <w:gridSpan w:val="4"/>
            <w:tcBorders>
              <w:bottom w:val="single" w:sz="4" w:space="0" w:color="auto"/>
            </w:tcBorders>
            <w:shd w:val="clear" w:color="auto" w:fill="auto"/>
            <w:vAlign w:val="center"/>
          </w:tcPr>
          <w:p w14:paraId="3C1C58EB" w14:textId="77777777" w:rsidR="00F1151A" w:rsidRPr="00722357" w:rsidRDefault="00F1151A" w:rsidP="0070774F">
            <w:pPr>
              <w:autoSpaceDE w:val="0"/>
              <w:autoSpaceDN w:val="0"/>
              <w:adjustRightInd w:val="0"/>
              <w:spacing w:line="240" w:lineRule="atLeast"/>
              <w:jc w:val="center"/>
              <w:rPr>
                <w:rFonts w:cs="Arial"/>
                <w:bCs/>
                <w:szCs w:val="20"/>
              </w:rPr>
            </w:pPr>
            <w:r w:rsidRPr="00722357">
              <w:rPr>
                <w:rFonts w:cs="Arial"/>
                <w:bCs/>
                <w:szCs w:val="20"/>
              </w:rPr>
              <w:t>Direkcija RS za infrastrukturo</w:t>
            </w:r>
          </w:p>
        </w:tc>
        <w:tc>
          <w:tcPr>
            <w:tcW w:w="1741" w:type="dxa"/>
            <w:gridSpan w:val="2"/>
            <w:tcBorders>
              <w:bottom w:val="single" w:sz="4" w:space="0" w:color="auto"/>
            </w:tcBorders>
            <w:shd w:val="clear" w:color="auto" w:fill="auto"/>
            <w:vAlign w:val="center"/>
          </w:tcPr>
          <w:p w14:paraId="268BF727" w14:textId="77777777" w:rsidR="00F1151A" w:rsidRPr="00F1151A" w:rsidRDefault="00F1151A" w:rsidP="0027490F">
            <w:pPr>
              <w:autoSpaceDE w:val="0"/>
              <w:autoSpaceDN w:val="0"/>
              <w:adjustRightInd w:val="0"/>
              <w:spacing w:line="240" w:lineRule="atLeast"/>
              <w:jc w:val="center"/>
              <w:rPr>
                <w:rFonts w:cs="Arial"/>
                <w:iCs/>
                <w:color w:val="000000" w:themeColor="text1"/>
                <w:szCs w:val="20"/>
                <w:lang w:eastAsia="sl-SI"/>
              </w:rPr>
            </w:pPr>
            <w:r w:rsidRPr="00F1151A">
              <w:rPr>
                <w:rFonts w:cs="Arial"/>
                <w:szCs w:val="20"/>
              </w:rPr>
              <w:t xml:space="preserve">2431-20-0043 </w:t>
            </w:r>
          </w:p>
          <w:p w14:paraId="62956D74" w14:textId="77777777" w:rsidR="00F1151A" w:rsidRPr="00F1151A" w:rsidRDefault="00F1151A" w:rsidP="0027490F">
            <w:pPr>
              <w:autoSpaceDE w:val="0"/>
              <w:autoSpaceDN w:val="0"/>
              <w:adjustRightInd w:val="0"/>
              <w:spacing w:line="240" w:lineRule="atLeast"/>
              <w:jc w:val="center"/>
              <w:rPr>
                <w:rFonts w:cs="Arial"/>
                <w:bCs/>
                <w:szCs w:val="20"/>
              </w:rPr>
            </w:pPr>
            <w:r w:rsidRPr="00F1151A">
              <w:rPr>
                <w:rFonts w:cs="Arial"/>
                <w:iCs/>
                <w:color w:val="000000" w:themeColor="text1"/>
                <w:szCs w:val="20"/>
                <w:lang w:eastAsia="sl-SI"/>
              </w:rPr>
              <w:t>2. tir žel. proge Ljubljana-Jesenice-</w:t>
            </w:r>
            <w:proofErr w:type="spellStart"/>
            <w:r w:rsidRPr="00F1151A">
              <w:rPr>
                <w:rFonts w:cs="Arial"/>
                <w:iCs/>
                <w:color w:val="000000" w:themeColor="text1"/>
                <w:szCs w:val="20"/>
                <w:lang w:eastAsia="sl-SI"/>
              </w:rPr>
              <w:t>d.m</w:t>
            </w:r>
            <w:proofErr w:type="spellEnd"/>
            <w:r w:rsidRPr="00F1151A">
              <w:rPr>
                <w:rFonts w:cs="Arial"/>
                <w:iCs/>
                <w:color w:val="000000" w:themeColor="text1"/>
                <w:szCs w:val="20"/>
                <w:lang w:eastAsia="sl-SI"/>
              </w:rPr>
              <w:t>. -1. faza</w:t>
            </w:r>
          </w:p>
        </w:tc>
        <w:tc>
          <w:tcPr>
            <w:tcW w:w="1740" w:type="dxa"/>
            <w:gridSpan w:val="3"/>
            <w:tcBorders>
              <w:bottom w:val="single" w:sz="4" w:space="0" w:color="auto"/>
            </w:tcBorders>
            <w:shd w:val="clear" w:color="auto" w:fill="auto"/>
            <w:vAlign w:val="center"/>
          </w:tcPr>
          <w:p w14:paraId="1994F6A0" w14:textId="77777777" w:rsidR="00F1151A" w:rsidRPr="00F1151A" w:rsidRDefault="00F1151A" w:rsidP="0027490F">
            <w:pPr>
              <w:autoSpaceDE w:val="0"/>
              <w:autoSpaceDN w:val="0"/>
              <w:adjustRightInd w:val="0"/>
              <w:spacing w:line="240" w:lineRule="atLeast"/>
              <w:jc w:val="center"/>
              <w:rPr>
                <w:rFonts w:cs="Arial"/>
                <w:bCs/>
                <w:szCs w:val="20"/>
              </w:rPr>
            </w:pPr>
            <w:r w:rsidRPr="00F1151A">
              <w:rPr>
                <w:rFonts w:cs="Arial"/>
                <w:color w:val="000000" w:themeColor="text1"/>
                <w:szCs w:val="20"/>
              </w:rPr>
              <w:t>153194 Investicije v železniško infrastrukturo</w:t>
            </w:r>
          </w:p>
        </w:tc>
        <w:tc>
          <w:tcPr>
            <w:tcW w:w="1741" w:type="dxa"/>
            <w:gridSpan w:val="4"/>
            <w:tcBorders>
              <w:bottom w:val="single" w:sz="4" w:space="0" w:color="auto"/>
            </w:tcBorders>
            <w:shd w:val="clear" w:color="auto" w:fill="auto"/>
            <w:vAlign w:val="center"/>
          </w:tcPr>
          <w:p w14:paraId="02C618CB" w14:textId="77777777" w:rsidR="00F1151A" w:rsidRPr="00F1151A" w:rsidRDefault="00F1151A" w:rsidP="0027490F">
            <w:pPr>
              <w:autoSpaceDE w:val="0"/>
              <w:autoSpaceDN w:val="0"/>
              <w:adjustRightInd w:val="0"/>
              <w:spacing w:line="240" w:lineRule="atLeast"/>
              <w:jc w:val="right"/>
              <w:rPr>
                <w:rFonts w:cs="Arial"/>
                <w:bCs/>
                <w:szCs w:val="20"/>
              </w:rPr>
            </w:pPr>
            <w:r w:rsidRPr="00F1151A">
              <w:rPr>
                <w:rFonts w:cs="Arial"/>
                <w:color w:val="000000" w:themeColor="text1"/>
                <w:szCs w:val="20"/>
              </w:rPr>
              <w:t>1.616.331,41 EUR</w:t>
            </w:r>
          </w:p>
        </w:tc>
        <w:tc>
          <w:tcPr>
            <w:tcW w:w="1748" w:type="dxa"/>
            <w:gridSpan w:val="5"/>
            <w:tcBorders>
              <w:bottom w:val="single" w:sz="4" w:space="0" w:color="auto"/>
            </w:tcBorders>
            <w:shd w:val="clear" w:color="auto" w:fill="auto"/>
            <w:vAlign w:val="center"/>
          </w:tcPr>
          <w:p w14:paraId="04B1CDDC" w14:textId="77777777" w:rsidR="00F1151A" w:rsidRPr="00F1151A" w:rsidRDefault="00F1151A" w:rsidP="0027490F">
            <w:pPr>
              <w:autoSpaceDE w:val="0"/>
              <w:autoSpaceDN w:val="0"/>
              <w:adjustRightInd w:val="0"/>
              <w:spacing w:line="240" w:lineRule="atLeast"/>
              <w:jc w:val="right"/>
              <w:rPr>
                <w:rFonts w:cs="Arial"/>
                <w:bCs/>
                <w:szCs w:val="20"/>
              </w:rPr>
            </w:pPr>
            <w:r w:rsidRPr="00F1151A">
              <w:rPr>
                <w:rFonts w:cs="Arial"/>
                <w:color w:val="000000" w:themeColor="text1"/>
                <w:szCs w:val="20"/>
              </w:rPr>
              <w:t>371.060,87 EUR</w:t>
            </w:r>
          </w:p>
        </w:tc>
      </w:tr>
      <w:tr w:rsidR="00F1151A" w:rsidRPr="00F1151A" w14:paraId="69C0D6E4" w14:textId="77777777" w:rsidTr="008F6882">
        <w:tblPrEx>
          <w:tblCellMar>
            <w:left w:w="57" w:type="dxa"/>
            <w:right w:w="57" w:type="dxa"/>
          </w:tblCellMar>
        </w:tblPrEx>
        <w:trPr>
          <w:gridBefore w:val="1"/>
          <w:gridAfter w:val="1"/>
          <w:wBefore w:w="32" w:type="dxa"/>
          <w:wAfter w:w="55" w:type="dxa"/>
        </w:trPr>
        <w:tc>
          <w:tcPr>
            <w:tcW w:w="5213" w:type="dxa"/>
            <w:gridSpan w:val="9"/>
            <w:tcBorders>
              <w:bottom w:val="single" w:sz="4" w:space="0" w:color="auto"/>
            </w:tcBorders>
            <w:shd w:val="clear" w:color="auto" w:fill="auto"/>
            <w:vAlign w:val="center"/>
          </w:tcPr>
          <w:p w14:paraId="2981004A" w14:textId="77777777" w:rsidR="00F1151A" w:rsidRPr="00F1151A" w:rsidRDefault="00F1151A" w:rsidP="0070774F">
            <w:pPr>
              <w:autoSpaceDE w:val="0"/>
              <w:autoSpaceDN w:val="0"/>
              <w:adjustRightInd w:val="0"/>
              <w:spacing w:line="240" w:lineRule="atLeast"/>
              <w:rPr>
                <w:rFonts w:cs="Arial"/>
                <w:b/>
                <w:bCs/>
                <w:szCs w:val="20"/>
              </w:rPr>
            </w:pPr>
            <w:r w:rsidRPr="00F1151A">
              <w:rPr>
                <w:rFonts w:cs="Arial"/>
                <w:b/>
                <w:szCs w:val="20"/>
              </w:rPr>
              <w:t>SKUPAJ:</w:t>
            </w:r>
          </w:p>
        </w:tc>
        <w:tc>
          <w:tcPr>
            <w:tcW w:w="1741" w:type="dxa"/>
            <w:gridSpan w:val="4"/>
            <w:tcBorders>
              <w:bottom w:val="single" w:sz="4" w:space="0" w:color="auto"/>
            </w:tcBorders>
            <w:shd w:val="clear" w:color="auto" w:fill="auto"/>
            <w:vAlign w:val="center"/>
          </w:tcPr>
          <w:p w14:paraId="54F4EAB0" w14:textId="77777777" w:rsidR="00F1151A" w:rsidRPr="00F1151A" w:rsidRDefault="00F1151A" w:rsidP="0027490F">
            <w:pPr>
              <w:spacing w:line="240" w:lineRule="auto"/>
              <w:jc w:val="right"/>
              <w:rPr>
                <w:rFonts w:cs="Arial"/>
                <w:b/>
                <w:bCs/>
                <w:szCs w:val="20"/>
              </w:rPr>
            </w:pPr>
            <w:r w:rsidRPr="00F1151A">
              <w:rPr>
                <w:rFonts w:cs="Arial"/>
                <w:b/>
                <w:color w:val="000000" w:themeColor="text1"/>
                <w:szCs w:val="20"/>
              </w:rPr>
              <w:t>1.616.331,41 EUR</w:t>
            </w:r>
            <w:r w:rsidRPr="00F1151A">
              <w:rPr>
                <w:rFonts w:cs="Arial"/>
                <w:b/>
                <w:bCs/>
                <w:szCs w:val="20"/>
              </w:rPr>
              <w:t xml:space="preserve"> </w:t>
            </w:r>
          </w:p>
        </w:tc>
        <w:tc>
          <w:tcPr>
            <w:tcW w:w="1748" w:type="dxa"/>
            <w:gridSpan w:val="5"/>
            <w:tcBorders>
              <w:bottom w:val="single" w:sz="4" w:space="0" w:color="auto"/>
            </w:tcBorders>
            <w:shd w:val="clear" w:color="auto" w:fill="auto"/>
            <w:vAlign w:val="center"/>
          </w:tcPr>
          <w:p w14:paraId="52DC554A" w14:textId="77777777" w:rsidR="00F1151A" w:rsidRPr="00F1151A" w:rsidRDefault="00F1151A" w:rsidP="0027490F">
            <w:pPr>
              <w:autoSpaceDE w:val="0"/>
              <w:autoSpaceDN w:val="0"/>
              <w:adjustRightInd w:val="0"/>
              <w:spacing w:line="240" w:lineRule="atLeast"/>
              <w:jc w:val="right"/>
              <w:rPr>
                <w:rFonts w:cs="Arial"/>
                <w:b/>
                <w:bCs/>
                <w:szCs w:val="20"/>
              </w:rPr>
            </w:pPr>
            <w:r w:rsidRPr="00F1151A">
              <w:rPr>
                <w:rFonts w:cs="Arial"/>
                <w:b/>
                <w:color w:val="000000" w:themeColor="text1"/>
                <w:szCs w:val="20"/>
              </w:rPr>
              <w:t>371.060,87 EUR</w:t>
            </w:r>
            <w:r w:rsidRPr="00F1151A">
              <w:rPr>
                <w:rFonts w:cs="Arial"/>
                <w:b/>
                <w:bCs/>
                <w:szCs w:val="20"/>
              </w:rPr>
              <w:t xml:space="preserve"> </w:t>
            </w:r>
          </w:p>
        </w:tc>
      </w:tr>
      <w:tr w:rsidR="00014751" w:rsidRPr="00F1151A" w14:paraId="75D67A34" w14:textId="77777777" w:rsidTr="008F6882">
        <w:tblPrEx>
          <w:tblCellMar>
            <w:left w:w="57" w:type="dxa"/>
            <w:right w:w="57" w:type="dxa"/>
          </w:tblCellMar>
        </w:tblPrEx>
        <w:trPr>
          <w:gridBefore w:val="1"/>
          <w:gridAfter w:val="1"/>
          <w:wBefore w:w="32" w:type="dxa"/>
          <w:wAfter w:w="55" w:type="dxa"/>
          <w:trHeight w:val="567"/>
        </w:trPr>
        <w:tc>
          <w:tcPr>
            <w:tcW w:w="667" w:type="dxa"/>
            <w:tcBorders>
              <w:bottom w:val="single" w:sz="4" w:space="0" w:color="auto"/>
              <w:right w:val="nil"/>
            </w:tcBorders>
            <w:shd w:val="clear" w:color="auto" w:fill="E6E6E6"/>
            <w:vAlign w:val="bottom"/>
          </w:tcPr>
          <w:p w14:paraId="2600CEF5" w14:textId="77777777" w:rsidR="00014751" w:rsidRPr="000D03C0" w:rsidRDefault="00014751" w:rsidP="0070774F">
            <w:pPr>
              <w:autoSpaceDE w:val="0"/>
              <w:autoSpaceDN w:val="0"/>
              <w:adjustRightInd w:val="0"/>
              <w:spacing w:line="240" w:lineRule="atLeast"/>
              <w:jc w:val="center"/>
              <w:rPr>
                <w:rFonts w:cs="Arial"/>
                <w:bCs/>
                <w:szCs w:val="20"/>
              </w:rPr>
            </w:pPr>
            <w:proofErr w:type="spellStart"/>
            <w:r w:rsidRPr="000D03C0">
              <w:rPr>
                <w:rFonts w:cs="Arial"/>
                <w:b/>
                <w:szCs w:val="20"/>
              </w:rPr>
              <w:t>II.b</w:t>
            </w:r>
            <w:proofErr w:type="spellEnd"/>
          </w:p>
        </w:tc>
        <w:tc>
          <w:tcPr>
            <w:tcW w:w="8035" w:type="dxa"/>
            <w:gridSpan w:val="17"/>
            <w:tcBorders>
              <w:left w:val="nil"/>
              <w:bottom w:val="single" w:sz="4" w:space="0" w:color="auto"/>
            </w:tcBorders>
            <w:shd w:val="clear" w:color="auto" w:fill="E6E6E6"/>
            <w:vAlign w:val="bottom"/>
          </w:tcPr>
          <w:p w14:paraId="08105696" w14:textId="77777777" w:rsidR="00014751" w:rsidRPr="00F1151A" w:rsidRDefault="00014751" w:rsidP="0070774F">
            <w:pPr>
              <w:autoSpaceDE w:val="0"/>
              <w:autoSpaceDN w:val="0"/>
              <w:adjustRightInd w:val="0"/>
              <w:spacing w:line="240" w:lineRule="atLeast"/>
              <w:rPr>
                <w:rFonts w:cs="Arial"/>
                <w:b/>
                <w:bCs/>
                <w:spacing w:val="-2"/>
                <w:szCs w:val="20"/>
              </w:rPr>
            </w:pPr>
            <w:r w:rsidRPr="00F1151A">
              <w:rPr>
                <w:rFonts w:cs="Arial"/>
                <w:b/>
                <w:bCs/>
                <w:spacing w:val="-2"/>
                <w:szCs w:val="20"/>
              </w:rPr>
              <w:t>Manjkajoče pravice porabe se bodo zagotovila s prerazporeditvijo iz:</w:t>
            </w:r>
          </w:p>
        </w:tc>
      </w:tr>
      <w:tr w:rsidR="00014751" w:rsidRPr="000D03C0" w14:paraId="7E2B6743" w14:textId="77777777" w:rsidTr="008F6882">
        <w:tblPrEx>
          <w:tblCellMar>
            <w:left w:w="57" w:type="dxa"/>
            <w:right w:w="57" w:type="dxa"/>
          </w:tblCellMar>
        </w:tblPrEx>
        <w:trPr>
          <w:gridBefore w:val="1"/>
          <w:gridAfter w:val="1"/>
          <w:wBefore w:w="32" w:type="dxa"/>
          <w:wAfter w:w="55" w:type="dxa"/>
        </w:trPr>
        <w:tc>
          <w:tcPr>
            <w:tcW w:w="1732" w:type="dxa"/>
            <w:gridSpan w:val="4"/>
            <w:tcBorders>
              <w:bottom w:val="single" w:sz="4" w:space="0" w:color="auto"/>
            </w:tcBorders>
            <w:shd w:val="clear" w:color="auto" w:fill="auto"/>
            <w:vAlign w:val="center"/>
          </w:tcPr>
          <w:p w14:paraId="401B0232"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Ime proračunskega uporabnika</w:t>
            </w:r>
          </w:p>
        </w:tc>
        <w:tc>
          <w:tcPr>
            <w:tcW w:w="1741" w:type="dxa"/>
            <w:gridSpan w:val="2"/>
            <w:tcBorders>
              <w:bottom w:val="single" w:sz="4" w:space="0" w:color="auto"/>
            </w:tcBorders>
            <w:shd w:val="clear" w:color="auto" w:fill="auto"/>
            <w:vAlign w:val="center"/>
          </w:tcPr>
          <w:p w14:paraId="673001D1"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Šifra ukrepa, projekta/Naziv ukrepa, projekta</w:t>
            </w:r>
          </w:p>
        </w:tc>
        <w:tc>
          <w:tcPr>
            <w:tcW w:w="1740" w:type="dxa"/>
            <w:gridSpan w:val="3"/>
            <w:tcBorders>
              <w:bottom w:val="single" w:sz="4" w:space="0" w:color="auto"/>
            </w:tcBorders>
            <w:shd w:val="clear" w:color="auto" w:fill="auto"/>
            <w:vAlign w:val="center"/>
          </w:tcPr>
          <w:p w14:paraId="37C29DF8"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Šifra PP/</w:t>
            </w:r>
          </w:p>
          <w:p w14:paraId="40331447"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Naziv PP</w:t>
            </w:r>
          </w:p>
        </w:tc>
        <w:tc>
          <w:tcPr>
            <w:tcW w:w="1741" w:type="dxa"/>
            <w:gridSpan w:val="4"/>
            <w:tcBorders>
              <w:bottom w:val="single" w:sz="4" w:space="0" w:color="auto"/>
            </w:tcBorders>
            <w:shd w:val="clear" w:color="auto" w:fill="auto"/>
            <w:vAlign w:val="center"/>
          </w:tcPr>
          <w:p w14:paraId="029DB1D4"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Znesek za</w:t>
            </w:r>
          </w:p>
          <w:p w14:paraId="76BBB0CF"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tekoče leto (t)</w:t>
            </w:r>
          </w:p>
        </w:tc>
        <w:tc>
          <w:tcPr>
            <w:tcW w:w="1748" w:type="dxa"/>
            <w:gridSpan w:val="5"/>
            <w:tcBorders>
              <w:bottom w:val="single" w:sz="4" w:space="0" w:color="auto"/>
            </w:tcBorders>
            <w:shd w:val="clear" w:color="auto" w:fill="auto"/>
            <w:vAlign w:val="center"/>
          </w:tcPr>
          <w:p w14:paraId="197AE825"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Znesek za</w:t>
            </w:r>
          </w:p>
          <w:p w14:paraId="1B289010" w14:textId="77777777" w:rsidR="00014751" w:rsidRPr="000D03C0" w:rsidRDefault="00014751" w:rsidP="0070774F">
            <w:pPr>
              <w:autoSpaceDE w:val="0"/>
              <w:autoSpaceDN w:val="0"/>
              <w:adjustRightInd w:val="0"/>
              <w:spacing w:line="240" w:lineRule="atLeast"/>
              <w:jc w:val="center"/>
              <w:rPr>
                <w:rFonts w:cs="Arial"/>
                <w:bCs/>
                <w:szCs w:val="20"/>
              </w:rPr>
            </w:pPr>
            <w:r w:rsidRPr="000D03C0">
              <w:rPr>
                <w:rFonts w:cs="Arial"/>
                <w:bCs/>
                <w:szCs w:val="20"/>
              </w:rPr>
              <w:t>t+1</w:t>
            </w:r>
          </w:p>
        </w:tc>
      </w:tr>
      <w:tr w:rsidR="00014751" w:rsidRPr="000D03C0" w14:paraId="7A7F03AB" w14:textId="77777777" w:rsidTr="008F6882">
        <w:tblPrEx>
          <w:tblCellMar>
            <w:left w:w="57" w:type="dxa"/>
            <w:right w:w="57" w:type="dxa"/>
          </w:tblCellMar>
        </w:tblPrEx>
        <w:trPr>
          <w:gridBefore w:val="1"/>
          <w:gridAfter w:val="1"/>
          <w:wBefore w:w="32" w:type="dxa"/>
          <w:wAfter w:w="55" w:type="dxa"/>
        </w:trPr>
        <w:tc>
          <w:tcPr>
            <w:tcW w:w="1732" w:type="dxa"/>
            <w:gridSpan w:val="4"/>
            <w:tcBorders>
              <w:bottom w:val="single" w:sz="4" w:space="0" w:color="auto"/>
            </w:tcBorders>
            <w:shd w:val="clear" w:color="auto" w:fill="auto"/>
            <w:vAlign w:val="center"/>
          </w:tcPr>
          <w:p w14:paraId="6225710B"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c>
          <w:tcPr>
            <w:tcW w:w="1741" w:type="dxa"/>
            <w:gridSpan w:val="2"/>
            <w:tcBorders>
              <w:bottom w:val="single" w:sz="4" w:space="0" w:color="auto"/>
            </w:tcBorders>
            <w:shd w:val="clear" w:color="auto" w:fill="auto"/>
            <w:vAlign w:val="center"/>
          </w:tcPr>
          <w:p w14:paraId="516EAF00"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c>
          <w:tcPr>
            <w:tcW w:w="1740" w:type="dxa"/>
            <w:gridSpan w:val="3"/>
            <w:tcBorders>
              <w:bottom w:val="single" w:sz="4" w:space="0" w:color="auto"/>
            </w:tcBorders>
            <w:shd w:val="clear" w:color="auto" w:fill="auto"/>
            <w:vAlign w:val="center"/>
          </w:tcPr>
          <w:p w14:paraId="1E3C8472"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c>
          <w:tcPr>
            <w:tcW w:w="1741" w:type="dxa"/>
            <w:gridSpan w:val="4"/>
            <w:tcBorders>
              <w:bottom w:val="single" w:sz="4" w:space="0" w:color="auto"/>
            </w:tcBorders>
            <w:shd w:val="clear" w:color="auto" w:fill="auto"/>
            <w:vAlign w:val="center"/>
          </w:tcPr>
          <w:p w14:paraId="12B1BD0B"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c>
          <w:tcPr>
            <w:tcW w:w="1748" w:type="dxa"/>
            <w:gridSpan w:val="5"/>
            <w:tcBorders>
              <w:bottom w:val="single" w:sz="4" w:space="0" w:color="auto"/>
            </w:tcBorders>
            <w:shd w:val="clear" w:color="auto" w:fill="auto"/>
            <w:vAlign w:val="center"/>
          </w:tcPr>
          <w:p w14:paraId="47AE083E"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r>
      <w:tr w:rsidR="00014751" w:rsidRPr="000D03C0" w14:paraId="3CCD6C40" w14:textId="77777777" w:rsidTr="008F6882">
        <w:tblPrEx>
          <w:tblCellMar>
            <w:left w:w="57" w:type="dxa"/>
            <w:right w:w="57" w:type="dxa"/>
          </w:tblCellMar>
        </w:tblPrEx>
        <w:trPr>
          <w:gridBefore w:val="1"/>
          <w:gridAfter w:val="1"/>
          <w:wBefore w:w="32" w:type="dxa"/>
          <w:wAfter w:w="55" w:type="dxa"/>
        </w:trPr>
        <w:tc>
          <w:tcPr>
            <w:tcW w:w="5213" w:type="dxa"/>
            <w:gridSpan w:val="9"/>
            <w:tcBorders>
              <w:bottom w:val="single" w:sz="4" w:space="0" w:color="auto"/>
            </w:tcBorders>
            <w:shd w:val="clear" w:color="auto" w:fill="auto"/>
            <w:vAlign w:val="center"/>
          </w:tcPr>
          <w:p w14:paraId="75BCAC75" w14:textId="77777777" w:rsidR="00014751" w:rsidRPr="00722357" w:rsidRDefault="00014751" w:rsidP="0070774F">
            <w:pPr>
              <w:autoSpaceDE w:val="0"/>
              <w:autoSpaceDN w:val="0"/>
              <w:adjustRightInd w:val="0"/>
              <w:spacing w:line="240" w:lineRule="atLeast"/>
              <w:rPr>
                <w:rFonts w:cs="Arial"/>
                <w:b/>
                <w:szCs w:val="20"/>
              </w:rPr>
            </w:pPr>
          </w:p>
          <w:p w14:paraId="6230EFB9" w14:textId="77777777" w:rsidR="00014751" w:rsidRPr="00722357" w:rsidRDefault="00014751" w:rsidP="0070774F">
            <w:pPr>
              <w:autoSpaceDE w:val="0"/>
              <w:autoSpaceDN w:val="0"/>
              <w:adjustRightInd w:val="0"/>
              <w:spacing w:line="240" w:lineRule="atLeast"/>
              <w:rPr>
                <w:rFonts w:cs="Arial"/>
                <w:bCs/>
                <w:szCs w:val="20"/>
              </w:rPr>
            </w:pPr>
            <w:r w:rsidRPr="00722357">
              <w:rPr>
                <w:rFonts w:cs="Arial"/>
                <w:b/>
                <w:szCs w:val="20"/>
              </w:rPr>
              <w:t>SKUPAJ:</w:t>
            </w:r>
          </w:p>
        </w:tc>
        <w:tc>
          <w:tcPr>
            <w:tcW w:w="1741" w:type="dxa"/>
            <w:gridSpan w:val="4"/>
            <w:tcBorders>
              <w:bottom w:val="single" w:sz="4" w:space="0" w:color="auto"/>
            </w:tcBorders>
            <w:shd w:val="clear" w:color="auto" w:fill="auto"/>
            <w:vAlign w:val="center"/>
          </w:tcPr>
          <w:p w14:paraId="0A6989B7" w14:textId="77777777" w:rsidR="00014751" w:rsidRPr="00722357" w:rsidRDefault="00014751" w:rsidP="0070774F">
            <w:pPr>
              <w:autoSpaceDE w:val="0"/>
              <w:autoSpaceDN w:val="0"/>
              <w:adjustRightInd w:val="0"/>
              <w:spacing w:line="240" w:lineRule="atLeast"/>
              <w:jc w:val="center"/>
              <w:rPr>
                <w:rFonts w:cs="Arial"/>
                <w:bCs/>
                <w:szCs w:val="20"/>
              </w:rPr>
            </w:pPr>
          </w:p>
        </w:tc>
        <w:tc>
          <w:tcPr>
            <w:tcW w:w="1748" w:type="dxa"/>
            <w:gridSpan w:val="5"/>
            <w:tcBorders>
              <w:bottom w:val="single" w:sz="4" w:space="0" w:color="auto"/>
            </w:tcBorders>
            <w:shd w:val="clear" w:color="auto" w:fill="auto"/>
            <w:vAlign w:val="center"/>
          </w:tcPr>
          <w:p w14:paraId="0DD4EE7A"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r>
      <w:tr w:rsidR="00014751" w:rsidRPr="000D03C0" w14:paraId="6E2CA594" w14:textId="77777777" w:rsidTr="008F6882">
        <w:tblPrEx>
          <w:tblCellMar>
            <w:left w:w="57" w:type="dxa"/>
            <w:right w:w="57" w:type="dxa"/>
          </w:tblCellMar>
        </w:tblPrEx>
        <w:trPr>
          <w:gridBefore w:val="1"/>
          <w:gridAfter w:val="1"/>
          <w:wBefore w:w="32" w:type="dxa"/>
          <w:wAfter w:w="55" w:type="dxa"/>
          <w:trHeight w:val="567"/>
        </w:trPr>
        <w:tc>
          <w:tcPr>
            <w:tcW w:w="667" w:type="dxa"/>
            <w:tcBorders>
              <w:bottom w:val="single" w:sz="4" w:space="0" w:color="auto"/>
              <w:right w:val="nil"/>
            </w:tcBorders>
            <w:shd w:val="clear" w:color="auto" w:fill="E6E6E6"/>
            <w:vAlign w:val="bottom"/>
          </w:tcPr>
          <w:p w14:paraId="2FBEBA5A" w14:textId="77777777" w:rsidR="00014751" w:rsidRPr="00722357" w:rsidRDefault="00014751" w:rsidP="0070774F">
            <w:pPr>
              <w:autoSpaceDE w:val="0"/>
              <w:autoSpaceDN w:val="0"/>
              <w:adjustRightInd w:val="0"/>
              <w:spacing w:line="240" w:lineRule="atLeast"/>
              <w:jc w:val="center"/>
              <w:rPr>
                <w:rFonts w:cs="Arial"/>
                <w:bCs/>
                <w:szCs w:val="20"/>
              </w:rPr>
            </w:pPr>
            <w:proofErr w:type="spellStart"/>
            <w:r w:rsidRPr="00722357">
              <w:rPr>
                <w:rFonts w:cs="Arial"/>
                <w:b/>
                <w:szCs w:val="20"/>
              </w:rPr>
              <w:t>II.c</w:t>
            </w:r>
            <w:proofErr w:type="spellEnd"/>
          </w:p>
        </w:tc>
        <w:tc>
          <w:tcPr>
            <w:tcW w:w="8035" w:type="dxa"/>
            <w:gridSpan w:val="17"/>
            <w:tcBorders>
              <w:left w:val="nil"/>
              <w:bottom w:val="single" w:sz="4" w:space="0" w:color="auto"/>
            </w:tcBorders>
            <w:shd w:val="clear" w:color="auto" w:fill="E6E6E6"/>
            <w:vAlign w:val="bottom"/>
          </w:tcPr>
          <w:p w14:paraId="42FFE623" w14:textId="77777777" w:rsidR="00014751" w:rsidRPr="00722357" w:rsidRDefault="00014751" w:rsidP="0070774F">
            <w:pPr>
              <w:autoSpaceDE w:val="0"/>
              <w:autoSpaceDN w:val="0"/>
              <w:adjustRightInd w:val="0"/>
              <w:spacing w:line="240" w:lineRule="atLeast"/>
              <w:rPr>
                <w:rFonts w:cs="Arial"/>
                <w:b/>
                <w:bCs/>
                <w:szCs w:val="20"/>
              </w:rPr>
            </w:pPr>
            <w:r w:rsidRPr="00722357">
              <w:rPr>
                <w:rFonts w:cs="Arial"/>
                <w:b/>
                <w:spacing w:val="-4"/>
                <w:szCs w:val="20"/>
              </w:rPr>
              <w:t>Načrtovana nadomestitev zmanjšanih prihodkov oz. povečanih odhodkov proračuna:</w:t>
            </w:r>
          </w:p>
        </w:tc>
      </w:tr>
      <w:tr w:rsidR="00014751" w:rsidRPr="000D03C0" w14:paraId="289A23F6" w14:textId="77777777" w:rsidTr="008F6882">
        <w:tblPrEx>
          <w:tblCellMar>
            <w:left w:w="57" w:type="dxa"/>
            <w:right w:w="57" w:type="dxa"/>
          </w:tblCellMar>
        </w:tblPrEx>
        <w:trPr>
          <w:gridBefore w:val="1"/>
          <w:gridAfter w:val="1"/>
          <w:wBefore w:w="32" w:type="dxa"/>
          <w:wAfter w:w="55" w:type="dxa"/>
        </w:trPr>
        <w:tc>
          <w:tcPr>
            <w:tcW w:w="4345" w:type="dxa"/>
            <w:gridSpan w:val="8"/>
            <w:shd w:val="clear" w:color="auto" w:fill="auto"/>
            <w:vAlign w:val="center"/>
          </w:tcPr>
          <w:p w14:paraId="41D908F0" w14:textId="77777777" w:rsidR="00014751" w:rsidRPr="00722357" w:rsidRDefault="00014751" w:rsidP="00A021E8">
            <w:pPr>
              <w:pStyle w:val="Naslov1"/>
              <w:rPr>
                <w:b/>
              </w:rPr>
            </w:pPr>
            <w:r w:rsidRPr="00722357">
              <w:t>Novi</w:t>
            </w:r>
          </w:p>
          <w:p w14:paraId="3E38C7DD"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prihodki</w:t>
            </w:r>
          </w:p>
        </w:tc>
        <w:tc>
          <w:tcPr>
            <w:tcW w:w="2176" w:type="dxa"/>
            <w:gridSpan w:val="4"/>
            <w:tcBorders>
              <w:bottom w:val="single" w:sz="4" w:space="0" w:color="auto"/>
            </w:tcBorders>
            <w:shd w:val="clear" w:color="auto" w:fill="auto"/>
            <w:vAlign w:val="center"/>
          </w:tcPr>
          <w:p w14:paraId="2358399C" w14:textId="77777777" w:rsidR="00014751" w:rsidRPr="00722357" w:rsidRDefault="00014751" w:rsidP="00A021E8">
            <w:pPr>
              <w:pStyle w:val="Naslov1"/>
              <w:rPr>
                <w:b/>
              </w:rPr>
            </w:pPr>
            <w:r w:rsidRPr="00722357">
              <w:t>Znesek za</w:t>
            </w:r>
          </w:p>
          <w:p w14:paraId="0AA6E4BA"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pacing w:val="-6"/>
                <w:szCs w:val="20"/>
              </w:rPr>
              <w:t>tekoče leto (t)</w:t>
            </w:r>
          </w:p>
        </w:tc>
        <w:tc>
          <w:tcPr>
            <w:tcW w:w="2181" w:type="dxa"/>
            <w:gridSpan w:val="6"/>
            <w:tcBorders>
              <w:bottom w:val="single" w:sz="4" w:space="0" w:color="auto"/>
            </w:tcBorders>
            <w:shd w:val="clear" w:color="auto" w:fill="auto"/>
            <w:vAlign w:val="center"/>
          </w:tcPr>
          <w:p w14:paraId="3FA158E3" w14:textId="77777777" w:rsidR="00014751" w:rsidRPr="00722357" w:rsidRDefault="00014751" w:rsidP="00A021E8">
            <w:pPr>
              <w:pStyle w:val="Naslov1"/>
              <w:rPr>
                <w:b/>
              </w:rPr>
            </w:pPr>
            <w:r w:rsidRPr="00722357">
              <w:t>Znesek za</w:t>
            </w:r>
          </w:p>
          <w:p w14:paraId="2BDBC17A"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t+1</w:t>
            </w:r>
          </w:p>
        </w:tc>
      </w:tr>
      <w:tr w:rsidR="00014751" w:rsidRPr="000D03C0" w14:paraId="4139FB3A" w14:textId="77777777" w:rsidTr="008F6882">
        <w:tblPrEx>
          <w:tblCellMar>
            <w:left w:w="57" w:type="dxa"/>
            <w:right w:w="57" w:type="dxa"/>
          </w:tblCellMar>
        </w:tblPrEx>
        <w:trPr>
          <w:gridBefore w:val="1"/>
          <w:gridAfter w:val="1"/>
          <w:wBefore w:w="32" w:type="dxa"/>
          <w:wAfter w:w="55" w:type="dxa"/>
        </w:trPr>
        <w:tc>
          <w:tcPr>
            <w:tcW w:w="4345" w:type="dxa"/>
            <w:gridSpan w:val="8"/>
            <w:shd w:val="clear" w:color="auto" w:fill="auto"/>
            <w:vAlign w:val="center"/>
          </w:tcPr>
          <w:p w14:paraId="3C626883"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c>
          <w:tcPr>
            <w:tcW w:w="2176" w:type="dxa"/>
            <w:gridSpan w:val="4"/>
            <w:tcBorders>
              <w:bottom w:val="single" w:sz="4" w:space="0" w:color="auto"/>
            </w:tcBorders>
            <w:shd w:val="clear" w:color="auto" w:fill="auto"/>
            <w:vAlign w:val="center"/>
          </w:tcPr>
          <w:p w14:paraId="265042C2"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c>
          <w:tcPr>
            <w:tcW w:w="2181" w:type="dxa"/>
            <w:gridSpan w:val="6"/>
            <w:tcBorders>
              <w:bottom w:val="single" w:sz="4" w:space="0" w:color="auto"/>
            </w:tcBorders>
            <w:shd w:val="clear" w:color="auto" w:fill="auto"/>
            <w:vAlign w:val="center"/>
          </w:tcPr>
          <w:p w14:paraId="701DC5CB"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r>
      <w:tr w:rsidR="00014751" w:rsidRPr="000D03C0" w14:paraId="7CDE3CAB" w14:textId="77777777" w:rsidTr="008F6882">
        <w:tblPrEx>
          <w:tblCellMar>
            <w:left w:w="57" w:type="dxa"/>
            <w:right w:w="57" w:type="dxa"/>
          </w:tblCellMar>
        </w:tblPrEx>
        <w:trPr>
          <w:gridBefore w:val="1"/>
          <w:gridAfter w:val="1"/>
          <w:wBefore w:w="32" w:type="dxa"/>
          <w:wAfter w:w="55" w:type="dxa"/>
        </w:trPr>
        <w:tc>
          <w:tcPr>
            <w:tcW w:w="4345" w:type="dxa"/>
            <w:gridSpan w:val="8"/>
            <w:shd w:val="clear" w:color="auto" w:fill="auto"/>
            <w:vAlign w:val="center"/>
          </w:tcPr>
          <w:p w14:paraId="6867AAEC" w14:textId="77777777" w:rsidR="00014751" w:rsidRPr="00722357" w:rsidRDefault="00014751" w:rsidP="0070774F">
            <w:pPr>
              <w:autoSpaceDE w:val="0"/>
              <w:autoSpaceDN w:val="0"/>
              <w:adjustRightInd w:val="0"/>
              <w:spacing w:line="240" w:lineRule="atLeast"/>
              <w:jc w:val="center"/>
              <w:rPr>
                <w:rFonts w:cs="Arial"/>
                <w:bCs/>
                <w:szCs w:val="20"/>
              </w:rPr>
            </w:pPr>
          </w:p>
        </w:tc>
        <w:tc>
          <w:tcPr>
            <w:tcW w:w="2176" w:type="dxa"/>
            <w:gridSpan w:val="4"/>
            <w:tcBorders>
              <w:bottom w:val="single" w:sz="4" w:space="0" w:color="auto"/>
            </w:tcBorders>
            <w:shd w:val="clear" w:color="auto" w:fill="auto"/>
            <w:vAlign w:val="center"/>
          </w:tcPr>
          <w:p w14:paraId="6C150B2E" w14:textId="77777777" w:rsidR="00014751" w:rsidRPr="00722357" w:rsidRDefault="00014751" w:rsidP="0070774F">
            <w:pPr>
              <w:autoSpaceDE w:val="0"/>
              <w:autoSpaceDN w:val="0"/>
              <w:adjustRightInd w:val="0"/>
              <w:spacing w:line="240" w:lineRule="atLeast"/>
              <w:jc w:val="center"/>
              <w:rPr>
                <w:rFonts w:cs="Arial"/>
                <w:bCs/>
                <w:szCs w:val="20"/>
              </w:rPr>
            </w:pPr>
          </w:p>
        </w:tc>
        <w:tc>
          <w:tcPr>
            <w:tcW w:w="2181" w:type="dxa"/>
            <w:gridSpan w:val="6"/>
            <w:tcBorders>
              <w:bottom w:val="single" w:sz="4" w:space="0" w:color="auto"/>
            </w:tcBorders>
            <w:shd w:val="clear" w:color="auto" w:fill="auto"/>
            <w:vAlign w:val="center"/>
          </w:tcPr>
          <w:p w14:paraId="7E5ACFAE" w14:textId="77777777" w:rsidR="00014751" w:rsidRPr="00722357" w:rsidRDefault="00014751" w:rsidP="0070774F">
            <w:pPr>
              <w:autoSpaceDE w:val="0"/>
              <w:autoSpaceDN w:val="0"/>
              <w:adjustRightInd w:val="0"/>
              <w:spacing w:line="240" w:lineRule="atLeast"/>
              <w:jc w:val="center"/>
              <w:rPr>
                <w:rFonts w:cs="Arial"/>
                <w:bCs/>
                <w:szCs w:val="20"/>
              </w:rPr>
            </w:pPr>
          </w:p>
        </w:tc>
      </w:tr>
      <w:tr w:rsidR="00014751" w:rsidRPr="000D03C0" w14:paraId="2D2A94C4" w14:textId="77777777" w:rsidTr="008F6882">
        <w:tblPrEx>
          <w:tblCellMar>
            <w:left w:w="57" w:type="dxa"/>
            <w:right w:w="57" w:type="dxa"/>
          </w:tblCellMar>
        </w:tblPrEx>
        <w:trPr>
          <w:gridBefore w:val="1"/>
          <w:gridAfter w:val="1"/>
          <w:wBefore w:w="32" w:type="dxa"/>
          <w:wAfter w:w="55" w:type="dxa"/>
        </w:trPr>
        <w:tc>
          <w:tcPr>
            <w:tcW w:w="4345" w:type="dxa"/>
            <w:gridSpan w:val="8"/>
            <w:tcBorders>
              <w:bottom w:val="single" w:sz="4" w:space="0" w:color="auto"/>
            </w:tcBorders>
            <w:shd w:val="clear" w:color="auto" w:fill="auto"/>
            <w:vAlign w:val="bottom"/>
          </w:tcPr>
          <w:p w14:paraId="74CA7310" w14:textId="77777777" w:rsidR="00014751" w:rsidRPr="00722357" w:rsidRDefault="00014751" w:rsidP="0070774F">
            <w:pPr>
              <w:autoSpaceDE w:val="0"/>
              <w:autoSpaceDN w:val="0"/>
              <w:adjustRightInd w:val="0"/>
              <w:spacing w:line="240" w:lineRule="atLeast"/>
              <w:rPr>
                <w:rFonts w:cs="Arial"/>
                <w:b/>
                <w:szCs w:val="20"/>
              </w:rPr>
            </w:pPr>
          </w:p>
          <w:p w14:paraId="15AD3243" w14:textId="77777777" w:rsidR="00014751" w:rsidRPr="00722357" w:rsidRDefault="00014751" w:rsidP="0070774F">
            <w:pPr>
              <w:autoSpaceDE w:val="0"/>
              <w:autoSpaceDN w:val="0"/>
              <w:adjustRightInd w:val="0"/>
              <w:spacing w:line="240" w:lineRule="atLeast"/>
              <w:rPr>
                <w:rFonts w:cs="Arial"/>
                <w:bCs/>
                <w:szCs w:val="20"/>
              </w:rPr>
            </w:pPr>
            <w:r w:rsidRPr="00722357">
              <w:rPr>
                <w:rFonts w:cs="Arial"/>
                <w:b/>
                <w:szCs w:val="20"/>
              </w:rPr>
              <w:t>SKUPAJ:</w:t>
            </w:r>
          </w:p>
        </w:tc>
        <w:tc>
          <w:tcPr>
            <w:tcW w:w="2176" w:type="dxa"/>
            <w:gridSpan w:val="4"/>
            <w:tcBorders>
              <w:bottom w:val="single" w:sz="4" w:space="0" w:color="auto"/>
            </w:tcBorders>
            <w:shd w:val="clear" w:color="auto" w:fill="auto"/>
            <w:vAlign w:val="center"/>
          </w:tcPr>
          <w:p w14:paraId="306DFB26" w14:textId="77777777" w:rsidR="00014751" w:rsidRPr="00722357" w:rsidRDefault="00014751" w:rsidP="0070774F">
            <w:pPr>
              <w:autoSpaceDE w:val="0"/>
              <w:autoSpaceDN w:val="0"/>
              <w:adjustRightInd w:val="0"/>
              <w:spacing w:line="240" w:lineRule="atLeast"/>
              <w:jc w:val="center"/>
              <w:rPr>
                <w:rFonts w:cs="Arial"/>
                <w:bCs/>
                <w:szCs w:val="20"/>
              </w:rPr>
            </w:pPr>
          </w:p>
        </w:tc>
        <w:tc>
          <w:tcPr>
            <w:tcW w:w="2181" w:type="dxa"/>
            <w:gridSpan w:val="6"/>
            <w:tcBorders>
              <w:bottom w:val="single" w:sz="4" w:space="0" w:color="auto"/>
            </w:tcBorders>
            <w:shd w:val="clear" w:color="auto" w:fill="auto"/>
            <w:vAlign w:val="center"/>
          </w:tcPr>
          <w:p w14:paraId="0648AD3C" w14:textId="77777777" w:rsidR="00014751" w:rsidRPr="00722357" w:rsidRDefault="00014751" w:rsidP="0070774F">
            <w:pPr>
              <w:autoSpaceDE w:val="0"/>
              <w:autoSpaceDN w:val="0"/>
              <w:adjustRightInd w:val="0"/>
              <w:spacing w:line="240" w:lineRule="atLeast"/>
              <w:jc w:val="center"/>
              <w:rPr>
                <w:rFonts w:cs="Arial"/>
                <w:bCs/>
                <w:szCs w:val="20"/>
              </w:rPr>
            </w:pPr>
            <w:r w:rsidRPr="00722357">
              <w:rPr>
                <w:rFonts w:cs="Arial"/>
                <w:bCs/>
                <w:szCs w:val="20"/>
              </w:rPr>
              <w:t>/</w:t>
            </w:r>
          </w:p>
        </w:tc>
      </w:tr>
      <w:tr w:rsidR="00014751" w:rsidRPr="009D17DF" w14:paraId="67973467" w14:textId="77777777" w:rsidTr="008F6882">
        <w:tblPrEx>
          <w:tblCellMar>
            <w:left w:w="57" w:type="dxa"/>
            <w:right w:w="57" w:type="dxa"/>
          </w:tblCellMar>
        </w:tblPrEx>
        <w:trPr>
          <w:gridBefore w:val="1"/>
          <w:gridAfter w:val="1"/>
          <w:wBefore w:w="32" w:type="dxa"/>
          <w:wAfter w:w="55" w:type="dxa"/>
          <w:trHeight w:val="20"/>
        </w:trPr>
        <w:tc>
          <w:tcPr>
            <w:tcW w:w="8702" w:type="dxa"/>
            <w:gridSpan w:val="18"/>
            <w:tcBorders>
              <w:bottom w:val="single" w:sz="4" w:space="0" w:color="auto"/>
            </w:tcBorders>
            <w:shd w:val="clear" w:color="auto" w:fill="auto"/>
            <w:vAlign w:val="bottom"/>
          </w:tcPr>
          <w:p w14:paraId="5599DEFF" w14:textId="77777777" w:rsidR="00014751" w:rsidRDefault="00014751" w:rsidP="0070774F">
            <w:pPr>
              <w:autoSpaceDE w:val="0"/>
              <w:autoSpaceDN w:val="0"/>
              <w:adjustRightInd w:val="0"/>
              <w:spacing w:line="240" w:lineRule="atLeast"/>
              <w:rPr>
                <w:rFonts w:cs="Arial"/>
                <w:b/>
                <w:bCs/>
                <w:szCs w:val="20"/>
              </w:rPr>
            </w:pPr>
            <w:r w:rsidRPr="000D03C0">
              <w:rPr>
                <w:rFonts w:cs="Arial"/>
                <w:b/>
                <w:bCs/>
                <w:szCs w:val="20"/>
              </w:rPr>
              <w:t>OBRAZLOŽITEV:</w:t>
            </w:r>
          </w:p>
          <w:p w14:paraId="0B0CB488" w14:textId="77777777" w:rsidR="00014751" w:rsidRPr="00F1151A" w:rsidRDefault="00014751" w:rsidP="0070774F">
            <w:pPr>
              <w:autoSpaceDE w:val="0"/>
              <w:autoSpaceDN w:val="0"/>
              <w:adjustRightInd w:val="0"/>
              <w:spacing w:line="240" w:lineRule="atLeast"/>
              <w:rPr>
                <w:rFonts w:cs="Arial"/>
                <w:b/>
                <w:bCs/>
                <w:szCs w:val="20"/>
              </w:rPr>
            </w:pPr>
          </w:p>
          <w:p w14:paraId="01767B5C" w14:textId="77777777" w:rsidR="00014751" w:rsidRPr="00F1151A" w:rsidRDefault="00014751" w:rsidP="0070774F">
            <w:pPr>
              <w:keepLines/>
              <w:numPr>
                <w:ilvl w:val="0"/>
                <w:numId w:val="26"/>
              </w:numPr>
              <w:suppressAutoHyphens/>
              <w:autoSpaceDE w:val="0"/>
              <w:autoSpaceDN w:val="0"/>
              <w:adjustRightInd w:val="0"/>
              <w:spacing w:line="240" w:lineRule="auto"/>
              <w:jc w:val="both"/>
              <w:rPr>
                <w:szCs w:val="20"/>
                <w:lang w:eastAsia="sl-SI"/>
              </w:rPr>
            </w:pPr>
            <w:r w:rsidRPr="00F1151A">
              <w:rPr>
                <w:b/>
                <w:szCs w:val="20"/>
                <w:lang w:eastAsia="sl-SI"/>
              </w:rPr>
              <w:t xml:space="preserve">Ocena finančnih posledic, ki niso načrtovane v sprejetem proračunu </w:t>
            </w:r>
          </w:p>
          <w:p w14:paraId="39672382" w14:textId="77777777" w:rsidR="00F1151A" w:rsidRPr="00F1151A" w:rsidRDefault="00F1151A" w:rsidP="00F1151A">
            <w:pPr>
              <w:keepLines/>
              <w:suppressAutoHyphens/>
              <w:autoSpaceDE w:val="0"/>
              <w:autoSpaceDN w:val="0"/>
              <w:adjustRightInd w:val="0"/>
              <w:spacing w:line="240" w:lineRule="auto"/>
              <w:ind w:left="284"/>
              <w:jc w:val="both"/>
              <w:rPr>
                <w:szCs w:val="20"/>
                <w:lang w:eastAsia="sl-SI"/>
              </w:rPr>
            </w:pPr>
          </w:p>
          <w:p w14:paraId="44C9F6B6" w14:textId="77777777" w:rsidR="00014751" w:rsidRDefault="00014751" w:rsidP="00572DBA">
            <w:pPr>
              <w:keepLines/>
              <w:numPr>
                <w:ilvl w:val="0"/>
                <w:numId w:val="26"/>
              </w:numPr>
              <w:suppressAutoHyphens/>
              <w:spacing w:line="240" w:lineRule="auto"/>
              <w:jc w:val="both"/>
              <w:rPr>
                <w:b/>
                <w:szCs w:val="20"/>
                <w:lang w:eastAsia="sl-SI"/>
              </w:rPr>
            </w:pPr>
            <w:r w:rsidRPr="000D03C0">
              <w:rPr>
                <w:b/>
                <w:szCs w:val="20"/>
                <w:lang w:eastAsia="sl-SI"/>
              </w:rPr>
              <w:t>Finančne posledice, ki so načrtovane za državni proračun</w:t>
            </w:r>
          </w:p>
          <w:p w14:paraId="130A8A2C" w14:textId="77777777" w:rsidR="00014751" w:rsidRDefault="00014751" w:rsidP="0070774F">
            <w:pPr>
              <w:keepLines/>
              <w:suppressAutoHyphens/>
              <w:spacing w:line="240" w:lineRule="auto"/>
              <w:jc w:val="both"/>
              <w:rPr>
                <w:rFonts w:ascii="Calibri" w:eastAsia="Calibri" w:hAnsi="Calibri"/>
                <w:b/>
                <w:sz w:val="22"/>
                <w:szCs w:val="20"/>
                <w:lang w:eastAsia="sl-SI"/>
              </w:rPr>
            </w:pPr>
          </w:p>
          <w:p w14:paraId="16637C99" w14:textId="77777777" w:rsidR="00014751" w:rsidRPr="000D03C0" w:rsidRDefault="00014751" w:rsidP="0070774F">
            <w:pPr>
              <w:keepLines/>
              <w:suppressAutoHyphens/>
              <w:spacing w:line="240" w:lineRule="auto"/>
              <w:jc w:val="both"/>
              <w:rPr>
                <w:b/>
                <w:szCs w:val="20"/>
                <w:lang w:eastAsia="sl-SI"/>
              </w:rPr>
            </w:pPr>
            <w:proofErr w:type="spellStart"/>
            <w:r w:rsidRPr="000D03C0">
              <w:rPr>
                <w:b/>
                <w:szCs w:val="20"/>
                <w:lang w:eastAsia="sl-SI"/>
              </w:rPr>
              <w:t>II.a</w:t>
            </w:r>
            <w:proofErr w:type="spellEnd"/>
            <w:r w:rsidRPr="000D03C0">
              <w:rPr>
                <w:b/>
                <w:szCs w:val="20"/>
                <w:lang w:eastAsia="sl-SI"/>
              </w:rPr>
              <w:t>. Pravice porabe za izvedbo predlaganih rešitev so zagotovljene:</w:t>
            </w:r>
          </w:p>
          <w:p w14:paraId="01AFBF6B" w14:textId="77777777" w:rsidR="00014751" w:rsidRPr="000D03C0" w:rsidRDefault="00014751" w:rsidP="0070774F">
            <w:pPr>
              <w:keepNext/>
              <w:suppressAutoHyphens/>
              <w:spacing w:line="240" w:lineRule="auto"/>
              <w:jc w:val="both"/>
              <w:rPr>
                <w:b/>
                <w:szCs w:val="20"/>
                <w:lang w:eastAsia="sl-SI"/>
              </w:rPr>
            </w:pPr>
          </w:p>
          <w:p w14:paraId="4E4F2A70" w14:textId="77777777" w:rsidR="00014751" w:rsidRPr="000D03C0" w:rsidRDefault="00014751" w:rsidP="0070774F">
            <w:pPr>
              <w:keepNext/>
              <w:suppressAutoHyphens/>
              <w:spacing w:line="240" w:lineRule="auto"/>
              <w:jc w:val="both"/>
              <w:rPr>
                <w:b/>
                <w:szCs w:val="20"/>
                <w:lang w:eastAsia="sl-SI"/>
              </w:rPr>
            </w:pPr>
            <w:proofErr w:type="spellStart"/>
            <w:r w:rsidRPr="000D03C0">
              <w:rPr>
                <w:b/>
                <w:szCs w:val="20"/>
                <w:lang w:eastAsia="sl-SI"/>
              </w:rPr>
              <w:t>II.b</w:t>
            </w:r>
            <w:proofErr w:type="spellEnd"/>
            <w:r w:rsidRPr="000D03C0">
              <w:rPr>
                <w:b/>
                <w:szCs w:val="20"/>
                <w:lang w:eastAsia="sl-SI"/>
              </w:rPr>
              <w:t>. Manjkajoče pravice porabe se bodo zagotovile s prerazporeditvijo iz:</w:t>
            </w:r>
          </w:p>
          <w:p w14:paraId="4E1BD7DE" w14:textId="77777777" w:rsidR="00014751" w:rsidRPr="000D03C0" w:rsidRDefault="00014751" w:rsidP="0070774F">
            <w:pPr>
              <w:keepNext/>
              <w:suppressAutoHyphens/>
              <w:spacing w:line="240" w:lineRule="auto"/>
              <w:jc w:val="both"/>
              <w:rPr>
                <w:b/>
                <w:szCs w:val="20"/>
                <w:lang w:eastAsia="sl-SI"/>
              </w:rPr>
            </w:pPr>
          </w:p>
          <w:p w14:paraId="1D352D94" w14:textId="77777777" w:rsidR="00014751" w:rsidRPr="000D03C0" w:rsidRDefault="00014751" w:rsidP="0070774F">
            <w:pPr>
              <w:keepNext/>
              <w:suppressAutoHyphens/>
              <w:spacing w:line="240" w:lineRule="auto"/>
              <w:jc w:val="both"/>
              <w:rPr>
                <w:b/>
                <w:szCs w:val="20"/>
                <w:lang w:eastAsia="sl-SI"/>
              </w:rPr>
            </w:pPr>
            <w:proofErr w:type="spellStart"/>
            <w:r w:rsidRPr="000D03C0">
              <w:rPr>
                <w:b/>
                <w:szCs w:val="20"/>
                <w:lang w:eastAsia="sl-SI"/>
              </w:rPr>
              <w:t>II.c</w:t>
            </w:r>
            <w:proofErr w:type="spellEnd"/>
            <w:r w:rsidRPr="000D03C0">
              <w:rPr>
                <w:b/>
                <w:szCs w:val="20"/>
                <w:lang w:eastAsia="sl-SI"/>
              </w:rPr>
              <w:t>. Načrtovana nadomestitev zmanjšanih prihodkov oz. povečanih odhodkov proračuna:</w:t>
            </w:r>
          </w:p>
          <w:p w14:paraId="1C2236A6" w14:textId="77777777" w:rsidR="00014751" w:rsidRPr="000D03C0" w:rsidRDefault="00014751" w:rsidP="0070774F">
            <w:pPr>
              <w:autoSpaceDE w:val="0"/>
              <w:autoSpaceDN w:val="0"/>
              <w:adjustRightInd w:val="0"/>
              <w:spacing w:line="240" w:lineRule="atLeast"/>
              <w:rPr>
                <w:rFonts w:cs="Arial"/>
                <w:bCs/>
                <w:szCs w:val="20"/>
              </w:rPr>
            </w:pPr>
            <w:r w:rsidRPr="000D03C0">
              <w:rPr>
                <w:rFonts w:cs="Arial"/>
                <w:bCs/>
                <w:szCs w:val="20"/>
              </w:rPr>
              <w:t xml:space="preserve"> </w:t>
            </w:r>
          </w:p>
        </w:tc>
      </w:tr>
      <w:tr w:rsidR="00014751" w:rsidRPr="003E4876" w14:paraId="564C6B9A" w14:textId="77777777" w:rsidTr="008F6882">
        <w:tblPrEx>
          <w:tblCellMar>
            <w:left w:w="57" w:type="dxa"/>
            <w:right w:w="57" w:type="dxa"/>
          </w:tblCellMar>
        </w:tblPrEx>
        <w:trPr>
          <w:gridBefore w:val="1"/>
          <w:gridAfter w:val="1"/>
          <w:wBefore w:w="32" w:type="dxa"/>
          <w:wAfter w:w="55" w:type="dxa"/>
          <w:trHeight w:val="567"/>
        </w:trPr>
        <w:tc>
          <w:tcPr>
            <w:tcW w:w="667" w:type="dxa"/>
            <w:tcBorders>
              <w:top w:val="single" w:sz="4" w:space="0" w:color="auto"/>
              <w:left w:val="single" w:sz="4" w:space="0" w:color="auto"/>
              <w:bottom w:val="single" w:sz="4" w:space="0" w:color="auto"/>
              <w:right w:val="nil"/>
            </w:tcBorders>
            <w:shd w:val="clear" w:color="auto" w:fill="auto"/>
            <w:vAlign w:val="bottom"/>
          </w:tcPr>
          <w:p w14:paraId="2EC232CE" w14:textId="77777777" w:rsidR="00014751" w:rsidRPr="003E4876" w:rsidRDefault="00014751" w:rsidP="00A021E8">
            <w:pPr>
              <w:pStyle w:val="Naslov1"/>
            </w:pPr>
            <w:r w:rsidRPr="003E4876">
              <w:lastRenderedPageBreak/>
              <w:t>7.</w:t>
            </w:r>
            <w:r>
              <w:t>a</w:t>
            </w:r>
          </w:p>
        </w:tc>
        <w:tc>
          <w:tcPr>
            <w:tcW w:w="8035" w:type="dxa"/>
            <w:gridSpan w:val="17"/>
            <w:tcBorders>
              <w:top w:val="single" w:sz="4" w:space="0" w:color="auto"/>
              <w:left w:val="nil"/>
              <w:bottom w:val="single" w:sz="4" w:space="0" w:color="auto"/>
              <w:right w:val="single" w:sz="4" w:space="0" w:color="auto"/>
            </w:tcBorders>
            <w:shd w:val="clear" w:color="auto" w:fill="auto"/>
            <w:vAlign w:val="bottom"/>
          </w:tcPr>
          <w:p w14:paraId="6B23C513" w14:textId="77777777" w:rsidR="00014751" w:rsidRPr="003E4876" w:rsidRDefault="00014751" w:rsidP="00F1151A">
            <w:pPr>
              <w:tabs>
                <w:tab w:val="left" w:pos="567"/>
              </w:tabs>
              <w:autoSpaceDE w:val="0"/>
              <w:autoSpaceDN w:val="0"/>
              <w:adjustRightInd w:val="0"/>
              <w:spacing w:line="240" w:lineRule="auto"/>
              <w:rPr>
                <w:rFonts w:cs="Arial"/>
                <w:b/>
                <w:szCs w:val="20"/>
              </w:rPr>
            </w:pPr>
            <w:r w:rsidRPr="00722357">
              <w:rPr>
                <w:rFonts w:cs="Arial"/>
                <w:b/>
                <w:bCs/>
                <w:szCs w:val="20"/>
              </w:rPr>
              <w:t>Predstavitve ocene finančnih posledic, višjih od 40 000 EUR:</w:t>
            </w:r>
            <w:r>
              <w:rPr>
                <w:rFonts w:cs="Arial"/>
                <w:b/>
                <w:bCs/>
                <w:szCs w:val="20"/>
              </w:rPr>
              <w:t xml:space="preserve"> </w:t>
            </w:r>
          </w:p>
        </w:tc>
      </w:tr>
      <w:tr w:rsidR="00014751" w:rsidRPr="003E4876" w14:paraId="398B9AE1" w14:textId="77777777" w:rsidTr="008F6882">
        <w:tblPrEx>
          <w:tblCellMar>
            <w:left w:w="57" w:type="dxa"/>
            <w:right w:w="57" w:type="dxa"/>
          </w:tblCellMar>
        </w:tblPrEx>
        <w:trPr>
          <w:gridBefore w:val="1"/>
          <w:gridAfter w:val="1"/>
          <w:wBefore w:w="32" w:type="dxa"/>
          <w:wAfter w:w="55" w:type="dxa"/>
        </w:trPr>
        <w:tc>
          <w:tcPr>
            <w:tcW w:w="8702" w:type="dxa"/>
            <w:gridSpan w:val="18"/>
            <w:tcBorders>
              <w:top w:val="single" w:sz="4" w:space="0" w:color="auto"/>
              <w:bottom w:val="single" w:sz="4" w:space="0" w:color="auto"/>
            </w:tcBorders>
            <w:shd w:val="clear" w:color="auto" w:fill="auto"/>
          </w:tcPr>
          <w:p w14:paraId="4CC8DCF8" w14:textId="77777777" w:rsidR="00014751" w:rsidRDefault="00014751" w:rsidP="00F1151A">
            <w:pPr>
              <w:pStyle w:val="Naslov1"/>
            </w:pPr>
            <w:r w:rsidRPr="00EE2275">
              <w:t xml:space="preserve">          </w:t>
            </w:r>
          </w:p>
          <w:p w14:paraId="50D1F0C2" w14:textId="77777777" w:rsidR="00F1151A" w:rsidRPr="00F1151A" w:rsidRDefault="00F1151A" w:rsidP="00F1151A">
            <w:pPr>
              <w:keepNext/>
              <w:suppressAutoHyphens/>
              <w:spacing w:line="240" w:lineRule="auto"/>
              <w:jc w:val="both"/>
              <w:rPr>
                <w:rFonts w:cs="Arial"/>
                <w:iCs/>
                <w:color w:val="000000" w:themeColor="text1"/>
                <w:szCs w:val="20"/>
                <w:lang w:eastAsia="sl-SI"/>
              </w:rPr>
            </w:pPr>
            <w:r w:rsidRPr="00F1151A">
              <w:rPr>
                <w:rFonts w:cs="Arial"/>
                <w:iCs/>
                <w:color w:val="000000" w:themeColor="text1"/>
                <w:szCs w:val="20"/>
                <w:lang w:eastAsia="sl-SI"/>
              </w:rPr>
              <w:t>Namen 1. faze celovitega projekta 2. tir železniške proge Ljubljana-Jesenice-državna meja je priprava vseh strokovnih podlag in ostale dokumentacije v okviru izdelave državnega prostorskega načrta za nadgradnjo železniške proge Ljubljana-Kranj-Jesenice-državna me</w:t>
            </w:r>
            <w:r w:rsidR="00AC39B1">
              <w:rPr>
                <w:rFonts w:cs="Arial"/>
                <w:iCs/>
                <w:color w:val="000000" w:themeColor="text1"/>
                <w:szCs w:val="20"/>
                <w:lang w:eastAsia="sl-SI"/>
              </w:rPr>
              <w:t>j</w:t>
            </w:r>
            <w:r w:rsidRPr="00F1151A">
              <w:rPr>
                <w:rFonts w:cs="Arial"/>
                <w:iCs/>
                <w:color w:val="000000" w:themeColor="text1"/>
                <w:szCs w:val="20"/>
                <w:lang w:eastAsia="sl-SI"/>
              </w:rPr>
              <w:t>a v koridorju obstoječe proge. Za financiranje so za leto 2023 zagotovljena integralna sredstva na projektu 2431-20-0043 ''2. tir žel. proge Ljubljana-Jesenice-</w:t>
            </w:r>
            <w:proofErr w:type="spellStart"/>
            <w:r w:rsidRPr="00F1151A">
              <w:rPr>
                <w:rFonts w:cs="Arial"/>
                <w:iCs/>
                <w:color w:val="000000" w:themeColor="text1"/>
                <w:szCs w:val="20"/>
                <w:lang w:eastAsia="sl-SI"/>
              </w:rPr>
              <w:t>d.m</w:t>
            </w:r>
            <w:proofErr w:type="spellEnd"/>
            <w:r w:rsidRPr="00F1151A">
              <w:rPr>
                <w:rFonts w:cs="Arial"/>
                <w:iCs/>
                <w:color w:val="000000" w:themeColor="text1"/>
                <w:szCs w:val="20"/>
                <w:lang w:eastAsia="sl-SI"/>
              </w:rPr>
              <w:t>. -1. faza'', ki se bodo razdelila za načrtovanje nadgradnje te proge z dvema državnima prostorskima načrtoma in sicer za odsek Ljubljana-Kranj/Naklo in odsek Kranj-Jesenice-</w:t>
            </w:r>
            <w:proofErr w:type="spellStart"/>
            <w:r w:rsidRPr="00F1151A">
              <w:rPr>
                <w:rFonts w:cs="Arial"/>
                <w:iCs/>
                <w:color w:val="000000" w:themeColor="text1"/>
                <w:szCs w:val="20"/>
                <w:lang w:eastAsia="sl-SI"/>
              </w:rPr>
              <w:t>d.m</w:t>
            </w:r>
            <w:proofErr w:type="spellEnd"/>
            <w:r w:rsidRPr="00F1151A">
              <w:rPr>
                <w:rFonts w:cs="Arial"/>
                <w:iCs/>
                <w:color w:val="000000" w:themeColor="text1"/>
                <w:szCs w:val="20"/>
                <w:lang w:eastAsia="sl-SI"/>
              </w:rPr>
              <w:t>.</w:t>
            </w:r>
          </w:p>
          <w:p w14:paraId="210E1413" w14:textId="77777777" w:rsidR="00F1151A" w:rsidRPr="00F1151A" w:rsidRDefault="00F1151A" w:rsidP="00F1151A">
            <w:pPr>
              <w:keepNext/>
              <w:tabs>
                <w:tab w:val="left" w:pos="3600"/>
              </w:tabs>
              <w:suppressAutoHyphens/>
              <w:spacing w:line="240" w:lineRule="auto"/>
              <w:jc w:val="both"/>
              <w:rPr>
                <w:rFonts w:cs="Arial"/>
                <w:iCs/>
                <w:color w:val="000000" w:themeColor="text1"/>
                <w:szCs w:val="20"/>
                <w:lang w:eastAsia="sl-SI"/>
              </w:rPr>
            </w:pPr>
            <w:r w:rsidRPr="00F1151A">
              <w:rPr>
                <w:rFonts w:cs="Arial"/>
                <w:iCs/>
                <w:color w:val="000000" w:themeColor="text1"/>
                <w:szCs w:val="20"/>
                <w:lang w:eastAsia="sl-SI"/>
              </w:rPr>
              <w:tab/>
            </w:r>
          </w:p>
          <w:p w14:paraId="3424EF53" w14:textId="77777777" w:rsidR="00F1151A" w:rsidRDefault="00F1151A" w:rsidP="00F1151A">
            <w:pPr>
              <w:autoSpaceDE w:val="0"/>
              <w:autoSpaceDN w:val="0"/>
              <w:adjustRightInd w:val="0"/>
              <w:spacing w:line="240" w:lineRule="atLeast"/>
              <w:rPr>
                <w:rFonts w:cs="Arial"/>
                <w:b/>
                <w:bCs/>
                <w:szCs w:val="20"/>
              </w:rPr>
            </w:pPr>
            <w:r w:rsidRPr="00F1151A">
              <w:rPr>
                <w:rFonts w:cs="Arial"/>
                <w:iCs/>
                <w:color w:val="000000" w:themeColor="text1"/>
                <w:szCs w:val="20"/>
                <w:lang w:eastAsia="sl-SI"/>
              </w:rPr>
              <w:t>Za leto 2024 pa so integralna sredstva na projektu 2431-20-0043 za financiranje dveh državnih prostorskih načrtov načrtovana v veljavnem načrtu razvojnih programov, zagotovljena pa bodo predvidoma, ko bo naložen Proračun Republike Slovenije za leto 2024.</w:t>
            </w:r>
          </w:p>
          <w:p w14:paraId="07FE1581" w14:textId="77777777" w:rsidR="00F1151A" w:rsidRPr="00F1151A" w:rsidRDefault="00F1151A" w:rsidP="00F1151A">
            <w:pPr>
              <w:rPr>
                <w:lang w:eastAsia="sl-SI"/>
              </w:rPr>
            </w:pPr>
          </w:p>
        </w:tc>
      </w:tr>
      <w:tr w:rsidR="00014751" w:rsidRPr="003E4876" w14:paraId="61F71DD2" w14:textId="77777777" w:rsidTr="008F6882">
        <w:tblPrEx>
          <w:tblCellMar>
            <w:left w:w="57" w:type="dxa"/>
            <w:right w:w="57" w:type="dxa"/>
          </w:tblCellMar>
        </w:tblPrEx>
        <w:trPr>
          <w:gridBefore w:val="1"/>
          <w:gridAfter w:val="1"/>
          <w:wBefore w:w="32" w:type="dxa"/>
          <w:wAfter w:w="55" w:type="dxa"/>
        </w:trPr>
        <w:tc>
          <w:tcPr>
            <w:tcW w:w="8702" w:type="dxa"/>
            <w:gridSpan w:val="18"/>
            <w:tcBorders>
              <w:top w:val="single" w:sz="4" w:space="0" w:color="auto"/>
              <w:bottom w:val="single" w:sz="4" w:space="0" w:color="auto"/>
            </w:tcBorders>
            <w:shd w:val="clear" w:color="auto" w:fill="auto"/>
          </w:tcPr>
          <w:tbl>
            <w:tblPr>
              <w:tblW w:w="8789"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9"/>
              <w:gridCol w:w="850"/>
            </w:tblGrid>
            <w:tr w:rsidR="00014751" w:rsidRPr="003E4876" w14:paraId="3C600B2A" w14:textId="77777777" w:rsidTr="004B2106">
              <w:trPr>
                <w:trHeight w:val="371"/>
              </w:trPr>
              <w:tc>
                <w:tcPr>
                  <w:tcW w:w="8789" w:type="dxa"/>
                  <w:gridSpan w:val="2"/>
                </w:tcPr>
                <w:p w14:paraId="3BC1793D" w14:textId="77777777" w:rsidR="00014751" w:rsidRPr="003E4876" w:rsidRDefault="00014751" w:rsidP="007134AE">
                  <w:pPr>
                    <w:tabs>
                      <w:tab w:val="left" w:pos="567"/>
                    </w:tabs>
                    <w:autoSpaceDE w:val="0"/>
                    <w:autoSpaceDN w:val="0"/>
                    <w:adjustRightInd w:val="0"/>
                    <w:spacing w:line="240" w:lineRule="auto"/>
                    <w:rPr>
                      <w:rFonts w:cs="Arial"/>
                      <w:b/>
                      <w:szCs w:val="20"/>
                    </w:rPr>
                  </w:pPr>
                </w:p>
                <w:p w14:paraId="0854E84A" w14:textId="77777777" w:rsidR="00014751" w:rsidRPr="003E4876" w:rsidRDefault="00014751" w:rsidP="007134AE">
                  <w:pPr>
                    <w:tabs>
                      <w:tab w:val="left" w:pos="567"/>
                    </w:tabs>
                    <w:autoSpaceDE w:val="0"/>
                    <w:autoSpaceDN w:val="0"/>
                    <w:adjustRightInd w:val="0"/>
                    <w:spacing w:line="240" w:lineRule="auto"/>
                    <w:rPr>
                      <w:rFonts w:cs="Arial"/>
                      <w:b/>
                      <w:szCs w:val="20"/>
                    </w:rPr>
                  </w:pPr>
                  <w:r w:rsidRPr="003E4876">
                    <w:rPr>
                      <w:rFonts w:cs="Arial"/>
                      <w:b/>
                      <w:szCs w:val="20"/>
                    </w:rPr>
                    <w:t>8. Predstavitev sodelovanja z združenji občin:</w:t>
                  </w:r>
                </w:p>
              </w:tc>
            </w:tr>
            <w:tr w:rsidR="00014751" w:rsidRPr="003E4876" w14:paraId="52238467" w14:textId="77777777" w:rsidTr="004B2106">
              <w:tc>
                <w:tcPr>
                  <w:tcW w:w="7939" w:type="dxa"/>
                  <w:tcBorders>
                    <w:bottom w:val="single" w:sz="4" w:space="0" w:color="auto"/>
                  </w:tcBorders>
                </w:tcPr>
                <w:p w14:paraId="4B993182" w14:textId="77777777" w:rsidR="00014751" w:rsidRPr="003E4876" w:rsidRDefault="00014751" w:rsidP="007134AE">
                  <w:pPr>
                    <w:pStyle w:val="Neotevilenodstavek"/>
                    <w:widowControl w:val="0"/>
                    <w:spacing w:before="0" w:after="0" w:line="240" w:lineRule="auto"/>
                    <w:rPr>
                      <w:rFonts w:cs="Arial"/>
                      <w:iCs/>
                      <w:sz w:val="20"/>
                      <w:szCs w:val="20"/>
                    </w:rPr>
                  </w:pPr>
                  <w:r w:rsidRPr="003E4876">
                    <w:rPr>
                      <w:rFonts w:cs="Arial"/>
                      <w:iCs/>
                      <w:sz w:val="20"/>
                      <w:szCs w:val="20"/>
                    </w:rPr>
                    <w:t>Vsebina predloženega gradiva (predpisa) vpliva na:</w:t>
                  </w:r>
                </w:p>
                <w:p w14:paraId="4F0D2D9B" w14:textId="77777777" w:rsidR="00014751" w:rsidRPr="003E4876" w:rsidRDefault="00014751" w:rsidP="00EA6EA7">
                  <w:pPr>
                    <w:pStyle w:val="Neotevilenodstavek"/>
                    <w:widowControl w:val="0"/>
                    <w:numPr>
                      <w:ilvl w:val="1"/>
                      <w:numId w:val="3"/>
                    </w:numPr>
                    <w:spacing w:before="0" w:after="0" w:line="240" w:lineRule="auto"/>
                    <w:textAlignment w:val="baseline"/>
                    <w:rPr>
                      <w:rFonts w:cs="Arial"/>
                      <w:iCs/>
                      <w:sz w:val="20"/>
                      <w:szCs w:val="20"/>
                    </w:rPr>
                  </w:pPr>
                  <w:r w:rsidRPr="003E4876">
                    <w:rPr>
                      <w:rFonts w:cs="Arial"/>
                      <w:iCs/>
                      <w:sz w:val="20"/>
                      <w:szCs w:val="20"/>
                    </w:rPr>
                    <w:t>pristojnosti občin,</w:t>
                  </w:r>
                </w:p>
                <w:p w14:paraId="479B63EE" w14:textId="77777777" w:rsidR="00014751" w:rsidRPr="003E4876" w:rsidRDefault="00014751" w:rsidP="00EA6EA7">
                  <w:pPr>
                    <w:pStyle w:val="Neotevilenodstavek"/>
                    <w:widowControl w:val="0"/>
                    <w:numPr>
                      <w:ilvl w:val="1"/>
                      <w:numId w:val="3"/>
                    </w:numPr>
                    <w:spacing w:before="0" w:after="0" w:line="240" w:lineRule="auto"/>
                    <w:textAlignment w:val="baseline"/>
                    <w:rPr>
                      <w:rFonts w:cs="Arial"/>
                      <w:iCs/>
                      <w:sz w:val="20"/>
                      <w:szCs w:val="20"/>
                    </w:rPr>
                  </w:pPr>
                  <w:r w:rsidRPr="003E4876">
                    <w:rPr>
                      <w:rFonts w:cs="Arial"/>
                      <w:iCs/>
                      <w:sz w:val="20"/>
                      <w:szCs w:val="20"/>
                    </w:rPr>
                    <w:t>delovanje občin,</w:t>
                  </w:r>
                </w:p>
                <w:p w14:paraId="2F558C63" w14:textId="77777777" w:rsidR="00014751" w:rsidRPr="003E4876" w:rsidRDefault="00014751" w:rsidP="00EA6EA7">
                  <w:pPr>
                    <w:pStyle w:val="Neotevilenodstavek"/>
                    <w:widowControl w:val="0"/>
                    <w:numPr>
                      <w:ilvl w:val="1"/>
                      <w:numId w:val="3"/>
                    </w:numPr>
                    <w:spacing w:before="0" w:after="0" w:line="240" w:lineRule="auto"/>
                    <w:textAlignment w:val="baseline"/>
                    <w:rPr>
                      <w:rFonts w:cs="Arial"/>
                      <w:iCs/>
                      <w:sz w:val="20"/>
                      <w:szCs w:val="20"/>
                    </w:rPr>
                  </w:pPr>
                  <w:r w:rsidRPr="003E4876">
                    <w:rPr>
                      <w:rFonts w:cs="Arial"/>
                      <w:iCs/>
                      <w:sz w:val="20"/>
                      <w:szCs w:val="20"/>
                    </w:rPr>
                    <w:t>financiranje občin.</w:t>
                  </w:r>
                </w:p>
              </w:tc>
              <w:tc>
                <w:tcPr>
                  <w:tcW w:w="850" w:type="dxa"/>
                  <w:tcBorders>
                    <w:bottom w:val="single" w:sz="4" w:space="0" w:color="auto"/>
                  </w:tcBorders>
                </w:tcPr>
                <w:p w14:paraId="7FF76D28" w14:textId="77777777" w:rsidR="00014751" w:rsidRPr="003E4876" w:rsidRDefault="00014751" w:rsidP="007134AE">
                  <w:pPr>
                    <w:autoSpaceDE w:val="0"/>
                    <w:autoSpaceDN w:val="0"/>
                    <w:adjustRightInd w:val="0"/>
                    <w:spacing w:line="240" w:lineRule="auto"/>
                    <w:ind w:left="-199"/>
                    <w:jc w:val="center"/>
                    <w:rPr>
                      <w:rFonts w:cs="Arial"/>
                      <w:bCs/>
                      <w:szCs w:val="20"/>
                    </w:rPr>
                  </w:pPr>
                  <w:r w:rsidRPr="003E4876">
                    <w:rPr>
                      <w:rFonts w:cs="Arial"/>
                      <w:bCs/>
                      <w:szCs w:val="20"/>
                    </w:rPr>
                    <w:t>NE</w:t>
                  </w:r>
                </w:p>
              </w:tc>
            </w:tr>
            <w:tr w:rsidR="00014751" w:rsidRPr="003E4876" w14:paraId="7916E78E" w14:textId="77777777" w:rsidTr="004B2106">
              <w:trPr>
                <w:trHeight w:val="274"/>
              </w:trPr>
              <w:tc>
                <w:tcPr>
                  <w:tcW w:w="8789" w:type="dxa"/>
                  <w:gridSpan w:val="2"/>
                  <w:tcBorders>
                    <w:top w:val="single" w:sz="4" w:space="0" w:color="auto"/>
                    <w:bottom w:val="nil"/>
                    <w:right w:val="nil"/>
                  </w:tcBorders>
                </w:tcPr>
                <w:p w14:paraId="379B3A69" w14:textId="77777777" w:rsidR="00014751" w:rsidRPr="003E4876" w:rsidRDefault="00014751" w:rsidP="007134AE">
                  <w:pPr>
                    <w:pStyle w:val="Neotevilenodstavek"/>
                    <w:widowControl w:val="0"/>
                    <w:spacing w:before="0" w:after="0" w:line="240" w:lineRule="auto"/>
                    <w:rPr>
                      <w:rFonts w:cs="Arial"/>
                      <w:iCs/>
                      <w:sz w:val="20"/>
                      <w:szCs w:val="20"/>
                    </w:rPr>
                  </w:pPr>
                  <w:r w:rsidRPr="003E4876">
                    <w:rPr>
                      <w:rFonts w:cs="Arial"/>
                      <w:iCs/>
                      <w:sz w:val="20"/>
                      <w:szCs w:val="20"/>
                    </w:rPr>
                    <w:t xml:space="preserve">Gradivo (predpis) je bilo poslano v mnenje: </w:t>
                  </w:r>
                </w:p>
                <w:p w14:paraId="591CA390" w14:textId="77777777" w:rsidR="00014751" w:rsidRPr="003E4876" w:rsidRDefault="00014751" w:rsidP="00EA6EA7">
                  <w:pPr>
                    <w:pStyle w:val="Neotevilenodstavek"/>
                    <w:widowControl w:val="0"/>
                    <w:numPr>
                      <w:ilvl w:val="0"/>
                      <w:numId w:val="4"/>
                    </w:numPr>
                    <w:spacing w:before="0" w:after="0" w:line="240" w:lineRule="auto"/>
                    <w:textAlignment w:val="baseline"/>
                    <w:rPr>
                      <w:rFonts w:cs="Arial"/>
                      <w:iCs/>
                      <w:sz w:val="20"/>
                      <w:szCs w:val="20"/>
                    </w:rPr>
                  </w:pPr>
                  <w:r w:rsidRPr="003E4876">
                    <w:rPr>
                      <w:rFonts w:cs="Arial"/>
                      <w:iCs/>
                      <w:sz w:val="20"/>
                      <w:szCs w:val="20"/>
                    </w:rPr>
                    <w:t>Skupnosti občin Slovenije SOS: NE</w:t>
                  </w:r>
                </w:p>
                <w:p w14:paraId="3ABBA7D9" w14:textId="77777777" w:rsidR="00014751" w:rsidRPr="003E4876" w:rsidRDefault="00014751" w:rsidP="00EA6EA7">
                  <w:pPr>
                    <w:pStyle w:val="Neotevilenodstavek"/>
                    <w:widowControl w:val="0"/>
                    <w:numPr>
                      <w:ilvl w:val="0"/>
                      <w:numId w:val="4"/>
                    </w:numPr>
                    <w:spacing w:before="0" w:after="0" w:line="240" w:lineRule="auto"/>
                    <w:textAlignment w:val="baseline"/>
                    <w:rPr>
                      <w:rFonts w:cs="Arial"/>
                      <w:iCs/>
                      <w:sz w:val="20"/>
                      <w:szCs w:val="20"/>
                    </w:rPr>
                  </w:pPr>
                  <w:r w:rsidRPr="003E4876">
                    <w:rPr>
                      <w:rFonts w:cs="Arial"/>
                      <w:iCs/>
                      <w:sz w:val="20"/>
                      <w:szCs w:val="20"/>
                    </w:rPr>
                    <w:t>Združenju občin Slovenije ZOS: NE</w:t>
                  </w:r>
                </w:p>
                <w:p w14:paraId="4C23162F" w14:textId="77777777" w:rsidR="00014751" w:rsidRPr="003E4876" w:rsidRDefault="00014751" w:rsidP="00EA6EA7">
                  <w:pPr>
                    <w:pStyle w:val="Neotevilenodstavek"/>
                    <w:widowControl w:val="0"/>
                    <w:numPr>
                      <w:ilvl w:val="0"/>
                      <w:numId w:val="4"/>
                    </w:numPr>
                    <w:spacing w:before="0" w:after="0" w:line="240" w:lineRule="auto"/>
                    <w:textAlignment w:val="baseline"/>
                    <w:rPr>
                      <w:rFonts w:cs="Arial"/>
                      <w:iCs/>
                      <w:sz w:val="20"/>
                      <w:szCs w:val="20"/>
                    </w:rPr>
                  </w:pPr>
                  <w:r w:rsidRPr="003E4876">
                    <w:rPr>
                      <w:rFonts w:cs="Arial"/>
                      <w:iCs/>
                      <w:sz w:val="20"/>
                      <w:szCs w:val="20"/>
                    </w:rPr>
                    <w:t>Združenju mestnih občin Slovenije ZMOS: NE</w:t>
                  </w:r>
                </w:p>
              </w:tc>
            </w:tr>
          </w:tbl>
          <w:p w14:paraId="7EBE34A8" w14:textId="77777777" w:rsidR="00014751" w:rsidRPr="003E4876" w:rsidRDefault="00014751" w:rsidP="00A021E8">
            <w:pPr>
              <w:pStyle w:val="Naslov1"/>
            </w:pPr>
          </w:p>
        </w:tc>
      </w:tr>
      <w:tr w:rsidR="00014751" w:rsidRPr="003E4876" w14:paraId="62467DBA" w14:textId="77777777" w:rsidTr="008F6882">
        <w:tblPrEx>
          <w:tblCellMar>
            <w:left w:w="57" w:type="dxa"/>
            <w:right w:w="57" w:type="dxa"/>
          </w:tblCellMar>
        </w:tblPrEx>
        <w:trPr>
          <w:gridBefore w:val="1"/>
          <w:gridAfter w:val="1"/>
          <w:wBefore w:w="32" w:type="dxa"/>
          <w:wAfter w:w="55" w:type="dxa"/>
          <w:trHeight w:val="567"/>
        </w:trPr>
        <w:tc>
          <w:tcPr>
            <w:tcW w:w="667" w:type="dxa"/>
            <w:tcBorders>
              <w:top w:val="single" w:sz="4" w:space="0" w:color="auto"/>
              <w:left w:val="single" w:sz="4" w:space="0" w:color="auto"/>
              <w:bottom w:val="single" w:sz="4" w:space="0" w:color="auto"/>
              <w:right w:val="nil"/>
            </w:tcBorders>
            <w:shd w:val="clear" w:color="auto" w:fill="auto"/>
            <w:vAlign w:val="bottom"/>
          </w:tcPr>
          <w:p w14:paraId="603FE6D1" w14:textId="77777777" w:rsidR="00014751" w:rsidRPr="003E4876" w:rsidRDefault="00014751" w:rsidP="00A021E8">
            <w:pPr>
              <w:pStyle w:val="Naslov1"/>
            </w:pPr>
            <w:r>
              <w:t>(</w:t>
            </w:r>
            <w:r w:rsidRPr="003E4876">
              <w:t>9.</w:t>
            </w:r>
          </w:p>
        </w:tc>
        <w:tc>
          <w:tcPr>
            <w:tcW w:w="8035" w:type="dxa"/>
            <w:gridSpan w:val="17"/>
            <w:tcBorders>
              <w:top w:val="single" w:sz="4" w:space="0" w:color="auto"/>
              <w:left w:val="nil"/>
              <w:bottom w:val="single" w:sz="4" w:space="0" w:color="auto"/>
              <w:right w:val="single" w:sz="4" w:space="0" w:color="auto"/>
            </w:tcBorders>
            <w:shd w:val="clear" w:color="auto" w:fill="auto"/>
            <w:vAlign w:val="bottom"/>
          </w:tcPr>
          <w:p w14:paraId="0E86BE7D" w14:textId="77777777" w:rsidR="00014751" w:rsidRPr="003E4876" w:rsidRDefault="00014751" w:rsidP="007134AE">
            <w:pPr>
              <w:autoSpaceDE w:val="0"/>
              <w:autoSpaceDN w:val="0"/>
              <w:adjustRightInd w:val="0"/>
              <w:spacing w:line="240" w:lineRule="auto"/>
              <w:rPr>
                <w:rFonts w:cs="Arial"/>
                <w:b/>
                <w:szCs w:val="20"/>
              </w:rPr>
            </w:pPr>
            <w:r w:rsidRPr="003E4876">
              <w:rPr>
                <w:rFonts w:cs="Arial"/>
                <w:b/>
                <w:szCs w:val="20"/>
              </w:rPr>
              <w:t>Predstavitev sodelovanja javnosti:</w:t>
            </w:r>
          </w:p>
        </w:tc>
      </w:tr>
      <w:tr w:rsidR="00014751" w:rsidRPr="003E4876" w14:paraId="4D24D3F6" w14:textId="77777777" w:rsidTr="008F6882">
        <w:tblPrEx>
          <w:tblCellMar>
            <w:left w:w="57" w:type="dxa"/>
            <w:right w:w="57" w:type="dxa"/>
          </w:tblCellMar>
        </w:tblPrEx>
        <w:trPr>
          <w:gridBefore w:val="1"/>
          <w:gridAfter w:val="1"/>
          <w:wBefore w:w="32" w:type="dxa"/>
          <w:wAfter w:w="55" w:type="dxa"/>
        </w:trPr>
        <w:tc>
          <w:tcPr>
            <w:tcW w:w="7988" w:type="dxa"/>
            <w:gridSpan w:val="16"/>
            <w:tcBorders>
              <w:top w:val="single" w:sz="4" w:space="0" w:color="auto"/>
              <w:bottom w:val="single" w:sz="4" w:space="0" w:color="auto"/>
            </w:tcBorders>
            <w:shd w:val="clear" w:color="auto" w:fill="auto"/>
          </w:tcPr>
          <w:p w14:paraId="45522AE0" w14:textId="77777777" w:rsidR="00014751" w:rsidRPr="003E4876" w:rsidRDefault="00014751" w:rsidP="007134AE">
            <w:pPr>
              <w:pStyle w:val="Telobesedila"/>
              <w:tabs>
                <w:tab w:val="clear" w:pos="284"/>
              </w:tabs>
              <w:ind w:left="51"/>
              <w:rPr>
                <w:rFonts w:ascii="Arial" w:hAnsi="Arial" w:cs="Arial"/>
                <w:b w:val="0"/>
                <w:sz w:val="20"/>
                <w:lang w:eastAsia="sl-SI"/>
              </w:rPr>
            </w:pPr>
            <w:r w:rsidRPr="003E4876">
              <w:rPr>
                <w:rFonts w:ascii="Arial" w:hAnsi="Arial" w:cs="Arial"/>
                <w:b w:val="0"/>
                <w:bCs/>
                <w:sz w:val="20"/>
                <w:lang w:eastAsia="sl-SI"/>
              </w:rPr>
              <w:t>Gradivo je bilo predhodno objavljeno na spletni strani predlagatelja</w:t>
            </w:r>
          </w:p>
        </w:tc>
        <w:tc>
          <w:tcPr>
            <w:tcW w:w="714" w:type="dxa"/>
            <w:gridSpan w:val="2"/>
            <w:tcBorders>
              <w:top w:val="single" w:sz="4" w:space="0" w:color="auto"/>
              <w:bottom w:val="single" w:sz="4" w:space="0" w:color="auto"/>
            </w:tcBorders>
            <w:shd w:val="clear" w:color="auto" w:fill="auto"/>
          </w:tcPr>
          <w:p w14:paraId="7C43B933" w14:textId="77777777" w:rsidR="00014751" w:rsidRPr="003E4876" w:rsidRDefault="00014751" w:rsidP="007134AE">
            <w:pPr>
              <w:pStyle w:val="Telobesedila"/>
              <w:tabs>
                <w:tab w:val="clear" w:pos="284"/>
              </w:tabs>
              <w:jc w:val="center"/>
              <w:rPr>
                <w:rFonts w:ascii="Arial" w:hAnsi="Arial" w:cs="Arial"/>
                <w:b w:val="0"/>
                <w:sz w:val="20"/>
                <w:lang w:eastAsia="sl-SI"/>
              </w:rPr>
            </w:pPr>
            <w:r w:rsidRPr="003E4876">
              <w:rPr>
                <w:rFonts w:ascii="Arial" w:hAnsi="Arial" w:cs="Arial"/>
                <w:b w:val="0"/>
                <w:bCs/>
                <w:sz w:val="20"/>
                <w:lang w:eastAsia="sl-SI"/>
              </w:rPr>
              <w:t>NE</w:t>
            </w:r>
          </w:p>
        </w:tc>
      </w:tr>
      <w:tr w:rsidR="00014751" w:rsidRPr="003E4876" w14:paraId="141C265D" w14:textId="77777777" w:rsidTr="008F6882">
        <w:trPr>
          <w:gridBefore w:val="1"/>
          <w:gridAfter w:val="1"/>
          <w:wBefore w:w="32" w:type="dxa"/>
          <w:wAfter w:w="55" w:type="dxa"/>
        </w:trPr>
        <w:tc>
          <w:tcPr>
            <w:tcW w:w="8702" w:type="dxa"/>
            <w:gridSpan w:val="18"/>
            <w:tcBorders>
              <w:top w:val="single" w:sz="4" w:space="0" w:color="auto"/>
              <w:bottom w:val="single" w:sz="4" w:space="0" w:color="auto"/>
            </w:tcBorders>
            <w:shd w:val="clear" w:color="auto" w:fill="auto"/>
          </w:tcPr>
          <w:p w14:paraId="18E456B7" w14:textId="77777777" w:rsidR="00014751" w:rsidRPr="003E4876" w:rsidRDefault="00014751" w:rsidP="007134AE">
            <w:pPr>
              <w:spacing w:line="240" w:lineRule="auto"/>
              <w:ind w:right="-1"/>
              <w:jc w:val="both"/>
              <w:rPr>
                <w:rFonts w:cs="Arial"/>
                <w:bCs/>
                <w:szCs w:val="20"/>
              </w:rPr>
            </w:pPr>
            <w:r w:rsidRPr="003E4876">
              <w:rPr>
                <w:rFonts w:cs="Arial"/>
                <w:bCs/>
                <w:szCs w:val="20"/>
              </w:rPr>
              <w:t xml:space="preserve">Razlogi za </w:t>
            </w:r>
            <w:proofErr w:type="spellStart"/>
            <w:r w:rsidRPr="003E4876">
              <w:rPr>
                <w:rFonts w:cs="Arial"/>
                <w:bCs/>
                <w:szCs w:val="20"/>
              </w:rPr>
              <w:t>neobjavo</w:t>
            </w:r>
            <w:proofErr w:type="spellEnd"/>
            <w:r w:rsidRPr="003E4876">
              <w:rPr>
                <w:rFonts w:cs="Arial"/>
                <w:bCs/>
                <w:szCs w:val="20"/>
              </w:rPr>
              <w:t xml:space="preserve">: </w:t>
            </w:r>
          </w:p>
          <w:p w14:paraId="0ADF75DD" w14:textId="77777777" w:rsidR="00014751" w:rsidRDefault="00014751" w:rsidP="00F515D1">
            <w:pPr>
              <w:spacing w:line="240" w:lineRule="auto"/>
              <w:ind w:left="142" w:right="-1"/>
              <w:jc w:val="both"/>
              <w:rPr>
                <w:rFonts w:cs="Arial"/>
                <w:bCs/>
                <w:szCs w:val="20"/>
              </w:rPr>
            </w:pPr>
            <w:r w:rsidRPr="003E4876">
              <w:rPr>
                <w:rFonts w:cs="Arial"/>
                <w:bCs/>
                <w:szCs w:val="20"/>
              </w:rPr>
              <w:t>Predlog sklepa predhodno ni bil objavljen na spletni strani predlagatelja, tako tudi niso bile podane oz. prejete pripombe ali predlogi civilne družbe</w:t>
            </w:r>
            <w:r>
              <w:rPr>
                <w:rFonts w:cs="Arial"/>
                <w:bCs/>
                <w:szCs w:val="20"/>
              </w:rPr>
              <w:t>.</w:t>
            </w:r>
          </w:p>
          <w:p w14:paraId="39B9486C" w14:textId="77777777" w:rsidR="00014751" w:rsidRPr="0095748C" w:rsidRDefault="00014751" w:rsidP="001F70EC">
            <w:pPr>
              <w:spacing w:line="240" w:lineRule="auto"/>
              <w:ind w:left="142" w:right="-1"/>
              <w:jc w:val="both"/>
              <w:rPr>
                <w:rFonts w:cs="Arial"/>
                <w:bCs/>
                <w:szCs w:val="20"/>
              </w:rPr>
            </w:pPr>
            <w:r w:rsidRPr="002B30BE">
              <w:rPr>
                <w:rFonts w:cs="Arial"/>
                <w:bCs/>
                <w:szCs w:val="20"/>
              </w:rPr>
              <w:t>V</w:t>
            </w:r>
            <w:r w:rsidR="001231C5">
              <w:rPr>
                <w:rFonts w:cs="Arial"/>
                <w:bCs/>
                <w:szCs w:val="20"/>
              </w:rPr>
              <w:t xml:space="preserve"> </w:t>
            </w:r>
            <w:r w:rsidRPr="002B30BE">
              <w:rPr>
                <w:rFonts w:cs="Arial"/>
                <w:bCs/>
                <w:szCs w:val="20"/>
              </w:rPr>
              <w:t xml:space="preserve">skladu z 18. členom Zakona o umeščanju prostorskih ureditev državnega pomena v prostor (Uradni list RS, št. 80/10, 106/10 – </w:t>
            </w:r>
            <w:proofErr w:type="spellStart"/>
            <w:r w:rsidRPr="002B30BE">
              <w:rPr>
                <w:rFonts w:cs="Arial"/>
                <w:bCs/>
                <w:szCs w:val="20"/>
              </w:rPr>
              <w:t>popr</w:t>
            </w:r>
            <w:proofErr w:type="spellEnd"/>
            <w:r w:rsidRPr="002B30BE">
              <w:rPr>
                <w:rFonts w:cs="Arial"/>
                <w:bCs/>
                <w:szCs w:val="20"/>
              </w:rPr>
              <w:t>.</w:t>
            </w:r>
            <w:r>
              <w:rPr>
                <w:rFonts w:cs="Arial"/>
                <w:szCs w:val="20"/>
              </w:rPr>
              <w:t xml:space="preserve">, </w:t>
            </w:r>
            <w:r w:rsidRPr="002B30BE">
              <w:rPr>
                <w:rFonts w:cs="Arial"/>
                <w:szCs w:val="20"/>
              </w:rPr>
              <w:t>57/12 in 61/17 – ZureP-2</w:t>
            </w:r>
            <w:r w:rsidRPr="002B30BE">
              <w:rPr>
                <w:rFonts w:cs="Arial"/>
                <w:bCs/>
                <w:szCs w:val="20"/>
              </w:rPr>
              <w:t xml:space="preserve">; v nadaljnjem besedilu: ZUPUDPP) je bila v času med </w:t>
            </w:r>
            <w:r w:rsidRPr="002B30BE">
              <w:rPr>
                <w:rFonts w:cs="Arial"/>
                <w:szCs w:val="20"/>
              </w:rPr>
              <w:t xml:space="preserve">od 20. aprila 2016 do 25. maja 2016 </w:t>
            </w:r>
            <w:r w:rsidRPr="002B30BE">
              <w:rPr>
                <w:rFonts w:cs="Arial"/>
                <w:bCs/>
                <w:szCs w:val="20"/>
              </w:rPr>
              <w:t xml:space="preserve">javno objavljena Dopolnjena pobuda </w:t>
            </w:r>
            <w:r w:rsidRPr="002B30BE">
              <w:rPr>
                <w:rFonts w:cs="Arial"/>
                <w:szCs w:val="20"/>
              </w:rPr>
              <w:t>za nadgradnjo železniške proge Ljubljana–Kranj–Jesenice–državna meja v koridorju obstoječe proge</w:t>
            </w:r>
            <w:r w:rsidRPr="002B30BE">
              <w:rPr>
                <w:rFonts w:cs="Arial"/>
                <w:bCs/>
                <w:szCs w:val="20"/>
              </w:rPr>
              <w:t>.</w:t>
            </w:r>
            <w:r w:rsidR="001231C5">
              <w:rPr>
                <w:rFonts w:cs="Arial"/>
                <w:bCs/>
                <w:szCs w:val="20"/>
              </w:rPr>
              <w:t xml:space="preserve"> </w:t>
            </w:r>
            <w:r w:rsidRPr="006A47A9">
              <w:rPr>
                <w:rFonts w:cs="Arial"/>
                <w:bCs/>
                <w:szCs w:val="20"/>
              </w:rPr>
              <w:t>V skladu z določbami ZU</w:t>
            </w:r>
            <w:r>
              <w:rPr>
                <w:rFonts w:cs="Arial"/>
                <w:bCs/>
                <w:szCs w:val="20"/>
              </w:rPr>
              <w:t>re</w:t>
            </w:r>
            <w:r w:rsidRPr="006A47A9">
              <w:rPr>
                <w:rFonts w:cs="Arial"/>
                <w:bCs/>
                <w:szCs w:val="20"/>
              </w:rPr>
              <w:t>P</w:t>
            </w:r>
            <w:r>
              <w:rPr>
                <w:rFonts w:cs="Arial"/>
                <w:bCs/>
                <w:szCs w:val="20"/>
              </w:rPr>
              <w:t>-3</w:t>
            </w:r>
            <w:r w:rsidRPr="006A47A9">
              <w:rPr>
                <w:rFonts w:cs="Arial"/>
                <w:bCs/>
                <w:szCs w:val="20"/>
              </w:rPr>
              <w:t xml:space="preserve"> bo </w:t>
            </w:r>
            <w:r>
              <w:rPr>
                <w:rFonts w:cs="Arial"/>
                <w:bCs/>
                <w:szCs w:val="20"/>
              </w:rPr>
              <w:t xml:space="preserve">tudi </w:t>
            </w:r>
            <w:r w:rsidRPr="006A47A9">
              <w:rPr>
                <w:rFonts w:cs="Arial"/>
                <w:bCs/>
                <w:szCs w:val="20"/>
              </w:rPr>
              <w:t>v nadaljnji postopek priprave državnega prostorskega načrta vključena vsa zainteresirana javnost.</w:t>
            </w:r>
          </w:p>
        </w:tc>
      </w:tr>
      <w:tr w:rsidR="00014751" w:rsidRPr="003E4876" w14:paraId="231EB672" w14:textId="77777777" w:rsidTr="008F6882">
        <w:tblPrEx>
          <w:tblCellMar>
            <w:left w:w="57" w:type="dxa"/>
            <w:right w:w="57" w:type="dxa"/>
          </w:tblCellMar>
        </w:tblPrEx>
        <w:trPr>
          <w:gridBefore w:val="1"/>
          <w:gridAfter w:val="1"/>
          <w:wBefore w:w="32" w:type="dxa"/>
          <w:wAfter w:w="55" w:type="dxa"/>
          <w:trHeight w:val="794"/>
        </w:trPr>
        <w:tc>
          <w:tcPr>
            <w:tcW w:w="667" w:type="dxa"/>
            <w:tcBorders>
              <w:bottom w:val="single" w:sz="4" w:space="0" w:color="auto"/>
              <w:right w:val="nil"/>
            </w:tcBorders>
            <w:shd w:val="clear" w:color="auto" w:fill="auto"/>
            <w:vAlign w:val="center"/>
          </w:tcPr>
          <w:p w14:paraId="16F86A12" w14:textId="77777777" w:rsidR="00014751" w:rsidRPr="003E4876" w:rsidRDefault="00014751" w:rsidP="00A021E8">
            <w:pPr>
              <w:pStyle w:val="Naslov1"/>
            </w:pPr>
            <w:r w:rsidRPr="003E4876">
              <w:t>10.</w:t>
            </w:r>
          </w:p>
        </w:tc>
        <w:tc>
          <w:tcPr>
            <w:tcW w:w="7225" w:type="dxa"/>
            <w:gridSpan w:val="14"/>
            <w:tcBorders>
              <w:left w:val="nil"/>
              <w:bottom w:val="single" w:sz="4" w:space="0" w:color="auto"/>
            </w:tcBorders>
            <w:shd w:val="clear" w:color="auto" w:fill="auto"/>
            <w:vAlign w:val="bottom"/>
          </w:tcPr>
          <w:p w14:paraId="5309F56D" w14:textId="77777777" w:rsidR="00014751" w:rsidRPr="003E4876" w:rsidRDefault="00014751" w:rsidP="00A021E8">
            <w:pPr>
              <w:pStyle w:val="Naslov1"/>
            </w:pPr>
            <w:r w:rsidRPr="003E4876">
              <w:t xml:space="preserve">Pri pripravi gradiva so bile upoštevane zahteve iz Resolucije o normativni dejavnosti: </w:t>
            </w:r>
          </w:p>
        </w:tc>
        <w:tc>
          <w:tcPr>
            <w:tcW w:w="810" w:type="dxa"/>
            <w:gridSpan w:val="3"/>
            <w:tcBorders>
              <w:bottom w:val="single" w:sz="4" w:space="0" w:color="auto"/>
            </w:tcBorders>
            <w:shd w:val="clear" w:color="auto" w:fill="auto"/>
            <w:vAlign w:val="bottom"/>
          </w:tcPr>
          <w:p w14:paraId="40193BFA" w14:textId="77777777" w:rsidR="00014751" w:rsidRPr="003E4876" w:rsidRDefault="00014751" w:rsidP="007134AE">
            <w:pPr>
              <w:autoSpaceDE w:val="0"/>
              <w:autoSpaceDN w:val="0"/>
              <w:adjustRightInd w:val="0"/>
              <w:spacing w:line="240" w:lineRule="auto"/>
              <w:ind w:left="540" w:hanging="540"/>
              <w:jc w:val="center"/>
              <w:rPr>
                <w:rFonts w:cs="Arial"/>
                <w:bCs/>
                <w:szCs w:val="20"/>
              </w:rPr>
            </w:pPr>
            <w:r w:rsidRPr="003E4876">
              <w:rPr>
                <w:rFonts w:cs="Arial"/>
                <w:bCs/>
                <w:szCs w:val="20"/>
              </w:rPr>
              <w:t>DA</w:t>
            </w:r>
          </w:p>
        </w:tc>
      </w:tr>
      <w:tr w:rsidR="00014751" w:rsidRPr="003E4876" w14:paraId="1DEA0C1A" w14:textId="77777777" w:rsidTr="008F6882">
        <w:tblPrEx>
          <w:tblCellMar>
            <w:left w:w="57" w:type="dxa"/>
            <w:right w:w="57" w:type="dxa"/>
          </w:tblCellMar>
        </w:tblPrEx>
        <w:trPr>
          <w:gridBefore w:val="1"/>
          <w:gridAfter w:val="1"/>
          <w:wBefore w:w="32" w:type="dxa"/>
          <w:wAfter w:w="55" w:type="dxa"/>
          <w:trHeight w:val="567"/>
        </w:trPr>
        <w:tc>
          <w:tcPr>
            <w:tcW w:w="667" w:type="dxa"/>
            <w:tcBorders>
              <w:bottom w:val="single" w:sz="4" w:space="0" w:color="000000"/>
              <w:right w:val="nil"/>
            </w:tcBorders>
            <w:shd w:val="clear" w:color="auto" w:fill="auto"/>
            <w:vAlign w:val="bottom"/>
          </w:tcPr>
          <w:p w14:paraId="6C49F7F9" w14:textId="77777777" w:rsidR="00014751" w:rsidRPr="003E4876" w:rsidRDefault="00014751" w:rsidP="00A021E8">
            <w:pPr>
              <w:pStyle w:val="Naslov1"/>
            </w:pPr>
            <w:r w:rsidRPr="003E4876">
              <w:t>11.</w:t>
            </w:r>
          </w:p>
        </w:tc>
        <w:tc>
          <w:tcPr>
            <w:tcW w:w="7225" w:type="dxa"/>
            <w:gridSpan w:val="14"/>
            <w:tcBorders>
              <w:left w:val="nil"/>
              <w:bottom w:val="single" w:sz="4" w:space="0" w:color="000000"/>
            </w:tcBorders>
            <w:shd w:val="clear" w:color="auto" w:fill="auto"/>
            <w:vAlign w:val="bottom"/>
          </w:tcPr>
          <w:p w14:paraId="6CBAED03" w14:textId="77777777" w:rsidR="00014751" w:rsidRPr="003E4876" w:rsidRDefault="00014751" w:rsidP="00A021E8">
            <w:pPr>
              <w:pStyle w:val="Naslov1"/>
            </w:pPr>
            <w:r w:rsidRPr="003E4876">
              <w:t>Gradivo je uvrščeno v delovni program vlade:</w:t>
            </w:r>
          </w:p>
        </w:tc>
        <w:tc>
          <w:tcPr>
            <w:tcW w:w="810" w:type="dxa"/>
            <w:gridSpan w:val="3"/>
            <w:tcBorders>
              <w:bottom w:val="single" w:sz="4" w:space="0" w:color="000000"/>
            </w:tcBorders>
            <w:shd w:val="clear" w:color="auto" w:fill="auto"/>
            <w:vAlign w:val="bottom"/>
          </w:tcPr>
          <w:p w14:paraId="5A23791C" w14:textId="77777777" w:rsidR="00014751" w:rsidRPr="003E4876" w:rsidRDefault="00014751" w:rsidP="007134AE">
            <w:pPr>
              <w:autoSpaceDE w:val="0"/>
              <w:autoSpaceDN w:val="0"/>
              <w:adjustRightInd w:val="0"/>
              <w:spacing w:line="240" w:lineRule="auto"/>
              <w:ind w:left="540" w:hanging="540"/>
              <w:jc w:val="center"/>
              <w:rPr>
                <w:rFonts w:cs="Arial"/>
                <w:bCs/>
                <w:szCs w:val="20"/>
              </w:rPr>
            </w:pPr>
            <w:r w:rsidRPr="003E4876">
              <w:rPr>
                <w:rFonts w:cs="Arial"/>
                <w:bCs/>
                <w:szCs w:val="20"/>
              </w:rPr>
              <w:t>NE</w:t>
            </w:r>
          </w:p>
        </w:tc>
      </w:tr>
      <w:tr w:rsidR="00014751" w:rsidRPr="003E4876" w14:paraId="2640C70D" w14:textId="77777777" w:rsidTr="008F6882">
        <w:tblPrEx>
          <w:tblCellMar>
            <w:left w:w="57" w:type="dxa"/>
            <w:right w:w="57" w:type="dxa"/>
          </w:tblCellMar>
        </w:tblPrEx>
        <w:trPr>
          <w:gridBefore w:val="1"/>
          <w:gridAfter w:val="1"/>
          <w:wBefore w:w="32" w:type="dxa"/>
          <w:wAfter w:w="55" w:type="dxa"/>
          <w:trHeight w:val="20"/>
        </w:trPr>
        <w:tc>
          <w:tcPr>
            <w:tcW w:w="8702" w:type="dxa"/>
            <w:gridSpan w:val="18"/>
            <w:tcBorders>
              <w:bottom w:val="nil"/>
            </w:tcBorders>
            <w:shd w:val="clear" w:color="auto" w:fill="auto"/>
          </w:tcPr>
          <w:p w14:paraId="36DF0E9F" w14:textId="77777777" w:rsidR="00014751" w:rsidRPr="003E4876" w:rsidRDefault="00014751" w:rsidP="007134AE">
            <w:pPr>
              <w:autoSpaceDE w:val="0"/>
              <w:autoSpaceDN w:val="0"/>
              <w:adjustRightInd w:val="0"/>
              <w:spacing w:line="240" w:lineRule="auto"/>
              <w:ind w:left="540" w:hanging="540"/>
              <w:rPr>
                <w:rFonts w:cs="Arial"/>
                <w:szCs w:val="20"/>
              </w:rPr>
            </w:pPr>
          </w:p>
        </w:tc>
      </w:tr>
      <w:tr w:rsidR="00014751" w:rsidRPr="003E4876" w14:paraId="585C9D2B" w14:textId="77777777" w:rsidTr="00572DBA">
        <w:tblPrEx>
          <w:tblCellMar>
            <w:left w:w="57" w:type="dxa"/>
            <w:right w:w="57" w:type="dxa"/>
          </w:tblCellMar>
        </w:tblPrEx>
        <w:tc>
          <w:tcPr>
            <w:tcW w:w="8789" w:type="dxa"/>
            <w:gridSpan w:val="20"/>
            <w:tcBorders>
              <w:top w:val="single" w:sz="4" w:space="0" w:color="auto"/>
              <w:left w:val="nil"/>
              <w:bottom w:val="nil"/>
              <w:right w:val="nil"/>
            </w:tcBorders>
            <w:shd w:val="clear" w:color="auto" w:fill="auto"/>
          </w:tcPr>
          <w:p w14:paraId="1E20F6AC" w14:textId="77777777" w:rsidR="00014751" w:rsidRPr="003E4876" w:rsidRDefault="00014751" w:rsidP="007134AE">
            <w:pPr>
              <w:spacing w:line="240" w:lineRule="auto"/>
              <w:ind w:right="-1"/>
              <w:rPr>
                <w:rFonts w:cs="Arial"/>
                <w:szCs w:val="20"/>
              </w:rPr>
            </w:pPr>
          </w:p>
          <w:p w14:paraId="71A3D9C1" w14:textId="77777777" w:rsidR="00014751" w:rsidRPr="003E4876" w:rsidRDefault="00014751" w:rsidP="007134AE">
            <w:pPr>
              <w:spacing w:line="240" w:lineRule="auto"/>
              <w:ind w:right="-1"/>
              <w:rPr>
                <w:rFonts w:cs="Arial"/>
                <w:szCs w:val="20"/>
              </w:rPr>
            </w:pPr>
          </w:p>
          <w:p w14:paraId="35E5C6F0" w14:textId="77777777" w:rsidR="00014751" w:rsidRPr="003E4876" w:rsidRDefault="00014751" w:rsidP="007134AE">
            <w:pPr>
              <w:spacing w:line="240" w:lineRule="auto"/>
              <w:ind w:right="-1"/>
              <w:rPr>
                <w:rFonts w:cs="Arial"/>
                <w:szCs w:val="20"/>
              </w:rPr>
            </w:pPr>
          </w:p>
          <w:p w14:paraId="4B0DA88C" w14:textId="77777777" w:rsidR="00014751" w:rsidRPr="0086626C" w:rsidRDefault="00014751" w:rsidP="007134AE">
            <w:pPr>
              <w:tabs>
                <w:tab w:val="left" w:pos="5091"/>
              </w:tabs>
              <w:spacing w:line="240" w:lineRule="auto"/>
              <w:ind w:right="-1"/>
              <w:rPr>
                <w:rFonts w:cs="Arial"/>
                <w:b/>
                <w:szCs w:val="20"/>
              </w:rPr>
            </w:pPr>
            <w:r w:rsidRPr="003E4876">
              <w:rPr>
                <w:rFonts w:cs="Arial"/>
                <w:b/>
                <w:szCs w:val="20"/>
              </w:rPr>
              <w:t xml:space="preserve"> </w:t>
            </w:r>
            <w:r w:rsidRPr="003E4876">
              <w:rPr>
                <w:rFonts w:cs="Arial"/>
                <w:b/>
                <w:szCs w:val="20"/>
              </w:rPr>
              <w:tab/>
            </w:r>
            <w:r>
              <w:rPr>
                <w:rFonts w:cs="Arial"/>
                <w:b/>
                <w:szCs w:val="20"/>
              </w:rPr>
              <w:t xml:space="preserve">              Uroš BREŽAN</w:t>
            </w:r>
            <w:r w:rsidRPr="003E4876">
              <w:rPr>
                <w:rFonts w:cs="Arial"/>
                <w:b/>
                <w:szCs w:val="20"/>
              </w:rPr>
              <w:t xml:space="preserve"> </w:t>
            </w:r>
          </w:p>
          <w:p w14:paraId="6607E803" w14:textId="77777777" w:rsidR="00014751" w:rsidRPr="003E4876" w:rsidRDefault="00014751" w:rsidP="007134AE">
            <w:pPr>
              <w:tabs>
                <w:tab w:val="left" w:pos="5091"/>
              </w:tabs>
              <w:spacing w:line="240" w:lineRule="auto"/>
              <w:ind w:right="-1"/>
              <w:rPr>
                <w:rFonts w:cs="Arial"/>
                <w:b/>
                <w:szCs w:val="20"/>
              </w:rPr>
            </w:pPr>
            <w:r w:rsidRPr="003E4876">
              <w:rPr>
                <w:rFonts w:cs="Arial"/>
                <w:b/>
                <w:snapToGrid w:val="0"/>
                <w:color w:val="000000"/>
                <w:szCs w:val="20"/>
              </w:rPr>
              <w:tab/>
              <w:t xml:space="preserve">         </w:t>
            </w:r>
            <w:r>
              <w:rPr>
                <w:rFonts w:cs="Arial"/>
                <w:b/>
                <w:snapToGrid w:val="0"/>
                <w:color w:val="000000"/>
                <w:szCs w:val="20"/>
              </w:rPr>
              <w:t xml:space="preserve">     </w:t>
            </w:r>
            <w:r w:rsidRPr="003E4876">
              <w:rPr>
                <w:rFonts w:cs="Arial"/>
                <w:b/>
                <w:snapToGrid w:val="0"/>
                <w:color w:val="000000"/>
                <w:szCs w:val="20"/>
              </w:rPr>
              <w:t>M I N I S T E R</w:t>
            </w:r>
          </w:p>
        </w:tc>
      </w:tr>
    </w:tbl>
    <w:p w14:paraId="740671E7" w14:textId="77777777" w:rsidR="00E603A3" w:rsidRPr="00B138E9" w:rsidRDefault="00E603A3" w:rsidP="007134AE">
      <w:pPr>
        <w:autoSpaceDE w:val="0"/>
        <w:autoSpaceDN w:val="0"/>
        <w:adjustRightInd w:val="0"/>
        <w:spacing w:line="240" w:lineRule="auto"/>
        <w:rPr>
          <w:rFonts w:cs="Arial"/>
          <w:b/>
          <w:szCs w:val="20"/>
          <w:highlight w:val="yellow"/>
        </w:rPr>
      </w:pPr>
    </w:p>
    <w:p w14:paraId="364CB1B7" w14:textId="77777777" w:rsidR="00956798" w:rsidRDefault="00873C37" w:rsidP="00956798">
      <w:pPr>
        <w:autoSpaceDE w:val="0"/>
        <w:autoSpaceDN w:val="0"/>
        <w:adjustRightInd w:val="0"/>
        <w:spacing w:line="240" w:lineRule="auto"/>
        <w:rPr>
          <w:rFonts w:cs="Arial"/>
          <w:b/>
          <w:szCs w:val="20"/>
        </w:rPr>
      </w:pPr>
      <w:r w:rsidRPr="003E4876">
        <w:rPr>
          <w:rFonts w:cs="Arial"/>
          <w:b/>
          <w:szCs w:val="20"/>
        </w:rPr>
        <w:t>Priloge:</w:t>
      </w:r>
    </w:p>
    <w:p w14:paraId="374A8AA1" w14:textId="77777777" w:rsidR="00956798" w:rsidRDefault="00956798" w:rsidP="00956798">
      <w:pPr>
        <w:autoSpaceDE w:val="0"/>
        <w:autoSpaceDN w:val="0"/>
        <w:adjustRightInd w:val="0"/>
        <w:spacing w:line="240" w:lineRule="auto"/>
        <w:rPr>
          <w:rFonts w:cs="Arial"/>
          <w:b/>
          <w:szCs w:val="20"/>
        </w:rPr>
      </w:pPr>
    </w:p>
    <w:p w14:paraId="41B51177" w14:textId="77777777" w:rsidR="00F515D1" w:rsidRPr="002B30BE" w:rsidRDefault="00F515D1" w:rsidP="00F515D1">
      <w:pPr>
        <w:numPr>
          <w:ilvl w:val="0"/>
          <w:numId w:val="1"/>
        </w:numPr>
        <w:spacing w:line="240" w:lineRule="atLeast"/>
        <w:ind w:right="-1"/>
        <w:jc w:val="both"/>
        <w:rPr>
          <w:rFonts w:cs="Arial"/>
          <w:szCs w:val="20"/>
        </w:rPr>
      </w:pPr>
      <w:r w:rsidRPr="002B30BE">
        <w:rPr>
          <w:rFonts w:cs="Arial"/>
          <w:snapToGrid w:val="0"/>
          <w:spacing w:val="-2"/>
          <w:szCs w:val="20"/>
        </w:rPr>
        <w:t>JEDRO</w:t>
      </w:r>
      <w:r w:rsidRPr="002B30BE">
        <w:rPr>
          <w:rFonts w:cs="Arial"/>
          <w:caps/>
          <w:szCs w:val="20"/>
        </w:rPr>
        <w:t xml:space="preserve"> gradiva</w:t>
      </w:r>
      <w:r w:rsidRPr="002B30BE">
        <w:rPr>
          <w:rFonts w:cs="Arial"/>
          <w:szCs w:val="20"/>
        </w:rPr>
        <w:t xml:space="preserve"> 1: Predlog Sklepa o pripravi državnega prostorskega načrta</w:t>
      </w:r>
      <w:r w:rsidRPr="002B30BE">
        <w:rPr>
          <w:rFonts w:cs="Arial"/>
          <w:b/>
          <w:szCs w:val="20"/>
        </w:rPr>
        <w:t xml:space="preserve"> </w:t>
      </w:r>
      <w:r w:rsidRPr="002B30BE">
        <w:rPr>
          <w:rFonts w:cs="Arial"/>
          <w:szCs w:val="20"/>
        </w:rPr>
        <w:t>za nadgradnjo železniške proge Ljubljana–Kranj</w:t>
      </w:r>
      <w:r>
        <w:rPr>
          <w:rFonts w:cs="Arial"/>
          <w:szCs w:val="20"/>
        </w:rPr>
        <w:t>/Naklo</w:t>
      </w:r>
      <w:r w:rsidRPr="002B30BE">
        <w:rPr>
          <w:rFonts w:cs="Arial"/>
          <w:szCs w:val="20"/>
        </w:rPr>
        <w:t>;</w:t>
      </w:r>
    </w:p>
    <w:p w14:paraId="73BBD4AE" w14:textId="541C25E6" w:rsidR="00F515D1" w:rsidRPr="002B30BE" w:rsidRDefault="00F515D1" w:rsidP="00F515D1">
      <w:pPr>
        <w:numPr>
          <w:ilvl w:val="0"/>
          <w:numId w:val="1"/>
        </w:numPr>
        <w:spacing w:line="240" w:lineRule="atLeast"/>
        <w:ind w:right="-1"/>
        <w:jc w:val="both"/>
        <w:rPr>
          <w:rFonts w:cs="Arial"/>
          <w:szCs w:val="20"/>
        </w:rPr>
      </w:pPr>
      <w:r w:rsidRPr="002B30BE">
        <w:rPr>
          <w:rFonts w:cs="Arial"/>
          <w:caps/>
          <w:szCs w:val="20"/>
        </w:rPr>
        <w:t>Jedro gradiva</w:t>
      </w:r>
      <w:r w:rsidRPr="002B30BE">
        <w:rPr>
          <w:rFonts w:cs="Arial"/>
          <w:szCs w:val="20"/>
        </w:rPr>
        <w:t xml:space="preserve"> </w:t>
      </w:r>
      <w:r w:rsidR="00D7521A">
        <w:rPr>
          <w:rFonts w:cs="Arial"/>
          <w:szCs w:val="20"/>
        </w:rPr>
        <w:t>2</w:t>
      </w:r>
      <w:r w:rsidRPr="002B30BE">
        <w:rPr>
          <w:rFonts w:cs="Arial"/>
          <w:szCs w:val="20"/>
        </w:rPr>
        <w:t>: Obrazložitev.</w:t>
      </w:r>
    </w:p>
    <w:p w14:paraId="07DAFBD8" w14:textId="56E6CC22" w:rsidR="00D7521A" w:rsidRDefault="00D7521A">
      <w:pPr>
        <w:spacing w:line="240" w:lineRule="auto"/>
        <w:rPr>
          <w:rFonts w:cs="Arial"/>
          <w:b/>
          <w:szCs w:val="20"/>
        </w:rPr>
      </w:pPr>
      <w:r>
        <w:rPr>
          <w:rFonts w:cs="Arial"/>
          <w:b/>
          <w:szCs w:val="20"/>
        </w:rPr>
        <w:br w:type="page"/>
      </w:r>
    </w:p>
    <w:p w14:paraId="6F321D8C" w14:textId="77777777" w:rsidR="009D3CBE" w:rsidRDefault="009D3CBE">
      <w:pPr>
        <w:spacing w:line="240" w:lineRule="auto"/>
        <w:rPr>
          <w:rFonts w:cs="Arial"/>
          <w:b/>
          <w:szCs w:val="20"/>
        </w:rPr>
      </w:pPr>
    </w:p>
    <w:p w14:paraId="76FC3ED8" w14:textId="77777777" w:rsidR="00707C9B" w:rsidRPr="003E4876" w:rsidRDefault="00707C9B" w:rsidP="007134AE">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ascii="Arial" w:hAnsi="Arial" w:cs="Arial"/>
          <w:sz w:val="20"/>
        </w:rPr>
      </w:pPr>
      <w:r w:rsidRPr="003E4876">
        <w:rPr>
          <w:rFonts w:ascii="Arial" w:hAnsi="Arial" w:cs="Arial"/>
          <w:b/>
          <w:w w:val="100"/>
          <w:sz w:val="20"/>
        </w:rPr>
        <w:t>JEDRO</w:t>
      </w:r>
      <w:r w:rsidRPr="003E4876">
        <w:rPr>
          <w:rFonts w:ascii="Arial" w:hAnsi="Arial" w:cs="Arial"/>
          <w:sz w:val="20"/>
        </w:rPr>
        <w:t xml:space="preserve"> </w:t>
      </w:r>
      <w:r w:rsidRPr="003E4876">
        <w:rPr>
          <w:rFonts w:ascii="Arial" w:hAnsi="Arial" w:cs="Arial"/>
          <w:b/>
          <w:w w:val="100"/>
          <w:sz w:val="20"/>
        </w:rPr>
        <w:t>GRADIVA 1:</w:t>
      </w:r>
    </w:p>
    <w:p w14:paraId="4603D935" w14:textId="77777777" w:rsidR="00E331ED" w:rsidRPr="00CF0D9B" w:rsidRDefault="00E331ED" w:rsidP="00CF0D9B">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rPr>
          <w:rFonts w:ascii="Arial" w:hAnsi="Arial" w:cs="Arial"/>
          <w:bCs/>
          <w:w w:val="100"/>
          <w:sz w:val="20"/>
        </w:rPr>
      </w:pPr>
    </w:p>
    <w:p w14:paraId="1CB0A018" w14:textId="77777777" w:rsidR="00AC256D" w:rsidRPr="00D6080C" w:rsidRDefault="00AC256D" w:rsidP="007134AE">
      <w:pPr>
        <w:spacing w:line="240" w:lineRule="auto"/>
        <w:jc w:val="center"/>
        <w:rPr>
          <w:rFonts w:cs="Arial"/>
          <w:b/>
          <w:szCs w:val="20"/>
        </w:rPr>
      </w:pPr>
    </w:p>
    <w:p w14:paraId="3EFA8A64" w14:textId="77777777" w:rsidR="00F515D1" w:rsidRPr="002B30BE" w:rsidRDefault="00F515D1" w:rsidP="00F515D1">
      <w:pPr>
        <w:tabs>
          <w:tab w:val="center" w:pos="4320"/>
          <w:tab w:val="right" w:pos="8640"/>
        </w:tabs>
        <w:jc w:val="both"/>
        <w:rPr>
          <w:rFonts w:cs="Arial"/>
          <w:szCs w:val="20"/>
        </w:rPr>
      </w:pPr>
      <w:r w:rsidRPr="002B30BE">
        <w:rPr>
          <w:rFonts w:cs="Arial"/>
          <w:szCs w:val="20"/>
        </w:rPr>
        <w:t xml:space="preserve">Na podlagi </w:t>
      </w:r>
      <w:r>
        <w:rPr>
          <w:rFonts w:cs="Arial"/>
          <w:szCs w:val="20"/>
        </w:rPr>
        <w:t>prvega</w:t>
      </w:r>
      <w:r w:rsidRPr="002B30BE">
        <w:rPr>
          <w:rFonts w:cs="Arial"/>
          <w:szCs w:val="20"/>
        </w:rPr>
        <w:t xml:space="preserve"> odstavka </w:t>
      </w:r>
      <w:r>
        <w:rPr>
          <w:rFonts w:cs="Arial"/>
          <w:szCs w:val="20"/>
        </w:rPr>
        <w:t>93</w:t>
      </w:r>
      <w:r w:rsidRPr="002B30BE">
        <w:rPr>
          <w:rFonts w:cs="Arial"/>
          <w:szCs w:val="20"/>
        </w:rPr>
        <w:t xml:space="preserve">. člena </w:t>
      </w:r>
      <w:r w:rsidRPr="0067315D">
        <w:rPr>
          <w:rFonts w:cs="Arial"/>
          <w:szCs w:val="20"/>
        </w:rPr>
        <w:t>Zakon</w:t>
      </w:r>
      <w:r>
        <w:rPr>
          <w:rFonts w:cs="Arial"/>
          <w:szCs w:val="20"/>
        </w:rPr>
        <w:t>a</w:t>
      </w:r>
      <w:r w:rsidRPr="0067315D">
        <w:rPr>
          <w:rFonts w:cs="Arial"/>
          <w:szCs w:val="20"/>
        </w:rPr>
        <w:t xml:space="preserve"> o urejanju prostora (Uradni list RS, št. </w:t>
      </w:r>
      <w:hyperlink r:id="rId13" w:tgtFrame="_blank" w:tooltip="Zakon o urejanju prostora (ZUreP-3)" w:history="1">
        <w:r w:rsidRPr="0067315D">
          <w:rPr>
            <w:rFonts w:cs="Arial"/>
            <w:szCs w:val="20"/>
          </w:rPr>
          <w:t>199/21</w:t>
        </w:r>
      </w:hyperlink>
      <w:r w:rsidR="00B669EF" w:rsidRPr="00B669EF">
        <w:rPr>
          <w:rFonts w:cs="Arial"/>
          <w:szCs w:val="20"/>
        </w:rPr>
        <w:t xml:space="preserve"> in </w:t>
      </w:r>
      <w:hyperlink r:id="rId14" w:tgtFrame="_blank" w:tooltip="Zakon o spremembah in dopolnitvah Zakona o državni upravi" w:history="1">
        <w:r w:rsidR="00B669EF" w:rsidRPr="00B669EF">
          <w:rPr>
            <w:szCs w:val="20"/>
          </w:rPr>
          <w:t>18/23</w:t>
        </w:r>
      </w:hyperlink>
      <w:r w:rsidR="00B669EF" w:rsidRPr="00B669EF">
        <w:rPr>
          <w:rFonts w:cs="Arial"/>
          <w:szCs w:val="20"/>
        </w:rPr>
        <w:t> – ZDU-1O</w:t>
      </w:r>
      <w:r w:rsidRPr="0067315D">
        <w:rPr>
          <w:rFonts w:cs="Arial"/>
          <w:szCs w:val="20"/>
        </w:rPr>
        <w:t>)</w:t>
      </w:r>
      <w:r>
        <w:rPr>
          <w:rFonts w:cs="Arial"/>
          <w:szCs w:val="20"/>
        </w:rPr>
        <w:t xml:space="preserve"> </w:t>
      </w:r>
      <w:r w:rsidRPr="002B30BE">
        <w:rPr>
          <w:rFonts w:cs="Arial"/>
          <w:szCs w:val="20"/>
        </w:rPr>
        <w:t xml:space="preserve">je Vlada Republike Slovenije na … seji dne … pod točko … sprejela </w:t>
      </w:r>
    </w:p>
    <w:p w14:paraId="2C9BF7B8" w14:textId="77777777" w:rsidR="00F515D1" w:rsidRPr="002B30BE" w:rsidRDefault="00F515D1" w:rsidP="00F515D1">
      <w:pPr>
        <w:tabs>
          <w:tab w:val="center" w:pos="4320"/>
          <w:tab w:val="right" w:pos="8640"/>
        </w:tabs>
        <w:jc w:val="both"/>
        <w:rPr>
          <w:rFonts w:cs="Arial"/>
          <w:szCs w:val="20"/>
        </w:rPr>
      </w:pPr>
    </w:p>
    <w:p w14:paraId="767B1C11" w14:textId="77777777" w:rsidR="00F515D1" w:rsidRPr="002B30BE" w:rsidRDefault="00F515D1" w:rsidP="00F515D1">
      <w:pPr>
        <w:tabs>
          <w:tab w:val="center" w:pos="4320"/>
          <w:tab w:val="right" w:pos="8640"/>
        </w:tabs>
        <w:jc w:val="both"/>
        <w:rPr>
          <w:rFonts w:cs="Arial"/>
          <w:szCs w:val="20"/>
        </w:rPr>
      </w:pPr>
    </w:p>
    <w:p w14:paraId="6BF0AA4A" w14:textId="77777777" w:rsidR="00F515D1" w:rsidRPr="002B30BE" w:rsidRDefault="00F515D1" w:rsidP="00F515D1">
      <w:pPr>
        <w:tabs>
          <w:tab w:val="center" w:pos="4320"/>
          <w:tab w:val="center" w:pos="4536"/>
          <w:tab w:val="right" w:pos="8640"/>
          <w:tab w:val="right" w:pos="9072"/>
        </w:tabs>
        <w:jc w:val="center"/>
        <w:rPr>
          <w:rFonts w:cs="Arial"/>
          <w:b/>
          <w:caps/>
          <w:szCs w:val="20"/>
        </w:rPr>
      </w:pPr>
      <w:r w:rsidRPr="002B30BE">
        <w:rPr>
          <w:rFonts w:cs="Arial"/>
          <w:b/>
          <w:caps/>
          <w:szCs w:val="20"/>
        </w:rPr>
        <w:t xml:space="preserve">S k l e p </w:t>
      </w:r>
    </w:p>
    <w:p w14:paraId="0AC1CB4D" w14:textId="77777777" w:rsidR="00F515D1" w:rsidRPr="002B30BE" w:rsidRDefault="00F515D1" w:rsidP="00F515D1">
      <w:pPr>
        <w:tabs>
          <w:tab w:val="center" w:pos="4320"/>
          <w:tab w:val="center" w:pos="4536"/>
          <w:tab w:val="right" w:pos="8640"/>
          <w:tab w:val="right" w:pos="9072"/>
        </w:tabs>
        <w:jc w:val="center"/>
        <w:rPr>
          <w:rFonts w:cs="Arial"/>
          <w:b/>
          <w:szCs w:val="20"/>
        </w:rPr>
      </w:pPr>
    </w:p>
    <w:p w14:paraId="47A10A89" w14:textId="77777777" w:rsidR="00F515D1" w:rsidRPr="002B30BE" w:rsidRDefault="00F515D1" w:rsidP="00F515D1">
      <w:pPr>
        <w:tabs>
          <w:tab w:val="center" w:pos="4320"/>
          <w:tab w:val="center" w:pos="4536"/>
          <w:tab w:val="right" w:pos="8640"/>
          <w:tab w:val="right" w:pos="9072"/>
        </w:tabs>
        <w:jc w:val="center"/>
        <w:rPr>
          <w:rFonts w:cs="Arial"/>
          <w:b/>
          <w:szCs w:val="20"/>
        </w:rPr>
      </w:pPr>
      <w:r w:rsidRPr="002B30BE">
        <w:rPr>
          <w:rFonts w:cs="Arial"/>
          <w:b/>
          <w:szCs w:val="20"/>
        </w:rPr>
        <w:t xml:space="preserve">o pripravi državnega prostorskega načrta za </w:t>
      </w:r>
    </w:p>
    <w:p w14:paraId="081E0124" w14:textId="77777777" w:rsidR="00F515D1" w:rsidRPr="002B30BE" w:rsidRDefault="00F515D1" w:rsidP="00F515D1">
      <w:pPr>
        <w:tabs>
          <w:tab w:val="center" w:pos="4320"/>
          <w:tab w:val="right" w:pos="8640"/>
        </w:tabs>
        <w:jc w:val="center"/>
        <w:rPr>
          <w:rFonts w:cs="Arial"/>
          <w:b/>
          <w:bCs/>
          <w:szCs w:val="20"/>
        </w:rPr>
      </w:pPr>
      <w:r w:rsidRPr="002B30BE">
        <w:rPr>
          <w:rFonts w:cs="Arial"/>
          <w:b/>
          <w:bCs/>
          <w:szCs w:val="20"/>
        </w:rPr>
        <w:t>nadgradnjo železniške proge Ljubljana</w:t>
      </w:r>
      <w:r w:rsidRPr="002B30BE">
        <w:rPr>
          <w:rFonts w:cs="Arial"/>
          <w:szCs w:val="20"/>
        </w:rPr>
        <w:t>–</w:t>
      </w:r>
      <w:r w:rsidRPr="002B30BE">
        <w:rPr>
          <w:rFonts w:cs="Arial"/>
          <w:b/>
          <w:bCs/>
          <w:szCs w:val="20"/>
        </w:rPr>
        <w:t>Kranj</w:t>
      </w:r>
      <w:r>
        <w:rPr>
          <w:rFonts w:cs="Arial"/>
          <w:b/>
          <w:bCs/>
          <w:szCs w:val="20"/>
        </w:rPr>
        <w:t>/Naklo</w:t>
      </w:r>
    </w:p>
    <w:p w14:paraId="021E6D9E" w14:textId="77777777" w:rsidR="00F515D1" w:rsidRPr="002B30BE" w:rsidRDefault="00F515D1" w:rsidP="00F515D1">
      <w:pPr>
        <w:tabs>
          <w:tab w:val="center" w:pos="4320"/>
          <w:tab w:val="right" w:pos="8640"/>
        </w:tabs>
        <w:jc w:val="center"/>
        <w:rPr>
          <w:rFonts w:cs="Arial"/>
          <w:b/>
          <w:bCs/>
          <w:szCs w:val="20"/>
        </w:rPr>
      </w:pPr>
    </w:p>
    <w:p w14:paraId="645FE7F7" w14:textId="77777777" w:rsidR="00F515D1" w:rsidRPr="002B30BE" w:rsidRDefault="00F515D1" w:rsidP="00F515D1">
      <w:pPr>
        <w:tabs>
          <w:tab w:val="center" w:pos="4320"/>
          <w:tab w:val="right" w:pos="8640"/>
        </w:tabs>
        <w:jc w:val="center"/>
        <w:rPr>
          <w:rFonts w:cs="Arial"/>
          <w:b/>
          <w:bCs/>
          <w:szCs w:val="20"/>
          <w:highlight w:val="yellow"/>
        </w:rPr>
      </w:pPr>
    </w:p>
    <w:p w14:paraId="4E52D6F5" w14:textId="77777777" w:rsidR="00F515D1" w:rsidRPr="000C365A" w:rsidRDefault="00F515D1" w:rsidP="00F515D1">
      <w:pPr>
        <w:numPr>
          <w:ilvl w:val="0"/>
          <w:numId w:val="31"/>
        </w:numPr>
        <w:tabs>
          <w:tab w:val="clear" w:pos="709"/>
          <w:tab w:val="num" w:pos="567"/>
        </w:tabs>
        <w:ind w:left="567" w:right="-1"/>
        <w:jc w:val="both"/>
        <w:rPr>
          <w:rFonts w:cs="Arial"/>
          <w:b/>
          <w:snapToGrid w:val="0"/>
          <w:color w:val="000000"/>
          <w:szCs w:val="20"/>
        </w:rPr>
      </w:pPr>
      <w:r w:rsidRPr="000C365A">
        <w:rPr>
          <w:rFonts w:cs="Arial"/>
          <w:b/>
          <w:snapToGrid w:val="0"/>
          <w:color w:val="000000"/>
          <w:spacing w:val="-2"/>
          <w:szCs w:val="20"/>
        </w:rPr>
        <w:t>Vrsta postopka državnega prostorskega načrtovanja</w:t>
      </w:r>
    </w:p>
    <w:p w14:paraId="5B0D58E2" w14:textId="77777777" w:rsidR="00F515D1" w:rsidRDefault="00F515D1" w:rsidP="00F515D1">
      <w:pPr>
        <w:jc w:val="both"/>
        <w:rPr>
          <w:rFonts w:cs="Arial"/>
          <w:bCs/>
          <w:color w:val="000000"/>
          <w:szCs w:val="20"/>
        </w:rPr>
      </w:pPr>
    </w:p>
    <w:p w14:paraId="2A17B4D0" w14:textId="77777777" w:rsidR="00F515D1" w:rsidRPr="00EC742B" w:rsidRDefault="00F515D1" w:rsidP="00F515D1">
      <w:pPr>
        <w:jc w:val="both"/>
        <w:rPr>
          <w:rFonts w:cs="Arial"/>
          <w:bCs/>
          <w:szCs w:val="20"/>
        </w:rPr>
      </w:pPr>
      <w:r w:rsidRPr="00EC742B">
        <w:rPr>
          <w:rFonts w:cs="Arial"/>
          <w:bCs/>
          <w:szCs w:val="20"/>
        </w:rPr>
        <w:t xml:space="preserve">Postopek priprave in sprejetja državnega prostorskega načrta za </w:t>
      </w:r>
      <w:r w:rsidRPr="002B30BE">
        <w:rPr>
          <w:rFonts w:cs="Arial"/>
          <w:bCs/>
          <w:szCs w:val="20"/>
        </w:rPr>
        <w:t>nadgradnjo železniške proge Ljubljana</w:t>
      </w:r>
      <w:r w:rsidRPr="00EC742B">
        <w:rPr>
          <w:rFonts w:cs="Arial"/>
          <w:bCs/>
          <w:szCs w:val="20"/>
        </w:rPr>
        <w:t>–</w:t>
      </w:r>
      <w:r w:rsidRPr="002B30BE">
        <w:rPr>
          <w:rFonts w:cs="Arial"/>
          <w:bCs/>
          <w:szCs w:val="20"/>
        </w:rPr>
        <w:t>Kranj</w:t>
      </w:r>
      <w:r>
        <w:rPr>
          <w:rFonts w:cs="Arial"/>
          <w:bCs/>
          <w:szCs w:val="20"/>
        </w:rPr>
        <w:t>/Naklo</w:t>
      </w:r>
      <w:r w:rsidRPr="002B30BE">
        <w:rPr>
          <w:rFonts w:cs="Arial"/>
          <w:bCs/>
          <w:szCs w:val="20"/>
        </w:rPr>
        <w:t xml:space="preserve"> </w:t>
      </w:r>
      <w:r w:rsidRPr="00EC742B">
        <w:rPr>
          <w:rFonts w:cs="Arial"/>
          <w:bCs/>
          <w:szCs w:val="20"/>
        </w:rPr>
        <w:t xml:space="preserve">se izvede na podlagi 95. do 97. člena Zakona o urejanju prostora (Uradni list RS, št. </w:t>
      </w:r>
      <w:hyperlink r:id="rId15" w:tgtFrame="_blank" w:tooltip="Zakon o urejanju prostora (ZUreP-3)" w:history="1">
        <w:r w:rsidRPr="00EC742B">
          <w:rPr>
            <w:szCs w:val="20"/>
          </w:rPr>
          <w:t>199/21</w:t>
        </w:r>
      </w:hyperlink>
      <w:r w:rsidR="00B669EF" w:rsidRPr="00B669EF">
        <w:rPr>
          <w:rFonts w:cs="Arial"/>
          <w:szCs w:val="20"/>
        </w:rPr>
        <w:t xml:space="preserve"> in </w:t>
      </w:r>
      <w:hyperlink r:id="rId16" w:tgtFrame="_blank" w:tooltip="Zakon o spremembah in dopolnitvah Zakona o državni upravi" w:history="1">
        <w:r w:rsidR="00B669EF" w:rsidRPr="00B669EF">
          <w:rPr>
            <w:szCs w:val="20"/>
          </w:rPr>
          <w:t>18/23</w:t>
        </w:r>
      </w:hyperlink>
      <w:r w:rsidR="00B669EF" w:rsidRPr="00B669EF">
        <w:rPr>
          <w:rFonts w:cs="Arial"/>
          <w:szCs w:val="20"/>
        </w:rPr>
        <w:t> – ZDU-1O</w:t>
      </w:r>
      <w:r w:rsidRPr="00EC742B">
        <w:rPr>
          <w:rFonts w:cs="Arial"/>
          <w:bCs/>
          <w:szCs w:val="20"/>
        </w:rPr>
        <w:t>; v nadaljnjem besedilu: Zakon o urejanju prostora).</w:t>
      </w:r>
    </w:p>
    <w:p w14:paraId="6A8059D0" w14:textId="77777777" w:rsidR="00F515D1" w:rsidRPr="00F51ECA" w:rsidRDefault="00F515D1" w:rsidP="00F515D1">
      <w:pPr>
        <w:jc w:val="both"/>
        <w:rPr>
          <w:rFonts w:cs="Arial"/>
          <w:color w:val="000000"/>
          <w:szCs w:val="20"/>
          <w:lang w:eastAsia="sl-SI"/>
        </w:rPr>
      </w:pPr>
    </w:p>
    <w:p w14:paraId="590280FD" w14:textId="77777777" w:rsidR="00F515D1" w:rsidRDefault="00F515D1" w:rsidP="00F515D1">
      <w:pPr>
        <w:jc w:val="both"/>
        <w:rPr>
          <w:rFonts w:cs="Arial"/>
          <w:color w:val="000000"/>
          <w:szCs w:val="20"/>
          <w:lang w:eastAsia="sl-SI"/>
        </w:rPr>
      </w:pPr>
      <w:r>
        <w:rPr>
          <w:rFonts w:cs="Arial"/>
          <w:color w:val="000000"/>
          <w:szCs w:val="20"/>
          <w:lang w:eastAsia="sl-SI"/>
        </w:rPr>
        <w:t>M</w:t>
      </w:r>
      <w:r w:rsidRPr="000C365A">
        <w:rPr>
          <w:rFonts w:cs="Arial"/>
          <w:color w:val="000000"/>
          <w:szCs w:val="20"/>
          <w:lang w:eastAsia="sl-SI"/>
        </w:rPr>
        <w:t>inist</w:t>
      </w:r>
      <w:r>
        <w:rPr>
          <w:rFonts w:cs="Arial"/>
          <w:color w:val="000000"/>
          <w:szCs w:val="20"/>
          <w:lang w:eastAsia="sl-SI"/>
        </w:rPr>
        <w:t>er</w:t>
      </w:r>
      <w:r w:rsidRPr="000C365A">
        <w:rPr>
          <w:rFonts w:cs="Arial"/>
          <w:color w:val="000000"/>
          <w:szCs w:val="20"/>
          <w:lang w:eastAsia="sl-SI"/>
        </w:rPr>
        <w:t xml:space="preserve"> za prome</w:t>
      </w:r>
      <w:r>
        <w:rPr>
          <w:rFonts w:cs="Arial"/>
          <w:color w:val="000000"/>
          <w:szCs w:val="20"/>
          <w:lang w:eastAsia="sl-SI"/>
        </w:rPr>
        <w:t xml:space="preserve">t je </w:t>
      </w:r>
      <w:r w:rsidRPr="00F51ECA">
        <w:rPr>
          <w:rFonts w:cs="Arial"/>
          <w:color w:val="000000"/>
          <w:szCs w:val="20"/>
          <w:lang w:eastAsia="sl-SI"/>
        </w:rPr>
        <w:t xml:space="preserve">21. 3. 2016 </w:t>
      </w:r>
      <w:r>
        <w:rPr>
          <w:rFonts w:cs="Arial"/>
          <w:color w:val="000000"/>
          <w:szCs w:val="20"/>
          <w:lang w:eastAsia="sl-SI"/>
        </w:rPr>
        <w:t xml:space="preserve">podal pobudo </w:t>
      </w:r>
      <w:r w:rsidRPr="000C365A">
        <w:rPr>
          <w:rFonts w:cs="Arial"/>
          <w:color w:val="000000"/>
          <w:szCs w:val="20"/>
          <w:lang w:eastAsia="sl-SI"/>
        </w:rPr>
        <w:t>(</w:t>
      </w:r>
      <w:r>
        <w:rPr>
          <w:rFonts w:cs="Arial"/>
          <w:color w:val="000000"/>
          <w:szCs w:val="20"/>
          <w:lang w:eastAsia="sl-SI"/>
        </w:rPr>
        <w:t xml:space="preserve">dopis </w:t>
      </w:r>
      <w:r w:rsidRPr="000C365A">
        <w:rPr>
          <w:rFonts w:cs="Arial"/>
          <w:color w:val="000000"/>
          <w:szCs w:val="20"/>
          <w:lang w:eastAsia="sl-SI"/>
        </w:rPr>
        <w:t xml:space="preserve">št. </w:t>
      </w:r>
      <w:r w:rsidRPr="00F51ECA">
        <w:rPr>
          <w:rFonts w:cs="Arial"/>
          <w:color w:val="000000"/>
          <w:szCs w:val="20"/>
          <w:lang w:eastAsia="sl-SI"/>
        </w:rPr>
        <w:t>350-53/2015/13-00751275)</w:t>
      </w:r>
      <w:r>
        <w:rPr>
          <w:rFonts w:cs="Arial"/>
          <w:color w:val="000000"/>
          <w:szCs w:val="20"/>
          <w:lang w:eastAsia="sl-SI"/>
        </w:rPr>
        <w:t xml:space="preserve"> za</w:t>
      </w:r>
      <w:r w:rsidRPr="00F51ECA">
        <w:rPr>
          <w:rFonts w:cs="Arial"/>
          <w:color w:val="000000"/>
          <w:szCs w:val="20"/>
          <w:lang w:eastAsia="sl-SI"/>
        </w:rPr>
        <w:t xml:space="preserve"> pripravo državnega prostorskega načrta za nadgradnjo železniške proge Ljubljana–Kranj–Jesenice–državna meja v koridorju obstoječe proge. Pobudo sta izdelala Projekt, </w:t>
      </w:r>
      <w:proofErr w:type="spellStart"/>
      <w:r w:rsidRPr="00F51ECA">
        <w:rPr>
          <w:rFonts w:cs="Arial"/>
          <w:color w:val="000000"/>
          <w:szCs w:val="20"/>
          <w:lang w:eastAsia="sl-SI"/>
        </w:rPr>
        <w:t>d.d</w:t>
      </w:r>
      <w:proofErr w:type="spellEnd"/>
      <w:r w:rsidRPr="00F51ECA">
        <w:rPr>
          <w:rFonts w:cs="Arial"/>
          <w:color w:val="000000"/>
          <w:szCs w:val="20"/>
          <w:lang w:eastAsia="sl-SI"/>
        </w:rPr>
        <w:t xml:space="preserve">. in </w:t>
      </w:r>
      <w:proofErr w:type="spellStart"/>
      <w:r w:rsidRPr="00F51ECA">
        <w:rPr>
          <w:rFonts w:cs="Arial"/>
          <w:color w:val="000000"/>
          <w:szCs w:val="20"/>
          <w:lang w:eastAsia="sl-SI"/>
        </w:rPr>
        <w:t>Proarc</w:t>
      </w:r>
      <w:proofErr w:type="spellEnd"/>
      <w:r w:rsidRPr="00F51ECA">
        <w:rPr>
          <w:rFonts w:cs="Arial"/>
          <w:color w:val="000000"/>
          <w:szCs w:val="20"/>
          <w:lang w:eastAsia="sl-SI"/>
        </w:rPr>
        <w:t xml:space="preserve">, </w:t>
      </w:r>
      <w:proofErr w:type="spellStart"/>
      <w:r w:rsidRPr="00F51ECA">
        <w:rPr>
          <w:rFonts w:cs="Arial"/>
          <w:color w:val="000000"/>
          <w:szCs w:val="20"/>
          <w:lang w:eastAsia="sl-SI"/>
        </w:rPr>
        <w:t>d.o.o</w:t>
      </w:r>
      <w:proofErr w:type="spellEnd"/>
      <w:r w:rsidRPr="00F51ECA">
        <w:rPr>
          <w:rFonts w:cs="Arial"/>
          <w:color w:val="000000"/>
          <w:szCs w:val="20"/>
          <w:lang w:eastAsia="sl-SI"/>
        </w:rPr>
        <w:t>. (št. projekta 12617, januar 2016).</w:t>
      </w:r>
    </w:p>
    <w:p w14:paraId="501B507D" w14:textId="77777777" w:rsidR="00F515D1" w:rsidRDefault="00F515D1" w:rsidP="00F515D1">
      <w:pPr>
        <w:jc w:val="both"/>
        <w:rPr>
          <w:rFonts w:cs="Arial"/>
          <w:color w:val="000000"/>
          <w:szCs w:val="20"/>
          <w:lang w:eastAsia="sl-SI"/>
        </w:rPr>
      </w:pPr>
      <w:r w:rsidRPr="000C365A">
        <w:rPr>
          <w:rFonts w:cs="Arial"/>
          <w:color w:val="000000"/>
          <w:szCs w:val="20"/>
          <w:lang w:eastAsia="sl-SI"/>
        </w:rPr>
        <w:t xml:space="preserve"> </w:t>
      </w:r>
    </w:p>
    <w:p w14:paraId="42EB9870" w14:textId="77777777" w:rsidR="00F515D1" w:rsidRDefault="00F515D1" w:rsidP="00F515D1">
      <w:pPr>
        <w:jc w:val="both"/>
        <w:rPr>
          <w:rFonts w:cs="Arial"/>
          <w:color w:val="000000"/>
          <w:szCs w:val="20"/>
          <w:lang w:eastAsia="sl-SI"/>
        </w:rPr>
      </w:pPr>
      <w:r w:rsidRPr="00F51ECA">
        <w:rPr>
          <w:rFonts w:cs="Arial"/>
          <w:color w:val="000000"/>
          <w:szCs w:val="20"/>
          <w:lang w:eastAsia="sl-SI"/>
        </w:rPr>
        <w:t>M</w:t>
      </w:r>
      <w:r>
        <w:rPr>
          <w:rFonts w:cs="Arial"/>
          <w:color w:val="000000"/>
          <w:szCs w:val="20"/>
          <w:lang w:eastAsia="sl-SI"/>
        </w:rPr>
        <w:t>inistrstvo za okolje in prostor</w:t>
      </w:r>
      <w:r w:rsidR="001A7902">
        <w:rPr>
          <w:rFonts w:cs="Arial"/>
          <w:color w:val="000000"/>
          <w:szCs w:val="20"/>
          <w:lang w:eastAsia="sl-SI"/>
        </w:rPr>
        <w:t>,</w:t>
      </w:r>
      <w:r>
        <w:rPr>
          <w:rFonts w:cs="Arial"/>
          <w:color w:val="000000"/>
          <w:szCs w:val="20"/>
          <w:lang w:eastAsia="sl-SI"/>
        </w:rPr>
        <w:t xml:space="preserve"> Direktorat za prostor, graditev in stanovanja </w:t>
      </w:r>
      <w:r w:rsidRPr="00F51ECA">
        <w:rPr>
          <w:rFonts w:cs="Arial"/>
          <w:color w:val="000000"/>
          <w:szCs w:val="20"/>
          <w:lang w:eastAsia="sl-SI"/>
        </w:rPr>
        <w:t xml:space="preserve">je na podlagi 18. člena </w:t>
      </w:r>
      <w:r w:rsidRPr="001A161D">
        <w:rPr>
          <w:rFonts w:cs="Arial"/>
          <w:color w:val="000000"/>
          <w:szCs w:val="20"/>
          <w:lang w:eastAsia="sl-SI"/>
        </w:rPr>
        <w:t>Zakon</w:t>
      </w:r>
      <w:r w:rsidR="00B558C5">
        <w:rPr>
          <w:rFonts w:cs="Arial"/>
          <w:color w:val="000000"/>
          <w:szCs w:val="20"/>
          <w:lang w:eastAsia="sl-SI"/>
        </w:rPr>
        <w:t>a</w:t>
      </w:r>
      <w:r w:rsidRPr="001A161D">
        <w:rPr>
          <w:rFonts w:cs="Arial"/>
          <w:color w:val="000000"/>
          <w:szCs w:val="20"/>
          <w:lang w:eastAsia="sl-SI"/>
        </w:rPr>
        <w:t xml:space="preserve"> o umeščanju prostorskih ureditev državnega pomena v prostor (Uradni list RS, št. </w:t>
      </w:r>
      <w:hyperlink r:id="rId17" w:tgtFrame="_blank" w:tooltip="Zakon o umeščanju prostorskih ureditev državnega pomena v prostor (ZUPUDPP)" w:history="1">
        <w:r w:rsidRPr="001A161D">
          <w:rPr>
            <w:color w:val="000000"/>
            <w:szCs w:val="20"/>
            <w:lang w:eastAsia="sl-SI"/>
          </w:rPr>
          <w:t>80/10</w:t>
        </w:r>
      </w:hyperlink>
      <w:r w:rsidRPr="001A161D">
        <w:rPr>
          <w:rFonts w:cs="Arial"/>
          <w:color w:val="000000"/>
          <w:szCs w:val="20"/>
          <w:lang w:eastAsia="sl-SI"/>
        </w:rPr>
        <w:t>, </w:t>
      </w:r>
      <w:hyperlink r:id="rId18" w:tgtFrame="_blank" w:tooltip="Popravek Zakona o umeščanju prostorskih ureditev državnega pomena v prostor (ZUPUDPP)" w:history="1">
        <w:r w:rsidRPr="001A161D">
          <w:rPr>
            <w:color w:val="000000"/>
            <w:szCs w:val="20"/>
            <w:lang w:eastAsia="sl-SI"/>
          </w:rPr>
          <w:t xml:space="preserve">106/10 – </w:t>
        </w:r>
        <w:proofErr w:type="spellStart"/>
        <w:r w:rsidRPr="001A161D">
          <w:rPr>
            <w:color w:val="000000"/>
            <w:szCs w:val="20"/>
            <w:lang w:eastAsia="sl-SI"/>
          </w:rPr>
          <w:t>popr</w:t>
        </w:r>
        <w:proofErr w:type="spellEnd"/>
        <w:r w:rsidRPr="001A161D">
          <w:rPr>
            <w:color w:val="000000"/>
            <w:szCs w:val="20"/>
            <w:lang w:eastAsia="sl-SI"/>
          </w:rPr>
          <w:t>.</w:t>
        </w:r>
      </w:hyperlink>
      <w:r w:rsidRPr="001A161D">
        <w:rPr>
          <w:rFonts w:cs="Arial"/>
          <w:color w:val="000000"/>
          <w:szCs w:val="20"/>
          <w:lang w:eastAsia="sl-SI"/>
        </w:rPr>
        <w:t>, </w:t>
      </w:r>
      <w:hyperlink r:id="rId19" w:tgtFrame="_blank" w:tooltip="Zakon o spremembah in dopolnitvah Zakona o umeščanju prostorskih ureditev državnega pomena v prostor" w:history="1">
        <w:r w:rsidRPr="001A161D">
          <w:rPr>
            <w:color w:val="000000"/>
            <w:szCs w:val="20"/>
            <w:lang w:eastAsia="sl-SI"/>
          </w:rPr>
          <w:t>57/12</w:t>
        </w:r>
      </w:hyperlink>
      <w:r w:rsidRPr="001A161D">
        <w:rPr>
          <w:rFonts w:cs="Arial"/>
          <w:color w:val="000000"/>
          <w:szCs w:val="20"/>
          <w:lang w:eastAsia="sl-SI"/>
        </w:rPr>
        <w:t> in </w:t>
      </w:r>
      <w:hyperlink r:id="rId20" w:tgtFrame="_blank" w:tooltip="Zakon o urejanju prostora" w:history="1">
        <w:r w:rsidRPr="001A161D">
          <w:rPr>
            <w:color w:val="000000"/>
            <w:szCs w:val="20"/>
            <w:lang w:eastAsia="sl-SI"/>
          </w:rPr>
          <w:t>61/17</w:t>
        </w:r>
      </w:hyperlink>
      <w:r w:rsidRPr="001A161D">
        <w:rPr>
          <w:rFonts w:cs="Arial"/>
          <w:color w:val="000000"/>
          <w:szCs w:val="20"/>
          <w:lang w:eastAsia="sl-SI"/>
        </w:rPr>
        <w:t> – ZUreP-2</w:t>
      </w:r>
      <w:r>
        <w:rPr>
          <w:rFonts w:cs="Arial"/>
          <w:color w:val="000000"/>
          <w:szCs w:val="20"/>
          <w:lang w:eastAsia="sl-SI"/>
        </w:rPr>
        <w:t xml:space="preserve">; v nadaljnjem besedilu: </w:t>
      </w:r>
      <w:r w:rsidRPr="00F51ECA">
        <w:rPr>
          <w:rFonts w:cs="Arial"/>
          <w:color w:val="000000"/>
          <w:szCs w:val="20"/>
          <w:lang w:eastAsia="sl-SI"/>
        </w:rPr>
        <w:t>ZUPUDPP</w:t>
      </w:r>
      <w:r>
        <w:rPr>
          <w:rFonts w:cs="Arial"/>
          <w:color w:val="000000"/>
          <w:szCs w:val="20"/>
          <w:lang w:eastAsia="sl-SI"/>
        </w:rPr>
        <w:t>)</w:t>
      </w:r>
      <w:r w:rsidRPr="00F51ECA">
        <w:rPr>
          <w:rFonts w:cs="Arial"/>
          <w:color w:val="000000"/>
          <w:szCs w:val="20"/>
          <w:lang w:eastAsia="sl-SI"/>
        </w:rPr>
        <w:t xml:space="preserve"> dne 18. 4. 2016 z dopisom št. 35008-2/2016/11/1092-13 pozval državne</w:t>
      </w:r>
      <w:r>
        <w:rPr>
          <w:rFonts w:cs="Arial"/>
          <w:color w:val="000000"/>
          <w:szCs w:val="20"/>
          <w:lang w:eastAsia="sl-SI"/>
        </w:rPr>
        <w:t xml:space="preserve"> in lokalne</w:t>
      </w:r>
      <w:r w:rsidRPr="00F51ECA">
        <w:rPr>
          <w:rFonts w:cs="Arial"/>
          <w:color w:val="000000"/>
          <w:szCs w:val="20"/>
          <w:lang w:eastAsia="sl-SI"/>
        </w:rPr>
        <w:t xml:space="preserve"> nosilce urejanja prostora, da posredujejo smernice</w:t>
      </w:r>
      <w:r>
        <w:rPr>
          <w:rFonts w:cs="Arial"/>
          <w:color w:val="000000"/>
          <w:szCs w:val="20"/>
          <w:lang w:eastAsia="sl-SI"/>
        </w:rPr>
        <w:t xml:space="preserve"> in </w:t>
      </w:r>
      <w:r w:rsidRPr="00F51ECA">
        <w:rPr>
          <w:rFonts w:cs="Arial"/>
          <w:color w:val="000000"/>
          <w:szCs w:val="20"/>
          <w:lang w:eastAsia="sl-SI"/>
        </w:rPr>
        <w:t>priporočila</w:t>
      </w:r>
      <w:r>
        <w:rPr>
          <w:rFonts w:cs="Arial"/>
          <w:color w:val="000000"/>
          <w:szCs w:val="20"/>
          <w:lang w:eastAsia="sl-SI"/>
        </w:rPr>
        <w:t xml:space="preserve"> za pripravo državnega prostorskega načrta.</w:t>
      </w:r>
    </w:p>
    <w:p w14:paraId="6343D009" w14:textId="77777777" w:rsidR="00F515D1" w:rsidRDefault="00F515D1" w:rsidP="00F515D1">
      <w:pPr>
        <w:jc w:val="both"/>
        <w:rPr>
          <w:rFonts w:cs="Arial"/>
          <w:color w:val="000000"/>
          <w:szCs w:val="20"/>
          <w:lang w:eastAsia="sl-SI"/>
        </w:rPr>
      </w:pPr>
    </w:p>
    <w:p w14:paraId="3B90D0D2" w14:textId="77777777" w:rsidR="00F515D1" w:rsidRPr="00F51ECA" w:rsidRDefault="00F515D1" w:rsidP="00F515D1">
      <w:pPr>
        <w:jc w:val="both"/>
        <w:rPr>
          <w:rFonts w:cs="Arial"/>
          <w:color w:val="000000"/>
          <w:szCs w:val="20"/>
          <w:lang w:eastAsia="sl-SI"/>
        </w:rPr>
      </w:pPr>
      <w:r w:rsidRPr="00F51ECA">
        <w:rPr>
          <w:rFonts w:cs="Arial"/>
          <w:color w:val="000000"/>
          <w:szCs w:val="20"/>
          <w:lang w:eastAsia="sl-SI"/>
        </w:rPr>
        <w:t xml:space="preserve">Ministrstvo za okolje in prostor je dne 16. 6. 2016 izdalo odločbo št. 35409-121/2016/17, da je v postopku priprave državnega prostorskega načrta treba izvesti postopek strateške presoje vplivov na okolje skupaj s presojo sprejemljivosti vplivov izvedbe planov na varovana območja. </w:t>
      </w:r>
    </w:p>
    <w:p w14:paraId="3DA7E32D" w14:textId="77777777" w:rsidR="00F515D1" w:rsidRDefault="00F515D1" w:rsidP="00F515D1">
      <w:pPr>
        <w:jc w:val="both"/>
        <w:rPr>
          <w:rFonts w:cs="Arial"/>
          <w:color w:val="000000"/>
          <w:szCs w:val="20"/>
          <w:lang w:eastAsia="sl-SI"/>
        </w:rPr>
      </w:pPr>
    </w:p>
    <w:p w14:paraId="6CC31BD9" w14:textId="77777777" w:rsidR="00F515D1" w:rsidRPr="00AF4ED3" w:rsidRDefault="00F515D1" w:rsidP="00F515D1">
      <w:pPr>
        <w:jc w:val="both"/>
        <w:rPr>
          <w:rFonts w:cs="Arial"/>
          <w:color w:val="000000"/>
          <w:szCs w:val="20"/>
          <w:lang w:eastAsia="sl-SI"/>
        </w:rPr>
      </w:pPr>
      <w:r>
        <w:rPr>
          <w:rFonts w:cs="Arial"/>
          <w:color w:val="000000"/>
          <w:szCs w:val="20"/>
          <w:lang w:eastAsia="sl-SI"/>
        </w:rPr>
        <w:t xml:space="preserve">Na podlagi analize smernic, ki </w:t>
      </w:r>
      <w:r w:rsidRPr="00F51ECA">
        <w:rPr>
          <w:rFonts w:cs="Arial"/>
          <w:color w:val="000000"/>
          <w:szCs w:val="20"/>
          <w:lang w:eastAsia="sl-SI"/>
        </w:rPr>
        <w:t xml:space="preserve">sta jo izdelala Projekt, </w:t>
      </w:r>
      <w:proofErr w:type="spellStart"/>
      <w:r w:rsidRPr="00F51ECA">
        <w:rPr>
          <w:rFonts w:cs="Arial"/>
          <w:color w:val="000000"/>
          <w:szCs w:val="20"/>
          <w:lang w:eastAsia="sl-SI"/>
        </w:rPr>
        <w:t>d.d</w:t>
      </w:r>
      <w:proofErr w:type="spellEnd"/>
      <w:r w:rsidRPr="00F51ECA">
        <w:rPr>
          <w:rFonts w:cs="Arial"/>
          <w:color w:val="000000"/>
          <w:szCs w:val="20"/>
          <w:lang w:eastAsia="sl-SI"/>
        </w:rPr>
        <w:t xml:space="preserve">. in </w:t>
      </w:r>
      <w:proofErr w:type="spellStart"/>
      <w:r w:rsidRPr="00F51ECA">
        <w:rPr>
          <w:rFonts w:cs="Arial"/>
          <w:color w:val="000000"/>
          <w:szCs w:val="20"/>
          <w:lang w:eastAsia="sl-SI"/>
        </w:rPr>
        <w:t>Proarc</w:t>
      </w:r>
      <w:proofErr w:type="spellEnd"/>
      <w:r w:rsidRPr="00F51ECA">
        <w:rPr>
          <w:rFonts w:cs="Arial"/>
          <w:color w:val="000000"/>
          <w:szCs w:val="20"/>
          <w:lang w:eastAsia="sl-SI"/>
        </w:rPr>
        <w:t xml:space="preserve">, </w:t>
      </w:r>
      <w:proofErr w:type="spellStart"/>
      <w:r w:rsidRPr="00F51ECA">
        <w:rPr>
          <w:rFonts w:cs="Arial"/>
          <w:color w:val="000000"/>
          <w:szCs w:val="20"/>
          <w:lang w:eastAsia="sl-SI"/>
        </w:rPr>
        <w:t>d.o.o</w:t>
      </w:r>
      <w:proofErr w:type="spellEnd"/>
      <w:r w:rsidRPr="00F51ECA">
        <w:rPr>
          <w:rFonts w:cs="Arial"/>
          <w:color w:val="000000"/>
          <w:szCs w:val="20"/>
          <w:lang w:eastAsia="sl-SI"/>
        </w:rPr>
        <w:t xml:space="preserve">. (št. projekta 12617_N, november 2017) </w:t>
      </w:r>
      <w:r>
        <w:rPr>
          <w:rFonts w:cs="Arial"/>
          <w:color w:val="000000"/>
          <w:szCs w:val="20"/>
          <w:lang w:eastAsia="sl-SI"/>
        </w:rPr>
        <w:t xml:space="preserve">je </w:t>
      </w:r>
      <w:r w:rsidRPr="00F51ECA">
        <w:rPr>
          <w:rFonts w:cs="Arial"/>
          <w:color w:val="000000"/>
          <w:szCs w:val="20"/>
          <w:lang w:eastAsia="sl-SI"/>
        </w:rPr>
        <w:t>M</w:t>
      </w:r>
      <w:r>
        <w:rPr>
          <w:rFonts w:cs="Arial"/>
          <w:color w:val="000000"/>
          <w:szCs w:val="20"/>
          <w:lang w:eastAsia="sl-SI"/>
        </w:rPr>
        <w:t>inistrstvo za okolje in prostor</w:t>
      </w:r>
      <w:r w:rsidR="001A7902">
        <w:rPr>
          <w:rFonts w:cs="Arial"/>
          <w:color w:val="000000"/>
          <w:szCs w:val="20"/>
          <w:lang w:eastAsia="sl-SI"/>
        </w:rPr>
        <w:t>,</w:t>
      </w:r>
      <w:r>
        <w:rPr>
          <w:rFonts w:cs="Arial"/>
          <w:color w:val="000000"/>
          <w:szCs w:val="20"/>
          <w:lang w:eastAsia="sl-SI"/>
        </w:rPr>
        <w:t xml:space="preserve"> Direktorat za prostor, graditev in stanovanja pripravil osnutek sklepa o pripravi državnega prostorskega načrta, ki ga je </w:t>
      </w:r>
      <w:r w:rsidRPr="00F51ECA">
        <w:rPr>
          <w:rFonts w:cs="Arial"/>
          <w:color w:val="000000"/>
          <w:szCs w:val="20"/>
          <w:lang w:eastAsia="sl-SI"/>
        </w:rPr>
        <w:t xml:space="preserve">11. </w:t>
      </w:r>
      <w:r>
        <w:rPr>
          <w:rFonts w:cs="Arial"/>
          <w:color w:val="000000"/>
          <w:szCs w:val="20"/>
          <w:lang w:eastAsia="sl-SI"/>
        </w:rPr>
        <w:t>j</w:t>
      </w:r>
      <w:r w:rsidRPr="00F51ECA">
        <w:rPr>
          <w:rFonts w:cs="Arial"/>
          <w:color w:val="000000"/>
          <w:szCs w:val="20"/>
          <w:lang w:eastAsia="sl-SI"/>
        </w:rPr>
        <w:t xml:space="preserve">anuarja 2018 </w:t>
      </w:r>
      <w:r>
        <w:rPr>
          <w:rFonts w:cs="Arial"/>
          <w:color w:val="000000"/>
          <w:szCs w:val="20"/>
          <w:lang w:eastAsia="sl-SI"/>
        </w:rPr>
        <w:t xml:space="preserve">obravnavala in potrdila </w:t>
      </w:r>
      <w:r w:rsidRPr="00F51ECA">
        <w:rPr>
          <w:rFonts w:cs="Arial"/>
          <w:color w:val="000000"/>
          <w:szCs w:val="20"/>
          <w:lang w:eastAsia="sl-SI"/>
        </w:rPr>
        <w:t>Prostorska konferenca</w:t>
      </w:r>
      <w:r>
        <w:rPr>
          <w:rFonts w:cs="Arial"/>
          <w:color w:val="000000"/>
          <w:szCs w:val="20"/>
          <w:lang w:eastAsia="sl-SI"/>
        </w:rPr>
        <w:t>.</w:t>
      </w:r>
      <w:r w:rsidRPr="00F51ECA">
        <w:rPr>
          <w:rFonts w:cs="Arial"/>
          <w:color w:val="000000"/>
          <w:szCs w:val="20"/>
          <w:lang w:eastAsia="sl-SI"/>
        </w:rPr>
        <w:t xml:space="preserve"> </w:t>
      </w:r>
    </w:p>
    <w:p w14:paraId="14104042" w14:textId="77777777" w:rsidR="00F515D1" w:rsidRPr="00F51ECA" w:rsidRDefault="00F515D1" w:rsidP="00F515D1">
      <w:pPr>
        <w:jc w:val="both"/>
        <w:rPr>
          <w:rFonts w:cs="Arial"/>
          <w:color w:val="000000"/>
          <w:szCs w:val="20"/>
          <w:lang w:eastAsia="sl-SI"/>
        </w:rPr>
      </w:pPr>
    </w:p>
    <w:p w14:paraId="4E7DD128" w14:textId="77777777" w:rsidR="00F515D1" w:rsidRPr="00F51ECA" w:rsidRDefault="00F515D1" w:rsidP="00F515D1">
      <w:pPr>
        <w:jc w:val="both"/>
        <w:rPr>
          <w:rFonts w:cs="Arial"/>
          <w:color w:val="000000"/>
          <w:szCs w:val="20"/>
          <w:lang w:eastAsia="sl-SI"/>
        </w:rPr>
      </w:pPr>
      <w:r w:rsidRPr="00F51ECA">
        <w:rPr>
          <w:rFonts w:cs="Arial"/>
          <w:color w:val="000000"/>
          <w:szCs w:val="20"/>
          <w:lang w:eastAsia="sl-SI"/>
        </w:rPr>
        <w:t>Sklep o pripravi državn</w:t>
      </w:r>
      <w:r>
        <w:rPr>
          <w:rFonts w:cs="Arial"/>
          <w:color w:val="000000"/>
          <w:szCs w:val="20"/>
          <w:lang w:eastAsia="sl-SI"/>
        </w:rPr>
        <w:t>ega</w:t>
      </w:r>
      <w:r w:rsidRPr="00F51ECA">
        <w:rPr>
          <w:rFonts w:cs="Arial"/>
          <w:color w:val="000000"/>
          <w:szCs w:val="20"/>
          <w:lang w:eastAsia="sl-SI"/>
        </w:rPr>
        <w:t xml:space="preserve"> prostorsk</w:t>
      </w:r>
      <w:r>
        <w:rPr>
          <w:rFonts w:cs="Arial"/>
          <w:color w:val="000000"/>
          <w:szCs w:val="20"/>
          <w:lang w:eastAsia="sl-SI"/>
        </w:rPr>
        <w:t>ega</w:t>
      </w:r>
      <w:r w:rsidRPr="00F51ECA">
        <w:rPr>
          <w:rFonts w:cs="Arial"/>
          <w:color w:val="000000"/>
          <w:szCs w:val="20"/>
          <w:lang w:eastAsia="sl-SI"/>
        </w:rPr>
        <w:t xml:space="preserve"> načrt</w:t>
      </w:r>
      <w:r>
        <w:rPr>
          <w:rFonts w:cs="Arial"/>
          <w:color w:val="000000"/>
          <w:szCs w:val="20"/>
          <w:lang w:eastAsia="sl-SI"/>
        </w:rPr>
        <w:t>a</w:t>
      </w:r>
      <w:r w:rsidRPr="00F51ECA">
        <w:rPr>
          <w:rFonts w:cs="Arial"/>
          <w:color w:val="000000"/>
          <w:szCs w:val="20"/>
          <w:lang w:eastAsia="sl-SI"/>
        </w:rPr>
        <w:t xml:space="preserve"> za nadgradnjo železniške proge Ljubljana–Kranj–Jesenice–državna meja v koridorju obstoječe proge</w:t>
      </w:r>
      <w:r>
        <w:rPr>
          <w:rFonts w:cs="Arial"/>
          <w:color w:val="000000"/>
          <w:szCs w:val="20"/>
          <w:lang w:eastAsia="sl-SI"/>
        </w:rPr>
        <w:t xml:space="preserve"> (v nadaljnjem besedilu: državni prostorski načrt)</w:t>
      </w:r>
      <w:r w:rsidRPr="00F51ECA">
        <w:rPr>
          <w:rFonts w:cs="Arial"/>
          <w:color w:val="000000"/>
          <w:szCs w:val="20"/>
          <w:lang w:eastAsia="sl-SI"/>
        </w:rPr>
        <w:t xml:space="preserve"> je</w:t>
      </w:r>
      <w:r w:rsidRPr="000B1BE2">
        <w:rPr>
          <w:rFonts w:cs="Arial"/>
          <w:color w:val="000000"/>
          <w:szCs w:val="20"/>
          <w:lang w:eastAsia="sl-SI"/>
        </w:rPr>
        <w:t xml:space="preserve"> </w:t>
      </w:r>
      <w:r>
        <w:rPr>
          <w:rFonts w:cs="Arial"/>
          <w:color w:val="000000"/>
          <w:szCs w:val="20"/>
          <w:lang w:eastAsia="sl-SI"/>
        </w:rPr>
        <w:t>sprejela</w:t>
      </w:r>
      <w:r w:rsidRPr="00F51ECA">
        <w:rPr>
          <w:rFonts w:cs="Arial"/>
          <w:color w:val="000000"/>
          <w:szCs w:val="20"/>
          <w:lang w:eastAsia="sl-SI"/>
        </w:rPr>
        <w:t xml:space="preserve"> Vlada RS</w:t>
      </w:r>
      <w:r>
        <w:rPr>
          <w:rFonts w:cs="Arial"/>
          <w:color w:val="000000"/>
          <w:szCs w:val="20"/>
          <w:lang w:eastAsia="sl-SI"/>
        </w:rPr>
        <w:t xml:space="preserve"> na</w:t>
      </w:r>
      <w:r w:rsidRPr="00F51ECA">
        <w:rPr>
          <w:rFonts w:cs="Arial"/>
          <w:color w:val="000000"/>
          <w:szCs w:val="20"/>
          <w:lang w:eastAsia="sl-SI"/>
        </w:rPr>
        <w:t xml:space="preserve"> </w:t>
      </w:r>
      <w:r>
        <w:rPr>
          <w:rFonts w:cs="Arial"/>
          <w:color w:val="000000"/>
          <w:szCs w:val="20"/>
          <w:lang w:eastAsia="sl-SI"/>
        </w:rPr>
        <w:t>170</w:t>
      </w:r>
      <w:r w:rsidRPr="000C365A">
        <w:rPr>
          <w:rFonts w:cs="Arial"/>
          <w:color w:val="000000"/>
          <w:szCs w:val="20"/>
          <w:lang w:eastAsia="sl-SI"/>
        </w:rPr>
        <w:t xml:space="preserve">. redni seji dne </w:t>
      </w:r>
      <w:r>
        <w:rPr>
          <w:rFonts w:cs="Arial"/>
          <w:color w:val="000000"/>
          <w:szCs w:val="20"/>
          <w:lang w:eastAsia="sl-SI"/>
        </w:rPr>
        <w:t>1</w:t>
      </w:r>
      <w:r w:rsidRPr="000C365A">
        <w:rPr>
          <w:rFonts w:cs="Arial"/>
          <w:color w:val="000000"/>
          <w:szCs w:val="20"/>
          <w:lang w:eastAsia="sl-SI"/>
        </w:rPr>
        <w:t xml:space="preserve">. </w:t>
      </w:r>
      <w:r>
        <w:rPr>
          <w:rFonts w:cs="Arial"/>
          <w:color w:val="000000"/>
          <w:szCs w:val="20"/>
          <w:lang w:eastAsia="sl-SI"/>
        </w:rPr>
        <w:t>3</w:t>
      </w:r>
      <w:r w:rsidRPr="000C365A">
        <w:rPr>
          <w:rFonts w:cs="Arial"/>
          <w:color w:val="000000"/>
          <w:szCs w:val="20"/>
          <w:lang w:eastAsia="sl-SI"/>
        </w:rPr>
        <w:t>. 201</w:t>
      </w:r>
      <w:r>
        <w:rPr>
          <w:rFonts w:cs="Arial"/>
          <w:color w:val="000000"/>
          <w:szCs w:val="20"/>
          <w:lang w:eastAsia="sl-SI"/>
        </w:rPr>
        <w:t>8.</w:t>
      </w:r>
    </w:p>
    <w:p w14:paraId="4BCDD9AD" w14:textId="77777777" w:rsidR="00F515D1" w:rsidRDefault="00F515D1" w:rsidP="00F515D1">
      <w:pPr>
        <w:jc w:val="both"/>
        <w:rPr>
          <w:rFonts w:cs="Arial"/>
          <w:szCs w:val="20"/>
        </w:rPr>
      </w:pPr>
    </w:p>
    <w:p w14:paraId="33249C23" w14:textId="77777777" w:rsidR="00F515D1" w:rsidRPr="00341755" w:rsidRDefault="00F515D1" w:rsidP="00F515D1">
      <w:pPr>
        <w:jc w:val="both"/>
        <w:rPr>
          <w:rFonts w:cs="Arial"/>
          <w:szCs w:val="20"/>
        </w:rPr>
      </w:pPr>
      <w:r w:rsidRPr="00341755">
        <w:rPr>
          <w:rFonts w:cs="Arial"/>
          <w:szCs w:val="20"/>
        </w:rPr>
        <w:t xml:space="preserve">V postopku priprave </w:t>
      </w:r>
      <w:r w:rsidRPr="00341755">
        <w:rPr>
          <w:rFonts w:cs="Arial"/>
          <w:color w:val="000000"/>
          <w:szCs w:val="20"/>
          <w:lang w:eastAsia="sl-SI"/>
        </w:rPr>
        <w:t>državnega prostorskega načrta</w:t>
      </w:r>
      <w:r w:rsidRPr="00341755">
        <w:rPr>
          <w:rFonts w:cs="Arial"/>
          <w:szCs w:val="20"/>
        </w:rPr>
        <w:t xml:space="preserve"> je bila v skladu z ZUPUDPP izdelana Študija variant</w:t>
      </w:r>
      <w:r>
        <w:rPr>
          <w:rFonts w:cs="Arial"/>
          <w:szCs w:val="20"/>
        </w:rPr>
        <w:t xml:space="preserve"> </w:t>
      </w:r>
      <w:r w:rsidRPr="00341755">
        <w:rPr>
          <w:rFonts w:cs="Arial"/>
          <w:szCs w:val="20"/>
        </w:rPr>
        <w:t>(utemeljitev rešitve</w:t>
      </w:r>
      <w:r>
        <w:rPr>
          <w:rFonts w:cs="Arial"/>
          <w:szCs w:val="20"/>
        </w:rPr>
        <w:t xml:space="preserve">) / </w:t>
      </w:r>
      <w:r w:rsidRPr="00341755">
        <w:rPr>
          <w:rFonts w:cs="Arial"/>
          <w:szCs w:val="20"/>
        </w:rPr>
        <w:t>predinvesticijska zasnova (izdelal Projekt Nova gorica pod št.:12617_N v maju 2018) z okoljski</w:t>
      </w:r>
      <w:r w:rsidR="00AC39B1">
        <w:rPr>
          <w:rFonts w:cs="Arial"/>
          <w:szCs w:val="20"/>
        </w:rPr>
        <w:t>m</w:t>
      </w:r>
      <w:r w:rsidRPr="00341755">
        <w:rPr>
          <w:rFonts w:cs="Arial"/>
          <w:szCs w:val="20"/>
        </w:rPr>
        <w:t xml:space="preserve"> poročilom. </w:t>
      </w:r>
    </w:p>
    <w:p w14:paraId="1E86BFD6" w14:textId="77777777" w:rsidR="00F515D1" w:rsidRPr="00AF4ED3" w:rsidRDefault="00F515D1" w:rsidP="00F515D1">
      <w:pPr>
        <w:jc w:val="both"/>
        <w:rPr>
          <w:rFonts w:cs="Arial"/>
          <w:szCs w:val="20"/>
        </w:rPr>
      </w:pPr>
    </w:p>
    <w:p w14:paraId="327A3568" w14:textId="77777777" w:rsidR="00F515D1" w:rsidRPr="00341755" w:rsidRDefault="00F515D1" w:rsidP="00F515D1">
      <w:pPr>
        <w:jc w:val="both"/>
        <w:rPr>
          <w:rFonts w:cs="Arial"/>
          <w:szCs w:val="20"/>
        </w:rPr>
      </w:pPr>
      <w:r w:rsidRPr="00341755">
        <w:rPr>
          <w:rFonts w:cs="Arial"/>
          <w:szCs w:val="20"/>
        </w:rPr>
        <w:lastRenderedPageBreak/>
        <w:t xml:space="preserve">Ministrstvo za infrastrukturo je izdalo Sklep o potrditvi </w:t>
      </w:r>
      <w:r>
        <w:rPr>
          <w:rFonts w:cs="Arial"/>
          <w:szCs w:val="20"/>
        </w:rPr>
        <w:t>Študije variant / predinv</w:t>
      </w:r>
      <w:r w:rsidR="00AC39B1">
        <w:rPr>
          <w:rFonts w:cs="Arial"/>
          <w:szCs w:val="20"/>
        </w:rPr>
        <w:t>e</w:t>
      </w:r>
      <w:r>
        <w:rPr>
          <w:rFonts w:cs="Arial"/>
          <w:szCs w:val="20"/>
        </w:rPr>
        <w:t xml:space="preserve">sticijske </w:t>
      </w:r>
      <w:r w:rsidRPr="00341755">
        <w:rPr>
          <w:rFonts w:cs="Arial"/>
          <w:szCs w:val="20"/>
        </w:rPr>
        <w:t>zasnove za nadgradnjo železniške proge Ljubljana–Kranj–Jesenice–državna meja v koridorju obstoječe proge (dopis št. 411-27/2018/6-02111767, z dne 6.</w:t>
      </w:r>
      <w:r>
        <w:rPr>
          <w:rFonts w:cs="Arial"/>
          <w:szCs w:val="20"/>
        </w:rPr>
        <w:t xml:space="preserve"> </w:t>
      </w:r>
      <w:r w:rsidRPr="00341755">
        <w:rPr>
          <w:rFonts w:cs="Arial"/>
          <w:szCs w:val="20"/>
        </w:rPr>
        <w:t>8.</w:t>
      </w:r>
      <w:r>
        <w:rPr>
          <w:rFonts w:cs="Arial"/>
          <w:szCs w:val="20"/>
        </w:rPr>
        <w:t xml:space="preserve"> </w:t>
      </w:r>
      <w:r w:rsidRPr="00341755">
        <w:rPr>
          <w:rFonts w:cs="Arial"/>
          <w:szCs w:val="20"/>
        </w:rPr>
        <w:t>2019).</w:t>
      </w:r>
    </w:p>
    <w:p w14:paraId="155FA742" w14:textId="77777777" w:rsidR="00F515D1" w:rsidRDefault="00F515D1" w:rsidP="00F515D1">
      <w:pPr>
        <w:jc w:val="both"/>
        <w:rPr>
          <w:rFonts w:cs="Arial"/>
          <w:bCs/>
          <w:color w:val="000000"/>
          <w:szCs w:val="20"/>
        </w:rPr>
      </w:pPr>
    </w:p>
    <w:p w14:paraId="11A0459A" w14:textId="77777777" w:rsidR="00F515D1" w:rsidRDefault="00F515D1" w:rsidP="00F515D1">
      <w:pPr>
        <w:jc w:val="both"/>
        <w:rPr>
          <w:rFonts w:cs="Arial"/>
          <w:szCs w:val="20"/>
        </w:rPr>
      </w:pPr>
      <w:r w:rsidRPr="00341755">
        <w:rPr>
          <w:rFonts w:cs="Arial"/>
          <w:szCs w:val="20"/>
        </w:rPr>
        <w:t xml:space="preserve">Ministrstvo za infrastrukturo je 15. 6. 2022 </w:t>
      </w:r>
      <w:r>
        <w:rPr>
          <w:rFonts w:cs="Arial"/>
          <w:szCs w:val="20"/>
        </w:rPr>
        <w:t xml:space="preserve">podalo </w:t>
      </w:r>
      <w:r w:rsidRPr="00341755">
        <w:rPr>
          <w:rFonts w:cs="Arial"/>
          <w:szCs w:val="20"/>
        </w:rPr>
        <w:t>pobudo za delitev državnega prostorskega načrta za nadgradnjo železniške proge Ljubljana–Kranj–Jesenice–državna meja v koridorju obstoječe pro</w:t>
      </w:r>
      <w:r w:rsidR="00C71121">
        <w:rPr>
          <w:rFonts w:cs="Arial"/>
          <w:szCs w:val="20"/>
        </w:rPr>
        <w:t>ge s ciljem pospešitve priprave državnega prostorskega načrta</w:t>
      </w:r>
      <w:r w:rsidRPr="00341755">
        <w:rPr>
          <w:rFonts w:cs="Arial"/>
          <w:szCs w:val="20"/>
        </w:rPr>
        <w:t xml:space="preserve"> na odseku Ljubljana–Kranj/Naklo.</w:t>
      </w:r>
    </w:p>
    <w:p w14:paraId="4C9AE861" w14:textId="77777777" w:rsidR="00F515D1" w:rsidRDefault="00F515D1" w:rsidP="00F515D1">
      <w:pPr>
        <w:jc w:val="both"/>
        <w:rPr>
          <w:rFonts w:cs="Arial"/>
          <w:szCs w:val="20"/>
        </w:rPr>
      </w:pPr>
    </w:p>
    <w:p w14:paraId="6DD1BD5B" w14:textId="77777777" w:rsidR="00F515D1" w:rsidRDefault="00F515D1" w:rsidP="00F515D1">
      <w:pPr>
        <w:jc w:val="both"/>
        <w:rPr>
          <w:rFonts w:cs="Arial"/>
          <w:szCs w:val="20"/>
        </w:rPr>
      </w:pPr>
      <w:r>
        <w:rPr>
          <w:rFonts w:cs="Arial"/>
          <w:szCs w:val="20"/>
        </w:rPr>
        <w:t>V</w:t>
      </w:r>
      <w:r w:rsidRPr="00341755">
        <w:rPr>
          <w:rFonts w:cs="Arial"/>
          <w:szCs w:val="20"/>
        </w:rPr>
        <w:t xml:space="preserve"> skla</w:t>
      </w:r>
      <w:r>
        <w:rPr>
          <w:rFonts w:cs="Arial"/>
          <w:szCs w:val="20"/>
        </w:rPr>
        <w:t>du z</w:t>
      </w:r>
      <w:r w:rsidRPr="00B831E2">
        <w:rPr>
          <w:rFonts w:cs="Arial"/>
          <w:szCs w:val="20"/>
        </w:rPr>
        <w:t xml:space="preserve"> Zakonom o urejanju prostora</w:t>
      </w:r>
      <w:r w:rsidRPr="00341755">
        <w:rPr>
          <w:rFonts w:cs="Arial"/>
          <w:szCs w:val="20"/>
        </w:rPr>
        <w:t xml:space="preserve"> je pobudo obravnavala</w:t>
      </w:r>
      <w:r w:rsidRPr="00B831E2">
        <w:rPr>
          <w:rFonts w:cs="Arial"/>
          <w:szCs w:val="20"/>
        </w:rPr>
        <w:t xml:space="preserve"> </w:t>
      </w:r>
      <w:r>
        <w:rPr>
          <w:rFonts w:cs="Arial"/>
          <w:szCs w:val="20"/>
        </w:rPr>
        <w:t>P</w:t>
      </w:r>
      <w:r w:rsidRPr="00B831E2">
        <w:rPr>
          <w:rFonts w:cs="Arial"/>
          <w:szCs w:val="20"/>
        </w:rPr>
        <w:t>rojektn</w:t>
      </w:r>
      <w:r>
        <w:rPr>
          <w:rFonts w:cs="Arial"/>
          <w:szCs w:val="20"/>
        </w:rPr>
        <w:t>a</w:t>
      </w:r>
      <w:r w:rsidRPr="00B831E2">
        <w:rPr>
          <w:rFonts w:cs="Arial"/>
          <w:szCs w:val="20"/>
        </w:rPr>
        <w:t xml:space="preserve"> skupin</w:t>
      </w:r>
      <w:r>
        <w:rPr>
          <w:rFonts w:cs="Arial"/>
          <w:szCs w:val="20"/>
        </w:rPr>
        <w:t>a</w:t>
      </w:r>
      <w:r w:rsidRPr="00B831E2">
        <w:rPr>
          <w:rFonts w:cs="Arial"/>
          <w:szCs w:val="20"/>
        </w:rPr>
        <w:t xml:space="preserve"> v postopku priprave državnega prostorskega načrta za nadgradnjo železniške proge Ljubljana–Kranj–Jesenice–državna meja</w:t>
      </w:r>
      <w:r>
        <w:rPr>
          <w:rFonts w:cs="Arial"/>
          <w:szCs w:val="20"/>
        </w:rPr>
        <w:t xml:space="preserve"> </w:t>
      </w:r>
      <w:r w:rsidRPr="00B831E2">
        <w:rPr>
          <w:rFonts w:cs="Arial"/>
          <w:szCs w:val="20"/>
        </w:rPr>
        <w:t xml:space="preserve">v koridorju obstoječe proge </w:t>
      </w:r>
      <w:r>
        <w:rPr>
          <w:rFonts w:cs="Arial"/>
          <w:szCs w:val="20"/>
        </w:rPr>
        <w:t xml:space="preserve">(v nadaljnjem besedilu: Projektna skupina), </w:t>
      </w:r>
      <w:r w:rsidRPr="00B831E2">
        <w:rPr>
          <w:rFonts w:cs="Arial"/>
          <w:szCs w:val="20"/>
        </w:rPr>
        <w:t xml:space="preserve">ki je na seji dne </w:t>
      </w:r>
      <w:r>
        <w:rPr>
          <w:rFonts w:cs="Arial"/>
          <w:szCs w:val="20"/>
        </w:rPr>
        <w:t>17. 1. 2023</w:t>
      </w:r>
      <w:r w:rsidRPr="00B831E2">
        <w:rPr>
          <w:rFonts w:cs="Arial"/>
          <w:szCs w:val="20"/>
        </w:rPr>
        <w:t xml:space="preserve"> sprejela odločitev</w:t>
      </w:r>
      <w:r>
        <w:rPr>
          <w:rFonts w:cs="Arial"/>
          <w:szCs w:val="20"/>
        </w:rPr>
        <w:t>,</w:t>
      </w:r>
      <w:r w:rsidRPr="00B831E2">
        <w:rPr>
          <w:rFonts w:cs="Arial"/>
          <w:szCs w:val="20"/>
        </w:rPr>
        <w:t xml:space="preserve"> da se v nadaljevanju za v </w:t>
      </w:r>
      <w:r w:rsidR="00C71121">
        <w:rPr>
          <w:rFonts w:cs="Arial"/>
          <w:szCs w:val="20"/>
        </w:rPr>
        <w:t>študiji variant</w:t>
      </w:r>
      <w:r w:rsidRPr="00B831E2">
        <w:rPr>
          <w:rFonts w:cs="Arial"/>
          <w:szCs w:val="20"/>
        </w:rPr>
        <w:t xml:space="preserve"> predlagano varianto izdelata dva ločena </w:t>
      </w:r>
      <w:r w:rsidR="00C71121">
        <w:rPr>
          <w:rFonts w:cs="Arial"/>
          <w:szCs w:val="20"/>
        </w:rPr>
        <w:t>državna prostorska načrta</w:t>
      </w:r>
      <w:r>
        <w:rPr>
          <w:rFonts w:cs="Arial"/>
          <w:szCs w:val="20"/>
        </w:rPr>
        <w:t>,</w:t>
      </w:r>
      <w:r w:rsidRPr="00B831E2">
        <w:rPr>
          <w:rFonts w:cs="Arial"/>
          <w:szCs w:val="20"/>
        </w:rPr>
        <w:t xml:space="preserve"> in sicer za odsek </w:t>
      </w:r>
      <w:r>
        <w:rPr>
          <w:rFonts w:cs="Arial"/>
          <w:szCs w:val="20"/>
        </w:rPr>
        <w:t>Ljubljana</w:t>
      </w:r>
      <w:r w:rsidRPr="00B831E2">
        <w:rPr>
          <w:rFonts w:cs="Arial"/>
          <w:szCs w:val="20"/>
        </w:rPr>
        <w:t>–</w:t>
      </w:r>
      <w:r>
        <w:rPr>
          <w:rFonts w:cs="Arial"/>
          <w:szCs w:val="20"/>
        </w:rPr>
        <w:t xml:space="preserve">Kranj/Naklo ter za odsek </w:t>
      </w:r>
      <w:r w:rsidRPr="00B831E2">
        <w:rPr>
          <w:rFonts w:cs="Arial"/>
          <w:szCs w:val="20"/>
        </w:rPr>
        <w:t>Kranjem–</w:t>
      </w:r>
      <w:r>
        <w:rPr>
          <w:rFonts w:cs="Arial"/>
          <w:szCs w:val="20"/>
        </w:rPr>
        <w:t>Jesenice/</w:t>
      </w:r>
      <w:r w:rsidRPr="00B831E2">
        <w:rPr>
          <w:rFonts w:cs="Arial"/>
          <w:szCs w:val="20"/>
        </w:rPr>
        <w:t>državn</w:t>
      </w:r>
      <w:r>
        <w:rPr>
          <w:rFonts w:cs="Arial"/>
          <w:szCs w:val="20"/>
        </w:rPr>
        <w:t xml:space="preserve">a </w:t>
      </w:r>
      <w:r w:rsidRPr="00B831E2">
        <w:rPr>
          <w:rFonts w:cs="Arial"/>
          <w:szCs w:val="20"/>
        </w:rPr>
        <w:t>mej</w:t>
      </w:r>
      <w:r>
        <w:rPr>
          <w:rFonts w:cs="Arial"/>
          <w:szCs w:val="20"/>
        </w:rPr>
        <w:t>a</w:t>
      </w:r>
      <w:r w:rsidRPr="00B831E2">
        <w:rPr>
          <w:rFonts w:cs="Arial"/>
          <w:szCs w:val="20"/>
        </w:rPr>
        <w:t>.</w:t>
      </w:r>
    </w:p>
    <w:p w14:paraId="225A5062" w14:textId="77777777" w:rsidR="00F515D1" w:rsidRPr="00B831E2" w:rsidRDefault="00F515D1" w:rsidP="00F515D1">
      <w:pPr>
        <w:jc w:val="both"/>
        <w:rPr>
          <w:rFonts w:cs="Arial"/>
          <w:szCs w:val="20"/>
        </w:rPr>
      </w:pPr>
    </w:p>
    <w:p w14:paraId="7DCA910C" w14:textId="77777777" w:rsidR="00F515D1" w:rsidRDefault="00F515D1" w:rsidP="00F515D1">
      <w:pPr>
        <w:jc w:val="both"/>
        <w:rPr>
          <w:rFonts w:cs="Arial"/>
          <w:szCs w:val="20"/>
        </w:rPr>
      </w:pPr>
      <w:r w:rsidRPr="00B831E2">
        <w:rPr>
          <w:rFonts w:cs="Arial"/>
          <w:szCs w:val="20"/>
        </w:rPr>
        <w:t xml:space="preserve">S tem sklepom se določi priprava </w:t>
      </w:r>
      <w:r w:rsidRPr="00B831E2">
        <w:rPr>
          <w:rFonts w:cs="Arial"/>
          <w:b/>
          <w:szCs w:val="20"/>
        </w:rPr>
        <w:t>državnega prostorskega načrta za nadgradnjo železniške proge Ljubljana–Kranj/Naklo</w:t>
      </w:r>
      <w:r>
        <w:rPr>
          <w:rFonts w:cs="Arial"/>
          <w:szCs w:val="20"/>
        </w:rPr>
        <w:t>.</w:t>
      </w:r>
    </w:p>
    <w:p w14:paraId="5F2B6435" w14:textId="77777777" w:rsidR="00F515D1" w:rsidRPr="00B831E2" w:rsidRDefault="00F515D1" w:rsidP="00F515D1">
      <w:pPr>
        <w:jc w:val="both"/>
        <w:rPr>
          <w:rFonts w:cs="Arial"/>
          <w:szCs w:val="20"/>
        </w:rPr>
      </w:pPr>
    </w:p>
    <w:p w14:paraId="1EB01FFF" w14:textId="77777777" w:rsidR="00F515D1" w:rsidRPr="000C365A" w:rsidRDefault="00F515D1" w:rsidP="00F515D1">
      <w:pPr>
        <w:jc w:val="both"/>
        <w:rPr>
          <w:rFonts w:cs="Arial"/>
          <w:bCs/>
          <w:szCs w:val="20"/>
        </w:rPr>
      </w:pPr>
      <w:r w:rsidRPr="00B831E2">
        <w:rPr>
          <w:rFonts w:cs="Arial"/>
          <w:szCs w:val="20"/>
        </w:rPr>
        <w:t xml:space="preserve">V </w:t>
      </w:r>
      <w:r w:rsidRPr="000C365A">
        <w:rPr>
          <w:rFonts w:cs="Arial"/>
          <w:szCs w:val="20"/>
        </w:rPr>
        <w:t xml:space="preserve">Uredbi o enotni metodologiji za pripravo in obravnavo investicijske dokumentacije na področju javnih financ (Uradni list RS, št. 60/06, 54/10 in 27/16, v </w:t>
      </w:r>
      <w:r w:rsidRPr="00B831E2">
        <w:rPr>
          <w:rFonts w:cs="Arial"/>
          <w:szCs w:val="20"/>
        </w:rPr>
        <w:t xml:space="preserve">nadaljnjem besedilu: </w:t>
      </w:r>
      <w:r w:rsidRPr="000C365A">
        <w:rPr>
          <w:rFonts w:cs="Arial"/>
          <w:szCs w:val="20"/>
        </w:rPr>
        <w:t>Uredba) je določeno,</w:t>
      </w:r>
      <w:r w:rsidRPr="00B831E2">
        <w:rPr>
          <w:rFonts w:cs="Arial"/>
          <w:szCs w:val="20"/>
        </w:rPr>
        <w:t xml:space="preserve"> da se priprava in obravnava investicijske dokumentacije ter ocenjevanje projektov, ki se umeščajo v prostor skladno s predpisi, ki urejajo prostorsko načrtovanje, v postopku priprave državnega prostorskega načrta izvaja sočasno z umeščanjem in ugotavljanjem drugih vplivov in posledic umeščanja projektov</w:t>
      </w:r>
      <w:r w:rsidRPr="000C365A">
        <w:rPr>
          <w:rFonts w:cs="Arial"/>
          <w:bCs/>
          <w:color w:val="000000"/>
          <w:szCs w:val="20"/>
        </w:rPr>
        <w:t xml:space="preserve"> v prostor. Po sprejetju državnega prostorskega načrta z uredbo na vladi pa se pripravi investicijski program za izbrano varianto, ki pri oceni vrednosti in učinkov investicije upošteva tudi vse pogoje iz uredbe.</w:t>
      </w:r>
    </w:p>
    <w:p w14:paraId="65C82BD6" w14:textId="77777777" w:rsidR="00F515D1" w:rsidRDefault="00F515D1" w:rsidP="00F515D1">
      <w:pPr>
        <w:jc w:val="both"/>
        <w:rPr>
          <w:rFonts w:cs="Arial"/>
          <w:bCs/>
          <w:color w:val="000000"/>
          <w:szCs w:val="20"/>
        </w:rPr>
      </w:pPr>
    </w:p>
    <w:p w14:paraId="4B46A568" w14:textId="77777777" w:rsidR="00F1151A" w:rsidRDefault="00F1151A" w:rsidP="00F515D1">
      <w:pPr>
        <w:jc w:val="both"/>
        <w:rPr>
          <w:rFonts w:cs="Arial"/>
          <w:bCs/>
          <w:color w:val="000000"/>
          <w:szCs w:val="20"/>
        </w:rPr>
      </w:pPr>
    </w:p>
    <w:p w14:paraId="70445980" w14:textId="77777777" w:rsidR="00F515D1" w:rsidRPr="002B30BE" w:rsidRDefault="00F515D1" w:rsidP="00F515D1">
      <w:pPr>
        <w:numPr>
          <w:ilvl w:val="0"/>
          <w:numId w:val="31"/>
        </w:numPr>
        <w:tabs>
          <w:tab w:val="clear" w:pos="709"/>
          <w:tab w:val="num" w:pos="567"/>
        </w:tabs>
        <w:ind w:left="567" w:right="-1"/>
        <w:jc w:val="both"/>
        <w:rPr>
          <w:rFonts w:cs="Arial"/>
          <w:b/>
          <w:snapToGrid w:val="0"/>
          <w:color w:val="000000"/>
          <w:spacing w:val="-2"/>
          <w:szCs w:val="20"/>
        </w:rPr>
      </w:pPr>
      <w:r w:rsidRPr="002B30BE">
        <w:rPr>
          <w:rFonts w:cs="Arial"/>
          <w:b/>
          <w:snapToGrid w:val="0"/>
          <w:color w:val="000000"/>
          <w:spacing w:val="-2"/>
          <w:szCs w:val="20"/>
        </w:rPr>
        <w:t>Cilj načrtovane prostorske ureditve</w:t>
      </w:r>
    </w:p>
    <w:p w14:paraId="092A71B9" w14:textId="77777777" w:rsidR="00F515D1" w:rsidRPr="002B30BE" w:rsidRDefault="00F515D1" w:rsidP="00F515D1">
      <w:pPr>
        <w:autoSpaceDE w:val="0"/>
        <w:autoSpaceDN w:val="0"/>
        <w:adjustRightInd w:val="0"/>
        <w:rPr>
          <w:rFonts w:cs="Arial"/>
          <w:szCs w:val="20"/>
        </w:rPr>
      </w:pPr>
    </w:p>
    <w:p w14:paraId="3C59812D" w14:textId="77777777" w:rsidR="00F515D1" w:rsidRPr="002B30BE" w:rsidRDefault="00F515D1" w:rsidP="00F515D1">
      <w:pPr>
        <w:autoSpaceDE w:val="0"/>
        <w:autoSpaceDN w:val="0"/>
        <w:adjustRightInd w:val="0"/>
        <w:jc w:val="both"/>
        <w:rPr>
          <w:rFonts w:cs="Arial"/>
          <w:szCs w:val="20"/>
        </w:rPr>
      </w:pPr>
      <w:r w:rsidRPr="002B30BE">
        <w:rPr>
          <w:rFonts w:cs="Arial"/>
          <w:szCs w:val="20"/>
        </w:rPr>
        <w:t>Osnovni cilj nadgradnje obstoječe proge je povečanje prepustne in prevozne zmogljivosti proge s postopno ureditvijo dvotirne proge do končne dvotirnosti.</w:t>
      </w:r>
      <w:r w:rsidRPr="002B30BE" w:rsidDel="00F10303">
        <w:rPr>
          <w:rFonts w:cs="Arial"/>
          <w:szCs w:val="20"/>
        </w:rPr>
        <w:t xml:space="preserve"> </w:t>
      </w:r>
      <w:r w:rsidRPr="002B30BE">
        <w:rPr>
          <w:rFonts w:cs="Arial"/>
          <w:szCs w:val="20"/>
        </w:rPr>
        <w:t xml:space="preserve">S tem bodo ob izkoriščanju zmogljivosti obstoječe prometne infrastrukture doseženi tudi naslednji cilji: </w:t>
      </w:r>
    </w:p>
    <w:p w14:paraId="50BD7350" w14:textId="77777777" w:rsidR="00F515D1" w:rsidRPr="002B30BE" w:rsidRDefault="00F515D1" w:rsidP="00F515D1">
      <w:pPr>
        <w:numPr>
          <w:ilvl w:val="0"/>
          <w:numId w:val="34"/>
        </w:numPr>
        <w:autoSpaceDE w:val="0"/>
        <w:autoSpaceDN w:val="0"/>
        <w:adjustRightInd w:val="0"/>
        <w:jc w:val="both"/>
        <w:rPr>
          <w:rFonts w:cs="Arial"/>
          <w:szCs w:val="20"/>
        </w:rPr>
      </w:pPr>
      <w:r w:rsidRPr="002B30BE">
        <w:rPr>
          <w:rFonts w:cs="Arial"/>
          <w:szCs w:val="20"/>
        </w:rPr>
        <w:t xml:space="preserve">povečanje stopnje varnosti prometa, </w:t>
      </w:r>
    </w:p>
    <w:p w14:paraId="0EFDA759" w14:textId="77777777" w:rsidR="00F515D1" w:rsidRPr="002B30BE" w:rsidRDefault="00F515D1" w:rsidP="00F515D1">
      <w:pPr>
        <w:numPr>
          <w:ilvl w:val="0"/>
          <w:numId w:val="34"/>
        </w:numPr>
        <w:autoSpaceDE w:val="0"/>
        <w:autoSpaceDN w:val="0"/>
        <w:adjustRightInd w:val="0"/>
        <w:jc w:val="both"/>
        <w:rPr>
          <w:rFonts w:cs="Arial"/>
          <w:szCs w:val="20"/>
        </w:rPr>
      </w:pPr>
      <w:r w:rsidRPr="002B30BE">
        <w:rPr>
          <w:rFonts w:cs="Arial"/>
          <w:szCs w:val="20"/>
        </w:rPr>
        <w:t>učinkovitejše vodenje prometa,</w:t>
      </w:r>
    </w:p>
    <w:p w14:paraId="3409A84C" w14:textId="77777777" w:rsidR="00F515D1" w:rsidRPr="002B30BE" w:rsidRDefault="00F515D1" w:rsidP="00F515D1">
      <w:pPr>
        <w:numPr>
          <w:ilvl w:val="0"/>
          <w:numId w:val="34"/>
        </w:numPr>
        <w:autoSpaceDE w:val="0"/>
        <w:autoSpaceDN w:val="0"/>
        <w:adjustRightInd w:val="0"/>
        <w:jc w:val="both"/>
        <w:rPr>
          <w:rFonts w:cs="Arial"/>
          <w:szCs w:val="20"/>
        </w:rPr>
      </w:pPr>
      <w:r w:rsidRPr="002B30BE">
        <w:rPr>
          <w:rFonts w:cs="Arial"/>
          <w:szCs w:val="20"/>
        </w:rPr>
        <w:t xml:space="preserve">znižanje obratovalnih stroškov, </w:t>
      </w:r>
    </w:p>
    <w:p w14:paraId="718A3077" w14:textId="77777777" w:rsidR="00F515D1" w:rsidRPr="002B30BE" w:rsidRDefault="00F515D1" w:rsidP="00F515D1">
      <w:pPr>
        <w:numPr>
          <w:ilvl w:val="0"/>
          <w:numId w:val="34"/>
        </w:numPr>
        <w:autoSpaceDE w:val="0"/>
        <w:autoSpaceDN w:val="0"/>
        <w:adjustRightInd w:val="0"/>
        <w:jc w:val="both"/>
        <w:rPr>
          <w:rFonts w:cs="Arial"/>
          <w:szCs w:val="20"/>
        </w:rPr>
      </w:pPr>
      <w:r w:rsidRPr="002B30BE">
        <w:rPr>
          <w:rFonts w:cs="Arial"/>
          <w:szCs w:val="20"/>
        </w:rPr>
        <w:t xml:space="preserve">izboljšanje storitev prevoza potnikov na tej progi in večja vloga te proge v javnem potniškem prometu, združevanje in medsebojno povezovanje vseh vrst javnega in individualnega prometa, </w:t>
      </w:r>
    </w:p>
    <w:p w14:paraId="5D7242A9" w14:textId="77777777" w:rsidR="00F515D1" w:rsidRPr="002B30BE" w:rsidRDefault="00F515D1" w:rsidP="00F515D1">
      <w:pPr>
        <w:pStyle w:val="PROnastevanjecrtica"/>
        <w:spacing w:line="240" w:lineRule="auto"/>
        <w:ind w:hanging="113"/>
        <w:rPr>
          <w:rFonts w:cs="Arial"/>
          <w:sz w:val="20"/>
          <w:szCs w:val="20"/>
        </w:rPr>
      </w:pPr>
      <w:r w:rsidRPr="002B30BE">
        <w:rPr>
          <w:rFonts w:cs="Arial"/>
          <w:bCs w:val="0"/>
          <w:sz w:val="20"/>
          <w:szCs w:val="20"/>
        </w:rPr>
        <w:t xml:space="preserve">    vzpostavitev dobre železniške povezave med državami na območju v evropskega</w:t>
      </w:r>
      <w:r w:rsidRPr="002B30BE">
        <w:rPr>
          <w:rFonts w:cs="Arial"/>
          <w:sz w:val="20"/>
          <w:szCs w:val="20"/>
        </w:rPr>
        <w:t xml:space="preserve"> </w:t>
      </w:r>
    </w:p>
    <w:p w14:paraId="037429EF" w14:textId="77777777" w:rsidR="00F515D1" w:rsidRDefault="00F515D1" w:rsidP="00F515D1">
      <w:pPr>
        <w:pStyle w:val="PROnastevanjecrtica"/>
        <w:numPr>
          <w:ilvl w:val="0"/>
          <w:numId w:val="0"/>
        </w:numPr>
        <w:spacing w:line="240" w:lineRule="auto"/>
        <w:rPr>
          <w:rFonts w:cs="Arial"/>
          <w:sz w:val="20"/>
          <w:szCs w:val="20"/>
        </w:rPr>
      </w:pPr>
      <w:r w:rsidRPr="002B30BE">
        <w:rPr>
          <w:rFonts w:cs="Arial"/>
          <w:sz w:val="20"/>
          <w:szCs w:val="20"/>
        </w:rPr>
        <w:t xml:space="preserve">            prometnega prostora.</w:t>
      </w:r>
    </w:p>
    <w:p w14:paraId="1A7975D1" w14:textId="77777777" w:rsidR="001A7902" w:rsidRPr="002B30BE" w:rsidRDefault="001A7902" w:rsidP="00F515D1">
      <w:pPr>
        <w:pStyle w:val="PROnastevanjecrtica"/>
        <w:numPr>
          <w:ilvl w:val="0"/>
          <w:numId w:val="0"/>
        </w:numPr>
        <w:spacing w:line="240" w:lineRule="auto"/>
        <w:rPr>
          <w:rFonts w:cs="Arial"/>
          <w:sz w:val="20"/>
          <w:szCs w:val="20"/>
        </w:rPr>
      </w:pPr>
    </w:p>
    <w:p w14:paraId="40A98B0C" w14:textId="1C675964" w:rsidR="00F515D1" w:rsidRDefault="00F515D1" w:rsidP="00F515D1">
      <w:pPr>
        <w:jc w:val="both"/>
        <w:rPr>
          <w:rFonts w:cs="Arial"/>
          <w:szCs w:val="20"/>
        </w:rPr>
      </w:pPr>
      <w:r w:rsidRPr="002B30BE">
        <w:rPr>
          <w:rFonts w:cs="Arial"/>
          <w:szCs w:val="20"/>
        </w:rPr>
        <w:t>Cilji načrtovanih ureditev sledijo ciljem Strategije razvoja prometa v R</w:t>
      </w:r>
      <w:r>
        <w:rPr>
          <w:rFonts w:cs="Arial"/>
          <w:szCs w:val="20"/>
        </w:rPr>
        <w:t xml:space="preserve">epubliki Sloveniji, ki jo sprejela </w:t>
      </w:r>
      <w:r>
        <w:t xml:space="preserve">Vlada </w:t>
      </w:r>
      <w:r w:rsidR="00AC39B1">
        <w:t>R</w:t>
      </w:r>
      <w:r>
        <w:t xml:space="preserve">epublike Slovenije na svoji 48. redni seji dne 29. 7. 2015. </w:t>
      </w:r>
      <w:r w:rsidRPr="002B30BE">
        <w:rPr>
          <w:rFonts w:cs="Arial"/>
          <w:szCs w:val="20"/>
        </w:rPr>
        <w:t>Doseganje ciljev se bo zagotovilo etapno s postopnimi ukrepi, kot bo izhajalo iz ugotovljenih prometnih potreb in tehnološko možnih zaporednih rešitev, in sicer vse do zagotovitve zadostnih kapacitet proge do leta 2040.</w:t>
      </w:r>
    </w:p>
    <w:p w14:paraId="43DD1E94" w14:textId="77777777" w:rsidR="001D40DF" w:rsidRDefault="001D40DF" w:rsidP="00F515D1">
      <w:pPr>
        <w:jc w:val="both"/>
        <w:rPr>
          <w:rFonts w:cs="Arial"/>
          <w:szCs w:val="20"/>
        </w:rPr>
      </w:pPr>
    </w:p>
    <w:p w14:paraId="1C4EDE07" w14:textId="77777777" w:rsidR="001D40DF" w:rsidRPr="002B30BE" w:rsidRDefault="001D40DF" w:rsidP="001D40DF">
      <w:pPr>
        <w:jc w:val="both"/>
        <w:rPr>
          <w:rFonts w:cs="Arial"/>
          <w:szCs w:val="20"/>
        </w:rPr>
      </w:pPr>
      <w:r w:rsidRPr="009044AB">
        <w:rPr>
          <w:rFonts w:cs="Arial"/>
          <w:szCs w:val="20"/>
        </w:rPr>
        <w:t xml:space="preserve">Odsek spada v celovito omrežje TEN-T in je zelo pomemben je za </w:t>
      </w:r>
      <w:r>
        <w:rPr>
          <w:rFonts w:cs="Arial"/>
          <w:szCs w:val="20"/>
        </w:rPr>
        <w:t xml:space="preserve">prevoz </w:t>
      </w:r>
      <w:r w:rsidRPr="009044AB">
        <w:rPr>
          <w:rFonts w:cs="Arial"/>
          <w:szCs w:val="20"/>
        </w:rPr>
        <w:t>tovor</w:t>
      </w:r>
      <w:r>
        <w:rPr>
          <w:rFonts w:cs="Arial"/>
          <w:szCs w:val="20"/>
        </w:rPr>
        <w:t>a</w:t>
      </w:r>
      <w:r w:rsidRPr="009044AB">
        <w:rPr>
          <w:rFonts w:cs="Arial"/>
          <w:szCs w:val="20"/>
        </w:rPr>
        <w:t xml:space="preserve"> in potniški promet (dnevne selitve potnikov). Potrebno je povečati zmogljivost proge in jo nadgraditi za </w:t>
      </w:r>
      <w:r w:rsidRPr="009044AB">
        <w:rPr>
          <w:rFonts w:cs="Arial"/>
          <w:szCs w:val="20"/>
        </w:rPr>
        <w:lastRenderedPageBreak/>
        <w:t>večjo raven (kakovost) storitve. Progo je potrebno usposobiti za hitrosti do 160 km/h za potniški promet in do 100 km/h za tovorni promet, pri čemer se bodo upoštevale tudi možna odstopanja skladno s TSI glede na njeno funkcionalnost. Upošteva se dolžina vlakov 740 metrov in uvede sistem ERTMS. Pri umeščanju v prostor in projektiranju je treba upoštevati ukrep R.39</w:t>
      </w:r>
    </w:p>
    <w:p w14:paraId="353A6559" w14:textId="77777777" w:rsidR="001D40DF" w:rsidRPr="002B30BE" w:rsidRDefault="001D40DF" w:rsidP="00F515D1">
      <w:pPr>
        <w:jc w:val="both"/>
        <w:rPr>
          <w:rFonts w:cs="Arial"/>
          <w:szCs w:val="20"/>
        </w:rPr>
      </w:pPr>
    </w:p>
    <w:p w14:paraId="43482712" w14:textId="77777777" w:rsidR="00F515D1" w:rsidRDefault="00F515D1" w:rsidP="00F515D1">
      <w:pPr>
        <w:jc w:val="both"/>
        <w:rPr>
          <w:rFonts w:cs="Arial"/>
          <w:bCs/>
          <w:color w:val="000000"/>
          <w:szCs w:val="20"/>
        </w:rPr>
      </w:pPr>
    </w:p>
    <w:p w14:paraId="420FC3F7" w14:textId="77777777" w:rsidR="00F1151A" w:rsidRPr="002B30BE" w:rsidRDefault="00F1151A" w:rsidP="00F515D1">
      <w:pPr>
        <w:jc w:val="both"/>
        <w:rPr>
          <w:rFonts w:cs="Arial"/>
          <w:bCs/>
          <w:color w:val="000000"/>
          <w:szCs w:val="20"/>
        </w:rPr>
      </w:pPr>
    </w:p>
    <w:p w14:paraId="71DDC02E" w14:textId="77777777" w:rsidR="00F515D1" w:rsidRPr="000C365A" w:rsidRDefault="00F515D1" w:rsidP="00F515D1">
      <w:pPr>
        <w:numPr>
          <w:ilvl w:val="0"/>
          <w:numId w:val="31"/>
        </w:numPr>
        <w:tabs>
          <w:tab w:val="clear" w:pos="709"/>
          <w:tab w:val="num" w:pos="567"/>
        </w:tabs>
        <w:ind w:left="567" w:right="-1"/>
        <w:jc w:val="both"/>
        <w:rPr>
          <w:rFonts w:cs="Arial"/>
          <w:b/>
          <w:snapToGrid w:val="0"/>
          <w:color w:val="000000"/>
          <w:spacing w:val="-2"/>
          <w:szCs w:val="20"/>
        </w:rPr>
      </w:pPr>
      <w:r w:rsidRPr="000C365A">
        <w:rPr>
          <w:rFonts w:cs="Arial"/>
          <w:b/>
          <w:snapToGrid w:val="0"/>
          <w:color w:val="000000"/>
          <w:spacing w:val="-2"/>
          <w:szCs w:val="20"/>
        </w:rPr>
        <w:t>Opis načrtovane prostorske ureditve z osnovnimi značilnostmi ter okvirno območje in občine, na območju katerih bo predvidoma načrtovana prostorska ureditev</w:t>
      </w:r>
    </w:p>
    <w:p w14:paraId="6322A2AA" w14:textId="77777777" w:rsidR="00F515D1" w:rsidRDefault="00F515D1" w:rsidP="00F515D1">
      <w:pPr>
        <w:ind w:left="567" w:right="-1"/>
        <w:jc w:val="both"/>
        <w:rPr>
          <w:rFonts w:cs="Arial"/>
          <w:b/>
          <w:snapToGrid w:val="0"/>
          <w:color w:val="000000"/>
          <w:spacing w:val="-2"/>
          <w:szCs w:val="20"/>
        </w:rPr>
      </w:pPr>
    </w:p>
    <w:p w14:paraId="580A8072" w14:textId="77777777" w:rsidR="001D40DF" w:rsidRPr="002B30BE" w:rsidRDefault="001D40DF" w:rsidP="001D40DF">
      <w:pPr>
        <w:tabs>
          <w:tab w:val="left" w:pos="284"/>
          <w:tab w:val="right" w:pos="7938"/>
        </w:tabs>
        <w:autoSpaceDE w:val="0"/>
        <w:autoSpaceDN w:val="0"/>
        <w:adjustRightInd w:val="0"/>
        <w:jc w:val="both"/>
        <w:rPr>
          <w:rFonts w:cs="Arial"/>
          <w:bCs/>
          <w:szCs w:val="20"/>
        </w:rPr>
      </w:pPr>
      <w:r w:rsidRPr="002B30BE">
        <w:rPr>
          <w:rFonts w:cs="Arial"/>
          <w:color w:val="000000"/>
          <w:szCs w:val="20"/>
        </w:rPr>
        <w:t xml:space="preserve">Predmet načrtovane prostorske ureditve je </w:t>
      </w:r>
      <w:r w:rsidRPr="002B30BE">
        <w:rPr>
          <w:rFonts w:cs="Arial"/>
          <w:bCs/>
          <w:szCs w:val="20"/>
        </w:rPr>
        <w:t>nadgradnja obstoječe železniške proge od Ljubljane</w:t>
      </w:r>
      <w:r>
        <w:rPr>
          <w:rFonts w:cs="Arial"/>
          <w:bCs/>
          <w:szCs w:val="20"/>
        </w:rPr>
        <w:t xml:space="preserve"> do Kranja, </w:t>
      </w:r>
      <w:r w:rsidRPr="002B30BE">
        <w:rPr>
          <w:rFonts w:cs="Arial"/>
          <w:bCs/>
          <w:szCs w:val="20"/>
        </w:rPr>
        <w:t>z drugim tirom v njeni neposredni bližini. Poleg drugega tira bodo načrtovani tudi vse spremljajoče prostorske ureditve, potrebne za izvedbo načrtovane prostorske ureditve</w:t>
      </w:r>
      <w:r>
        <w:rPr>
          <w:rFonts w:cs="Arial"/>
          <w:bCs/>
          <w:szCs w:val="20"/>
        </w:rPr>
        <w:t xml:space="preserve"> ter proučena možnost za vzporedno vodenje hitre kolesarske povezave Ljubljana – Medvode – Škofja Loka – Kranj </w:t>
      </w:r>
      <w:r>
        <w:rPr>
          <w:rFonts w:cs="Arial"/>
          <w:bCs/>
        </w:rPr>
        <w:t>(glavna povezava G3 in regionalna R7 državnega kolesarskega omrežja)</w:t>
      </w:r>
      <w:r w:rsidRPr="002B30BE">
        <w:rPr>
          <w:rFonts w:cs="Arial"/>
          <w:bCs/>
          <w:szCs w:val="20"/>
        </w:rPr>
        <w:t>.</w:t>
      </w:r>
    </w:p>
    <w:p w14:paraId="25EE7134" w14:textId="77777777" w:rsidR="001D40DF" w:rsidRPr="002B30BE" w:rsidRDefault="001D40DF" w:rsidP="001D40DF">
      <w:pPr>
        <w:jc w:val="both"/>
        <w:rPr>
          <w:rFonts w:cs="Arial"/>
          <w:b/>
          <w:bCs/>
          <w:color w:val="000000"/>
          <w:szCs w:val="20"/>
        </w:rPr>
      </w:pPr>
    </w:p>
    <w:p w14:paraId="46E447FA" w14:textId="14EAF806" w:rsidR="00F515D1" w:rsidRPr="002B30BE" w:rsidRDefault="001D40DF" w:rsidP="001D40DF">
      <w:pPr>
        <w:pStyle w:val="Slika1"/>
        <w:rPr>
          <w:rFonts w:cs="Arial"/>
          <w:bCs/>
          <w:lang w:eastAsia="en-US"/>
        </w:rPr>
      </w:pPr>
      <w:r w:rsidRPr="002B30BE">
        <w:rPr>
          <w:rFonts w:cs="Arial"/>
          <w:bCs/>
          <w:lang w:eastAsia="en-US"/>
        </w:rPr>
        <w:t>Območje nadgradnje obstoječe proge poteka, skladno z upoštevanjem načela varčne rabe prostora in združevanja infrastrukturnih koridorjev</w:t>
      </w:r>
      <w:r>
        <w:rPr>
          <w:rFonts w:cs="Arial"/>
          <w:bCs/>
          <w:lang w:eastAsia="en-US"/>
        </w:rPr>
        <w:t xml:space="preserve"> ter skladno s potrebo povezovanja Škofje Loke in Kranja z Ljubljano</w:t>
      </w:r>
      <w:r w:rsidRPr="002B30BE">
        <w:rPr>
          <w:rFonts w:cs="Arial"/>
          <w:bCs/>
          <w:lang w:eastAsia="en-US"/>
        </w:rPr>
        <w:t>, v koridorju obstoječ</w:t>
      </w:r>
      <w:r>
        <w:rPr>
          <w:rFonts w:cs="Arial"/>
          <w:bCs/>
          <w:lang w:eastAsia="en-US"/>
        </w:rPr>
        <w:t>e</w:t>
      </w:r>
      <w:r w:rsidRPr="002B30BE">
        <w:rPr>
          <w:rFonts w:cs="Arial"/>
          <w:bCs/>
          <w:lang w:eastAsia="en-US"/>
        </w:rPr>
        <w:t xml:space="preserve"> prog</w:t>
      </w:r>
      <w:r>
        <w:rPr>
          <w:rFonts w:cs="Arial"/>
          <w:bCs/>
          <w:lang w:eastAsia="en-US"/>
        </w:rPr>
        <w:t>e</w:t>
      </w:r>
      <w:r w:rsidRPr="002B30BE">
        <w:rPr>
          <w:rFonts w:cs="Arial"/>
          <w:bCs/>
          <w:lang w:eastAsia="en-US"/>
        </w:rPr>
        <w:t xml:space="preserve">. </w:t>
      </w:r>
      <w:r w:rsidRPr="002B30BE">
        <w:rPr>
          <w:rFonts w:cs="Arial"/>
          <w:bCs/>
        </w:rPr>
        <w:t>Območje prostorske ureditve se nahaja na območju mestnih občin Ljubljana in Kranj ter na območju občin Medvode</w:t>
      </w:r>
      <w:r>
        <w:rPr>
          <w:rFonts w:cs="Arial"/>
          <w:bCs/>
        </w:rPr>
        <w:t xml:space="preserve"> in</w:t>
      </w:r>
      <w:r w:rsidRPr="002B30BE">
        <w:rPr>
          <w:rFonts w:cs="Arial"/>
          <w:bCs/>
        </w:rPr>
        <w:t xml:space="preserve"> Škofja Loka</w:t>
      </w:r>
      <w:r>
        <w:rPr>
          <w:rFonts w:cs="Arial"/>
          <w:bCs/>
        </w:rPr>
        <w:t>.</w:t>
      </w:r>
    </w:p>
    <w:p w14:paraId="3EAA2AF2" w14:textId="77777777" w:rsidR="00F515D1" w:rsidRDefault="00F515D1" w:rsidP="00F515D1">
      <w:pPr>
        <w:jc w:val="both"/>
        <w:rPr>
          <w:rFonts w:cs="Arial"/>
          <w:bCs/>
          <w:color w:val="000000"/>
          <w:szCs w:val="20"/>
        </w:rPr>
      </w:pPr>
    </w:p>
    <w:p w14:paraId="213E59B0" w14:textId="77777777" w:rsidR="00F1151A" w:rsidRDefault="00F1151A" w:rsidP="00F515D1">
      <w:pPr>
        <w:jc w:val="both"/>
        <w:rPr>
          <w:rFonts w:cs="Arial"/>
          <w:bCs/>
          <w:color w:val="000000"/>
          <w:szCs w:val="20"/>
        </w:rPr>
      </w:pPr>
    </w:p>
    <w:p w14:paraId="70036B42" w14:textId="77777777" w:rsidR="00F515D1" w:rsidRDefault="00F515D1" w:rsidP="00F515D1">
      <w:pPr>
        <w:numPr>
          <w:ilvl w:val="0"/>
          <w:numId w:val="31"/>
        </w:numPr>
        <w:tabs>
          <w:tab w:val="clear" w:pos="709"/>
          <w:tab w:val="num" w:pos="567"/>
        </w:tabs>
        <w:ind w:left="567" w:right="-1"/>
        <w:jc w:val="both"/>
        <w:rPr>
          <w:rFonts w:cs="Arial"/>
          <w:b/>
          <w:snapToGrid w:val="0"/>
          <w:color w:val="000000"/>
          <w:spacing w:val="-2"/>
          <w:szCs w:val="20"/>
        </w:rPr>
      </w:pPr>
      <w:r w:rsidRPr="000C365A">
        <w:rPr>
          <w:rFonts w:cs="Arial"/>
          <w:b/>
          <w:snapToGrid w:val="0"/>
          <w:color w:val="000000"/>
          <w:spacing w:val="-2"/>
          <w:szCs w:val="20"/>
        </w:rPr>
        <w:t>Odločitev o načrtovanju v variantah z obrazložitvijo ter opis izvedljivih variant, ki se preverijo v študiji variant</w:t>
      </w:r>
      <w:r>
        <w:rPr>
          <w:rFonts w:cs="Arial"/>
          <w:b/>
          <w:snapToGrid w:val="0"/>
          <w:color w:val="000000"/>
          <w:spacing w:val="-2"/>
          <w:szCs w:val="20"/>
        </w:rPr>
        <w:t>:</w:t>
      </w:r>
    </w:p>
    <w:p w14:paraId="4E36B744" w14:textId="77777777" w:rsidR="00C71121" w:rsidRDefault="00C71121" w:rsidP="00C71121">
      <w:pPr>
        <w:ind w:left="567" w:right="-1"/>
        <w:jc w:val="both"/>
        <w:rPr>
          <w:rFonts w:cs="Arial"/>
          <w:b/>
          <w:snapToGrid w:val="0"/>
          <w:color w:val="000000"/>
          <w:spacing w:val="-2"/>
          <w:szCs w:val="20"/>
        </w:rPr>
      </w:pPr>
    </w:p>
    <w:p w14:paraId="242181F3" w14:textId="41E5BCEF" w:rsidR="00F515D1" w:rsidRPr="005E4A6A" w:rsidRDefault="00F515D1" w:rsidP="00C71121">
      <w:pPr>
        <w:ind w:right="-1"/>
        <w:jc w:val="both"/>
        <w:rPr>
          <w:rFonts w:cs="Arial"/>
          <w:snapToGrid w:val="0"/>
          <w:color w:val="000000"/>
          <w:spacing w:val="-2"/>
          <w:szCs w:val="20"/>
        </w:rPr>
      </w:pPr>
      <w:r w:rsidRPr="005E4A6A">
        <w:rPr>
          <w:rFonts w:cs="Arial"/>
          <w:snapToGrid w:val="0"/>
          <w:color w:val="000000"/>
          <w:spacing w:val="-2"/>
          <w:szCs w:val="20"/>
        </w:rPr>
        <w:t>V pobudi je bila obravnavana vari</w:t>
      </w:r>
      <w:r>
        <w:rPr>
          <w:rFonts w:cs="Arial"/>
          <w:snapToGrid w:val="0"/>
          <w:color w:val="000000"/>
          <w:spacing w:val="-2"/>
          <w:szCs w:val="20"/>
        </w:rPr>
        <w:t>a</w:t>
      </w:r>
      <w:r w:rsidRPr="005E4A6A">
        <w:rPr>
          <w:rFonts w:cs="Arial"/>
          <w:snapToGrid w:val="0"/>
          <w:color w:val="000000"/>
          <w:spacing w:val="-2"/>
          <w:szCs w:val="20"/>
        </w:rPr>
        <w:t xml:space="preserve">nta nadgradnje </w:t>
      </w:r>
      <w:r w:rsidR="00C71121">
        <w:rPr>
          <w:rFonts w:cs="Arial"/>
          <w:snapToGrid w:val="0"/>
          <w:color w:val="000000"/>
          <w:spacing w:val="-2"/>
          <w:szCs w:val="20"/>
        </w:rPr>
        <w:t xml:space="preserve"> železniške proge </w:t>
      </w:r>
      <w:r w:rsidRPr="005E4A6A">
        <w:rPr>
          <w:rFonts w:cs="Arial"/>
          <w:snapToGrid w:val="0"/>
          <w:color w:val="000000"/>
          <w:spacing w:val="-2"/>
          <w:szCs w:val="20"/>
        </w:rPr>
        <w:t>v obstoječem koridorju</w:t>
      </w:r>
      <w:r w:rsidR="00C71121">
        <w:rPr>
          <w:rFonts w:cs="Arial"/>
          <w:snapToGrid w:val="0"/>
          <w:color w:val="000000"/>
          <w:spacing w:val="-2"/>
          <w:szCs w:val="20"/>
        </w:rPr>
        <w:t>.</w:t>
      </w:r>
      <w:r w:rsidRPr="005E4A6A">
        <w:rPr>
          <w:rFonts w:cs="Arial"/>
          <w:snapToGrid w:val="0"/>
          <w:color w:val="000000"/>
          <w:spacing w:val="-2"/>
          <w:szCs w:val="20"/>
        </w:rPr>
        <w:t xml:space="preserve"> </w:t>
      </w:r>
      <w:r w:rsidR="00C71121">
        <w:rPr>
          <w:rFonts w:cs="Arial"/>
          <w:snapToGrid w:val="0"/>
          <w:color w:val="000000"/>
          <w:spacing w:val="-2"/>
          <w:szCs w:val="20"/>
        </w:rPr>
        <w:t>Študija variant</w:t>
      </w:r>
      <w:r w:rsidRPr="005E4A6A">
        <w:rPr>
          <w:rFonts w:cs="Arial"/>
          <w:snapToGrid w:val="0"/>
          <w:color w:val="000000"/>
          <w:spacing w:val="-2"/>
          <w:szCs w:val="20"/>
        </w:rPr>
        <w:t xml:space="preserve"> je bila izdela</w:t>
      </w:r>
      <w:r>
        <w:rPr>
          <w:rFonts w:cs="Arial"/>
          <w:snapToGrid w:val="0"/>
          <w:color w:val="000000"/>
          <w:spacing w:val="-2"/>
          <w:szCs w:val="20"/>
        </w:rPr>
        <w:t>na</w:t>
      </w:r>
      <w:r w:rsidRPr="005E4A6A">
        <w:rPr>
          <w:rFonts w:cs="Arial"/>
          <w:snapToGrid w:val="0"/>
          <w:color w:val="000000"/>
          <w:spacing w:val="-2"/>
          <w:szCs w:val="20"/>
        </w:rPr>
        <w:t xml:space="preserve"> kot utemeljitev rešitve. </w:t>
      </w:r>
      <w:r w:rsidR="001D40DF" w:rsidRPr="005E4A6A">
        <w:rPr>
          <w:rFonts w:cs="Arial"/>
          <w:snapToGrid w:val="0"/>
          <w:color w:val="000000"/>
          <w:spacing w:val="-2"/>
          <w:szCs w:val="20"/>
        </w:rPr>
        <w:t xml:space="preserve">V zaključku je predlagana nadaljnja optimizacija rešitev v </w:t>
      </w:r>
      <w:r w:rsidR="001D40DF">
        <w:rPr>
          <w:rFonts w:cs="Arial"/>
          <w:snapToGrid w:val="0"/>
          <w:color w:val="000000"/>
          <w:spacing w:val="-2"/>
          <w:szCs w:val="20"/>
        </w:rPr>
        <w:t>predlogu državnega prostorskega načrta</w:t>
      </w:r>
      <w:r w:rsidR="001D40DF" w:rsidRPr="005E4A6A">
        <w:rPr>
          <w:rFonts w:cs="Arial"/>
          <w:snapToGrid w:val="0"/>
          <w:color w:val="000000"/>
          <w:spacing w:val="-2"/>
          <w:szCs w:val="20"/>
        </w:rPr>
        <w:t xml:space="preserve"> na način, da </w:t>
      </w:r>
      <w:r w:rsidR="001D40DF">
        <w:rPr>
          <w:rFonts w:cs="Arial"/>
          <w:snapToGrid w:val="0"/>
          <w:color w:val="000000"/>
          <w:spacing w:val="-2"/>
          <w:szCs w:val="20"/>
        </w:rPr>
        <w:t xml:space="preserve">bo </w:t>
      </w:r>
      <w:r w:rsidR="001D40DF" w:rsidRPr="005E4A6A">
        <w:rPr>
          <w:rFonts w:cs="Arial"/>
          <w:snapToGrid w:val="0"/>
          <w:color w:val="000000"/>
          <w:spacing w:val="-2"/>
          <w:szCs w:val="20"/>
        </w:rPr>
        <w:t xml:space="preserve">omogočeno </w:t>
      </w:r>
      <w:r w:rsidR="001D40DF">
        <w:rPr>
          <w:rFonts w:cs="Arial"/>
          <w:snapToGrid w:val="0"/>
          <w:color w:val="000000"/>
          <w:spacing w:val="-2"/>
          <w:szCs w:val="20"/>
        </w:rPr>
        <w:t>progo</w:t>
      </w:r>
      <w:r w:rsidR="001D40DF" w:rsidRPr="00F569FF">
        <w:rPr>
          <w:rFonts w:cs="Arial"/>
          <w:snapToGrid w:val="0"/>
          <w:color w:val="000000"/>
          <w:spacing w:val="-2"/>
          <w:szCs w:val="20"/>
        </w:rPr>
        <w:t xml:space="preserve"> usposobiti za hitrosti do 160 km/h za potniški promet in do 100 km/h za tovorni promet, pri čemer se bodo upoštevale tudi možna odstopanja skladno s TSI glede na njeno funkcionalnost.</w:t>
      </w:r>
      <w:r w:rsidRPr="00C71121">
        <w:rPr>
          <w:rFonts w:cs="Arial"/>
          <w:snapToGrid w:val="0"/>
          <w:color w:val="000000"/>
          <w:spacing w:val="-2"/>
          <w:szCs w:val="20"/>
        </w:rPr>
        <w:t>.</w:t>
      </w:r>
    </w:p>
    <w:p w14:paraId="3482FD60" w14:textId="77777777" w:rsidR="00F515D1" w:rsidRPr="00C71121" w:rsidRDefault="00F515D1" w:rsidP="00F515D1">
      <w:pPr>
        <w:jc w:val="both"/>
        <w:rPr>
          <w:rFonts w:cs="Arial"/>
          <w:snapToGrid w:val="0"/>
          <w:color w:val="000000"/>
          <w:spacing w:val="-2"/>
          <w:szCs w:val="20"/>
        </w:rPr>
      </w:pPr>
    </w:p>
    <w:p w14:paraId="203F2B43" w14:textId="77777777" w:rsidR="00F515D1" w:rsidRDefault="00F515D1" w:rsidP="00F515D1">
      <w:pPr>
        <w:jc w:val="both"/>
        <w:rPr>
          <w:rFonts w:cs="Arial"/>
          <w:bCs/>
          <w:szCs w:val="20"/>
        </w:rPr>
      </w:pPr>
    </w:p>
    <w:p w14:paraId="326B6595" w14:textId="77777777" w:rsidR="00F515D1" w:rsidRPr="002B30BE" w:rsidRDefault="00F515D1" w:rsidP="00F515D1">
      <w:pPr>
        <w:numPr>
          <w:ilvl w:val="0"/>
          <w:numId w:val="31"/>
        </w:numPr>
        <w:tabs>
          <w:tab w:val="clear" w:pos="709"/>
          <w:tab w:val="num" w:pos="567"/>
        </w:tabs>
        <w:ind w:left="567" w:right="-1"/>
        <w:jc w:val="both"/>
        <w:rPr>
          <w:rFonts w:cs="Arial"/>
          <w:b/>
          <w:snapToGrid w:val="0"/>
          <w:color w:val="000000"/>
          <w:spacing w:val="-2"/>
          <w:szCs w:val="20"/>
        </w:rPr>
      </w:pPr>
      <w:r w:rsidRPr="002B30BE">
        <w:rPr>
          <w:rFonts w:cs="Arial"/>
          <w:b/>
          <w:snapToGrid w:val="0"/>
          <w:color w:val="000000"/>
          <w:spacing w:val="-2"/>
          <w:szCs w:val="20"/>
        </w:rPr>
        <w:t>Odločitev o obveznosti izvedbe celovite presoje vplivov na okolje in presoje sprejemljivosti državnega prostorskega načrta</w:t>
      </w:r>
    </w:p>
    <w:p w14:paraId="5D24E077" w14:textId="77777777" w:rsidR="00F515D1" w:rsidRPr="002B30BE" w:rsidRDefault="00F515D1" w:rsidP="00F515D1">
      <w:pPr>
        <w:ind w:left="567" w:right="-1"/>
        <w:jc w:val="both"/>
        <w:rPr>
          <w:rFonts w:cs="Arial"/>
          <w:b/>
          <w:snapToGrid w:val="0"/>
          <w:color w:val="000000"/>
          <w:spacing w:val="-2"/>
          <w:szCs w:val="20"/>
        </w:rPr>
      </w:pPr>
    </w:p>
    <w:p w14:paraId="6AC41F2D" w14:textId="41829BC0" w:rsidR="00F515D1" w:rsidRDefault="00F515D1" w:rsidP="00F515D1">
      <w:pPr>
        <w:ind w:right="-1"/>
        <w:jc w:val="both"/>
        <w:rPr>
          <w:rFonts w:cs="Arial"/>
          <w:snapToGrid w:val="0"/>
          <w:color w:val="000000"/>
          <w:spacing w:val="-2"/>
          <w:szCs w:val="20"/>
        </w:rPr>
      </w:pPr>
      <w:r w:rsidRPr="002B30BE">
        <w:rPr>
          <w:rFonts w:cs="Arial"/>
          <w:snapToGrid w:val="0"/>
          <w:color w:val="000000"/>
          <w:spacing w:val="-2"/>
          <w:szCs w:val="20"/>
        </w:rPr>
        <w:t>Ministrstvo za okolje in prostor je dne 16. 6. 2016 izdalo odločbo št. 35409-121/2016/17, v kateri je o</w:t>
      </w:r>
      <w:r w:rsidR="00AC39B1">
        <w:rPr>
          <w:rFonts w:cs="Arial"/>
          <w:snapToGrid w:val="0"/>
          <w:color w:val="000000"/>
          <w:spacing w:val="-2"/>
          <w:szCs w:val="20"/>
        </w:rPr>
        <w:t>d</w:t>
      </w:r>
      <w:r w:rsidRPr="002B30BE">
        <w:rPr>
          <w:rFonts w:cs="Arial"/>
          <w:snapToGrid w:val="0"/>
          <w:color w:val="000000"/>
          <w:spacing w:val="-2"/>
          <w:szCs w:val="20"/>
        </w:rPr>
        <w:t xml:space="preserve">ločeno, da je v postopku priprave državnega prostorskega načrta </w:t>
      </w:r>
      <w:r w:rsidR="00C30C9E" w:rsidRPr="00341755">
        <w:rPr>
          <w:rFonts w:cs="Arial"/>
          <w:szCs w:val="20"/>
        </w:rPr>
        <w:t xml:space="preserve">za nadgradnjo železniške proge Ljubljana–Kranj–Jesenice–državna meja v koridorju obstoječe proge </w:t>
      </w:r>
      <w:r w:rsidRPr="002B30BE">
        <w:rPr>
          <w:rFonts w:cs="Arial"/>
          <w:snapToGrid w:val="0"/>
          <w:color w:val="000000"/>
          <w:spacing w:val="-2"/>
          <w:szCs w:val="20"/>
        </w:rPr>
        <w:t>treba izvesti postopek strateške presoje vpliv na okolje</w:t>
      </w:r>
      <w:r w:rsidR="00C30C9E">
        <w:rPr>
          <w:rFonts w:cs="Arial"/>
          <w:snapToGrid w:val="0"/>
          <w:color w:val="000000"/>
          <w:spacing w:val="-2"/>
          <w:szCs w:val="20"/>
        </w:rPr>
        <w:t xml:space="preserve">. </w:t>
      </w:r>
      <w:r w:rsidRPr="002B30BE">
        <w:rPr>
          <w:rFonts w:cs="Arial"/>
          <w:snapToGrid w:val="0"/>
          <w:color w:val="000000"/>
          <w:spacing w:val="-2"/>
          <w:szCs w:val="20"/>
        </w:rPr>
        <w:t>Sestavni del postopka je izvedba presoje sprejemljivosti vplivov izvedbe planov na varovana območja.</w:t>
      </w:r>
      <w:r w:rsidR="00C30C9E">
        <w:rPr>
          <w:rFonts w:cs="Arial"/>
          <w:snapToGrid w:val="0"/>
          <w:color w:val="000000"/>
          <w:spacing w:val="-2"/>
          <w:szCs w:val="20"/>
        </w:rPr>
        <w:t xml:space="preserve"> Projektna skupina, je kot pripravljavec sklenila, da se tudi za odsek, ki predstavlja del prvotno načrtovane železniške proge, izvede </w:t>
      </w:r>
      <w:r w:rsidR="00C30C9E" w:rsidRPr="002B30BE">
        <w:rPr>
          <w:rFonts w:cs="Arial"/>
          <w:snapToGrid w:val="0"/>
          <w:color w:val="000000"/>
          <w:spacing w:val="-2"/>
          <w:szCs w:val="20"/>
        </w:rPr>
        <w:t>postopek strateške presoje vpliv na okolje</w:t>
      </w:r>
      <w:r w:rsidR="00C30C9E">
        <w:rPr>
          <w:rFonts w:cs="Arial"/>
          <w:snapToGrid w:val="0"/>
          <w:color w:val="000000"/>
          <w:spacing w:val="-2"/>
          <w:szCs w:val="20"/>
        </w:rPr>
        <w:t xml:space="preserve"> s</w:t>
      </w:r>
      <w:r w:rsidR="00C30C9E" w:rsidRPr="00C30C9E">
        <w:rPr>
          <w:rFonts w:cs="Arial"/>
          <w:snapToGrid w:val="0"/>
          <w:color w:val="000000"/>
          <w:spacing w:val="-2"/>
          <w:szCs w:val="20"/>
        </w:rPr>
        <w:t xml:space="preserve"> </w:t>
      </w:r>
      <w:r w:rsidR="00C30C9E" w:rsidRPr="002B30BE">
        <w:rPr>
          <w:rFonts w:cs="Arial"/>
          <w:snapToGrid w:val="0"/>
          <w:color w:val="000000"/>
          <w:spacing w:val="-2"/>
          <w:szCs w:val="20"/>
        </w:rPr>
        <w:t>presoje sprejemljivosti vplivov izvedbe planov na varovana območja</w:t>
      </w:r>
    </w:p>
    <w:p w14:paraId="1E759A94" w14:textId="77777777" w:rsidR="001F70EC" w:rsidRPr="00E32242" w:rsidRDefault="001F70EC" w:rsidP="00F515D1">
      <w:pPr>
        <w:ind w:right="-1"/>
        <w:jc w:val="both"/>
        <w:rPr>
          <w:rFonts w:cs="Arial"/>
          <w:snapToGrid w:val="0"/>
          <w:color w:val="FF0000"/>
          <w:spacing w:val="-2"/>
          <w:szCs w:val="20"/>
          <w:highlight w:val="yellow"/>
        </w:rPr>
      </w:pPr>
    </w:p>
    <w:p w14:paraId="20B7D26C" w14:textId="77777777" w:rsidR="00F515D1" w:rsidRPr="005E4A6A" w:rsidRDefault="00F515D1" w:rsidP="00F515D1">
      <w:pPr>
        <w:ind w:right="-1"/>
        <w:jc w:val="both"/>
        <w:rPr>
          <w:rFonts w:cs="Arial"/>
          <w:i/>
          <w:snapToGrid w:val="0"/>
          <w:color w:val="000000"/>
          <w:spacing w:val="-2"/>
          <w:szCs w:val="20"/>
        </w:rPr>
      </w:pPr>
    </w:p>
    <w:p w14:paraId="4710301F" w14:textId="77777777" w:rsidR="00F515D1" w:rsidRPr="000C365A" w:rsidRDefault="00F515D1" w:rsidP="00F515D1">
      <w:pPr>
        <w:numPr>
          <w:ilvl w:val="0"/>
          <w:numId w:val="31"/>
        </w:numPr>
        <w:tabs>
          <w:tab w:val="clear" w:pos="709"/>
          <w:tab w:val="num" w:pos="567"/>
        </w:tabs>
        <w:ind w:left="567" w:right="-1"/>
        <w:jc w:val="both"/>
        <w:rPr>
          <w:rFonts w:cs="Arial"/>
          <w:b/>
          <w:bCs/>
          <w:szCs w:val="20"/>
        </w:rPr>
      </w:pPr>
      <w:r w:rsidRPr="000C365A">
        <w:rPr>
          <w:rFonts w:cs="Arial"/>
          <w:b/>
          <w:bCs/>
          <w:szCs w:val="20"/>
        </w:rPr>
        <w:t>Udeleženci postopka državnega prostorskega načrta</w:t>
      </w:r>
    </w:p>
    <w:p w14:paraId="5312DDE7" w14:textId="77777777" w:rsidR="00F515D1" w:rsidRPr="000C365A" w:rsidRDefault="00F515D1" w:rsidP="00F515D1">
      <w:pPr>
        <w:ind w:right="-1"/>
        <w:jc w:val="both"/>
        <w:rPr>
          <w:rFonts w:cs="Arial"/>
          <w:b/>
          <w:snapToGrid w:val="0"/>
          <w:color w:val="000000"/>
          <w:spacing w:val="-2"/>
          <w:szCs w:val="20"/>
        </w:rPr>
      </w:pPr>
    </w:p>
    <w:p w14:paraId="15D7D7C3" w14:textId="26C2F4F2" w:rsidR="00F515D1" w:rsidRPr="000C365A" w:rsidRDefault="00F515D1" w:rsidP="00F515D1">
      <w:pPr>
        <w:numPr>
          <w:ilvl w:val="0"/>
          <w:numId w:val="30"/>
        </w:numPr>
        <w:ind w:hanging="283"/>
        <w:jc w:val="both"/>
        <w:rPr>
          <w:rFonts w:cs="Arial"/>
          <w:bCs/>
          <w:color w:val="000000"/>
          <w:szCs w:val="20"/>
        </w:rPr>
      </w:pPr>
      <w:r w:rsidRPr="000C365A">
        <w:rPr>
          <w:rFonts w:cs="Arial"/>
          <w:b/>
          <w:bCs/>
          <w:szCs w:val="20"/>
        </w:rPr>
        <w:lastRenderedPageBreak/>
        <w:t xml:space="preserve">Pobudnik </w:t>
      </w:r>
      <w:r w:rsidRPr="000C365A">
        <w:rPr>
          <w:rFonts w:cs="Arial"/>
          <w:bCs/>
          <w:szCs w:val="20"/>
        </w:rPr>
        <w:t xml:space="preserve">je Ministrstvo za infrastrukturo, Direktorat za kopenski promet, </w:t>
      </w:r>
      <w:r w:rsidR="0072523A">
        <w:rPr>
          <w:rFonts w:cs="Arial"/>
          <w:bCs/>
          <w:szCs w:val="20"/>
        </w:rPr>
        <w:t>Tržaška cesta 19</w:t>
      </w:r>
      <w:r w:rsidRPr="000C365A">
        <w:rPr>
          <w:rFonts w:cs="Arial"/>
          <w:bCs/>
          <w:szCs w:val="20"/>
        </w:rPr>
        <w:t>, Ljubljana (v nadaljnjem besedilu: pobudnik</w:t>
      </w:r>
      <w:r w:rsidR="005C4694" w:rsidRPr="000C365A">
        <w:rPr>
          <w:rFonts w:cs="Arial"/>
          <w:bCs/>
          <w:szCs w:val="20"/>
        </w:rPr>
        <w:t>)</w:t>
      </w:r>
      <w:r w:rsidR="005C4694">
        <w:rPr>
          <w:rFonts w:cs="Arial"/>
          <w:bCs/>
          <w:szCs w:val="20"/>
        </w:rPr>
        <w:t>.</w:t>
      </w:r>
    </w:p>
    <w:p w14:paraId="147D1C73" w14:textId="77777777" w:rsidR="00F515D1" w:rsidRPr="000C365A" w:rsidRDefault="00F515D1" w:rsidP="00F515D1">
      <w:pPr>
        <w:ind w:hanging="283"/>
        <w:jc w:val="both"/>
        <w:rPr>
          <w:rFonts w:cs="Arial"/>
          <w:bCs/>
          <w:color w:val="000000"/>
          <w:szCs w:val="20"/>
        </w:rPr>
      </w:pPr>
    </w:p>
    <w:p w14:paraId="1EB91BA1" w14:textId="2B7FC916" w:rsidR="00F515D1" w:rsidRDefault="00F515D1" w:rsidP="00F515D1">
      <w:pPr>
        <w:numPr>
          <w:ilvl w:val="0"/>
          <w:numId w:val="30"/>
        </w:numPr>
        <w:ind w:hanging="283"/>
        <w:jc w:val="both"/>
        <w:rPr>
          <w:rFonts w:cs="Arial"/>
          <w:bCs/>
          <w:szCs w:val="20"/>
        </w:rPr>
      </w:pPr>
      <w:r w:rsidRPr="000C365A">
        <w:rPr>
          <w:rFonts w:cs="Arial"/>
          <w:b/>
          <w:bCs/>
          <w:szCs w:val="20"/>
        </w:rPr>
        <w:t xml:space="preserve">Pripravljavec </w:t>
      </w:r>
      <w:r w:rsidR="0072523A" w:rsidRPr="0072523A">
        <w:rPr>
          <w:rFonts w:cs="Arial"/>
          <w:bCs/>
          <w:szCs w:val="20"/>
        </w:rPr>
        <w:t xml:space="preserve">sta Ministrstvo za naravne vire in prostor, </w:t>
      </w:r>
      <w:r w:rsidR="0072523A">
        <w:rPr>
          <w:rFonts w:cs="Arial"/>
          <w:bCs/>
          <w:szCs w:val="20"/>
        </w:rPr>
        <w:t>Dunajska cesta 48, Ljubljana, in</w:t>
      </w:r>
      <w:r w:rsidRPr="000C365A">
        <w:rPr>
          <w:rFonts w:cs="Arial"/>
          <w:bCs/>
          <w:szCs w:val="20"/>
        </w:rPr>
        <w:t xml:space="preserve"> </w:t>
      </w:r>
      <w:r>
        <w:rPr>
          <w:rFonts w:cs="Arial"/>
          <w:bCs/>
          <w:szCs w:val="20"/>
        </w:rPr>
        <w:t xml:space="preserve">Projektna skupina, ki jo je v ta namen imenoval </w:t>
      </w:r>
      <w:r w:rsidRPr="000C365A">
        <w:rPr>
          <w:rFonts w:cs="Arial"/>
          <w:bCs/>
          <w:szCs w:val="20"/>
        </w:rPr>
        <w:t>Minist</w:t>
      </w:r>
      <w:r>
        <w:rPr>
          <w:rFonts w:cs="Arial"/>
          <w:bCs/>
          <w:szCs w:val="20"/>
        </w:rPr>
        <w:t>er</w:t>
      </w:r>
      <w:r w:rsidRPr="000C365A">
        <w:rPr>
          <w:rFonts w:cs="Arial"/>
          <w:bCs/>
          <w:szCs w:val="20"/>
        </w:rPr>
        <w:t xml:space="preserve"> za okolje in prostor</w:t>
      </w:r>
      <w:r>
        <w:rPr>
          <w:rFonts w:cs="Arial"/>
          <w:bCs/>
          <w:szCs w:val="20"/>
        </w:rPr>
        <w:t xml:space="preserve"> (št.</w:t>
      </w:r>
      <w:r w:rsidR="0072523A">
        <w:rPr>
          <w:rFonts w:cs="Arial"/>
          <w:bCs/>
          <w:szCs w:val="20"/>
        </w:rPr>
        <w:t xml:space="preserve"> sklepa</w:t>
      </w:r>
      <w:r>
        <w:rPr>
          <w:rFonts w:cs="Arial"/>
          <w:bCs/>
          <w:szCs w:val="20"/>
        </w:rPr>
        <w:t xml:space="preserve"> </w:t>
      </w:r>
      <w:r>
        <w:rPr>
          <w:rFonts w:cs="Arial"/>
          <w:szCs w:val="20"/>
          <w:shd w:val="clear" w:color="auto" w:fill="FFFFFF"/>
        </w:rPr>
        <w:t>35008-2/2016-2550-235</w:t>
      </w:r>
      <w:r>
        <w:rPr>
          <w:rFonts w:cs="Arial"/>
          <w:szCs w:val="20"/>
        </w:rPr>
        <w:t>, dne</w:t>
      </w:r>
      <w:r>
        <w:rPr>
          <w:rFonts w:cs="Arial"/>
          <w:szCs w:val="20"/>
          <w:shd w:val="clear" w:color="auto" w:fill="FFFFFF"/>
        </w:rPr>
        <w:t xml:space="preserve"> 28. 11. 2022</w:t>
      </w:r>
      <w:r w:rsidR="005C4694">
        <w:rPr>
          <w:rFonts w:cs="Arial"/>
          <w:szCs w:val="20"/>
          <w:shd w:val="clear" w:color="auto" w:fill="FFFFFF"/>
        </w:rPr>
        <w:t>).</w:t>
      </w:r>
    </w:p>
    <w:p w14:paraId="3E65BDA4" w14:textId="77777777" w:rsidR="00F515D1" w:rsidRDefault="00F515D1" w:rsidP="00F515D1">
      <w:pPr>
        <w:pStyle w:val="Odstavekseznama"/>
        <w:rPr>
          <w:rFonts w:cs="Arial"/>
          <w:b/>
          <w:bCs/>
          <w:szCs w:val="20"/>
        </w:rPr>
      </w:pPr>
    </w:p>
    <w:p w14:paraId="6029015C" w14:textId="6052158D" w:rsidR="00F515D1" w:rsidRDefault="00F515D1" w:rsidP="00F515D1">
      <w:pPr>
        <w:numPr>
          <w:ilvl w:val="0"/>
          <w:numId w:val="30"/>
        </w:numPr>
        <w:ind w:hanging="283"/>
        <w:jc w:val="both"/>
        <w:rPr>
          <w:rFonts w:cs="Arial"/>
          <w:bCs/>
          <w:szCs w:val="20"/>
        </w:rPr>
      </w:pPr>
      <w:r w:rsidRPr="005E4A6A">
        <w:rPr>
          <w:rFonts w:cs="Arial"/>
          <w:b/>
          <w:bCs/>
          <w:szCs w:val="20"/>
        </w:rPr>
        <w:t xml:space="preserve">Investitor priprave državnega prostorskega načrta </w:t>
      </w:r>
      <w:r w:rsidRPr="005E4A6A">
        <w:rPr>
          <w:rFonts w:cs="Arial"/>
          <w:bCs/>
          <w:szCs w:val="20"/>
        </w:rPr>
        <w:t xml:space="preserve">je Ministrstvo za infrastrukturo, Direkcija RS za infrastrukturo, </w:t>
      </w:r>
      <w:r w:rsidRPr="0072523A">
        <w:rPr>
          <w:rFonts w:cs="Arial"/>
          <w:bCs/>
          <w:szCs w:val="20"/>
        </w:rPr>
        <w:t>Hajdrihova ul</w:t>
      </w:r>
      <w:r w:rsidR="0072523A">
        <w:rPr>
          <w:rFonts w:cs="Arial"/>
          <w:bCs/>
          <w:szCs w:val="20"/>
        </w:rPr>
        <w:t>ica</w:t>
      </w:r>
      <w:r w:rsidRPr="0072523A">
        <w:rPr>
          <w:rFonts w:cs="Arial"/>
          <w:bCs/>
          <w:szCs w:val="20"/>
        </w:rPr>
        <w:t xml:space="preserve"> 2a</w:t>
      </w:r>
      <w:r w:rsidR="0072523A">
        <w:rPr>
          <w:rFonts w:cs="Arial"/>
          <w:color w:val="000000"/>
          <w:szCs w:val="20"/>
        </w:rPr>
        <w:t xml:space="preserve">, </w:t>
      </w:r>
      <w:r w:rsidRPr="0072523A">
        <w:rPr>
          <w:rFonts w:cs="Arial"/>
          <w:color w:val="000000"/>
          <w:szCs w:val="20"/>
        </w:rPr>
        <w:t>Lju</w:t>
      </w:r>
      <w:r w:rsidRPr="005E4A6A">
        <w:rPr>
          <w:rFonts w:cs="Arial"/>
          <w:color w:val="000000"/>
          <w:szCs w:val="20"/>
        </w:rPr>
        <w:t>bljana</w:t>
      </w:r>
      <w:r w:rsidRPr="005E4A6A">
        <w:rPr>
          <w:rFonts w:cs="Arial"/>
          <w:bCs/>
          <w:szCs w:val="20"/>
        </w:rPr>
        <w:t xml:space="preserve"> (v nadaljnjem besedilu: investitor</w:t>
      </w:r>
      <w:r w:rsidR="005C4694" w:rsidRPr="005E4A6A">
        <w:rPr>
          <w:rFonts w:cs="Arial"/>
          <w:bCs/>
          <w:szCs w:val="20"/>
        </w:rPr>
        <w:t>)</w:t>
      </w:r>
      <w:r w:rsidR="005C4694">
        <w:rPr>
          <w:rFonts w:cs="Arial"/>
          <w:bCs/>
          <w:szCs w:val="20"/>
        </w:rPr>
        <w:t>.</w:t>
      </w:r>
    </w:p>
    <w:p w14:paraId="20261CE3" w14:textId="77777777" w:rsidR="00F515D1" w:rsidRDefault="00F515D1" w:rsidP="00F515D1">
      <w:pPr>
        <w:pStyle w:val="Odstavekseznama"/>
        <w:rPr>
          <w:rFonts w:cs="Arial"/>
          <w:b/>
          <w:snapToGrid w:val="0"/>
          <w:color w:val="000000"/>
          <w:spacing w:val="-2"/>
          <w:szCs w:val="20"/>
        </w:rPr>
      </w:pPr>
    </w:p>
    <w:p w14:paraId="712EEA9B" w14:textId="77777777" w:rsidR="00F515D1" w:rsidRPr="005E4A6A" w:rsidRDefault="00F515D1" w:rsidP="00F515D1">
      <w:pPr>
        <w:numPr>
          <w:ilvl w:val="0"/>
          <w:numId w:val="30"/>
        </w:numPr>
        <w:ind w:hanging="283"/>
        <w:jc w:val="both"/>
        <w:rPr>
          <w:rFonts w:cs="Arial"/>
          <w:snapToGrid w:val="0"/>
          <w:color w:val="000000"/>
          <w:spacing w:val="-2"/>
          <w:szCs w:val="20"/>
        </w:rPr>
      </w:pPr>
      <w:r w:rsidRPr="005E4A6A">
        <w:rPr>
          <w:rFonts w:cs="Arial"/>
          <w:b/>
          <w:snapToGrid w:val="0"/>
          <w:color w:val="000000"/>
          <w:spacing w:val="-2"/>
          <w:szCs w:val="20"/>
        </w:rPr>
        <w:t>Državni in lokalni nosilci urejanja prostora</w:t>
      </w:r>
      <w:r>
        <w:rPr>
          <w:rFonts w:cs="Arial"/>
          <w:snapToGrid w:val="0"/>
          <w:color w:val="000000"/>
          <w:spacing w:val="-2"/>
          <w:szCs w:val="20"/>
        </w:rPr>
        <w:t xml:space="preserve"> </w:t>
      </w:r>
      <w:r w:rsidRPr="005E4A6A">
        <w:rPr>
          <w:rFonts w:cs="Arial"/>
          <w:snapToGrid w:val="0"/>
          <w:color w:val="000000"/>
          <w:spacing w:val="-2"/>
          <w:szCs w:val="20"/>
        </w:rPr>
        <w:t xml:space="preserve">sodelujejo pri pripravi državnega prostorskega načrta v okviru </w:t>
      </w:r>
      <w:r>
        <w:rPr>
          <w:rFonts w:cs="Arial"/>
          <w:snapToGrid w:val="0"/>
          <w:color w:val="000000"/>
          <w:spacing w:val="-2"/>
          <w:szCs w:val="20"/>
        </w:rPr>
        <w:t>P</w:t>
      </w:r>
      <w:r w:rsidRPr="005E4A6A">
        <w:rPr>
          <w:rFonts w:cs="Arial"/>
          <w:snapToGrid w:val="0"/>
          <w:color w:val="000000"/>
          <w:spacing w:val="-2"/>
          <w:szCs w:val="20"/>
        </w:rPr>
        <w:t>rojektne skupine. Člani projektne skupine so predstav</w:t>
      </w:r>
      <w:r>
        <w:rPr>
          <w:rFonts w:cs="Arial"/>
          <w:snapToGrid w:val="0"/>
          <w:color w:val="000000"/>
          <w:spacing w:val="-2"/>
          <w:szCs w:val="20"/>
        </w:rPr>
        <w:t>n</w:t>
      </w:r>
      <w:r w:rsidRPr="005E4A6A">
        <w:rPr>
          <w:rFonts w:cs="Arial"/>
          <w:snapToGrid w:val="0"/>
          <w:color w:val="000000"/>
          <w:spacing w:val="-2"/>
          <w:szCs w:val="20"/>
        </w:rPr>
        <w:t xml:space="preserve">iki naslednjih ministrstev, ki so državni nosilci urejanja prostora v postopku priprave tega </w:t>
      </w:r>
      <w:r w:rsidR="00C71121">
        <w:rPr>
          <w:rFonts w:cs="Arial"/>
          <w:snapToGrid w:val="0"/>
          <w:color w:val="000000"/>
          <w:spacing w:val="-2"/>
          <w:szCs w:val="20"/>
        </w:rPr>
        <w:t>državnega prostorskega načrta</w:t>
      </w:r>
      <w:r w:rsidRPr="005E4A6A">
        <w:rPr>
          <w:rFonts w:cs="Arial"/>
          <w:snapToGrid w:val="0"/>
          <w:color w:val="000000"/>
          <w:spacing w:val="-2"/>
          <w:szCs w:val="20"/>
        </w:rPr>
        <w:t xml:space="preserve">:  </w:t>
      </w:r>
    </w:p>
    <w:p w14:paraId="2FEB3AB7" w14:textId="77777777" w:rsidR="00F515D1"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Pr>
          <w:rFonts w:cs="Arial"/>
          <w:szCs w:val="20"/>
          <w:lang w:eastAsia="sl-SI"/>
        </w:rPr>
        <w:t xml:space="preserve">Ministrstva za </w:t>
      </w:r>
      <w:r w:rsidR="00991204">
        <w:rPr>
          <w:rFonts w:cs="Arial"/>
          <w:szCs w:val="20"/>
          <w:lang w:eastAsia="sl-SI"/>
        </w:rPr>
        <w:t>naravne vire</w:t>
      </w:r>
      <w:r>
        <w:rPr>
          <w:rFonts w:cs="Arial"/>
          <w:szCs w:val="20"/>
          <w:lang w:eastAsia="sl-SI"/>
        </w:rPr>
        <w:t xml:space="preserve"> in prostor,</w:t>
      </w:r>
    </w:p>
    <w:p w14:paraId="6E384270" w14:textId="77777777" w:rsidR="00991204" w:rsidRPr="00991204" w:rsidRDefault="00991204" w:rsidP="00991204">
      <w:pPr>
        <w:pStyle w:val="Odstavekseznama"/>
        <w:numPr>
          <w:ilvl w:val="0"/>
          <w:numId w:val="37"/>
        </w:numPr>
        <w:autoSpaceDE w:val="0"/>
        <w:autoSpaceDN w:val="0"/>
        <w:adjustRightInd w:val="0"/>
        <w:spacing w:line="240" w:lineRule="auto"/>
        <w:contextualSpacing/>
        <w:jc w:val="both"/>
        <w:rPr>
          <w:rFonts w:cs="Arial"/>
          <w:szCs w:val="20"/>
          <w:lang w:eastAsia="sl-SI"/>
        </w:rPr>
      </w:pPr>
      <w:r>
        <w:rPr>
          <w:rFonts w:cs="Arial"/>
          <w:szCs w:val="20"/>
          <w:lang w:eastAsia="sl-SI"/>
        </w:rPr>
        <w:t>Ministrstva za okolje, podnebje in energijo,</w:t>
      </w:r>
    </w:p>
    <w:p w14:paraId="7F59B938" w14:textId="77777777" w:rsidR="00F515D1"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F47600">
        <w:rPr>
          <w:rFonts w:cs="Arial"/>
          <w:szCs w:val="20"/>
          <w:lang w:eastAsia="sl-SI"/>
        </w:rPr>
        <w:t>Ministrstva za infrastrukturo</w:t>
      </w:r>
      <w:r>
        <w:rPr>
          <w:rFonts w:cs="Arial"/>
          <w:szCs w:val="20"/>
          <w:lang w:eastAsia="sl-SI"/>
        </w:rPr>
        <w:t>,</w:t>
      </w:r>
    </w:p>
    <w:p w14:paraId="3023A756" w14:textId="77777777" w:rsidR="00F515D1"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373035">
        <w:rPr>
          <w:rFonts w:cs="Arial"/>
          <w:szCs w:val="20"/>
          <w:lang w:eastAsia="sl-SI"/>
        </w:rPr>
        <w:t>Ministrstva za kulturo</w:t>
      </w:r>
      <w:r>
        <w:rPr>
          <w:rFonts w:cs="Arial"/>
          <w:szCs w:val="20"/>
          <w:lang w:eastAsia="sl-SI"/>
        </w:rPr>
        <w:t>,</w:t>
      </w:r>
    </w:p>
    <w:p w14:paraId="62D749CF" w14:textId="77777777" w:rsidR="00F515D1"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F47600">
        <w:rPr>
          <w:rFonts w:cs="Arial"/>
          <w:szCs w:val="20"/>
          <w:lang w:eastAsia="sl-SI"/>
        </w:rPr>
        <w:t>Ministrstva za kmetijstvo, gozdarstvo in prehrano</w:t>
      </w:r>
      <w:r>
        <w:rPr>
          <w:rFonts w:cs="Arial"/>
          <w:szCs w:val="20"/>
          <w:lang w:eastAsia="sl-SI"/>
        </w:rPr>
        <w:t>,</w:t>
      </w:r>
    </w:p>
    <w:p w14:paraId="7837738C" w14:textId="77777777" w:rsidR="00F515D1" w:rsidRPr="00F47600"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F47600">
        <w:rPr>
          <w:rFonts w:cs="Arial"/>
          <w:szCs w:val="20"/>
          <w:lang w:eastAsia="sl-SI"/>
        </w:rPr>
        <w:t>Ministrstva za zdravje</w:t>
      </w:r>
      <w:r w:rsidR="00991204">
        <w:rPr>
          <w:rFonts w:cs="Arial"/>
          <w:szCs w:val="20"/>
          <w:lang w:eastAsia="sl-SI"/>
        </w:rPr>
        <w:t>,</w:t>
      </w:r>
    </w:p>
    <w:p w14:paraId="0258AA8A" w14:textId="77777777" w:rsidR="00991204"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F47600">
        <w:rPr>
          <w:rFonts w:cs="Arial"/>
          <w:szCs w:val="20"/>
          <w:lang w:eastAsia="sl-SI"/>
        </w:rPr>
        <w:t>Ministrstva za obrambo</w:t>
      </w:r>
      <w:r w:rsidR="00991204">
        <w:rPr>
          <w:rFonts w:cs="Arial"/>
          <w:szCs w:val="20"/>
          <w:lang w:eastAsia="sl-SI"/>
        </w:rPr>
        <w:t xml:space="preserve"> in</w:t>
      </w:r>
    </w:p>
    <w:p w14:paraId="1E931A2C" w14:textId="77777777" w:rsidR="00F515D1" w:rsidRDefault="00991204"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F47600">
        <w:rPr>
          <w:rFonts w:cs="Arial"/>
          <w:szCs w:val="20"/>
          <w:lang w:eastAsia="sl-SI"/>
        </w:rPr>
        <w:t xml:space="preserve">Ministrstva za </w:t>
      </w:r>
      <w:r>
        <w:rPr>
          <w:rFonts w:cs="Arial"/>
          <w:szCs w:val="20"/>
          <w:lang w:eastAsia="sl-SI"/>
        </w:rPr>
        <w:t>digitalno preobrazbo</w:t>
      </w:r>
      <w:r w:rsidR="00F515D1">
        <w:rPr>
          <w:rFonts w:cs="Arial"/>
          <w:szCs w:val="20"/>
          <w:lang w:eastAsia="sl-SI"/>
        </w:rPr>
        <w:t>.</w:t>
      </w:r>
    </w:p>
    <w:p w14:paraId="0C5FB9A5" w14:textId="77777777" w:rsidR="00F515D1" w:rsidRDefault="00F515D1" w:rsidP="00F515D1">
      <w:pPr>
        <w:pStyle w:val="Odstavekseznama"/>
        <w:autoSpaceDE w:val="0"/>
        <w:autoSpaceDN w:val="0"/>
        <w:adjustRightInd w:val="0"/>
        <w:spacing w:line="240" w:lineRule="auto"/>
        <w:ind w:left="792"/>
        <w:jc w:val="both"/>
        <w:rPr>
          <w:rFonts w:cs="Arial"/>
          <w:snapToGrid w:val="0"/>
          <w:color w:val="000000"/>
          <w:spacing w:val="-2"/>
          <w:szCs w:val="20"/>
        </w:rPr>
      </w:pPr>
    </w:p>
    <w:p w14:paraId="4F61A723" w14:textId="77777777" w:rsidR="00F515D1" w:rsidRPr="005E4A6A" w:rsidRDefault="00F515D1" w:rsidP="00F515D1">
      <w:pPr>
        <w:numPr>
          <w:ilvl w:val="0"/>
          <w:numId w:val="30"/>
        </w:numPr>
        <w:ind w:hanging="283"/>
        <w:jc w:val="both"/>
        <w:rPr>
          <w:rFonts w:cs="Arial"/>
          <w:bCs/>
          <w:szCs w:val="20"/>
        </w:rPr>
      </w:pPr>
      <w:r w:rsidRPr="005E4A6A">
        <w:rPr>
          <w:rFonts w:cs="Arial"/>
          <w:b/>
          <w:bCs/>
          <w:szCs w:val="20"/>
        </w:rPr>
        <w:t>Lokalni nosilci urejanja prostora</w:t>
      </w:r>
      <w:r w:rsidRPr="005E4A6A">
        <w:rPr>
          <w:rFonts w:cs="Arial"/>
          <w:bCs/>
          <w:szCs w:val="20"/>
        </w:rPr>
        <w:t>, ki sodelujejo pri pripravi državnega prostorskega načrta, so:</w:t>
      </w:r>
    </w:p>
    <w:p w14:paraId="7055CC65" w14:textId="77777777" w:rsidR="00F515D1"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F43A7F">
        <w:rPr>
          <w:rFonts w:cs="Arial"/>
          <w:szCs w:val="20"/>
          <w:lang w:eastAsia="sl-SI"/>
        </w:rPr>
        <w:t>Mestna občina Ljubljana,</w:t>
      </w:r>
    </w:p>
    <w:p w14:paraId="268F2100" w14:textId="77777777" w:rsidR="00F515D1"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4950BF">
        <w:rPr>
          <w:rFonts w:cs="Arial"/>
          <w:szCs w:val="20"/>
          <w:lang w:eastAsia="sl-SI"/>
        </w:rPr>
        <w:t>Občina Medvode,</w:t>
      </w:r>
    </w:p>
    <w:p w14:paraId="5BF1BC76" w14:textId="77777777" w:rsidR="00F515D1"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4950BF">
        <w:rPr>
          <w:rFonts w:cs="Arial"/>
          <w:szCs w:val="20"/>
          <w:lang w:eastAsia="sl-SI"/>
        </w:rPr>
        <w:t>Občina Škofja Loka</w:t>
      </w:r>
      <w:r w:rsidR="0072523A">
        <w:rPr>
          <w:rFonts w:cs="Arial"/>
          <w:szCs w:val="20"/>
          <w:lang w:eastAsia="sl-SI"/>
        </w:rPr>
        <w:t>,</w:t>
      </w:r>
    </w:p>
    <w:p w14:paraId="63D7F54C" w14:textId="77777777" w:rsidR="00F515D1"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sidRPr="004950BF">
        <w:rPr>
          <w:rFonts w:cs="Arial"/>
          <w:szCs w:val="20"/>
          <w:lang w:eastAsia="sl-SI"/>
        </w:rPr>
        <w:t>Mestna občina Kranj</w:t>
      </w:r>
      <w:r w:rsidR="0072523A" w:rsidRPr="004950BF">
        <w:rPr>
          <w:rFonts w:cs="Arial"/>
          <w:szCs w:val="20"/>
          <w:lang w:eastAsia="sl-SI"/>
        </w:rPr>
        <w:t xml:space="preserve"> in</w:t>
      </w:r>
    </w:p>
    <w:p w14:paraId="6EEA5D2B" w14:textId="77777777" w:rsidR="00F515D1" w:rsidRPr="004950BF" w:rsidRDefault="00F515D1" w:rsidP="00F515D1">
      <w:pPr>
        <w:pStyle w:val="Odstavekseznama"/>
        <w:numPr>
          <w:ilvl w:val="0"/>
          <w:numId w:val="37"/>
        </w:numPr>
        <w:autoSpaceDE w:val="0"/>
        <w:autoSpaceDN w:val="0"/>
        <w:adjustRightInd w:val="0"/>
        <w:spacing w:line="240" w:lineRule="auto"/>
        <w:contextualSpacing/>
        <w:jc w:val="both"/>
        <w:rPr>
          <w:rFonts w:cs="Arial"/>
          <w:szCs w:val="20"/>
          <w:lang w:eastAsia="sl-SI"/>
        </w:rPr>
      </w:pPr>
      <w:r>
        <w:rPr>
          <w:rFonts w:cs="Arial"/>
          <w:szCs w:val="20"/>
          <w:lang w:eastAsia="sl-SI"/>
        </w:rPr>
        <w:t>Občina Naklo</w:t>
      </w:r>
      <w:r w:rsidR="0072523A">
        <w:rPr>
          <w:rFonts w:cs="Arial"/>
          <w:szCs w:val="20"/>
          <w:lang w:eastAsia="sl-SI"/>
        </w:rPr>
        <w:t>.</w:t>
      </w:r>
    </w:p>
    <w:p w14:paraId="30051E6D" w14:textId="77777777" w:rsidR="00F515D1" w:rsidRPr="000C365A" w:rsidRDefault="00F515D1" w:rsidP="00F515D1">
      <w:pPr>
        <w:pStyle w:val="Odstavekseznama"/>
        <w:ind w:hanging="283"/>
        <w:rPr>
          <w:rFonts w:cs="Arial"/>
          <w:b/>
          <w:bCs/>
          <w:color w:val="000000"/>
          <w:szCs w:val="20"/>
        </w:rPr>
      </w:pPr>
    </w:p>
    <w:p w14:paraId="4F6D1357" w14:textId="77777777" w:rsidR="00F515D1" w:rsidRDefault="00F515D1" w:rsidP="00F515D1">
      <w:pPr>
        <w:jc w:val="both"/>
        <w:rPr>
          <w:rFonts w:cs="Arial"/>
          <w:szCs w:val="20"/>
        </w:rPr>
      </w:pPr>
    </w:p>
    <w:p w14:paraId="268BBEFB" w14:textId="77777777" w:rsidR="00F515D1" w:rsidRDefault="00F515D1" w:rsidP="00F515D1">
      <w:pPr>
        <w:numPr>
          <w:ilvl w:val="0"/>
          <w:numId w:val="31"/>
        </w:numPr>
        <w:tabs>
          <w:tab w:val="clear" w:pos="709"/>
          <w:tab w:val="num" w:pos="567"/>
        </w:tabs>
        <w:ind w:left="567" w:right="-1"/>
        <w:jc w:val="both"/>
        <w:rPr>
          <w:rFonts w:cs="Arial"/>
          <w:snapToGrid w:val="0"/>
          <w:color w:val="000000"/>
          <w:spacing w:val="-2"/>
          <w:szCs w:val="20"/>
        </w:rPr>
      </w:pPr>
      <w:r w:rsidRPr="00CD2122">
        <w:rPr>
          <w:rFonts w:cs="Arial"/>
          <w:b/>
          <w:bCs/>
          <w:szCs w:val="20"/>
        </w:rPr>
        <w:t>Seznam podatkov in strokov</w:t>
      </w:r>
      <w:r>
        <w:rPr>
          <w:rFonts w:cs="Arial"/>
          <w:b/>
          <w:bCs/>
          <w:szCs w:val="20"/>
        </w:rPr>
        <w:t xml:space="preserve">nih podlag, ki se pripravijo v </w:t>
      </w:r>
      <w:r>
        <w:rPr>
          <w:rFonts w:cs="Arial"/>
          <w:snapToGrid w:val="0"/>
          <w:color w:val="000000"/>
          <w:spacing w:val="-2"/>
          <w:szCs w:val="20"/>
        </w:rPr>
        <w:t>f</w:t>
      </w:r>
      <w:r w:rsidRPr="00CD2122">
        <w:rPr>
          <w:rFonts w:cs="Arial"/>
          <w:snapToGrid w:val="0"/>
          <w:color w:val="000000"/>
          <w:spacing w:val="-2"/>
          <w:szCs w:val="20"/>
        </w:rPr>
        <w:t>az</w:t>
      </w:r>
      <w:r>
        <w:rPr>
          <w:rFonts w:cs="Arial"/>
          <w:snapToGrid w:val="0"/>
          <w:color w:val="000000"/>
          <w:spacing w:val="-2"/>
          <w:szCs w:val="20"/>
        </w:rPr>
        <w:t>i</w:t>
      </w:r>
      <w:r w:rsidRPr="00CD2122">
        <w:rPr>
          <w:rFonts w:cs="Arial"/>
          <w:snapToGrid w:val="0"/>
          <w:color w:val="000000"/>
          <w:spacing w:val="-2"/>
          <w:szCs w:val="20"/>
        </w:rPr>
        <w:t xml:space="preserve"> načrtovanja rešitve in sprejema državnega prostorskega načrta:</w:t>
      </w:r>
    </w:p>
    <w:p w14:paraId="5A2A7CDF" w14:textId="77777777" w:rsidR="00F515D1" w:rsidRPr="00CD2122" w:rsidRDefault="00F515D1" w:rsidP="00F515D1">
      <w:pPr>
        <w:ind w:left="567" w:right="-1"/>
        <w:jc w:val="both"/>
        <w:rPr>
          <w:rFonts w:cs="Arial"/>
          <w:snapToGrid w:val="0"/>
          <w:color w:val="000000"/>
          <w:spacing w:val="-2"/>
          <w:szCs w:val="20"/>
        </w:rPr>
      </w:pPr>
    </w:p>
    <w:p w14:paraId="2B05611D" w14:textId="77777777" w:rsidR="00F515D1" w:rsidRPr="000C365A" w:rsidRDefault="00C71121" w:rsidP="00F515D1">
      <w:pPr>
        <w:pStyle w:val="Odstavekseznama"/>
        <w:numPr>
          <w:ilvl w:val="0"/>
          <w:numId w:val="32"/>
        </w:numPr>
        <w:contextualSpacing/>
        <w:jc w:val="both"/>
        <w:rPr>
          <w:rFonts w:cs="Arial"/>
          <w:color w:val="000000"/>
        </w:rPr>
      </w:pPr>
      <w:r>
        <w:rPr>
          <w:rFonts w:cs="Arial"/>
          <w:color w:val="000000"/>
        </w:rPr>
        <w:t>idejne rešitve;</w:t>
      </w:r>
      <w:r w:rsidR="00F515D1" w:rsidRPr="000C365A">
        <w:rPr>
          <w:rFonts w:cs="Arial"/>
          <w:color w:val="000000"/>
        </w:rPr>
        <w:t xml:space="preserve"> </w:t>
      </w:r>
    </w:p>
    <w:p w14:paraId="086B50CF" w14:textId="77777777" w:rsidR="00F515D1" w:rsidRPr="00CD2122" w:rsidRDefault="00C71121" w:rsidP="00F515D1">
      <w:pPr>
        <w:numPr>
          <w:ilvl w:val="0"/>
          <w:numId w:val="32"/>
        </w:numPr>
        <w:jc w:val="both"/>
        <w:rPr>
          <w:rFonts w:cs="Arial"/>
          <w:snapToGrid w:val="0"/>
          <w:color w:val="000000"/>
          <w:spacing w:val="-2"/>
          <w:szCs w:val="20"/>
          <w:lang w:eastAsia="sl-SI"/>
        </w:rPr>
      </w:pPr>
      <w:r>
        <w:rPr>
          <w:rFonts w:cs="Arial"/>
          <w:szCs w:val="20"/>
          <w:lang w:eastAsia="sl-SI"/>
        </w:rPr>
        <w:t>geodetski načrt;</w:t>
      </w:r>
    </w:p>
    <w:p w14:paraId="1807BC51" w14:textId="77777777" w:rsidR="00F515D1" w:rsidRPr="00C71121" w:rsidRDefault="00F515D1" w:rsidP="00C71121">
      <w:pPr>
        <w:numPr>
          <w:ilvl w:val="0"/>
          <w:numId w:val="32"/>
        </w:numPr>
        <w:jc w:val="both"/>
        <w:rPr>
          <w:rFonts w:cs="Arial"/>
          <w:szCs w:val="20"/>
          <w:lang w:eastAsia="sl-SI"/>
        </w:rPr>
      </w:pPr>
      <w:r w:rsidRPr="00C71121">
        <w:rPr>
          <w:rFonts w:cs="Arial"/>
          <w:szCs w:val="20"/>
          <w:lang w:eastAsia="sl-SI"/>
        </w:rPr>
        <w:t>okoljsko poročilo, vključno s posebnimi strokovnimi podlagami za njegovo izdelavo,</w:t>
      </w:r>
    </w:p>
    <w:p w14:paraId="7BD01BDB" w14:textId="48C9F4DD" w:rsidR="00F515D1" w:rsidRPr="00C71121" w:rsidRDefault="00F515D1" w:rsidP="00F515D1">
      <w:pPr>
        <w:numPr>
          <w:ilvl w:val="0"/>
          <w:numId w:val="32"/>
        </w:numPr>
        <w:jc w:val="both"/>
        <w:rPr>
          <w:rFonts w:cs="Arial"/>
          <w:szCs w:val="20"/>
          <w:lang w:eastAsia="sl-SI"/>
        </w:rPr>
      </w:pPr>
      <w:r w:rsidRPr="00C71121">
        <w:rPr>
          <w:rFonts w:cs="Arial"/>
          <w:szCs w:val="20"/>
          <w:lang w:eastAsia="sl-SI"/>
        </w:rPr>
        <w:t>druge strokovne podlage, potrebne za izdelavo državnega prostorskega načrta</w:t>
      </w:r>
      <w:r w:rsidR="005C4694">
        <w:rPr>
          <w:rFonts w:cs="Arial"/>
          <w:szCs w:val="20"/>
          <w:lang w:eastAsia="sl-SI"/>
        </w:rPr>
        <w:t>;</w:t>
      </w:r>
    </w:p>
    <w:p w14:paraId="79C995BE" w14:textId="77777777" w:rsidR="00F515D1" w:rsidRPr="002B30BE" w:rsidRDefault="00F515D1" w:rsidP="00C71121">
      <w:pPr>
        <w:numPr>
          <w:ilvl w:val="0"/>
          <w:numId w:val="32"/>
        </w:numPr>
        <w:jc w:val="both"/>
        <w:rPr>
          <w:rFonts w:cs="Arial"/>
          <w:szCs w:val="20"/>
          <w:lang w:eastAsia="sl-SI"/>
        </w:rPr>
      </w:pPr>
      <w:r w:rsidRPr="002B30BE">
        <w:rPr>
          <w:rFonts w:cs="Arial"/>
          <w:szCs w:val="20"/>
          <w:lang w:eastAsia="sl-SI"/>
        </w:rPr>
        <w:t>predhodne arheološke raziskave</w:t>
      </w:r>
      <w:r w:rsidRPr="00C71121">
        <w:rPr>
          <w:rFonts w:cs="Arial"/>
          <w:szCs w:val="20"/>
          <w:lang w:eastAsia="sl-SI"/>
        </w:rPr>
        <w:t xml:space="preserve"> na območjih, kjer podatki ne omogočajo presoje vplivov na arheološke ostaline</w:t>
      </w:r>
      <w:r w:rsidRPr="002B30BE">
        <w:rPr>
          <w:rFonts w:cs="Arial"/>
          <w:szCs w:val="20"/>
          <w:lang w:eastAsia="sl-SI"/>
        </w:rPr>
        <w:t xml:space="preserve"> (po metodah od 5 do 7 oziroma 8 do 13 na območjih reg</w:t>
      </w:r>
      <w:r w:rsidR="00C71121">
        <w:rPr>
          <w:rFonts w:cs="Arial"/>
          <w:szCs w:val="20"/>
          <w:lang w:eastAsia="sl-SI"/>
        </w:rPr>
        <w:t>istriranih arheoloških najdišč);</w:t>
      </w:r>
    </w:p>
    <w:p w14:paraId="45829D86" w14:textId="77777777" w:rsidR="00F515D1" w:rsidRPr="00C71121" w:rsidRDefault="00F515D1" w:rsidP="00C71121">
      <w:pPr>
        <w:numPr>
          <w:ilvl w:val="0"/>
          <w:numId w:val="32"/>
        </w:numPr>
        <w:jc w:val="both"/>
        <w:rPr>
          <w:rFonts w:cs="Arial"/>
          <w:szCs w:val="20"/>
          <w:lang w:eastAsia="sl-SI"/>
        </w:rPr>
      </w:pPr>
      <w:r w:rsidRPr="00C71121">
        <w:rPr>
          <w:rFonts w:cs="Arial"/>
          <w:szCs w:val="20"/>
          <w:lang w:eastAsia="sl-SI"/>
        </w:rPr>
        <w:t>predlog državnega prostorskega načrt</w:t>
      </w:r>
      <w:r w:rsidR="00C71121">
        <w:rPr>
          <w:rFonts w:cs="Arial"/>
          <w:szCs w:val="20"/>
          <w:lang w:eastAsia="sl-SI"/>
        </w:rPr>
        <w:t>a;</w:t>
      </w:r>
    </w:p>
    <w:p w14:paraId="3EE1EF21" w14:textId="358DF3BD" w:rsidR="00F515D1" w:rsidRPr="002B30BE" w:rsidRDefault="00F515D1" w:rsidP="00C71121">
      <w:pPr>
        <w:numPr>
          <w:ilvl w:val="0"/>
          <w:numId w:val="32"/>
        </w:numPr>
        <w:jc w:val="both"/>
        <w:rPr>
          <w:rFonts w:cs="Arial"/>
          <w:szCs w:val="20"/>
          <w:lang w:eastAsia="sl-SI"/>
        </w:rPr>
      </w:pPr>
      <w:r w:rsidRPr="002B30BE">
        <w:rPr>
          <w:rFonts w:cs="Arial"/>
          <w:szCs w:val="20"/>
          <w:lang w:eastAsia="sl-SI"/>
        </w:rPr>
        <w:t xml:space="preserve">spremembe in dopolnitve </w:t>
      </w:r>
      <w:r w:rsidR="001F70EC">
        <w:rPr>
          <w:rFonts w:cs="Arial"/>
          <w:szCs w:val="20"/>
          <w:lang w:eastAsia="sl-SI"/>
        </w:rPr>
        <w:t>tekstualnega</w:t>
      </w:r>
      <w:r w:rsidR="001F70EC" w:rsidRPr="002B30BE">
        <w:rPr>
          <w:rFonts w:cs="Arial"/>
          <w:szCs w:val="20"/>
          <w:lang w:eastAsia="sl-SI"/>
        </w:rPr>
        <w:t xml:space="preserve"> </w:t>
      </w:r>
      <w:r w:rsidRPr="002B30BE">
        <w:rPr>
          <w:rFonts w:cs="Arial"/>
          <w:szCs w:val="20"/>
          <w:lang w:eastAsia="sl-SI"/>
        </w:rPr>
        <w:t>in grafičn</w:t>
      </w:r>
      <w:r w:rsidR="00C3396C">
        <w:rPr>
          <w:rFonts w:cs="Arial"/>
          <w:szCs w:val="20"/>
          <w:lang w:eastAsia="sl-SI"/>
        </w:rPr>
        <w:t>ega</w:t>
      </w:r>
      <w:r w:rsidRPr="002B30BE">
        <w:rPr>
          <w:rFonts w:cs="Arial"/>
          <w:szCs w:val="20"/>
          <w:lang w:eastAsia="sl-SI"/>
        </w:rPr>
        <w:t xml:space="preserve"> del</w:t>
      </w:r>
      <w:r w:rsidR="00C3396C">
        <w:rPr>
          <w:rFonts w:cs="Arial"/>
          <w:szCs w:val="20"/>
          <w:lang w:eastAsia="sl-SI"/>
        </w:rPr>
        <w:t>a</w:t>
      </w:r>
      <w:r w:rsidRPr="002B30BE">
        <w:rPr>
          <w:rFonts w:cs="Arial"/>
          <w:szCs w:val="20"/>
          <w:lang w:eastAsia="sl-SI"/>
        </w:rPr>
        <w:t xml:space="preserve"> državnega lokacijskega</w:t>
      </w:r>
      <w:r>
        <w:rPr>
          <w:rFonts w:cs="Arial"/>
          <w:szCs w:val="20"/>
          <w:lang w:eastAsia="sl-SI"/>
        </w:rPr>
        <w:t xml:space="preserve"> oz. </w:t>
      </w:r>
      <w:r w:rsidRPr="002B30BE">
        <w:rPr>
          <w:rFonts w:cs="Arial"/>
          <w:szCs w:val="20"/>
          <w:lang w:eastAsia="sl-SI"/>
        </w:rPr>
        <w:t xml:space="preserve">prostorskega načrta za: </w:t>
      </w:r>
    </w:p>
    <w:p w14:paraId="7C9F8978" w14:textId="77777777" w:rsidR="00F515D1" w:rsidRPr="002B30BE" w:rsidRDefault="00F515D1" w:rsidP="00C71121">
      <w:pPr>
        <w:numPr>
          <w:ilvl w:val="0"/>
          <w:numId w:val="38"/>
        </w:numPr>
        <w:ind w:firstLine="426"/>
        <w:jc w:val="both"/>
        <w:rPr>
          <w:rFonts w:cs="Arial"/>
          <w:szCs w:val="20"/>
          <w:lang w:eastAsia="sl-SI"/>
        </w:rPr>
      </w:pPr>
      <w:r w:rsidRPr="002B30BE">
        <w:rPr>
          <w:rFonts w:cs="Arial"/>
          <w:szCs w:val="20"/>
          <w:lang w:eastAsia="sl-SI"/>
        </w:rPr>
        <w:t xml:space="preserve">za navezovalno cesto </w:t>
      </w:r>
      <w:proofErr w:type="spellStart"/>
      <w:r w:rsidRPr="002B30BE">
        <w:rPr>
          <w:rFonts w:cs="Arial"/>
          <w:szCs w:val="20"/>
          <w:lang w:eastAsia="sl-SI"/>
        </w:rPr>
        <w:t>Jeprca</w:t>
      </w:r>
      <w:proofErr w:type="spellEnd"/>
      <w:r w:rsidRPr="002B30BE">
        <w:rPr>
          <w:rFonts w:cs="Arial"/>
          <w:szCs w:val="20"/>
          <w:lang w:eastAsia="sl-SI"/>
        </w:rPr>
        <w:t>-Stanežiče-Brod,</w:t>
      </w:r>
    </w:p>
    <w:p w14:paraId="0F69C18C" w14:textId="77777777" w:rsidR="00F515D1" w:rsidRPr="002B30BE" w:rsidRDefault="00F515D1" w:rsidP="00C71121">
      <w:pPr>
        <w:numPr>
          <w:ilvl w:val="0"/>
          <w:numId w:val="38"/>
        </w:numPr>
        <w:ind w:firstLine="426"/>
        <w:jc w:val="both"/>
        <w:rPr>
          <w:rFonts w:cs="Arial"/>
          <w:szCs w:val="20"/>
          <w:lang w:eastAsia="sl-SI"/>
        </w:rPr>
      </w:pPr>
      <w:r w:rsidRPr="002B30BE">
        <w:rPr>
          <w:rFonts w:cs="Arial"/>
          <w:szCs w:val="20"/>
          <w:lang w:eastAsia="sl-SI"/>
        </w:rPr>
        <w:t>za prenos</w:t>
      </w:r>
      <w:r>
        <w:rPr>
          <w:rFonts w:cs="Arial"/>
          <w:szCs w:val="20"/>
          <w:lang w:eastAsia="sl-SI"/>
        </w:rPr>
        <w:t>ni plinovod M3/1 Kalce – Vodice,</w:t>
      </w:r>
    </w:p>
    <w:p w14:paraId="6732E290" w14:textId="77777777" w:rsidR="00F515D1" w:rsidRDefault="00F515D1" w:rsidP="00C71121">
      <w:pPr>
        <w:numPr>
          <w:ilvl w:val="0"/>
          <w:numId w:val="38"/>
        </w:numPr>
        <w:ind w:firstLine="426"/>
        <w:jc w:val="both"/>
        <w:rPr>
          <w:rFonts w:cs="Arial"/>
          <w:szCs w:val="20"/>
          <w:lang w:eastAsia="sl-SI"/>
        </w:rPr>
      </w:pPr>
      <w:r w:rsidRPr="00CD2122">
        <w:rPr>
          <w:rFonts w:cs="Arial"/>
          <w:szCs w:val="20"/>
          <w:lang w:eastAsia="sl-SI"/>
        </w:rPr>
        <w:t>za avtocesto na odseku Šentvid – Koseze,</w:t>
      </w:r>
    </w:p>
    <w:p w14:paraId="262A8BD3" w14:textId="77777777" w:rsidR="00F515D1" w:rsidRPr="00CD2122" w:rsidRDefault="00F515D1" w:rsidP="00C71121">
      <w:pPr>
        <w:numPr>
          <w:ilvl w:val="0"/>
          <w:numId w:val="38"/>
        </w:numPr>
        <w:ind w:firstLine="426"/>
        <w:jc w:val="both"/>
        <w:rPr>
          <w:rFonts w:cs="Arial"/>
          <w:szCs w:val="20"/>
          <w:lang w:eastAsia="sl-SI"/>
        </w:rPr>
      </w:pPr>
      <w:r w:rsidRPr="00CD2122">
        <w:rPr>
          <w:rFonts w:cs="Arial"/>
          <w:szCs w:val="20"/>
          <w:lang w:eastAsia="sl-SI"/>
        </w:rPr>
        <w:t>za morebitne druge veljavne državne prostorske načrte</w:t>
      </w:r>
      <w:r w:rsidR="0002439B">
        <w:rPr>
          <w:rFonts w:cs="Arial"/>
          <w:szCs w:val="20"/>
          <w:lang w:eastAsia="sl-SI"/>
        </w:rPr>
        <w:t>,</w:t>
      </w:r>
      <w:r w:rsidRPr="00595BF4">
        <w:rPr>
          <w:rFonts w:cs="Arial"/>
          <w:szCs w:val="20"/>
          <w:lang w:eastAsia="sl-SI"/>
        </w:rPr>
        <w:t xml:space="preserve"> če bodo rešitve tega državnega prostorskega načrta posegle vanj.</w:t>
      </w:r>
    </w:p>
    <w:p w14:paraId="4942EB81" w14:textId="77777777" w:rsidR="00F515D1" w:rsidRPr="000C365A" w:rsidRDefault="00F515D1" w:rsidP="00F515D1">
      <w:pPr>
        <w:jc w:val="both"/>
        <w:rPr>
          <w:rFonts w:cs="Arial"/>
          <w:szCs w:val="20"/>
        </w:rPr>
      </w:pPr>
    </w:p>
    <w:p w14:paraId="27518324" w14:textId="77777777" w:rsidR="00F515D1" w:rsidRDefault="00F515D1" w:rsidP="00F515D1">
      <w:pPr>
        <w:ind w:right="-1"/>
        <w:jc w:val="both"/>
        <w:rPr>
          <w:rFonts w:cs="Arial"/>
          <w:snapToGrid w:val="0"/>
          <w:color w:val="000000"/>
          <w:spacing w:val="-2"/>
          <w:szCs w:val="20"/>
        </w:rPr>
      </w:pPr>
    </w:p>
    <w:p w14:paraId="7D20B64B" w14:textId="77777777" w:rsidR="00F515D1" w:rsidRDefault="00F515D1" w:rsidP="00F515D1">
      <w:pPr>
        <w:numPr>
          <w:ilvl w:val="0"/>
          <w:numId w:val="31"/>
        </w:numPr>
        <w:tabs>
          <w:tab w:val="clear" w:pos="709"/>
          <w:tab w:val="num" w:pos="567"/>
        </w:tabs>
        <w:ind w:left="567" w:right="-1"/>
        <w:jc w:val="both"/>
        <w:rPr>
          <w:rFonts w:cs="Arial"/>
          <w:b/>
          <w:snapToGrid w:val="0"/>
          <w:spacing w:val="-2"/>
          <w:szCs w:val="20"/>
        </w:rPr>
      </w:pPr>
      <w:r w:rsidRPr="000C365A">
        <w:rPr>
          <w:rFonts w:cs="Arial"/>
          <w:b/>
          <w:snapToGrid w:val="0"/>
          <w:color w:val="000000"/>
          <w:spacing w:val="-2"/>
          <w:szCs w:val="20"/>
        </w:rPr>
        <w:lastRenderedPageBreak/>
        <w:t>Obveznosti udeležencev glede zagotavljanja podatkov, strokovnih podlag in izvedbe postopka državnega prostorskega načrta ter s tem povezan</w:t>
      </w:r>
      <w:r>
        <w:rPr>
          <w:rFonts w:cs="Arial"/>
          <w:b/>
          <w:snapToGrid w:val="0"/>
          <w:color w:val="000000"/>
          <w:spacing w:val="-2"/>
          <w:szCs w:val="20"/>
        </w:rPr>
        <w:t>i</w:t>
      </w:r>
      <w:r w:rsidRPr="000C365A">
        <w:rPr>
          <w:rFonts w:cs="Arial"/>
          <w:b/>
          <w:snapToGrid w:val="0"/>
          <w:color w:val="000000"/>
          <w:spacing w:val="-2"/>
          <w:szCs w:val="20"/>
        </w:rPr>
        <w:t xml:space="preserve"> rok</w:t>
      </w:r>
      <w:r>
        <w:rPr>
          <w:rFonts w:cs="Arial"/>
          <w:b/>
          <w:snapToGrid w:val="0"/>
          <w:color w:val="000000"/>
          <w:spacing w:val="-2"/>
          <w:szCs w:val="20"/>
        </w:rPr>
        <w:t>i</w:t>
      </w:r>
      <w:r w:rsidRPr="000C365A">
        <w:rPr>
          <w:rFonts w:cs="Arial"/>
          <w:b/>
          <w:snapToGrid w:val="0"/>
          <w:color w:val="000000"/>
          <w:spacing w:val="-2"/>
          <w:szCs w:val="20"/>
        </w:rPr>
        <w:t xml:space="preserve"> in financiranje</w:t>
      </w:r>
      <w:r w:rsidRPr="000C365A">
        <w:rPr>
          <w:rFonts w:cs="Arial"/>
          <w:b/>
          <w:snapToGrid w:val="0"/>
          <w:spacing w:val="-2"/>
          <w:szCs w:val="20"/>
        </w:rPr>
        <w:t xml:space="preserve"> </w:t>
      </w:r>
    </w:p>
    <w:p w14:paraId="6AFE609E" w14:textId="77777777" w:rsidR="00F515D1" w:rsidRPr="002B30BE" w:rsidRDefault="00F515D1" w:rsidP="00F515D1">
      <w:pPr>
        <w:ind w:left="567" w:right="-1"/>
        <w:jc w:val="both"/>
        <w:rPr>
          <w:rFonts w:cs="Arial"/>
          <w:b/>
          <w:snapToGrid w:val="0"/>
          <w:color w:val="000000"/>
          <w:spacing w:val="-2"/>
          <w:szCs w:val="20"/>
        </w:rPr>
      </w:pPr>
    </w:p>
    <w:p w14:paraId="3BCD7387" w14:textId="77777777" w:rsidR="00F515D1" w:rsidRPr="002B30BE" w:rsidRDefault="00F515D1" w:rsidP="00F515D1">
      <w:pPr>
        <w:numPr>
          <w:ilvl w:val="0"/>
          <w:numId w:val="33"/>
        </w:numPr>
        <w:jc w:val="both"/>
        <w:rPr>
          <w:rFonts w:cs="Arial"/>
          <w:szCs w:val="20"/>
        </w:rPr>
      </w:pPr>
      <w:r w:rsidRPr="002B30BE">
        <w:rPr>
          <w:rFonts w:cs="Arial"/>
          <w:szCs w:val="20"/>
        </w:rPr>
        <w:t xml:space="preserve">Pobudnik: </w:t>
      </w:r>
    </w:p>
    <w:p w14:paraId="53D5CBB2" w14:textId="77777777" w:rsidR="00F515D1" w:rsidRPr="002B30BE" w:rsidRDefault="00F515D1" w:rsidP="00F515D1">
      <w:pPr>
        <w:numPr>
          <w:ilvl w:val="0"/>
          <w:numId w:val="32"/>
        </w:numPr>
        <w:jc w:val="both"/>
        <w:rPr>
          <w:rFonts w:cs="Arial"/>
          <w:szCs w:val="20"/>
          <w:lang w:eastAsia="sl-SI"/>
        </w:rPr>
      </w:pPr>
      <w:r w:rsidRPr="002B30BE">
        <w:rPr>
          <w:rFonts w:cs="Arial"/>
          <w:szCs w:val="20"/>
          <w:lang w:eastAsia="sl-SI"/>
        </w:rPr>
        <w:t xml:space="preserve">sodeluje pri objavah javnih naznanil v posameznih fazah priprave državnega prostorskega načrta; </w:t>
      </w:r>
    </w:p>
    <w:p w14:paraId="4BF45AB5" w14:textId="77777777" w:rsidR="00F515D1" w:rsidRPr="002B30BE" w:rsidRDefault="00F515D1" w:rsidP="00F515D1">
      <w:pPr>
        <w:numPr>
          <w:ilvl w:val="0"/>
          <w:numId w:val="32"/>
        </w:numPr>
        <w:jc w:val="both"/>
        <w:rPr>
          <w:rFonts w:cs="Arial"/>
          <w:szCs w:val="20"/>
          <w:lang w:eastAsia="sl-SI"/>
        </w:rPr>
      </w:pPr>
      <w:r w:rsidRPr="002B30BE">
        <w:rPr>
          <w:rFonts w:cs="Arial"/>
          <w:szCs w:val="20"/>
          <w:lang w:eastAsia="sl-SI"/>
        </w:rPr>
        <w:t xml:space="preserve">sodeluje pri pripravi vseh gradiv, potrebnih za izdelavo državnega prostorskega načrta; </w:t>
      </w:r>
    </w:p>
    <w:p w14:paraId="7848B2EF" w14:textId="77777777" w:rsidR="00F515D1" w:rsidRDefault="00F515D1" w:rsidP="00F515D1">
      <w:pPr>
        <w:numPr>
          <w:ilvl w:val="0"/>
          <w:numId w:val="32"/>
        </w:numPr>
        <w:jc w:val="both"/>
        <w:rPr>
          <w:rFonts w:cs="Arial"/>
          <w:szCs w:val="20"/>
          <w:lang w:eastAsia="sl-SI"/>
        </w:rPr>
      </w:pPr>
      <w:r w:rsidRPr="002B30BE">
        <w:rPr>
          <w:rFonts w:cs="Arial"/>
          <w:szCs w:val="20"/>
          <w:lang w:eastAsia="sl-SI"/>
        </w:rPr>
        <w:t>se udeležuje vseh sestankov v zvezi s pripravo državnega prostorskega načrta ter javnih obravnav, razprav in drugih dogodkov v postopku priprave državnega prostorskega načrta</w:t>
      </w:r>
    </w:p>
    <w:p w14:paraId="18056B38" w14:textId="77777777" w:rsidR="00F515D1" w:rsidRPr="00CD2122" w:rsidRDefault="00F515D1" w:rsidP="00F515D1">
      <w:pPr>
        <w:numPr>
          <w:ilvl w:val="0"/>
          <w:numId w:val="32"/>
        </w:numPr>
        <w:jc w:val="both"/>
        <w:rPr>
          <w:rFonts w:cs="Arial"/>
          <w:szCs w:val="20"/>
          <w:lang w:eastAsia="sl-SI"/>
        </w:rPr>
      </w:pPr>
      <w:r w:rsidRPr="00CD2122">
        <w:rPr>
          <w:rFonts w:cs="Arial"/>
          <w:szCs w:val="20"/>
          <w:lang w:eastAsia="sl-SI"/>
        </w:rPr>
        <w:t>sodeluje pri pripravi gradiv za Vlado Republike Slovenije.</w:t>
      </w:r>
    </w:p>
    <w:p w14:paraId="22EF0881" w14:textId="77777777" w:rsidR="00F515D1" w:rsidRPr="002B30BE" w:rsidRDefault="00F515D1" w:rsidP="00F515D1">
      <w:pPr>
        <w:ind w:right="-1"/>
        <w:jc w:val="both"/>
        <w:rPr>
          <w:rFonts w:cs="Arial"/>
          <w:szCs w:val="20"/>
        </w:rPr>
      </w:pPr>
    </w:p>
    <w:p w14:paraId="47260971" w14:textId="77777777" w:rsidR="00F515D1" w:rsidRPr="00B831E2" w:rsidRDefault="00F515D1" w:rsidP="00F515D1">
      <w:pPr>
        <w:numPr>
          <w:ilvl w:val="0"/>
          <w:numId w:val="33"/>
        </w:numPr>
        <w:jc w:val="both"/>
        <w:rPr>
          <w:rFonts w:cs="Arial"/>
          <w:szCs w:val="20"/>
        </w:rPr>
      </w:pPr>
      <w:r w:rsidRPr="00B831E2">
        <w:rPr>
          <w:rFonts w:cs="Arial"/>
          <w:szCs w:val="20"/>
        </w:rPr>
        <w:t xml:space="preserve">Projektna skupina poleg nalog, določenih v Zakonu o urejanju prostora: </w:t>
      </w:r>
    </w:p>
    <w:p w14:paraId="1944FFF5" w14:textId="77777777" w:rsidR="00F515D1" w:rsidRDefault="00F515D1" w:rsidP="00F515D1">
      <w:pPr>
        <w:numPr>
          <w:ilvl w:val="0"/>
          <w:numId w:val="32"/>
        </w:numPr>
        <w:jc w:val="both"/>
        <w:rPr>
          <w:rFonts w:cs="Arial"/>
          <w:szCs w:val="20"/>
          <w:lang w:eastAsia="sl-SI"/>
        </w:rPr>
      </w:pPr>
      <w:r w:rsidRPr="00CD2122">
        <w:rPr>
          <w:rFonts w:cs="Arial"/>
          <w:szCs w:val="20"/>
          <w:lang w:eastAsia="sl-SI"/>
        </w:rPr>
        <w:t xml:space="preserve">zagotavlja preglede dokumentacije v postopku priprave državnega prostorskega načrta </w:t>
      </w:r>
    </w:p>
    <w:p w14:paraId="071C0D8F" w14:textId="77777777" w:rsidR="00F515D1" w:rsidRPr="00CD2122" w:rsidRDefault="00F515D1" w:rsidP="00F515D1">
      <w:pPr>
        <w:numPr>
          <w:ilvl w:val="0"/>
          <w:numId w:val="32"/>
        </w:numPr>
        <w:jc w:val="both"/>
        <w:rPr>
          <w:rFonts w:cs="Arial"/>
          <w:szCs w:val="20"/>
          <w:lang w:eastAsia="sl-SI"/>
        </w:rPr>
      </w:pPr>
      <w:r w:rsidRPr="00CD2122">
        <w:rPr>
          <w:rFonts w:cs="Arial"/>
          <w:szCs w:val="20"/>
          <w:lang w:eastAsia="sl-SI"/>
        </w:rPr>
        <w:t xml:space="preserve">uskladi projektne naloge za pripravo te dokumentacije z investitorjem in sodeluje pri pripravi vseh gradiv potrebnih za izdelavo državnega prostorskega načrta; </w:t>
      </w:r>
    </w:p>
    <w:p w14:paraId="5A40D93A" w14:textId="77777777" w:rsidR="00F515D1" w:rsidRPr="002B30BE" w:rsidRDefault="00F515D1" w:rsidP="00F515D1">
      <w:pPr>
        <w:numPr>
          <w:ilvl w:val="0"/>
          <w:numId w:val="32"/>
        </w:numPr>
        <w:jc w:val="both"/>
        <w:rPr>
          <w:rFonts w:cs="Arial"/>
          <w:i/>
          <w:szCs w:val="20"/>
          <w:lang w:eastAsia="sl-SI"/>
        </w:rPr>
      </w:pPr>
      <w:r w:rsidRPr="002B30BE">
        <w:rPr>
          <w:rFonts w:cs="Arial"/>
          <w:szCs w:val="20"/>
          <w:lang w:eastAsia="sl-SI"/>
        </w:rPr>
        <w:t xml:space="preserve">organizira in vodi javne obravnave v skladu z zakonom, ki ureja umeščanje prostorskih ureditev državnega pomena v prostor; </w:t>
      </w:r>
    </w:p>
    <w:p w14:paraId="04DA5B58" w14:textId="77777777" w:rsidR="00F515D1" w:rsidRPr="002B30BE" w:rsidRDefault="00F515D1" w:rsidP="00F515D1">
      <w:pPr>
        <w:ind w:right="-1"/>
        <w:jc w:val="both"/>
        <w:rPr>
          <w:rFonts w:cs="Arial"/>
          <w:szCs w:val="20"/>
        </w:rPr>
      </w:pPr>
    </w:p>
    <w:p w14:paraId="47EEE735" w14:textId="77777777" w:rsidR="00F515D1" w:rsidRPr="002B30BE" w:rsidRDefault="00F515D1" w:rsidP="00F515D1">
      <w:pPr>
        <w:numPr>
          <w:ilvl w:val="0"/>
          <w:numId w:val="33"/>
        </w:numPr>
        <w:jc w:val="both"/>
        <w:rPr>
          <w:rFonts w:cs="Arial"/>
          <w:szCs w:val="20"/>
        </w:rPr>
      </w:pPr>
      <w:r w:rsidRPr="002B30BE">
        <w:rPr>
          <w:rFonts w:cs="Arial"/>
          <w:szCs w:val="20"/>
        </w:rPr>
        <w:t xml:space="preserve">Investitor: </w:t>
      </w:r>
    </w:p>
    <w:p w14:paraId="3328A47C" w14:textId="77777777" w:rsidR="00F515D1" w:rsidRPr="002B30BE" w:rsidRDefault="00F515D1" w:rsidP="00F515D1">
      <w:pPr>
        <w:numPr>
          <w:ilvl w:val="0"/>
          <w:numId w:val="32"/>
        </w:numPr>
        <w:jc w:val="both"/>
        <w:rPr>
          <w:rFonts w:cs="Arial"/>
          <w:b/>
          <w:snapToGrid w:val="0"/>
          <w:color w:val="000000"/>
          <w:spacing w:val="-2"/>
          <w:szCs w:val="20"/>
          <w:lang w:eastAsia="sl-SI"/>
        </w:rPr>
      </w:pPr>
      <w:r w:rsidRPr="002B30BE">
        <w:rPr>
          <w:rFonts w:cs="Arial"/>
          <w:snapToGrid w:val="0"/>
          <w:color w:val="000000"/>
          <w:spacing w:val="-2"/>
          <w:szCs w:val="20"/>
          <w:lang w:eastAsia="sl-SI"/>
        </w:rPr>
        <w:t xml:space="preserve">pripravi projektne naloge za dokumentacijo v postopku priprave državnega prostorskega načrta in jih pred izvedbo razpisov uskladi s </w:t>
      </w:r>
      <w:r w:rsidR="00DF635A">
        <w:rPr>
          <w:rFonts w:cs="Arial"/>
          <w:snapToGrid w:val="0"/>
          <w:color w:val="000000"/>
          <w:spacing w:val="-2"/>
          <w:szCs w:val="20"/>
          <w:lang w:eastAsia="sl-SI"/>
        </w:rPr>
        <w:t>pripravljavc</w:t>
      </w:r>
      <w:r w:rsidR="00DF635A" w:rsidRPr="002B30BE">
        <w:rPr>
          <w:rFonts w:cs="Arial"/>
          <w:snapToGrid w:val="0"/>
          <w:color w:val="000000"/>
          <w:spacing w:val="-2"/>
          <w:szCs w:val="20"/>
          <w:lang w:eastAsia="sl-SI"/>
        </w:rPr>
        <w:t>em</w:t>
      </w:r>
      <w:r w:rsidRPr="002B30BE">
        <w:rPr>
          <w:rFonts w:cs="Arial"/>
          <w:b/>
          <w:snapToGrid w:val="0"/>
          <w:color w:val="000000"/>
          <w:spacing w:val="-2"/>
          <w:szCs w:val="20"/>
          <w:lang w:eastAsia="sl-SI"/>
        </w:rPr>
        <w:t xml:space="preserve">; </w:t>
      </w:r>
    </w:p>
    <w:p w14:paraId="393B06C8" w14:textId="77777777" w:rsidR="00F515D1" w:rsidRPr="002B30BE" w:rsidRDefault="00F515D1" w:rsidP="00F515D1">
      <w:pPr>
        <w:numPr>
          <w:ilvl w:val="0"/>
          <w:numId w:val="32"/>
        </w:numPr>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izbere izdelovalca te dokumentacije in strokovnih podlag za njeno izdelavo; </w:t>
      </w:r>
    </w:p>
    <w:p w14:paraId="2880096A" w14:textId="77777777" w:rsidR="00F515D1" w:rsidRPr="002B30BE" w:rsidRDefault="00F515D1" w:rsidP="00F515D1">
      <w:pPr>
        <w:numPr>
          <w:ilvl w:val="0"/>
          <w:numId w:val="32"/>
        </w:numPr>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sodeluje pri pripravi dokumentacije ter gradiv za Vlado Republike Slovenije; </w:t>
      </w:r>
    </w:p>
    <w:p w14:paraId="52F5EA6B" w14:textId="77777777" w:rsidR="00F515D1" w:rsidRPr="002B30BE" w:rsidRDefault="00F515D1" w:rsidP="00F515D1">
      <w:pPr>
        <w:numPr>
          <w:ilvl w:val="0"/>
          <w:numId w:val="32"/>
        </w:numPr>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udeležuje se sestankov, javnih obravnav in drugih dogodkov v postopku priprave državnega prostorskega načrta, skupaj z izdelovalci dokumentacije, ki jo naroča; </w:t>
      </w:r>
    </w:p>
    <w:p w14:paraId="3F2EEC94" w14:textId="77777777" w:rsidR="00F515D1" w:rsidRPr="002B30BE" w:rsidRDefault="00F515D1" w:rsidP="00F515D1">
      <w:pPr>
        <w:numPr>
          <w:ilvl w:val="0"/>
          <w:numId w:val="32"/>
        </w:numPr>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naroči in plača dokumentacijo v postopku priprave državnega prostorskega načrta iz točke IX.; </w:t>
      </w:r>
    </w:p>
    <w:p w14:paraId="0636BE37" w14:textId="77777777" w:rsidR="00F515D1" w:rsidRDefault="00F515D1" w:rsidP="00F515D1">
      <w:pPr>
        <w:numPr>
          <w:ilvl w:val="0"/>
          <w:numId w:val="32"/>
        </w:numPr>
        <w:jc w:val="both"/>
        <w:rPr>
          <w:rFonts w:cs="Arial"/>
          <w:snapToGrid w:val="0"/>
          <w:color w:val="000000"/>
          <w:spacing w:val="-2"/>
          <w:szCs w:val="20"/>
          <w:lang w:eastAsia="sl-SI"/>
        </w:rPr>
      </w:pPr>
      <w:r w:rsidRPr="002B30BE">
        <w:rPr>
          <w:rFonts w:cs="Arial"/>
          <w:snapToGrid w:val="0"/>
          <w:color w:val="000000"/>
          <w:spacing w:val="-2"/>
          <w:szCs w:val="20"/>
          <w:lang w:eastAsia="sl-SI"/>
        </w:rPr>
        <w:t>naroči in plača morebitne druge strokovne podlage, če se v postopku priprave državnega prostorskega načrta izkaže, da je njihova izdelava potrebna in utemeljena.</w:t>
      </w:r>
    </w:p>
    <w:p w14:paraId="7D2BEC4A" w14:textId="77777777" w:rsidR="00F515D1" w:rsidRDefault="00F515D1" w:rsidP="00F515D1">
      <w:pPr>
        <w:jc w:val="both"/>
        <w:rPr>
          <w:rFonts w:cs="Arial"/>
          <w:snapToGrid w:val="0"/>
          <w:color w:val="000000"/>
          <w:spacing w:val="-2"/>
          <w:szCs w:val="20"/>
          <w:lang w:eastAsia="sl-SI"/>
        </w:rPr>
      </w:pPr>
    </w:p>
    <w:p w14:paraId="1914C873" w14:textId="77777777" w:rsidR="00F515D1" w:rsidRPr="00B831E2" w:rsidRDefault="00F515D1" w:rsidP="00F515D1">
      <w:pPr>
        <w:numPr>
          <w:ilvl w:val="0"/>
          <w:numId w:val="33"/>
        </w:numPr>
        <w:jc w:val="both"/>
        <w:rPr>
          <w:rFonts w:cs="Arial"/>
          <w:szCs w:val="20"/>
        </w:rPr>
      </w:pPr>
      <w:r w:rsidRPr="00B831E2">
        <w:rPr>
          <w:rFonts w:cs="Arial"/>
          <w:szCs w:val="20"/>
        </w:rPr>
        <w:t>Roki in financiranje:</w:t>
      </w:r>
    </w:p>
    <w:p w14:paraId="4D5A971A" w14:textId="77777777" w:rsidR="00F515D1" w:rsidRPr="00C3396C" w:rsidRDefault="00F515D1" w:rsidP="00F515D1">
      <w:pPr>
        <w:pStyle w:val="Telobesedila"/>
        <w:spacing w:line="260" w:lineRule="exact"/>
        <w:ind w:left="567" w:hanging="283"/>
        <w:rPr>
          <w:rFonts w:ascii="Arial" w:hAnsi="Arial" w:cs="Arial"/>
          <w:b w:val="0"/>
          <w:sz w:val="20"/>
        </w:rPr>
      </w:pPr>
      <w:r w:rsidRPr="00B831E2">
        <w:rPr>
          <w:rFonts w:ascii="Arial" w:hAnsi="Arial" w:cs="Arial"/>
          <w:sz w:val="20"/>
        </w:rPr>
        <w:tab/>
      </w:r>
      <w:r w:rsidR="00FC5EA9" w:rsidRPr="00C3396C">
        <w:rPr>
          <w:rFonts w:ascii="Arial" w:hAnsi="Arial" w:cs="Arial"/>
          <w:b w:val="0"/>
          <w:sz w:val="20"/>
        </w:rPr>
        <w:t>Roki za izvedbo posameznih aktivnosti še niso določeni. Investitor  zagotovi sredstva za pripravo strokovnih podlag in dokumentacije v postopku priprave državnega prostorskega načrta.</w:t>
      </w:r>
    </w:p>
    <w:p w14:paraId="2763AA8C" w14:textId="77777777" w:rsidR="00F515D1" w:rsidRPr="000C365A" w:rsidRDefault="00F515D1" w:rsidP="00F515D1">
      <w:pPr>
        <w:pStyle w:val="Glava"/>
        <w:tabs>
          <w:tab w:val="left" w:pos="1134"/>
        </w:tabs>
        <w:jc w:val="both"/>
        <w:rPr>
          <w:rFonts w:cs="Arial"/>
          <w:szCs w:val="20"/>
        </w:rPr>
      </w:pPr>
    </w:p>
    <w:p w14:paraId="35927821" w14:textId="77777777" w:rsidR="00F515D1" w:rsidRPr="000C365A" w:rsidRDefault="00F515D1" w:rsidP="00F515D1">
      <w:pPr>
        <w:ind w:right="-1"/>
        <w:jc w:val="both"/>
        <w:rPr>
          <w:rFonts w:cs="Arial"/>
          <w:snapToGrid w:val="0"/>
          <w:color w:val="000000"/>
          <w:spacing w:val="-2"/>
          <w:szCs w:val="20"/>
        </w:rPr>
      </w:pPr>
    </w:p>
    <w:p w14:paraId="4F175777" w14:textId="77777777" w:rsidR="00F515D1" w:rsidRPr="000C365A" w:rsidRDefault="00F515D1" w:rsidP="00F515D1">
      <w:pPr>
        <w:numPr>
          <w:ilvl w:val="0"/>
          <w:numId w:val="31"/>
        </w:numPr>
        <w:tabs>
          <w:tab w:val="clear" w:pos="709"/>
          <w:tab w:val="num" w:pos="567"/>
        </w:tabs>
        <w:ind w:left="567" w:right="-1"/>
        <w:jc w:val="both"/>
        <w:rPr>
          <w:rFonts w:cs="Arial"/>
          <w:b/>
          <w:snapToGrid w:val="0"/>
          <w:color w:val="000000"/>
          <w:spacing w:val="-2"/>
          <w:szCs w:val="20"/>
        </w:rPr>
      </w:pPr>
      <w:r w:rsidRPr="000C365A">
        <w:rPr>
          <w:rFonts w:cs="Arial"/>
          <w:b/>
          <w:snapToGrid w:val="0"/>
          <w:color w:val="000000"/>
          <w:spacing w:val="-2"/>
          <w:szCs w:val="20"/>
        </w:rPr>
        <w:t>Aktivnosti v zvezi s sodelovanjem javnosti</w:t>
      </w:r>
    </w:p>
    <w:p w14:paraId="4D834307" w14:textId="77777777" w:rsidR="00F515D1" w:rsidRPr="000C365A" w:rsidRDefault="00F515D1" w:rsidP="00F515D1">
      <w:pPr>
        <w:ind w:right="-1"/>
        <w:jc w:val="both"/>
        <w:rPr>
          <w:rFonts w:cs="Arial"/>
          <w:snapToGrid w:val="0"/>
          <w:color w:val="000000"/>
          <w:spacing w:val="-2"/>
          <w:szCs w:val="20"/>
        </w:rPr>
      </w:pPr>
    </w:p>
    <w:p w14:paraId="3FAF325E" w14:textId="77777777" w:rsidR="00F515D1" w:rsidRPr="000C365A" w:rsidRDefault="00F515D1" w:rsidP="00F515D1">
      <w:pPr>
        <w:ind w:right="-1"/>
        <w:jc w:val="both"/>
        <w:rPr>
          <w:rFonts w:cs="Arial"/>
          <w:snapToGrid w:val="0"/>
          <w:color w:val="000000"/>
          <w:spacing w:val="-2"/>
          <w:szCs w:val="20"/>
        </w:rPr>
      </w:pPr>
      <w:r w:rsidRPr="000C365A">
        <w:rPr>
          <w:rFonts w:cs="Arial"/>
          <w:snapToGrid w:val="0"/>
          <w:color w:val="000000"/>
          <w:spacing w:val="-2"/>
          <w:szCs w:val="20"/>
        </w:rPr>
        <w:t>Izvedejo se vse aktivnosti, ki jih določa Zakon o urejanju prostora, po potrebi pa tudi dodatne javne predstavitve v lokalni skupnosti.</w:t>
      </w:r>
    </w:p>
    <w:p w14:paraId="3F2C1D49" w14:textId="77777777" w:rsidR="00F515D1" w:rsidRDefault="00F515D1" w:rsidP="00F515D1">
      <w:pPr>
        <w:tabs>
          <w:tab w:val="left" w:pos="1134"/>
          <w:tab w:val="center" w:pos="4320"/>
          <w:tab w:val="right" w:pos="8640"/>
        </w:tabs>
        <w:jc w:val="both"/>
        <w:rPr>
          <w:rFonts w:cs="Arial"/>
          <w:szCs w:val="20"/>
        </w:rPr>
      </w:pPr>
    </w:p>
    <w:p w14:paraId="1A6C4AE5" w14:textId="77777777" w:rsidR="00F1151A" w:rsidRPr="002B30BE" w:rsidRDefault="00F1151A" w:rsidP="00F515D1">
      <w:pPr>
        <w:tabs>
          <w:tab w:val="left" w:pos="1134"/>
          <w:tab w:val="center" w:pos="4320"/>
          <w:tab w:val="right" w:pos="8640"/>
        </w:tabs>
        <w:jc w:val="both"/>
        <w:rPr>
          <w:rFonts w:cs="Arial"/>
          <w:szCs w:val="20"/>
        </w:rPr>
      </w:pPr>
    </w:p>
    <w:p w14:paraId="14CF501D" w14:textId="77777777" w:rsidR="00F515D1" w:rsidRPr="00B831E2" w:rsidRDefault="00F515D1" w:rsidP="00F515D1">
      <w:pPr>
        <w:ind w:right="-1"/>
        <w:jc w:val="both"/>
        <w:rPr>
          <w:rFonts w:cs="Arial"/>
          <w:snapToGrid w:val="0"/>
          <w:color w:val="000000"/>
          <w:spacing w:val="-2"/>
          <w:szCs w:val="20"/>
        </w:rPr>
      </w:pPr>
    </w:p>
    <w:p w14:paraId="704128BF" w14:textId="77777777" w:rsidR="00F515D1" w:rsidRPr="002B30BE" w:rsidRDefault="00F515D1" w:rsidP="00F515D1">
      <w:pPr>
        <w:tabs>
          <w:tab w:val="left" w:pos="1134"/>
          <w:tab w:val="center" w:pos="4320"/>
          <w:tab w:val="right" w:pos="8640"/>
        </w:tabs>
        <w:jc w:val="both"/>
        <w:rPr>
          <w:rFonts w:cs="Arial"/>
          <w:szCs w:val="20"/>
        </w:rPr>
      </w:pPr>
    </w:p>
    <w:p w14:paraId="0EC51AC8" w14:textId="77777777" w:rsidR="00F515D1" w:rsidRPr="002B30BE" w:rsidRDefault="00F515D1" w:rsidP="00F515D1">
      <w:pPr>
        <w:jc w:val="both"/>
        <w:rPr>
          <w:rFonts w:cs="Arial"/>
          <w:szCs w:val="20"/>
          <w:lang w:eastAsia="sl-SI"/>
        </w:rPr>
      </w:pPr>
      <w:r w:rsidRPr="002B30BE">
        <w:rPr>
          <w:rFonts w:cs="Arial"/>
          <w:szCs w:val="20"/>
          <w:lang w:eastAsia="sl-SI"/>
        </w:rPr>
        <w:t>Št.:</w:t>
      </w:r>
    </w:p>
    <w:p w14:paraId="3AA113A5" w14:textId="77777777" w:rsidR="0081172D" w:rsidRDefault="00F515D1" w:rsidP="00F515D1">
      <w:pPr>
        <w:spacing w:line="240" w:lineRule="auto"/>
        <w:jc w:val="both"/>
        <w:rPr>
          <w:rFonts w:cs="Arial"/>
          <w:szCs w:val="20"/>
          <w:lang w:eastAsia="sl-SI"/>
        </w:rPr>
      </w:pPr>
      <w:r w:rsidRPr="002B30BE">
        <w:rPr>
          <w:rFonts w:cs="Arial"/>
          <w:szCs w:val="20"/>
          <w:lang w:eastAsia="sl-SI"/>
        </w:rPr>
        <w:t>Ljubljana, dne …</w:t>
      </w:r>
    </w:p>
    <w:p w14:paraId="507B6221" w14:textId="77777777" w:rsidR="001945FB" w:rsidRDefault="001945FB" w:rsidP="00F515D1">
      <w:pPr>
        <w:spacing w:line="240" w:lineRule="auto"/>
        <w:jc w:val="both"/>
        <w:rPr>
          <w:rFonts w:cs="Arial"/>
          <w:szCs w:val="20"/>
          <w:lang w:eastAsia="sl-SI"/>
        </w:rPr>
      </w:pPr>
    </w:p>
    <w:p w14:paraId="287066E1" w14:textId="77777777" w:rsidR="001945FB" w:rsidRDefault="001945FB" w:rsidP="00F515D1">
      <w:pPr>
        <w:spacing w:line="240" w:lineRule="auto"/>
        <w:jc w:val="both"/>
        <w:rPr>
          <w:rFonts w:cs="Arial"/>
          <w:szCs w:val="20"/>
          <w:lang w:eastAsia="sl-SI"/>
        </w:rPr>
      </w:pPr>
    </w:p>
    <w:p w14:paraId="699C1B20" w14:textId="540B4D26" w:rsidR="00D7521A" w:rsidRDefault="00D7521A">
      <w:pPr>
        <w:spacing w:line="240" w:lineRule="auto"/>
        <w:rPr>
          <w:rFonts w:cs="Arial"/>
          <w:szCs w:val="20"/>
        </w:rPr>
      </w:pPr>
      <w:r>
        <w:rPr>
          <w:rFonts w:cs="Arial"/>
          <w:szCs w:val="20"/>
        </w:rPr>
        <w:br w:type="page"/>
      </w:r>
    </w:p>
    <w:p w14:paraId="24C99AC1" w14:textId="77777777" w:rsidR="0027490F" w:rsidRPr="006A47A9" w:rsidRDefault="0027490F" w:rsidP="0027490F">
      <w:pPr>
        <w:pStyle w:val="Seznam"/>
        <w:tabs>
          <w:tab w:val="clear" w:pos="284"/>
          <w:tab w:val="clear" w:pos="567"/>
          <w:tab w:val="clear" w:pos="851"/>
          <w:tab w:val="clear" w:pos="1134"/>
          <w:tab w:val="clear" w:pos="1418"/>
          <w:tab w:val="clear" w:pos="1701"/>
          <w:tab w:val="clear" w:pos="2268"/>
          <w:tab w:val="clear" w:pos="2835"/>
          <w:tab w:val="clear" w:pos="3402"/>
        </w:tabs>
        <w:spacing w:line="260" w:lineRule="exact"/>
        <w:ind w:left="0" w:firstLine="0"/>
        <w:rPr>
          <w:rFonts w:ascii="Arial" w:hAnsi="Arial" w:cs="Arial"/>
          <w:b/>
          <w:w w:val="100"/>
          <w:sz w:val="20"/>
        </w:rPr>
      </w:pPr>
      <w:r w:rsidRPr="006A47A9">
        <w:rPr>
          <w:rFonts w:ascii="Arial" w:hAnsi="Arial" w:cs="Arial"/>
          <w:b/>
          <w:w w:val="100"/>
          <w:sz w:val="20"/>
        </w:rPr>
        <w:lastRenderedPageBreak/>
        <w:t>JEDRO GRADIVA 2:</w:t>
      </w:r>
    </w:p>
    <w:p w14:paraId="6542A8D1" w14:textId="77777777" w:rsidR="0027490F" w:rsidRPr="006A47A9" w:rsidRDefault="0027490F" w:rsidP="0027490F">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bCs/>
          <w:w w:val="100"/>
          <w:sz w:val="20"/>
        </w:rPr>
      </w:pPr>
    </w:p>
    <w:p w14:paraId="49533770" w14:textId="77777777" w:rsidR="0027490F" w:rsidRPr="006A47A9" w:rsidRDefault="0027490F" w:rsidP="0027490F">
      <w:pPr>
        <w:jc w:val="both"/>
        <w:rPr>
          <w:rFonts w:cs="Arial"/>
          <w:b/>
          <w:szCs w:val="20"/>
        </w:rPr>
      </w:pPr>
    </w:p>
    <w:p w14:paraId="1882918A" w14:textId="77777777" w:rsidR="0027490F" w:rsidRPr="006A47A9" w:rsidRDefault="0027490F" w:rsidP="0027490F">
      <w:pPr>
        <w:jc w:val="both"/>
        <w:rPr>
          <w:rFonts w:cs="Arial"/>
          <w:b/>
          <w:szCs w:val="20"/>
        </w:rPr>
      </w:pPr>
      <w:r w:rsidRPr="006A47A9">
        <w:rPr>
          <w:rFonts w:cs="Arial"/>
          <w:b/>
          <w:szCs w:val="20"/>
        </w:rPr>
        <w:t>O B R A Z L O Ž I T E V</w:t>
      </w:r>
    </w:p>
    <w:p w14:paraId="64162A68" w14:textId="77777777" w:rsidR="0027490F" w:rsidRPr="006A47A9" w:rsidRDefault="0027490F" w:rsidP="0027490F">
      <w:pPr>
        <w:jc w:val="both"/>
        <w:rPr>
          <w:rFonts w:cs="Arial"/>
          <w:szCs w:val="20"/>
        </w:rPr>
      </w:pPr>
    </w:p>
    <w:p w14:paraId="4165B85D" w14:textId="77777777" w:rsidR="0027490F" w:rsidRPr="009F3F41" w:rsidRDefault="0027490F" w:rsidP="0027490F">
      <w:pPr>
        <w:pStyle w:val="Glava"/>
        <w:tabs>
          <w:tab w:val="center" w:pos="4536"/>
          <w:tab w:val="right" w:pos="9072"/>
        </w:tabs>
        <w:jc w:val="both"/>
        <w:rPr>
          <w:rFonts w:cs="Arial"/>
          <w:b/>
          <w:caps/>
          <w:szCs w:val="20"/>
        </w:rPr>
      </w:pPr>
      <w:r w:rsidRPr="007A73E1">
        <w:rPr>
          <w:rFonts w:cs="Arial"/>
          <w:b/>
          <w:caps/>
          <w:szCs w:val="20"/>
        </w:rPr>
        <w:t>K sklepu o IZVEDBI</w:t>
      </w:r>
      <w:r>
        <w:rPr>
          <w:rFonts w:cs="Arial"/>
          <w:b/>
          <w:caps/>
          <w:szCs w:val="20"/>
        </w:rPr>
        <w:t xml:space="preserve"> </w:t>
      </w:r>
      <w:r w:rsidRPr="007A73E1">
        <w:rPr>
          <w:rFonts w:cs="Arial"/>
          <w:b/>
          <w:caps/>
          <w:szCs w:val="20"/>
        </w:rPr>
        <w:t xml:space="preserve">državnega prostorskega načrtOVANJa </w:t>
      </w:r>
      <w:r w:rsidRPr="009F3F41">
        <w:rPr>
          <w:rFonts w:cs="Arial"/>
          <w:b/>
          <w:caps/>
          <w:szCs w:val="20"/>
        </w:rPr>
        <w:t>za</w:t>
      </w:r>
      <w:r>
        <w:rPr>
          <w:rFonts w:cs="Arial"/>
          <w:b/>
          <w:caps/>
          <w:szCs w:val="20"/>
        </w:rPr>
        <w:t xml:space="preserve"> </w:t>
      </w:r>
      <w:r w:rsidRPr="003015F4">
        <w:rPr>
          <w:rFonts w:cs="Arial"/>
          <w:b/>
          <w:caps/>
          <w:szCs w:val="20"/>
        </w:rPr>
        <w:t>nadgradnjo železnišk</w:t>
      </w:r>
      <w:r>
        <w:rPr>
          <w:rFonts w:cs="Arial"/>
          <w:b/>
          <w:caps/>
          <w:szCs w:val="20"/>
        </w:rPr>
        <w:t>e proge Ljubljana–Kranj/Naklo</w:t>
      </w:r>
      <w:r w:rsidRPr="009F3F41">
        <w:rPr>
          <w:rFonts w:cs="Arial"/>
          <w:b/>
          <w:caps/>
          <w:szCs w:val="20"/>
        </w:rPr>
        <w:t xml:space="preserve"> </w:t>
      </w:r>
    </w:p>
    <w:p w14:paraId="765EA6CB" w14:textId="77777777" w:rsidR="0027490F" w:rsidRPr="004A7BF5" w:rsidRDefault="0027490F" w:rsidP="0027490F">
      <w:pPr>
        <w:jc w:val="both"/>
        <w:rPr>
          <w:rFonts w:cs="Arial"/>
          <w:b/>
          <w:caps/>
          <w:szCs w:val="20"/>
        </w:rPr>
      </w:pPr>
    </w:p>
    <w:p w14:paraId="28319FE0" w14:textId="77777777" w:rsidR="0027490F" w:rsidRPr="004A7BF5" w:rsidRDefault="0027490F" w:rsidP="0027490F">
      <w:pPr>
        <w:jc w:val="both"/>
        <w:rPr>
          <w:rFonts w:cs="Arial"/>
          <w:caps/>
          <w:szCs w:val="20"/>
        </w:rPr>
      </w:pPr>
    </w:p>
    <w:p w14:paraId="12CF1E08" w14:textId="77777777" w:rsidR="0027490F" w:rsidRPr="00411615" w:rsidRDefault="0027490F" w:rsidP="0027490F">
      <w:pPr>
        <w:pStyle w:val="Telobesedila"/>
        <w:tabs>
          <w:tab w:val="clear" w:pos="284"/>
        </w:tabs>
        <w:ind w:left="567" w:hanging="567"/>
        <w:rPr>
          <w:rFonts w:cs="Arial"/>
          <w:b w:val="0"/>
          <w:caps/>
        </w:rPr>
      </w:pPr>
      <w:r w:rsidRPr="00411615">
        <w:rPr>
          <w:rFonts w:cs="Arial"/>
          <w:caps/>
        </w:rPr>
        <w:t>I.</w:t>
      </w:r>
      <w:r w:rsidRPr="00411615">
        <w:rPr>
          <w:rFonts w:cs="Arial"/>
          <w:caps/>
        </w:rPr>
        <w:tab/>
        <w:t>UVOD</w:t>
      </w:r>
    </w:p>
    <w:p w14:paraId="2EBFE197" w14:textId="77777777" w:rsidR="0027490F" w:rsidRPr="00411615" w:rsidRDefault="0027490F" w:rsidP="0027490F">
      <w:pPr>
        <w:pStyle w:val="Telobesedila"/>
        <w:tabs>
          <w:tab w:val="clear" w:pos="284"/>
        </w:tabs>
        <w:ind w:left="567" w:hanging="567"/>
        <w:rPr>
          <w:rFonts w:cs="Arial"/>
          <w:b w:val="0"/>
          <w:caps/>
        </w:rPr>
      </w:pPr>
    </w:p>
    <w:p w14:paraId="123E18AD" w14:textId="77777777" w:rsidR="0027490F" w:rsidRPr="0027490F" w:rsidRDefault="0027490F" w:rsidP="0027490F">
      <w:pPr>
        <w:pStyle w:val="Glava"/>
        <w:tabs>
          <w:tab w:val="center" w:pos="4536"/>
          <w:tab w:val="right" w:pos="9072"/>
        </w:tabs>
        <w:jc w:val="both"/>
        <w:rPr>
          <w:rFonts w:cs="Arial"/>
          <w:b/>
          <w:szCs w:val="20"/>
        </w:rPr>
      </w:pPr>
      <w:r w:rsidRPr="00411615">
        <w:rPr>
          <w:rFonts w:cs="Arial"/>
          <w:b/>
        </w:rPr>
        <w:t>1.</w:t>
      </w:r>
      <w:r w:rsidRPr="00411615">
        <w:rPr>
          <w:rFonts w:cs="Arial"/>
          <w:b/>
        </w:rPr>
        <w:tab/>
        <w:t xml:space="preserve">Pravna podlaga za </w:t>
      </w:r>
      <w:r w:rsidRPr="003015F4">
        <w:rPr>
          <w:rFonts w:cs="Arial"/>
          <w:b/>
          <w:szCs w:val="20"/>
        </w:rPr>
        <w:t xml:space="preserve">sprejem sklepa </w:t>
      </w:r>
      <w:r w:rsidRPr="006A47A9">
        <w:rPr>
          <w:rFonts w:cs="Arial"/>
          <w:b/>
          <w:szCs w:val="20"/>
        </w:rPr>
        <w:t xml:space="preserve">o </w:t>
      </w:r>
      <w:r w:rsidRPr="008051CE">
        <w:rPr>
          <w:rFonts w:cs="Arial"/>
          <w:b/>
          <w:szCs w:val="20"/>
        </w:rPr>
        <w:t xml:space="preserve">izvedbi državnega prostorskega načrtovanja </w:t>
      </w:r>
      <w:r>
        <w:rPr>
          <w:rFonts w:cs="Arial"/>
          <w:b/>
          <w:szCs w:val="20"/>
        </w:rPr>
        <w:t xml:space="preserve">za </w:t>
      </w:r>
      <w:r w:rsidRPr="00564DEE">
        <w:rPr>
          <w:rFonts w:cs="Arial"/>
          <w:b/>
          <w:szCs w:val="20"/>
        </w:rPr>
        <w:t>nadgradnjo železni</w:t>
      </w:r>
      <w:r>
        <w:rPr>
          <w:rFonts w:cs="Arial"/>
          <w:b/>
          <w:szCs w:val="20"/>
        </w:rPr>
        <w:t>ške proge Ljubljana–</w:t>
      </w:r>
      <w:r w:rsidRPr="00564DEE">
        <w:rPr>
          <w:rFonts w:cs="Arial"/>
          <w:b/>
          <w:szCs w:val="20"/>
        </w:rPr>
        <w:t>K</w:t>
      </w:r>
      <w:r>
        <w:rPr>
          <w:rFonts w:cs="Arial"/>
          <w:b/>
          <w:szCs w:val="20"/>
        </w:rPr>
        <w:t>ranj/Naklo</w:t>
      </w:r>
    </w:p>
    <w:p w14:paraId="73456EE0" w14:textId="77777777" w:rsidR="0027490F" w:rsidRDefault="0027490F" w:rsidP="0027490F">
      <w:pPr>
        <w:pStyle w:val="Glava"/>
        <w:tabs>
          <w:tab w:val="center" w:pos="4536"/>
          <w:tab w:val="right" w:pos="9072"/>
        </w:tabs>
        <w:jc w:val="both"/>
        <w:rPr>
          <w:rFonts w:cs="Arial"/>
          <w:b/>
          <w:szCs w:val="20"/>
        </w:rPr>
      </w:pPr>
    </w:p>
    <w:p w14:paraId="49BB72E6" w14:textId="77777777" w:rsidR="0027490F" w:rsidRPr="006A47A9" w:rsidRDefault="0027490F" w:rsidP="0027490F">
      <w:pPr>
        <w:pStyle w:val="Telobesedila"/>
        <w:tabs>
          <w:tab w:val="clear" w:pos="284"/>
        </w:tabs>
        <w:rPr>
          <w:rFonts w:cs="Arial"/>
          <w:spacing w:val="-4"/>
        </w:rPr>
      </w:pPr>
    </w:p>
    <w:p w14:paraId="3733AE35" w14:textId="77777777" w:rsidR="0027490F" w:rsidRPr="006A47A9" w:rsidRDefault="0027490F" w:rsidP="0027490F">
      <w:pPr>
        <w:jc w:val="both"/>
        <w:rPr>
          <w:rFonts w:cs="Arial"/>
          <w:szCs w:val="20"/>
        </w:rPr>
      </w:pPr>
      <w:r w:rsidRPr="006A47A9">
        <w:rPr>
          <w:rFonts w:cs="Arial"/>
          <w:szCs w:val="20"/>
        </w:rPr>
        <w:t xml:space="preserve">V skladu </w:t>
      </w:r>
      <w:r>
        <w:rPr>
          <w:rFonts w:cs="Arial"/>
          <w:szCs w:val="20"/>
        </w:rPr>
        <w:t>s</w:t>
      </w:r>
      <w:r w:rsidRPr="006A47A9">
        <w:rPr>
          <w:rFonts w:cs="Arial"/>
          <w:szCs w:val="20"/>
        </w:rPr>
        <w:t xml:space="preserve"> </w:t>
      </w:r>
      <w:r>
        <w:rPr>
          <w:rFonts w:cs="Arial"/>
          <w:szCs w:val="20"/>
        </w:rPr>
        <w:t>93</w:t>
      </w:r>
      <w:r w:rsidRPr="006A47A9">
        <w:rPr>
          <w:rFonts w:cs="Arial"/>
          <w:szCs w:val="20"/>
        </w:rPr>
        <w:t xml:space="preserve">. členom Zakona o </w:t>
      </w:r>
      <w:r w:rsidRPr="00F048B5">
        <w:rPr>
          <w:rFonts w:cs="Arial"/>
          <w:bCs/>
          <w:szCs w:val="20"/>
        </w:rPr>
        <w:t>urejanju prostora (</w:t>
      </w:r>
      <w:r w:rsidRPr="0067315D">
        <w:rPr>
          <w:rFonts w:cs="Arial"/>
          <w:szCs w:val="20"/>
        </w:rPr>
        <w:t>Uradni list RS, št. </w:t>
      </w:r>
      <w:hyperlink r:id="rId21" w:tgtFrame="_blank" w:tooltip="Zakon o urejanju prostora (ZUreP-3)" w:history="1">
        <w:r w:rsidRPr="0067315D">
          <w:rPr>
            <w:rFonts w:cs="Arial"/>
            <w:szCs w:val="20"/>
          </w:rPr>
          <w:t>199/21</w:t>
        </w:r>
      </w:hyperlink>
      <w:r w:rsidRPr="006A47A9">
        <w:rPr>
          <w:rFonts w:cs="Arial"/>
          <w:bCs/>
          <w:szCs w:val="20"/>
        </w:rPr>
        <w:t>; v nadaljnjem besedilu: ZU</w:t>
      </w:r>
      <w:r>
        <w:rPr>
          <w:rFonts w:cs="Arial"/>
          <w:bCs/>
          <w:szCs w:val="20"/>
        </w:rPr>
        <w:t>re</w:t>
      </w:r>
      <w:r w:rsidRPr="006A47A9">
        <w:rPr>
          <w:rFonts w:cs="Arial"/>
          <w:bCs/>
          <w:szCs w:val="20"/>
        </w:rPr>
        <w:t>P</w:t>
      </w:r>
      <w:r>
        <w:rPr>
          <w:rFonts w:cs="Arial"/>
          <w:bCs/>
          <w:szCs w:val="20"/>
        </w:rPr>
        <w:t>-3</w:t>
      </w:r>
      <w:r w:rsidRPr="006A47A9">
        <w:rPr>
          <w:rFonts w:cs="Arial"/>
          <w:szCs w:val="20"/>
        </w:rPr>
        <w:t xml:space="preserve">) </w:t>
      </w:r>
      <w:r>
        <w:rPr>
          <w:rFonts w:cs="Arial"/>
          <w:szCs w:val="20"/>
        </w:rPr>
        <w:t>pripravljavec</w:t>
      </w:r>
      <w:r w:rsidRPr="006A47A9">
        <w:rPr>
          <w:rFonts w:cs="Arial"/>
          <w:szCs w:val="20"/>
        </w:rPr>
        <w:t xml:space="preserve"> pripravi sklep, s katerim določi naloge v zvezi z aktivnostmi, potrebnimi za pridobitev vseh podatkov in strokovnih podlag, za katere je bilo v smernicah ugotovljeno, da naj se z namenom upoštevanja predpisov pridobijo in uporabijo pri načrtovanju v pobudi predvidenih prostorskih ureditev, roke in financiranje.</w:t>
      </w:r>
    </w:p>
    <w:p w14:paraId="54AEFA20" w14:textId="77777777" w:rsidR="0027490F" w:rsidRPr="006A47A9" w:rsidRDefault="0027490F" w:rsidP="0027490F">
      <w:pPr>
        <w:jc w:val="both"/>
        <w:rPr>
          <w:rFonts w:cs="Arial"/>
          <w:szCs w:val="20"/>
        </w:rPr>
      </w:pPr>
    </w:p>
    <w:p w14:paraId="57BE736B" w14:textId="77777777" w:rsidR="0027490F" w:rsidRPr="006A47A9" w:rsidRDefault="0027490F" w:rsidP="0027490F">
      <w:pPr>
        <w:jc w:val="both"/>
        <w:rPr>
          <w:rFonts w:cs="Arial"/>
          <w:szCs w:val="20"/>
        </w:rPr>
      </w:pPr>
      <w:r w:rsidRPr="006A47A9">
        <w:rPr>
          <w:rFonts w:cs="Arial"/>
          <w:szCs w:val="20"/>
        </w:rPr>
        <w:t xml:space="preserve">Ko </w:t>
      </w:r>
      <w:r>
        <w:rPr>
          <w:rFonts w:cs="Arial"/>
          <w:szCs w:val="20"/>
        </w:rPr>
        <w:t>pripravljavec</w:t>
      </w:r>
      <w:r w:rsidRPr="006A47A9">
        <w:rPr>
          <w:rFonts w:cs="Arial"/>
          <w:szCs w:val="20"/>
        </w:rPr>
        <w:t xml:space="preserve"> sklep uskladi s pobudnikom, ga</w:t>
      </w:r>
      <w:r>
        <w:rPr>
          <w:rFonts w:cs="Arial"/>
          <w:szCs w:val="20"/>
        </w:rPr>
        <w:t>,</w:t>
      </w:r>
      <w:r w:rsidRPr="006A47A9">
        <w:rPr>
          <w:rFonts w:cs="Arial"/>
          <w:szCs w:val="20"/>
        </w:rPr>
        <w:t xml:space="preserve"> v skladu s </w:t>
      </w:r>
      <w:r>
        <w:rPr>
          <w:rFonts w:cs="Arial"/>
          <w:szCs w:val="20"/>
        </w:rPr>
        <w:t>prvim</w:t>
      </w:r>
      <w:r w:rsidRPr="006A47A9">
        <w:rPr>
          <w:rFonts w:cs="Arial"/>
          <w:szCs w:val="20"/>
        </w:rPr>
        <w:t xml:space="preserve"> odstavkom </w:t>
      </w:r>
      <w:r>
        <w:rPr>
          <w:rFonts w:cs="Arial"/>
          <w:szCs w:val="20"/>
        </w:rPr>
        <w:t>93</w:t>
      </w:r>
      <w:r w:rsidRPr="006A47A9">
        <w:rPr>
          <w:rFonts w:cs="Arial"/>
          <w:szCs w:val="20"/>
        </w:rPr>
        <w:t>. člena ZU</w:t>
      </w:r>
      <w:r>
        <w:rPr>
          <w:rFonts w:cs="Arial"/>
          <w:szCs w:val="20"/>
        </w:rPr>
        <w:t>re</w:t>
      </w:r>
      <w:r w:rsidRPr="006A47A9">
        <w:rPr>
          <w:rFonts w:cs="Arial"/>
          <w:szCs w:val="20"/>
        </w:rPr>
        <w:t>P</w:t>
      </w:r>
      <w:r>
        <w:rPr>
          <w:rFonts w:cs="Arial"/>
          <w:szCs w:val="20"/>
        </w:rPr>
        <w:t>-3,</w:t>
      </w:r>
      <w:r w:rsidRPr="006A47A9">
        <w:rPr>
          <w:rFonts w:cs="Arial"/>
          <w:szCs w:val="20"/>
        </w:rPr>
        <w:t xml:space="preserve"> sprejme Vlada Republike Slovenije. </w:t>
      </w:r>
    </w:p>
    <w:p w14:paraId="405EA8E3" w14:textId="77777777" w:rsidR="0027490F" w:rsidRPr="00411615" w:rsidRDefault="0027490F" w:rsidP="0027490F">
      <w:pPr>
        <w:jc w:val="both"/>
        <w:rPr>
          <w:rFonts w:cs="Arial"/>
          <w:szCs w:val="20"/>
        </w:rPr>
      </w:pPr>
    </w:p>
    <w:p w14:paraId="0A81DE37" w14:textId="77777777" w:rsidR="0027490F" w:rsidRDefault="0027490F" w:rsidP="0027490F">
      <w:pPr>
        <w:jc w:val="both"/>
        <w:rPr>
          <w:rFonts w:cs="Arial"/>
          <w:szCs w:val="20"/>
        </w:rPr>
      </w:pPr>
    </w:p>
    <w:p w14:paraId="33369DFA" w14:textId="77777777" w:rsidR="0027490F" w:rsidRDefault="0027490F" w:rsidP="00DD2AC0">
      <w:pPr>
        <w:pStyle w:val="Telobesedila"/>
        <w:numPr>
          <w:ilvl w:val="0"/>
          <w:numId w:val="26"/>
        </w:numPr>
        <w:rPr>
          <w:rFonts w:cs="Arial"/>
          <w:caps/>
        </w:rPr>
      </w:pPr>
      <w:r w:rsidRPr="00411615">
        <w:rPr>
          <w:rFonts w:cs="Arial"/>
          <w:caps/>
        </w:rPr>
        <w:t>VSEBINSKA OBRAZLOŽITEV predvidenih REŠITEV</w:t>
      </w:r>
    </w:p>
    <w:p w14:paraId="515749EC" w14:textId="77777777" w:rsidR="00DD2AC0" w:rsidRPr="00DD2AC0" w:rsidRDefault="00DD2AC0" w:rsidP="00DD2AC0">
      <w:pPr>
        <w:pStyle w:val="Telobesedila"/>
        <w:tabs>
          <w:tab w:val="clear" w:pos="284"/>
        </w:tabs>
        <w:ind w:left="284"/>
        <w:rPr>
          <w:rFonts w:cs="Arial"/>
          <w:b w:val="0"/>
          <w:highlight w:val="yellow"/>
        </w:rPr>
      </w:pPr>
    </w:p>
    <w:p w14:paraId="1CBBD53A" w14:textId="77777777" w:rsidR="00DD2AC0" w:rsidRDefault="00DD2AC0" w:rsidP="00DD2AC0">
      <w:pPr>
        <w:jc w:val="both"/>
        <w:rPr>
          <w:rFonts w:cs="Arial"/>
          <w:color w:val="000000"/>
          <w:szCs w:val="20"/>
          <w:lang w:eastAsia="sl-SI"/>
        </w:rPr>
      </w:pPr>
      <w:r>
        <w:rPr>
          <w:rFonts w:cs="Arial"/>
          <w:color w:val="000000"/>
          <w:szCs w:val="20"/>
          <w:lang w:eastAsia="sl-SI"/>
        </w:rPr>
        <w:t>M</w:t>
      </w:r>
      <w:r w:rsidRPr="000C365A">
        <w:rPr>
          <w:rFonts w:cs="Arial"/>
          <w:color w:val="000000"/>
          <w:szCs w:val="20"/>
          <w:lang w:eastAsia="sl-SI"/>
        </w:rPr>
        <w:t>inist</w:t>
      </w:r>
      <w:r>
        <w:rPr>
          <w:rFonts w:cs="Arial"/>
          <w:color w:val="000000"/>
          <w:szCs w:val="20"/>
          <w:lang w:eastAsia="sl-SI"/>
        </w:rPr>
        <w:t>er</w:t>
      </w:r>
      <w:r w:rsidRPr="000C365A">
        <w:rPr>
          <w:rFonts w:cs="Arial"/>
          <w:color w:val="000000"/>
          <w:szCs w:val="20"/>
          <w:lang w:eastAsia="sl-SI"/>
        </w:rPr>
        <w:t xml:space="preserve"> za prome</w:t>
      </w:r>
      <w:r>
        <w:rPr>
          <w:rFonts w:cs="Arial"/>
          <w:color w:val="000000"/>
          <w:szCs w:val="20"/>
          <w:lang w:eastAsia="sl-SI"/>
        </w:rPr>
        <w:t xml:space="preserve">t je </w:t>
      </w:r>
      <w:r w:rsidRPr="00F51ECA">
        <w:rPr>
          <w:rFonts w:cs="Arial"/>
          <w:color w:val="000000"/>
          <w:szCs w:val="20"/>
          <w:lang w:eastAsia="sl-SI"/>
        </w:rPr>
        <w:t xml:space="preserve">21. 3. 2016 </w:t>
      </w:r>
      <w:r>
        <w:rPr>
          <w:rFonts w:cs="Arial"/>
          <w:color w:val="000000"/>
          <w:szCs w:val="20"/>
          <w:lang w:eastAsia="sl-SI"/>
        </w:rPr>
        <w:t xml:space="preserve">podal pobudo </w:t>
      </w:r>
      <w:r w:rsidRPr="000C365A">
        <w:rPr>
          <w:rFonts w:cs="Arial"/>
          <w:color w:val="000000"/>
          <w:szCs w:val="20"/>
          <w:lang w:eastAsia="sl-SI"/>
        </w:rPr>
        <w:t>(</w:t>
      </w:r>
      <w:r>
        <w:rPr>
          <w:rFonts w:cs="Arial"/>
          <w:color w:val="000000"/>
          <w:szCs w:val="20"/>
          <w:lang w:eastAsia="sl-SI"/>
        </w:rPr>
        <w:t xml:space="preserve">dopis </w:t>
      </w:r>
      <w:r w:rsidRPr="000C365A">
        <w:rPr>
          <w:rFonts w:cs="Arial"/>
          <w:color w:val="000000"/>
          <w:szCs w:val="20"/>
          <w:lang w:eastAsia="sl-SI"/>
        </w:rPr>
        <w:t xml:space="preserve">št. </w:t>
      </w:r>
      <w:r w:rsidRPr="00F51ECA">
        <w:rPr>
          <w:rFonts w:cs="Arial"/>
          <w:color w:val="000000"/>
          <w:szCs w:val="20"/>
          <w:lang w:eastAsia="sl-SI"/>
        </w:rPr>
        <w:t>350-53/2015/13-00751275)</w:t>
      </w:r>
      <w:r>
        <w:rPr>
          <w:rFonts w:cs="Arial"/>
          <w:color w:val="000000"/>
          <w:szCs w:val="20"/>
          <w:lang w:eastAsia="sl-SI"/>
        </w:rPr>
        <w:t xml:space="preserve"> za</w:t>
      </w:r>
      <w:r w:rsidRPr="00F51ECA">
        <w:rPr>
          <w:rFonts w:cs="Arial"/>
          <w:color w:val="000000"/>
          <w:szCs w:val="20"/>
          <w:lang w:eastAsia="sl-SI"/>
        </w:rPr>
        <w:t xml:space="preserve"> pripravo državnega prostorskega načrta za nadgradnjo železniške proge Ljubljana–Kranj–Jesenice–državna meja v koridorju obstoječe proge. Pobudo sta izdelala Projekt, </w:t>
      </w:r>
      <w:proofErr w:type="spellStart"/>
      <w:r w:rsidRPr="00F51ECA">
        <w:rPr>
          <w:rFonts w:cs="Arial"/>
          <w:color w:val="000000"/>
          <w:szCs w:val="20"/>
          <w:lang w:eastAsia="sl-SI"/>
        </w:rPr>
        <w:t>d.d</w:t>
      </w:r>
      <w:proofErr w:type="spellEnd"/>
      <w:r w:rsidRPr="00F51ECA">
        <w:rPr>
          <w:rFonts w:cs="Arial"/>
          <w:color w:val="000000"/>
          <w:szCs w:val="20"/>
          <w:lang w:eastAsia="sl-SI"/>
        </w:rPr>
        <w:t xml:space="preserve">. in </w:t>
      </w:r>
      <w:proofErr w:type="spellStart"/>
      <w:r w:rsidRPr="00F51ECA">
        <w:rPr>
          <w:rFonts w:cs="Arial"/>
          <w:color w:val="000000"/>
          <w:szCs w:val="20"/>
          <w:lang w:eastAsia="sl-SI"/>
        </w:rPr>
        <w:t>Proarc</w:t>
      </w:r>
      <w:proofErr w:type="spellEnd"/>
      <w:r w:rsidRPr="00F51ECA">
        <w:rPr>
          <w:rFonts w:cs="Arial"/>
          <w:color w:val="000000"/>
          <w:szCs w:val="20"/>
          <w:lang w:eastAsia="sl-SI"/>
        </w:rPr>
        <w:t xml:space="preserve">, </w:t>
      </w:r>
      <w:proofErr w:type="spellStart"/>
      <w:r w:rsidRPr="00F51ECA">
        <w:rPr>
          <w:rFonts w:cs="Arial"/>
          <w:color w:val="000000"/>
          <w:szCs w:val="20"/>
          <w:lang w:eastAsia="sl-SI"/>
        </w:rPr>
        <w:t>d.o.o</w:t>
      </w:r>
      <w:proofErr w:type="spellEnd"/>
      <w:r w:rsidRPr="00F51ECA">
        <w:rPr>
          <w:rFonts w:cs="Arial"/>
          <w:color w:val="000000"/>
          <w:szCs w:val="20"/>
          <w:lang w:eastAsia="sl-SI"/>
        </w:rPr>
        <w:t>. (št. projekta 12617, januar 2016).</w:t>
      </w:r>
    </w:p>
    <w:p w14:paraId="6CEFDA86" w14:textId="77777777" w:rsidR="00DD2AC0" w:rsidRDefault="00DD2AC0" w:rsidP="00DD2AC0">
      <w:pPr>
        <w:jc w:val="both"/>
        <w:rPr>
          <w:rFonts w:cs="Arial"/>
          <w:color w:val="000000"/>
          <w:szCs w:val="20"/>
          <w:lang w:eastAsia="sl-SI"/>
        </w:rPr>
      </w:pPr>
      <w:r w:rsidRPr="000C365A">
        <w:rPr>
          <w:rFonts w:cs="Arial"/>
          <w:color w:val="000000"/>
          <w:szCs w:val="20"/>
          <w:lang w:eastAsia="sl-SI"/>
        </w:rPr>
        <w:t xml:space="preserve"> </w:t>
      </w:r>
    </w:p>
    <w:p w14:paraId="489F3952" w14:textId="77777777" w:rsidR="00DD2AC0" w:rsidRPr="00F51ECA" w:rsidRDefault="00DD2AC0" w:rsidP="00DD2AC0">
      <w:pPr>
        <w:jc w:val="both"/>
        <w:rPr>
          <w:rFonts w:cs="Arial"/>
          <w:color w:val="000000"/>
          <w:szCs w:val="20"/>
          <w:lang w:eastAsia="sl-SI"/>
        </w:rPr>
      </w:pPr>
      <w:r w:rsidRPr="00F51ECA">
        <w:rPr>
          <w:rFonts w:cs="Arial"/>
          <w:color w:val="000000"/>
          <w:szCs w:val="20"/>
          <w:lang w:eastAsia="sl-SI"/>
        </w:rPr>
        <w:t>M</w:t>
      </w:r>
      <w:r>
        <w:rPr>
          <w:rFonts w:cs="Arial"/>
          <w:color w:val="000000"/>
          <w:szCs w:val="20"/>
          <w:lang w:eastAsia="sl-SI"/>
        </w:rPr>
        <w:t xml:space="preserve">inistrstvo za okolje in prostor Direktorat za prostor, graditev in stanovanja </w:t>
      </w:r>
      <w:r w:rsidRPr="00F51ECA">
        <w:rPr>
          <w:rFonts w:cs="Arial"/>
          <w:color w:val="000000"/>
          <w:szCs w:val="20"/>
          <w:lang w:eastAsia="sl-SI"/>
        </w:rPr>
        <w:t>je</w:t>
      </w:r>
      <w:r>
        <w:rPr>
          <w:rFonts w:cs="Arial"/>
          <w:color w:val="000000"/>
          <w:szCs w:val="20"/>
          <w:lang w:eastAsia="sl-SI"/>
        </w:rPr>
        <w:t xml:space="preserve"> </w:t>
      </w:r>
      <w:r w:rsidRPr="00F51ECA">
        <w:rPr>
          <w:rFonts w:cs="Arial"/>
          <w:color w:val="000000"/>
          <w:szCs w:val="20"/>
          <w:lang w:eastAsia="sl-SI"/>
        </w:rPr>
        <w:t>pozval državne</w:t>
      </w:r>
      <w:r>
        <w:rPr>
          <w:rFonts w:cs="Arial"/>
          <w:color w:val="000000"/>
          <w:szCs w:val="20"/>
          <w:lang w:eastAsia="sl-SI"/>
        </w:rPr>
        <w:t xml:space="preserve"> in lokalne</w:t>
      </w:r>
      <w:r w:rsidRPr="00F51ECA">
        <w:rPr>
          <w:rFonts w:cs="Arial"/>
          <w:color w:val="000000"/>
          <w:szCs w:val="20"/>
          <w:lang w:eastAsia="sl-SI"/>
        </w:rPr>
        <w:t xml:space="preserve"> nosilce urejanja prostora, da posredujejo smernice</w:t>
      </w:r>
      <w:r>
        <w:rPr>
          <w:rFonts w:cs="Arial"/>
          <w:color w:val="000000"/>
          <w:szCs w:val="20"/>
          <w:lang w:eastAsia="sl-SI"/>
        </w:rPr>
        <w:t xml:space="preserve"> in </w:t>
      </w:r>
      <w:r w:rsidRPr="00F51ECA">
        <w:rPr>
          <w:rFonts w:cs="Arial"/>
          <w:color w:val="000000"/>
          <w:szCs w:val="20"/>
          <w:lang w:eastAsia="sl-SI"/>
        </w:rPr>
        <w:t>priporočila</w:t>
      </w:r>
      <w:r>
        <w:rPr>
          <w:rFonts w:cs="Arial"/>
          <w:color w:val="000000"/>
          <w:szCs w:val="20"/>
          <w:lang w:eastAsia="sl-SI"/>
        </w:rPr>
        <w:t xml:space="preserve"> za pripravo državnega prostorskega načrta. </w:t>
      </w:r>
      <w:r w:rsidRPr="00F51ECA">
        <w:rPr>
          <w:rFonts w:cs="Arial"/>
          <w:color w:val="000000"/>
          <w:szCs w:val="20"/>
          <w:lang w:eastAsia="sl-SI"/>
        </w:rPr>
        <w:t xml:space="preserve">Ministrstvo za okolje in prostor je dne 16. 6. 2016 izdalo odločbo št. 35409-121/2016/17, da je v postopku priprave državnega prostorskega načrta treba izvesti postopek strateške presoje vplivov na okolje skupaj s presojo sprejemljivosti vplivov izvedbe planov na varovana območja. </w:t>
      </w:r>
    </w:p>
    <w:p w14:paraId="1F66D555" w14:textId="77777777" w:rsidR="00DD2AC0" w:rsidRPr="00F51ECA" w:rsidRDefault="00DD2AC0" w:rsidP="00DD2AC0">
      <w:pPr>
        <w:jc w:val="both"/>
        <w:rPr>
          <w:rFonts w:cs="Arial"/>
          <w:color w:val="000000"/>
          <w:szCs w:val="20"/>
          <w:lang w:eastAsia="sl-SI"/>
        </w:rPr>
      </w:pPr>
    </w:p>
    <w:p w14:paraId="4712EFDA" w14:textId="77777777" w:rsidR="00DD2AC0" w:rsidRPr="00F51ECA" w:rsidRDefault="00DD2AC0" w:rsidP="00DD2AC0">
      <w:pPr>
        <w:jc w:val="both"/>
        <w:rPr>
          <w:rFonts w:cs="Arial"/>
          <w:color w:val="000000"/>
          <w:szCs w:val="20"/>
          <w:lang w:eastAsia="sl-SI"/>
        </w:rPr>
      </w:pPr>
      <w:r w:rsidRPr="00F51ECA">
        <w:rPr>
          <w:rFonts w:cs="Arial"/>
          <w:color w:val="000000"/>
          <w:szCs w:val="20"/>
          <w:lang w:eastAsia="sl-SI"/>
        </w:rPr>
        <w:t>Sklep o pripravi državn</w:t>
      </w:r>
      <w:r>
        <w:rPr>
          <w:rFonts w:cs="Arial"/>
          <w:color w:val="000000"/>
          <w:szCs w:val="20"/>
          <w:lang w:eastAsia="sl-SI"/>
        </w:rPr>
        <w:t>ega</w:t>
      </w:r>
      <w:r w:rsidRPr="00F51ECA">
        <w:rPr>
          <w:rFonts w:cs="Arial"/>
          <w:color w:val="000000"/>
          <w:szCs w:val="20"/>
          <w:lang w:eastAsia="sl-SI"/>
        </w:rPr>
        <w:t xml:space="preserve"> prostorsk</w:t>
      </w:r>
      <w:r>
        <w:rPr>
          <w:rFonts w:cs="Arial"/>
          <w:color w:val="000000"/>
          <w:szCs w:val="20"/>
          <w:lang w:eastAsia="sl-SI"/>
        </w:rPr>
        <w:t>ega</w:t>
      </w:r>
      <w:r w:rsidRPr="00F51ECA">
        <w:rPr>
          <w:rFonts w:cs="Arial"/>
          <w:color w:val="000000"/>
          <w:szCs w:val="20"/>
          <w:lang w:eastAsia="sl-SI"/>
        </w:rPr>
        <w:t xml:space="preserve"> načrt</w:t>
      </w:r>
      <w:r>
        <w:rPr>
          <w:rFonts w:cs="Arial"/>
          <w:color w:val="000000"/>
          <w:szCs w:val="20"/>
          <w:lang w:eastAsia="sl-SI"/>
        </w:rPr>
        <w:t>a</w:t>
      </w:r>
      <w:r w:rsidRPr="00F51ECA">
        <w:rPr>
          <w:rFonts w:cs="Arial"/>
          <w:color w:val="000000"/>
          <w:szCs w:val="20"/>
          <w:lang w:eastAsia="sl-SI"/>
        </w:rPr>
        <w:t xml:space="preserve"> za nadgradnjo železniške proge Ljubljana–Kranj–Jesenice–državna meja v koridorju obstoječe proge</w:t>
      </w:r>
      <w:r>
        <w:rPr>
          <w:rFonts w:cs="Arial"/>
          <w:color w:val="000000"/>
          <w:szCs w:val="20"/>
          <w:lang w:eastAsia="sl-SI"/>
        </w:rPr>
        <w:t xml:space="preserve"> (v nadaljnjem besedilu: državni prostorski načrt)</w:t>
      </w:r>
      <w:r w:rsidRPr="00F51ECA">
        <w:rPr>
          <w:rFonts w:cs="Arial"/>
          <w:color w:val="000000"/>
          <w:szCs w:val="20"/>
          <w:lang w:eastAsia="sl-SI"/>
        </w:rPr>
        <w:t xml:space="preserve"> je</w:t>
      </w:r>
      <w:r w:rsidRPr="000B1BE2">
        <w:rPr>
          <w:rFonts w:cs="Arial"/>
          <w:color w:val="000000"/>
          <w:szCs w:val="20"/>
          <w:lang w:eastAsia="sl-SI"/>
        </w:rPr>
        <w:t xml:space="preserve"> </w:t>
      </w:r>
      <w:r>
        <w:rPr>
          <w:rFonts w:cs="Arial"/>
          <w:color w:val="000000"/>
          <w:szCs w:val="20"/>
          <w:lang w:eastAsia="sl-SI"/>
        </w:rPr>
        <w:t>sprejela</w:t>
      </w:r>
      <w:r w:rsidRPr="00F51ECA">
        <w:rPr>
          <w:rFonts w:cs="Arial"/>
          <w:color w:val="000000"/>
          <w:szCs w:val="20"/>
          <w:lang w:eastAsia="sl-SI"/>
        </w:rPr>
        <w:t xml:space="preserve"> Vlada RS</w:t>
      </w:r>
      <w:r>
        <w:rPr>
          <w:rFonts w:cs="Arial"/>
          <w:color w:val="000000"/>
          <w:szCs w:val="20"/>
          <w:lang w:eastAsia="sl-SI"/>
        </w:rPr>
        <w:t xml:space="preserve"> na</w:t>
      </w:r>
      <w:r w:rsidRPr="00F51ECA">
        <w:rPr>
          <w:rFonts w:cs="Arial"/>
          <w:color w:val="000000"/>
          <w:szCs w:val="20"/>
          <w:lang w:eastAsia="sl-SI"/>
        </w:rPr>
        <w:t xml:space="preserve"> </w:t>
      </w:r>
      <w:r>
        <w:rPr>
          <w:rFonts w:cs="Arial"/>
          <w:color w:val="000000"/>
          <w:szCs w:val="20"/>
          <w:lang w:eastAsia="sl-SI"/>
        </w:rPr>
        <w:t>170</w:t>
      </w:r>
      <w:r w:rsidRPr="000C365A">
        <w:rPr>
          <w:rFonts w:cs="Arial"/>
          <w:color w:val="000000"/>
          <w:szCs w:val="20"/>
          <w:lang w:eastAsia="sl-SI"/>
        </w:rPr>
        <w:t xml:space="preserve">. redni seji dne </w:t>
      </w:r>
      <w:r>
        <w:rPr>
          <w:rFonts w:cs="Arial"/>
          <w:color w:val="000000"/>
          <w:szCs w:val="20"/>
          <w:lang w:eastAsia="sl-SI"/>
        </w:rPr>
        <w:t>1</w:t>
      </w:r>
      <w:r w:rsidRPr="000C365A">
        <w:rPr>
          <w:rFonts w:cs="Arial"/>
          <w:color w:val="000000"/>
          <w:szCs w:val="20"/>
          <w:lang w:eastAsia="sl-SI"/>
        </w:rPr>
        <w:t xml:space="preserve">. </w:t>
      </w:r>
      <w:r>
        <w:rPr>
          <w:rFonts w:cs="Arial"/>
          <w:color w:val="000000"/>
          <w:szCs w:val="20"/>
          <w:lang w:eastAsia="sl-SI"/>
        </w:rPr>
        <w:t>3</w:t>
      </w:r>
      <w:r w:rsidRPr="000C365A">
        <w:rPr>
          <w:rFonts w:cs="Arial"/>
          <w:color w:val="000000"/>
          <w:szCs w:val="20"/>
          <w:lang w:eastAsia="sl-SI"/>
        </w:rPr>
        <w:t>. 201</w:t>
      </w:r>
      <w:r>
        <w:rPr>
          <w:rFonts w:cs="Arial"/>
          <w:color w:val="000000"/>
          <w:szCs w:val="20"/>
          <w:lang w:eastAsia="sl-SI"/>
        </w:rPr>
        <w:t>8.</w:t>
      </w:r>
    </w:p>
    <w:p w14:paraId="3C884D18" w14:textId="77777777" w:rsidR="00DD2AC0" w:rsidRDefault="00DD2AC0" w:rsidP="00DD2AC0">
      <w:pPr>
        <w:jc w:val="both"/>
        <w:rPr>
          <w:rFonts w:cs="Arial"/>
          <w:bCs/>
          <w:color w:val="000000"/>
          <w:szCs w:val="20"/>
        </w:rPr>
      </w:pPr>
    </w:p>
    <w:p w14:paraId="540275D2" w14:textId="77777777" w:rsidR="00DD2AC0" w:rsidRPr="00DD2AC0" w:rsidRDefault="00DD2AC0" w:rsidP="00DD2AC0">
      <w:pPr>
        <w:jc w:val="both"/>
        <w:rPr>
          <w:rFonts w:cs="Arial"/>
          <w:b/>
          <w:szCs w:val="20"/>
        </w:rPr>
      </w:pPr>
      <w:r w:rsidRPr="00DD2AC0">
        <w:rPr>
          <w:rFonts w:cs="Arial"/>
          <w:b/>
          <w:szCs w:val="20"/>
        </w:rPr>
        <w:t>Ministrstvo za infrastrukturo je 15. 6. 2022 podalo pobudo za delitev državnega prostorskega načrta za nadgradnjo železniške proge Ljubljana–Kranj–Jesenice–državna meja v koridorju obstoječe proge s ciljem pospešitve priprave državnega prostorskega načrta na odseku Ljubljana–Kranj/Naklo.</w:t>
      </w:r>
    </w:p>
    <w:p w14:paraId="7D6EECE6" w14:textId="77777777" w:rsidR="00DD2AC0" w:rsidRDefault="00DD2AC0" w:rsidP="00DD2AC0">
      <w:pPr>
        <w:jc w:val="both"/>
        <w:rPr>
          <w:rFonts w:cs="Arial"/>
          <w:szCs w:val="20"/>
        </w:rPr>
      </w:pPr>
    </w:p>
    <w:p w14:paraId="23833E2D" w14:textId="77777777" w:rsidR="00DD2AC0" w:rsidRDefault="00DD2AC0" w:rsidP="00DD2AC0">
      <w:pPr>
        <w:jc w:val="both"/>
        <w:rPr>
          <w:rFonts w:cs="Arial"/>
          <w:szCs w:val="20"/>
        </w:rPr>
      </w:pPr>
      <w:r>
        <w:rPr>
          <w:rFonts w:cs="Arial"/>
          <w:szCs w:val="20"/>
        </w:rPr>
        <w:t>V</w:t>
      </w:r>
      <w:r w:rsidRPr="00341755">
        <w:rPr>
          <w:rFonts w:cs="Arial"/>
          <w:szCs w:val="20"/>
        </w:rPr>
        <w:t xml:space="preserve"> skla</w:t>
      </w:r>
      <w:r>
        <w:rPr>
          <w:rFonts w:cs="Arial"/>
          <w:szCs w:val="20"/>
        </w:rPr>
        <w:t>du z</w:t>
      </w:r>
      <w:r w:rsidRPr="00B831E2">
        <w:rPr>
          <w:rFonts w:cs="Arial"/>
          <w:szCs w:val="20"/>
        </w:rPr>
        <w:t xml:space="preserve"> Zakonom o urejanju prostora</w:t>
      </w:r>
      <w:r w:rsidRPr="00341755">
        <w:rPr>
          <w:rFonts w:cs="Arial"/>
          <w:szCs w:val="20"/>
        </w:rPr>
        <w:t xml:space="preserve"> je pobudo obravnavala</w:t>
      </w:r>
      <w:r w:rsidRPr="00B831E2">
        <w:rPr>
          <w:rFonts w:cs="Arial"/>
          <w:szCs w:val="20"/>
        </w:rPr>
        <w:t xml:space="preserve"> </w:t>
      </w:r>
      <w:r>
        <w:rPr>
          <w:rFonts w:cs="Arial"/>
          <w:szCs w:val="20"/>
        </w:rPr>
        <w:t>P</w:t>
      </w:r>
      <w:r w:rsidRPr="00B831E2">
        <w:rPr>
          <w:rFonts w:cs="Arial"/>
          <w:szCs w:val="20"/>
        </w:rPr>
        <w:t>rojektn</w:t>
      </w:r>
      <w:r>
        <w:rPr>
          <w:rFonts w:cs="Arial"/>
          <w:szCs w:val="20"/>
        </w:rPr>
        <w:t>a</w:t>
      </w:r>
      <w:r w:rsidRPr="00B831E2">
        <w:rPr>
          <w:rFonts w:cs="Arial"/>
          <w:szCs w:val="20"/>
        </w:rPr>
        <w:t xml:space="preserve"> skupin</w:t>
      </w:r>
      <w:r>
        <w:rPr>
          <w:rFonts w:cs="Arial"/>
          <w:szCs w:val="20"/>
        </w:rPr>
        <w:t>a</w:t>
      </w:r>
      <w:r w:rsidRPr="00B831E2">
        <w:rPr>
          <w:rFonts w:cs="Arial"/>
          <w:szCs w:val="20"/>
        </w:rPr>
        <w:t xml:space="preserve"> v postopku priprave državnega prostorskega načrta za nadgradnjo železniške proge Ljubljana–Kranj–Jesenice–državna meja</w:t>
      </w:r>
      <w:r>
        <w:rPr>
          <w:rFonts w:cs="Arial"/>
          <w:szCs w:val="20"/>
        </w:rPr>
        <w:t xml:space="preserve"> </w:t>
      </w:r>
      <w:r w:rsidRPr="00B831E2">
        <w:rPr>
          <w:rFonts w:cs="Arial"/>
          <w:szCs w:val="20"/>
        </w:rPr>
        <w:t xml:space="preserve">v koridorju obstoječe proge </w:t>
      </w:r>
      <w:r>
        <w:rPr>
          <w:rFonts w:cs="Arial"/>
          <w:szCs w:val="20"/>
        </w:rPr>
        <w:t xml:space="preserve">(v nadaljnjem besedilu: Projektna skupina), </w:t>
      </w:r>
      <w:r w:rsidRPr="00B831E2">
        <w:rPr>
          <w:rFonts w:cs="Arial"/>
          <w:szCs w:val="20"/>
        </w:rPr>
        <w:t xml:space="preserve">ki je na seji dne </w:t>
      </w:r>
      <w:r>
        <w:rPr>
          <w:rFonts w:cs="Arial"/>
          <w:szCs w:val="20"/>
        </w:rPr>
        <w:t>17. 1. 2023</w:t>
      </w:r>
      <w:r w:rsidRPr="00B831E2">
        <w:rPr>
          <w:rFonts w:cs="Arial"/>
          <w:szCs w:val="20"/>
        </w:rPr>
        <w:t xml:space="preserve"> sprejela odločitev</w:t>
      </w:r>
      <w:r>
        <w:rPr>
          <w:rFonts w:cs="Arial"/>
          <w:szCs w:val="20"/>
        </w:rPr>
        <w:t>,</w:t>
      </w:r>
      <w:r w:rsidRPr="00B831E2">
        <w:rPr>
          <w:rFonts w:cs="Arial"/>
          <w:szCs w:val="20"/>
        </w:rPr>
        <w:t xml:space="preserve"> da se v nadaljevanju za v </w:t>
      </w:r>
      <w:r>
        <w:rPr>
          <w:rFonts w:cs="Arial"/>
          <w:szCs w:val="20"/>
        </w:rPr>
        <w:t>študiji variant</w:t>
      </w:r>
      <w:r w:rsidRPr="00B831E2">
        <w:rPr>
          <w:rFonts w:cs="Arial"/>
          <w:szCs w:val="20"/>
        </w:rPr>
        <w:t xml:space="preserve"> predlagano varianto izdelata dva ločena </w:t>
      </w:r>
      <w:r>
        <w:rPr>
          <w:rFonts w:cs="Arial"/>
          <w:szCs w:val="20"/>
        </w:rPr>
        <w:t xml:space="preserve">državna </w:t>
      </w:r>
      <w:r>
        <w:rPr>
          <w:rFonts w:cs="Arial"/>
          <w:szCs w:val="20"/>
        </w:rPr>
        <w:lastRenderedPageBreak/>
        <w:t>prostorska načrta,</w:t>
      </w:r>
      <w:r w:rsidRPr="00B831E2">
        <w:rPr>
          <w:rFonts w:cs="Arial"/>
          <w:szCs w:val="20"/>
        </w:rPr>
        <w:t xml:space="preserve"> in sicer za odsek </w:t>
      </w:r>
      <w:r>
        <w:rPr>
          <w:rFonts w:cs="Arial"/>
          <w:szCs w:val="20"/>
        </w:rPr>
        <w:t>Ljubljana</w:t>
      </w:r>
      <w:r w:rsidRPr="00B831E2">
        <w:rPr>
          <w:rFonts w:cs="Arial"/>
          <w:szCs w:val="20"/>
        </w:rPr>
        <w:t>–</w:t>
      </w:r>
      <w:r>
        <w:rPr>
          <w:rFonts w:cs="Arial"/>
          <w:szCs w:val="20"/>
        </w:rPr>
        <w:t xml:space="preserve">Kranj/Naklo ter za odsek </w:t>
      </w:r>
      <w:r w:rsidRPr="00B831E2">
        <w:rPr>
          <w:rFonts w:cs="Arial"/>
          <w:szCs w:val="20"/>
        </w:rPr>
        <w:t>Kranjem–</w:t>
      </w:r>
      <w:r>
        <w:rPr>
          <w:rFonts w:cs="Arial"/>
          <w:szCs w:val="20"/>
        </w:rPr>
        <w:t>Jesenice/</w:t>
      </w:r>
      <w:r w:rsidRPr="00B831E2">
        <w:rPr>
          <w:rFonts w:cs="Arial"/>
          <w:szCs w:val="20"/>
        </w:rPr>
        <w:t>državn</w:t>
      </w:r>
      <w:r>
        <w:rPr>
          <w:rFonts w:cs="Arial"/>
          <w:szCs w:val="20"/>
        </w:rPr>
        <w:t xml:space="preserve">a </w:t>
      </w:r>
      <w:r w:rsidRPr="00B831E2">
        <w:rPr>
          <w:rFonts w:cs="Arial"/>
          <w:szCs w:val="20"/>
        </w:rPr>
        <w:t>mej</w:t>
      </w:r>
      <w:r>
        <w:rPr>
          <w:rFonts w:cs="Arial"/>
          <w:szCs w:val="20"/>
        </w:rPr>
        <w:t>a</w:t>
      </w:r>
      <w:r w:rsidRPr="00B831E2">
        <w:rPr>
          <w:rFonts w:cs="Arial"/>
          <w:szCs w:val="20"/>
        </w:rPr>
        <w:t>.</w:t>
      </w:r>
    </w:p>
    <w:p w14:paraId="7CF4F952" w14:textId="77777777" w:rsidR="00DD2AC0" w:rsidRPr="00B831E2" w:rsidRDefault="00DD2AC0" w:rsidP="00DD2AC0">
      <w:pPr>
        <w:jc w:val="both"/>
        <w:rPr>
          <w:rFonts w:cs="Arial"/>
          <w:szCs w:val="20"/>
        </w:rPr>
      </w:pPr>
    </w:p>
    <w:p w14:paraId="5D0DA8BC" w14:textId="77777777" w:rsidR="00DD2AC0" w:rsidRDefault="00DD2AC0" w:rsidP="00DD2AC0">
      <w:pPr>
        <w:jc w:val="both"/>
        <w:rPr>
          <w:rFonts w:cs="Arial"/>
          <w:szCs w:val="20"/>
        </w:rPr>
      </w:pPr>
      <w:r w:rsidRPr="00B831E2">
        <w:rPr>
          <w:rFonts w:cs="Arial"/>
          <w:szCs w:val="20"/>
        </w:rPr>
        <w:t xml:space="preserve">S tem sklepom se določi priprava </w:t>
      </w:r>
      <w:r w:rsidRPr="00B831E2">
        <w:rPr>
          <w:rFonts w:cs="Arial"/>
          <w:b/>
          <w:szCs w:val="20"/>
        </w:rPr>
        <w:t>državnega prostorskega načrta za nadgradnjo železniške proge Ljubljana–Kranj/Naklo</w:t>
      </w:r>
      <w:r>
        <w:rPr>
          <w:rFonts w:cs="Arial"/>
          <w:szCs w:val="20"/>
        </w:rPr>
        <w:t>.</w:t>
      </w:r>
    </w:p>
    <w:p w14:paraId="700F2E81" w14:textId="77777777" w:rsidR="0027490F" w:rsidRPr="00755994" w:rsidRDefault="0027490F" w:rsidP="0027490F">
      <w:pPr>
        <w:pStyle w:val="Telobesedila"/>
        <w:tabs>
          <w:tab w:val="clear" w:pos="284"/>
        </w:tabs>
        <w:rPr>
          <w:rFonts w:cs="Arial"/>
        </w:rPr>
      </w:pPr>
    </w:p>
    <w:p w14:paraId="1177EE85" w14:textId="77777777" w:rsidR="00DD2AC0" w:rsidRPr="002B30BE" w:rsidRDefault="00DD2AC0" w:rsidP="00DD2AC0">
      <w:pPr>
        <w:autoSpaceDE w:val="0"/>
        <w:autoSpaceDN w:val="0"/>
        <w:adjustRightInd w:val="0"/>
        <w:jc w:val="both"/>
        <w:rPr>
          <w:rFonts w:cs="Arial"/>
          <w:szCs w:val="20"/>
        </w:rPr>
      </w:pPr>
      <w:r w:rsidRPr="002B30BE">
        <w:rPr>
          <w:rFonts w:cs="Arial"/>
          <w:szCs w:val="20"/>
        </w:rPr>
        <w:t>Osnovni cilj nadgradnje obstoječe proge je povečanje prepustne in prevozne zmogljivosti proge s postopno ureditvijo dvotirne proge do končne dvotirnosti.</w:t>
      </w:r>
      <w:r w:rsidRPr="002B30BE" w:rsidDel="00F10303">
        <w:rPr>
          <w:rFonts w:cs="Arial"/>
          <w:szCs w:val="20"/>
        </w:rPr>
        <w:t xml:space="preserve"> </w:t>
      </w:r>
      <w:r w:rsidRPr="002B30BE">
        <w:rPr>
          <w:rFonts w:cs="Arial"/>
          <w:szCs w:val="20"/>
        </w:rPr>
        <w:t xml:space="preserve">S tem bodo ob izkoriščanju zmogljivosti obstoječe prometne infrastrukture doseženi tudi naslednji cilji: </w:t>
      </w:r>
    </w:p>
    <w:p w14:paraId="41062E45" w14:textId="77777777" w:rsidR="00DD2AC0" w:rsidRPr="002B30BE" w:rsidRDefault="00DD2AC0" w:rsidP="00DD2AC0">
      <w:pPr>
        <w:numPr>
          <w:ilvl w:val="0"/>
          <w:numId w:val="34"/>
        </w:numPr>
        <w:autoSpaceDE w:val="0"/>
        <w:autoSpaceDN w:val="0"/>
        <w:adjustRightInd w:val="0"/>
        <w:jc w:val="both"/>
        <w:rPr>
          <w:rFonts w:cs="Arial"/>
          <w:szCs w:val="20"/>
        </w:rPr>
      </w:pPr>
      <w:r w:rsidRPr="002B30BE">
        <w:rPr>
          <w:rFonts w:cs="Arial"/>
          <w:szCs w:val="20"/>
        </w:rPr>
        <w:t xml:space="preserve">povečanje stopnje varnosti prometa, </w:t>
      </w:r>
    </w:p>
    <w:p w14:paraId="2529F19F" w14:textId="77777777" w:rsidR="00DD2AC0" w:rsidRPr="002B30BE" w:rsidRDefault="00DD2AC0" w:rsidP="00DD2AC0">
      <w:pPr>
        <w:numPr>
          <w:ilvl w:val="0"/>
          <w:numId w:val="34"/>
        </w:numPr>
        <w:autoSpaceDE w:val="0"/>
        <w:autoSpaceDN w:val="0"/>
        <w:adjustRightInd w:val="0"/>
        <w:jc w:val="both"/>
        <w:rPr>
          <w:rFonts w:cs="Arial"/>
          <w:szCs w:val="20"/>
        </w:rPr>
      </w:pPr>
      <w:r w:rsidRPr="002B30BE">
        <w:rPr>
          <w:rFonts w:cs="Arial"/>
          <w:szCs w:val="20"/>
        </w:rPr>
        <w:t>učinkovitejše vodenje prometa,</w:t>
      </w:r>
    </w:p>
    <w:p w14:paraId="55273175" w14:textId="77777777" w:rsidR="00DD2AC0" w:rsidRPr="002B30BE" w:rsidRDefault="00DD2AC0" w:rsidP="00DD2AC0">
      <w:pPr>
        <w:numPr>
          <w:ilvl w:val="0"/>
          <w:numId w:val="34"/>
        </w:numPr>
        <w:autoSpaceDE w:val="0"/>
        <w:autoSpaceDN w:val="0"/>
        <w:adjustRightInd w:val="0"/>
        <w:jc w:val="both"/>
        <w:rPr>
          <w:rFonts w:cs="Arial"/>
          <w:szCs w:val="20"/>
        </w:rPr>
      </w:pPr>
      <w:r w:rsidRPr="002B30BE">
        <w:rPr>
          <w:rFonts w:cs="Arial"/>
          <w:szCs w:val="20"/>
        </w:rPr>
        <w:t xml:space="preserve">znižanje obratovalnih stroškov, </w:t>
      </w:r>
    </w:p>
    <w:p w14:paraId="5BA14765" w14:textId="77777777" w:rsidR="00DD2AC0" w:rsidRPr="002B30BE" w:rsidRDefault="00DD2AC0" w:rsidP="00DD2AC0">
      <w:pPr>
        <w:numPr>
          <w:ilvl w:val="0"/>
          <w:numId w:val="34"/>
        </w:numPr>
        <w:autoSpaceDE w:val="0"/>
        <w:autoSpaceDN w:val="0"/>
        <w:adjustRightInd w:val="0"/>
        <w:jc w:val="both"/>
        <w:rPr>
          <w:rFonts w:cs="Arial"/>
          <w:szCs w:val="20"/>
        </w:rPr>
      </w:pPr>
      <w:r w:rsidRPr="002B30BE">
        <w:rPr>
          <w:rFonts w:cs="Arial"/>
          <w:szCs w:val="20"/>
        </w:rPr>
        <w:t xml:space="preserve">izboljšanje storitev prevoza potnikov na tej progi in večja vloga te proge v javnem potniškem prometu, združevanje in medsebojno povezovanje vseh vrst javnega in individualnega prometa, </w:t>
      </w:r>
    </w:p>
    <w:p w14:paraId="553CCB20" w14:textId="77777777" w:rsidR="00DD2AC0" w:rsidRPr="002B30BE" w:rsidRDefault="00DD2AC0" w:rsidP="00DD2AC0">
      <w:pPr>
        <w:pStyle w:val="PROnastevanjecrtica"/>
        <w:spacing w:line="240" w:lineRule="auto"/>
        <w:ind w:hanging="113"/>
        <w:rPr>
          <w:rFonts w:cs="Arial"/>
          <w:sz w:val="20"/>
          <w:szCs w:val="20"/>
        </w:rPr>
      </w:pPr>
      <w:r w:rsidRPr="002B30BE">
        <w:rPr>
          <w:rFonts w:cs="Arial"/>
          <w:bCs w:val="0"/>
          <w:sz w:val="20"/>
          <w:szCs w:val="20"/>
        </w:rPr>
        <w:t xml:space="preserve">    vzpostavitev dobre železniške povezave med državami na območju v evropskega</w:t>
      </w:r>
      <w:r w:rsidRPr="002B30BE">
        <w:rPr>
          <w:rFonts w:cs="Arial"/>
          <w:sz w:val="20"/>
          <w:szCs w:val="20"/>
        </w:rPr>
        <w:t xml:space="preserve"> </w:t>
      </w:r>
    </w:p>
    <w:p w14:paraId="184977E0" w14:textId="77777777" w:rsidR="00DD2AC0" w:rsidRDefault="00DD2AC0" w:rsidP="00DD2AC0">
      <w:pPr>
        <w:pStyle w:val="PROnastevanjecrtica"/>
        <w:numPr>
          <w:ilvl w:val="0"/>
          <w:numId w:val="0"/>
        </w:numPr>
        <w:spacing w:line="240" w:lineRule="auto"/>
        <w:rPr>
          <w:rFonts w:cs="Arial"/>
          <w:sz w:val="20"/>
          <w:szCs w:val="20"/>
        </w:rPr>
      </w:pPr>
      <w:r w:rsidRPr="002B30BE">
        <w:rPr>
          <w:rFonts w:cs="Arial"/>
          <w:sz w:val="20"/>
          <w:szCs w:val="20"/>
        </w:rPr>
        <w:t xml:space="preserve">            prometnega prostora.</w:t>
      </w:r>
    </w:p>
    <w:p w14:paraId="55887968" w14:textId="77777777" w:rsidR="00DD2AC0" w:rsidRPr="002B30BE" w:rsidRDefault="00DD2AC0" w:rsidP="00DD2AC0">
      <w:pPr>
        <w:pStyle w:val="PROnastevanjecrtica"/>
        <w:numPr>
          <w:ilvl w:val="0"/>
          <w:numId w:val="0"/>
        </w:numPr>
        <w:spacing w:line="240" w:lineRule="auto"/>
        <w:rPr>
          <w:rFonts w:cs="Arial"/>
          <w:sz w:val="20"/>
          <w:szCs w:val="20"/>
        </w:rPr>
      </w:pPr>
    </w:p>
    <w:p w14:paraId="6FA66AFD" w14:textId="77777777" w:rsidR="00DD2AC0" w:rsidRPr="002B30BE" w:rsidRDefault="00DD2AC0" w:rsidP="00DD2AC0">
      <w:pPr>
        <w:tabs>
          <w:tab w:val="left" w:pos="284"/>
          <w:tab w:val="right" w:pos="7938"/>
        </w:tabs>
        <w:autoSpaceDE w:val="0"/>
        <w:autoSpaceDN w:val="0"/>
        <w:adjustRightInd w:val="0"/>
        <w:jc w:val="both"/>
        <w:rPr>
          <w:rFonts w:cs="Arial"/>
          <w:bCs/>
          <w:szCs w:val="20"/>
        </w:rPr>
      </w:pPr>
      <w:r w:rsidRPr="002B30BE">
        <w:rPr>
          <w:rFonts w:cs="Arial"/>
          <w:color w:val="000000"/>
          <w:szCs w:val="20"/>
        </w:rPr>
        <w:t xml:space="preserve">Predmet načrtovane prostorske ureditve je </w:t>
      </w:r>
      <w:r w:rsidRPr="002B30BE">
        <w:rPr>
          <w:rFonts w:cs="Arial"/>
          <w:bCs/>
          <w:szCs w:val="20"/>
        </w:rPr>
        <w:t>nadgradnja obstoječe železniške proge od Ljubljane</w:t>
      </w:r>
      <w:r>
        <w:rPr>
          <w:rFonts w:cs="Arial"/>
          <w:bCs/>
          <w:szCs w:val="20"/>
        </w:rPr>
        <w:t xml:space="preserve"> do Kranja, </w:t>
      </w:r>
      <w:r w:rsidRPr="002B30BE">
        <w:rPr>
          <w:rFonts w:cs="Arial"/>
          <w:bCs/>
          <w:szCs w:val="20"/>
        </w:rPr>
        <w:t>z drugim tirom v njeni neposredni bližini. Poleg drugega tira bodo načrtovan</w:t>
      </w:r>
      <w:r w:rsidR="0002439B">
        <w:rPr>
          <w:rFonts w:cs="Arial"/>
          <w:bCs/>
          <w:szCs w:val="20"/>
        </w:rPr>
        <w:t>e</w:t>
      </w:r>
      <w:r w:rsidRPr="002B30BE">
        <w:rPr>
          <w:rFonts w:cs="Arial"/>
          <w:bCs/>
          <w:szCs w:val="20"/>
        </w:rPr>
        <w:t xml:space="preserve"> tudi vse spremljajoče prostorske ureditve, potrebne za izvedbo načrtovane prostorske ureditve.</w:t>
      </w:r>
    </w:p>
    <w:p w14:paraId="5E634E70" w14:textId="77777777" w:rsidR="00DD2AC0" w:rsidRPr="002B30BE" w:rsidRDefault="00DD2AC0" w:rsidP="00DD2AC0">
      <w:pPr>
        <w:jc w:val="both"/>
        <w:rPr>
          <w:rFonts w:cs="Arial"/>
          <w:b/>
          <w:bCs/>
          <w:color w:val="000000"/>
          <w:szCs w:val="20"/>
        </w:rPr>
      </w:pPr>
    </w:p>
    <w:p w14:paraId="22C5197F" w14:textId="77777777" w:rsidR="0027490F" w:rsidRDefault="00DD2AC0" w:rsidP="00DD2AC0">
      <w:pPr>
        <w:jc w:val="both"/>
        <w:rPr>
          <w:rFonts w:cs="Arial"/>
          <w:bCs/>
        </w:rPr>
      </w:pPr>
      <w:r w:rsidRPr="002B30BE">
        <w:rPr>
          <w:rFonts w:cs="Arial"/>
          <w:bCs/>
        </w:rPr>
        <w:t>Območje nadgradnje obstoječe proge poteka, skladno z upoštevanjem načela varčne rabe prostora in združevanja infrastrukturnih koridorjev, v koridorju obstoječ</w:t>
      </w:r>
      <w:r>
        <w:rPr>
          <w:rFonts w:cs="Arial"/>
          <w:bCs/>
        </w:rPr>
        <w:t>e</w:t>
      </w:r>
      <w:r w:rsidRPr="002B30BE">
        <w:rPr>
          <w:rFonts w:cs="Arial"/>
          <w:bCs/>
        </w:rPr>
        <w:t xml:space="preserve"> prog</w:t>
      </w:r>
      <w:r>
        <w:rPr>
          <w:rFonts w:cs="Arial"/>
          <w:bCs/>
        </w:rPr>
        <w:t>e</w:t>
      </w:r>
      <w:r w:rsidRPr="002B30BE">
        <w:rPr>
          <w:rFonts w:cs="Arial"/>
          <w:bCs/>
        </w:rPr>
        <w:t>. Območje prostorske ureditve se nahaja na območju mestnih občin Ljubljana in Kranj ter na območju občin Medvode</w:t>
      </w:r>
      <w:r w:rsidR="00DF635A">
        <w:rPr>
          <w:rFonts w:cs="Arial"/>
          <w:bCs/>
        </w:rPr>
        <w:t>, Naklo</w:t>
      </w:r>
      <w:r>
        <w:rPr>
          <w:rFonts w:cs="Arial"/>
          <w:bCs/>
        </w:rPr>
        <w:t xml:space="preserve"> in</w:t>
      </w:r>
      <w:r w:rsidRPr="002B30BE">
        <w:rPr>
          <w:rFonts w:cs="Arial"/>
          <w:bCs/>
        </w:rPr>
        <w:t xml:space="preserve"> Škofja Loka</w:t>
      </w:r>
      <w:r>
        <w:rPr>
          <w:rFonts w:cs="Arial"/>
          <w:bCs/>
        </w:rPr>
        <w:t>.</w:t>
      </w:r>
    </w:p>
    <w:p w14:paraId="7E6FEBCF" w14:textId="77777777" w:rsidR="00DD2AC0" w:rsidRPr="00D12EC0" w:rsidRDefault="00DD2AC0" w:rsidP="00DD2AC0">
      <w:pPr>
        <w:jc w:val="both"/>
        <w:rPr>
          <w:rFonts w:cs="Arial"/>
          <w:szCs w:val="20"/>
        </w:rPr>
      </w:pPr>
    </w:p>
    <w:p w14:paraId="26B659C3" w14:textId="77777777" w:rsidR="0027490F" w:rsidRPr="00D12EC0" w:rsidRDefault="0027490F" w:rsidP="0027490F">
      <w:pPr>
        <w:pStyle w:val="Telobesedila"/>
        <w:tabs>
          <w:tab w:val="clear" w:pos="284"/>
        </w:tabs>
        <w:ind w:left="567" w:hanging="567"/>
        <w:rPr>
          <w:rFonts w:cs="Arial"/>
          <w:b w:val="0"/>
          <w:caps/>
        </w:rPr>
      </w:pPr>
      <w:r w:rsidRPr="00D12EC0">
        <w:rPr>
          <w:rFonts w:cs="Arial"/>
          <w:caps/>
        </w:rPr>
        <w:t xml:space="preserve">III.  </w:t>
      </w:r>
      <w:r w:rsidRPr="00D12EC0">
        <w:rPr>
          <w:rFonts w:cs="Arial"/>
          <w:caps/>
        </w:rPr>
        <w:tab/>
        <w:t>pojasnila v zvezi S pripravo investicijske dokumeNtacije</w:t>
      </w:r>
    </w:p>
    <w:p w14:paraId="3C9E6788" w14:textId="77777777" w:rsidR="0027490F" w:rsidRPr="00D12EC0" w:rsidRDefault="0027490F" w:rsidP="0027490F">
      <w:pPr>
        <w:pStyle w:val="Telobesedila"/>
        <w:tabs>
          <w:tab w:val="clear" w:pos="284"/>
        </w:tabs>
        <w:ind w:left="720"/>
        <w:rPr>
          <w:rFonts w:cs="Arial"/>
          <w:snapToGrid w:val="0"/>
          <w:color w:val="000000"/>
          <w:spacing w:val="-2"/>
        </w:rPr>
      </w:pPr>
    </w:p>
    <w:p w14:paraId="23F69025" w14:textId="77777777" w:rsidR="0027490F" w:rsidRPr="00B558C5" w:rsidRDefault="0027490F"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Investicijska dokumentacija se pripravlja v skladu Uredbo o enotni metodologiji za pripravo in obravnavano investicijske dokumentacije na področju javnih financ (Uradni list RS, št. 60/2006, 54/2010 in 27/2016) in Uredbo o metodologiji priprave in obravnave investicijske dokumentacije na področju državnih cest in javne železniške infrastrukture (</w:t>
      </w:r>
      <w:r w:rsidR="00DD2AC0" w:rsidRPr="00B558C5">
        <w:rPr>
          <w:rFonts w:cs="Arial"/>
          <w:color w:val="000000"/>
          <w:szCs w:val="20"/>
        </w:rPr>
        <w:t xml:space="preserve">Uradni list RS, št. 5/2017) ter </w:t>
      </w:r>
      <w:r w:rsidRPr="00B558C5">
        <w:rPr>
          <w:rFonts w:cs="Arial"/>
          <w:color w:val="000000"/>
          <w:szCs w:val="20"/>
        </w:rPr>
        <w:t xml:space="preserve">v skladu z </w:t>
      </w:r>
      <w:r w:rsidR="00B558C5">
        <w:rPr>
          <w:rFonts w:cs="Arial"/>
          <w:color w:val="000000"/>
          <w:szCs w:val="20"/>
        </w:rPr>
        <w:t>9</w:t>
      </w:r>
      <w:r w:rsidRPr="00B558C5">
        <w:rPr>
          <w:rFonts w:cs="Arial"/>
          <w:color w:val="000000"/>
          <w:szCs w:val="20"/>
        </w:rPr>
        <w:t>4. členom ZureP-</w:t>
      </w:r>
      <w:r w:rsidR="00B558C5">
        <w:rPr>
          <w:rFonts w:cs="Arial"/>
          <w:color w:val="000000"/>
          <w:szCs w:val="20"/>
        </w:rPr>
        <w:t>3.</w:t>
      </w:r>
      <w:r w:rsidRPr="00B558C5" w:rsidDel="005E0025">
        <w:rPr>
          <w:rFonts w:cs="Arial"/>
          <w:color w:val="000000"/>
          <w:szCs w:val="20"/>
        </w:rPr>
        <w:t xml:space="preserve"> </w:t>
      </w:r>
    </w:p>
    <w:p w14:paraId="450496B6" w14:textId="77777777" w:rsidR="0027490F" w:rsidRPr="00B558C5" w:rsidRDefault="0027490F" w:rsidP="00B558C5">
      <w:pPr>
        <w:tabs>
          <w:tab w:val="left" w:pos="284"/>
          <w:tab w:val="right" w:pos="7938"/>
        </w:tabs>
        <w:autoSpaceDE w:val="0"/>
        <w:autoSpaceDN w:val="0"/>
        <w:adjustRightInd w:val="0"/>
        <w:jc w:val="both"/>
        <w:rPr>
          <w:rFonts w:cs="Arial"/>
          <w:color w:val="000000"/>
          <w:szCs w:val="20"/>
        </w:rPr>
      </w:pPr>
    </w:p>
    <w:p w14:paraId="5C169197"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 xml:space="preserve">V postopku priprave </w:t>
      </w:r>
      <w:r w:rsidRPr="00341755">
        <w:rPr>
          <w:rFonts w:cs="Arial"/>
          <w:color w:val="000000"/>
          <w:szCs w:val="20"/>
        </w:rPr>
        <w:t>državnega prostorskega načrta</w:t>
      </w:r>
      <w:r w:rsidRPr="00B558C5">
        <w:rPr>
          <w:rFonts w:cs="Arial"/>
          <w:color w:val="000000"/>
          <w:szCs w:val="20"/>
        </w:rPr>
        <w:t xml:space="preserve"> je bila v skladu z ZUPUDPP izdelana Študija variant (utemeljitev rešitve) / predinvesticijska zasnova (izdelal Projekt Nova gorica pod št.:12617_N v maju 2018) z okoljski</w:t>
      </w:r>
      <w:r w:rsidR="0002439B">
        <w:rPr>
          <w:rFonts w:cs="Arial"/>
          <w:color w:val="000000"/>
          <w:szCs w:val="20"/>
        </w:rPr>
        <w:t>m</w:t>
      </w:r>
      <w:r w:rsidRPr="00B558C5">
        <w:rPr>
          <w:rFonts w:cs="Arial"/>
          <w:color w:val="000000"/>
          <w:szCs w:val="20"/>
        </w:rPr>
        <w:t xml:space="preserve"> poročilom. </w:t>
      </w:r>
    </w:p>
    <w:p w14:paraId="68DC4703"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p>
    <w:p w14:paraId="659D3347"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Ministrstvo za infrastrukturo je izdalo Sklep o potrditvi Študije variant / predinv</w:t>
      </w:r>
      <w:r w:rsidR="0002439B">
        <w:rPr>
          <w:rFonts w:cs="Arial"/>
          <w:color w:val="000000"/>
          <w:szCs w:val="20"/>
        </w:rPr>
        <w:t>e</w:t>
      </w:r>
      <w:r w:rsidRPr="00B558C5">
        <w:rPr>
          <w:rFonts w:cs="Arial"/>
          <w:color w:val="000000"/>
          <w:szCs w:val="20"/>
        </w:rPr>
        <w:t>sticijske zasnove za nadgradnjo železniške proge Ljubljana–Kranj–Jesenice–državna meja v koridorju obstoječe proge (dopis št. 411-27/2018/6-02111767, z dne 6. 8. 2019).</w:t>
      </w:r>
    </w:p>
    <w:p w14:paraId="5AC507ED"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p>
    <w:p w14:paraId="53CE06D5"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Vsa potrebna gradiva in dokumentacija v postopku priprave DPN se financira iz državnega proračuna Republike Slovenije.</w:t>
      </w:r>
    </w:p>
    <w:p w14:paraId="21E8FD43"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p>
    <w:p w14:paraId="0248ABB1"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 xml:space="preserve">Investitor  vse potrebne dokumentacije v postopku priprave DPN je Republika Slovenija, ki jo kot izvajalec naročila za opravljanje nalog v zvezi s prostorskim načrtovanjem in umeščanjem v prostor zastopa </w:t>
      </w:r>
      <w:proofErr w:type="spellStart"/>
      <w:r w:rsidRPr="00B558C5">
        <w:rPr>
          <w:rFonts w:cs="Arial"/>
          <w:color w:val="000000"/>
          <w:szCs w:val="20"/>
        </w:rPr>
        <w:t>MzI</w:t>
      </w:r>
      <w:proofErr w:type="spellEnd"/>
      <w:r w:rsidRPr="00B558C5">
        <w:rPr>
          <w:rFonts w:cs="Arial"/>
          <w:color w:val="000000"/>
          <w:szCs w:val="20"/>
        </w:rPr>
        <w:t xml:space="preserve"> Direkcija RS za infrastrukturo.</w:t>
      </w:r>
    </w:p>
    <w:p w14:paraId="38EF4931"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p>
    <w:p w14:paraId="4ED7B6DE"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 xml:space="preserve">Namen 1. faze celovitega projekta 2. tir železniške proge Ljubljana-Jesenice-državna meja je priprava vseh strokovnih podlag in ostale dokumentacije v okviru izdelave državnega </w:t>
      </w:r>
      <w:r w:rsidRPr="00B558C5">
        <w:rPr>
          <w:rFonts w:cs="Arial"/>
          <w:color w:val="000000"/>
          <w:szCs w:val="20"/>
        </w:rPr>
        <w:lastRenderedPageBreak/>
        <w:t>prostorskega načrta za nadgradnjo železniške proge Ljubljana-Kranj-Jesenice-državna mena v koridorju obstoječe proge. Za financiranje so za leto 2023 zagotovljena integralna sredstva na projektu 2431-20-0043 ''2. tir žel. proge Ljubljana-Jesenice-</w:t>
      </w:r>
      <w:proofErr w:type="spellStart"/>
      <w:r w:rsidRPr="00B558C5">
        <w:rPr>
          <w:rFonts w:cs="Arial"/>
          <w:color w:val="000000"/>
          <w:szCs w:val="20"/>
        </w:rPr>
        <w:t>d.m</w:t>
      </w:r>
      <w:proofErr w:type="spellEnd"/>
      <w:r w:rsidRPr="00B558C5">
        <w:rPr>
          <w:rFonts w:cs="Arial"/>
          <w:color w:val="000000"/>
          <w:szCs w:val="20"/>
        </w:rPr>
        <w:t>. -1. faza'', ki se bodo razdelila za načrtovanje nadgradnje te proge z dvema državnima prostorskima načrtoma in sicer za odsek Ljubljana-Kranj/Naklo in odsek Kranj-Jesenice-</w:t>
      </w:r>
      <w:proofErr w:type="spellStart"/>
      <w:r w:rsidRPr="00B558C5">
        <w:rPr>
          <w:rFonts w:cs="Arial"/>
          <w:color w:val="000000"/>
          <w:szCs w:val="20"/>
        </w:rPr>
        <w:t>d.m</w:t>
      </w:r>
      <w:proofErr w:type="spellEnd"/>
      <w:r w:rsidRPr="00B558C5">
        <w:rPr>
          <w:rFonts w:cs="Arial"/>
          <w:color w:val="000000"/>
          <w:szCs w:val="20"/>
        </w:rPr>
        <w:t>.</w:t>
      </w:r>
    </w:p>
    <w:p w14:paraId="448F39DD"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ab/>
      </w:r>
    </w:p>
    <w:p w14:paraId="45ABBD9C"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Za leto 2024 pa so integralna sredstva na projektu 2431-20-0043 za financiranje dveh državnih prostorskih načrtov načrtovana v veljavnem načrtu razvojnih programov, zagotovljena pa bodo predvidoma, ko bo naložen Proračun Republike Slovenije za leto 2024.</w:t>
      </w:r>
    </w:p>
    <w:p w14:paraId="6895D9D8" w14:textId="77777777" w:rsidR="0027490F" w:rsidRPr="00B3215F" w:rsidRDefault="0027490F" w:rsidP="0027490F">
      <w:pPr>
        <w:jc w:val="both"/>
        <w:rPr>
          <w:rFonts w:cs="Arial"/>
          <w:szCs w:val="20"/>
          <w:lang w:eastAsia="sl-SI"/>
        </w:rPr>
      </w:pPr>
    </w:p>
    <w:p w14:paraId="57D31AF2" w14:textId="77777777" w:rsidR="0027490F" w:rsidRPr="00B558C5" w:rsidRDefault="0027490F" w:rsidP="00B558C5">
      <w:pPr>
        <w:tabs>
          <w:tab w:val="left" w:pos="284"/>
          <w:tab w:val="right" w:pos="7938"/>
        </w:tabs>
        <w:autoSpaceDE w:val="0"/>
        <w:autoSpaceDN w:val="0"/>
        <w:adjustRightInd w:val="0"/>
        <w:jc w:val="both"/>
        <w:rPr>
          <w:rFonts w:cs="Arial"/>
          <w:b/>
          <w:color w:val="000000"/>
          <w:szCs w:val="20"/>
        </w:rPr>
      </w:pPr>
      <w:r w:rsidRPr="00B558C5">
        <w:rPr>
          <w:rFonts w:cs="Arial"/>
          <w:b/>
          <w:color w:val="000000"/>
          <w:szCs w:val="20"/>
        </w:rPr>
        <w:t>Naziv in šifra projekta v NRP (proračunu):</w:t>
      </w:r>
    </w:p>
    <w:p w14:paraId="58BD89D5" w14:textId="77777777" w:rsidR="0027490F" w:rsidRPr="00B558C5" w:rsidRDefault="00DD2AC0"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2431-20-0043 2. tir žel. proge Ljubljana-Jesenice-</w:t>
      </w:r>
      <w:proofErr w:type="spellStart"/>
      <w:r w:rsidRPr="00B558C5">
        <w:rPr>
          <w:rFonts w:cs="Arial"/>
          <w:color w:val="000000"/>
          <w:szCs w:val="20"/>
        </w:rPr>
        <w:t>d.m</w:t>
      </w:r>
      <w:proofErr w:type="spellEnd"/>
      <w:r w:rsidRPr="00B558C5">
        <w:rPr>
          <w:rFonts w:cs="Arial"/>
          <w:color w:val="000000"/>
          <w:szCs w:val="20"/>
        </w:rPr>
        <w:t>. -1. Faza</w:t>
      </w:r>
    </w:p>
    <w:p w14:paraId="7A5D9B00" w14:textId="77777777" w:rsidR="00DD2AC0" w:rsidRPr="00B558C5" w:rsidRDefault="00DD2AC0" w:rsidP="00B558C5">
      <w:pPr>
        <w:tabs>
          <w:tab w:val="left" w:pos="284"/>
          <w:tab w:val="right" w:pos="7938"/>
        </w:tabs>
        <w:autoSpaceDE w:val="0"/>
        <w:autoSpaceDN w:val="0"/>
        <w:adjustRightInd w:val="0"/>
        <w:jc w:val="both"/>
        <w:rPr>
          <w:rFonts w:cs="Arial"/>
          <w:color w:val="000000"/>
          <w:szCs w:val="20"/>
        </w:rPr>
      </w:pPr>
    </w:p>
    <w:p w14:paraId="74103B0B" w14:textId="77777777" w:rsidR="0027490F" w:rsidRPr="00B558C5" w:rsidRDefault="0027490F" w:rsidP="00B558C5">
      <w:pPr>
        <w:tabs>
          <w:tab w:val="left" w:pos="284"/>
          <w:tab w:val="right" w:pos="7938"/>
        </w:tabs>
        <w:autoSpaceDE w:val="0"/>
        <w:autoSpaceDN w:val="0"/>
        <w:adjustRightInd w:val="0"/>
        <w:jc w:val="both"/>
        <w:rPr>
          <w:rFonts w:cs="Arial"/>
          <w:b/>
          <w:color w:val="000000"/>
          <w:szCs w:val="20"/>
        </w:rPr>
      </w:pPr>
      <w:r w:rsidRPr="00B558C5">
        <w:rPr>
          <w:rFonts w:cs="Arial"/>
          <w:b/>
          <w:color w:val="000000"/>
          <w:szCs w:val="20"/>
        </w:rPr>
        <w:t>Šifra in naziv proračunske postavke:</w:t>
      </w:r>
    </w:p>
    <w:p w14:paraId="2DB61281" w14:textId="77777777" w:rsidR="0027490F" w:rsidRPr="00B558C5" w:rsidRDefault="0027490F" w:rsidP="00B558C5">
      <w:pPr>
        <w:tabs>
          <w:tab w:val="left" w:pos="284"/>
          <w:tab w:val="right" w:pos="7938"/>
        </w:tabs>
        <w:autoSpaceDE w:val="0"/>
        <w:autoSpaceDN w:val="0"/>
        <w:adjustRightInd w:val="0"/>
        <w:jc w:val="both"/>
        <w:rPr>
          <w:rFonts w:cs="Arial"/>
          <w:color w:val="000000"/>
          <w:szCs w:val="20"/>
        </w:rPr>
      </w:pPr>
      <w:r w:rsidRPr="00B558C5">
        <w:rPr>
          <w:rFonts w:cs="Arial"/>
          <w:color w:val="000000"/>
          <w:szCs w:val="20"/>
        </w:rPr>
        <w:t>153194 Investicije v železniško infrastrukturo</w:t>
      </w:r>
    </w:p>
    <w:p w14:paraId="3CF09BEE" w14:textId="77777777" w:rsidR="0027490F" w:rsidRDefault="0027490F" w:rsidP="00B558C5">
      <w:pPr>
        <w:tabs>
          <w:tab w:val="left" w:pos="284"/>
          <w:tab w:val="right" w:pos="7938"/>
        </w:tabs>
        <w:autoSpaceDE w:val="0"/>
        <w:autoSpaceDN w:val="0"/>
        <w:adjustRightInd w:val="0"/>
        <w:jc w:val="both"/>
        <w:rPr>
          <w:rFonts w:cs="Arial"/>
          <w:color w:val="000000"/>
          <w:szCs w:val="20"/>
        </w:rPr>
      </w:pPr>
    </w:p>
    <w:p w14:paraId="759AD4B8" w14:textId="77777777" w:rsidR="00B558C5" w:rsidRPr="00B558C5" w:rsidRDefault="00B558C5" w:rsidP="00B558C5">
      <w:pPr>
        <w:tabs>
          <w:tab w:val="left" w:pos="284"/>
          <w:tab w:val="right" w:pos="7938"/>
        </w:tabs>
        <w:autoSpaceDE w:val="0"/>
        <w:autoSpaceDN w:val="0"/>
        <w:adjustRightInd w:val="0"/>
        <w:jc w:val="both"/>
        <w:rPr>
          <w:rFonts w:cs="Arial"/>
          <w:color w:val="000000"/>
          <w:szCs w:val="20"/>
        </w:rPr>
      </w:pPr>
    </w:p>
    <w:p w14:paraId="4FDFA030" w14:textId="77777777" w:rsidR="0027490F" w:rsidRPr="00D12EC0" w:rsidRDefault="0027490F" w:rsidP="0027490F">
      <w:pPr>
        <w:tabs>
          <w:tab w:val="left" w:pos="426"/>
        </w:tabs>
        <w:ind w:left="426" w:hanging="426"/>
        <w:jc w:val="both"/>
        <w:rPr>
          <w:rFonts w:cs="Arial"/>
          <w:b/>
          <w:szCs w:val="20"/>
        </w:rPr>
      </w:pPr>
      <w:r w:rsidRPr="00D12EC0">
        <w:rPr>
          <w:rFonts w:cs="Arial"/>
          <w:b/>
          <w:szCs w:val="20"/>
        </w:rPr>
        <w:t>IV.</w:t>
      </w:r>
      <w:r w:rsidRPr="00D12EC0">
        <w:rPr>
          <w:rFonts w:cs="Arial"/>
          <w:b/>
          <w:szCs w:val="20"/>
        </w:rPr>
        <w:tab/>
        <w:t>Predstavitev presoje posledic na posamezna področja.</w:t>
      </w:r>
    </w:p>
    <w:p w14:paraId="51112954" w14:textId="77777777" w:rsidR="0027490F" w:rsidRPr="00D12EC0" w:rsidRDefault="0027490F" w:rsidP="0027490F">
      <w:pPr>
        <w:jc w:val="both"/>
        <w:rPr>
          <w:rFonts w:cs="Arial"/>
          <w:szCs w:val="20"/>
        </w:rPr>
      </w:pPr>
    </w:p>
    <w:p w14:paraId="1A6B57D4" w14:textId="77777777" w:rsidR="0027490F" w:rsidRPr="00D12EC0" w:rsidRDefault="0027490F" w:rsidP="0027490F">
      <w:pPr>
        <w:tabs>
          <w:tab w:val="left" w:pos="426"/>
        </w:tabs>
        <w:ind w:left="426" w:hanging="426"/>
        <w:jc w:val="both"/>
        <w:rPr>
          <w:rFonts w:cs="Arial"/>
          <w:b/>
          <w:szCs w:val="20"/>
        </w:rPr>
      </w:pPr>
      <w:r w:rsidRPr="00D12EC0">
        <w:rPr>
          <w:rFonts w:cs="Arial"/>
          <w:b/>
          <w:szCs w:val="20"/>
        </w:rPr>
        <w:t>a)</w:t>
      </w:r>
      <w:r w:rsidRPr="00D12EC0">
        <w:rPr>
          <w:rFonts w:cs="Arial"/>
          <w:b/>
          <w:szCs w:val="20"/>
        </w:rPr>
        <w:tab/>
        <w:t>Posledice na javnofinančna sredstva v višini, večji od 40 000 EUR v tekočem in naslednjih treh letih</w:t>
      </w:r>
    </w:p>
    <w:p w14:paraId="23153177" w14:textId="77777777" w:rsidR="0027490F" w:rsidRPr="00D12EC0" w:rsidRDefault="0027490F" w:rsidP="0027490F">
      <w:pPr>
        <w:jc w:val="both"/>
        <w:rPr>
          <w:rFonts w:cs="Arial"/>
          <w:b/>
          <w:szCs w:val="20"/>
        </w:rPr>
      </w:pPr>
      <w:r w:rsidRPr="00D12EC0">
        <w:rPr>
          <w:rFonts w:cs="Arial"/>
          <w:szCs w:val="20"/>
        </w:rPr>
        <w:t xml:space="preserve">Predlagano gradivo </w:t>
      </w:r>
      <w:r>
        <w:rPr>
          <w:rFonts w:cs="Arial"/>
          <w:b/>
          <w:szCs w:val="20"/>
        </w:rPr>
        <w:t>ima</w:t>
      </w:r>
      <w:r w:rsidRPr="00D12EC0">
        <w:rPr>
          <w:rFonts w:cs="Arial"/>
          <w:szCs w:val="20"/>
        </w:rPr>
        <w:t xml:space="preserve"> posledic</w:t>
      </w:r>
      <w:r>
        <w:rPr>
          <w:rFonts w:cs="Arial"/>
          <w:szCs w:val="20"/>
        </w:rPr>
        <w:t>e</w:t>
      </w:r>
      <w:r w:rsidRPr="00D12EC0">
        <w:rPr>
          <w:rFonts w:cs="Arial"/>
          <w:szCs w:val="20"/>
        </w:rPr>
        <w:t xml:space="preserve"> na javnofinančna sredstva</w:t>
      </w:r>
      <w:r>
        <w:rPr>
          <w:rFonts w:cs="Arial"/>
          <w:szCs w:val="20"/>
        </w:rPr>
        <w:t>,</w:t>
      </w:r>
      <w:r w:rsidRPr="00D12EC0">
        <w:rPr>
          <w:rFonts w:cs="Arial"/>
          <w:b/>
          <w:szCs w:val="20"/>
        </w:rPr>
        <w:t xml:space="preserve"> </w:t>
      </w:r>
      <w:r w:rsidRPr="00D12EC0">
        <w:rPr>
          <w:rFonts w:cs="Arial"/>
          <w:szCs w:val="20"/>
        </w:rPr>
        <w:t>večj</w:t>
      </w:r>
      <w:r>
        <w:rPr>
          <w:rFonts w:cs="Arial"/>
          <w:szCs w:val="20"/>
        </w:rPr>
        <w:t>e</w:t>
      </w:r>
      <w:r w:rsidRPr="00D12EC0">
        <w:rPr>
          <w:rFonts w:cs="Arial"/>
          <w:szCs w:val="20"/>
        </w:rPr>
        <w:t xml:space="preserve"> od 40</w:t>
      </w:r>
      <w:r>
        <w:rPr>
          <w:rFonts w:cs="Arial"/>
          <w:szCs w:val="20"/>
        </w:rPr>
        <w:t>.</w:t>
      </w:r>
      <w:r w:rsidRPr="00D12EC0">
        <w:rPr>
          <w:rFonts w:cs="Arial"/>
          <w:szCs w:val="20"/>
        </w:rPr>
        <w:t xml:space="preserve">000 EUR. Obrazložitev je podana pod točko </w:t>
      </w:r>
      <w:r w:rsidRPr="00D12EC0">
        <w:rPr>
          <w:rFonts w:cs="Arial"/>
          <w:b/>
          <w:szCs w:val="20"/>
        </w:rPr>
        <w:t>7.</w:t>
      </w:r>
      <w:r>
        <w:rPr>
          <w:rFonts w:cs="Arial"/>
          <w:b/>
          <w:szCs w:val="20"/>
        </w:rPr>
        <w:t>a</w:t>
      </w:r>
      <w:r w:rsidRPr="00D12EC0">
        <w:rPr>
          <w:rFonts w:cs="Arial"/>
          <w:szCs w:val="20"/>
        </w:rPr>
        <w:t xml:space="preserve"> spremnega dopisa gradiva.</w:t>
      </w:r>
    </w:p>
    <w:p w14:paraId="7F1766B6" w14:textId="77777777" w:rsidR="0027490F" w:rsidRPr="00D12EC0" w:rsidRDefault="0027490F" w:rsidP="0027490F">
      <w:pPr>
        <w:tabs>
          <w:tab w:val="left" w:pos="426"/>
        </w:tabs>
        <w:ind w:left="426" w:hanging="426"/>
        <w:jc w:val="both"/>
        <w:rPr>
          <w:rFonts w:cs="Arial"/>
          <w:szCs w:val="20"/>
        </w:rPr>
      </w:pPr>
    </w:p>
    <w:p w14:paraId="3FCC5512" w14:textId="77777777" w:rsidR="0027490F" w:rsidRPr="00D12EC0" w:rsidRDefault="0027490F" w:rsidP="0027490F">
      <w:pPr>
        <w:tabs>
          <w:tab w:val="left" w:pos="426"/>
        </w:tabs>
        <w:ind w:left="426" w:hanging="426"/>
        <w:jc w:val="both"/>
        <w:rPr>
          <w:rFonts w:cs="Arial"/>
          <w:b/>
          <w:szCs w:val="20"/>
        </w:rPr>
      </w:pPr>
      <w:r w:rsidRPr="00D12EC0">
        <w:rPr>
          <w:rFonts w:cs="Arial"/>
          <w:b/>
          <w:szCs w:val="20"/>
        </w:rPr>
        <w:t>b)</w:t>
      </w:r>
      <w:r w:rsidRPr="00D12EC0">
        <w:rPr>
          <w:rFonts w:cs="Arial"/>
          <w:b/>
          <w:szCs w:val="20"/>
        </w:rPr>
        <w:tab/>
        <w:t>Posledice na usklajenost slovenskega pravnega reda s pravnim redom Evropske unije</w:t>
      </w:r>
    </w:p>
    <w:p w14:paraId="1CE85E3F" w14:textId="77777777" w:rsidR="0027490F" w:rsidRPr="00D12EC0" w:rsidRDefault="0027490F" w:rsidP="0027490F">
      <w:pPr>
        <w:jc w:val="both"/>
        <w:rPr>
          <w:rFonts w:cs="Arial"/>
          <w:szCs w:val="20"/>
        </w:rPr>
      </w:pPr>
      <w:r w:rsidRPr="00D12EC0">
        <w:rPr>
          <w:rFonts w:cs="Arial"/>
          <w:szCs w:val="20"/>
        </w:rPr>
        <w:t xml:space="preserve">Predlagano gradivo </w:t>
      </w:r>
      <w:r w:rsidRPr="00D12EC0">
        <w:rPr>
          <w:rFonts w:cs="Arial"/>
          <w:b/>
          <w:szCs w:val="20"/>
        </w:rPr>
        <w:t>nima</w:t>
      </w:r>
      <w:r w:rsidRPr="00D12EC0">
        <w:rPr>
          <w:rFonts w:cs="Arial"/>
          <w:szCs w:val="20"/>
        </w:rPr>
        <w:t xml:space="preserve"> posledic na</w:t>
      </w:r>
      <w:r w:rsidRPr="00D12EC0">
        <w:rPr>
          <w:rFonts w:cs="Arial"/>
          <w:b/>
          <w:szCs w:val="20"/>
        </w:rPr>
        <w:t xml:space="preserve"> </w:t>
      </w:r>
      <w:r w:rsidRPr="00D12EC0">
        <w:rPr>
          <w:rFonts w:cs="Arial"/>
          <w:szCs w:val="20"/>
        </w:rPr>
        <w:t>usklajenost slovenskega pravnega reda s pravnim redom Evropske unije. Usklajevanje državnega prostorskega načrta s pravnim redom EU ni potrebno.</w:t>
      </w:r>
    </w:p>
    <w:p w14:paraId="19744E09" w14:textId="77777777" w:rsidR="0027490F" w:rsidRPr="00D12EC0" w:rsidRDefault="0027490F" w:rsidP="0027490F">
      <w:pPr>
        <w:tabs>
          <w:tab w:val="left" w:pos="426"/>
        </w:tabs>
        <w:ind w:left="426" w:hanging="426"/>
        <w:jc w:val="both"/>
        <w:rPr>
          <w:rFonts w:cs="Arial"/>
          <w:szCs w:val="20"/>
        </w:rPr>
      </w:pPr>
    </w:p>
    <w:p w14:paraId="1DE27D1F" w14:textId="77777777" w:rsidR="0027490F" w:rsidRPr="00D12EC0" w:rsidRDefault="0027490F" w:rsidP="0027490F">
      <w:pPr>
        <w:tabs>
          <w:tab w:val="left" w:pos="426"/>
        </w:tabs>
        <w:ind w:left="426" w:hanging="426"/>
        <w:jc w:val="both"/>
        <w:rPr>
          <w:rFonts w:cs="Arial"/>
          <w:b/>
          <w:szCs w:val="20"/>
        </w:rPr>
      </w:pPr>
      <w:r w:rsidRPr="00D12EC0">
        <w:rPr>
          <w:rFonts w:cs="Arial"/>
          <w:b/>
          <w:szCs w:val="20"/>
        </w:rPr>
        <w:t>c)</w:t>
      </w:r>
      <w:r w:rsidRPr="00D12EC0">
        <w:rPr>
          <w:rFonts w:cs="Arial"/>
          <w:b/>
          <w:szCs w:val="20"/>
        </w:rPr>
        <w:tab/>
        <w:t>Administrativne posledice</w:t>
      </w:r>
    </w:p>
    <w:p w14:paraId="14E6DD8A" w14:textId="77777777" w:rsidR="0027490F" w:rsidRPr="00D12EC0" w:rsidRDefault="0027490F" w:rsidP="0027490F">
      <w:pPr>
        <w:jc w:val="both"/>
        <w:rPr>
          <w:rFonts w:cs="Arial"/>
          <w:szCs w:val="20"/>
        </w:rPr>
      </w:pPr>
      <w:r w:rsidRPr="00D12EC0">
        <w:rPr>
          <w:rFonts w:cs="Arial"/>
          <w:szCs w:val="20"/>
        </w:rPr>
        <w:t xml:space="preserve">Predlagano gradivo </w:t>
      </w:r>
      <w:r w:rsidRPr="00D12EC0">
        <w:rPr>
          <w:rFonts w:cs="Arial"/>
          <w:b/>
          <w:szCs w:val="20"/>
        </w:rPr>
        <w:t>nima</w:t>
      </w:r>
      <w:r w:rsidRPr="00D12EC0">
        <w:rPr>
          <w:rFonts w:cs="Arial"/>
          <w:szCs w:val="20"/>
        </w:rPr>
        <w:t xml:space="preserve"> administrativnih posledic. Sklep o izvedbi državnega prostorskega načrtovanja je podlaga za strokovnih podlag ter državnega prostorskega načrta v skladu ZUreP-</w:t>
      </w:r>
      <w:r w:rsidR="00B558C5">
        <w:rPr>
          <w:rFonts w:cs="Arial"/>
          <w:szCs w:val="20"/>
        </w:rPr>
        <w:t>3</w:t>
      </w:r>
      <w:r w:rsidRPr="00D12EC0">
        <w:rPr>
          <w:rFonts w:cs="Arial"/>
          <w:szCs w:val="20"/>
        </w:rPr>
        <w:t>. Predlog sklepa je pripravljen tako, da konkretizira obveznosti, določene s področnimi predpisi.</w:t>
      </w:r>
    </w:p>
    <w:p w14:paraId="77CDB159" w14:textId="77777777" w:rsidR="0027490F" w:rsidRPr="00D12EC0" w:rsidRDefault="0027490F" w:rsidP="0027490F">
      <w:pPr>
        <w:jc w:val="both"/>
        <w:rPr>
          <w:rFonts w:cs="Arial"/>
          <w:szCs w:val="20"/>
        </w:rPr>
      </w:pPr>
    </w:p>
    <w:p w14:paraId="2919A8B5" w14:textId="77777777" w:rsidR="0027490F" w:rsidRPr="00D12EC0" w:rsidRDefault="0027490F" w:rsidP="0027490F">
      <w:pPr>
        <w:tabs>
          <w:tab w:val="left" w:pos="426"/>
        </w:tabs>
        <w:ind w:left="426" w:hanging="426"/>
        <w:jc w:val="both"/>
        <w:rPr>
          <w:rFonts w:cs="Arial"/>
          <w:b/>
          <w:szCs w:val="20"/>
        </w:rPr>
      </w:pPr>
      <w:r w:rsidRPr="00D12EC0">
        <w:rPr>
          <w:rFonts w:cs="Arial"/>
          <w:b/>
          <w:szCs w:val="20"/>
        </w:rPr>
        <w:t>č)</w:t>
      </w:r>
      <w:r w:rsidRPr="00D12EC0">
        <w:rPr>
          <w:rFonts w:cs="Arial"/>
          <w:b/>
          <w:szCs w:val="20"/>
        </w:rPr>
        <w:tab/>
        <w:t>Posledice na gospodarstvo, posebej na mala in srednja podjetja ter konkurenčnost podjetij</w:t>
      </w:r>
    </w:p>
    <w:p w14:paraId="5869E784" w14:textId="77777777" w:rsidR="0027490F" w:rsidRPr="00D12EC0" w:rsidRDefault="0027490F" w:rsidP="0027490F">
      <w:pPr>
        <w:jc w:val="both"/>
        <w:rPr>
          <w:rFonts w:cs="Arial"/>
          <w:szCs w:val="20"/>
        </w:rPr>
      </w:pPr>
      <w:r w:rsidRPr="00D12EC0">
        <w:rPr>
          <w:rFonts w:cs="Arial"/>
          <w:szCs w:val="20"/>
        </w:rPr>
        <w:t xml:space="preserve">Predlagano gradivo </w:t>
      </w:r>
      <w:r w:rsidRPr="00D12EC0">
        <w:rPr>
          <w:rFonts w:cs="Arial"/>
          <w:b/>
          <w:szCs w:val="20"/>
        </w:rPr>
        <w:t>ima</w:t>
      </w:r>
      <w:r w:rsidRPr="00D12EC0">
        <w:rPr>
          <w:rFonts w:cs="Arial"/>
          <w:szCs w:val="20"/>
        </w:rPr>
        <w:t xml:space="preserve"> posledice</w:t>
      </w:r>
      <w:r w:rsidRPr="00D12EC0">
        <w:rPr>
          <w:rFonts w:cs="Arial"/>
          <w:b/>
          <w:szCs w:val="20"/>
        </w:rPr>
        <w:t xml:space="preserve"> </w:t>
      </w:r>
      <w:r w:rsidRPr="00D12EC0">
        <w:rPr>
          <w:rFonts w:cs="Arial"/>
          <w:szCs w:val="20"/>
        </w:rPr>
        <w:t>na gospodarstvo, saj mora investitor državnega prostorskega načrtovanja v skladu s sklepom o izvedbi tega načrtovanja naročiti izdelavo študije variant in drugih strokovnih podlag ter državnega prostorskega načrta. Investitor te dokumentacije ne izdela sam, ampak jo naroči pri podjetjih, registriranih za dejavnost prostorskega načrtovanja, projektiranja oz. za druge dejavnosti, če za izdelavo posamezne dokumentacije to določa zakon.</w:t>
      </w:r>
    </w:p>
    <w:p w14:paraId="71E3A2E5" w14:textId="77777777" w:rsidR="0027490F" w:rsidRPr="00755994" w:rsidRDefault="0027490F" w:rsidP="0027490F">
      <w:pPr>
        <w:jc w:val="both"/>
        <w:rPr>
          <w:rFonts w:cs="Arial"/>
          <w:szCs w:val="20"/>
          <w:highlight w:val="yellow"/>
        </w:rPr>
      </w:pPr>
    </w:p>
    <w:p w14:paraId="44ED1344" w14:textId="77777777" w:rsidR="0027490F" w:rsidRPr="00D12EC0" w:rsidRDefault="0027490F" w:rsidP="0027490F">
      <w:pPr>
        <w:tabs>
          <w:tab w:val="left" w:pos="426"/>
        </w:tabs>
        <w:ind w:left="426" w:hanging="426"/>
        <w:jc w:val="both"/>
        <w:rPr>
          <w:rFonts w:cs="Arial"/>
          <w:b/>
          <w:szCs w:val="20"/>
        </w:rPr>
      </w:pPr>
      <w:r w:rsidRPr="00D12EC0">
        <w:rPr>
          <w:rFonts w:cs="Arial"/>
          <w:b/>
          <w:szCs w:val="20"/>
        </w:rPr>
        <w:t>d)</w:t>
      </w:r>
      <w:r w:rsidRPr="00D12EC0">
        <w:rPr>
          <w:rFonts w:cs="Arial"/>
          <w:b/>
          <w:szCs w:val="20"/>
        </w:rPr>
        <w:tab/>
        <w:t>Posledice na okolje, kar vključuje tudi prostorske in varstvene vidike</w:t>
      </w:r>
    </w:p>
    <w:p w14:paraId="5608FD15" w14:textId="77777777" w:rsidR="0027490F" w:rsidRPr="00D12EC0" w:rsidRDefault="0027490F" w:rsidP="0027490F">
      <w:pPr>
        <w:jc w:val="both"/>
        <w:rPr>
          <w:rFonts w:cs="Arial"/>
          <w:szCs w:val="20"/>
        </w:rPr>
      </w:pPr>
      <w:r w:rsidRPr="00D12EC0">
        <w:rPr>
          <w:rFonts w:cs="Arial"/>
          <w:szCs w:val="20"/>
        </w:rPr>
        <w:t xml:space="preserve">Predlagano gradivo </w:t>
      </w:r>
      <w:r w:rsidRPr="00D12EC0">
        <w:rPr>
          <w:rFonts w:cs="Arial"/>
          <w:b/>
          <w:szCs w:val="20"/>
        </w:rPr>
        <w:t>nima</w:t>
      </w:r>
      <w:r w:rsidRPr="00D12EC0">
        <w:rPr>
          <w:rFonts w:cs="Arial"/>
          <w:szCs w:val="20"/>
        </w:rPr>
        <w:t xml:space="preserve"> posledic</w:t>
      </w:r>
      <w:r w:rsidRPr="00D12EC0">
        <w:rPr>
          <w:rFonts w:cs="Arial"/>
          <w:b/>
          <w:szCs w:val="20"/>
        </w:rPr>
        <w:t xml:space="preserve"> </w:t>
      </w:r>
      <w:r w:rsidRPr="00D12EC0">
        <w:rPr>
          <w:rFonts w:cs="Arial"/>
          <w:szCs w:val="20"/>
        </w:rPr>
        <w:t>na okolje</w:t>
      </w:r>
      <w:r>
        <w:rPr>
          <w:rFonts w:cs="Arial"/>
          <w:szCs w:val="20"/>
        </w:rPr>
        <w:t>,</w:t>
      </w:r>
      <w:r w:rsidRPr="00D12EC0">
        <w:rPr>
          <w:rFonts w:cs="Arial"/>
          <w:b/>
          <w:szCs w:val="20"/>
        </w:rPr>
        <w:t xml:space="preserve"> </w:t>
      </w:r>
      <w:r w:rsidRPr="00D12EC0">
        <w:rPr>
          <w:rFonts w:cs="Arial"/>
          <w:szCs w:val="20"/>
        </w:rPr>
        <w:t xml:space="preserve">kar vključuje tudi prostorske in varstvene vidike. </w:t>
      </w:r>
    </w:p>
    <w:p w14:paraId="31E1DF41" w14:textId="77777777" w:rsidR="0027490F" w:rsidRDefault="0027490F" w:rsidP="0027490F">
      <w:pPr>
        <w:jc w:val="both"/>
        <w:rPr>
          <w:rFonts w:cs="Arial"/>
          <w:szCs w:val="20"/>
        </w:rPr>
      </w:pPr>
      <w:r w:rsidRPr="00D12EC0">
        <w:rPr>
          <w:rFonts w:cs="Arial"/>
          <w:szCs w:val="20"/>
        </w:rPr>
        <w:t>V skladu z ZUreP-</w:t>
      </w:r>
      <w:r w:rsidR="00DD2AC0">
        <w:rPr>
          <w:rFonts w:cs="Arial"/>
          <w:szCs w:val="20"/>
        </w:rPr>
        <w:t>3</w:t>
      </w:r>
      <w:r w:rsidRPr="00D12EC0">
        <w:rPr>
          <w:rFonts w:cs="Arial"/>
          <w:szCs w:val="20"/>
        </w:rPr>
        <w:t xml:space="preserve"> </w:t>
      </w:r>
      <w:r w:rsidR="00DD2AC0">
        <w:rPr>
          <w:rFonts w:cs="Arial"/>
          <w:szCs w:val="20"/>
        </w:rPr>
        <w:t>se</w:t>
      </w:r>
      <w:r w:rsidRPr="00D12EC0">
        <w:rPr>
          <w:rFonts w:cs="Arial"/>
          <w:szCs w:val="20"/>
        </w:rPr>
        <w:t xml:space="preserve"> v postopku priprave državnega prostorskega načrtovanja</w:t>
      </w:r>
      <w:r>
        <w:rPr>
          <w:rFonts w:cs="Arial"/>
          <w:szCs w:val="20"/>
        </w:rPr>
        <w:t>,</w:t>
      </w:r>
      <w:r w:rsidRPr="00D12EC0">
        <w:rPr>
          <w:rFonts w:cs="Arial"/>
          <w:szCs w:val="20"/>
        </w:rPr>
        <w:t xml:space="preserve"> v fazi </w:t>
      </w:r>
      <w:r>
        <w:rPr>
          <w:rFonts w:cs="Arial"/>
          <w:szCs w:val="20"/>
        </w:rPr>
        <w:t>izdelave</w:t>
      </w:r>
      <w:r w:rsidRPr="00D12EC0">
        <w:rPr>
          <w:rFonts w:cs="Arial"/>
          <w:szCs w:val="20"/>
        </w:rPr>
        <w:t xml:space="preserve"> študije variant</w:t>
      </w:r>
      <w:r w:rsidR="00DD2AC0">
        <w:rPr>
          <w:rFonts w:cs="Arial"/>
          <w:szCs w:val="20"/>
        </w:rPr>
        <w:t>, predlagana rešitev obravnava</w:t>
      </w:r>
      <w:r>
        <w:rPr>
          <w:rFonts w:cs="Arial"/>
          <w:szCs w:val="20"/>
        </w:rPr>
        <w:t xml:space="preserve"> s</w:t>
      </w:r>
      <w:r w:rsidRPr="00D12EC0">
        <w:rPr>
          <w:rFonts w:cs="Arial"/>
          <w:szCs w:val="20"/>
        </w:rPr>
        <w:t xml:space="preserve"> prostorskega, </w:t>
      </w:r>
      <w:r w:rsidRPr="0015167C">
        <w:rPr>
          <w:rFonts w:cs="Arial"/>
          <w:szCs w:val="20"/>
        </w:rPr>
        <w:t>varstvenega, tehnološkega in ekonomskega vidika</w:t>
      </w:r>
      <w:r>
        <w:rPr>
          <w:rFonts w:cs="Arial"/>
          <w:szCs w:val="20"/>
        </w:rPr>
        <w:t xml:space="preserve"> ter </w:t>
      </w:r>
      <w:r w:rsidR="00DF635A">
        <w:rPr>
          <w:rFonts w:cs="Arial"/>
          <w:szCs w:val="20"/>
        </w:rPr>
        <w:t>utemelji</w:t>
      </w:r>
      <w:r>
        <w:rPr>
          <w:rFonts w:cs="Arial"/>
          <w:szCs w:val="20"/>
        </w:rPr>
        <w:t>.</w:t>
      </w:r>
      <w:r w:rsidRPr="0015167C">
        <w:rPr>
          <w:rFonts w:cs="Arial"/>
          <w:szCs w:val="20"/>
        </w:rPr>
        <w:t xml:space="preserve"> </w:t>
      </w:r>
    </w:p>
    <w:p w14:paraId="413E852C" w14:textId="77777777" w:rsidR="0027490F" w:rsidRPr="0015167C" w:rsidRDefault="0027490F" w:rsidP="0027490F">
      <w:pPr>
        <w:jc w:val="both"/>
        <w:rPr>
          <w:rFonts w:cs="Arial"/>
          <w:szCs w:val="20"/>
        </w:rPr>
      </w:pPr>
    </w:p>
    <w:p w14:paraId="1687CA8B" w14:textId="77777777" w:rsidR="0027490F" w:rsidRPr="00B558C5" w:rsidRDefault="00B558C5" w:rsidP="00B558C5">
      <w:pPr>
        <w:jc w:val="both"/>
        <w:rPr>
          <w:rFonts w:cs="Arial"/>
          <w:color w:val="000000"/>
          <w:szCs w:val="20"/>
          <w:lang w:eastAsia="sl-SI"/>
        </w:rPr>
      </w:pPr>
      <w:r w:rsidRPr="00F51ECA">
        <w:rPr>
          <w:rFonts w:cs="Arial"/>
          <w:color w:val="000000"/>
          <w:szCs w:val="20"/>
          <w:lang w:eastAsia="sl-SI"/>
        </w:rPr>
        <w:t xml:space="preserve">Ministrstvo za okolje in prostor je dne 16. 6. 2016 izdalo odločbo št. 35409-121/2016/17, da je v postopku priprave državnega prostorskega načrta treba izvesti postopek strateške presoje vplivov na okolje skupaj s presojo sprejemljivosti vplivov izvedbe planov na varovana območja. </w:t>
      </w:r>
      <w:r w:rsidR="0027490F" w:rsidRPr="006D0B1B">
        <w:rPr>
          <w:rFonts w:cs="Arial"/>
        </w:rPr>
        <w:t xml:space="preserve"> </w:t>
      </w:r>
    </w:p>
    <w:p w14:paraId="7271FD00" w14:textId="77777777" w:rsidR="0027490F" w:rsidRPr="00D12EC0" w:rsidRDefault="0027490F" w:rsidP="0027490F">
      <w:pPr>
        <w:jc w:val="both"/>
        <w:rPr>
          <w:rFonts w:cs="Arial"/>
          <w:szCs w:val="20"/>
        </w:rPr>
      </w:pPr>
    </w:p>
    <w:p w14:paraId="1A03E648" w14:textId="77777777" w:rsidR="0027490F" w:rsidRPr="009B2958" w:rsidRDefault="0027490F" w:rsidP="0027490F">
      <w:pPr>
        <w:tabs>
          <w:tab w:val="left" w:pos="426"/>
        </w:tabs>
        <w:ind w:left="426" w:hanging="426"/>
        <w:jc w:val="both"/>
        <w:rPr>
          <w:rFonts w:cs="Arial"/>
          <w:b/>
          <w:szCs w:val="20"/>
        </w:rPr>
      </w:pPr>
      <w:r w:rsidRPr="009B2958">
        <w:rPr>
          <w:rFonts w:cs="Arial"/>
          <w:b/>
          <w:szCs w:val="20"/>
        </w:rPr>
        <w:t>e)</w:t>
      </w:r>
      <w:r w:rsidRPr="009B2958">
        <w:rPr>
          <w:rFonts w:cs="Arial"/>
          <w:b/>
          <w:szCs w:val="20"/>
        </w:rPr>
        <w:tab/>
        <w:t>Posledice na socialno področje</w:t>
      </w:r>
    </w:p>
    <w:p w14:paraId="22A6269C" w14:textId="77777777" w:rsidR="0027490F" w:rsidRPr="009B2958" w:rsidRDefault="0027490F" w:rsidP="0027490F">
      <w:pPr>
        <w:jc w:val="both"/>
        <w:rPr>
          <w:rFonts w:cs="Arial"/>
          <w:szCs w:val="20"/>
        </w:rPr>
      </w:pPr>
      <w:r w:rsidRPr="009B2958">
        <w:rPr>
          <w:rFonts w:cs="Arial"/>
          <w:szCs w:val="20"/>
        </w:rPr>
        <w:t xml:space="preserve">Predlagano gradivo </w:t>
      </w:r>
      <w:r w:rsidRPr="009B2958">
        <w:rPr>
          <w:rFonts w:cs="Arial"/>
          <w:b/>
          <w:szCs w:val="20"/>
        </w:rPr>
        <w:t>nima</w:t>
      </w:r>
      <w:r w:rsidRPr="009B2958">
        <w:rPr>
          <w:rFonts w:cs="Arial"/>
          <w:szCs w:val="20"/>
        </w:rPr>
        <w:t xml:space="preserve"> posledic</w:t>
      </w:r>
      <w:r w:rsidRPr="009B2958">
        <w:rPr>
          <w:rFonts w:cs="Arial"/>
          <w:b/>
          <w:szCs w:val="20"/>
        </w:rPr>
        <w:t xml:space="preserve"> </w:t>
      </w:r>
      <w:r w:rsidRPr="009B2958">
        <w:rPr>
          <w:rFonts w:cs="Arial"/>
          <w:szCs w:val="20"/>
        </w:rPr>
        <w:t>na socialno področje. Sklep o izvedbi državnega prostorskega načrtovanja je podlaga za pripravo dokumentacije v postopku priprave državnega prostorskega načrtovanja v skladu z ZUreP-</w:t>
      </w:r>
      <w:r w:rsidR="00B558C5">
        <w:rPr>
          <w:rFonts w:cs="Arial"/>
          <w:szCs w:val="20"/>
        </w:rPr>
        <w:t>3.</w:t>
      </w:r>
      <w:r w:rsidRPr="009B2958">
        <w:rPr>
          <w:rFonts w:cs="Arial"/>
          <w:szCs w:val="20"/>
        </w:rPr>
        <w:t xml:space="preserve"> Predlog sklepa je pripravljen tako, da konkretizira obveznosti, določene s področnimi predpisi.</w:t>
      </w:r>
    </w:p>
    <w:p w14:paraId="5B23E8F7" w14:textId="77777777" w:rsidR="0027490F" w:rsidRPr="00755994" w:rsidRDefault="0027490F" w:rsidP="0027490F">
      <w:pPr>
        <w:jc w:val="both"/>
        <w:rPr>
          <w:rFonts w:cs="Arial"/>
          <w:szCs w:val="20"/>
          <w:highlight w:val="yellow"/>
        </w:rPr>
      </w:pPr>
    </w:p>
    <w:p w14:paraId="0BAD31B6" w14:textId="77777777" w:rsidR="0027490F" w:rsidRDefault="0027490F" w:rsidP="0027490F">
      <w:pPr>
        <w:tabs>
          <w:tab w:val="left" w:pos="426"/>
        </w:tabs>
        <w:ind w:left="426" w:hanging="426"/>
        <w:jc w:val="both"/>
        <w:rPr>
          <w:rFonts w:cs="Arial"/>
          <w:b/>
          <w:szCs w:val="20"/>
        </w:rPr>
      </w:pPr>
      <w:r w:rsidRPr="009B2958">
        <w:rPr>
          <w:rFonts w:cs="Arial"/>
          <w:b/>
          <w:szCs w:val="20"/>
        </w:rPr>
        <w:t>f)</w:t>
      </w:r>
      <w:r w:rsidRPr="009B2958">
        <w:rPr>
          <w:rFonts w:cs="Arial"/>
          <w:b/>
          <w:szCs w:val="20"/>
        </w:rPr>
        <w:tab/>
        <w:t>Posledice na dokumenta razvojnega načrtovanja, in sicer na nacionalne dokumente razvojnega načrtovanja, na razvojne politike na ravni programov po strukturi razvojne klasifikacije programskega proračuna ter na razvojne dokumente Evropske unije in mednarodnih organizacij</w:t>
      </w:r>
    </w:p>
    <w:p w14:paraId="0E58CEC3" w14:textId="77777777" w:rsidR="00B558C5" w:rsidRPr="009B2958" w:rsidRDefault="00B558C5" w:rsidP="0027490F">
      <w:pPr>
        <w:tabs>
          <w:tab w:val="left" w:pos="426"/>
        </w:tabs>
        <w:ind w:left="426" w:hanging="426"/>
        <w:jc w:val="both"/>
        <w:rPr>
          <w:rFonts w:cs="Arial"/>
          <w:b/>
          <w:szCs w:val="20"/>
        </w:rPr>
      </w:pPr>
    </w:p>
    <w:p w14:paraId="0000D8CC" w14:textId="77777777" w:rsidR="0027490F" w:rsidRDefault="0027490F" w:rsidP="0027490F">
      <w:pPr>
        <w:jc w:val="both"/>
        <w:rPr>
          <w:rFonts w:cs="Arial"/>
          <w:szCs w:val="20"/>
        </w:rPr>
      </w:pPr>
      <w:r w:rsidRPr="009B2958">
        <w:rPr>
          <w:rFonts w:cs="Arial"/>
          <w:szCs w:val="20"/>
        </w:rPr>
        <w:t xml:space="preserve">Predlagano gradivo </w:t>
      </w:r>
      <w:r w:rsidRPr="009B2958">
        <w:rPr>
          <w:rFonts w:cs="Arial"/>
          <w:b/>
          <w:szCs w:val="20"/>
        </w:rPr>
        <w:t>nima</w:t>
      </w:r>
      <w:r w:rsidRPr="009B2958">
        <w:rPr>
          <w:rFonts w:cs="Arial"/>
          <w:szCs w:val="20"/>
        </w:rPr>
        <w:t xml:space="preserve"> posledic</w:t>
      </w:r>
      <w:r w:rsidRPr="009B2958">
        <w:rPr>
          <w:rFonts w:cs="Arial"/>
          <w:b/>
          <w:szCs w:val="20"/>
        </w:rPr>
        <w:t xml:space="preserve"> </w:t>
      </w:r>
      <w:r w:rsidRPr="009B2958">
        <w:rPr>
          <w:rFonts w:cs="Arial"/>
          <w:szCs w:val="20"/>
        </w:rPr>
        <w:t>na dokumenta razvojnega načrtovanja.</w:t>
      </w:r>
    </w:p>
    <w:p w14:paraId="3B89C84D" w14:textId="77777777" w:rsidR="0027490F" w:rsidRDefault="0027490F" w:rsidP="00F515D1">
      <w:pPr>
        <w:spacing w:line="240" w:lineRule="auto"/>
        <w:jc w:val="both"/>
        <w:rPr>
          <w:rFonts w:cs="Arial"/>
          <w:szCs w:val="20"/>
        </w:rPr>
      </w:pPr>
    </w:p>
    <w:p w14:paraId="2FD602AC" w14:textId="77777777" w:rsidR="0027490F" w:rsidRPr="007134AE" w:rsidRDefault="0027490F" w:rsidP="00F515D1">
      <w:pPr>
        <w:spacing w:line="240" w:lineRule="auto"/>
        <w:jc w:val="both"/>
        <w:rPr>
          <w:rFonts w:cs="Arial"/>
          <w:szCs w:val="20"/>
        </w:rPr>
      </w:pPr>
    </w:p>
    <w:sectPr w:rsidR="0027490F" w:rsidRPr="007134AE" w:rsidSect="0062712B">
      <w:headerReference w:type="default" r:id="rId22"/>
      <w:footerReference w:type="even" r:id="rId23"/>
      <w:footerReference w:type="default" r:id="rId24"/>
      <w:headerReference w:type="first" r:id="rId25"/>
      <w:pgSz w:w="11900" w:h="16840" w:code="9"/>
      <w:pgMar w:top="1670" w:right="1977" w:bottom="1418" w:left="1843" w:header="54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B286" w14:textId="77777777" w:rsidR="00A16268" w:rsidRDefault="00A16268">
      <w:r>
        <w:separator/>
      </w:r>
    </w:p>
  </w:endnote>
  <w:endnote w:type="continuationSeparator" w:id="0">
    <w:p w14:paraId="6A9D0ECE" w14:textId="77777777" w:rsidR="00A16268" w:rsidRDefault="00A1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Arial"/>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T61t00">
    <w:altName w:val="Times New Roman"/>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99D6" w14:textId="77777777" w:rsidR="001231C5" w:rsidRDefault="001231C5" w:rsidP="00707C9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AF5726" w14:textId="77777777" w:rsidR="001231C5" w:rsidRDefault="001231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C552" w14:textId="77777777" w:rsidR="001231C5" w:rsidRPr="00707C9B" w:rsidRDefault="001231C5" w:rsidP="00707C9B">
    <w:pPr>
      <w:pStyle w:val="Noga"/>
      <w:framePr w:wrap="around" w:vAnchor="text" w:hAnchor="margin" w:xAlign="center" w:y="1"/>
      <w:rPr>
        <w:rStyle w:val="tevilkastrani"/>
        <w:sz w:val="18"/>
        <w:szCs w:val="18"/>
      </w:rPr>
    </w:pPr>
    <w:r w:rsidRPr="00707C9B">
      <w:rPr>
        <w:rStyle w:val="tevilkastrani"/>
        <w:sz w:val="18"/>
        <w:szCs w:val="18"/>
      </w:rPr>
      <w:fldChar w:fldCharType="begin"/>
    </w:r>
    <w:r w:rsidRPr="00707C9B">
      <w:rPr>
        <w:rStyle w:val="tevilkastrani"/>
        <w:sz w:val="18"/>
        <w:szCs w:val="18"/>
      </w:rPr>
      <w:instrText xml:space="preserve">PAGE  </w:instrText>
    </w:r>
    <w:r w:rsidRPr="00707C9B">
      <w:rPr>
        <w:rStyle w:val="tevilkastrani"/>
        <w:sz w:val="18"/>
        <w:szCs w:val="18"/>
      </w:rPr>
      <w:fldChar w:fldCharType="separate"/>
    </w:r>
    <w:r w:rsidR="005E0FB3">
      <w:rPr>
        <w:rStyle w:val="tevilkastrani"/>
        <w:noProof/>
        <w:sz w:val="18"/>
        <w:szCs w:val="18"/>
      </w:rPr>
      <w:t>8</w:t>
    </w:r>
    <w:r w:rsidRPr="00707C9B">
      <w:rPr>
        <w:rStyle w:val="tevilkastrani"/>
        <w:sz w:val="18"/>
        <w:szCs w:val="18"/>
      </w:rPr>
      <w:fldChar w:fldCharType="end"/>
    </w:r>
  </w:p>
  <w:p w14:paraId="1504E662" w14:textId="77777777" w:rsidR="001231C5" w:rsidRDefault="001231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960C" w14:textId="77777777" w:rsidR="00A16268" w:rsidRDefault="00A16268">
      <w:r>
        <w:separator/>
      </w:r>
    </w:p>
  </w:footnote>
  <w:footnote w:type="continuationSeparator" w:id="0">
    <w:p w14:paraId="69C1B5D7" w14:textId="77777777" w:rsidR="00A16268" w:rsidRDefault="00A16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1895" w14:textId="77777777" w:rsidR="001231C5" w:rsidRPr="00110CBD" w:rsidRDefault="001231C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231C5" w:rsidRPr="008F3500" w14:paraId="2057A007" w14:textId="77777777" w:rsidTr="0027490F">
      <w:trPr>
        <w:cantSplit/>
        <w:trHeight w:hRule="exact" w:val="847"/>
      </w:trPr>
      <w:tc>
        <w:tcPr>
          <w:tcW w:w="649" w:type="dxa"/>
        </w:tcPr>
        <w:p w14:paraId="3FA5C38E" w14:textId="77777777" w:rsidR="001231C5" w:rsidRDefault="001231C5" w:rsidP="0027490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54BFB6C" w14:textId="77777777" w:rsidR="001231C5" w:rsidRPr="006D42D9" w:rsidRDefault="001231C5" w:rsidP="0027490F">
          <w:pPr>
            <w:rPr>
              <w:rFonts w:ascii="Republika" w:hAnsi="Republika"/>
              <w:sz w:val="60"/>
              <w:szCs w:val="60"/>
            </w:rPr>
          </w:pPr>
        </w:p>
        <w:p w14:paraId="5EF93A18" w14:textId="77777777" w:rsidR="001231C5" w:rsidRPr="006D42D9" w:rsidRDefault="001231C5" w:rsidP="0027490F">
          <w:pPr>
            <w:rPr>
              <w:rFonts w:ascii="Republika" w:hAnsi="Republika"/>
              <w:sz w:val="60"/>
              <w:szCs w:val="60"/>
            </w:rPr>
          </w:pPr>
        </w:p>
        <w:p w14:paraId="1A369F16" w14:textId="77777777" w:rsidR="001231C5" w:rsidRPr="006D42D9" w:rsidRDefault="001231C5" w:rsidP="0027490F">
          <w:pPr>
            <w:rPr>
              <w:rFonts w:ascii="Republika" w:hAnsi="Republika"/>
              <w:sz w:val="60"/>
              <w:szCs w:val="60"/>
            </w:rPr>
          </w:pPr>
        </w:p>
        <w:p w14:paraId="3C81C5D7" w14:textId="77777777" w:rsidR="001231C5" w:rsidRPr="006D42D9" w:rsidRDefault="001231C5" w:rsidP="0027490F">
          <w:pPr>
            <w:rPr>
              <w:rFonts w:ascii="Republika" w:hAnsi="Republika"/>
              <w:sz w:val="60"/>
              <w:szCs w:val="60"/>
            </w:rPr>
          </w:pPr>
        </w:p>
        <w:p w14:paraId="598FA172" w14:textId="77777777" w:rsidR="001231C5" w:rsidRPr="006D42D9" w:rsidRDefault="001231C5" w:rsidP="0027490F">
          <w:pPr>
            <w:rPr>
              <w:rFonts w:ascii="Republika" w:hAnsi="Republika"/>
              <w:sz w:val="60"/>
              <w:szCs w:val="60"/>
            </w:rPr>
          </w:pPr>
        </w:p>
        <w:p w14:paraId="7631722B" w14:textId="77777777" w:rsidR="001231C5" w:rsidRPr="006D42D9" w:rsidRDefault="001231C5" w:rsidP="0027490F">
          <w:pPr>
            <w:rPr>
              <w:rFonts w:ascii="Republika" w:hAnsi="Republika"/>
              <w:sz w:val="60"/>
              <w:szCs w:val="60"/>
            </w:rPr>
          </w:pPr>
        </w:p>
        <w:p w14:paraId="61F5E111" w14:textId="77777777" w:rsidR="001231C5" w:rsidRPr="006D42D9" w:rsidRDefault="001231C5" w:rsidP="0027490F">
          <w:pPr>
            <w:rPr>
              <w:rFonts w:ascii="Republika" w:hAnsi="Republika"/>
              <w:sz w:val="60"/>
              <w:szCs w:val="60"/>
            </w:rPr>
          </w:pPr>
        </w:p>
        <w:p w14:paraId="30C83659" w14:textId="77777777" w:rsidR="001231C5" w:rsidRPr="006D42D9" w:rsidRDefault="001231C5" w:rsidP="0027490F">
          <w:pPr>
            <w:rPr>
              <w:rFonts w:ascii="Republika" w:hAnsi="Republika"/>
              <w:sz w:val="60"/>
              <w:szCs w:val="60"/>
            </w:rPr>
          </w:pPr>
        </w:p>
        <w:p w14:paraId="0BD9C0C3" w14:textId="77777777" w:rsidR="001231C5" w:rsidRPr="006D42D9" w:rsidRDefault="001231C5" w:rsidP="0027490F">
          <w:pPr>
            <w:rPr>
              <w:rFonts w:ascii="Republika" w:hAnsi="Republika"/>
              <w:sz w:val="60"/>
              <w:szCs w:val="60"/>
            </w:rPr>
          </w:pPr>
        </w:p>
        <w:p w14:paraId="3BC4B6CE" w14:textId="77777777" w:rsidR="001231C5" w:rsidRPr="006D42D9" w:rsidRDefault="001231C5" w:rsidP="0027490F">
          <w:pPr>
            <w:rPr>
              <w:rFonts w:ascii="Republika" w:hAnsi="Republika"/>
              <w:sz w:val="60"/>
              <w:szCs w:val="60"/>
            </w:rPr>
          </w:pPr>
        </w:p>
        <w:p w14:paraId="04A5DEFF" w14:textId="77777777" w:rsidR="001231C5" w:rsidRPr="006D42D9" w:rsidRDefault="001231C5" w:rsidP="0027490F">
          <w:pPr>
            <w:rPr>
              <w:rFonts w:ascii="Republika" w:hAnsi="Republika"/>
              <w:sz w:val="60"/>
              <w:szCs w:val="60"/>
            </w:rPr>
          </w:pPr>
        </w:p>
        <w:p w14:paraId="6A688E29" w14:textId="77777777" w:rsidR="001231C5" w:rsidRPr="006D42D9" w:rsidRDefault="001231C5" w:rsidP="0027490F">
          <w:pPr>
            <w:rPr>
              <w:rFonts w:ascii="Republika" w:hAnsi="Republika"/>
              <w:sz w:val="60"/>
              <w:szCs w:val="60"/>
            </w:rPr>
          </w:pPr>
        </w:p>
        <w:p w14:paraId="4822BD92" w14:textId="77777777" w:rsidR="001231C5" w:rsidRPr="006D42D9" w:rsidRDefault="001231C5" w:rsidP="0027490F">
          <w:pPr>
            <w:rPr>
              <w:rFonts w:ascii="Republika" w:hAnsi="Republika"/>
              <w:sz w:val="60"/>
              <w:szCs w:val="60"/>
            </w:rPr>
          </w:pPr>
        </w:p>
        <w:p w14:paraId="77CF5B7C" w14:textId="77777777" w:rsidR="001231C5" w:rsidRPr="006D42D9" w:rsidRDefault="001231C5" w:rsidP="0027490F">
          <w:pPr>
            <w:rPr>
              <w:rFonts w:ascii="Republika" w:hAnsi="Republika"/>
              <w:sz w:val="60"/>
              <w:szCs w:val="60"/>
            </w:rPr>
          </w:pPr>
        </w:p>
        <w:p w14:paraId="68F58EE4" w14:textId="77777777" w:rsidR="001231C5" w:rsidRPr="006D42D9" w:rsidRDefault="001231C5" w:rsidP="0027490F">
          <w:pPr>
            <w:rPr>
              <w:rFonts w:ascii="Republika" w:hAnsi="Republika"/>
              <w:sz w:val="60"/>
              <w:szCs w:val="60"/>
            </w:rPr>
          </w:pPr>
        </w:p>
        <w:p w14:paraId="2F77C1EE" w14:textId="77777777" w:rsidR="001231C5" w:rsidRPr="006D42D9" w:rsidRDefault="001231C5" w:rsidP="0027490F">
          <w:pPr>
            <w:rPr>
              <w:rFonts w:ascii="Republika" w:hAnsi="Republika"/>
              <w:sz w:val="60"/>
              <w:szCs w:val="60"/>
            </w:rPr>
          </w:pPr>
        </w:p>
      </w:tc>
    </w:tr>
  </w:tbl>
  <w:p w14:paraId="5CA2FAD7" w14:textId="77777777" w:rsidR="001231C5" w:rsidRPr="008F6882" w:rsidRDefault="001231C5" w:rsidP="008F6882">
    <w:pPr>
      <w:autoSpaceDE w:val="0"/>
      <w:autoSpaceDN w:val="0"/>
      <w:adjustRightInd w:val="0"/>
      <w:spacing w:line="240" w:lineRule="auto"/>
      <w:rPr>
        <w:rFonts w:ascii="Republika" w:hAnsi="Republika"/>
        <w:sz w:val="28"/>
        <w:szCs w:val="28"/>
      </w:rPr>
    </w:pPr>
  </w:p>
  <w:p w14:paraId="737E0330" w14:textId="77777777" w:rsidR="001231C5" w:rsidRPr="00B95595" w:rsidRDefault="005E0FB3" w:rsidP="008F6882">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5" distB="4294967295" distL="114300" distR="114300" simplePos="0" relativeHeight="251657728" behindDoc="1" locked="0" layoutInCell="0" allowOverlap="1" wp14:anchorId="6BA894A1" wp14:editId="3D5AD495">
              <wp:simplePos x="0" y="0"/>
              <wp:positionH relativeFrom="column">
                <wp:posOffset>-431800</wp:posOffset>
              </wp:positionH>
              <wp:positionV relativeFrom="page">
                <wp:posOffset>3600449</wp:posOffset>
              </wp:positionV>
              <wp:extent cx="252095" cy="0"/>
              <wp:effectExtent l="0" t="0" r="1460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C2618"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231C5" w:rsidRPr="00B95595">
      <w:rPr>
        <w:rFonts w:ascii="Republika" w:hAnsi="Republika"/>
      </w:rPr>
      <w:t>REPUBLIKA SLOVENIJA</w:t>
    </w:r>
  </w:p>
  <w:p w14:paraId="444D36A8" w14:textId="77777777" w:rsidR="001231C5" w:rsidRPr="00B95595" w:rsidRDefault="001231C5" w:rsidP="008F6882">
    <w:pPr>
      <w:pStyle w:val="Glava"/>
      <w:tabs>
        <w:tab w:val="clear" w:pos="4320"/>
        <w:tab w:val="clear" w:pos="8640"/>
        <w:tab w:val="left" w:pos="5112"/>
      </w:tabs>
      <w:spacing w:after="120" w:line="240" w:lineRule="exact"/>
      <w:rPr>
        <w:rFonts w:ascii="Republika" w:hAnsi="Republika"/>
        <w:b/>
        <w:caps/>
      </w:rPr>
    </w:pPr>
    <w:r w:rsidRPr="00B95595">
      <w:rPr>
        <w:rFonts w:ascii="Republika" w:hAnsi="Republika"/>
        <w:b/>
        <w:caps/>
      </w:rPr>
      <w:t xml:space="preserve">Ministrstvo za </w:t>
    </w:r>
    <w:r>
      <w:rPr>
        <w:rFonts w:ascii="Republika" w:hAnsi="Republika"/>
        <w:b/>
        <w:caps/>
      </w:rPr>
      <w:t>NARAVNE VIRE IN PROSTOR</w:t>
    </w:r>
  </w:p>
  <w:p w14:paraId="6136AC5D" w14:textId="77777777" w:rsidR="001231C5" w:rsidRDefault="001231C5" w:rsidP="008F6882">
    <w:pPr>
      <w:pStyle w:val="Glava"/>
      <w:tabs>
        <w:tab w:val="clear" w:pos="4320"/>
        <w:tab w:val="left" w:pos="5112"/>
      </w:tabs>
      <w:spacing w:before="240" w:line="240" w:lineRule="exact"/>
      <w:rPr>
        <w:rFonts w:cs="Arial"/>
        <w:sz w:val="16"/>
      </w:rPr>
    </w:pPr>
    <w:r>
      <w:rPr>
        <w:rFonts w:cs="Arial"/>
        <w:sz w:val="16"/>
      </w:rPr>
      <w:t>Dunajska cesta 48, 1000 Ljubljana</w:t>
    </w:r>
    <w:r>
      <w:rPr>
        <w:rFonts w:cs="Arial"/>
        <w:sz w:val="16"/>
      </w:rPr>
      <w:tab/>
      <w:t>T: 01 478 70 00</w:t>
    </w:r>
  </w:p>
  <w:p w14:paraId="097F43C1" w14:textId="77777777" w:rsidR="001231C5" w:rsidRDefault="001231C5" w:rsidP="008F6882">
    <w:pPr>
      <w:pStyle w:val="Glava"/>
      <w:tabs>
        <w:tab w:val="clear" w:pos="4320"/>
        <w:tab w:val="left" w:pos="5112"/>
      </w:tabs>
      <w:spacing w:line="240" w:lineRule="exact"/>
      <w:rPr>
        <w:rFonts w:cs="Arial"/>
        <w:sz w:val="16"/>
      </w:rPr>
    </w:pPr>
    <w:r>
      <w:rPr>
        <w:rFonts w:cs="Arial"/>
        <w:sz w:val="16"/>
      </w:rPr>
      <w:tab/>
      <w:t xml:space="preserve">F: 01 478 74 25 </w:t>
    </w:r>
  </w:p>
  <w:p w14:paraId="72570007" w14:textId="77777777" w:rsidR="001231C5" w:rsidRDefault="001231C5" w:rsidP="008F6882">
    <w:pPr>
      <w:pStyle w:val="Glava"/>
      <w:tabs>
        <w:tab w:val="clear" w:pos="4320"/>
        <w:tab w:val="left" w:pos="5112"/>
      </w:tabs>
      <w:spacing w:line="240" w:lineRule="exact"/>
      <w:rPr>
        <w:rFonts w:cs="Arial"/>
        <w:sz w:val="16"/>
      </w:rPr>
    </w:pPr>
    <w:r>
      <w:rPr>
        <w:rFonts w:cs="Arial"/>
        <w:sz w:val="16"/>
      </w:rPr>
      <w:tab/>
      <w:t>E: gp.mnvp@gov.si</w:t>
    </w:r>
  </w:p>
  <w:p w14:paraId="0EA9003C" w14:textId="77777777" w:rsidR="001231C5" w:rsidRDefault="001231C5" w:rsidP="008F6882">
    <w:pPr>
      <w:pStyle w:val="Glava"/>
      <w:tabs>
        <w:tab w:val="clear" w:pos="4320"/>
        <w:tab w:val="left" w:pos="5112"/>
      </w:tabs>
      <w:spacing w:line="240" w:lineRule="exact"/>
      <w:rPr>
        <w:rFonts w:cs="Arial"/>
        <w:sz w:val="16"/>
      </w:rPr>
    </w:pPr>
    <w:r>
      <w:rPr>
        <w:rFonts w:cs="Arial"/>
        <w:sz w:val="16"/>
      </w:rPr>
      <w:tab/>
      <w:t>www.mnvp.gov.si</w:t>
    </w:r>
  </w:p>
  <w:p w14:paraId="047AC2A9" w14:textId="77777777" w:rsidR="001231C5" w:rsidRPr="008F3500" w:rsidRDefault="001231C5" w:rsidP="008F6882">
    <w:pPr>
      <w:autoSpaceDE w:val="0"/>
      <w:autoSpaceDN w:val="0"/>
      <w:adjustRightInd w:val="0"/>
      <w:spacing w:line="240" w:lineRule="auto"/>
      <w:rPr>
        <w:rFonts w:cs="Arial"/>
        <w:sz w:val="16"/>
      </w:rPr>
    </w:pPr>
  </w:p>
  <w:p w14:paraId="748A7E18" w14:textId="77777777" w:rsidR="001231C5" w:rsidRPr="008F3500" w:rsidRDefault="001231C5" w:rsidP="008F6882">
    <w:pPr>
      <w:autoSpaceDE w:val="0"/>
      <w:autoSpaceDN w:val="0"/>
      <w:adjustRightInd w:val="0"/>
      <w:spacing w:line="240" w:lineRule="auto"/>
      <w:rPr>
        <w:rFonts w:cs="Arial"/>
        <w:sz w:val="16"/>
      </w:rPr>
    </w:pPr>
  </w:p>
  <w:p w14:paraId="00146179" w14:textId="77777777" w:rsidR="001231C5" w:rsidRPr="006E12F2" w:rsidRDefault="001231C5" w:rsidP="004C5428">
    <w:pPr>
      <w:tabs>
        <w:tab w:val="left" w:pos="5112"/>
      </w:tabs>
      <w:spacing w:line="26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DA18F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3D62DC"/>
    <w:multiLevelType w:val="hybridMultilevel"/>
    <w:tmpl w:val="977E2646"/>
    <w:lvl w:ilvl="0" w:tplc="70BC50A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E51227"/>
    <w:multiLevelType w:val="hybridMultilevel"/>
    <w:tmpl w:val="31D07DEA"/>
    <w:lvl w:ilvl="0" w:tplc="FFFFFFFF">
      <w:start w:val="1"/>
      <w:numFmt w:val="decimal"/>
      <w:lvlText w:val="%1."/>
      <w:lvlJc w:val="left"/>
      <w:pPr>
        <w:ind w:left="929" w:hanging="360"/>
      </w:pPr>
      <w:rPr>
        <w:rFonts w:cs="Arial" w:hint="default"/>
      </w:rPr>
    </w:lvl>
    <w:lvl w:ilvl="1" w:tplc="FFFFFFFF" w:tentative="1">
      <w:start w:val="1"/>
      <w:numFmt w:val="lowerLetter"/>
      <w:lvlText w:val="%2."/>
      <w:lvlJc w:val="left"/>
      <w:pPr>
        <w:ind w:left="1649" w:hanging="360"/>
      </w:pPr>
    </w:lvl>
    <w:lvl w:ilvl="2" w:tplc="FFFFFFFF" w:tentative="1">
      <w:start w:val="1"/>
      <w:numFmt w:val="lowerRoman"/>
      <w:lvlText w:val="%3."/>
      <w:lvlJc w:val="right"/>
      <w:pPr>
        <w:ind w:left="2369" w:hanging="180"/>
      </w:pPr>
    </w:lvl>
    <w:lvl w:ilvl="3" w:tplc="FFFFFFFF" w:tentative="1">
      <w:start w:val="1"/>
      <w:numFmt w:val="decimal"/>
      <w:lvlText w:val="%4."/>
      <w:lvlJc w:val="left"/>
      <w:pPr>
        <w:ind w:left="3089" w:hanging="360"/>
      </w:pPr>
    </w:lvl>
    <w:lvl w:ilvl="4" w:tplc="FFFFFFFF" w:tentative="1">
      <w:start w:val="1"/>
      <w:numFmt w:val="lowerLetter"/>
      <w:lvlText w:val="%5."/>
      <w:lvlJc w:val="left"/>
      <w:pPr>
        <w:ind w:left="3809" w:hanging="360"/>
      </w:pPr>
    </w:lvl>
    <w:lvl w:ilvl="5" w:tplc="FFFFFFFF" w:tentative="1">
      <w:start w:val="1"/>
      <w:numFmt w:val="lowerRoman"/>
      <w:lvlText w:val="%6."/>
      <w:lvlJc w:val="right"/>
      <w:pPr>
        <w:ind w:left="4529" w:hanging="180"/>
      </w:pPr>
    </w:lvl>
    <w:lvl w:ilvl="6" w:tplc="FFFFFFFF" w:tentative="1">
      <w:start w:val="1"/>
      <w:numFmt w:val="decimal"/>
      <w:lvlText w:val="%7."/>
      <w:lvlJc w:val="left"/>
      <w:pPr>
        <w:ind w:left="5249" w:hanging="360"/>
      </w:pPr>
    </w:lvl>
    <w:lvl w:ilvl="7" w:tplc="FFFFFFFF" w:tentative="1">
      <w:start w:val="1"/>
      <w:numFmt w:val="lowerLetter"/>
      <w:lvlText w:val="%8."/>
      <w:lvlJc w:val="left"/>
      <w:pPr>
        <w:ind w:left="5969" w:hanging="360"/>
      </w:pPr>
    </w:lvl>
    <w:lvl w:ilvl="8" w:tplc="FFFFFFFF" w:tentative="1">
      <w:start w:val="1"/>
      <w:numFmt w:val="lowerRoman"/>
      <w:lvlText w:val="%9."/>
      <w:lvlJc w:val="right"/>
      <w:pPr>
        <w:ind w:left="6689" w:hanging="180"/>
      </w:pPr>
    </w:lvl>
  </w:abstractNum>
  <w:abstractNum w:abstractNumId="3" w15:restartNumberingAfterBreak="0">
    <w:nsid w:val="040E33FB"/>
    <w:multiLevelType w:val="singleLevel"/>
    <w:tmpl w:val="E734753A"/>
    <w:lvl w:ilvl="0">
      <w:start w:val="2"/>
      <w:numFmt w:val="decimal"/>
      <w:lvlText w:val="%1."/>
      <w:legacy w:legacy="1" w:legacySpace="0" w:legacyIndent="552"/>
      <w:lvlJc w:val="left"/>
      <w:rPr>
        <w:rFonts w:ascii="Arial" w:hAnsi="Arial" w:cs="Arial" w:hint="default"/>
      </w:rPr>
    </w:lvl>
  </w:abstractNum>
  <w:abstractNum w:abstractNumId="4" w15:restartNumberingAfterBreak="0">
    <w:nsid w:val="089450CA"/>
    <w:multiLevelType w:val="hybridMultilevel"/>
    <w:tmpl w:val="24E240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5F7F20"/>
    <w:multiLevelType w:val="hybridMultilevel"/>
    <w:tmpl w:val="92A081C0"/>
    <w:lvl w:ilvl="0" w:tplc="6F14DFF0">
      <w:start w:val="1"/>
      <w:numFmt w:val="bullet"/>
      <w:lvlText w:val="−"/>
      <w:lvlJc w:val="left"/>
      <w:pPr>
        <w:ind w:left="720" w:hanging="360"/>
      </w:pPr>
      <w:rPr>
        <w:rFonts w:ascii="Frutiger" w:hAnsi="Frutig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0D7020"/>
    <w:multiLevelType w:val="hybridMultilevel"/>
    <w:tmpl w:val="31D07DEA"/>
    <w:lvl w:ilvl="0" w:tplc="89202E3C">
      <w:start w:val="1"/>
      <w:numFmt w:val="decimal"/>
      <w:lvlText w:val="%1."/>
      <w:lvlJc w:val="left"/>
      <w:pPr>
        <w:ind w:left="929" w:hanging="360"/>
      </w:pPr>
      <w:rPr>
        <w:rFonts w:cs="Arial" w:hint="default"/>
      </w:rPr>
    </w:lvl>
    <w:lvl w:ilvl="1" w:tplc="04240019" w:tentative="1">
      <w:start w:val="1"/>
      <w:numFmt w:val="lowerLetter"/>
      <w:lvlText w:val="%2."/>
      <w:lvlJc w:val="left"/>
      <w:pPr>
        <w:ind w:left="1649" w:hanging="360"/>
      </w:pPr>
    </w:lvl>
    <w:lvl w:ilvl="2" w:tplc="0424001B" w:tentative="1">
      <w:start w:val="1"/>
      <w:numFmt w:val="lowerRoman"/>
      <w:lvlText w:val="%3."/>
      <w:lvlJc w:val="right"/>
      <w:pPr>
        <w:ind w:left="2369" w:hanging="180"/>
      </w:pPr>
    </w:lvl>
    <w:lvl w:ilvl="3" w:tplc="0424000F" w:tentative="1">
      <w:start w:val="1"/>
      <w:numFmt w:val="decimal"/>
      <w:lvlText w:val="%4."/>
      <w:lvlJc w:val="left"/>
      <w:pPr>
        <w:ind w:left="3089" w:hanging="360"/>
      </w:pPr>
    </w:lvl>
    <w:lvl w:ilvl="4" w:tplc="04240019" w:tentative="1">
      <w:start w:val="1"/>
      <w:numFmt w:val="lowerLetter"/>
      <w:lvlText w:val="%5."/>
      <w:lvlJc w:val="left"/>
      <w:pPr>
        <w:ind w:left="3809" w:hanging="360"/>
      </w:pPr>
    </w:lvl>
    <w:lvl w:ilvl="5" w:tplc="0424001B" w:tentative="1">
      <w:start w:val="1"/>
      <w:numFmt w:val="lowerRoman"/>
      <w:lvlText w:val="%6."/>
      <w:lvlJc w:val="right"/>
      <w:pPr>
        <w:ind w:left="4529" w:hanging="180"/>
      </w:pPr>
    </w:lvl>
    <w:lvl w:ilvl="6" w:tplc="0424000F" w:tentative="1">
      <w:start w:val="1"/>
      <w:numFmt w:val="decimal"/>
      <w:lvlText w:val="%7."/>
      <w:lvlJc w:val="left"/>
      <w:pPr>
        <w:ind w:left="5249" w:hanging="360"/>
      </w:pPr>
    </w:lvl>
    <w:lvl w:ilvl="7" w:tplc="04240019" w:tentative="1">
      <w:start w:val="1"/>
      <w:numFmt w:val="lowerLetter"/>
      <w:lvlText w:val="%8."/>
      <w:lvlJc w:val="left"/>
      <w:pPr>
        <w:ind w:left="5969" w:hanging="360"/>
      </w:pPr>
    </w:lvl>
    <w:lvl w:ilvl="8" w:tplc="0424001B" w:tentative="1">
      <w:start w:val="1"/>
      <w:numFmt w:val="lowerRoman"/>
      <w:lvlText w:val="%9."/>
      <w:lvlJc w:val="right"/>
      <w:pPr>
        <w:ind w:left="6689" w:hanging="180"/>
      </w:pPr>
    </w:lvl>
  </w:abstractNum>
  <w:abstractNum w:abstractNumId="7" w15:restartNumberingAfterBreak="0">
    <w:nsid w:val="0D397856"/>
    <w:multiLevelType w:val="hybridMultilevel"/>
    <w:tmpl w:val="79EA66C2"/>
    <w:lvl w:ilvl="0" w:tplc="99E2ED80">
      <w:start w:val="1"/>
      <w:numFmt w:val="decimal"/>
      <w:lvlText w:val="Slika %1"/>
      <w:lvlJc w:val="left"/>
      <w:pPr>
        <w:ind w:left="360" w:hanging="360"/>
      </w:pPr>
      <w:rPr>
        <w:rFonts w:ascii="Segoe UI" w:hAnsi="Segoe UI" w:hint="default"/>
        <w:b w:val="0"/>
        <w:i/>
        <w:sz w:val="18"/>
      </w:rPr>
    </w:lvl>
    <w:lvl w:ilvl="1" w:tplc="DDA0F042">
      <w:start w:val="1"/>
      <w:numFmt w:val="lowerLetter"/>
      <w:lvlText w:val="%2."/>
      <w:lvlJc w:val="left"/>
      <w:pPr>
        <w:tabs>
          <w:tab w:val="num" w:pos="1440"/>
        </w:tabs>
        <w:ind w:left="1440" w:hanging="360"/>
      </w:pPr>
    </w:lvl>
    <w:lvl w:ilvl="2" w:tplc="9E98ABFC">
      <w:start w:val="1"/>
      <w:numFmt w:val="lowerRoman"/>
      <w:lvlText w:val="%3."/>
      <w:lvlJc w:val="right"/>
      <w:pPr>
        <w:tabs>
          <w:tab w:val="num" w:pos="2160"/>
        </w:tabs>
        <w:ind w:left="2160" w:hanging="180"/>
      </w:pPr>
    </w:lvl>
    <w:lvl w:ilvl="3" w:tplc="71BA52BC">
      <w:start w:val="1"/>
      <w:numFmt w:val="decimal"/>
      <w:lvlText w:val="%4."/>
      <w:lvlJc w:val="left"/>
      <w:pPr>
        <w:tabs>
          <w:tab w:val="num" w:pos="2880"/>
        </w:tabs>
        <w:ind w:left="2880" w:hanging="360"/>
      </w:pPr>
    </w:lvl>
    <w:lvl w:ilvl="4" w:tplc="6E38E1AE">
      <w:start w:val="1"/>
      <w:numFmt w:val="lowerLetter"/>
      <w:lvlText w:val="%5."/>
      <w:lvlJc w:val="left"/>
      <w:pPr>
        <w:tabs>
          <w:tab w:val="num" w:pos="3600"/>
        </w:tabs>
        <w:ind w:left="3600" w:hanging="360"/>
      </w:pPr>
    </w:lvl>
    <w:lvl w:ilvl="5" w:tplc="5E86A8B8">
      <w:start w:val="1"/>
      <w:numFmt w:val="lowerRoman"/>
      <w:lvlText w:val="%6."/>
      <w:lvlJc w:val="right"/>
      <w:pPr>
        <w:tabs>
          <w:tab w:val="num" w:pos="4320"/>
        </w:tabs>
        <w:ind w:left="4320" w:hanging="180"/>
      </w:pPr>
    </w:lvl>
    <w:lvl w:ilvl="6" w:tplc="0BC8609A">
      <w:start w:val="1"/>
      <w:numFmt w:val="decimal"/>
      <w:lvlText w:val="%7."/>
      <w:lvlJc w:val="left"/>
      <w:pPr>
        <w:tabs>
          <w:tab w:val="num" w:pos="5040"/>
        </w:tabs>
        <w:ind w:left="5040" w:hanging="360"/>
      </w:pPr>
    </w:lvl>
    <w:lvl w:ilvl="7" w:tplc="8038726C">
      <w:start w:val="1"/>
      <w:numFmt w:val="lowerLetter"/>
      <w:lvlText w:val="%8."/>
      <w:lvlJc w:val="left"/>
      <w:pPr>
        <w:tabs>
          <w:tab w:val="num" w:pos="5760"/>
        </w:tabs>
        <w:ind w:left="5760" w:hanging="360"/>
      </w:pPr>
    </w:lvl>
    <w:lvl w:ilvl="8" w:tplc="0B343FE2">
      <w:start w:val="1"/>
      <w:numFmt w:val="lowerRoman"/>
      <w:lvlText w:val="%9."/>
      <w:lvlJc w:val="right"/>
      <w:pPr>
        <w:tabs>
          <w:tab w:val="num" w:pos="6480"/>
        </w:tabs>
        <w:ind w:left="6480" w:hanging="180"/>
      </w:pPr>
    </w:lvl>
  </w:abstractNum>
  <w:abstractNum w:abstractNumId="8" w15:restartNumberingAfterBreak="0">
    <w:nsid w:val="1AB30C84"/>
    <w:multiLevelType w:val="hybridMultilevel"/>
    <w:tmpl w:val="DDD4C49E"/>
    <w:lvl w:ilvl="0" w:tplc="0424000F">
      <w:start w:val="1"/>
      <w:numFmt w:val="decimal"/>
      <w:lvlText w:val="%1."/>
      <w:lvlJc w:val="left"/>
      <w:pPr>
        <w:tabs>
          <w:tab w:val="num" w:pos="567"/>
        </w:tabs>
        <w:ind w:left="567" w:hanging="56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D991C86"/>
    <w:multiLevelType w:val="multilevel"/>
    <w:tmpl w:val="C25E434E"/>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E137EAE"/>
    <w:multiLevelType w:val="hybridMultilevel"/>
    <w:tmpl w:val="ADA4DCF6"/>
    <w:lvl w:ilvl="0" w:tplc="D65656F8">
      <w:start w:val="1"/>
      <w:numFmt w:val="upperRoman"/>
      <w:lvlText w:val="%1."/>
      <w:lvlJc w:val="left"/>
      <w:pPr>
        <w:tabs>
          <w:tab w:val="num" w:pos="709"/>
        </w:tabs>
        <w:ind w:left="709" w:hanging="56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C0F7DAA"/>
    <w:multiLevelType w:val="hybridMultilevel"/>
    <w:tmpl w:val="806E9F14"/>
    <w:lvl w:ilvl="0" w:tplc="2BD03018">
      <w:numFmt w:val="bullet"/>
      <w:lvlText w:val="-"/>
      <w:lvlJc w:val="left"/>
      <w:pPr>
        <w:ind w:left="720" w:hanging="360"/>
      </w:pPr>
      <w:rPr>
        <w:rFonts w:ascii="Frutiger" w:eastAsia="Times New Roman" w:hAnsi="Frutiger"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277537"/>
    <w:multiLevelType w:val="hybridMultilevel"/>
    <w:tmpl w:val="18DE6490"/>
    <w:lvl w:ilvl="0" w:tplc="0A28F758">
      <w:start w:val="1"/>
      <w:numFmt w:val="bullet"/>
      <w:pStyle w:val="PROnastevanjecrtica"/>
      <w:lvlText w:val=""/>
      <w:lvlJc w:val="left"/>
      <w:pPr>
        <w:tabs>
          <w:tab w:val="num" w:pos="473"/>
        </w:tabs>
        <w:ind w:left="473" w:hanging="397"/>
      </w:pPr>
      <w:rPr>
        <w:rFonts w:ascii="Symbol" w:hAnsi="Symbol" w:hint="default"/>
      </w:rPr>
    </w:lvl>
    <w:lvl w:ilvl="1" w:tplc="DEE6BE32">
      <w:start w:val="1"/>
      <w:numFmt w:val="bullet"/>
      <w:lvlText w:val=""/>
      <w:lvlJc w:val="left"/>
      <w:pPr>
        <w:tabs>
          <w:tab w:val="num" w:pos="1516"/>
        </w:tabs>
        <w:ind w:left="1516" w:hanging="360"/>
      </w:pPr>
      <w:rPr>
        <w:rFonts w:ascii="Symbol" w:hAnsi="Symbol" w:hint="default"/>
      </w:rPr>
    </w:lvl>
    <w:lvl w:ilvl="2" w:tplc="B5CAAAA8">
      <w:start w:val="3"/>
      <w:numFmt w:val="decimal"/>
      <w:lvlText w:val="%3"/>
      <w:lvlJc w:val="left"/>
      <w:pPr>
        <w:tabs>
          <w:tab w:val="num" w:pos="2416"/>
        </w:tabs>
        <w:ind w:left="2416" w:hanging="360"/>
      </w:pPr>
      <w:rPr>
        <w:rFonts w:hint="default"/>
      </w:rPr>
    </w:lvl>
    <w:lvl w:ilvl="3" w:tplc="CD5E16D6">
      <w:start w:val="61"/>
      <w:numFmt w:val="bullet"/>
      <w:lvlText w:val="-"/>
      <w:lvlJc w:val="left"/>
      <w:pPr>
        <w:tabs>
          <w:tab w:val="num" w:pos="2956"/>
        </w:tabs>
        <w:ind w:left="2956" w:hanging="360"/>
      </w:pPr>
      <w:rPr>
        <w:rFonts w:ascii="Arial" w:eastAsia="Times New Roman" w:hAnsi="Arial" w:cs="Arial" w:hint="default"/>
        <w:w w:val="100"/>
      </w:rPr>
    </w:lvl>
    <w:lvl w:ilvl="4" w:tplc="04240019" w:tentative="1">
      <w:start w:val="1"/>
      <w:numFmt w:val="lowerLetter"/>
      <w:lvlText w:val="%5."/>
      <w:lvlJc w:val="left"/>
      <w:pPr>
        <w:tabs>
          <w:tab w:val="num" w:pos="3676"/>
        </w:tabs>
        <w:ind w:left="3676" w:hanging="360"/>
      </w:pPr>
    </w:lvl>
    <w:lvl w:ilvl="5" w:tplc="0424001B" w:tentative="1">
      <w:start w:val="1"/>
      <w:numFmt w:val="lowerRoman"/>
      <w:lvlText w:val="%6."/>
      <w:lvlJc w:val="right"/>
      <w:pPr>
        <w:tabs>
          <w:tab w:val="num" w:pos="4396"/>
        </w:tabs>
        <w:ind w:left="4396" w:hanging="180"/>
      </w:pPr>
    </w:lvl>
    <w:lvl w:ilvl="6" w:tplc="0424000F" w:tentative="1">
      <w:start w:val="1"/>
      <w:numFmt w:val="decimal"/>
      <w:lvlText w:val="%7."/>
      <w:lvlJc w:val="left"/>
      <w:pPr>
        <w:tabs>
          <w:tab w:val="num" w:pos="5116"/>
        </w:tabs>
        <w:ind w:left="5116" w:hanging="360"/>
      </w:pPr>
    </w:lvl>
    <w:lvl w:ilvl="7" w:tplc="04240019" w:tentative="1">
      <w:start w:val="1"/>
      <w:numFmt w:val="lowerLetter"/>
      <w:lvlText w:val="%8."/>
      <w:lvlJc w:val="left"/>
      <w:pPr>
        <w:tabs>
          <w:tab w:val="num" w:pos="5836"/>
        </w:tabs>
        <w:ind w:left="5836" w:hanging="360"/>
      </w:pPr>
    </w:lvl>
    <w:lvl w:ilvl="8" w:tplc="0424001B" w:tentative="1">
      <w:start w:val="1"/>
      <w:numFmt w:val="lowerRoman"/>
      <w:lvlText w:val="%9."/>
      <w:lvlJc w:val="right"/>
      <w:pPr>
        <w:tabs>
          <w:tab w:val="num" w:pos="6556"/>
        </w:tabs>
        <w:ind w:left="6556" w:hanging="180"/>
      </w:pPr>
    </w:lvl>
  </w:abstractNum>
  <w:abstractNum w:abstractNumId="13" w15:restartNumberingAfterBreak="0">
    <w:nsid w:val="2D787E83"/>
    <w:multiLevelType w:val="hybridMultilevel"/>
    <w:tmpl w:val="77381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EFD5E7D"/>
    <w:multiLevelType w:val="singleLevel"/>
    <w:tmpl w:val="4F3AF002"/>
    <w:lvl w:ilvl="0">
      <w:start w:val="1"/>
      <w:numFmt w:val="decimal"/>
      <w:lvlText w:val="%1."/>
      <w:legacy w:legacy="1" w:legacySpace="0" w:legacyIndent="552"/>
      <w:lvlJc w:val="left"/>
      <w:rPr>
        <w:rFonts w:ascii="Arial" w:hAnsi="Arial" w:cs="Arial" w:hint="default"/>
      </w:rPr>
    </w:lvl>
  </w:abstractNum>
  <w:abstractNum w:abstractNumId="15" w15:restartNumberingAfterBreak="0">
    <w:nsid w:val="30015EA8"/>
    <w:multiLevelType w:val="hybridMultilevel"/>
    <w:tmpl w:val="1C0AFA86"/>
    <w:lvl w:ilvl="0" w:tplc="E0CECF18">
      <w:start w:val="1"/>
      <w:numFmt w:val="bullet"/>
      <w:lvlText w:val="‒"/>
      <w:lvlJc w:val="left"/>
      <w:pPr>
        <w:ind w:left="720" w:hanging="360"/>
      </w:pPr>
      <w:rPr>
        <w:rFonts w:ascii="Arial" w:hAnsi="Arial"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4E68EA"/>
    <w:multiLevelType w:val="hybridMultilevel"/>
    <w:tmpl w:val="9C4C9A7C"/>
    <w:lvl w:ilvl="0" w:tplc="03D8E4E6">
      <w:start w:val="1"/>
      <w:numFmt w:val="decimal"/>
      <w:lvlText w:val="Slika %1"/>
      <w:lvlJc w:val="left"/>
      <w:pPr>
        <w:tabs>
          <w:tab w:val="num" w:pos="1362"/>
        </w:tabs>
      </w:pPr>
      <w:rPr>
        <w:rFonts w:ascii="Frutiger" w:hAnsi="Frutiger" w:cs="Times New Roman" w:hint="default"/>
        <w:b w:val="0"/>
        <w:i/>
        <w:sz w:val="20"/>
      </w:rPr>
    </w:lvl>
    <w:lvl w:ilvl="1" w:tplc="04240019" w:tentative="1">
      <w:start w:val="1"/>
      <w:numFmt w:val="lowerLetter"/>
      <w:lvlText w:val="%2."/>
      <w:lvlJc w:val="left"/>
      <w:pPr>
        <w:tabs>
          <w:tab w:val="num" w:pos="2575"/>
        </w:tabs>
        <w:ind w:left="2575" w:hanging="360"/>
      </w:pPr>
      <w:rPr>
        <w:rFonts w:cs="Times New Roman"/>
      </w:rPr>
    </w:lvl>
    <w:lvl w:ilvl="2" w:tplc="0424001B" w:tentative="1">
      <w:start w:val="1"/>
      <w:numFmt w:val="lowerRoman"/>
      <w:lvlText w:val="%3."/>
      <w:lvlJc w:val="right"/>
      <w:pPr>
        <w:tabs>
          <w:tab w:val="num" w:pos="3295"/>
        </w:tabs>
        <w:ind w:left="3295" w:hanging="180"/>
      </w:pPr>
      <w:rPr>
        <w:rFonts w:cs="Times New Roman"/>
      </w:rPr>
    </w:lvl>
    <w:lvl w:ilvl="3" w:tplc="0424000F" w:tentative="1">
      <w:start w:val="1"/>
      <w:numFmt w:val="decimal"/>
      <w:lvlText w:val="%4."/>
      <w:lvlJc w:val="left"/>
      <w:pPr>
        <w:tabs>
          <w:tab w:val="num" w:pos="4015"/>
        </w:tabs>
        <w:ind w:left="4015" w:hanging="360"/>
      </w:pPr>
      <w:rPr>
        <w:rFonts w:cs="Times New Roman"/>
      </w:rPr>
    </w:lvl>
    <w:lvl w:ilvl="4" w:tplc="04240019" w:tentative="1">
      <w:start w:val="1"/>
      <w:numFmt w:val="lowerLetter"/>
      <w:lvlText w:val="%5."/>
      <w:lvlJc w:val="left"/>
      <w:pPr>
        <w:tabs>
          <w:tab w:val="num" w:pos="4735"/>
        </w:tabs>
        <w:ind w:left="4735" w:hanging="360"/>
      </w:pPr>
      <w:rPr>
        <w:rFonts w:cs="Times New Roman"/>
      </w:rPr>
    </w:lvl>
    <w:lvl w:ilvl="5" w:tplc="0424001B" w:tentative="1">
      <w:start w:val="1"/>
      <w:numFmt w:val="lowerRoman"/>
      <w:lvlText w:val="%6."/>
      <w:lvlJc w:val="right"/>
      <w:pPr>
        <w:tabs>
          <w:tab w:val="num" w:pos="5455"/>
        </w:tabs>
        <w:ind w:left="5455" w:hanging="180"/>
      </w:pPr>
      <w:rPr>
        <w:rFonts w:cs="Times New Roman"/>
      </w:rPr>
    </w:lvl>
    <w:lvl w:ilvl="6" w:tplc="0424000F" w:tentative="1">
      <w:start w:val="1"/>
      <w:numFmt w:val="decimal"/>
      <w:lvlText w:val="%7."/>
      <w:lvlJc w:val="left"/>
      <w:pPr>
        <w:tabs>
          <w:tab w:val="num" w:pos="6175"/>
        </w:tabs>
        <w:ind w:left="6175" w:hanging="360"/>
      </w:pPr>
      <w:rPr>
        <w:rFonts w:cs="Times New Roman"/>
      </w:rPr>
    </w:lvl>
    <w:lvl w:ilvl="7" w:tplc="04240019" w:tentative="1">
      <w:start w:val="1"/>
      <w:numFmt w:val="lowerLetter"/>
      <w:lvlText w:val="%8."/>
      <w:lvlJc w:val="left"/>
      <w:pPr>
        <w:tabs>
          <w:tab w:val="num" w:pos="6895"/>
        </w:tabs>
        <w:ind w:left="6895" w:hanging="360"/>
      </w:pPr>
      <w:rPr>
        <w:rFonts w:cs="Times New Roman"/>
      </w:rPr>
    </w:lvl>
    <w:lvl w:ilvl="8" w:tplc="0424001B" w:tentative="1">
      <w:start w:val="1"/>
      <w:numFmt w:val="lowerRoman"/>
      <w:lvlText w:val="%9."/>
      <w:lvlJc w:val="right"/>
      <w:pPr>
        <w:tabs>
          <w:tab w:val="num" w:pos="7615"/>
        </w:tabs>
        <w:ind w:left="7615" w:hanging="180"/>
      </w:pPr>
      <w:rPr>
        <w:rFonts w:cs="Times New Roman"/>
      </w:rPr>
    </w:lvl>
  </w:abstractNum>
  <w:abstractNum w:abstractNumId="17" w15:restartNumberingAfterBreak="0">
    <w:nsid w:val="3082327C"/>
    <w:multiLevelType w:val="hybridMultilevel"/>
    <w:tmpl w:val="9488BC0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57D71"/>
    <w:multiLevelType w:val="hybridMultilevel"/>
    <w:tmpl w:val="A502C94C"/>
    <w:lvl w:ilvl="0" w:tplc="4EEAE7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2F1057"/>
    <w:multiLevelType w:val="hybridMultilevel"/>
    <w:tmpl w:val="81EA4E8E"/>
    <w:lvl w:ilvl="0" w:tplc="27F68252">
      <w:start w:val="1"/>
      <w:numFmt w:val="bullet"/>
      <w:lvlText w:val="–"/>
      <w:lvlJc w:val="left"/>
      <w:pPr>
        <w:tabs>
          <w:tab w:val="num" w:pos="567"/>
        </w:tabs>
        <w:ind w:left="567" w:hanging="567"/>
      </w:pPr>
      <w:rPr>
        <w:rFonts w:ascii="Arial" w:hAnsi="Arial" w:hint="default"/>
        <w:b w:val="0"/>
        <w:i w:val="0"/>
        <w:strike w:val="0"/>
        <w:sz w:val="18"/>
        <w:szCs w:val="22"/>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4295F"/>
    <w:multiLevelType w:val="hybridMultilevel"/>
    <w:tmpl w:val="D8F0215C"/>
    <w:lvl w:ilvl="0" w:tplc="6D0277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A0279E"/>
    <w:multiLevelType w:val="hybridMultilevel"/>
    <w:tmpl w:val="48FA1DE0"/>
    <w:lvl w:ilvl="0" w:tplc="6E263BB4">
      <w:start w:val="1"/>
      <w:numFmt w:val="bullet"/>
      <w:lvlText w:val="–"/>
      <w:lvlJc w:val="left"/>
      <w:pPr>
        <w:tabs>
          <w:tab w:val="num" w:pos="357"/>
        </w:tabs>
        <w:ind w:left="357" w:hanging="357"/>
      </w:pPr>
      <w:rPr>
        <w:rFonts w:ascii="Arial" w:hAnsi="Arial" w:hint="default"/>
        <w:b w:val="0"/>
        <w:i w:val="0"/>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8693E"/>
    <w:multiLevelType w:val="hybridMultilevel"/>
    <w:tmpl w:val="85A0F594"/>
    <w:lvl w:ilvl="0" w:tplc="E0BC2AA0">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AA34E9"/>
    <w:multiLevelType w:val="hybridMultilevel"/>
    <w:tmpl w:val="22DCABD4"/>
    <w:lvl w:ilvl="0" w:tplc="751074DE">
      <w:numFmt w:val="bullet"/>
      <w:lvlText w:val="-"/>
      <w:lvlJc w:val="left"/>
      <w:pPr>
        <w:ind w:left="1512" w:hanging="360"/>
      </w:pPr>
      <w:rPr>
        <w:rFonts w:ascii="Arial" w:eastAsia="Times New Roman" w:hAnsi="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5" w15:restartNumberingAfterBreak="0">
    <w:nsid w:val="43C65198"/>
    <w:multiLevelType w:val="hybridMultilevel"/>
    <w:tmpl w:val="3B36F198"/>
    <w:lvl w:ilvl="0" w:tplc="0A6C39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7A51D6"/>
    <w:multiLevelType w:val="hybridMultilevel"/>
    <w:tmpl w:val="80C48110"/>
    <w:lvl w:ilvl="0" w:tplc="E1725C58">
      <w:start w:val="1"/>
      <w:numFmt w:val="bullet"/>
      <w:lvlText w:val=""/>
      <w:lvlJc w:val="left"/>
      <w:pPr>
        <w:ind w:left="1060" w:hanging="360"/>
      </w:pPr>
      <w:rPr>
        <w:rFonts w:ascii="Symbol" w:hAnsi="Symbol" w:hint="default"/>
      </w:rPr>
    </w:lvl>
    <w:lvl w:ilvl="1" w:tplc="04240003">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7" w15:restartNumberingAfterBreak="0">
    <w:nsid w:val="45FC2AD5"/>
    <w:multiLevelType w:val="hybridMultilevel"/>
    <w:tmpl w:val="B358CA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90521D"/>
    <w:multiLevelType w:val="hybridMultilevel"/>
    <w:tmpl w:val="F1C49776"/>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2807EF"/>
    <w:multiLevelType w:val="hybridMultilevel"/>
    <w:tmpl w:val="03285F16"/>
    <w:lvl w:ilvl="0" w:tplc="D47A0458">
      <w:numFmt w:val="bullet"/>
      <w:lvlText w:val="-"/>
      <w:lvlJc w:val="left"/>
      <w:pPr>
        <w:ind w:left="1440" w:hanging="360"/>
      </w:pPr>
      <w:rPr>
        <w:rFonts w:ascii="Tahoma" w:eastAsia="Times New Roman" w:hAnsi="Tahoma"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5A7F1270"/>
    <w:multiLevelType w:val="hybridMultilevel"/>
    <w:tmpl w:val="BA1421B4"/>
    <w:lvl w:ilvl="0" w:tplc="5AD04488">
      <w:start w:val="1"/>
      <w:numFmt w:val="bullet"/>
      <w:lvlText w:val="–"/>
      <w:lvlJc w:val="left"/>
      <w:pPr>
        <w:tabs>
          <w:tab w:val="num" w:pos="567"/>
        </w:tabs>
        <w:ind w:left="567" w:hanging="425"/>
      </w:pPr>
      <w:rPr>
        <w:rFonts w:ascii="Arial" w:hAnsi="Arial" w:hint="default"/>
        <w:b w:val="0"/>
        <w:i w:val="0"/>
        <w:color w:val="auto"/>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484068"/>
    <w:multiLevelType w:val="multilevel"/>
    <w:tmpl w:val="693CAFAA"/>
    <w:lvl w:ilvl="0">
      <w:start w:val="1"/>
      <w:numFmt w:val="decimal"/>
      <w:pStyle w:val="Slog1"/>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61F94789"/>
    <w:multiLevelType w:val="hybridMultilevel"/>
    <w:tmpl w:val="51049DB8"/>
    <w:lvl w:ilvl="0" w:tplc="04240003">
      <w:start w:val="1"/>
      <w:numFmt w:val="bullet"/>
      <w:lvlText w:val="o"/>
      <w:lvlJc w:val="left"/>
      <w:pPr>
        <w:tabs>
          <w:tab w:val="num" w:pos="567"/>
        </w:tabs>
        <w:ind w:left="567" w:hanging="567"/>
      </w:pPr>
      <w:rPr>
        <w:rFonts w:ascii="Courier New" w:hAnsi="Courier New" w:cs="Courier New" w:hint="default"/>
        <w:b w:val="0"/>
        <w:i w:val="0"/>
        <w:strike w:val="0"/>
        <w:sz w:val="18"/>
        <w:szCs w:val="22"/>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251E7"/>
    <w:multiLevelType w:val="hybridMultilevel"/>
    <w:tmpl w:val="C2025CBA"/>
    <w:lvl w:ilvl="0" w:tplc="CA581598">
      <w:start w:val="1"/>
      <w:numFmt w:val="decimal"/>
      <w:lvlText w:val="%1."/>
      <w:lvlJc w:val="left"/>
      <w:pPr>
        <w:tabs>
          <w:tab w:val="num" w:pos="567"/>
        </w:tabs>
        <w:ind w:left="567" w:hanging="567"/>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353"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105D21"/>
    <w:multiLevelType w:val="hybridMultilevel"/>
    <w:tmpl w:val="057A70DA"/>
    <w:lvl w:ilvl="0" w:tplc="D47A0458">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F3457E"/>
    <w:multiLevelType w:val="multilevel"/>
    <w:tmpl w:val="716A7B04"/>
    <w:lvl w:ilvl="0">
      <w:start w:val="1"/>
      <w:numFmt w:val="upperRoman"/>
      <w:lvlText w:val="%1."/>
      <w:lvlJc w:val="left"/>
      <w:pPr>
        <w:tabs>
          <w:tab w:val="num" w:pos="284"/>
        </w:tabs>
        <w:ind w:left="284" w:hanging="284"/>
      </w:pPr>
      <w:rPr>
        <w:rFonts w:hint="default"/>
        <w:b/>
        <w:i w:val="0"/>
      </w:rPr>
    </w:lvl>
    <w:lvl w:ilvl="1">
      <w:start w:val="1"/>
      <w:numFmt w:val="decimal"/>
      <w:lvlText w:val="%2%1.a."/>
      <w:lvlJc w:val="left"/>
      <w:pPr>
        <w:tabs>
          <w:tab w:val="num" w:pos="851"/>
        </w:tabs>
        <w:ind w:left="0" w:firstLine="0"/>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AE492B"/>
    <w:multiLevelType w:val="hybridMultilevel"/>
    <w:tmpl w:val="6B62ECDE"/>
    <w:lvl w:ilvl="0" w:tplc="D47A0458">
      <w:numFmt w:val="bullet"/>
      <w:lvlText w:val="-"/>
      <w:lvlJc w:val="left"/>
      <w:pPr>
        <w:ind w:left="720" w:hanging="360"/>
      </w:pPr>
      <w:rPr>
        <w:rFonts w:ascii="Tahoma" w:eastAsia="Times New Roman" w:hAnsi="Tahoma"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8" w15:restartNumberingAfterBreak="0">
    <w:nsid w:val="7C0B167F"/>
    <w:multiLevelType w:val="hybridMultilevel"/>
    <w:tmpl w:val="7024A6C0"/>
    <w:lvl w:ilvl="0" w:tplc="7D6E4FB8">
      <w:start w:val="1"/>
      <w:numFmt w:val="bullet"/>
      <w:lvlText w:val=""/>
      <w:lvlJc w:val="left"/>
      <w:pPr>
        <w:tabs>
          <w:tab w:val="num" w:pos="720"/>
        </w:tabs>
        <w:ind w:left="720" w:hanging="360"/>
      </w:pPr>
      <w:rPr>
        <w:rFonts w:ascii="Symbol" w:hAnsi="Symbol" w:hint="default"/>
      </w:rPr>
    </w:lvl>
    <w:lvl w:ilvl="1" w:tplc="D4B608F8">
      <w:start w:val="1"/>
      <w:numFmt w:val="bullet"/>
      <w:lvlText w:val="o"/>
      <w:lvlJc w:val="left"/>
      <w:pPr>
        <w:tabs>
          <w:tab w:val="num" w:pos="1440"/>
        </w:tabs>
        <w:ind w:left="1440" w:hanging="360"/>
      </w:pPr>
      <w:rPr>
        <w:rFonts w:ascii="Courier New" w:hAnsi="Courier New" w:cs="Courier New" w:hint="default"/>
      </w:rPr>
    </w:lvl>
    <w:lvl w:ilvl="2" w:tplc="5D829BCC">
      <w:start w:val="1"/>
      <w:numFmt w:val="bullet"/>
      <w:lvlText w:val=""/>
      <w:lvlJc w:val="left"/>
      <w:pPr>
        <w:tabs>
          <w:tab w:val="num" w:pos="2160"/>
        </w:tabs>
        <w:ind w:left="2160" w:hanging="360"/>
      </w:pPr>
      <w:rPr>
        <w:rFonts w:ascii="Wingdings" w:hAnsi="Wingdings" w:hint="default"/>
      </w:rPr>
    </w:lvl>
    <w:lvl w:ilvl="3" w:tplc="918C09D6">
      <w:start w:val="1"/>
      <w:numFmt w:val="bullet"/>
      <w:lvlText w:val=""/>
      <w:lvlJc w:val="left"/>
      <w:pPr>
        <w:tabs>
          <w:tab w:val="num" w:pos="2880"/>
        </w:tabs>
        <w:ind w:left="2880" w:hanging="360"/>
      </w:pPr>
      <w:rPr>
        <w:rFonts w:ascii="Symbol" w:hAnsi="Symbol" w:hint="default"/>
      </w:rPr>
    </w:lvl>
    <w:lvl w:ilvl="4" w:tplc="A12E11D6">
      <w:start w:val="1"/>
      <w:numFmt w:val="bullet"/>
      <w:lvlText w:val="o"/>
      <w:lvlJc w:val="left"/>
      <w:pPr>
        <w:tabs>
          <w:tab w:val="num" w:pos="3600"/>
        </w:tabs>
        <w:ind w:left="3600" w:hanging="360"/>
      </w:pPr>
      <w:rPr>
        <w:rFonts w:ascii="Courier New" w:hAnsi="Courier New" w:cs="Courier New" w:hint="default"/>
      </w:rPr>
    </w:lvl>
    <w:lvl w:ilvl="5" w:tplc="B6347ACA">
      <w:start w:val="1"/>
      <w:numFmt w:val="bullet"/>
      <w:lvlText w:val=""/>
      <w:lvlJc w:val="left"/>
      <w:pPr>
        <w:tabs>
          <w:tab w:val="num" w:pos="4320"/>
        </w:tabs>
        <w:ind w:left="4320" w:hanging="360"/>
      </w:pPr>
      <w:rPr>
        <w:rFonts w:ascii="Wingdings" w:hAnsi="Wingdings" w:hint="default"/>
      </w:rPr>
    </w:lvl>
    <w:lvl w:ilvl="6" w:tplc="36A8483E">
      <w:start w:val="1"/>
      <w:numFmt w:val="bullet"/>
      <w:lvlText w:val=""/>
      <w:lvlJc w:val="left"/>
      <w:pPr>
        <w:tabs>
          <w:tab w:val="num" w:pos="5040"/>
        </w:tabs>
        <w:ind w:left="5040" w:hanging="360"/>
      </w:pPr>
      <w:rPr>
        <w:rFonts w:ascii="Symbol" w:hAnsi="Symbol" w:hint="default"/>
      </w:rPr>
    </w:lvl>
    <w:lvl w:ilvl="7" w:tplc="EEC003AE">
      <w:start w:val="1"/>
      <w:numFmt w:val="bullet"/>
      <w:lvlText w:val="o"/>
      <w:lvlJc w:val="left"/>
      <w:pPr>
        <w:tabs>
          <w:tab w:val="num" w:pos="5760"/>
        </w:tabs>
        <w:ind w:left="5760" w:hanging="360"/>
      </w:pPr>
      <w:rPr>
        <w:rFonts w:ascii="Courier New" w:hAnsi="Courier New" w:cs="Courier New" w:hint="default"/>
      </w:rPr>
    </w:lvl>
    <w:lvl w:ilvl="8" w:tplc="9D8EF48C">
      <w:start w:val="1"/>
      <w:numFmt w:val="bullet"/>
      <w:lvlText w:val=""/>
      <w:lvlJc w:val="left"/>
      <w:pPr>
        <w:tabs>
          <w:tab w:val="num" w:pos="6480"/>
        </w:tabs>
        <w:ind w:left="6480" w:hanging="360"/>
      </w:pPr>
      <w:rPr>
        <w:rFonts w:ascii="Wingdings" w:hAnsi="Wingdings" w:hint="default"/>
      </w:rPr>
    </w:lvl>
  </w:abstractNum>
  <w:num w:numId="1" w16cid:durableId="1681349270">
    <w:abstractNumId w:val="30"/>
  </w:num>
  <w:num w:numId="2" w16cid:durableId="661198745">
    <w:abstractNumId w:val="0"/>
  </w:num>
  <w:num w:numId="3" w16cid:durableId="360132971">
    <w:abstractNumId w:val="34"/>
  </w:num>
  <w:num w:numId="4" w16cid:durableId="230192751">
    <w:abstractNumId w:val="23"/>
  </w:num>
  <w:num w:numId="5" w16cid:durableId="1503885488">
    <w:abstractNumId w:val="14"/>
  </w:num>
  <w:num w:numId="6" w16cid:durableId="2052604935">
    <w:abstractNumId w:val="3"/>
  </w:num>
  <w:num w:numId="7" w16cid:durableId="588007996">
    <w:abstractNumId w:val="11"/>
  </w:num>
  <w:num w:numId="8" w16cid:durableId="1524173458">
    <w:abstractNumId w:val="17"/>
  </w:num>
  <w:num w:numId="9" w16cid:durableId="1790271646">
    <w:abstractNumId w:val="16"/>
  </w:num>
  <w:num w:numId="10" w16cid:durableId="1970889708">
    <w:abstractNumId w:val="37"/>
  </w:num>
  <w:num w:numId="11" w16cid:durableId="630288200">
    <w:abstractNumId w:val="31"/>
  </w:num>
  <w:num w:numId="12" w16cid:durableId="51272894">
    <w:abstractNumId w:val="35"/>
  </w:num>
  <w:num w:numId="13" w16cid:durableId="904607490">
    <w:abstractNumId w:val="4"/>
  </w:num>
  <w:num w:numId="14" w16cid:durableId="1218012657">
    <w:abstractNumId w:val="29"/>
  </w:num>
  <w:num w:numId="15" w16cid:durableId="750128727">
    <w:abstractNumId w:val="9"/>
  </w:num>
  <w:num w:numId="16" w16cid:durableId="216668668">
    <w:abstractNumId w:val="9"/>
    <w:lvlOverride w:ilvl="0">
      <w:lvl w:ilvl="0">
        <w:start w:val="4"/>
        <w:numFmt w:val="decimal"/>
        <w:lvlText w:val="%1."/>
        <w:lvlJc w:val="left"/>
        <w:pPr>
          <w:ind w:left="360" w:hanging="360"/>
        </w:pPr>
        <w:rPr>
          <w:rFonts w:cs="Times New Roman" w:hint="default"/>
        </w:rPr>
      </w:lvl>
    </w:lvlOverride>
    <w:lvlOverride w:ilvl="1">
      <w:lvl w:ilvl="1">
        <w:start w:val="1"/>
        <w:numFmt w:val="decimal"/>
        <w:lvlText w:val="%1.%2."/>
        <w:lvlJc w:val="left"/>
        <w:pPr>
          <w:ind w:left="1134" w:hanging="680"/>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7" w16cid:durableId="2112504839">
    <w:abstractNumId w:val="1"/>
  </w:num>
  <w:num w:numId="18" w16cid:durableId="1025251729">
    <w:abstractNumId w:val="13"/>
  </w:num>
  <w:num w:numId="19" w16cid:durableId="1530024800">
    <w:abstractNumId w:val="38"/>
  </w:num>
  <w:num w:numId="20" w16cid:durableId="158007358">
    <w:abstractNumId w:val="7"/>
  </w:num>
  <w:num w:numId="21" w16cid:durableId="55976706">
    <w:abstractNumId w:val="5"/>
  </w:num>
  <w:num w:numId="22" w16cid:durableId="1251307731">
    <w:abstractNumId w:val="26"/>
  </w:num>
  <w:num w:numId="23" w16cid:durableId="180051809">
    <w:abstractNumId w:val="28"/>
  </w:num>
  <w:num w:numId="24" w16cid:durableId="1450126964">
    <w:abstractNumId w:val="21"/>
  </w:num>
  <w:num w:numId="25" w16cid:durableId="39205510">
    <w:abstractNumId w:val="18"/>
  </w:num>
  <w:num w:numId="26" w16cid:durableId="1551380762">
    <w:abstractNumId w:val="36"/>
  </w:num>
  <w:num w:numId="27" w16cid:durableId="2025284406">
    <w:abstractNumId w:val="27"/>
  </w:num>
  <w:num w:numId="28" w16cid:durableId="1660694114">
    <w:abstractNumId w:val="20"/>
  </w:num>
  <w:num w:numId="29" w16cid:durableId="829447810">
    <w:abstractNumId w:val="15"/>
  </w:num>
  <w:num w:numId="30" w16cid:durableId="1130241341">
    <w:abstractNumId w:val="8"/>
  </w:num>
  <w:num w:numId="31" w16cid:durableId="851340135">
    <w:abstractNumId w:val="10"/>
  </w:num>
  <w:num w:numId="32" w16cid:durableId="912275228">
    <w:abstractNumId w:val="19"/>
  </w:num>
  <w:num w:numId="33" w16cid:durableId="1577129482">
    <w:abstractNumId w:val="33"/>
  </w:num>
  <w:num w:numId="34" w16cid:durableId="663977667">
    <w:abstractNumId w:val="25"/>
  </w:num>
  <w:num w:numId="35" w16cid:durableId="1363902337">
    <w:abstractNumId w:val="12"/>
  </w:num>
  <w:num w:numId="36" w16cid:durableId="1898005739">
    <w:abstractNumId w:val="19"/>
  </w:num>
  <w:num w:numId="37" w16cid:durableId="1524174620">
    <w:abstractNumId w:val="24"/>
  </w:num>
  <w:num w:numId="38" w16cid:durableId="1402286034">
    <w:abstractNumId w:val="32"/>
  </w:num>
  <w:num w:numId="39" w16cid:durableId="1709329418">
    <w:abstractNumId w:val="22"/>
  </w:num>
  <w:num w:numId="40" w16cid:durableId="2093967504">
    <w:abstractNumId w:val="6"/>
  </w:num>
  <w:num w:numId="41" w16cid:durableId="52228019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605"/>
    <w:rsid w:val="00001CCD"/>
    <w:rsid w:val="000023AB"/>
    <w:rsid w:val="00003867"/>
    <w:rsid w:val="00004980"/>
    <w:rsid w:val="00005737"/>
    <w:rsid w:val="00006219"/>
    <w:rsid w:val="0000648D"/>
    <w:rsid w:val="00010363"/>
    <w:rsid w:val="00010AB3"/>
    <w:rsid w:val="00010E40"/>
    <w:rsid w:val="00010E42"/>
    <w:rsid w:val="00011090"/>
    <w:rsid w:val="00011AAD"/>
    <w:rsid w:val="00011D06"/>
    <w:rsid w:val="00011FD0"/>
    <w:rsid w:val="0001205C"/>
    <w:rsid w:val="000123BA"/>
    <w:rsid w:val="000125B4"/>
    <w:rsid w:val="000133C8"/>
    <w:rsid w:val="000134E6"/>
    <w:rsid w:val="00013542"/>
    <w:rsid w:val="00014751"/>
    <w:rsid w:val="00014C2A"/>
    <w:rsid w:val="00015220"/>
    <w:rsid w:val="000166A5"/>
    <w:rsid w:val="0001694A"/>
    <w:rsid w:val="0001772B"/>
    <w:rsid w:val="00021475"/>
    <w:rsid w:val="0002240A"/>
    <w:rsid w:val="00023761"/>
    <w:rsid w:val="0002397F"/>
    <w:rsid w:val="00023A88"/>
    <w:rsid w:val="0002439B"/>
    <w:rsid w:val="00024414"/>
    <w:rsid w:val="0002744A"/>
    <w:rsid w:val="00027CA4"/>
    <w:rsid w:val="000303F7"/>
    <w:rsid w:val="000324B2"/>
    <w:rsid w:val="00032F0C"/>
    <w:rsid w:val="000344B2"/>
    <w:rsid w:val="0003479C"/>
    <w:rsid w:val="00035187"/>
    <w:rsid w:val="0003568A"/>
    <w:rsid w:val="00035EB5"/>
    <w:rsid w:val="000372A2"/>
    <w:rsid w:val="00037896"/>
    <w:rsid w:val="000406FA"/>
    <w:rsid w:val="00040B6E"/>
    <w:rsid w:val="00041AC9"/>
    <w:rsid w:val="0004507B"/>
    <w:rsid w:val="00045EB5"/>
    <w:rsid w:val="00046B50"/>
    <w:rsid w:val="000507AA"/>
    <w:rsid w:val="000509E8"/>
    <w:rsid w:val="00050DB4"/>
    <w:rsid w:val="00050F07"/>
    <w:rsid w:val="00053E31"/>
    <w:rsid w:val="00053EA6"/>
    <w:rsid w:val="00054479"/>
    <w:rsid w:val="00054617"/>
    <w:rsid w:val="000571E6"/>
    <w:rsid w:val="00057886"/>
    <w:rsid w:val="000600DB"/>
    <w:rsid w:val="00060811"/>
    <w:rsid w:val="00060F82"/>
    <w:rsid w:val="00061877"/>
    <w:rsid w:val="00062E42"/>
    <w:rsid w:val="000637FD"/>
    <w:rsid w:val="00063EF8"/>
    <w:rsid w:val="00064882"/>
    <w:rsid w:val="000653C6"/>
    <w:rsid w:val="00067103"/>
    <w:rsid w:val="000678EA"/>
    <w:rsid w:val="0007050B"/>
    <w:rsid w:val="00070BCA"/>
    <w:rsid w:val="00070E4A"/>
    <w:rsid w:val="000714AF"/>
    <w:rsid w:val="00072693"/>
    <w:rsid w:val="00075A91"/>
    <w:rsid w:val="00075CE2"/>
    <w:rsid w:val="00075D54"/>
    <w:rsid w:val="00080068"/>
    <w:rsid w:val="00080C66"/>
    <w:rsid w:val="00080C9E"/>
    <w:rsid w:val="00081C4B"/>
    <w:rsid w:val="0008206A"/>
    <w:rsid w:val="0008209F"/>
    <w:rsid w:val="000827DD"/>
    <w:rsid w:val="00082D09"/>
    <w:rsid w:val="0008659B"/>
    <w:rsid w:val="000870DC"/>
    <w:rsid w:val="000871DC"/>
    <w:rsid w:val="00087578"/>
    <w:rsid w:val="00087FE0"/>
    <w:rsid w:val="0009167C"/>
    <w:rsid w:val="00092CEA"/>
    <w:rsid w:val="0009346E"/>
    <w:rsid w:val="0009368A"/>
    <w:rsid w:val="00094273"/>
    <w:rsid w:val="000963E9"/>
    <w:rsid w:val="000978CB"/>
    <w:rsid w:val="00097BAC"/>
    <w:rsid w:val="00097EAE"/>
    <w:rsid w:val="000A076C"/>
    <w:rsid w:val="000A089C"/>
    <w:rsid w:val="000A11CA"/>
    <w:rsid w:val="000A128F"/>
    <w:rsid w:val="000A13C2"/>
    <w:rsid w:val="000A15FE"/>
    <w:rsid w:val="000A18D1"/>
    <w:rsid w:val="000A275C"/>
    <w:rsid w:val="000A2987"/>
    <w:rsid w:val="000A2A5F"/>
    <w:rsid w:val="000A2B82"/>
    <w:rsid w:val="000A3469"/>
    <w:rsid w:val="000A36D0"/>
    <w:rsid w:val="000A5179"/>
    <w:rsid w:val="000A5B40"/>
    <w:rsid w:val="000A68B4"/>
    <w:rsid w:val="000A7238"/>
    <w:rsid w:val="000A7545"/>
    <w:rsid w:val="000B0E2D"/>
    <w:rsid w:val="000B1693"/>
    <w:rsid w:val="000B2168"/>
    <w:rsid w:val="000B2BDB"/>
    <w:rsid w:val="000B3A52"/>
    <w:rsid w:val="000B43CB"/>
    <w:rsid w:val="000B45FC"/>
    <w:rsid w:val="000B4641"/>
    <w:rsid w:val="000B5642"/>
    <w:rsid w:val="000B6384"/>
    <w:rsid w:val="000B6931"/>
    <w:rsid w:val="000B70DE"/>
    <w:rsid w:val="000B75E7"/>
    <w:rsid w:val="000B77E5"/>
    <w:rsid w:val="000B7D54"/>
    <w:rsid w:val="000B7DEB"/>
    <w:rsid w:val="000C2116"/>
    <w:rsid w:val="000C274D"/>
    <w:rsid w:val="000C2BD4"/>
    <w:rsid w:val="000C3C2A"/>
    <w:rsid w:val="000C3CC3"/>
    <w:rsid w:val="000C4C40"/>
    <w:rsid w:val="000C5DA4"/>
    <w:rsid w:val="000C6284"/>
    <w:rsid w:val="000D0122"/>
    <w:rsid w:val="000D03DA"/>
    <w:rsid w:val="000D1250"/>
    <w:rsid w:val="000D1436"/>
    <w:rsid w:val="000D1F6A"/>
    <w:rsid w:val="000D306C"/>
    <w:rsid w:val="000D422E"/>
    <w:rsid w:val="000D45BF"/>
    <w:rsid w:val="000D48B8"/>
    <w:rsid w:val="000D4E98"/>
    <w:rsid w:val="000D5B82"/>
    <w:rsid w:val="000D6B67"/>
    <w:rsid w:val="000D7D01"/>
    <w:rsid w:val="000E04B0"/>
    <w:rsid w:val="000E0C7F"/>
    <w:rsid w:val="000E2BFF"/>
    <w:rsid w:val="000E354B"/>
    <w:rsid w:val="000E3D29"/>
    <w:rsid w:val="000E3FA2"/>
    <w:rsid w:val="000E403B"/>
    <w:rsid w:val="000E43FD"/>
    <w:rsid w:val="000E557E"/>
    <w:rsid w:val="000E65F8"/>
    <w:rsid w:val="000E725A"/>
    <w:rsid w:val="000F1BA6"/>
    <w:rsid w:val="000F2F03"/>
    <w:rsid w:val="000F3E3F"/>
    <w:rsid w:val="000F4457"/>
    <w:rsid w:val="000F55A3"/>
    <w:rsid w:val="000F5F06"/>
    <w:rsid w:val="000F62DD"/>
    <w:rsid w:val="001007C9"/>
    <w:rsid w:val="001008E4"/>
    <w:rsid w:val="00101B20"/>
    <w:rsid w:val="00101B69"/>
    <w:rsid w:val="00101BB0"/>
    <w:rsid w:val="00101ED3"/>
    <w:rsid w:val="00102630"/>
    <w:rsid w:val="00102D5D"/>
    <w:rsid w:val="00103B7E"/>
    <w:rsid w:val="00103FD9"/>
    <w:rsid w:val="001041F6"/>
    <w:rsid w:val="00104632"/>
    <w:rsid w:val="00104AA7"/>
    <w:rsid w:val="001053F1"/>
    <w:rsid w:val="00106BEA"/>
    <w:rsid w:val="00106DB8"/>
    <w:rsid w:val="001079C7"/>
    <w:rsid w:val="0011044A"/>
    <w:rsid w:val="001109E4"/>
    <w:rsid w:val="00110C93"/>
    <w:rsid w:val="00110D60"/>
    <w:rsid w:val="0011146B"/>
    <w:rsid w:val="001120A6"/>
    <w:rsid w:val="0011234E"/>
    <w:rsid w:val="00113388"/>
    <w:rsid w:val="001136B5"/>
    <w:rsid w:val="00114F00"/>
    <w:rsid w:val="001150E4"/>
    <w:rsid w:val="00115194"/>
    <w:rsid w:val="0011546A"/>
    <w:rsid w:val="00115D9D"/>
    <w:rsid w:val="00115E91"/>
    <w:rsid w:val="00116048"/>
    <w:rsid w:val="001162BA"/>
    <w:rsid w:val="0011658A"/>
    <w:rsid w:val="0011702E"/>
    <w:rsid w:val="00117876"/>
    <w:rsid w:val="00117A18"/>
    <w:rsid w:val="00120E46"/>
    <w:rsid w:val="00122D03"/>
    <w:rsid w:val="00122EDD"/>
    <w:rsid w:val="001231C5"/>
    <w:rsid w:val="0012322F"/>
    <w:rsid w:val="0012327D"/>
    <w:rsid w:val="00123766"/>
    <w:rsid w:val="00124D31"/>
    <w:rsid w:val="00124D74"/>
    <w:rsid w:val="00127668"/>
    <w:rsid w:val="001302FA"/>
    <w:rsid w:val="00130F38"/>
    <w:rsid w:val="00131655"/>
    <w:rsid w:val="00131DD8"/>
    <w:rsid w:val="00132767"/>
    <w:rsid w:val="00133637"/>
    <w:rsid w:val="001336F1"/>
    <w:rsid w:val="00133885"/>
    <w:rsid w:val="00134431"/>
    <w:rsid w:val="0013527A"/>
    <w:rsid w:val="001357B2"/>
    <w:rsid w:val="001367C6"/>
    <w:rsid w:val="00136E5A"/>
    <w:rsid w:val="00140377"/>
    <w:rsid w:val="001403A1"/>
    <w:rsid w:val="0014067F"/>
    <w:rsid w:val="0014074A"/>
    <w:rsid w:val="00145CEB"/>
    <w:rsid w:val="0014686E"/>
    <w:rsid w:val="001469DE"/>
    <w:rsid w:val="00146D17"/>
    <w:rsid w:val="00150083"/>
    <w:rsid w:val="00150382"/>
    <w:rsid w:val="00150681"/>
    <w:rsid w:val="00151040"/>
    <w:rsid w:val="00151155"/>
    <w:rsid w:val="0015140A"/>
    <w:rsid w:val="00151DF3"/>
    <w:rsid w:val="001539CF"/>
    <w:rsid w:val="001543B7"/>
    <w:rsid w:val="00154AE4"/>
    <w:rsid w:val="00156318"/>
    <w:rsid w:val="00156563"/>
    <w:rsid w:val="00156A4F"/>
    <w:rsid w:val="00157BA2"/>
    <w:rsid w:val="001606B5"/>
    <w:rsid w:val="00160A6A"/>
    <w:rsid w:val="0016215B"/>
    <w:rsid w:val="001622D5"/>
    <w:rsid w:val="001624C8"/>
    <w:rsid w:val="00162E25"/>
    <w:rsid w:val="0016307D"/>
    <w:rsid w:val="00163A5E"/>
    <w:rsid w:val="00164DD7"/>
    <w:rsid w:val="00165D46"/>
    <w:rsid w:val="00166931"/>
    <w:rsid w:val="00166AF8"/>
    <w:rsid w:val="0016775D"/>
    <w:rsid w:val="001716E3"/>
    <w:rsid w:val="0017256F"/>
    <w:rsid w:val="0017330F"/>
    <w:rsid w:val="00173A1C"/>
    <w:rsid w:val="001743D0"/>
    <w:rsid w:val="0017478F"/>
    <w:rsid w:val="00174B07"/>
    <w:rsid w:val="0017617D"/>
    <w:rsid w:val="0017633D"/>
    <w:rsid w:val="00176EFF"/>
    <w:rsid w:val="00177123"/>
    <w:rsid w:val="00177D54"/>
    <w:rsid w:val="001807E7"/>
    <w:rsid w:val="001812C5"/>
    <w:rsid w:val="00181FD7"/>
    <w:rsid w:val="0018218F"/>
    <w:rsid w:val="001828EA"/>
    <w:rsid w:val="00183CA1"/>
    <w:rsid w:val="001840C3"/>
    <w:rsid w:val="00185AD9"/>
    <w:rsid w:val="00185C4F"/>
    <w:rsid w:val="0018653F"/>
    <w:rsid w:val="001867B5"/>
    <w:rsid w:val="001871A3"/>
    <w:rsid w:val="0018720B"/>
    <w:rsid w:val="001900F3"/>
    <w:rsid w:val="0019014F"/>
    <w:rsid w:val="00191151"/>
    <w:rsid w:val="00191996"/>
    <w:rsid w:val="0019236D"/>
    <w:rsid w:val="00193D6F"/>
    <w:rsid w:val="001945FB"/>
    <w:rsid w:val="001964BC"/>
    <w:rsid w:val="001966EB"/>
    <w:rsid w:val="00197FBA"/>
    <w:rsid w:val="001A05E3"/>
    <w:rsid w:val="001A1138"/>
    <w:rsid w:val="001A18A2"/>
    <w:rsid w:val="001A1F68"/>
    <w:rsid w:val="001A2CE0"/>
    <w:rsid w:val="001A2D3B"/>
    <w:rsid w:val="001A3A5F"/>
    <w:rsid w:val="001A4EF3"/>
    <w:rsid w:val="001A680B"/>
    <w:rsid w:val="001A7310"/>
    <w:rsid w:val="001A7902"/>
    <w:rsid w:val="001A7C8A"/>
    <w:rsid w:val="001B0191"/>
    <w:rsid w:val="001B16BE"/>
    <w:rsid w:val="001B2774"/>
    <w:rsid w:val="001B2972"/>
    <w:rsid w:val="001B2CAE"/>
    <w:rsid w:val="001B364C"/>
    <w:rsid w:val="001B481A"/>
    <w:rsid w:val="001B4AFA"/>
    <w:rsid w:val="001B56D0"/>
    <w:rsid w:val="001B56DA"/>
    <w:rsid w:val="001B6870"/>
    <w:rsid w:val="001B76A7"/>
    <w:rsid w:val="001B76BF"/>
    <w:rsid w:val="001C0C47"/>
    <w:rsid w:val="001C0EDA"/>
    <w:rsid w:val="001C1A37"/>
    <w:rsid w:val="001C2066"/>
    <w:rsid w:val="001C2629"/>
    <w:rsid w:val="001C3488"/>
    <w:rsid w:val="001C3FD6"/>
    <w:rsid w:val="001C6084"/>
    <w:rsid w:val="001C60A7"/>
    <w:rsid w:val="001C66C7"/>
    <w:rsid w:val="001C6BEF"/>
    <w:rsid w:val="001C6C28"/>
    <w:rsid w:val="001C6D86"/>
    <w:rsid w:val="001C7670"/>
    <w:rsid w:val="001C7946"/>
    <w:rsid w:val="001D00F6"/>
    <w:rsid w:val="001D1A74"/>
    <w:rsid w:val="001D2823"/>
    <w:rsid w:val="001D2FC7"/>
    <w:rsid w:val="001D308A"/>
    <w:rsid w:val="001D3B50"/>
    <w:rsid w:val="001D40DF"/>
    <w:rsid w:val="001D4FEE"/>
    <w:rsid w:val="001D543E"/>
    <w:rsid w:val="001D6D57"/>
    <w:rsid w:val="001D6E57"/>
    <w:rsid w:val="001D70CC"/>
    <w:rsid w:val="001E0A9F"/>
    <w:rsid w:val="001E10AF"/>
    <w:rsid w:val="001E271A"/>
    <w:rsid w:val="001E29A1"/>
    <w:rsid w:val="001E30A3"/>
    <w:rsid w:val="001E3E7D"/>
    <w:rsid w:val="001E3F7C"/>
    <w:rsid w:val="001E3FA1"/>
    <w:rsid w:val="001E4827"/>
    <w:rsid w:val="001E5024"/>
    <w:rsid w:val="001E531F"/>
    <w:rsid w:val="001E6F19"/>
    <w:rsid w:val="001E7465"/>
    <w:rsid w:val="001E7988"/>
    <w:rsid w:val="001F0C54"/>
    <w:rsid w:val="001F25CB"/>
    <w:rsid w:val="001F2CDA"/>
    <w:rsid w:val="001F468B"/>
    <w:rsid w:val="001F5DA2"/>
    <w:rsid w:val="001F5E04"/>
    <w:rsid w:val="001F6734"/>
    <w:rsid w:val="001F70EC"/>
    <w:rsid w:val="001F7C31"/>
    <w:rsid w:val="00202A77"/>
    <w:rsid w:val="00202D04"/>
    <w:rsid w:val="00202D97"/>
    <w:rsid w:val="00203171"/>
    <w:rsid w:val="00203CAA"/>
    <w:rsid w:val="0020415E"/>
    <w:rsid w:val="00204C8E"/>
    <w:rsid w:val="00206060"/>
    <w:rsid w:val="002073A5"/>
    <w:rsid w:val="0020742F"/>
    <w:rsid w:val="00207C48"/>
    <w:rsid w:val="00210C7D"/>
    <w:rsid w:val="00211AC3"/>
    <w:rsid w:val="002135A3"/>
    <w:rsid w:val="00214967"/>
    <w:rsid w:val="002149E5"/>
    <w:rsid w:val="00214C3F"/>
    <w:rsid w:val="0021520A"/>
    <w:rsid w:val="002158B4"/>
    <w:rsid w:val="00217703"/>
    <w:rsid w:val="0022030A"/>
    <w:rsid w:val="0022085A"/>
    <w:rsid w:val="00221D9E"/>
    <w:rsid w:val="00223061"/>
    <w:rsid w:val="002248C1"/>
    <w:rsid w:val="002249B5"/>
    <w:rsid w:val="00224EC5"/>
    <w:rsid w:val="00227493"/>
    <w:rsid w:val="00227FE4"/>
    <w:rsid w:val="00230A03"/>
    <w:rsid w:val="00231654"/>
    <w:rsid w:val="00231741"/>
    <w:rsid w:val="00231AF5"/>
    <w:rsid w:val="0023295E"/>
    <w:rsid w:val="00234328"/>
    <w:rsid w:val="00240415"/>
    <w:rsid w:val="00240FBC"/>
    <w:rsid w:val="00241580"/>
    <w:rsid w:val="00241E2E"/>
    <w:rsid w:val="00242FCF"/>
    <w:rsid w:val="00243284"/>
    <w:rsid w:val="00243DA0"/>
    <w:rsid w:val="00243E81"/>
    <w:rsid w:val="00244932"/>
    <w:rsid w:val="00245615"/>
    <w:rsid w:val="00246416"/>
    <w:rsid w:val="0024740C"/>
    <w:rsid w:val="002478DE"/>
    <w:rsid w:val="00247AA7"/>
    <w:rsid w:val="00250FFE"/>
    <w:rsid w:val="002517B6"/>
    <w:rsid w:val="00252089"/>
    <w:rsid w:val="00253C20"/>
    <w:rsid w:val="00253F00"/>
    <w:rsid w:val="00255019"/>
    <w:rsid w:val="002552D5"/>
    <w:rsid w:val="00255388"/>
    <w:rsid w:val="002561F0"/>
    <w:rsid w:val="00256B03"/>
    <w:rsid w:val="00256C14"/>
    <w:rsid w:val="00256E4B"/>
    <w:rsid w:val="00260480"/>
    <w:rsid w:val="00260538"/>
    <w:rsid w:val="00260B27"/>
    <w:rsid w:val="00261757"/>
    <w:rsid w:val="00261E28"/>
    <w:rsid w:val="00263B1D"/>
    <w:rsid w:val="002647D4"/>
    <w:rsid w:val="002653C8"/>
    <w:rsid w:val="00265C9A"/>
    <w:rsid w:val="00266B0D"/>
    <w:rsid w:val="00270D46"/>
    <w:rsid w:val="00271CE5"/>
    <w:rsid w:val="00271E56"/>
    <w:rsid w:val="002732EB"/>
    <w:rsid w:val="0027355B"/>
    <w:rsid w:val="00273695"/>
    <w:rsid w:val="00273E86"/>
    <w:rsid w:val="0027490F"/>
    <w:rsid w:val="0027595D"/>
    <w:rsid w:val="00276BB2"/>
    <w:rsid w:val="002771C5"/>
    <w:rsid w:val="0028007F"/>
    <w:rsid w:val="002801DB"/>
    <w:rsid w:val="00280CCC"/>
    <w:rsid w:val="00281540"/>
    <w:rsid w:val="00282020"/>
    <w:rsid w:val="002825E7"/>
    <w:rsid w:val="00283994"/>
    <w:rsid w:val="00284861"/>
    <w:rsid w:val="00284E4A"/>
    <w:rsid w:val="00286949"/>
    <w:rsid w:val="00286E15"/>
    <w:rsid w:val="00287581"/>
    <w:rsid w:val="0029095B"/>
    <w:rsid w:val="00291CD2"/>
    <w:rsid w:val="00292980"/>
    <w:rsid w:val="00293E36"/>
    <w:rsid w:val="00293E98"/>
    <w:rsid w:val="0029403E"/>
    <w:rsid w:val="0029584C"/>
    <w:rsid w:val="0029661A"/>
    <w:rsid w:val="002976E1"/>
    <w:rsid w:val="002A0A95"/>
    <w:rsid w:val="002A0BFE"/>
    <w:rsid w:val="002A13F1"/>
    <w:rsid w:val="002A2B69"/>
    <w:rsid w:val="002A3787"/>
    <w:rsid w:val="002A47AC"/>
    <w:rsid w:val="002A5BDB"/>
    <w:rsid w:val="002A5E43"/>
    <w:rsid w:val="002B1324"/>
    <w:rsid w:val="002B220F"/>
    <w:rsid w:val="002B35FA"/>
    <w:rsid w:val="002B457D"/>
    <w:rsid w:val="002B4B8A"/>
    <w:rsid w:val="002B4D8A"/>
    <w:rsid w:val="002B622F"/>
    <w:rsid w:val="002B6BEF"/>
    <w:rsid w:val="002B799D"/>
    <w:rsid w:val="002C0916"/>
    <w:rsid w:val="002C0A37"/>
    <w:rsid w:val="002C12FC"/>
    <w:rsid w:val="002C21DC"/>
    <w:rsid w:val="002C29B1"/>
    <w:rsid w:val="002C3C1C"/>
    <w:rsid w:val="002C3D46"/>
    <w:rsid w:val="002C3FA1"/>
    <w:rsid w:val="002C48B4"/>
    <w:rsid w:val="002C4D79"/>
    <w:rsid w:val="002C5152"/>
    <w:rsid w:val="002C62D6"/>
    <w:rsid w:val="002C691F"/>
    <w:rsid w:val="002C73AF"/>
    <w:rsid w:val="002C77F4"/>
    <w:rsid w:val="002C7CC6"/>
    <w:rsid w:val="002D21D7"/>
    <w:rsid w:val="002D23AF"/>
    <w:rsid w:val="002D251F"/>
    <w:rsid w:val="002D3A85"/>
    <w:rsid w:val="002D3F4A"/>
    <w:rsid w:val="002D605D"/>
    <w:rsid w:val="002D6E8B"/>
    <w:rsid w:val="002D75C5"/>
    <w:rsid w:val="002D7CA3"/>
    <w:rsid w:val="002E0CA0"/>
    <w:rsid w:val="002E1E93"/>
    <w:rsid w:val="002E276E"/>
    <w:rsid w:val="002E2B0A"/>
    <w:rsid w:val="002E2B75"/>
    <w:rsid w:val="002E3A7B"/>
    <w:rsid w:val="002E41F3"/>
    <w:rsid w:val="002E5FA6"/>
    <w:rsid w:val="002E6635"/>
    <w:rsid w:val="002E66D2"/>
    <w:rsid w:val="002F19A7"/>
    <w:rsid w:val="002F25A2"/>
    <w:rsid w:val="002F50D4"/>
    <w:rsid w:val="002F5BCD"/>
    <w:rsid w:val="002F7A8E"/>
    <w:rsid w:val="003000B2"/>
    <w:rsid w:val="003008AB"/>
    <w:rsid w:val="0030106B"/>
    <w:rsid w:val="003017B3"/>
    <w:rsid w:val="003023C5"/>
    <w:rsid w:val="0030286B"/>
    <w:rsid w:val="00302CA9"/>
    <w:rsid w:val="00302EC3"/>
    <w:rsid w:val="00303077"/>
    <w:rsid w:val="003034C7"/>
    <w:rsid w:val="003034C9"/>
    <w:rsid w:val="00304310"/>
    <w:rsid w:val="00304CD0"/>
    <w:rsid w:val="00306C92"/>
    <w:rsid w:val="00307DCB"/>
    <w:rsid w:val="00310E6A"/>
    <w:rsid w:val="003117B9"/>
    <w:rsid w:val="00312B17"/>
    <w:rsid w:val="00313A20"/>
    <w:rsid w:val="003148AC"/>
    <w:rsid w:val="00316908"/>
    <w:rsid w:val="00316DAB"/>
    <w:rsid w:val="00317B22"/>
    <w:rsid w:val="0032009F"/>
    <w:rsid w:val="003216A2"/>
    <w:rsid w:val="00321E7A"/>
    <w:rsid w:val="00322545"/>
    <w:rsid w:val="00322C90"/>
    <w:rsid w:val="00324632"/>
    <w:rsid w:val="003249E8"/>
    <w:rsid w:val="00324A66"/>
    <w:rsid w:val="00324D8B"/>
    <w:rsid w:val="00325237"/>
    <w:rsid w:val="00325893"/>
    <w:rsid w:val="00326848"/>
    <w:rsid w:val="00327D43"/>
    <w:rsid w:val="00327E02"/>
    <w:rsid w:val="00327FA8"/>
    <w:rsid w:val="00330D8A"/>
    <w:rsid w:val="00331239"/>
    <w:rsid w:val="00333156"/>
    <w:rsid w:val="00333627"/>
    <w:rsid w:val="00333B88"/>
    <w:rsid w:val="00334964"/>
    <w:rsid w:val="00336193"/>
    <w:rsid w:val="00336A81"/>
    <w:rsid w:val="00336ED4"/>
    <w:rsid w:val="003408FF"/>
    <w:rsid w:val="00340B25"/>
    <w:rsid w:val="00341C22"/>
    <w:rsid w:val="0034305B"/>
    <w:rsid w:val="0034388E"/>
    <w:rsid w:val="00344376"/>
    <w:rsid w:val="00345C18"/>
    <w:rsid w:val="00346550"/>
    <w:rsid w:val="003468ED"/>
    <w:rsid w:val="00346DEF"/>
    <w:rsid w:val="00347CAC"/>
    <w:rsid w:val="00347F7C"/>
    <w:rsid w:val="003514A5"/>
    <w:rsid w:val="0035394D"/>
    <w:rsid w:val="003555A4"/>
    <w:rsid w:val="00355E90"/>
    <w:rsid w:val="003572AB"/>
    <w:rsid w:val="0036011B"/>
    <w:rsid w:val="003602A4"/>
    <w:rsid w:val="0036220F"/>
    <w:rsid w:val="00362916"/>
    <w:rsid w:val="00362FB4"/>
    <w:rsid w:val="003636BF"/>
    <w:rsid w:val="003641D7"/>
    <w:rsid w:val="00364875"/>
    <w:rsid w:val="00365ABA"/>
    <w:rsid w:val="00365BDB"/>
    <w:rsid w:val="00366F06"/>
    <w:rsid w:val="00367121"/>
    <w:rsid w:val="00367AB4"/>
    <w:rsid w:val="00367DFD"/>
    <w:rsid w:val="00370B69"/>
    <w:rsid w:val="00370FED"/>
    <w:rsid w:val="003710E5"/>
    <w:rsid w:val="00371442"/>
    <w:rsid w:val="0037172C"/>
    <w:rsid w:val="00371E7E"/>
    <w:rsid w:val="00371FC9"/>
    <w:rsid w:val="00371FFD"/>
    <w:rsid w:val="00372BF4"/>
    <w:rsid w:val="00373341"/>
    <w:rsid w:val="003746F9"/>
    <w:rsid w:val="00374F06"/>
    <w:rsid w:val="00374FF1"/>
    <w:rsid w:val="003767A7"/>
    <w:rsid w:val="003768C9"/>
    <w:rsid w:val="0037766E"/>
    <w:rsid w:val="00377DB2"/>
    <w:rsid w:val="00380CBC"/>
    <w:rsid w:val="00381103"/>
    <w:rsid w:val="00382078"/>
    <w:rsid w:val="00382132"/>
    <w:rsid w:val="0038296D"/>
    <w:rsid w:val="003830F6"/>
    <w:rsid w:val="003834C4"/>
    <w:rsid w:val="00383ABF"/>
    <w:rsid w:val="003845B4"/>
    <w:rsid w:val="0038687F"/>
    <w:rsid w:val="00386C4D"/>
    <w:rsid w:val="00387050"/>
    <w:rsid w:val="00387B1A"/>
    <w:rsid w:val="00394DE6"/>
    <w:rsid w:val="003952EE"/>
    <w:rsid w:val="00395510"/>
    <w:rsid w:val="00395CC0"/>
    <w:rsid w:val="00396297"/>
    <w:rsid w:val="003A097F"/>
    <w:rsid w:val="003A19E4"/>
    <w:rsid w:val="003A1E0F"/>
    <w:rsid w:val="003A25BE"/>
    <w:rsid w:val="003A2E8A"/>
    <w:rsid w:val="003A530A"/>
    <w:rsid w:val="003A6238"/>
    <w:rsid w:val="003A6E6E"/>
    <w:rsid w:val="003A6FDC"/>
    <w:rsid w:val="003A71B4"/>
    <w:rsid w:val="003B1768"/>
    <w:rsid w:val="003B2052"/>
    <w:rsid w:val="003B3FF5"/>
    <w:rsid w:val="003B40DD"/>
    <w:rsid w:val="003B4957"/>
    <w:rsid w:val="003B4D8A"/>
    <w:rsid w:val="003B5A5E"/>
    <w:rsid w:val="003B5D52"/>
    <w:rsid w:val="003B5FF7"/>
    <w:rsid w:val="003B6BFB"/>
    <w:rsid w:val="003B7656"/>
    <w:rsid w:val="003C0ABD"/>
    <w:rsid w:val="003C0D11"/>
    <w:rsid w:val="003C0F71"/>
    <w:rsid w:val="003C368D"/>
    <w:rsid w:val="003C5203"/>
    <w:rsid w:val="003C5EE5"/>
    <w:rsid w:val="003C630F"/>
    <w:rsid w:val="003C63F4"/>
    <w:rsid w:val="003C7567"/>
    <w:rsid w:val="003D11C1"/>
    <w:rsid w:val="003D141A"/>
    <w:rsid w:val="003D14B1"/>
    <w:rsid w:val="003D1AC6"/>
    <w:rsid w:val="003D3337"/>
    <w:rsid w:val="003D3580"/>
    <w:rsid w:val="003D4CAE"/>
    <w:rsid w:val="003D528C"/>
    <w:rsid w:val="003D6410"/>
    <w:rsid w:val="003D6602"/>
    <w:rsid w:val="003E1277"/>
    <w:rsid w:val="003E1ABB"/>
    <w:rsid w:val="003E1C74"/>
    <w:rsid w:val="003E2C07"/>
    <w:rsid w:val="003E46A7"/>
    <w:rsid w:val="003E473A"/>
    <w:rsid w:val="003E4876"/>
    <w:rsid w:val="003E4F54"/>
    <w:rsid w:val="003E6058"/>
    <w:rsid w:val="003E6141"/>
    <w:rsid w:val="003E6A52"/>
    <w:rsid w:val="003E79FA"/>
    <w:rsid w:val="003F039F"/>
    <w:rsid w:val="003F10E3"/>
    <w:rsid w:val="003F1C5D"/>
    <w:rsid w:val="003F256D"/>
    <w:rsid w:val="003F37CE"/>
    <w:rsid w:val="003F6725"/>
    <w:rsid w:val="003F6CF2"/>
    <w:rsid w:val="003F70A3"/>
    <w:rsid w:val="003F77DA"/>
    <w:rsid w:val="0040029C"/>
    <w:rsid w:val="0040212E"/>
    <w:rsid w:val="0040366A"/>
    <w:rsid w:val="0040524B"/>
    <w:rsid w:val="00405354"/>
    <w:rsid w:val="004053A7"/>
    <w:rsid w:val="0040581E"/>
    <w:rsid w:val="0040595D"/>
    <w:rsid w:val="00405BA5"/>
    <w:rsid w:val="00405DF9"/>
    <w:rsid w:val="00406679"/>
    <w:rsid w:val="00407195"/>
    <w:rsid w:val="0041071E"/>
    <w:rsid w:val="00411026"/>
    <w:rsid w:val="004114E5"/>
    <w:rsid w:val="00413ED7"/>
    <w:rsid w:val="00413F1D"/>
    <w:rsid w:val="00414084"/>
    <w:rsid w:val="004173B8"/>
    <w:rsid w:val="00417CC1"/>
    <w:rsid w:val="004203CC"/>
    <w:rsid w:val="00420F05"/>
    <w:rsid w:val="00421E20"/>
    <w:rsid w:val="00422160"/>
    <w:rsid w:val="004222FA"/>
    <w:rsid w:val="00422307"/>
    <w:rsid w:val="00422BCD"/>
    <w:rsid w:val="004234CE"/>
    <w:rsid w:val="0042382D"/>
    <w:rsid w:val="004240B5"/>
    <w:rsid w:val="00424CD9"/>
    <w:rsid w:val="00424E28"/>
    <w:rsid w:val="00426B75"/>
    <w:rsid w:val="00426EFA"/>
    <w:rsid w:val="00431309"/>
    <w:rsid w:val="00431D0B"/>
    <w:rsid w:val="004323D1"/>
    <w:rsid w:val="00433468"/>
    <w:rsid w:val="00433C7C"/>
    <w:rsid w:val="0043403D"/>
    <w:rsid w:val="0043428B"/>
    <w:rsid w:val="0043512F"/>
    <w:rsid w:val="004356C6"/>
    <w:rsid w:val="004359F8"/>
    <w:rsid w:val="004366E5"/>
    <w:rsid w:val="00440EDC"/>
    <w:rsid w:val="004410F1"/>
    <w:rsid w:val="00441798"/>
    <w:rsid w:val="0044313B"/>
    <w:rsid w:val="0044341D"/>
    <w:rsid w:val="00443DF3"/>
    <w:rsid w:val="00444096"/>
    <w:rsid w:val="004444BE"/>
    <w:rsid w:val="00446915"/>
    <w:rsid w:val="00446E0D"/>
    <w:rsid w:val="0044752D"/>
    <w:rsid w:val="004500B7"/>
    <w:rsid w:val="004504A0"/>
    <w:rsid w:val="00450B0D"/>
    <w:rsid w:val="00451E6E"/>
    <w:rsid w:val="00452701"/>
    <w:rsid w:val="004532ED"/>
    <w:rsid w:val="00453800"/>
    <w:rsid w:val="004541F7"/>
    <w:rsid w:val="00455514"/>
    <w:rsid w:val="00455A76"/>
    <w:rsid w:val="0046167B"/>
    <w:rsid w:val="004621C2"/>
    <w:rsid w:val="004623A9"/>
    <w:rsid w:val="00462490"/>
    <w:rsid w:val="00462F1E"/>
    <w:rsid w:val="00462F93"/>
    <w:rsid w:val="00462FA6"/>
    <w:rsid w:val="00463A9B"/>
    <w:rsid w:val="00463BE4"/>
    <w:rsid w:val="0046466A"/>
    <w:rsid w:val="00464EF8"/>
    <w:rsid w:val="004650D1"/>
    <w:rsid w:val="004651BE"/>
    <w:rsid w:val="004657EE"/>
    <w:rsid w:val="00465FD4"/>
    <w:rsid w:val="00466DD8"/>
    <w:rsid w:val="00467295"/>
    <w:rsid w:val="00471356"/>
    <w:rsid w:val="00471969"/>
    <w:rsid w:val="00472F58"/>
    <w:rsid w:val="00473130"/>
    <w:rsid w:val="00475D3E"/>
    <w:rsid w:val="00477017"/>
    <w:rsid w:val="00480CBF"/>
    <w:rsid w:val="00482463"/>
    <w:rsid w:val="0048298E"/>
    <w:rsid w:val="00482B98"/>
    <w:rsid w:val="00484B97"/>
    <w:rsid w:val="00485574"/>
    <w:rsid w:val="004857D4"/>
    <w:rsid w:val="00485823"/>
    <w:rsid w:val="00486194"/>
    <w:rsid w:val="004867C5"/>
    <w:rsid w:val="00486C9F"/>
    <w:rsid w:val="004873D9"/>
    <w:rsid w:val="00490526"/>
    <w:rsid w:val="00490B86"/>
    <w:rsid w:val="0049334A"/>
    <w:rsid w:val="00493B83"/>
    <w:rsid w:val="004949B3"/>
    <w:rsid w:val="00494AF9"/>
    <w:rsid w:val="00497ABB"/>
    <w:rsid w:val="004A2D9A"/>
    <w:rsid w:val="004A30DB"/>
    <w:rsid w:val="004A3612"/>
    <w:rsid w:val="004A3B50"/>
    <w:rsid w:val="004A4EFF"/>
    <w:rsid w:val="004A6AA0"/>
    <w:rsid w:val="004A71AD"/>
    <w:rsid w:val="004A738E"/>
    <w:rsid w:val="004A77BC"/>
    <w:rsid w:val="004A7ADB"/>
    <w:rsid w:val="004B189C"/>
    <w:rsid w:val="004B2101"/>
    <w:rsid w:val="004B2106"/>
    <w:rsid w:val="004B26C8"/>
    <w:rsid w:val="004B33E4"/>
    <w:rsid w:val="004B36E6"/>
    <w:rsid w:val="004B3818"/>
    <w:rsid w:val="004B3D27"/>
    <w:rsid w:val="004B44C5"/>
    <w:rsid w:val="004B548C"/>
    <w:rsid w:val="004B5CAD"/>
    <w:rsid w:val="004B6DB2"/>
    <w:rsid w:val="004C0072"/>
    <w:rsid w:val="004C0933"/>
    <w:rsid w:val="004C0D9A"/>
    <w:rsid w:val="004C0DD5"/>
    <w:rsid w:val="004C1185"/>
    <w:rsid w:val="004C1296"/>
    <w:rsid w:val="004C23D6"/>
    <w:rsid w:val="004C30B4"/>
    <w:rsid w:val="004C383E"/>
    <w:rsid w:val="004C41E8"/>
    <w:rsid w:val="004C443E"/>
    <w:rsid w:val="004C444D"/>
    <w:rsid w:val="004C489F"/>
    <w:rsid w:val="004C4A3C"/>
    <w:rsid w:val="004C53EB"/>
    <w:rsid w:val="004C5428"/>
    <w:rsid w:val="004C57C2"/>
    <w:rsid w:val="004C5956"/>
    <w:rsid w:val="004D1BD8"/>
    <w:rsid w:val="004D29C7"/>
    <w:rsid w:val="004D3155"/>
    <w:rsid w:val="004D4381"/>
    <w:rsid w:val="004D7459"/>
    <w:rsid w:val="004D74E9"/>
    <w:rsid w:val="004D7652"/>
    <w:rsid w:val="004E121B"/>
    <w:rsid w:val="004E160C"/>
    <w:rsid w:val="004E172A"/>
    <w:rsid w:val="004E2DD8"/>
    <w:rsid w:val="004E337C"/>
    <w:rsid w:val="004E4347"/>
    <w:rsid w:val="004E55B6"/>
    <w:rsid w:val="004E5B29"/>
    <w:rsid w:val="004E7A65"/>
    <w:rsid w:val="004F0847"/>
    <w:rsid w:val="004F14AD"/>
    <w:rsid w:val="004F166C"/>
    <w:rsid w:val="004F17CB"/>
    <w:rsid w:val="004F235E"/>
    <w:rsid w:val="004F2B0B"/>
    <w:rsid w:val="004F2FF0"/>
    <w:rsid w:val="004F3BDA"/>
    <w:rsid w:val="004F41B4"/>
    <w:rsid w:val="004F4741"/>
    <w:rsid w:val="004F4C80"/>
    <w:rsid w:val="004F68C5"/>
    <w:rsid w:val="004F6AA0"/>
    <w:rsid w:val="004F7435"/>
    <w:rsid w:val="004F7669"/>
    <w:rsid w:val="00500BB6"/>
    <w:rsid w:val="00500DED"/>
    <w:rsid w:val="00500EC9"/>
    <w:rsid w:val="00501813"/>
    <w:rsid w:val="0050195D"/>
    <w:rsid w:val="0050206E"/>
    <w:rsid w:val="00503399"/>
    <w:rsid w:val="00504247"/>
    <w:rsid w:val="0050466D"/>
    <w:rsid w:val="00504D6F"/>
    <w:rsid w:val="00505157"/>
    <w:rsid w:val="00505A19"/>
    <w:rsid w:val="00506800"/>
    <w:rsid w:val="00507790"/>
    <w:rsid w:val="005120F3"/>
    <w:rsid w:val="00512533"/>
    <w:rsid w:val="0051269A"/>
    <w:rsid w:val="00512D7D"/>
    <w:rsid w:val="00515382"/>
    <w:rsid w:val="00516614"/>
    <w:rsid w:val="00517606"/>
    <w:rsid w:val="005207B2"/>
    <w:rsid w:val="005207E7"/>
    <w:rsid w:val="005215F7"/>
    <w:rsid w:val="00521F3C"/>
    <w:rsid w:val="00523949"/>
    <w:rsid w:val="00523B4D"/>
    <w:rsid w:val="0052551F"/>
    <w:rsid w:val="00526246"/>
    <w:rsid w:val="005272A9"/>
    <w:rsid w:val="00527679"/>
    <w:rsid w:val="005301C6"/>
    <w:rsid w:val="0053126A"/>
    <w:rsid w:val="0053152C"/>
    <w:rsid w:val="00532742"/>
    <w:rsid w:val="00533DBB"/>
    <w:rsid w:val="0053430F"/>
    <w:rsid w:val="00534794"/>
    <w:rsid w:val="00535C38"/>
    <w:rsid w:val="00536C3B"/>
    <w:rsid w:val="00537D6D"/>
    <w:rsid w:val="00541381"/>
    <w:rsid w:val="0054145E"/>
    <w:rsid w:val="00542445"/>
    <w:rsid w:val="005428B9"/>
    <w:rsid w:val="00543229"/>
    <w:rsid w:val="0054390A"/>
    <w:rsid w:val="005449D2"/>
    <w:rsid w:val="00544A8C"/>
    <w:rsid w:val="005451CB"/>
    <w:rsid w:val="00545D1A"/>
    <w:rsid w:val="00546AE0"/>
    <w:rsid w:val="00546CDC"/>
    <w:rsid w:val="00547225"/>
    <w:rsid w:val="0055006B"/>
    <w:rsid w:val="00551A1B"/>
    <w:rsid w:val="005521A1"/>
    <w:rsid w:val="005527FA"/>
    <w:rsid w:val="00552CC3"/>
    <w:rsid w:val="0055302D"/>
    <w:rsid w:val="00553917"/>
    <w:rsid w:val="00554CDA"/>
    <w:rsid w:val="0056004F"/>
    <w:rsid w:val="0056052E"/>
    <w:rsid w:val="00561BC5"/>
    <w:rsid w:val="005623F6"/>
    <w:rsid w:val="00562603"/>
    <w:rsid w:val="00562B7E"/>
    <w:rsid w:val="00563529"/>
    <w:rsid w:val="00563F79"/>
    <w:rsid w:val="00564199"/>
    <w:rsid w:val="00565451"/>
    <w:rsid w:val="00565561"/>
    <w:rsid w:val="005659F5"/>
    <w:rsid w:val="00565ECB"/>
    <w:rsid w:val="0056688A"/>
    <w:rsid w:val="00566B8C"/>
    <w:rsid w:val="00567106"/>
    <w:rsid w:val="0056717A"/>
    <w:rsid w:val="0056729C"/>
    <w:rsid w:val="00567C0B"/>
    <w:rsid w:val="00570230"/>
    <w:rsid w:val="0057092C"/>
    <w:rsid w:val="00570AA5"/>
    <w:rsid w:val="005714CC"/>
    <w:rsid w:val="005716C9"/>
    <w:rsid w:val="005718CA"/>
    <w:rsid w:val="00571E15"/>
    <w:rsid w:val="00571FAB"/>
    <w:rsid w:val="00572DBA"/>
    <w:rsid w:val="00572FBF"/>
    <w:rsid w:val="00573D6D"/>
    <w:rsid w:val="00573FD8"/>
    <w:rsid w:val="005740E0"/>
    <w:rsid w:val="00575057"/>
    <w:rsid w:val="00575B73"/>
    <w:rsid w:val="005762A0"/>
    <w:rsid w:val="0057684C"/>
    <w:rsid w:val="00576855"/>
    <w:rsid w:val="00581158"/>
    <w:rsid w:val="005812F9"/>
    <w:rsid w:val="00581468"/>
    <w:rsid w:val="005814D5"/>
    <w:rsid w:val="0058286C"/>
    <w:rsid w:val="00582FF0"/>
    <w:rsid w:val="005840CA"/>
    <w:rsid w:val="005859C0"/>
    <w:rsid w:val="005862B5"/>
    <w:rsid w:val="0058651B"/>
    <w:rsid w:val="00586E2D"/>
    <w:rsid w:val="00587B93"/>
    <w:rsid w:val="00587FAB"/>
    <w:rsid w:val="005904D5"/>
    <w:rsid w:val="00590AEB"/>
    <w:rsid w:val="00591850"/>
    <w:rsid w:val="00591D38"/>
    <w:rsid w:val="00592AD9"/>
    <w:rsid w:val="005934AF"/>
    <w:rsid w:val="0059364D"/>
    <w:rsid w:val="00594027"/>
    <w:rsid w:val="0059410D"/>
    <w:rsid w:val="00594A2F"/>
    <w:rsid w:val="00596F70"/>
    <w:rsid w:val="0059726C"/>
    <w:rsid w:val="00597D7E"/>
    <w:rsid w:val="00597EA1"/>
    <w:rsid w:val="005A05A5"/>
    <w:rsid w:val="005A20C1"/>
    <w:rsid w:val="005A24FB"/>
    <w:rsid w:val="005A2AD3"/>
    <w:rsid w:val="005A5330"/>
    <w:rsid w:val="005A53FB"/>
    <w:rsid w:val="005A5FD0"/>
    <w:rsid w:val="005A7780"/>
    <w:rsid w:val="005B01FD"/>
    <w:rsid w:val="005B03EB"/>
    <w:rsid w:val="005B1206"/>
    <w:rsid w:val="005B1DC2"/>
    <w:rsid w:val="005B2494"/>
    <w:rsid w:val="005B6AE9"/>
    <w:rsid w:val="005B6FCF"/>
    <w:rsid w:val="005C0878"/>
    <w:rsid w:val="005C0CD1"/>
    <w:rsid w:val="005C1C02"/>
    <w:rsid w:val="005C313C"/>
    <w:rsid w:val="005C3C52"/>
    <w:rsid w:val="005C4694"/>
    <w:rsid w:val="005C5057"/>
    <w:rsid w:val="005C59CF"/>
    <w:rsid w:val="005C64A0"/>
    <w:rsid w:val="005C64F5"/>
    <w:rsid w:val="005C7C46"/>
    <w:rsid w:val="005D17CC"/>
    <w:rsid w:val="005D2052"/>
    <w:rsid w:val="005D2400"/>
    <w:rsid w:val="005D3398"/>
    <w:rsid w:val="005D4058"/>
    <w:rsid w:val="005D484D"/>
    <w:rsid w:val="005D53E3"/>
    <w:rsid w:val="005D5857"/>
    <w:rsid w:val="005D5FCC"/>
    <w:rsid w:val="005D7BFE"/>
    <w:rsid w:val="005D7C73"/>
    <w:rsid w:val="005E0FB3"/>
    <w:rsid w:val="005E16B4"/>
    <w:rsid w:val="005E1CA5"/>
    <w:rsid w:val="005E1D3C"/>
    <w:rsid w:val="005E210A"/>
    <w:rsid w:val="005E321E"/>
    <w:rsid w:val="005E3A2E"/>
    <w:rsid w:val="005E3B8F"/>
    <w:rsid w:val="005E46D0"/>
    <w:rsid w:val="005E501E"/>
    <w:rsid w:val="005E53B9"/>
    <w:rsid w:val="005E5EE5"/>
    <w:rsid w:val="005E74A8"/>
    <w:rsid w:val="005E76FC"/>
    <w:rsid w:val="005F058F"/>
    <w:rsid w:val="005F1F96"/>
    <w:rsid w:val="005F224B"/>
    <w:rsid w:val="005F2BBE"/>
    <w:rsid w:val="005F3126"/>
    <w:rsid w:val="005F3D4D"/>
    <w:rsid w:val="005F4164"/>
    <w:rsid w:val="005F43E4"/>
    <w:rsid w:val="005F4D0B"/>
    <w:rsid w:val="005F6059"/>
    <w:rsid w:val="0060106E"/>
    <w:rsid w:val="006015EC"/>
    <w:rsid w:val="00601AE8"/>
    <w:rsid w:val="006024BD"/>
    <w:rsid w:val="00602793"/>
    <w:rsid w:val="00602D5B"/>
    <w:rsid w:val="00602F07"/>
    <w:rsid w:val="0060324C"/>
    <w:rsid w:val="0060395B"/>
    <w:rsid w:val="00603A2A"/>
    <w:rsid w:val="00603D30"/>
    <w:rsid w:val="006047E3"/>
    <w:rsid w:val="006058EF"/>
    <w:rsid w:val="00605F8A"/>
    <w:rsid w:val="006062F3"/>
    <w:rsid w:val="006100BA"/>
    <w:rsid w:val="00610877"/>
    <w:rsid w:val="00612E32"/>
    <w:rsid w:val="00613006"/>
    <w:rsid w:val="00613ED0"/>
    <w:rsid w:val="006147BD"/>
    <w:rsid w:val="00614F24"/>
    <w:rsid w:val="0061667D"/>
    <w:rsid w:val="00617221"/>
    <w:rsid w:val="00617DD8"/>
    <w:rsid w:val="00621ACE"/>
    <w:rsid w:val="00621EF2"/>
    <w:rsid w:val="00621FDE"/>
    <w:rsid w:val="00622270"/>
    <w:rsid w:val="00623E39"/>
    <w:rsid w:val="00624BC2"/>
    <w:rsid w:val="00625AE6"/>
    <w:rsid w:val="00625C52"/>
    <w:rsid w:val="00626A69"/>
    <w:rsid w:val="00626B6D"/>
    <w:rsid w:val="00626F6A"/>
    <w:rsid w:val="0062712B"/>
    <w:rsid w:val="006277E3"/>
    <w:rsid w:val="00627D4C"/>
    <w:rsid w:val="00630016"/>
    <w:rsid w:val="006310FE"/>
    <w:rsid w:val="00632253"/>
    <w:rsid w:val="006339CB"/>
    <w:rsid w:val="0063451A"/>
    <w:rsid w:val="006350BD"/>
    <w:rsid w:val="00635DA5"/>
    <w:rsid w:val="00636198"/>
    <w:rsid w:val="00636CB6"/>
    <w:rsid w:val="00636DFC"/>
    <w:rsid w:val="00637336"/>
    <w:rsid w:val="006374A1"/>
    <w:rsid w:val="00637742"/>
    <w:rsid w:val="006408B2"/>
    <w:rsid w:val="006408E5"/>
    <w:rsid w:val="0064090D"/>
    <w:rsid w:val="00642714"/>
    <w:rsid w:val="006455CE"/>
    <w:rsid w:val="006507B5"/>
    <w:rsid w:val="006511D4"/>
    <w:rsid w:val="00651A16"/>
    <w:rsid w:val="00651FD9"/>
    <w:rsid w:val="006530C1"/>
    <w:rsid w:val="00653312"/>
    <w:rsid w:val="00653F84"/>
    <w:rsid w:val="00654230"/>
    <w:rsid w:val="006550E4"/>
    <w:rsid w:val="00655841"/>
    <w:rsid w:val="00656101"/>
    <w:rsid w:val="00660F3F"/>
    <w:rsid w:val="00660F6B"/>
    <w:rsid w:val="00662B89"/>
    <w:rsid w:val="006632B5"/>
    <w:rsid w:val="0066382D"/>
    <w:rsid w:val="006639DB"/>
    <w:rsid w:val="00663F41"/>
    <w:rsid w:val="00664B40"/>
    <w:rsid w:val="00664DCC"/>
    <w:rsid w:val="00664F97"/>
    <w:rsid w:val="006656F4"/>
    <w:rsid w:val="00665C4B"/>
    <w:rsid w:val="006660F0"/>
    <w:rsid w:val="006666D9"/>
    <w:rsid w:val="00671F7E"/>
    <w:rsid w:val="00673B26"/>
    <w:rsid w:val="006741D7"/>
    <w:rsid w:val="006748A3"/>
    <w:rsid w:val="00674996"/>
    <w:rsid w:val="006756EC"/>
    <w:rsid w:val="00675B4F"/>
    <w:rsid w:val="00676000"/>
    <w:rsid w:val="00676861"/>
    <w:rsid w:val="00676DF5"/>
    <w:rsid w:val="006772CA"/>
    <w:rsid w:val="00680A6C"/>
    <w:rsid w:val="00680D67"/>
    <w:rsid w:val="00681415"/>
    <w:rsid w:val="0068173E"/>
    <w:rsid w:val="006826ED"/>
    <w:rsid w:val="00682E3A"/>
    <w:rsid w:val="00683062"/>
    <w:rsid w:val="0068309E"/>
    <w:rsid w:val="0068313B"/>
    <w:rsid w:val="00685A0E"/>
    <w:rsid w:val="006861F2"/>
    <w:rsid w:val="00686C23"/>
    <w:rsid w:val="006876EF"/>
    <w:rsid w:val="006906C5"/>
    <w:rsid w:val="0069075E"/>
    <w:rsid w:val="00690D26"/>
    <w:rsid w:val="006913C8"/>
    <w:rsid w:val="00691537"/>
    <w:rsid w:val="006920BD"/>
    <w:rsid w:val="006924D8"/>
    <w:rsid w:val="00693D21"/>
    <w:rsid w:val="00693F6F"/>
    <w:rsid w:val="00694533"/>
    <w:rsid w:val="0069459B"/>
    <w:rsid w:val="0069465E"/>
    <w:rsid w:val="00694CEC"/>
    <w:rsid w:val="006964DD"/>
    <w:rsid w:val="006966AC"/>
    <w:rsid w:val="00696794"/>
    <w:rsid w:val="00696992"/>
    <w:rsid w:val="006A024B"/>
    <w:rsid w:val="006A0A28"/>
    <w:rsid w:val="006A28F6"/>
    <w:rsid w:val="006A3A84"/>
    <w:rsid w:val="006A4532"/>
    <w:rsid w:val="006A520E"/>
    <w:rsid w:val="006A6423"/>
    <w:rsid w:val="006A65D4"/>
    <w:rsid w:val="006A6B2A"/>
    <w:rsid w:val="006A7C68"/>
    <w:rsid w:val="006B0244"/>
    <w:rsid w:val="006B13A3"/>
    <w:rsid w:val="006B1476"/>
    <w:rsid w:val="006B2EF2"/>
    <w:rsid w:val="006B350A"/>
    <w:rsid w:val="006B384A"/>
    <w:rsid w:val="006B4BEB"/>
    <w:rsid w:val="006B4F68"/>
    <w:rsid w:val="006B6F70"/>
    <w:rsid w:val="006B7504"/>
    <w:rsid w:val="006B79B8"/>
    <w:rsid w:val="006B7F1B"/>
    <w:rsid w:val="006C01F0"/>
    <w:rsid w:val="006C0EA7"/>
    <w:rsid w:val="006C1687"/>
    <w:rsid w:val="006C230B"/>
    <w:rsid w:val="006C2585"/>
    <w:rsid w:val="006C2B3D"/>
    <w:rsid w:val="006C3367"/>
    <w:rsid w:val="006C36EE"/>
    <w:rsid w:val="006C4092"/>
    <w:rsid w:val="006C4198"/>
    <w:rsid w:val="006C42E5"/>
    <w:rsid w:val="006C48A8"/>
    <w:rsid w:val="006C56ED"/>
    <w:rsid w:val="006C5780"/>
    <w:rsid w:val="006C5F51"/>
    <w:rsid w:val="006C654B"/>
    <w:rsid w:val="006C6C2A"/>
    <w:rsid w:val="006C7993"/>
    <w:rsid w:val="006D0705"/>
    <w:rsid w:val="006D0BCF"/>
    <w:rsid w:val="006D104E"/>
    <w:rsid w:val="006D1D68"/>
    <w:rsid w:val="006D2257"/>
    <w:rsid w:val="006D2FCB"/>
    <w:rsid w:val="006D3574"/>
    <w:rsid w:val="006D4792"/>
    <w:rsid w:val="006D5CFC"/>
    <w:rsid w:val="006E06D8"/>
    <w:rsid w:val="006E0CD3"/>
    <w:rsid w:val="006E1059"/>
    <w:rsid w:val="006E1844"/>
    <w:rsid w:val="006E1918"/>
    <w:rsid w:val="006E197A"/>
    <w:rsid w:val="006E22EA"/>
    <w:rsid w:val="006E2ED6"/>
    <w:rsid w:val="006E3467"/>
    <w:rsid w:val="006E6835"/>
    <w:rsid w:val="006E6F43"/>
    <w:rsid w:val="006F09CA"/>
    <w:rsid w:val="006F1100"/>
    <w:rsid w:val="006F1543"/>
    <w:rsid w:val="006F22BA"/>
    <w:rsid w:val="006F24F3"/>
    <w:rsid w:val="006F2BEA"/>
    <w:rsid w:val="006F34D8"/>
    <w:rsid w:val="006F488A"/>
    <w:rsid w:val="006F499F"/>
    <w:rsid w:val="006F552F"/>
    <w:rsid w:val="006F6739"/>
    <w:rsid w:val="006F6BBE"/>
    <w:rsid w:val="006F6BC7"/>
    <w:rsid w:val="006F6DDB"/>
    <w:rsid w:val="006F758F"/>
    <w:rsid w:val="006F799C"/>
    <w:rsid w:val="007019DA"/>
    <w:rsid w:val="00701C26"/>
    <w:rsid w:val="00701D02"/>
    <w:rsid w:val="0070459F"/>
    <w:rsid w:val="00704952"/>
    <w:rsid w:val="00705B78"/>
    <w:rsid w:val="00706614"/>
    <w:rsid w:val="0070663B"/>
    <w:rsid w:val="00706A0C"/>
    <w:rsid w:val="007070E6"/>
    <w:rsid w:val="0070713A"/>
    <w:rsid w:val="0070774F"/>
    <w:rsid w:val="00707977"/>
    <w:rsid w:val="00707C9B"/>
    <w:rsid w:val="00710697"/>
    <w:rsid w:val="00712038"/>
    <w:rsid w:val="00712716"/>
    <w:rsid w:val="00712EB3"/>
    <w:rsid w:val="00713057"/>
    <w:rsid w:val="0071343D"/>
    <w:rsid w:val="007134AE"/>
    <w:rsid w:val="00713825"/>
    <w:rsid w:val="007149CA"/>
    <w:rsid w:val="0071641A"/>
    <w:rsid w:val="0071651D"/>
    <w:rsid w:val="00717446"/>
    <w:rsid w:val="007179AA"/>
    <w:rsid w:val="00721F0F"/>
    <w:rsid w:val="00722357"/>
    <w:rsid w:val="007226B7"/>
    <w:rsid w:val="007249DD"/>
    <w:rsid w:val="0072523A"/>
    <w:rsid w:val="00726172"/>
    <w:rsid w:val="00726B74"/>
    <w:rsid w:val="00727A7D"/>
    <w:rsid w:val="0073028D"/>
    <w:rsid w:val="00730544"/>
    <w:rsid w:val="00730561"/>
    <w:rsid w:val="00730C6F"/>
    <w:rsid w:val="00730CFA"/>
    <w:rsid w:val="00731204"/>
    <w:rsid w:val="007312B0"/>
    <w:rsid w:val="0073248E"/>
    <w:rsid w:val="00733017"/>
    <w:rsid w:val="00734907"/>
    <w:rsid w:val="00735036"/>
    <w:rsid w:val="00736C8B"/>
    <w:rsid w:val="00736DDE"/>
    <w:rsid w:val="00737116"/>
    <w:rsid w:val="0073716A"/>
    <w:rsid w:val="007376E3"/>
    <w:rsid w:val="00737971"/>
    <w:rsid w:val="00737A68"/>
    <w:rsid w:val="00742216"/>
    <w:rsid w:val="00742DD7"/>
    <w:rsid w:val="00742FBB"/>
    <w:rsid w:val="007438D9"/>
    <w:rsid w:val="00743F1D"/>
    <w:rsid w:val="00744490"/>
    <w:rsid w:val="00744825"/>
    <w:rsid w:val="007448F5"/>
    <w:rsid w:val="00744F9E"/>
    <w:rsid w:val="007513B5"/>
    <w:rsid w:val="00751535"/>
    <w:rsid w:val="0075197E"/>
    <w:rsid w:val="00751B4E"/>
    <w:rsid w:val="00754D12"/>
    <w:rsid w:val="007558D6"/>
    <w:rsid w:val="00755ED0"/>
    <w:rsid w:val="00755F14"/>
    <w:rsid w:val="007561C6"/>
    <w:rsid w:val="00762FC0"/>
    <w:rsid w:val="007650BB"/>
    <w:rsid w:val="00766597"/>
    <w:rsid w:val="00767694"/>
    <w:rsid w:val="007705E5"/>
    <w:rsid w:val="007734E9"/>
    <w:rsid w:val="00773AFB"/>
    <w:rsid w:val="00773F5B"/>
    <w:rsid w:val="00774931"/>
    <w:rsid w:val="00774C99"/>
    <w:rsid w:val="007757C9"/>
    <w:rsid w:val="00776392"/>
    <w:rsid w:val="00776AA9"/>
    <w:rsid w:val="0077711A"/>
    <w:rsid w:val="00777D00"/>
    <w:rsid w:val="00781244"/>
    <w:rsid w:val="00781533"/>
    <w:rsid w:val="00782424"/>
    <w:rsid w:val="00783310"/>
    <w:rsid w:val="007835E1"/>
    <w:rsid w:val="00783625"/>
    <w:rsid w:val="00783AEB"/>
    <w:rsid w:val="00784A72"/>
    <w:rsid w:val="007851F3"/>
    <w:rsid w:val="00786929"/>
    <w:rsid w:val="007904C8"/>
    <w:rsid w:val="0079072A"/>
    <w:rsid w:val="00791A37"/>
    <w:rsid w:val="0079314D"/>
    <w:rsid w:val="00794272"/>
    <w:rsid w:val="0079429F"/>
    <w:rsid w:val="00794CB1"/>
    <w:rsid w:val="007951BC"/>
    <w:rsid w:val="00796BAE"/>
    <w:rsid w:val="007A00BF"/>
    <w:rsid w:val="007A0856"/>
    <w:rsid w:val="007A12E6"/>
    <w:rsid w:val="007A1E9E"/>
    <w:rsid w:val="007A4A5C"/>
    <w:rsid w:val="007A4A6D"/>
    <w:rsid w:val="007A4B68"/>
    <w:rsid w:val="007A54DF"/>
    <w:rsid w:val="007A6902"/>
    <w:rsid w:val="007A6B02"/>
    <w:rsid w:val="007A6B3D"/>
    <w:rsid w:val="007A70A1"/>
    <w:rsid w:val="007A72BA"/>
    <w:rsid w:val="007B1660"/>
    <w:rsid w:val="007B45E8"/>
    <w:rsid w:val="007B4A8A"/>
    <w:rsid w:val="007B588E"/>
    <w:rsid w:val="007B614A"/>
    <w:rsid w:val="007B69E5"/>
    <w:rsid w:val="007B6A05"/>
    <w:rsid w:val="007B7691"/>
    <w:rsid w:val="007C08DF"/>
    <w:rsid w:val="007C2955"/>
    <w:rsid w:val="007C32FC"/>
    <w:rsid w:val="007C3999"/>
    <w:rsid w:val="007C3FA4"/>
    <w:rsid w:val="007C54CB"/>
    <w:rsid w:val="007C57EB"/>
    <w:rsid w:val="007C5B89"/>
    <w:rsid w:val="007C640C"/>
    <w:rsid w:val="007C6466"/>
    <w:rsid w:val="007C7F64"/>
    <w:rsid w:val="007D1356"/>
    <w:rsid w:val="007D1BCF"/>
    <w:rsid w:val="007D2167"/>
    <w:rsid w:val="007D21FF"/>
    <w:rsid w:val="007D3422"/>
    <w:rsid w:val="007D364B"/>
    <w:rsid w:val="007D3B9C"/>
    <w:rsid w:val="007D3C54"/>
    <w:rsid w:val="007D40B5"/>
    <w:rsid w:val="007D4D28"/>
    <w:rsid w:val="007D4DA1"/>
    <w:rsid w:val="007D5007"/>
    <w:rsid w:val="007D5240"/>
    <w:rsid w:val="007D55C0"/>
    <w:rsid w:val="007D6538"/>
    <w:rsid w:val="007D7039"/>
    <w:rsid w:val="007D75CF"/>
    <w:rsid w:val="007E0440"/>
    <w:rsid w:val="007E13CA"/>
    <w:rsid w:val="007E1948"/>
    <w:rsid w:val="007E1C70"/>
    <w:rsid w:val="007E2A62"/>
    <w:rsid w:val="007E2C68"/>
    <w:rsid w:val="007E3119"/>
    <w:rsid w:val="007E39C7"/>
    <w:rsid w:val="007E4176"/>
    <w:rsid w:val="007E456F"/>
    <w:rsid w:val="007E5245"/>
    <w:rsid w:val="007E53EA"/>
    <w:rsid w:val="007E6412"/>
    <w:rsid w:val="007E6DC5"/>
    <w:rsid w:val="007E6F3A"/>
    <w:rsid w:val="007E7D65"/>
    <w:rsid w:val="007F177C"/>
    <w:rsid w:val="007F1E69"/>
    <w:rsid w:val="007F1F3B"/>
    <w:rsid w:val="007F2E3E"/>
    <w:rsid w:val="007F3F0B"/>
    <w:rsid w:val="007F4921"/>
    <w:rsid w:val="007F4CD0"/>
    <w:rsid w:val="007F5429"/>
    <w:rsid w:val="007F660B"/>
    <w:rsid w:val="007F718D"/>
    <w:rsid w:val="00801699"/>
    <w:rsid w:val="0080202B"/>
    <w:rsid w:val="00802CEA"/>
    <w:rsid w:val="00802D97"/>
    <w:rsid w:val="008031A9"/>
    <w:rsid w:val="008035C5"/>
    <w:rsid w:val="008044FD"/>
    <w:rsid w:val="00804D74"/>
    <w:rsid w:val="00805263"/>
    <w:rsid w:val="00805FE5"/>
    <w:rsid w:val="00806022"/>
    <w:rsid w:val="00806161"/>
    <w:rsid w:val="00806415"/>
    <w:rsid w:val="00806AFC"/>
    <w:rsid w:val="008074B8"/>
    <w:rsid w:val="00810249"/>
    <w:rsid w:val="0081091F"/>
    <w:rsid w:val="00810AA6"/>
    <w:rsid w:val="00810E2E"/>
    <w:rsid w:val="0081172D"/>
    <w:rsid w:val="00812968"/>
    <w:rsid w:val="00812FAF"/>
    <w:rsid w:val="00814098"/>
    <w:rsid w:val="00814EC3"/>
    <w:rsid w:val="00815650"/>
    <w:rsid w:val="0081568D"/>
    <w:rsid w:val="00815F34"/>
    <w:rsid w:val="00816DF0"/>
    <w:rsid w:val="00817E37"/>
    <w:rsid w:val="00820EE7"/>
    <w:rsid w:val="00821143"/>
    <w:rsid w:val="00821351"/>
    <w:rsid w:val="0082150F"/>
    <w:rsid w:val="00822590"/>
    <w:rsid w:val="00823715"/>
    <w:rsid w:val="00824647"/>
    <w:rsid w:val="0082503C"/>
    <w:rsid w:val="008254FE"/>
    <w:rsid w:val="00826695"/>
    <w:rsid w:val="00826A97"/>
    <w:rsid w:val="00833AC2"/>
    <w:rsid w:val="008346F7"/>
    <w:rsid w:val="00834CFD"/>
    <w:rsid w:val="00834E05"/>
    <w:rsid w:val="008370F4"/>
    <w:rsid w:val="008402F0"/>
    <w:rsid w:val="008402FC"/>
    <w:rsid w:val="00840362"/>
    <w:rsid w:val="00840B21"/>
    <w:rsid w:val="00842033"/>
    <w:rsid w:val="0084261E"/>
    <w:rsid w:val="008428C5"/>
    <w:rsid w:val="00843FB9"/>
    <w:rsid w:val="008450BA"/>
    <w:rsid w:val="00846ADC"/>
    <w:rsid w:val="0085092D"/>
    <w:rsid w:val="00850DBF"/>
    <w:rsid w:val="00851013"/>
    <w:rsid w:val="0085275E"/>
    <w:rsid w:val="008533C9"/>
    <w:rsid w:val="00853452"/>
    <w:rsid w:val="00853A9E"/>
    <w:rsid w:val="00853B7E"/>
    <w:rsid w:val="00853FBD"/>
    <w:rsid w:val="008543A0"/>
    <w:rsid w:val="008556B5"/>
    <w:rsid w:val="00855A42"/>
    <w:rsid w:val="008560DC"/>
    <w:rsid w:val="00857948"/>
    <w:rsid w:val="0086024A"/>
    <w:rsid w:val="008611CF"/>
    <w:rsid w:val="00861EC3"/>
    <w:rsid w:val="008630EF"/>
    <w:rsid w:val="0086355E"/>
    <w:rsid w:val="008638F1"/>
    <w:rsid w:val="00863BE6"/>
    <w:rsid w:val="00863D79"/>
    <w:rsid w:val="00865B45"/>
    <w:rsid w:val="0086626C"/>
    <w:rsid w:val="00866E2C"/>
    <w:rsid w:val="008679A5"/>
    <w:rsid w:val="00867A6D"/>
    <w:rsid w:val="00867D88"/>
    <w:rsid w:val="00870E09"/>
    <w:rsid w:val="00871441"/>
    <w:rsid w:val="008722AD"/>
    <w:rsid w:val="008728B0"/>
    <w:rsid w:val="00872B17"/>
    <w:rsid w:val="00872B72"/>
    <w:rsid w:val="00873C37"/>
    <w:rsid w:val="008750EC"/>
    <w:rsid w:val="008754BC"/>
    <w:rsid w:val="00875766"/>
    <w:rsid w:val="00875773"/>
    <w:rsid w:val="00875F73"/>
    <w:rsid w:val="0087629B"/>
    <w:rsid w:val="00877DA1"/>
    <w:rsid w:val="00880092"/>
    <w:rsid w:val="0088043C"/>
    <w:rsid w:val="00880AD7"/>
    <w:rsid w:val="00881328"/>
    <w:rsid w:val="00881FFC"/>
    <w:rsid w:val="00884889"/>
    <w:rsid w:val="008864F7"/>
    <w:rsid w:val="00886561"/>
    <w:rsid w:val="0088665D"/>
    <w:rsid w:val="0088739F"/>
    <w:rsid w:val="00887C12"/>
    <w:rsid w:val="008900DA"/>
    <w:rsid w:val="008906C9"/>
    <w:rsid w:val="00890E53"/>
    <w:rsid w:val="008912D5"/>
    <w:rsid w:val="0089142B"/>
    <w:rsid w:val="00892558"/>
    <w:rsid w:val="008938F0"/>
    <w:rsid w:val="00893CF9"/>
    <w:rsid w:val="008945BF"/>
    <w:rsid w:val="00894AE3"/>
    <w:rsid w:val="00894FAF"/>
    <w:rsid w:val="008960E8"/>
    <w:rsid w:val="008964E5"/>
    <w:rsid w:val="008972D3"/>
    <w:rsid w:val="008A0066"/>
    <w:rsid w:val="008A0D89"/>
    <w:rsid w:val="008A15EB"/>
    <w:rsid w:val="008A2178"/>
    <w:rsid w:val="008A25F5"/>
    <w:rsid w:val="008A2F81"/>
    <w:rsid w:val="008A30AC"/>
    <w:rsid w:val="008A669E"/>
    <w:rsid w:val="008A7260"/>
    <w:rsid w:val="008B1909"/>
    <w:rsid w:val="008B1FF8"/>
    <w:rsid w:val="008B232A"/>
    <w:rsid w:val="008B2838"/>
    <w:rsid w:val="008B286A"/>
    <w:rsid w:val="008B34E3"/>
    <w:rsid w:val="008B3927"/>
    <w:rsid w:val="008B3C32"/>
    <w:rsid w:val="008B45BE"/>
    <w:rsid w:val="008B58BF"/>
    <w:rsid w:val="008B5B3E"/>
    <w:rsid w:val="008C092B"/>
    <w:rsid w:val="008C1278"/>
    <w:rsid w:val="008C19DD"/>
    <w:rsid w:val="008C29D3"/>
    <w:rsid w:val="008C3BF9"/>
    <w:rsid w:val="008C4771"/>
    <w:rsid w:val="008C5738"/>
    <w:rsid w:val="008C5BCB"/>
    <w:rsid w:val="008C5CC4"/>
    <w:rsid w:val="008C5FC0"/>
    <w:rsid w:val="008C7A3B"/>
    <w:rsid w:val="008D04F0"/>
    <w:rsid w:val="008D122F"/>
    <w:rsid w:val="008D1D3E"/>
    <w:rsid w:val="008D2780"/>
    <w:rsid w:val="008D4367"/>
    <w:rsid w:val="008D4B44"/>
    <w:rsid w:val="008D4C39"/>
    <w:rsid w:val="008D4D75"/>
    <w:rsid w:val="008D55E0"/>
    <w:rsid w:val="008D5F1E"/>
    <w:rsid w:val="008D6AC6"/>
    <w:rsid w:val="008D71B4"/>
    <w:rsid w:val="008D7365"/>
    <w:rsid w:val="008D76AF"/>
    <w:rsid w:val="008E0D01"/>
    <w:rsid w:val="008E2DFF"/>
    <w:rsid w:val="008E4051"/>
    <w:rsid w:val="008E4462"/>
    <w:rsid w:val="008E46D1"/>
    <w:rsid w:val="008E4B90"/>
    <w:rsid w:val="008E6217"/>
    <w:rsid w:val="008E7927"/>
    <w:rsid w:val="008F03DF"/>
    <w:rsid w:val="008F1484"/>
    <w:rsid w:val="008F17D3"/>
    <w:rsid w:val="008F1B5A"/>
    <w:rsid w:val="008F3500"/>
    <w:rsid w:val="008F4CD7"/>
    <w:rsid w:val="008F6882"/>
    <w:rsid w:val="008F6D38"/>
    <w:rsid w:val="00901D13"/>
    <w:rsid w:val="00901DD4"/>
    <w:rsid w:val="00902BA1"/>
    <w:rsid w:val="009038B5"/>
    <w:rsid w:val="00904551"/>
    <w:rsid w:val="00905A11"/>
    <w:rsid w:val="00905CC1"/>
    <w:rsid w:val="00905D81"/>
    <w:rsid w:val="00906681"/>
    <w:rsid w:val="009072AD"/>
    <w:rsid w:val="00907A33"/>
    <w:rsid w:val="00910434"/>
    <w:rsid w:val="00910AEC"/>
    <w:rsid w:val="00911263"/>
    <w:rsid w:val="009116C8"/>
    <w:rsid w:val="0091203E"/>
    <w:rsid w:val="00912A28"/>
    <w:rsid w:val="009141DE"/>
    <w:rsid w:val="0091445C"/>
    <w:rsid w:val="00914DD5"/>
    <w:rsid w:val="0091691F"/>
    <w:rsid w:val="00916CB0"/>
    <w:rsid w:val="0091727A"/>
    <w:rsid w:val="009174D9"/>
    <w:rsid w:val="00920968"/>
    <w:rsid w:val="00920E5D"/>
    <w:rsid w:val="009224AA"/>
    <w:rsid w:val="009231C0"/>
    <w:rsid w:val="009237E7"/>
    <w:rsid w:val="00924E3C"/>
    <w:rsid w:val="00927BA1"/>
    <w:rsid w:val="009317B2"/>
    <w:rsid w:val="00931859"/>
    <w:rsid w:val="00931D18"/>
    <w:rsid w:val="009321B2"/>
    <w:rsid w:val="00933858"/>
    <w:rsid w:val="00934316"/>
    <w:rsid w:val="00935696"/>
    <w:rsid w:val="0093575B"/>
    <w:rsid w:val="00940956"/>
    <w:rsid w:val="00941405"/>
    <w:rsid w:val="009429DF"/>
    <w:rsid w:val="009430F7"/>
    <w:rsid w:val="009434A1"/>
    <w:rsid w:val="009437F3"/>
    <w:rsid w:val="00943BE4"/>
    <w:rsid w:val="00943C76"/>
    <w:rsid w:val="00944515"/>
    <w:rsid w:val="00944951"/>
    <w:rsid w:val="00945340"/>
    <w:rsid w:val="0094544C"/>
    <w:rsid w:val="00945CCB"/>
    <w:rsid w:val="00946381"/>
    <w:rsid w:val="00946676"/>
    <w:rsid w:val="00946C09"/>
    <w:rsid w:val="009476A6"/>
    <w:rsid w:val="00950B6C"/>
    <w:rsid w:val="009530F5"/>
    <w:rsid w:val="00953728"/>
    <w:rsid w:val="009546C3"/>
    <w:rsid w:val="00954A6D"/>
    <w:rsid w:val="00955AD5"/>
    <w:rsid w:val="00956798"/>
    <w:rsid w:val="009571AB"/>
    <w:rsid w:val="0095748C"/>
    <w:rsid w:val="00957C88"/>
    <w:rsid w:val="00960BEA"/>
    <w:rsid w:val="00960CBB"/>
    <w:rsid w:val="009612BB"/>
    <w:rsid w:val="009660D8"/>
    <w:rsid w:val="00966948"/>
    <w:rsid w:val="009671F0"/>
    <w:rsid w:val="00967D87"/>
    <w:rsid w:val="0097014E"/>
    <w:rsid w:val="00971221"/>
    <w:rsid w:val="0097129F"/>
    <w:rsid w:val="00973150"/>
    <w:rsid w:val="00974268"/>
    <w:rsid w:val="00975AD6"/>
    <w:rsid w:val="00975AF2"/>
    <w:rsid w:val="0097744A"/>
    <w:rsid w:val="00977658"/>
    <w:rsid w:val="00980198"/>
    <w:rsid w:val="00980784"/>
    <w:rsid w:val="009813AE"/>
    <w:rsid w:val="0098187E"/>
    <w:rsid w:val="00982FF1"/>
    <w:rsid w:val="009848CC"/>
    <w:rsid w:val="00985795"/>
    <w:rsid w:val="00985BB7"/>
    <w:rsid w:val="009869FF"/>
    <w:rsid w:val="00986C1C"/>
    <w:rsid w:val="0098754D"/>
    <w:rsid w:val="0099008E"/>
    <w:rsid w:val="0099023E"/>
    <w:rsid w:val="0099078B"/>
    <w:rsid w:val="00991204"/>
    <w:rsid w:val="00991A5C"/>
    <w:rsid w:val="00993454"/>
    <w:rsid w:val="00993849"/>
    <w:rsid w:val="00994139"/>
    <w:rsid w:val="00994313"/>
    <w:rsid w:val="0099433F"/>
    <w:rsid w:val="00994CAB"/>
    <w:rsid w:val="00995FAC"/>
    <w:rsid w:val="009A07FF"/>
    <w:rsid w:val="009A15E9"/>
    <w:rsid w:val="009A1BDE"/>
    <w:rsid w:val="009A2A41"/>
    <w:rsid w:val="009A35BD"/>
    <w:rsid w:val="009A55C8"/>
    <w:rsid w:val="009A5C92"/>
    <w:rsid w:val="009A6A03"/>
    <w:rsid w:val="009A7474"/>
    <w:rsid w:val="009B0F9D"/>
    <w:rsid w:val="009B312E"/>
    <w:rsid w:val="009B4161"/>
    <w:rsid w:val="009B4658"/>
    <w:rsid w:val="009B64A5"/>
    <w:rsid w:val="009B6F1C"/>
    <w:rsid w:val="009B77F1"/>
    <w:rsid w:val="009C0A97"/>
    <w:rsid w:val="009C0EAA"/>
    <w:rsid w:val="009C121E"/>
    <w:rsid w:val="009C17FB"/>
    <w:rsid w:val="009C1BA5"/>
    <w:rsid w:val="009C2A0A"/>
    <w:rsid w:val="009C2C1B"/>
    <w:rsid w:val="009C3FF0"/>
    <w:rsid w:val="009C4D7D"/>
    <w:rsid w:val="009C4DEF"/>
    <w:rsid w:val="009C4F8C"/>
    <w:rsid w:val="009C663E"/>
    <w:rsid w:val="009C6E41"/>
    <w:rsid w:val="009C740A"/>
    <w:rsid w:val="009D072E"/>
    <w:rsid w:val="009D17DF"/>
    <w:rsid w:val="009D1B81"/>
    <w:rsid w:val="009D2F42"/>
    <w:rsid w:val="009D3171"/>
    <w:rsid w:val="009D3793"/>
    <w:rsid w:val="009D3CBE"/>
    <w:rsid w:val="009D4F6D"/>
    <w:rsid w:val="009D6362"/>
    <w:rsid w:val="009D718E"/>
    <w:rsid w:val="009E07D6"/>
    <w:rsid w:val="009E0B15"/>
    <w:rsid w:val="009E0C15"/>
    <w:rsid w:val="009E1358"/>
    <w:rsid w:val="009E14F0"/>
    <w:rsid w:val="009E1722"/>
    <w:rsid w:val="009E1CE1"/>
    <w:rsid w:val="009E34CA"/>
    <w:rsid w:val="009E3772"/>
    <w:rsid w:val="009E3B26"/>
    <w:rsid w:val="009E5814"/>
    <w:rsid w:val="009E632F"/>
    <w:rsid w:val="009E6871"/>
    <w:rsid w:val="009E73B6"/>
    <w:rsid w:val="009E7514"/>
    <w:rsid w:val="009F1641"/>
    <w:rsid w:val="009F32DF"/>
    <w:rsid w:val="009F341F"/>
    <w:rsid w:val="009F3E9A"/>
    <w:rsid w:val="009F4364"/>
    <w:rsid w:val="009F53E6"/>
    <w:rsid w:val="009F564A"/>
    <w:rsid w:val="009F579B"/>
    <w:rsid w:val="009F58BA"/>
    <w:rsid w:val="009F59AA"/>
    <w:rsid w:val="009F6024"/>
    <w:rsid w:val="009F6B23"/>
    <w:rsid w:val="009F796F"/>
    <w:rsid w:val="00A00322"/>
    <w:rsid w:val="00A00FDD"/>
    <w:rsid w:val="00A013A8"/>
    <w:rsid w:val="00A02129"/>
    <w:rsid w:val="00A021E8"/>
    <w:rsid w:val="00A0293C"/>
    <w:rsid w:val="00A0482E"/>
    <w:rsid w:val="00A05F59"/>
    <w:rsid w:val="00A066D1"/>
    <w:rsid w:val="00A06CED"/>
    <w:rsid w:val="00A0787C"/>
    <w:rsid w:val="00A07EC2"/>
    <w:rsid w:val="00A10060"/>
    <w:rsid w:val="00A104F8"/>
    <w:rsid w:val="00A105D4"/>
    <w:rsid w:val="00A1075A"/>
    <w:rsid w:val="00A125B9"/>
    <w:rsid w:val="00A125C5"/>
    <w:rsid w:val="00A1299C"/>
    <w:rsid w:val="00A12E3E"/>
    <w:rsid w:val="00A13168"/>
    <w:rsid w:val="00A160A3"/>
    <w:rsid w:val="00A16268"/>
    <w:rsid w:val="00A16346"/>
    <w:rsid w:val="00A17E36"/>
    <w:rsid w:val="00A215A9"/>
    <w:rsid w:val="00A21A79"/>
    <w:rsid w:val="00A22733"/>
    <w:rsid w:val="00A22CA7"/>
    <w:rsid w:val="00A22F1A"/>
    <w:rsid w:val="00A23397"/>
    <w:rsid w:val="00A233D7"/>
    <w:rsid w:val="00A2451C"/>
    <w:rsid w:val="00A24836"/>
    <w:rsid w:val="00A25CB0"/>
    <w:rsid w:val="00A25F5C"/>
    <w:rsid w:val="00A26036"/>
    <w:rsid w:val="00A26B1C"/>
    <w:rsid w:val="00A274DE"/>
    <w:rsid w:val="00A305ED"/>
    <w:rsid w:val="00A30DBF"/>
    <w:rsid w:val="00A31B31"/>
    <w:rsid w:val="00A33364"/>
    <w:rsid w:val="00A3443B"/>
    <w:rsid w:val="00A35B0A"/>
    <w:rsid w:val="00A36A68"/>
    <w:rsid w:val="00A3784B"/>
    <w:rsid w:val="00A4033A"/>
    <w:rsid w:val="00A40F7C"/>
    <w:rsid w:val="00A41237"/>
    <w:rsid w:val="00A42800"/>
    <w:rsid w:val="00A43117"/>
    <w:rsid w:val="00A4493E"/>
    <w:rsid w:val="00A44BDA"/>
    <w:rsid w:val="00A45F74"/>
    <w:rsid w:val="00A47540"/>
    <w:rsid w:val="00A47F97"/>
    <w:rsid w:val="00A5128F"/>
    <w:rsid w:val="00A5208E"/>
    <w:rsid w:val="00A53F2C"/>
    <w:rsid w:val="00A540FF"/>
    <w:rsid w:val="00A5551E"/>
    <w:rsid w:val="00A556DE"/>
    <w:rsid w:val="00A56351"/>
    <w:rsid w:val="00A56726"/>
    <w:rsid w:val="00A568B9"/>
    <w:rsid w:val="00A56D8D"/>
    <w:rsid w:val="00A571C1"/>
    <w:rsid w:val="00A5745B"/>
    <w:rsid w:val="00A60225"/>
    <w:rsid w:val="00A60D2C"/>
    <w:rsid w:val="00A6124B"/>
    <w:rsid w:val="00A63055"/>
    <w:rsid w:val="00A640CC"/>
    <w:rsid w:val="00A645D6"/>
    <w:rsid w:val="00A6463D"/>
    <w:rsid w:val="00A64735"/>
    <w:rsid w:val="00A64AF9"/>
    <w:rsid w:val="00A6503B"/>
    <w:rsid w:val="00A65731"/>
    <w:rsid w:val="00A65DA4"/>
    <w:rsid w:val="00A65EE7"/>
    <w:rsid w:val="00A660CE"/>
    <w:rsid w:val="00A6625C"/>
    <w:rsid w:val="00A66F26"/>
    <w:rsid w:val="00A70133"/>
    <w:rsid w:val="00A704C8"/>
    <w:rsid w:val="00A7051D"/>
    <w:rsid w:val="00A7247A"/>
    <w:rsid w:val="00A72930"/>
    <w:rsid w:val="00A738F3"/>
    <w:rsid w:val="00A73D2D"/>
    <w:rsid w:val="00A745ED"/>
    <w:rsid w:val="00A770A6"/>
    <w:rsid w:val="00A779E5"/>
    <w:rsid w:val="00A77C0D"/>
    <w:rsid w:val="00A80254"/>
    <w:rsid w:val="00A813B1"/>
    <w:rsid w:val="00A81E91"/>
    <w:rsid w:val="00A833AB"/>
    <w:rsid w:val="00A837DB"/>
    <w:rsid w:val="00A83FC8"/>
    <w:rsid w:val="00A851AC"/>
    <w:rsid w:val="00A8560F"/>
    <w:rsid w:val="00A937BF"/>
    <w:rsid w:val="00A945AC"/>
    <w:rsid w:val="00A94BE7"/>
    <w:rsid w:val="00A94D71"/>
    <w:rsid w:val="00A95763"/>
    <w:rsid w:val="00A96C46"/>
    <w:rsid w:val="00A9734F"/>
    <w:rsid w:val="00AA068C"/>
    <w:rsid w:val="00AA0708"/>
    <w:rsid w:val="00AA12C9"/>
    <w:rsid w:val="00AA2547"/>
    <w:rsid w:val="00AA39E5"/>
    <w:rsid w:val="00AA5BE9"/>
    <w:rsid w:val="00AA5EDD"/>
    <w:rsid w:val="00AA5EF6"/>
    <w:rsid w:val="00AA6D87"/>
    <w:rsid w:val="00AA753B"/>
    <w:rsid w:val="00AB0158"/>
    <w:rsid w:val="00AB0455"/>
    <w:rsid w:val="00AB0D44"/>
    <w:rsid w:val="00AB13FE"/>
    <w:rsid w:val="00AB15E2"/>
    <w:rsid w:val="00AB230C"/>
    <w:rsid w:val="00AB36C4"/>
    <w:rsid w:val="00AB3A2A"/>
    <w:rsid w:val="00AB45EF"/>
    <w:rsid w:val="00AB4889"/>
    <w:rsid w:val="00AB4F1E"/>
    <w:rsid w:val="00AB54DB"/>
    <w:rsid w:val="00AB64A5"/>
    <w:rsid w:val="00AB65FC"/>
    <w:rsid w:val="00AB724B"/>
    <w:rsid w:val="00AB7DA1"/>
    <w:rsid w:val="00AC128B"/>
    <w:rsid w:val="00AC19BB"/>
    <w:rsid w:val="00AC1D3D"/>
    <w:rsid w:val="00AC256D"/>
    <w:rsid w:val="00AC2B0B"/>
    <w:rsid w:val="00AC32B2"/>
    <w:rsid w:val="00AC383D"/>
    <w:rsid w:val="00AC39B1"/>
    <w:rsid w:val="00AC3F30"/>
    <w:rsid w:val="00AC6743"/>
    <w:rsid w:val="00AC67E7"/>
    <w:rsid w:val="00AC6F92"/>
    <w:rsid w:val="00AC7338"/>
    <w:rsid w:val="00AC7B2B"/>
    <w:rsid w:val="00AC7FCF"/>
    <w:rsid w:val="00AD035C"/>
    <w:rsid w:val="00AD092B"/>
    <w:rsid w:val="00AD09CC"/>
    <w:rsid w:val="00AD2DC3"/>
    <w:rsid w:val="00AD3020"/>
    <w:rsid w:val="00AD32ED"/>
    <w:rsid w:val="00AD71FC"/>
    <w:rsid w:val="00AE0170"/>
    <w:rsid w:val="00AE09E2"/>
    <w:rsid w:val="00AE167F"/>
    <w:rsid w:val="00AE2D9B"/>
    <w:rsid w:val="00AE314C"/>
    <w:rsid w:val="00AE328A"/>
    <w:rsid w:val="00AE354F"/>
    <w:rsid w:val="00AE3AB4"/>
    <w:rsid w:val="00AE4494"/>
    <w:rsid w:val="00AE47C6"/>
    <w:rsid w:val="00AE4F78"/>
    <w:rsid w:val="00AE5103"/>
    <w:rsid w:val="00AE5109"/>
    <w:rsid w:val="00AE5C54"/>
    <w:rsid w:val="00AE6EFF"/>
    <w:rsid w:val="00AE7D8F"/>
    <w:rsid w:val="00AE7ED2"/>
    <w:rsid w:val="00AF021A"/>
    <w:rsid w:val="00AF174B"/>
    <w:rsid w:val="00AF1CE6"/>
    <w:rsid w:val="00AF217B"/>
    <w:rsid w:val="00AF2B35"/>
    <w:rsid w:val="00AF2DFE"/>
    <w:rsid w:val="00AF306D"/>
    <w:rsid w:val="00AF3103"/>
    <w:rsid w:val="00AF3D8F"/>
    <w:rsid w:val="00AF3DD4"/>
    <w:rsid w:val="00AF3E3B"/>
    <w:rsid w:val="00AF50F2"/>
    <w:rsid w:val="00AF544D"/>
    <w:rsid w:val="00AF5BF4"/>
    <w:rsid w:val="00AF5DE8"/>
    <w:rsid w:val="00AF60D0"/>
    <w:rsid w:val="00AF680F"/>
    <w:rsid w:val="00AF70CB"/>
    <w:rsid w:val="00AF7D10"/>
    <w:rsid w:val="00B00F54"/>
    <w:rsid w:val="00B014CA"/>
    <w:rsid w:val="00B01838"/>
    <w:rsid w:val="00B01BCC"/>
    <w:rsid w:val="00B02377"/>
    <w:rsid w:val="00B02F60"/>
    <w:rsid w:val="00B04F4A"/>
    <w:rsid w:val="00B0568C"/>
    <w:rsid w:val="00B1127C"/>
    <w:rsid w:val="00B12CF0"/>
    <w:rsid w:val="00B12EB5"/>
    <w:rsid w:val="00B138E9"/>
    <w:rsid w:val="00B1425E"/>
    <w:rsid w:val="00B14897"/>
    <w:rsid w:val="00B1583B"/>
    <w:rsid w:val="00B15B52"/>
    <w:rsid w:val="00B16C1A"/>
    <w:rsid w:val="00B170B8"/>
    <w:rsid w:val="00B17141"/>
    <w:rsid w:val="00B17803"/>
    <w:rsid w:val="00B2036A"/>
    <w:rsid w:val="00B20498"/>
    <w:rsid w:val="00B21249"/>
    <w:rsid w:val="00B21D4D"/>
    <w:rsid w:val="00B220C7"/>
    <w:rsid w:val="00B222C4"/>
    <w:rsid w:val="00B22EA2"/>
    <w:rsid w:val="00B23272"/>
    <w:rsid w:val="00B23958"/>
    <w:rsid w:val="00B247F1"/>
    <w:rsid w:val="00B25A21"/>
    <w:rsid w:val="00B31575"/>
    <w:rsid w:val="00B31675"/>
    <w:rsid w:val="00B3208F"/>
    <w:rsid w:val="00B33AA4"/>
    <w:rsid w:val="00B34099"/>
    <w:rsid w:val="00B341B1"/>
    <w:rsid w:val="00B35E26"/>
    <w:rsid w:val="00B36648"/>
    <w:rsid w:val="00B36915"/>
    <w:rsid w:val="00B36D9A"/>
    <w:rsid w:val="00B40360"/>
    <w:rsid w:val="00B40B20"/>
    <w:rsid w:val="00B41476"/>
    <w:rsid w:val="00B42330"/>
    <w:rsid w:val="00B42621"/>
    <w:rsid w:val="00B42A49"/>
    <w:rsid w:val="00B42BB4"/>
    <w:rsid w:val="00B43A09"/>
    <w:rsid w:val="00B43A91"/>
    <w:rsid w:val="00B43E48"/>
    <w:rsid w:val="00B44CD3"/>
    <w:rsid w:val="00B44D90"/>
    <w:rsid w:val="00B45B00"/>
    <w:rsid w:val="00B45E11"/>
    <w:rsid w:val="00B468B7"/>
    <w:rsid w:val="00B47A8E"/>
    <w:rsid w:val="00B50849"/>
    <w:rsid w:val="00B5157C"/>
    <w:rsid w:val="00B51745"/>
    <w:rsid w:val="00B51B8F"/>
    <w:rsid w:val="00B534E1"/>
    <w:rsid w:val="00B54DBC"/>
    <w:rsid w:val="00B54F12"/>
    <w:rsid w:val="00B54F21"/>
    <w:rsid w:val="00B550B6"/>
    <w:rsid w:val="00B552E3"/>
    <w:rsid w:val="00B554AB"/>
    <w:rsid w:val="00B55599"/>
    <w:rsid w:val="00B558C5"/>
    <w:rsid w:val="00B55CAE"/>
    <w:rsid w:val="00B56643"/>
    <w:rsid w:val="00B568D8"/>
    <w:rsid w:val="00B5717E"/>
    <w:rsid w:val="00B575C8"/>
    <w:rsid w:val="00B57A72"/>
    <w:rsid w:val="00B57B39"/>
    <w:rsid w:val="00B6004F"/>
    <w:rsid w:val="00B6029A"/>
    <w:rsid w:val="00B60D44"/>
    <w:rsid w:val="00B61AB4"/>
    <w:rsid w:val="00B6214E"/>
    <w:rsid w:val="00B628B9"/>
    <w:rsid w:val="00B634FE"/>
    <w:rsid w:val="00B63BB0"/>
    <w:rsid w:val="00B653A0"/>
    <w:rsid w:val="00B669EF"/>
    <w:rsid w:val="00B66E92"/>
    <w:rsid w:val="00B67935"/>
    <w:rsid w:val="00B67EB0"/>
    <w:rsid w:val="00B7161F"/>
    <w:rsid w:val="00B717CE"/>
    <w:rsid w:val="00B71D9A"/>
    <w:rsid w:val="00B72181"/>
    <w:rsid w:val="00B726FF"/>
    <w:rsid w:val="00B73BEF"/>
    <w:rsid w:val="00B76149"/>
    <w:rsid w:val="00B76455"/>
    <w:rsid w:val="00B77013"/>
    <w:rsid w:val="00B84B31"/>
    <w:rsid w:val="00B8547D"/>
    <w:rsid w:val="00B8563B"/>
    <w:rsid w:val="00B85B3D"/>
    <w:rsid w:val="00B86995"/>
    <w:rsid w:val="00B86EEC"/>
    <w:rsid w:val="00B906CD"/>
    <w:rsid w:val="00B906E8"/>
    <w:rsid w:val="00B90E0F"/>
    <w:rsid w:val="00B90FEB"/>
    <w:rsid w:val="00B910F2"/>
    <w:rsid w:val="00B911D5"/>
    <w:rsid w:val="00B928EB"/>
    <w:rsid w:val="00B934FF"/>
    <w:rsid w:val="00B936A3"/>
    <w:rsid w:val="00B94347"/>
    <w:rsid w:val="00B946A3"/>
    <w:rsid w:val="00B94E62"/>
    <w:rsid w:val="00B951BE"/>
    <w:rsid w:val="00B95B19"/>
    <w:rsid w:val="00B9715C"/>
    <w:rsid w:val="00B9722F"/>
    <w:rsid w:val="00BA02BE"/>
    <w:rsid w:val="00BA0382"/>
    <w:rsid w:val="00BA0502"/>
    <w:rsid w:val="00BA1DAB"/>
    <w:rsid w:val="00BA2D54"/>
    <w:rsid w:val="00BA30AA"/>
    <w:rsid w:val="00BA3B0B"/>
    <w:rsid w:val="00BA4B64"/>
    <w:rsid w:val="00BA4B6B"/>
    <w:rsid w:val="00BA4B87"/>
    <w:rsid w:val="00BA66C0"/>
    <w:rsid w:val="00BA6EED"/>
    <w:rsid w:val="00BB00C2"/>
    <w:rsid w:val="00BB00C3"/>
    <w:rsid w:val="00BB0659"/>
    <w:rsid w:val="00BB0F22"/>
    <w:rsid w:val="00BB129A"/>
    <w:rsid w:val="00BB199E"/>
    <w:rsid w:val="00BB3632"/>
    <w:rsid w:val="00BB4418"/>
    <w:rsid w:val="00BB5039"/>
    <w:rsid w:val="00BB5CF2"/>
    <w:rsid w:val="00BB5E3A"/>
    <w:rsid w:val="00BB750D"/>
    <w:rsid w:val="00BC1479"/>
    <w:rsid w:val="00BC1B0A"/>
    <w:rsid w:val="00BC209D"/>
    <w:rsid w:val="00BC221A"/>
    <w:rsid w:val="00BC2310"/>
    <w:rsid w:val="00BC2858"/>
    <w:rsid w:val="00BC401E"/>
    <w:rsid w:val="00BC42DE"/>
    <w:rsid w:val="00BC454D"/>
    <w:rsid w:val="00BC4B9E"/>
    <w:rsid w:val="00BC5005"/>
    <w:rsid w:val="00BC6551"/>
    <w:rsid w:val="00BC7F07"/>
    <w:rsid w:val="00BD0E75"/>
    <w:rsid w:val="00BD2309"/>
    <w:rsid w:val="00BD40D3"/>
    <w:rsid w:val="00BD447C"/>
    <w:rsid w:val="00BD4722"/>
    <w:rsid w:val="00BD4D4C"/>
    <w:rsid w:val="00BD5538"/>
    <w:rsid w:val="00BD56E0"/>
    <w:rsid w:val="00BD5AF8"/>
    <w:rsid w:val="00BD5FD8"/>
    <w:rsid w:val="00BD64A9"/>
    <w:rsid w:val="00BD7B4B"/>
    <w:rsid w:val="00BE0DDD"/>
    <w:rsid w:val="00BE0FD4"/>
    <w:rsid w:val="00BE1593"/>
    <w:rsid w:val="00BE1EFE"/>
    <w:rsid w:val="00BE238D"/>
    <w:rsid w:val="00BE4CD3"/>
    <w:rsid w:val="00BE6126"/>
    <w:rsid w:val="00BE66D6"/>
    <w:rsid w:val="00BE728C"/>
    <w:rsid w:val="00BF02A8"/>
    <w:rsid w:val="00BF2F93"/>
    <w:rsid w:val="00BF3884"/>
    <w:rsid w:val="00BF39DD"/>
    <w:rsid w:val="00BF5B95"/>
    <w:rsid w:val="00BF5DF3"/>
    <w:rsid w:val="00BF7138"/>
    <w:rsid w:val="00BF7194"/>
    <w:rsid w:val="00C00672"/>
    <w:rsid w:val="00C006DC"/>
    <w:rsid w:val="00C0168E"/>
    <w:rsid w:val="00C023DE"/>
    <w:rsid w:val="00C032B4"/>
    <w:rsid w:val="00C03C6C"/>
    <w:rsid w:val="00C049FB"/>
    <w:rsid w:val="00C04D7A"/>
    <w:rsid w:val="00C07D8E"/>
    <w:rsid w:val="00C10FC3"/>
    <w:rsid w:val="00C140BA"/>
    <w:rsid w:val="00C15003"/>
    <w:rsid w:val="00C16D93"/>
    <w:rsid w:val="00C17815"/>
    <w:rsid w:val="00C17C15"/>
    <w:rsid w:val="00C20053"/>
    <w:rsid w:val="00C20800"/>
    <w:rsid w:val="00C2223D"/>
    <w:rsid w:val="00C2343A"/>
    <w:rsid w:val="00C239FC"/>
    <w:rsid w:val="00C23E42"/>
    <w:rsid w:val="00C24725"/>
    <w:rsid w:val="00C250D5"/>
    <w:rsid w:val="00C25414"/>
    <w:rsid w:val="00C25933"/>
    <w:rsid w:val="00C270E8"/>
    <w:rsid w:val="00C3036D"/>
    <w:rsid w:val="00C30C9E"/>
    <w:rsid w:val="00C31271"/>
    <w:rsid w:val="00C313EB"/>
    <w:rsid w:val="00C31B07"/>
    <w:rsid w:val="00C328F7"/>
    <w:rsid w:val="00C32CE8"/>
    <w:rsid w:val="00C3396C"/>
    <w:rsid w:val="00C35666"/>
    <w:rsid w:val="00C359CF"/>
    <w:rsid w:val="00C370BE"/>
    <w:rsid w:val="00C376BC"/>
    <w:rsid w:val="00C4091C"/>
    <w:rsid w:val="00C414FB"/>
    <w:rsid w:val="00C45487"/>
    <w:rsid w:val="00C4660F"/>
    <w:rsid w:val="00C46F99"/>
    <w:rsid w:val="00C47087"/>
    <w:rsid w:val="00C4708F"/>
    <w:rsid w:val="00C47B16"/>
    <w:rsid w:val="00C50A88"/>
    <w:rsid w:val="00C5195B"/>
    <w:rsid w:val="00C5327A"/>
    <w:rsid w:val="00C538E5"/>
    <w:rsid w:val="00C54AA3"/>
    <w:rsid w:val="00C55A49"/>
    <w:rsid w:val="00C61A6A"/>
    <w:rsid w:val="00C61BBD"/>
    <w:rsid w:val="00C62ED7"/>
    <w:rsid w:val="00C63A67"/>
    <w:rsid w:val="00C67A6A"/>
    <w:rsid w:val="00C703BF"/>
    <w:rsid w:val="00C71121"/>
    <w:rsid w:val="00C71423"/>
    <w:rsid w:val="00C7213C"/>
    <w:rsid w:val="00C72447"/>
    <w:rsid w:val="00C72A19"/>
    <w:rsid w:val="00C73520"/>
    <w:rsid w:val="00C7545C"/>
    <w:rsid w:val="00C75EB0"/>
    <w:rsid w:val="00C76737"/>
    <w:rsid w:val="00C76B94"/>
    <w:rsid w:val="00C76EB3"/>
    <w:rsid w:val="00C778A5"/>
    <w:rsid w:val="00C77E0E"/>
    <w:rsid w:val="00C81B4A"/>
    <w:rsid w:val="00C82D0A"/>
    <w:rsid w:val="00C8395F"/>
    <w:rsid w:val="00C84691"/>
    <w:rsid w:val="00C849D6"/>
    <w:rsid w:val="00C849FB"/>
    <w:rsid w:val="00C8519C"/>
    <w:rsid w:val="00C86A29"/>
    <w:rsid w:val="00C86C7C"/>
    <w:rsid w:val="00C86DEF"/>
    <w:rsid w:val="00C872FC"/>
    <w:rsid w:val="00C87AFE"/>
    <w:rsid w:val="00C9074C"/>
    <w:rsid w:val="00C91BA0"/>
    <w:rsid w:val="00C9245A"/>
    <w:rsid w:val="00C92898"/>
    <w:rsid w:val="00C93700"/>
    <w:rsid w:val="00C93D67"/>
    <w:rsid w:val="00C93E68"/>
    <w:rsid w:val="00C96674"/>
    <w:rsid w:val="00C969EF"/>
    <w:rsid w:val="00C96BCB"/>
    <w:rsid w:val="00C96FD6"/>
    <w:rsid w:val="00CA11A9"/>
    <w:rsid w:val="00CA1544"/>
    <w:rsid w:val="00CA1FEC"/>
    <w:rsid w:val="00CA23DA"/>
    <w:rsid w:val="00CA3193"/>
    <w:rsid w:val="00CA3B67"/>
    <w:rsid w:val="00CA3B6C"/>
    <w:rsid w:val="00CA4340"/>
    <w:rsid w:val="00CA58FC"/>
    <w:rsid w:val="00CA7731"/>
    <w:rsid w:val="00CA77A6"/>
    <w:rsid w:val="00CA7BA6"/>
    <w:rsid w:val="00CB0473"/>
    <w:rsid w:val="00CB082F"/>
    <w:rsid w:val="00CB0AA0"/>
    <w:rsid w:val="00CB10BE"/>
    <w:rsid w:val="00CB2505"/>
    <w:rsid w:val="00CB2B80"/>
    <w:rsid w:val="00CB3365"/>
    <w:rsid w:val="00CB4A41"/>
    <w:rsid w:val="00CC3EB9"/>
    <w:rsid w:val="00CC406D"/>
    <w:rsid w:val="00CC4B15"/>
    <w:rsid w:val="00CC5AAD"/>
    <w:rsid w:val="00CC6291"/>
    <w:rsid w:val="00CC704E"/>
    <w:rsid w:val="00CC7525"/>
    <w:rsid w:val="00CC7C12"/>
    <w:rsid w:val="00CC7CA8"/>
    <w:rsid w:val="00CD1FE4"/>
    <w:rsid w:val="00CD2CB4"/>
    <w:rsid w:val="00CD2F98"/>
    <w:rsid w:val="00CD4CB6"/>
    <w:rsid w:val="00CD5B68"/>
    <w:rsid w:val="00CD66CB"/>
    <w:rsid w:val="00CE08D8"/>
    <w:rsid w:val="00CE0D2B"/>
    <w:rsid w:val="00CE2505"/>
    <w:rsid w:val="00CE35DC"/>
    <w:rsid w:val="00CE4927"/>
    <w:rsid w:val="00CE5238"/>
    <w:rsid w:val="00CE5B76"/>
    <w:rsid w:val="00CE61D0"/>
    <w:rsid w:val="00CE6D12"/>
    <w:rsid w:val="00CE6E7E"/>
    <w:rsid w:val="00CE72E8"/>
    <w:rsid w:val="00CE7514"/>
    <w:rsid w:val="00CE79BB"/>
    <w:rsid w:val="00CE79FC"/>
    <w:rsid w:val="00CE7B46"/>
    <w:rsid w:val="00CF0A7F"/>
    <w:rsid w:val="00CF0D9B"/>
    <w:rsid w:val="00CF0F66"/>
    <w:rsid w:val="00CF150B"/>
    <w:rsid w:val="00CF17E8"/>
    <w:rsid w:val="00CF1DF1"/>
    <w:rsid w:val="00CF3276"/>
    <w:rsid w:val="00CF3738"/>
    <w:rsid w:val="00CF43DD"/>
    <w:rsid w:val="00CF468F"/>
    <w:rsid w:val="00CF46EE"/>
    <w:rsid w:val="00CF47E3"/>
    <w:rsid w:val="00CF48FD"/>
    <w:rsid w:val="00CF5AB9"/>
    <w:rsid w:val="00CF602C"/>
    <w:rsid w:val="00CF6141"/>
    <w:rsid w:val="00CF6E59"/>
    <w:rsid w:val="00CF6F4F"/>
    <w:rsid w:val="00CF745D"/>
    <w:rsid w:val="00D000E3"/>
    <w:rsid w:val="00D00471"/>
    <w:rsid w:val="00D01249"/>
    <w:rsid w:val="00D02990"/>
    <w:rsid w:val="00D02C64"/>
    <w:rsid w:val="00D03E04"/>
    <w:rsid w:val="00D03EB1"/>
    <w:rsid w:val="00D04605"/>
    <w:rsid w:val="00D046F5"/>
    <w:rsid w:val="00D0737B"/>
    <w:rsid w:val="00D07BD5"/>
    <w:rsid w:val="00D106D8"/>
    <w:rsid w:val="00D134BC"/>
    <w:rsid w:val="00D13C84"/>
    <w:rsid w:val="00D14404"/>
    <w:rsid w:val="00D14C7E"/>
    <w:rsid w:val="00D151C3"/>
    <w:rsid w:val="00D15CA0"/>
    <w:rsid w:val="00D165E1"/>
    <w:rsid w:val="00D16DA4"/>
    <w:rsid w:val="00D2073D"/>
    <w:rsid w:val="00D21333"/>
    <w:rsid w:val="00D223F7"/>
    <w:rsid w:val="00D2273A"/>
    <w:rsid w:val="00D228FF"/>
    <w:rsid w:val="00D2406E"/>
    <w:rsid w:val="00D242FF"/>
    <w:rsid w:val="00D24331"/>
    <w:rsid w:val="00D248DE"/>
    <w:rsid w:val="00D26425"/>
    <w:rsid w:val="00D275FC"/>
    <w:rsid w:val="00D27985"/>
    <w:rsid w:val="00D30C1F"/>
    <w:rsid w:val="00D324B4"/>
    <w:rsid w:val="00D325ED"/>
    <w:rsid w:val="00D33246"/>
    <w:rsid w:val="00D33351"/>
    <w:rsid w:val="00D3354B"/>
    <w:rsid w:val="00D33E86"/>
    <w:rsid w:val="00D340AD"/>
    <w:rsid w:val="00D34229"/>
    <w:rsid w:val="00D34F63"/>
    <w:rsid w:val="00D35AE0"/>
    <w:rsid w:val="00D37053"/>
    <w:rsid w:val="00D40512"/>
    <w:rsid w:val="00D411EB"/>
    <w:rsid w:val="00D41A5A"/>
    <w:rsid w:val="00D42AE8"/>
    <w:rsid w:val="00D4309B"/>
    <w:rsid w:val="00D43194"/>
    <w:rsid w:val="00D43A8C"/>
    <w:rsid w:val="00D45A23"/>
    <w:rsid w:val="00D4673B"/>
    <w:rsid w:val="00D46AA4"/>
    <w:rsid w:val="00D46EEF"/>
    <w:rsid w:val="00D47071"/>
    <w:rsid w:val="00D474D7"/>
    <w:rsid w:val="00D50B26"/>
    <w:rsid w:val="00D5106A"/>
    <w:rsid w:val="00D54B7B"/>
    <w:rsid w:val="00D550DE"/>
    <w:rsid w:val="00D55CBE"/>
    <w:rsid w:val="00D563B8"/>
    <w:rsid w:val="00D56580"/>
    <w:rsid w:val="00D56F93"/>
    <w:rsid w:val="00D574C2"/>
    <w:rsid w:val="00D606F0"/>
    <w:rsid w:val="00D6080C"/>
    <w:rsid w:val="00D60B70"/>
    <w:rsid w:val="00D6101D"/>
    <w:rsid w:val="00D61707"/>
    <w:rsid w:val="00D62295"/>
    <w:rsid w:val="00D622C2"/>
    <w:rsid w:val="00D64102"/>
    <w:rsid w:val="00D6458B"/>
    <w:rsid w:val="00D6547A"/>
    <w:rsid w:val="00D65B42"/>
    <w:rsid w:val="00D66886"/>
    <w:rsid w:val="00D66C6D"/>
    <w:rsid w:val="00D673C8"/>
    <w:rsid w:val="00D676DF"/>
    <w:rsid w:val="00D70AEB"/>
    <w:rsid w:val="00D73831"/>
    <w:rsid w:val="00D74118"/>
    <w:rsid w:val="00D743E3"/>
    <w:rsid w:val="00D7521A"/>
    <w:rsid w:val="00D757B7"/>
    <w:rsid w:val="00D76644"/>
    <w:rsid w:val="00D76693"/>
    <w:rsid w:val="00D769F8"/>
    <w:rsid w:val="00D76D4C"/>
    <w:rsid w:val="00D7759F"/>
    <w:rsid w:val="00D779CF"/>
    <w:rsid w:val="00D77C40"/>
    <w:rsid w:val="00D800A6"/>
    <w:rsid w:val="00D80145"/>
    <w:rsid w:val="00D802E3"/>
    <w:rsid w:val="00D8097C"/>
    <w:rsid w:val="00D80C7B"/>
    <w:rsid w:val="00D81124"/>
    <w:rsid w:val="00D8378E"/>
    <w:rsid w:val="00D84064"/>
    <w:rsid w:val="00D846D6"/>
    <w:rsid w:val="00D84A5E"/>
    <w:rsid w:val="00D8542D"/>
    <w:rsid w:val="00D85904"/>
    <w:rsid w:val="00D85E42"/>
    <w:rsid w:val="00D8775E"/>
    <w:rsid w:val="00D878A9"/>
    <w:rsid w:val="00D907CF"/>
    <w:rsid w:val="00D90C9A"/>
    <w:rsid w:val="00D912D6"/>
    <w:rsid w:val="00D92E12"/>
    <w:rsid w:val="00D94256"/>
    <w:rsid w:val="00D94A73"/>
    <w:rsid w:val="00D952F1"/>
    <w:rsid w:val="00D95900"/>
    <w:rsid w:val="00D96C6B"/>
    <w:rsid w:val="00D970D7"/>
    <w:rsid w:val="00DA0E59"/>
    <w:rsid w:val="00DA2187"/>
    <w:rsid w:val="00DA241B"/>
    <w:rsid w:val="00DA2C59"/>
    <w:rsid w:val="00DA35AD"/>
    <w:rsid w:val="00DA39AE"/>
    <w:rsid w:val="00DA3D5B"/>
    <w:rsid w:val="00DA5166"/>
    <w:rsid w:val="00DB0194"/>
    <w:rsid w:val="00DB1721"/>
    <w:rsid w:val="00DB277F"/>
    <w:rsid w:val="00DB3111"/>
    <w:rsid w:val="00DB39C3"/>
    <w:rsid w:val="00DB551A"/>
    <w:rsid w:val="00DB602C"/>
    <w:rsid w:val="00DB6231"/>
    <w:rsid w:val="00DB7034"/>
    <w:rsid w:val="00DB7A41"/>
    <w:rsid w:val="00DC028F"/>
    <w:rsid w:val="00DC0680"/>
    <w:rsid w:val="00DC209D"/>
    <w:rsid w:val="00DC27A3"/>
    <w:rsid w:val="00DC2C3E"/>
    <w:rsid w:val="00DC2FD6"/>
    <w:rsid w:val="00DC3620"/>
    <w:rsid w:val="00DC3DC1"/>
    <w:rsid w:val="00DC5153"/>
    <w:rsid w:val="00DC5A61"/>
    <w:rsid w:val="00DC6A71"/>
    <w:rsid w:val="00DC6AD2"/>
    <w:rsid w:val="00DC6FFE"/>
    <w:rsid w:val="00DD1A0F"/>
    <w:rsid w:val="00DD2AC0"/>
    <w:rsid w:val="00DD31C1"/>
    <w:rsid w:val="00DD3758"/>
    <w:rsid w:val="00DD4009"/>
    <w:rsid w:val="00DD4151"/>
    <w:rsid w:val="00DD4EBB"/>
    <w:rsid w:val="00DD51A7"/>
    <w:rsid w:val="00DD5501"/>
    <w:rsid w:val="00DE0ACC"/>
    <w:rsid w:val="00DE0D66"/>
    <w:rsid w:val="00DE1894"/>
    <w:rsid w:val="00DE2D10"/>
    <w:rsid w:val="00DE2DC3"/>
    <w:rsid w:val="00DE2EE7"/>
    <w:rsid w:val="00DE2FE4"/>
    <w:rsid w:val="00DE4BC0"/>
    <w:rsid w:val="00DE656A"/>
    <w:rsid w:val="00DE6D9E"/>
    <w:rsid w:val="00DF0414"/>
    <w:rsid w:val="00DF0A54"/>
    <w:rsid w:val="00DF2372"/>
    <w:rsid w:val="00DF28D7"/>
    <w:rsid w:val="00DF39ED"/>
    <w:rsid w:val="00DF4041"/>
    <w:rsid w:val="00DF5B9F"/>
    <w:rsid w:val="00DF5FD8"/>
    <w:rsid w:val="00DF635A"/>
    <w:rsid w:val="00E015E7"/>
    <w:rsid w:val="00E026DB"/>
    <w:rsid w:val="00E0357D"/>
    <w:rsid w:val="00E03C62"/>
    <w:rsid w:val="00E045D4"/>
    <w:rsid w:val="00E062C5"/>
    <w:rsid w:val="00E065DF"/>
    <w:rsid w:val="00E06A3D"/>
    <w:rsid w:val="00E07075"/>
    <w:rsid w:val="00E07849"/>
    <w:rsid w:val="00E107AE"/>
    <w:rsid w:val="00E10A39"/>
    <w:rsid w:val="00E10C0E"/>
    <w:rsid w:val="00E112E7"/>
    <w:rsid w:val="00E11734"/>
    <w:rsid w:val="00E117AE"/>
    <w:rsid w:val="00E118E5"/>
    <w:rsid w:val="00E12F3C"/>
    <w:rsid w:val="00E12F46"/>
    <w:rsid w:val="00E12F7B"/>
    <w:rsid w:val="00E13311"/>
    <w:rsid w:val="00E13C65"/>
    <w:rsid w:val="00E13E6B"/>
    <w:rsid w:val="00E140C8"/>
    <w:rsid w:val="00E155F8"/>
    <w:rsid w:val="00E168B9"/>
    <w:rsid w:val="00E16D70"/>
    <w:rsid w:val="00E21566"/>
    <w:rsid w:val="00E23068"/>
    <w:rsid w:val="00E232E2"/>
    <w:rsid w:val="00E2504A"/>
    <w:rsid w:val="00E2551D"/>
    <w:rsid w:val="00E26364"/>
    <w:rsid w:val="00E264A6"/>
    <w:rsid w:val="00E270D1"/>
    <w:rsid w:val="00E27957"/>
    <w:rsid w:val="00E31BED"/>
    <w:rsid w:val="00E329D0"/>
    <w:rsid w:val="00E330C9"/>
    <w:rsid w:val="00E331ED"/>
    <w:rsid w:val="00E34020"/>
    <w:rsid w:val="00E34269"/>
    <w:rsid w:val="00E35584"/>
    <w:rsid w:val="00E37381"/>
    <w:rsid w:val="00E3742C"/>
    <w:rsid w:val="00E40CA0"/>
    <w:rsid w:val="00E40ECF"/>
    <w:rsid w:val="00E414B1"/>
    <w:rsid w:val="00E43483"/>
    <w:rsid w:val="00E44E7A"/>
    <w:rsid w:val="00E4615A"/>
    <w:rsid w:val="00E47DF6"/>
    <w:rsid w:val="00E510ED"/>
    <w:rsid w:val="00E523A6"/>
    <w:rsid w:val="00E53DF5"/>
    <w:rsid w:val="00E54505"/>
    <w:rsid w:val="00E55B35"/>
    <w:rsid w:val="00E55BE5"/>
    <w:rsid w:val="00E55D47"/>
    <w:rsid w:val="00E57810"/>
    <w:rsid w:val="00E603A3"/>
    <w:rsid w:val="00E6173C"/>
    <w:rsid w:val="00E61CE5"/>
    <w:rsid w:val="00E61D51"/>
    <w:rsid w:val="00E6264B"/>
    <w:rsid w:val="00E630D0"/>
    <w:rsid w:val="00E63725"/>
    <w:rsid w:val="00E63FC1"/>
    <w:rsid w:val="00E64090"/>
    <w:rsid w:val="00E6477F"/>
    <w:rsid w:val="00E64B23"/>
    <w:rsid w:val="00E65FC3"/>
    <w:rsid w:val="00E66C3F"/>
    <w:rsid w:val="00E66DE1"/>
    <w:rsid w:val="00E670AB"/>
    <w:rsid w:val="00E676C2"/>
    <w:rsid w:val="00E705E4"/>
    <w:rsid w:val="00E70DC6"/>
    <w:rsid w:val="00E720EC"/>
    <w:rsid w:val="00E736F0"/>
    <w:rsid w:val="00E73B43"/>
    <w:rsid w:val="00E754B4"/>
    <w:rsid w:val="00E75634"/>
    <w:rsid w:val="00E76979"/>
    <w:rsid w:val="00E76FD8"/>
    <w:rsid w:val="00E77801"/>
    <w:rsid w:val="00E80B4D"/>
    <w:rsid w:val="00E80B8C"/>
    <w:rsid w:val="00E82B37"/>
    <w:rsid w:val="00E832E4"/>
    <w:rsid w:val="00E8382C"/>
    <w:rsid w:val="00E83C16"/>
    <w:rsid w:val="00E85EE4"/>
    <w:rsid w:val="00E8687D"/>
    <w:rsid w:val="00E868C7"/>
    <w:rsid w:val="00E86FD3"/>
    <w:rsid w:val="00E904CE"/>
    <w:rsid w:val="00E907B7"/>
    <w:rsid w:val="00E9122C"/>
    <w:rsid w:val="00E9187D"/>
    <w:rsid w:val="00E94988"/>
    <w:rsid w:val="00E95DA3"/>
    <w:rsid w:val="00E9781B"/>
    <w:rsid w:val="00EA1E28"/>
    <w:rsid w:val="00EA1FF4"/>
    <w:rsid w:val="00EA2937"/>
    <w:rsid w:val="00EA2A1C"/>
    <w:rsid w:val="00EA2CA3"/>
    <w:rsid w:val="00EA4FBB"/>
    <w:rsid w:val="00EA51AE"/>
    <w:rsid w:val="00EA5CD3"/>
    <w:rsid w:val="00EA696C"/>
    <w:rsid w:val="00EA6EA7"/>
    <w:rsid w:val="00EA7524"/>
    <w:rsid w:val="00EA7994"/>
    <w:rsid w:val="00EA7E80"/>
    <w:rsid w:val="00EB1DFA"/>
    <w:rsid w:val="00EB1E4C"/>
    <w:rsid w:val="00EB1E55"/>
    <w:rsid w:val="00EB268D"/>
    <w:rsid w:val="00EB2E57"/>
    <w:rsid w:val="00EB48BD"/>
    <w:rsid w:val="00EB4C99"/>
    <w:rsid w:val="00EB4FA1"/>
    <w:rsid w:val="00EB51C2"/>
    <w:rsid w:val="00EB56FA"/>
    <w:rsid w:val="00EB5D56"/>
    <w:rsid w:val="00EB5D7E"/>
    <w:rsid w:val="00EB6433"/>
    <w:rsid w:val="00EB6612"/>
    <w:rsid w:val="00EB684E"/>
    <w:rsid w:val="00EB71AA"/>
    <w:rsid w:val="00EB71BD"/>
    <w:rsid w:val="00EB760D"/>
    <w:rsid w:val="00EB7AE7"/>
    <w:rsid w:val="00EC04CB"/>
    <w:rsid w:val="00EC163F"/>
    <w:rsid w:val="00EC1E49"/>
    <w:rsid w:val="00EC26D3"/>
    <w:rsid w:val="00EC2964"/>
    <w:rsid w:val="00EC3D88"/>
    <w:rsid w:val="00EC40A2"/>
    <w:rsid w:val="00EC410E"/>
    <w:rsid w:val="00EC4B11"/>
    <w:rsid w:val="00EC4F9B"/>
    <w:rsid w:val="00EC5191"/>
    <w:rsid w:val="00EC5254"/>
    <w:rsid w:val="00ED095F"/>
    <w:rsid w:val="00ED0A84"/>
    <w:rsid w:val="00ED0B18"/>
    <w:rsid w:val="00ED0E43"/>
    <w:rsid w:val="00ED0F90"/>
    <w:rsid w:val="00ED127F"/>
    <w:rsid w:val="00ED1C3E"/>
    <w:rsid w:val="00ED22A9"/>
    <w:rsid w:val="00ED33C6"/>
    <w:rsid w:val="00ED392F"/>
    <w:rsid w:val="00ED3EA5"/>
    <w:rsid w:val="00ED4D62"/>
    <w:rsid w:val="00ED7F6E"/>
    <w:rsid w:val="00EE038B"/>
    <w:rsid w:val="00EE0B08"/>
    <w:rsid w:val="00EE1356"/>
    <w:rsid w:val="00EE1DBD"/>
    <w:rsid w:val="00EE2275"/>
    <w:rsid w:val="00EE273B"/>
    <w:rsid w:val="00EE3155"/>
    <w:rsid w:val="00EE366C"/>
    <w:rsid w:val="00EE3DAE"/>
    <w:rsid w:val="00EE4744"/>
    <w:rsid w:val="00EE5037"/>
    <w:rsid w:val="00EE527B"/>
    <w:rsid w:val="00EE5451"/>
    <w:rsid w:val="00EE6489"/>
    <w:rsid w:val="00EE669D"/>
    <w:rsid w:val="00EE6AD1"/>
    <w:rsid w:val="00EE6ADE"/>
    <w:rsid w:val="00EE6C0D"/>
    <w:rsid w:val="00EE7401"/>
    <w:rsid w:val="00EE77A7"/>
    <w:rsid w:val="00EE7BC8"/>
    <w:rsid w:val="00EE7C68"/>
    <w:rsid w:val="00EE7E54"/>
    <w:rsid w:val="00EF1949"/>
    <w:rsid w:val="00EF1EA6"/>
    <w:rsid w:val="00EF2F72"/>
    <w:rsid w:val="00EF3633"/>
    <w:rsid w:val="00EF3D75"/>
    <w:rsid w:val="00EF3F96"/>
    <w:rsid w:val="00EF547F"/>
    <w:rsid w:val="00EF654A"/>
    <w:rsid w:val="00EF7091"/>
    <w:rsid w:val="00EF755C"/>
    <w:rsid w:val="00EF7805"/>
    <w:rsid w:val="00EF78BF"/>
    <w:rsid w:val="00F00395"/>
    <w:rsid w:val="00F00593"/>
    <w:rsid w:val="00F00833"/>
    <w:rsid w:val="00F01C0A"/>
    <w:rsid w:val="00F01F27"/>
    <w:rsid w:val="00F03D3F"/>
    <w:rsid w:val="00F0432A"/>
    <w:rsid w:val="00F066FB"/>
    <w:rsid w:val="00F07474"/>
    <w:rsid w:val="00F07930"/>
    <w:rsid w:val="00F10E6B"/>
    <w:rsid w:val="00F10FAF"/>
    <w:rsid w:val="00F1151A"/>
    <w:rsid w:val="00F11D2F"/>
    <w:rsid w:val="00F120E5"/>
    <w:rsid w:val="00F125B6"/>
    <w:rsid w:val="00F127A7"/>
    <w:rsid w:val="00F128FF"/>
    <w:rsid w:val="00F12DD6"/>
    <w:rsid w:val="00F1581E"/>
    <w:rsid w:val="00F163A4"/>
    <w:rsid w:val="00F16EDC"/>
    <w:rsid w:val="00F207AC"/>
    <w:rsid w:val="00F20EEF"/>
    <w:rsid w:val="00F23166"/>
    <w:rsid w:val="00F235D2"/>
    <w:rsid w:val="00F23D35"/>
    <w:rsid w:val="00F240BB"/>
    <w:rsid w:val="00F25E2B"/>
    <w:rsid w:val="00F2650E"/>
    <w:rsid w:val="00F265D9"/>
    <w:rsid w:val="00F27988"/>
    <w:rsid w:val="00F27AAC"/>
    <w:rsid w:val="00F311F8"/>
    <w:rsid w:val="00F3148D"/>
    <w:rsid w:val="00F32BEB"/>
    <w:rsid w:val="00F3311E"/>
    <w:rsid w:val="00F3363E"/>
    <w:rsid w:val="00F34773"/>
    <w:rsid w:val="00F351CD"/>
    <w:rsid w:val="00F351D5"/>
    <w:rsid w:val="00F3566A"/>
    <w:rsid w:val="00F35712"/>
    <w:rsid w:val="00F362F5"/>
    <w:rsid w:val="00F363B2"/>
    <w:rsid w:val="00F372F3"/>
    <w:rsid w:val="00F372F6"/>
    <w:rsid w:val="00F373B0"/>
    <w:rsid w:val="00F416E9"/>
    <w:rsid w:val="00F42995"/>
    <w:rsid w:val="00F4324A"/>
    <w:rsid w:val="00F439AA"/>
    <w:rsid w:val="00F465A1"/>
    <w:rsid w:val="00F46F15"/>
    <w:rsid w:val="00F46F49"/>
    <w:rsid w:val="00F503BC"/>
    <w:rsid w:val="00F50A7D"/>
    <w:rsid w:val="00F512A8"/>
    <w:rsid w:val="00F515D1"/>
    <w:rsid w:val="00F516A5"/>
    <w:rsid w:val="00F52318"/>
    <w:rsid w:val="00F52873"/>
    <w:rsid w:val="00F5293A"/>
    <w:rsid w:val="00F52E3C"/>
    <w:rsid w:val="00F52F80"/>
    <w:rsid w:val="00F53954"/>
    <w:rsid w:val="00F53B76"/>
    <w:rsid w:val="00F544B3"/>
    <w:rsid w:val="00F549D4"/>
    <w:rsid w:val="00F54D96"/>
    <w:rsid w:val="00F554AD"/>
    <w:rsid w:val="00F5585B"/>
    <w:rsid w:val="00F56514"/>
    <w:rsid w:val="00F56667"/>
    <w:rsid w:val="00F56A97"/>
    <w:rsid w:val="00F57D33"/>
    <w:rsid w:val="00F57E75"/>
    <w:rsid w:val="00F57FC0"/>
    <w:rsid w:val="00F57FED"/>
    <w:rsid w:val="00F60003"/>
    <w:rsid w:val="00F6133D"/>
    <w:rsid w:val="00F61767"/>
    <w:rsid w:val="00F636C4"/>
    <w:rsid w:val="00F6398E"/>
    <w:rsid w:val="00F63E7B"/>
    <w:rsid w:val="00F64A2A"/>
    <w:rsid w:val="00F64A8D"/>
    <w:rsid w:val="00F67378"/>
    <w:rsid w:val="00F70AF1"/>
    <w:rsid w:val="00F70BB6"/>
    <w:rsid w:val="00F71D4C"/>
    <w:rsid w:val="00F724B6"/>
    <w:rsid w:val="00F729FD"/>
    <w:rsid w:val="00F72B30"/>
    <w:rsid w:val="00F738F0"/>
    <w:rsid w:val="00F73A6F"/>
    <w:rsid w:val="00F73ADF"/>
    <w:rsid w:val="00F73CA4"/>
    <w:rsid w:val="00F74703"/>
    <w:rsid w:val="00F756BC"/>
    <w:rsid w:val="00F75E5D"/>
    <w:rsid w:val="00F76514"/>
    <w:rsid w:val="00F77457"/>
    <w:rsid w:val="00F77E3F"/>
    <w:rsid w:val="00F800D4"/>
    <w:rsid w:val="00F8015E"/>
    <w:rsid w:val="00F81311"/>
    <w:rsid w:val="00F818A1"/>
    <w:rsid w:val="00F83DAA"/>
    <w:rsid w:val="00F84048"/>
    <w:rsid w:val="00F84314"/>
    <w:rsid w:val="00F84F4D"/>
    <w:rsid w:val="00F856FB"/>
    <w:rsid w:val="00F85849"/>
    <w:rsid w:val="00F87184"/>
    <w:rsid w:val="00F87C53"/>
    <w:rsid w:val="00F916D9"/>
    <w:rsid w:val="00F918B4"/>
    <w:rsid w:val="00F91A92"/>
    <w:rsid w:val="00F9397A"/>
    <w:rsid w:val="00F94917"/>
    <w:rsid w:val="00F94B37"/>
    <w:rsid w:val="00F94F55"/>
    <w:rsid w:val="00F95595"/>
    <w:rsid w:val="00F95C9F"/>
    <w:rsid w:val="00F964AD"/>
    <w:rsid w:val="00F9693A"/>
    <w:rsid w:val="00F9709C"/>
    <w:rsid w:val="00F972B1"/>
    <w:rsid w:val="00F97819"/>
    <w:rsid w:val="00FA17BA"/>
    <w:rsid w:val="00FA1943"/>
    <w:rsid w:val="00FA202F"/>
    <w:rsid w:val="00FA2603"/>
    <w:rsid w:val="00FA2B8F"/>
    <w:rsid w:val="00FA30D9"/>
    <w:rsid w:val="00FA45C7"/>
    <w:rsid w:val="00FA4776"/>
    <w:rsid w:val="00FA4A92"/>
    <w:rsid w:val="00FA5D62"/>
    <w:rsid w:val="00FA601B"/>
    <w:rsid w:val="00FA63C6"/>
    <w:rsid w:val="00FA7029"/>
    <w:rsid w:val="00FA7121"/>
    <w:rsid w:val="00FA7D6F"/>
    <w:rsid w:val="00FB08EC"/>
    <w:rsid w:val="00FB0AC4"/>
    <w:rsid w:val="00FB1A8F"/>
    <w:rsid w:val="00FB2CD2"/>
    <w:rsid w:val="00FB31C8"/>
    <w:rsid w:val="00FB3540"/>
    <w:rsid w:val="00FB3701"/>
    <w:rsid w:val="00FB3E4C"/>
    <w:rsid w:val="00FB4391"/>
    <w:rsid w:val="00FB4F2D"/>
    <w:rsid w:val="00FB59E7"/>
    <w:rsid w:val="00FB65C5"/>
    <w:rsid w:val="00FB65DC"/>
    <w:rsid w:val="00FB6A59"/>
    <w:rsid w:val="00FB6A95"/>
    <w:rsid w:val="00FB734D"/>
    <w:rsid w:val="00FC09B6"/>
    <w:rsid w:val="00FC11AA"/>
    <w:rsid w:val="00FC1791"/>
    <w:rsid w:val="00FC3415"/>
    <w:rsid w:val="00FC36B9"/>
    <w:rsid w:val="00FC4282"/>
    <w:rsid w:val="00FC5EA9"/>
    <w:rsid w:val="00FC6467"/>
    <w:rsid w:val="00FC64EA"/>
    <w:rsid w:val="00FC69EB"/>
    <w:rsid w:val="00FC6A21"/>
    <w:rsid w:val="00FC7CB8"/>
    <w:rsid w:val="00FD17E3"/>
    <w:rsid w:val="00FD19AC"/>
    <w:rsid w:val="00FD2343"/>
    <w:rsid w:val="00FD4FC2"/>
    <w:rsid w:val="00FD5EF5"/>
    <w:rsid w:val="00FD6243"/>
    <w:rsid w:val="00FD66D1"/>
    <w:rsid w:val="00FE264A"/>
    <w:rsid w:val="00FE3283"/>
    <w:rsid w:val="00FE372E"/>
    <w:rsid w:val="00FE37D2"/>
    <w:rsid w:val="00FE5F19"/>
    <w:rsid w:val="00FE6058"/>
    <w:rsid w:val="00FE71AF"/>
    <w:rsid w:val="00FE7627"/>
    <w:rsid w:val="00FF20ED"/>
    <w:rsid w:val="00FF244C"/>
    <w:rsid w:val="00FF2A79"/>
    <w:rsid w:val="00FF3AA5"/>
    <w:rsid w:val="00FF590F"/>
    <w:rsid w:val="00FF591A"/>
    <w:rsid w:val="00FF5A2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64D549C"/>
  <w15:docId w15:val="{75D979B5-ADC0-4B83-AF1C-2F2539AA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Poglavje1,Heading 1si,OP,PVO-1,Poglavje,Poglavje Znak,naslov 1"/>
    <w:basedOn w:val="Navaden"/>
    <w:next w:val="Navaden"/>
    <w:link w:val="Naslov1Znak"/>
    <w:autoRedefine/>
    <w:uiPriority w:val="9"/>
    <w:qFormat/>
    <w:rsid w:val="00A021E8"/>
    <w:pPr>
      <w:keepNext/>
      <w:shd w:val="clear" w:color="auto" w:fill="FFFFFF"/>
      <w:tabs>
        <w:tab w:val="left" w:pos="1456"/>
      </w:tabs>
      <w:spacing w:line="240" w:lineRule="auto"/>
      <w:outlineLvl w:val="0"/>
    </w:pPr>
    <w:rPr>
      <w:rFonts w:cs="Arial"/>
      <w:bCs/>
      <w:szCs w:val="20"/>
      <w:lang w:eastAsia="sl-SI"/>
    </w:rPr>
  </w:style>
  <w:style w:type="paragraph" w:styleId="Naslov2">
    <w:name w:val="heading 2"/>
    <w:aliases w:val="cleni,PodPoglavje,PVO-2,Poglavje 2"/>
    <w:basedOn w:val="Navaden"/>
    <w:next w:val="Navaden"/>
    <w:link w:val="Naslov2Znak"/>
    <w:autoRedefine/>
    <w:uiPriority w:val="9"/>
    <w:qFormat/>
    <w:rsid w:val="005C64A0"/>
    <w:pPr>
      <w:keepNext/>
      <w:tabs>
        <w:tab w:val="num" w:pos="573"/>
      </w:tabs>
      <w:spacing w:before="360" w:after="120" w:line="252" w:lineRule="auto"/>
      <w:ind w:left="573" w:hanging="576"/>
      <w:jc w:val="both"/>
      <w:outlineLvl w:val="1"/>
    </w:pPr>
    <w:rPr>
      <w:rFonts w:ascii="Frutiger" w:hAnsi="Frutiger" w:cs="Arial"/>
      <w:b/>
      <w:bCs/>
      <w:iCs/>
      <w:caps/>
      <w:sz w:val="28"/>
      <w:szCs w:val="28"/>
    </w:rPr>
  </w:style>
  <w:style w:type="paragraph" w:styleId="Naslov3">
    <w:name w:val="heading 3"/>
    <w:aliases w:val="Naslov 3 Znak1,Naslov 3 Znak Znak"/>
    <w:basedOn w:val="Navaden"/>
    <w:next w:val="Navaden"/>
    <w:link w:val="Naslov3Znak"/>
    <w:autoRedefine/>
    <w:uiPriority w:val="9"/>
    <w:qFormat/>
    <w:rsid w:val="005C64A0"/>
    <w:pPr>
      <w:keepNext/>
      <w:tabs>
        <w:tab w:val="num" w:pos="717"/>
        <w:tab w:val="left" w:pos="851"/>
      </w:tabs>
      <w:spacing w:before="240" w:after="120" w:line="240" w:lineRule="auto"/>
      <w:ind w:left="717" w:hanging="720"/>
      <w:jc w:val="both"/>
      <w:outlineLvl w:val="2"/>
    </w:pPr>
    <w:rPr>
      <w:rFonts w:ascii="Frutiger" w:hAnsi="Frutiger" w:cs="Arial"/>
      <w:b/>
      <w:bCs/>
      <w:caps/>
      <w:sz w:val="24"/>
      <w:szCs w:val="26"/>
    </w:rPr>
  </w:style>
  <w:style w:type="paragraph" w:styleId="Naslov4">
    <w:name w:val="heading 4"/>
    <w:basedOn w:val="Navaden"/>
    <w:next w:val="Navaden"/>
    <w:link w:val="Naslov4Znak"/>
    <w:autoRedefine/>
    <w:uiPriority w:val="9"/>
    <w:qFormat/>
    <w:rsid w:val="005C64A0"/>
    <w:pPr>
      <w:tabs>
        <w:tab w:val="num" w:pos="861"/>
        <w:tab w:val="num" w:pos="8803"/>
      </w:tabs>
      <w:spacing w:before="240" w:after="120" w:line="240" w:lineRule="auto"/>
      <w:ind w:left="861" w:hanging="864"/>
      <w:jc w:val="both"/>
      <w:outlineLvl w:val="3"/>
    </w:pPr>
    <w:rPr>
      <w:rFonts w:ascii="Frutiger" w:hAnsi="Frutiger" w:cs="Arial"/>
      <w:bCs/>
      <w:caps/>
      <w:sz w:val="24"/>
      <w:szCs w:val="22"/>
    </w:rPr>
  </w:style>
  <w:style w:type="paragraph" w:styleId="Naslov5">
    <w:name w:val="heading 5"/>
    <w:basedOn w:val="Navaden"/>
    <w:next w:val="Navaden"/>
    <w:link w:val="Naslov5Znak"/>
    <w:autoRedefine/>
    <w:uiPriority w:val="9"/>
    <w:qFormat/>
    <w:rsid w:val="005C64A0"/>
    <w:pPr>
      <w:tabs>
        <w:tab w:val="num" w:pos="1005"/>
      </w:tabs>
      <w:spacing w:before="240" w:after="60" w:line="252" w:lineRule="auto"/>
      <w:ind w:left="1005" w:hanging="1008"/>
      <w:jc w:val="both"/>
      <w:outlineLvl w:val="4"/>
    </w:pPr>
    <w:rPr>
      <w:rFonts w:ascii="Frutiger" w:hAnsi="Frutiger"/>
      <w:bCs/>
      <w:i/>
      <w:iCs/>
      <w:sz w:val="24"/>
      <w:szCs w:val="26"/>
    </w:rPr>
  </w:style>
  <w:style w:type="paragraph" w:styleId="Naslov6">
    <w:name w:val="heading 6"/>
    <w:basedOn w:val="Navaden"/>
    <w:next w:val="Navaden"/>
    <w:link w:val="Naslov6Znak"/>
    <w:autoRedefine/>
    <w:uiPriority w:val="9"/>
    <w:qFormat/>
    <w:rsid w:val="005C64A0"/>
    <w:pPr>
      <w:tabs>
        <w:tab w:val="num" w:pos="1149"/>
      </w:tabs>
      <w:spacing w:before="240" w:after="60" w:line="252" w:lineRule="auto"/>
      <w:ind w:left="1149" w:hanging="1152"/>
      <w:jc w:val="both"/>
      <w:outlineLvl w:val="5"/>
    </w:pPr>
    <w:rPr>
      <w:rFonts w:ascii="Frutiger" w:hAnsi="Frutiger"/>
      <w:b/>
      <w:bCs/>
      <w:sz w:val="22"/>
      <w:szCs w:val="20"/>
      <w:lang w:eastAsia="sl-SI"/>
    </w:rPr>
  </w:style>
  <w:style w:type="paragraph" w:styleId="Naslov7">
    <w:name w:val="heading 7"/>
    <w:aliases w:val="Annexe2"/>
    <w:basedOn w:val="Navaden"/>
    <w:next w:val="Navaden"/>
    <w:link w:val="Naslov7Znak"/>
    <w:uiPriority w:val="9"/>
    <w:qFormat/>
    <w:rsid w:val="005C64A0"/>
    <w:pPr>
      <w:tabs>
        <w:tab w:val="num" w:pos="1293"/>
      </w:tabs>
      <w:spacing w:before="240" w:after="60" w:line="252" w:lineRule="auto"/>
      <w:ind w:left="1293" w:hanging="1296"/>
      <w:jc w:val="both"/>
      <w:outlineLvl w:val="6"/>
    </w:pPr>
    <w:rPr>
      <w:rFonts w:ascii="Times New Roman" w:hAnsi="Times New Roman"/>
      <w:sz w:val="24"/>
    </w:rPr>
  </w:style>
  <w:style w:type="paragraph" w:styleId="Naslov8">
    <w:name w:val="heading 8"/>
    <w:aliases w:val="Annexe3"/>
    <w:basedOn w:val="Navaden"/>
    <w:next w:val="Navaden"/>
    <w:link w:val="Naslov8Znak"/>
    <w:uiPriority w:val="9"/>
    <w:qFormat/>
    <w:rsid w:val="005C64A0"/>
    <w:pPr>
      <w:tabs>
        <w:tab w:val="num" w:pos="1437"/>
      </w:tabs>
      <w:spacing w:before="240" w:after="60" w:line="252" w:lineRule="auto"/>
      <w:ind w:left="1437" w:hanging="1440"/>
      <w:jc w:val="both"/>
      <w:outlineLvl w:val="7"/>
    </w:pPr>
    <w:rPr>
      <w:rFonts w:ascii="Times New Roman" w:hAnsi="Times New Roman"/>
      <w:i/>
      <w:iCs/>
      <w:sz w:val="24"/>
    </w:rPr>
  </w:style>
  <w:style w:type="paragraph" w:styleId="Naslov9">
    <w:name w:val="heading 9"/>
    <w:aliases w:val="Annexe4"/>
    <w:basedOn w:val="Navaden"/>
    <w:next w:val="Navaden"/>
    <w:link w:val="Naslov9Znak"/>
    <w:uiPriority w:val="9"/>
    <w:qFormat/>
    <w:rsid w:val="005C64A0"/>
    <w:pPr>
      <w:tabs>
        <w:tab w:val="num" w:pos="1581"/>
      </w:tabs>
      <w:spacing w:before="240" w:after="60" w:line="252" w:lineRule="auto"/>
      <w:ind w:left="1581" w:hanging="1584"/>
      <w:jc w:val="both"/>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1"/>
    <w:basedOn w:val="Navaden"/>
    <w:link w:val="GlavaZnak"/>
    <w:rsid w:val="00AD2B87"/>
    <w:pPr>
      <w:tabs>
        <w:tab w:val="center" w:pos="4320"/>
        <w:tab w:val="right" w:pos="8640"/>
      </w:tabs>
    </w:pPr>
    <w:rPr>
      <w:lang w:val="x-none"/>
    </w:r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aliases w:val=" Znak Znak Znak,Znak Znak Znak, Znak Znak"/>
    <w:basedOn w:val="Navaden"/>
    <w:link w:val="TelobesedilaZnak"/>
    <w:uiPriority w:val="99"/>
    <w:rsid w:val="00875F73"/>
    <w:pPr>
      <w:tabs>
        <w:tab w:val="left" w:pos="284"/>
      </w:tabs>
      <w:spacing w:line="240" w:lineRule="auto"/>
      <w:jc w:val="both"/>
    </w:pPr>
    <w:rPr>
      <w:rFonts w:ascii="Times New Roman" w:hAnsi="Times New Roman"/>
      <w:b/>
      <w:sz w:val="22"/>
      <w:szCs w:val="20"/>
      <w:lang w:val="x-none" w:eastAsia="x-none"/>
    </w:rPr>
  </w:style>
  <w:style w:type="paragraph" w:styleId="Seznam">
    <w:name w:val="List"/>
    <w:basedOn w:val="Telobesedila"/>
    <w:rsid w:val="00875F73"/>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paragraph" w:customStyle="1" w:styleId="Preformatted">
    <w:name w:val="Preformatted"/>
    <w:basedOn w:val="Navaden"/>
    <w:rsid w:val="00707C9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Cs w:val="20"/>
      <w:lang w:eastAsia="sl-SI"/>
    </w:rPr>
  </w:style>
  <w:style w:type="paragraph" w:customStyle="1" w:styleId="p">
    <w:name w:val="p"/>
    <w:basedOn w:val="Navaden"/>
    <w:rsid w:val="00707C9B"/>
    <w:pPr>
      <w:spacing w:before="60" w:after="15" w:line="240" w:lineRule="auto"/>
      <w:ind w:left="15" w:right="15" w:firstLine="240"/>
      <w:jc w:val="both"/>
    </w:pPr>
    <w:rPr>
      <w:rFonts w:cs="Arial"/>
      <w:color w:val="222222"/>
      <w:sz w:val="22"/>
      <w:szCs w:val="22"/>
      <w:lang w:eastAsia="sl-SI"/>
    </w:rPr>
  </w:style>
  <w:style w:type="paragraph" w:styleId="Sprotnaopomba-besedilo">
    <w:name w:val="footnote text"/>
    <w:basedOn w:val="Navaden"/>
    <w:semiHidden/>
    <w:rsid w:val="00707C9B"/>
    <w:pPr>
      <w:autoSpaceDE w:val="0"/>
      <w:autoSpaceDN w:val="0"/>
      <w:spacing w:line="240" w:lineRule="auto"/>
    </w:pPr>
    <w:rPr>
      <w:rFonts w:ascii="Times New Roman" w:hAnsi="Times New Roman"/>
      <w:szCs w:val="20"/>
      <w:lang w:eastAsia="sl-SI"/>
    </w:rPr>
  </w:style>
  <w:style w:type="character" w:styleId="Sprotnaopomba-sklic">
    <w:name w:val="footnote reference"/>
    <w:semiHidden/>
    <w:rsid w:val="00707C9B"/>
    <w:rPr>
      <w:vertAlign w:val="superscript"/>
    </w:rPr>
  </w:style>
  <w:style w:type="character" w:styleId="tevilkastrani">
    <w:name w:val="page number"/>
    <w:basedOn w:val="Privzetapisavaodstavka"/>
    <w:rsid w:val="00707C9B"/>
  </w:style>
  <w:style w:type="paragraph" w:styleId="Besedilooblaka">
    <w:name w:val="Balloon Text"/>
    <w:basedOn w:val="Navaden"/>
    <w:link w:val="BesedilooblakaZnak"/>
    <w:uiPriority w:val="99"/>
    <w:rsid w:val="00602793"/>
    <w:pPr>
      <w:spacing w:line="240" w:lineRule="auto"/>
    </w:pPr>
    <w:rPr>
      <w:rFonts w:ascii="Tahoma" w:hAnsi="Tahoma"/>
      <w:sz w:val="16"/>
      <w:szCs w:val="16"/>
      <w:lang w:val="x-none"/>
    </w:rPr>
  </w:style>
  <w:style w:type="character" w:customStyle="1" w:styleId="BesedilooblakaZnak">
    <w:name w:val="Besedilo oblačka Znak"/>
    <w:link w:val="Besedilooblaka"/>
    <w:uiPriority w:val="99"/>
    <w:rsid w:val="00602793"/>
    <w:rPr>
      <w:rFonts w:ascii="Tahoma" w:hAnsi="Tahoma" w:cs="Tahoma"/>
      <w:sz w:val="16"/>
      <w:szCs w:val="16"/>
      <w:lang w:eastAsia="en-US"/>
    </w:rPr>
  </w:style>
  <w:style w:type="paragraph" w:styleId="Revizija">
    <w:name w:val="Revision"/>
    <w:hidden/>
    <w:uiPriority w:val="99"/>
    <w:semiHidden/>
    <w:rsid w:val="00602793"/>
    <w:rPr>
      <w:rFonts w:ascii="Arial" w:hAnsi="Arial"/>
      <w:szCs w:val="24"/>
      <w:lang w:eastAsia="en-US"/>
    </w:rPr>
  </w:style>
  <w:style w:type="character" w:customStyle="1" w:styleId="NeotevilenodstavekZnak">
    <w:name w:val="Neoštevilčen odstavek Znak"/>
    <w:link w:val="Neotevilenodstavek"/>
    <w:locked/>
    <w:rsid w:val="000E725A"/>
    <w:rPr>
      <w:rFonts w:ascii="Arial" w:hAnsi="Arial" w:cs="Arial"/>
      <w:sz w:val="22"/>
      <w:szCs w:val="22"/>
    </w:rPr>
  </w:style>
  <w:style w:type="paragraph" w:customStyle="1" w:styleId="Neotevilenodstavek">
    <w:name w:val="Neoštevilčen odstavek"/>
    <w:basedOn w:val="Navaden"/>
    <w:link w:val="NeotevilenodstavekZnak"/>
    <w:qFormat/>
    <w:rsid w:val="000E725A"/>
    <w:pPr>
      <w:overflowPunct w:val="0"/>
      <w:autoSpaceDE w:val="0"/>
      <w:autoSpaceDN w:val="0"/>
      <w:adjustRightInd w:val="0"/>
      <w:spacing w:before="60" w:after="60" w:line="200" w:lineRule="exact"/>
      <w:jc w:val="both"/>
    </w:pPr>
    <w:rPr>
      <w:sz w:val="22"/>
      <w:szCs w:val="22"/>
      <w:lang w:val="x-none" w:eastAsia="x-none"/>
    </w:rPr>
  </w:style>
  <w:style w:type="character" w:styleId="Pripombasklic">
    <w:name w:val="annotation reference"/>
    <w:uiPriority w:val="99"/>
    <w:rsid w:val="007438D9"/>
    <w:rPr>
      <w:sz w:val="16"/>
      <w:szCs w:val="16"/>
    </w:rPr>
  </w:style>
  <w:style w:type="paragraph" w:styleId="Pripombabesedilo">
    <w:name w:val="annotation text"/>
    <w:basedOn w:val="Navaden"/>
    <w:link w:val="PripombabesediloZnak"/>
    <w:uiPriority w:val="99"/>
    <w:rsid w:val="007438D9"/>
    <w:rPr>
      <w:szCs w:val="20"/>
      <w:lang w:val="x-none"/>
    </w:rPr>
  </w:style>
  <w:style w:type="character" w:customStyle="1" w:styleId="PripombabesediloZnak">
    <w:name w:val="Pripomba – besedilo Znak"/>
    <w:link w:val="Pripombabesedilo"/>
    <w:uiPriority w:val="99"/>
    <w:rsid w:val="007438D9"/>
    <w:rPr>
      <w:rFonts w:ascii="Arial" w:hAnsi="Arial"/>
      <w:lang w:eastAsia="en-US"/>
    </w:rPr>
  </w:style>
  <w:style w:type="paragraph" w:styleId="Zadevapripombe">
    <w:name w:val="annotation subject"/>
    <w:basedOn w:val="Pripombabesedilo"/>
    <w:next w:val="Pripombabesedilo"/>
    <w:link w:val="ZadevapripombeZnak"/>
    <w:uiPriority w:val="99"/>
    <w:rsid w:val="007438D9"/>
    <w:rPr>
      <w:b/>
      <w:bCs/>
    </w:rPr>
  </w:style>
  <w:style w:type="character" w:customStyle="1" w:styleId="ZadevapripombeZnak">
    <w:name w:val="Zadeva pripombe Znak"/>
    <w:link w:val="Zadevapripombe"/>
    <w:uiPriority w:val="99"/>
    <w:rsid w:val="007438D9"/>
    <w:rPr>
      <w:rFonts w:ascii="Arial" w:hAnsi="Arial"/>
      <w:b/>
      <w:bCs/>
      <w:lang w:eastAsia="en-US"/>
    </w:rPr>
  </w:style>
  <w:style w:type="character" w:customStyle="1" w:styleId="TelobesedilaZnak">
    <w:name w:val="Telo besedila Znak"/>
    <w:aliases w:val=" Znak Znak Znak Znak,Znak Znak Znak Znak, Znak Znak Znak1"/>
    <w:link w:val="Telobesedila"/>
    <w:uiPriority w:val="99"/>
    <w:rsid w:val="00AE354F"/>
    <w:rPr>
      <w:b/>
      <w:sz w:val="22"/>
    </w:rPr>
  </w:style>
  <w:style w:type="character" w:styleId="Krepko">
    <w:name w:val="Strong"/>
    <w:uiPriority w:val="22"/>
    <w:qFormat/>
    <w:rsid w:val="001C6C28"/>
    <w:rPr>
      <w:b/>
      <w:bCs/>
    </w:rPr>
  </w:style>
  <w:style w:type="paragraph" w:styleId="Odstavekseznama">
    <w:name w:val="List Paragraph"/>
    <w:basedOn w:val="Navaden"/>
    <w:link w:val="OdstavekseznamaZnak"/>
    <w:uiPriority w:val="34"/>
    <w:qFormat/>
    <w:rsid w:val="000A076C"/>
    <w:pPr>
      <w:ind w:left="708"/>
    </w:pPr>
  </w:style>
  <w:style w:type="character" w:customStyle="1" w:styleId="GlavaZnak">
    <w:name w:val="Glava Znak"/>
    <w:aliases w:val="Header-PR Znak,Header1 Znak"/>
    <w:link w:val="Glava"/>
    <w:rsid w:val="00426B75"/>
    <w:rPr>
      <w:rFonts w:ascii="Arial" w:hAnsi="Arial"/>
      <w:szCs w:val="24"/>
      <w:lang w:eastAsia="en-US"/>
    </w:rPr>
  </w:style>
  <w:style w:type="paragraph" w:customStyle="1" w:styleId="Default">
    <w:name w:val="Default"/>
    <w:rsid w:val="00EB6433"/>
    <w:pPr>
      <w:autoSpaceDE w:val="0"/>
      <w:autoSpaceDN w:val="0"/>
      <w:adjustRightInd w:val="0"/>
    </w:pPr>
    <w:rPr>
      <w:rFonts w:ascii="Arial" w:hAnsi="Arial" w:cs="Arial"/>
      <w:color w:val="000000"/>
      <w:sz w:val="24"/>
      <w:szCs w:val="24"/>
    </w:rPr>
  </w:style>
  <w:style w:type="paragraph" w:styleId="Oznaenseznam">
    <w:name w:val="List Bullet"/>
    <w:basedOn w:val="Navaden"/>
    <w:rsid w:val="00F84F4D"/>
    <w:pPr>
      <w:numPr>
        <w:numId w:val="2"/>
      </w:numPr>
      <w:contextualSpacing/>
    </w:pPr>
  </w:style>
  <w:style w:type="character" w:customStyle="1" w:styleId="apple-converted-space">
    <w:name w:val="apple-converted-space"/>
    <w:rsid w:val="0079072A"/>
  </w:style>
  <w:style w:type="paragraph" w:customStyle="1" w:styleId="street-address">
    <w:name w:val="street-address"/>
    <w:basedOn w:val="Navaden"/>
    <w:rsid w:val="00AA5EDD"/>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AA5EDD"/>
    <w:pPr>
      <w:spacing w:before="100" w:beforeAutospacing="1" w:after="100" w:afterAutospacing="1" w:line="240" w:lineRule="auto"/>
    </w:pPr>
    <w:rPr>
      <w:rFonts w:ascii="Times New Roman" w:hAnsi="Times New Roman"/>
      <w:sz w:val="24"/>
      <w:lang w:eastAsia="sl-SI"/>
    </w:rPr>
  </w:style>
  <w:style w:type="character" w:customStyle="1" w:styleId="postal-code">
    <w:name w:val="postal-code"/>
    <w:rsid w:val="00AA5EDD"/>
  </w:style>
  <w:style w:type="character" w:customStyle="1" w:styleId="locality">
    <w:name w:val="locality"/>
    <w:rsid w:val="00AA5EDD"/>
  </w:style>
  <w:style w:type="paragraph" w:customStyle="1" w:styleId="ODSTAVEKLUKA">
    <w:name w:val="ODSTAVEK_LUKA"/>
    <w:basedOn w:val="Navaden"/>
    <w:qFormat/>
    <w:rsid w:val="00985795"/>
    <w:pPr>
      <w:overflowPunct w:val="0"/>
      <w:autoSpaceDE w:val="0"/>
      <w:autoSpaceDN w:val="0"/>
      <w:adjustRightInd w:val="0"/>
      <w:spacing w:before="120" w:line="240" w:lineRule="auto"/>
      <w:ind w:firstLine="680"/>
      <w:jc w:val="both"/>
      <w:textAlignment w:val="baseline"/>
    </w:pPr>
    <w:rPr>
      <w:rFonts w:eastAsia="Calibri" w:cs="Arial"/>
      <w:color w:val="000000"/>
      <w:szCs w:val="20"/>
      <w:lang w:eastAsia="sl-SI"/>
    </w:rPr>
  </w:style>
  <w:style w:type="paragraph" w:customStyle="1" w:styleId="ALINEJELUKA">
    <w:name w:val="ALINEJE_LUKA"/>
    <w:basedOn w:val="Navaden"/>
    <w:link w:val="ALINEJELUKAZnak"/>
    <w:uiPriority w:val="99"/>
    <w:qFormat/>
    <w:rsid w:val="00985795"/>
    <w:pPr>
      <w:tabs>
        <w:tab w:val="left" w:pos="709"/>
      </w:tabs>
      <w:spacing w:line="240" w:lineRule="auto"/>
      <w:jc w:val="both"/>
    </w:pPr>
    <w:rPr>
      <w:rFonts w:eastAsia="Calibri"/>
      <w:szCs w:val="20"/>
      <w:lang w:val="x-none" w:eastAsia="sl-SI"/>
    </w:rPr>
  </w:style>
  <w:style w:type="character" w:customStyle="1" w:styleId="ALINEJELUKAZnak">
    <w:name w:val="ALINEJE_LUKA Znak"/>
    <w:link w:val="ALINEJELUKA"/>
    <w:uiPriority w:val="99"/>
    <w:rsid w:val="00985795"/>
    <w:rPr>
      <w:rFonts w:ascii="Arial" w:eastAsia="Calibri" w:hAnsi="Arial"/>
      <w:lang w:val="x-none"/>
    </w:rPr>
  </w:style>
  <w:style w:type="character" w:styleId="SledenaHiperpovezava">
    <w:name w:val="FollowedHyperlink"/>
    <w:uiPriority w:val="99"/>
    <w:rsid w:val="00A704C8"/>
    <w:rPr>
      <w:color w:val="800080"/>
      <w:u w:val="single"/>
    </w:rPr>
  </w:style>
  <w:style w:type="character" w:customStyle="1" w:styleId="OdstavekseznamaZnak">
    <w:name w:val="Odstavek seznama Znak"/>
    <w:link w:val="Odstavekseznama"/>
    <w:uiPriority w:val="34"/>
    <w:rsid w:val="00A851AC"/>
    <w:rPr>
      <w:rFonts w:ascii="Arial" w:hAnsi="Arial"/>
      <w:szCs w:val="24"/>
      <w:lang w:eastAsia="en-US"/>
    </w:rPr>
  </w:style>
  <w:style w:type="character" w:customStyle="1" w:styleId="fontstyle01">
    <w:name w:val="fontstyle01"/>
    <w:rsid w:val="00A64AF9"/>
    <w:rPr>
      <w:rFonts w:ascii="Calibri" w:hAnsi="Calibri" w:hint="default"/>
      <w:b w:val="0"/>
      <w:bCs w:val="0"/>
      <w:i w:val="0"/>
      <w:iCs w:val="0"/>
      <w:color w:val="000000"/>
      <w:sz w:val="20"/>
      <w:szCs w:val="20"/>
    </w:rPr>
  </w:style>
  <w:style w:type="character" w:customStyle="1" w:styleId="fontstyle21">
    <w:name w:val="fontstyle21"/>
    <w:rsid w:val="00B42330"/>
    <w:rPr>
      <w:rFonts w:ascii="TT61t00" w:hAnsi="TT61t00" w:hint="default"/>
      <w:b w:val="0"/>
      <w:bCs w:val="0"/>
      <w:i w:val="0"/>
      <w:iCs w:val="0"/>
      <w:color w:val="000000"/>
      <w:sz w:val="22"/>
      <w:szCs w:val="22"/>
    </w:rPr>
  </w:style>
  <w:style w:type="paragraph" w:customStyle="1" w:styleId="Style2">
    <w:name w:val="Style2"/>
    <w:basedOn w:val="Navaden"/>
    <w:uiPriority w:val="99"/>
    <w:rsid w:val="00AC256D"/>
    <w:pPr>
      <w:widowControl w:val="0"/>
      <w:autoSpaceDE w:val="0"/>
      <w:autoSpaceDN w:val="0"/>
      <w:adjustRightInd w:val="0"/>
      <w:spacing w:line="259" w:lineRule="exact"/>
      <w:jc w:val="both"/>
    </w:pPr>
    <w:rPr>
      <w:rFonts w:ascii="Candara" w:hAnsi="Candara"/>
      <w:sz w:val="24"/>
      <w:lang w:eastAsia="sl-SI"/>
    </w:rPr>
  </w:style>
  <w:style w:type="paragraph" w:customStyle="1" w:styleId="Style3">
    <w:name w:val="Style3"/>
    <w:basedOn w:val="Navaden"/>
    <w:uiPriority w:val="99"/>
    <w:rsid w:val="00AC256D"/>
    <w:pPr>
      <w:widowControl w:val="0"/>
      <w:autoSpaceDE w:val="0"/>
      <w:autoSpaceDN w:val="0"/>
      <w:adjustRightInd w:val="0"/>
      <w:spacing w:line="240" w:lineRule="auto"/>
    </w:pPr>
    <w:rPr>
      <w:rFonts w:ascii="Candara" w:hAnsi="Candara"/>
      <w:sz w:val="24"/>
      <w:lang w:eastAsia="sl-SI"/>
    </w:rPr>
  </w:style>
  <w:style w:type="character" w:customStyle="1" w:styleId="FontStyle50">
    <w:name w:val="Font Style50"/>
    <w:uiPriority w:val="99"/>
    <w:rsid w:val="00AC256D"/>
    <w:rPr>
      <w:rFonts w:ascii="Arial" w:hAnsi="Arial"/>
      <w:b/>
      <w:sz w:val="20"/>
    </w:rPr>
  </w:style>
  <w:style w:type="character" w:customStyle="1" w:styleId="Naslov2Znak">
    <w:name w:val="Naslov 2 Znak"/>
    <w:aliases w:val="cleni Znak,PodPoglavje Znak,PVO-2 Znak,Poglavje 2 Znak"/>
    <w:basedOn w:val="Privzetapisavaodstavka"/>
    <w:link w:val="Naslov2"/>
    <w:uiPriority w:val="9"/>
    <w:rsid w:val="005C64A0"/>
    <w:rPr>
      <w:rFonts w:ascii="Frutiger" w:hAnsi="Frutiger" w:cs="Arial"/>
      <w:b/>
      <w:bCs/>
      <w:iCs/>
      <w:caps/>
      <w:sz w:val="28"/>
      <w:szCs w:val="28"/>
      <w:lang w:eastAsia="en-US"/>
    </w:rPr>
  </w:style>
  <w:style w:type="character" w:customStyle="1" w:styleId="Naslov3Znak">
    <w:name w:val="Naslov 3 Znak"/>
    <w:aliases w:val="Naslov 3 Znak1 Znak,Naslov 3 Znak Znak Znak"/>
    <w:basedOn w:val="Privzetapisavaodstavka"/>
    <w:link w:val="Naslov3"/>
    <w:uiPriority w:val="9"/>
    <w:rsid w:val="005C64A0"/>
    <w:rPr>
      <w:rFonts w:ascii="Frutiger" w:hAnsi="Frutiger" w:cs="Arial"/>
      <w:b/>
      <w:bCs/>
      <w:caps/>
      <w:sz w:val="24"/>
      <w:szCs w:val="26"/>
      <w:lang w:eastAsia="en-US"/>
    </w:rPr>
  </w:style>
  <w:style w:type="character" w:customStyle="1" w:styleId="Naslov4Znak">
    <w:name w:val="Naslov 4 Znak"/>
    <w:basedOn w:val="Privzetapisavaodstavka"/>
    <w:link w:val="Naslov4"/>
    <w:uiPriority w:val="9"/>
    <w:rsid w:val="005C64A0"/>
    <w:rPr>
      <w:rFonts w:ascii="Frutiger" w:hAnsi="Frutiger" w:cs="Arial"/>
      <w:bCs/>
      <w:caps/>
      <w:sz w:val="24"/>
      <w:szCs w:val="22"/>
      <w:lang w:eastAsia="en-US"/>
    </w:rPr>
  </w:style>
  <w:style w:type="character" w:customStyle="1" w:styleId="Naslov5Znak">
    <w:name w:val="Naslov 5 Znak"/>
    <w:basedOn w:val="Privzetapisavaodstavka"/>
    <w:link w:val="Naslov5"/>
    <w:uiPriority w:val="9"/>
    <w:rsid w:val="005C64A0"/>
    <w:rPr>
      <w:rFonts w:ascii="Frutiger" w:hAnsi="Frutiger"/>
      <w:bCs/>
      <w:i/>
      <w:iCs/>
      <w:sz w:val="24"/>
      <w:szCs w:val="26"/>
      <w:lang w:eastAsia="en-US"/>
    </w:rPr>
  </w:style>
  <w:style w:type="character" w:customStyle="1" w:styleId="Naslov6Znak">
    <w:name w:val="Naslov 6 Znak"/>
    <w:basedOn w:val="Privzetapisavaodstavka"/>
    <w:link w:val="Naslov6"/>
    <w:uiPriority w:val="9"/>
    <w:rsid w:val="005C64A0"/>
    <w:rPr>
      <w:rFonts w:ascii="Frutiger" w:hAnsi="Frutiger"/>
      <w:b/>
      <w:bCs/>
      <w:sz w:val="22"/>
    </w:rPr>
  </w:style>
  <w:style w:type="character" w:customStyle="1" w:styleId="Naslov7Znak">
    <w:name w:val="Naslov 7 Znak"/>
    <w:aliases w:val="Annexe2 Znak"/>
    <w:basedOn w:val="Privzetapisavaodstavka"/>
    <w:link w:val="Naslov7"/>
    <w:uiPriority w:val="9"/>
    <w:rsid w:val="005C64A0"/>
    <w:rPr>
      <w:sz w:val="24"/>
      <w:szCs w:val="24"/>
      <w:lang w:eastAsia="en-US"/>
    </w:rPr>
  </w:style>
  <w:style w:type="character" w:customStyle="1" w:styleId="Naslov8Znak">
    <w:name w:val="Naslov 8 Znak"/>
    <w:aliases w:val="Annexe3 Znak"/>
    <w:basedOn w:val="Privzetapisavaodstavka"/>
    <w:link w:val="Naslov8"/>
    <w:uiPriority w:val="9"/>
    <w:rsid w:val="005C64A0"/>
    <w:rPr>
      <w:i/>
      <w:iCs/>
      <w:sz w:val="24"/>
      <w:szCs w:val="24"/>
      <w:lang w:eastAsia="en-US"/>
    </w:rPr>
  </w:style>
  <w:style w:type="character" w:customStyle="1" w:styleId="Naslov9Znak">
    <w:name w:val="Naslov 9 Znak"/>
    <w:aliases w:val="Annexe4 Znak"/>
    <w:basedOn w:val="Privzetapisavaodstavka"/>
    <w:link w:val="Naslov9"/>
    <w:uiPriority w:val="9"/>
    <w:rsid w:val="005C64A0"/>
    <w:rPr>
      <w:rFonts w:ascii="Arial" w:hAnsi="Arial" w:cs="Arial"/>
      <w:sz w:val="22"/>
      <w:szCs w:val="22"/>
      <w:lang w:eastAsia="en-US"/>
    </w:rPr>
  </w:style>
  <w:style w:type="character" w:customStyle="1" w:styleId="Naslov1Znak">
    <w:name w:val="Naslov 1 Znak"/>
    <w:aliases w:val="NASLOV Znak,Poglavje1 Znak,Heading 1si Znak,OP Znak,PVO-1 Znak,Poglavje Znak1,Poglavje Znak Znak,naslov 1 Znak"/>
    <w:link w:val="Naslov1"/>
    <w:uiPriority w:val="9"/>
    <w:rsid w:val="00A021E8"/>
    <w:rPr>
      <w:rFonts w:ascii="Arial" w:hAnsi="Arial" w:cs="Arial"/>
      <w:bCs/>
      <w:shd w:val="clear" w:color="auto" w:fill="FFFFFF"/>
    </w:rPr>
  </w:style>
  <w:style w:type="paragraph" w:customStyle="1" w:styleId="Style1">
    <w:name w:val="Style1"/>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
    <w:name w:val="Style4"/>
    <w:basedOn w:val="Navaden"/>
    <w:uiPriority w:val="99"/>
    <w:rsid w:val="005C64A0"/>
    <w:pPr>
      <w:widowControl w:val="0"/>
      <w:autoSpaceDE w:val="0"/>
      <w:autoSpaceDN w:val="0"/>
      <w:adjustRightInd w:val="0"/>
      <w:spacing w:line="250" w:lineRule="exact"/>
    </w:pPr>
    <w:rPr>
      <w:rFonts w:ascii="Candara" w:hAnsi="Candara"/>
      <w:sz w:val="24"/>
      <w:lang w:eastAsia="sl-SI"/>
    </w:rPr>
  </w:style>
  <w:style w:type="paragraph" w:customStyle="1" w:styleId="Style5">
    <w:name w:val="Style5"/>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6">
    <w:name w:val="Style6"/>
    <w:basedOn w:val="Navaden"/>
    <w:uiPriority w:val="99"/>
    <w:rsid w:val="005C64A0"/>
    <w:pPr>
      <w:widowControl w:val="0"/>
      <w:autoSpaceDE w:val="0"/>
      <w:autoSpaceDN w:val="0"/>
      <w:adjustRightInd w:val="0"/>
      <w:spacing w:line="240" w:lineRule="auto"/>
      <w:jc w:val="both"/>
    </w:pPr>
    <w:rPr>
      <w:rFonts w:ascii="Candara" w:hAnsi="Candara"/>
      <w:sz w:val="24"/>
      <w:lang w:eastAsia="sl-SI"/>
    </w:rPr>
  </w:style>
  <w:style w:type="paragraph" w:customStyle="1" w:styleId="Style7">
    <w:name w:val="Style7"/>
    <w:basedOn w:val="Navaden"/>
    <w:uiPriority w:val="99"/>
    <w:rsid w:val="005C64A0"/>
    <w:pPr>
      <w:widowControl w:val="0"/>
      <w:autoSpaceDE w:val="0"/>
      <w:autoSpaceDN w:val="0"/>
      <w:adjustRightInd w:val="0"/>
      <w:spacing w:line="271" w:lineRule="exact"/>
      <w:jc w:val="center"/>
    </w:pPr>
    <w:rPr>
      <w:rFonts w:ascii="Candara" w:hAnsi="Candara"/>
      <w:sz w:val="24"/>
      <w:lang w:eastAsia="sl-SI"/>
    </w:rPr>
  </w:style>
  <w:style w:type="paragraph" w:customStyle="1" w:styleId="Style8">
    <w:name w:val="Style8"/>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9">
    <w:name w:val="Style9"/>
    <w:basedOn w:val="Navaden"/>
    <w:uiPriority w:val="99"/>
    <w:rsid w:val="005C64A0"/>
    <w:pPr>
      <w:widowControl w:val="0"/>
      <w:autoSpaceDE w:val="0"/>
      <w:autoSpaceDN w:val="0"/>
      <w:adjustRightInd w:val="0"/>
      <w:spacing w:line="272" w:lineRule="exact"/>
      <w:jc w:val="both"/>
    </w:pPr>
    <w:rPr>
      <w:rFonts w:ascii="Candara" w:hAnsi="Candara"/>
      <w:sz w:val="24"/>
      <w:lang w:eastAsia="sl-SI"/>
    </w:rPr>
  </w:style>
  <w:style w:type="paragraph" w:customStyle="1" w:styleId="Style10">
    <w:name w:val="Style10"/>
    <w:basedOn w:val="Navaden"/>
    <w:uiPriority w:val="99"/>
    <w:rsid w:val="005C64A0"/>
    <w:pPr>
      <w:widowControl w:val="0"/>
      <w:autoSpaceDE w:val="0"/>
      <w:autoSpaceDN w:val="0"/>
      <w:adjustRightInd w:val="0"/>
      <w:spacing w:line="271" w:lineRule="exact"/>
      <w:jc w:val="both"/>
    </w:pPr>
    <w:rPr>
      <w:rFonts w:ascii="Candara" w:hAnsi="Candara"/>
      <w:sz w:val="24"/>
      <w:lang w:eastAsia="sl-SI"/>
    </w:rPr>
  </w:style>
  <w:style w:type="paragraph" w:customStyle="1" w:styleId="Style11">
    <w:name w:val="Style11"/>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2">
    <w:name w:val="Style12"/>
    <w:basedOn w:val="Navaden"/>
    <w:uiPriority w:val="99"/>
    <w:rsid w:val="005C64A0"/>
    <w:pPr>
      <w:widowControl w:val="0"/>
      <w:autoSpaceDE w:val="0"/>
      <w:autoSpaceDN w:val="0"/>
      <w:adjustRightInd w:val="0"/>
      <w:spacing w:line="274" w:lineRule="exact"/>
      <w:ind w:hanging="538"/>
    </w:pPr>
    <w:rPr>
      <w:rFonts w:ascii="Candara" w:hAnsi="Candara"/>
      <w:sz w:val="24"/>
      <w:lang w:eastAsia="sl-SI"/>
    </w:rPr>
  </w:style>
  <w:style w:type="paragraph" w:customStyle="1" w:styleId="Style13">
    <w:name w:val="Style13"/>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4">
    <w:name w:val="Style1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5">
    <w:name w:val="Style15"/>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6">
    <w:name w:val="Style16"/>
    <w:basedOn w:val="Navaden"/>
    <w:uiPriority w:val="99"/>
    <w:rsid w:val="005C64A0"/>
    <w:pPr>
      <w:widowControl w:val="0"/>
      <w:autoSpaceDE w:val="0"/>
      <w:autoSpaceDN w:val="0"/>
      <w:adjustRightInd w:val="0"/>
      <w:spacing w:line="230" w:lineRule="exact"/>
      <w:jc w:val="center"/>
    </w:pPr>
    <w:rPr>
      <w:rFonts w:ascii="Candara" w:hAnsi="Candara"/>
      <w:sz w:val="24"/>
      <w:lang w:eastAsia="sl-SI"/>
    </w:rPr>
  </w:style>
  <w:style w:type="paragraph" w:customStyle="1" w:styleId="Style17">
    <w:name w:val="Style17"/>
    <w:basedOn w:val="Navaden"/>
    <w:uiPriority w:val="99"/>
    <w:rsid w:val="005C64A0"/>
    <w:pPr>
      <w:widowControl w:val="0"/>
      <w:autoSpaceDE w:val="0"/>
      <w:autoSpaceDN w:val="0"/>
      <w:adjustRightInd w:val="0"/>
      <w:spacing w:line="259" w:lineRule="exact"/>
      <w:ind w:firstLine="91"/>
    </w:pPr>
    <w:rPr>
      <w:rFonts w:ascii="Candara" w:hAnsi="Candara"/>
      <w:sz w:val="24"/>
      <w:lang w:eastAsia="sl-SI"/>
    </w:rPr>
  </w:style>
  <w:style w:type="paragraph" w:customStyle="1" w:styleId="Style18">
    <w:name w:val="Style18"/>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9">
    <w:name w:val="Style19"/>
    <w:basedOn w:val="Navaden"/>
    <w:uiPriority w:val="99"/>
    <w:rsid w:val="005C64A0"/>
    <w:pPr>
      <w:widowControl w:val="0"/>
      <w:autoSpaceDE w:val="0"/>
      <w:autoSpaceDN w:val="0"/>
      <w:adjustRightInd w:val="0"/>
      <w:spacing w:line="278" w:lineRule="exact"/>
      <w:jc w:val="both"/>
    </w:pPr>
    <w:rPr>
      <w:rFonts w:ascii="Candara" w:hAnsi="Candara"/>
      <w:sz w:val="24"/>
      <w:lang w:eastAsia="sl-SI"/>
    </w:rPr>
  </w:style>
  <w:style w:type="paragraph" w:customStyle="1" w:styleId="Style20">
    <w:name w:val="Style20"/>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1">
    <w:name w:val="Style21"/>
    <w:basedOn w:val="Navaden"/>
    <w:uiPriority w:val="99"/>
    <w:rsid w:val="005C64A0"/>
    <w:pPr>
      <w:widowControl w:val="0"/>
      <w:autoSpaceDE w:val="0"/>
      <w:autoSpaceDN w:val="0"/>
      <w:adjustRightInd w:val="0"/>
      <w:spacing w:line="370" w:lineRule="exact"/>
    </w:pPr>
    <w:rPr>
      <w:rFonts w:ascii="Candara" w:hAnsi="Candara"/>
      <w:sz w:val="24"/>
      <w:lang w:eastAsia="sl-SI"/>
    </w:rPr>
  </w:style>
  <w:style w:type="paragraph" w:customStyle="1" w:styleId="Style22">
    <w:name w:val="Style22"/>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3">
    <w:name w:val="Style23"/>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4">
    <w:name w:val="Style2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5">
    <w:name w:val="Style25"/>
    <w:basedOn w:val="Navaden"/>
    <w:uiPriority w:val="99"/>
    <w:rsid w:val="005C64A0"/>
    <w:pPr>
      <w:widowControl w:val="0"/>
      <w:autoSpaceDE w:val="0"/>
      <w:autoSpaceDN w:val="0"/>
      <w:adjustRightInd w:val="0"/>
      <w:spacing w:line="226" w:lineRule="exact"/>
      <w:jc w:val="center"/>
    </w:pPr>
    <w:rPr>
      <w:rFonts w:ascii="Candara" w:hAnsi="Candara"/>
      <w:sz w:val="24"/>
      <w:lang w:eastAsia="sl-SI"/>
    </w:rPr>
  </w:style>
  <w:style w:type="paragraph" w:customStyle="1" w:styleId="Style26">
    <w:name w:val="Style26"/>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7">
    <w:name w:val="Style27"/>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8">
    <w:name w:val="Style28"/>
    <w:basedOn w:val="Navaden"/>
    <w:uiPriority w:val="99"/>
    <w:rsid w:val="005C64A0"/>
    <w:pPr>
      <w:widowControl w:val="0"/>
      <w:autoSpaceDE w:val="0"/>
      <w:autoSpaceDN w:val="0"/>
      <w:adjustRightInd w:val="0"/>
      <w:spacing w:line="226" w:lineRule="exact"/>
    </w:pPr>
    <w:rPr>
      <w:rFonts w:ascii="Candara" w:hAnsi="Candara"/>
      <w:sz w:val="24"/>
      <w:lang w:eastAsia="sl-SI"/>
    </w:rPr>
  </w:style>
  <w:style w:type="paragraph" w:customStyle="1" w:styleId="Style29">
    <w:name w:val="Style29"/>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0">
    <w:name w:val="Style30"/>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1">
    <w:name w:val="Style31"/>
    <w:basedOn w:val="Navaden"/>
    <w:uiPriority w:val="99"/>
    <w:rsid w:val="005C64A0"/>
    <w:pPr>
      <w:widowControl w:val="0"/>
      <w:autoSpaceDE w:val="0"/>
      <w:autoSpaceDN w:val="0"/>
      <w:adjustRightInd w:val="0"/>
      <w:spacing w:line="206" w:lineRule="exact"/>
      <w:ind w:firstLine="653"/>
    </w:pPr>
    <w:rPr>
      <w:rFonts w:ascii="Candara" w:hAnsi="Candara"/>
      <w:sz w:val="24"/>
      <w:lang w:eastAsia="sl-SI"/>
    </w:rPr>
  </w:style>
  <w:style w:type="paragraph" w:customStyle="1" w:styleId="Style32">
    <w:name w:val="Style32"/>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3">
    <w:name w:val="Style33"/>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4">
    <w:name w:val="Style3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5">
    <w:name w:val="Style35"/>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6">
    <w:name w:val="Style36"/>
    <w:basedOn w:val="Navaden"/>
    <w:uiPriority w:val="99"/>
    <w:rsid w:val="005C64A0"/>
    <w:pPr>
      <w:widowControl w:val="0"/>
      <w:autoSpaceDE w:val="0"/>
      <w:autoSpaceDN w:val="0"/>
      <w:adjustRightInd w:val="0"/>
      <w:spacing w:line="230" w:lineRule="exact"/>
      <w:ind w:firstLine="350"/>
    </w:pPr>
    <w:rPr>
      <w:rFonts w:ascii="Candara" w:hAnsi="Candara"/>
      <w:sz w:val="24"/>
      <w:lang w:eastAsia="sl-SI"/>
    </w:rPr>
  </w:style>
  <w:style w:type="paragraph" w:customStyle="1" w:styleId="Style37">
    <w:name w:val="Style37"/>
    <w:basedOn w:val="Navaden"/>
    <w:uiPriority w:val="99"/>
    <w:rsid w:val="005C64A0"/>
    <w:pPr>
      <w:widowControl w:val="0"/>
      <w:autoSpaceDE w:val="0"/>
      <w:autoSpaceDN w:val="0"/>
      <w:adjustRightInd w:val="0"/>
      <w:spacing w:line="197" w:lineRule="exact"/>
      <w:ind w:firstLine="413"/>
    </w:pPr>
    <w:rPr>
      <w:rFonts w:ascii="Candara" w:hAnsi="Candara"/>
      <w:sz w:val="24"/>
      <w:lang w:eastAsia="sl-SI"/>
    </w:rPr>
  </w:style>
  <w:style w:type="paragraph" w:customStyle="1" w:styleId="Style38">
    <w:name w:val="Style38"/>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9">
    <w:name w:val="Style39"/>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0">
    <w:name w:val="Style40"/>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1">
    <w:name w:val="Style41"/>
    <w:basedOn w:val="Navaden"/>
    <w:uiPriority w:val="99"/>
    <w:rsid w:val="005C64A0"/>
    <w:pPr>
      <w:widowControl w:val="0"/>
      <w:autoSpaceDE w:val="0"/>
      <w:autoSpaceDN w:val="0"/>
      <w:adjustRightInd w:val="0"/>
      <w:spacing w:line="187" w:lineRule="exact"/>
      <w:ind w:firstLine="542"/>
    </w:pPr>
    <w:rPr>
      <w:rFonts w:ascii="Candara" w:hAnsi="Candara"/>
      <w:sz w:val="24"/>
      <w:lang w:eastAsia="sl-SI"/>
    </w:rPr>
  </w:style>
  <w:style w:type="paragraph" w:customStyle="1" w:styleId="Style42">
    <w:name w:val="Style42"/>
    <w:basedOn w:val="Navaden"/>
    <w:uiPriority w:val="99"/>
    <w:rsid w:val="005C64A0"/>
    <w:pPr>
      <w:widowControl w:val="0"/>
      <w:autoSpaceDE w:val="0"/>
      <w:autoSpaceDN w:val="0"/>
      <w:adjustRightInd w:val="0"/>
      <w:spacing w:line="198" w:lineRule="exact"/>
    </w:pPr>
    <w:rPr>
      <w:rFonts w:ascii="Candara" w:hAnsi="Candara"/>
      <w:sz w:val="24"/>
      <w:lang w:eastAsia="sl-SI"/>
    </w:rPr>
  </w:style>
  <w:style w:type="paragraph" w:customStyle="1" w:styleId="Style43">
    <w:name w:val="Style43"/>
    <w:basedOn w:val="Navaden"/>
    <w:uiPriority w:val="99"/>
    <w:rsid w:val="005C64A0"/>
    <w:pPr>
      <w:widowControl w:val="0"/>
      <w:autoSpaceDE w:val="0"/>
      <w:autoSpaceDN w:val="0"/>
      <w:adjustRightInd w:val="0"/>
      <w:spacing w:line="270" w:lineRule="exact"/>
      <w:jc w:val="both"/>
    </w:pPr>
    <w:rPr>
      <w:rFonts w:ascii="Candara" w:hAnsi="Candara"/>
      <w:sz w:val="24"/>
      <w:lang w:eastAsia="sl-SI"/>
    </w:rPr>
  </w:style>
  <w:style w:type="paragraph" w:customStyle="1" w:styleId="Style44">
    <w:name w:val="Style4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5">
    <w:name w:val="Style45"/>
    <w:basedOn w:val="Navaden"/>
    <w:uiPriority w:val="99"/>
    <w:rsid w:val="005C64A0"/>
    <w:pPr>
      <w:widowControl w:val="0"/>
      <w:autoSpaceDE w:val="0"/>
      <w:autoSpaceDN w:val="0"/>
      <w:adjustRightInd w:val="0"/>
      <w:spacing w:line="456" w:lineRule="exact"/>
      <w:ind w:hanging="552"/>
    </w:pPr>
    <w:rPr>
      <w:rFonts w:ascii="Candara" w:hAnsi="Candara"/>
      <w:sz w:val="24"/>
      <w:lang w:eastAsia="sl-SI"/>
    </w:rPr>
  </w:style>
  <w:style w:type="paragraph" w:customStyle="1" w:styleId="Style46">
    <w:name w:val="Style46"/>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7">
    <w:name w:val="Style47"/>
    <w:basedOn w:val="Navaden"/>
    <w:uiPriority w:val="99"/>
    <w:rsid w:val="005C64A0"/>
    <w:pPr>
      <w:widowControl w:val="0"/>
      <w:autoSpaceDE w:val="0"/>
      <w:autoSpaceDN w:val="0"/>
      <w:adjustRightInd w:val="0"/>
      <w:spacing w:line="403" w:lineRule="exact"/>
      <w:ind w:hanging="504"/>
    </w:pPr>
    <w:rPr>
      <w:rFonts w:ascii="Candara" w:hAnsi="Candara"/>
      <w:sz w:val="24"/>
      <w:lang w:eastAsia="sl-SI"/>
    </w:rPr>
  </w:style>
  <w:style w:type="character" w:customStyle="1" w:styleId="FontStyle49">
    <w:name w:val="Font Style49"/>
    <w:uiPriority w:val="99"/>
    <w:rsid w:val="005C64A0"/>
    <w:rPr>
      <w:rFonts w:ascii="Candara" w:hAnsi="Candara"/>
      <w:b/>
      <w:i/>
      <w:sz w:val="46"/>
    </w:rPr>
  </w:style>
  <w:style w:type="character" w:customStyle="1" w:styleId="FontStyle51">
    <w:name w:val="Font Style51"/>
    <w:uiPriority w:val="99"/>
    <w:rsid w:val="005C64A0"/>
    <w:rPr>
      <w:rFonts w:ascii="Times New Roman" w:hAnsi="Times New Roman"/>
      <w:b/>
      <w:sz w:val="22"/>
    </w:rPr>
  </w:style>
  <w:style w:type="character" w:customStyle="1" w:styleId="FontStyle52">
    <w:name w:val="Font Style52"/>
    <w:uiPriority w:val="99"/>
    <w:rsid w:val="005C64A0"/>
    <w:rPr>
      <w:rFonts w:ascii="Arial" w:hAnsi="Arial"/>
      <w:b/>
      <w:spacing w:val="10"/>
      <w:sz w:val="26"/>
    </w:rPr>
  </w:style>
  <w:style w:type="character" w:customStyle="1" w:styleId="FontStyle53">
    <w:name w:val="Font Style53"/>
    <w:uiPriority w:val="99"/>
    <w:rsid w:val="005C64A0"/>
    <w:rPr>
      <w:rFonts w:ascii="Constantia" w:hAnsi="Constantia"/>
      <w:b/>
      <w:smallCaps/>
      <w:spacing w:val="10"/>
      <w:sz w:val="38"/>
    </w:rPr>
  </w:style>
  <w:style w:type="character" w:customStyle="1" w:styleId="FontStyle54">
    <w:name w:val="Font Style54"/>
    <w:uiPriority w:val="99"/>
    <w:rsid w:val="005C64A0"/>
    <w:rPr>
      <w:rFonts w:ascii="Times New Roman" w:hAnsi="Times New Roman"/>
      <w:sz w:val="22"/>
    </w:rPr>
  </w:style>
  <w:style w:type="character" w:customStyle="1" w:styleId="FontStyle55">
    <w:name w:val="Font Style55"/>
    <w:uiPriority w:val="99"/>
    <w:rsid w:val="005C64A0"/>
    <w:rPr>
      <w:rFonts w:ascii="Arial" w:hAnsi="Arial"/>
      <w:b/>
      <w:sz w:val="20"/>
    </w:rPr>
  </w:style>
  <w:style w:type="character" w:customStyle="1" w:styleId="FontStyle56">
    <w:name w:val="Font Style56"/>
    <w:uiPriority w:val="99"/>
    <w:rsid w:val="005C64A0"/>
    <w:rPr>
      <w:rFonts w:ascii="Times New Roman" w:hAnsi="Times New Roman"/>
      <w:b/>
      <w:i/>
      <w:spacing w:val="10"/>
      <w:sz w:val="20"/>
    </w:rPr>
  </w:style>
  <w:style w:type="character" w:customStyle="1" w:styleId="FontStyle57">
    <w:name w:val="Font Style57"/>
    <w:uiPriority w:val="99"/>
    <w:rsid w:val="005C64A0"/>
    <w:rPr>
      <w:rFonts w:ascii="Century Gothic" w:hAnsi="Century Gothic"/>
      <w:b/>
      <w:sz w:val="10"/>
    </w:rPr>
  </w:style>
  <w:style w:type="character" w:customStyle="1" w:styleId="FontStyle58">
    <w:name w:val="Font Style58"/>
    <w:uiPriority w:val="99"/>
    <w:rsid w:val="005C64A0"/>
    <w:rPr>
      <w:rFonts w:ascii="Times New Roman" w:hAnsi="Times New Roman"/>
      <w:b/>
      <w:sz w:val="20"/>
    </w:rPr>
  </w:style>
  <w:style w:type="character" w:customStyle="1" w:styleId="FontStyle59">
    <w:name w:val="Font Style59"/>
    <w:uiPriority w:val="99"/>
    <w:rsid w:val="005C64A0"/>
    <w:rPr>
      <w:rFonts w:ascii="Candara" w:hAnsi="Candara"/>
      <w:b/>
      <w:i/>
      <w:spacing w:val="10"/>
      <w:sz w:val="22"/>
    </w:rPr>
  </w:style>
  <w:style w:type="character" w:customStyle="1" w:styleId="FontStyle60">
    <w:name w:val="Font Style60"/>
    <w:uiPriority w:val="99"/>
    <w:rsid w:val="005C64A0"/>
    <w:rPr>
      <w:rFonts w:ascii="Times New Roman" w:hAnsi="Times New Roman"/>
      <w:b/>
      <w:sz w:val="18"/>
    </w:rPr>
  </w:style>
  <w:style w:type="character" w:customStyle="1" w:styleId="FontStyle61">
    <w:name w:val="Font Style61"/>
    <w:uiPriority w:val="99"/>
    <w:rsid w:val="005C64A0"/>
    <w:rPr>
      <w:rFonts w:ascii="Arial" w:hAnsi="Arial"/>
      <w:sz w:val="18"/>
    </w:rPr>
  </w:style>
  <w:style w:type="character" w:customStyle="1" w:styleId="FontStyle62">
    <w:name w:val="Font Style62"/>
    <w:uiPriority w:val="99"/>
    <w:rsid w:val="005C64A0"/>
    <w:rPr>
      <w:rFonts w:ascii="Arial" w:hAnsi="Arial"/>
      <w:sz w:val="20"/>
    </w:rPr>
  </w:style>
  <w:style w:type="character" w:customStyle="1" w:styleId="FontStyle63">
    <w:name w:val="Font Style63"/>
    <w:uiPriority w:val="99"/>
    <w:rsid w:val="005C64A0"/>
    <w:rPr>
      <w:rFonts w:ascii="Times New Roman" w:hAnsi="Times New Roman"/>
      <w:b/>
      <w:sz w:val="20"/>
    </w:rPr>
  </w:style>
  <w:style w:type="character" w:customStyle="1" w:styleId="FontStyle64">
    <w:name w:val="Font Style64"/>
    <w:uiPriority w:val="99"/>
    <w:rsid w:val="005C64A0"/>
    <w:rPr>
      <w:rFonts w:ascii="Arial" w:hAnsi="Arial"/>
      <w:b/>
      <w:i/>
      <w:sz w:val="16"/>
    </w:rPr>
  </w:style>
  <w:style w:type="character" w:customStyle="1" w:styleId="FontStyle65">
    <w:name w:val="Font Style65"/>
    <w:uiPriority w:val="99"/>
    <w:rsid w:val="005C64A0"/>
    <w:rPr>
      <w:rFonts w:ascii="Candara" w:hAnsi="Candara"/>
      <w:b/>
      <w:sz w:val="20"/>
    </w:rPr>
  </w:style>
  <w:style w:type="character" w:customStyle="1" w:styleId="FontStyle66">
    <w:name w:val="Font Style66"/>
    <w:uiPriority w:val="99"/>
    <w:rsid w:val="005C64A0"/>
    <w:rPr>
      <w:rFonts w:ascii="Times New Roman" w:hAnsi="Times New Roman"/>
      <w:sz w:val="20"/>
    </w:rPr>
  </w:style>
  <w:style w:type="character" w:customStyle="1" w:styleId="FontStyle67">
    <w:name w:val="Font Style67"/>
    <w:uiPriority w:val="99"/>
    <w:rsid w:val="005C64A0"/>
    <w:rPr>
      <w:rFonts w:ascii="Times New Roman" w:hAnsi="Times New Roman"/>
      <w:sz w:val="16"/>
    </w:rPr>
  </w:style>
  <w:style w:type="character" w:customStyle="1" w:styleId="FontStyle68">
    <w:name w:val="Font Style68"/>
    <w:uiPriority w:val="99"/>
    <w:rsid w:val="005C64A0"/>
    <w:rPr>
      <w:rFonts w:ascii="Times New Roman" w:hAnsi="Times New Roman"/>
      <w:sz w:val="16"/>
    </w:rPr>
  </w:style>
  <w:style w:type="character" w:customStyle="1" w:styleId="FontStyle69">
    <w:name w:val="Font Style69"/>
    <w:uiPriority w:val="99"/>
    <w:rsid w:val="005C64A0"/>
    <w:rPr>
      <w:rFonts w:ascii="Times New Roman" w:hAnsi="Times New Roman"/>
      <w:b/>
      <w:sz w:val="16"/>
    </w:rPr>
  </w:style>
  <w:style w:type="character" w:customStyle="1" w:styleId="FontStyle70">
    <w:name w:val="Font Style70"/>
    <w:uiPriority w:val="99"/>
    <w:rsid w:val="005C64A0"/>
    <w:rPr>
      <w:rFonts w:ascii="Times New Roman" w:hAnsi="Times New Roman"/>
      <w:sz w:val="16"/>
    </w:rPr>
  </w:style>
  <w:style w:type="character" w:customStyle="1" w:styleId="FontStyle71">
    <w:name w:val="Font Style71"/>
    <w:uiPriority w:val="99"/>
    <w:rsid w:val="005C64A0"/>
    <w:rPr>
      <w:rFonts w:ascii="Times New Roman" w:hAnsi="Times New Roman"/>
      <w:i/>
      <w:sz w:val="22"/>
    </w:rPr>
  </w:style>
  <w:style w:type="paragraph" w:customStyle="1" w:styleId="ZnakZnak">
    <w:name w:val="Znak Znak"/>
    <w:basedOn w:val="Navaden"/>
    <w:rsid w:val="005C64A0"/>
    <w:pPr>
      <w:spacing w:line="240" w:lineRule="auto"/>
    </w:pPr>
    <w:rPr>
      <w:rFonts w:ascii="Times New Roman" w:hAnsi="Times New Roman"/>
      <w:sz w:val="24"/>
      <w:lang w:val="pl-PL" w:eastAsia="pl-PL"/>
    </w:rPr>
  </w:style>
  <w:style w:type="paragraph" w:customStyle="1" w:styleId="nastevanje">
    <w:name w:val="nastevanje"/>
    <w:basedOn w:val="Navaden"/>
    <w:link w:val="nastevanjeChar"/>
    <w:autoRedefine/>
    <w:rsid w:val="0050466D"/>
    <w:pPr>
      <w:pBdr>
        <w:top w:val="none" w:sz="4" w:space="0" w:color="000000"/>
        <w:left w:val="none" w:sz="4" w:space="0" w:color="000000"/>
        <w:bottom w:val="none" w:sz="4" w:space="0" w:color="000000"/>
        <w:right w:val="none" w:sz="4" w:space="0" w:color="000000"/>
        <w:between w:val="none" w:sz="4" w:space="0" w:color="000000"/>
      </w:pBdr>
      <w:tabs>
        <w:tab w:val="left" w:pos="993"/>
      </w:tabs>
      <w:spacing w:after="240" w:line="240" w:lineRule="auto"/>
      <w:contextualSpacing/>
      <w:jc w:val="both"/>
    </w:pPr>
    <w:rPr>
      <w:rFonts w:cs="Arial"/>
      <w:szCs w:val="20"/>
    </w:rPr>
  </w:style>
  <w:style w:type="paragraph" w:customStyle="1" w:styleId="Slike">
    <w:name w:val="Slike"/>
    <w:basedOn w:val="Seznam"/>
    <w:autoRedefine/>
    <w:rsid w:val="00316DAB"/>
    <w:pPr>
      <w:tabs>
        <w:tab w:val="clear" w:pos="284"/>
        <w:tab w:val="clear" w:pos="567"/>
        <w:tab w:val="clear" w:pos="851"/>
        <w:tab w:val="clear" w:pos="1134"/>
        <w:tab w:val="clear" w:pos="1418"/>
        <w:tab w:val="clear" w:pos="1701"/>
        <w:tab w:val="clear" w:pos="2268"/>
        <w:tab w:val="clear" w:pos="2835"/>
        <w:tab w:val="clear" w:pos="3402"/>
        <w:tab w:val="left" w:pos="720"/>
        <w:tab w:val="num" w:pos="1362"/>
      </w:tabs>
      <w:spacing w:line="240" w:lineRule="auto"/>
      <w:ind w:left="0" w:firstLine="0"/>
      <w:contextualSpacing/>
    </w:pPr>
    <w:rPr>
      <w:rFonts w:ascii="Arial" w:hAnsi="Arial" w:cs="Arial"/>
      <w:w w:val="100"/>
      <w:sz w:val="20"/>
      <w:lang w:val="sl-SI" w:eastAsia="sl-SI"/>
    </w:rPr>
  </w:style>
  <w:style w:type="paragraph" w:customStyle="1" w:styleId="Tabelacenter9">
    <w:name w:val="Tabela_center_9"/>
    <w:basedOn w:val="Navaden"/>
    <w:rsid w:val="005C64A0"/>
    <w:pPr>
      <w:spacing w:before="120" w:after="120" w:line="252" w:lineRule="auto"/>
      <w:jc w:val="center"/>
    </w:pPr>
    <w:rPr>
      <w:rFonts w:ascii="Frutiger" w:hAnsi="Frutiger"/>
      <w:sz w:val="18"/>
      <w:szCs w:val="20"/>
    </w:rPr>
  </w:style>
  <w:style w:type="paragraph" w:customStyle="1" w:styleId="Tabelaleft9">
    <w:name w:val="Tabela_left_9"/>
    <w:basedOn w:val="Navaden"/>
    <w:rsid w:val="005C64A0"/>
    <w:pPr>
      <w:spacing w:before="120" w:after="120" w:line="252" w:lineRule="auto"/>
    </w:pPr>
    <w:rPr>
      <w:rFonts w:ascii="Frutiger" w:hAnsi="Frutiger"/>
      <w:sz w:val="18"/>
      <w:szCs w:val="20"/>
    </w:rPr>
  </w:style>
  <w:style w:type="paragraph" w:customStyle="1" w:styleId="Slog1">
    <w:name w:val="Slog1"/>
    <w:basedOn w:val="Naslov1"/>
    <w:qFormat/>
    <w:rsid w:val="005C64A0"/>
    <w:pPr>
      <w:numPr>
        <w:numId w:val="11"/>
      </w:numPr>
      <w:shd w:val="clear" w:color="auto" w:fill="auto"/>
      <w:tabs>
        <w:tab w:val="clear" w:pos="1456"/>
      </w:tabs>
      <w:spacing w:before="240" w:after="60" w:line="252" w:lineRule="auto"/>
    </w:pPr>
    <w:rPr>
      <w:rFonts w:ascii="Tahoma" w:hAnsi="Tahoma"/>
      <w:sz w:val="24"/>
      <w:szCs w:val="32"/>
      <w:lang w:eastAsia="en-US"/>
    </w:rPr>
  </w:style>
  <w:style w:type="character" w:customStyle="1" w:styleId="NogaZnak">
    <w:name w:val="Noga Znak"/>
    <w:link w:val="Noga"/>
    <w:uiPriority w:val="99"/>
    <w:rsid w:val="005C64A0"/>
    <w:rPr>
      <w:rFonts w:ascii="Arial" w:hAnsi="Arial"/>
      <w:szCs w:val="24"/>
      <w:lang w:eastAsia="en-US"/>
    </w:rPr>
  </w:style>
  <w:style w:type="character" w:customStyle="1" w:styleId="nastevanjeChar">
    <w:name w:val="nastevanje Char"/>
    <w:link w:val="nastevanje"/>
    <w:locked/>
    <w:rsid w:val="0050466D"/>
    <w:rPr>
      <w:rFonts w:ascii="Arial" w:hAnsi="Arial" w:cs="Arial"/>
      <w:lang w:eastAsia="en-US"/>
    </w:rPr>
  </w:style>
  <w:style w:type="paragraph" w:customStyle="1" w:styleId="Normal9pt">
    <w:name w:val="Normal + 9 pt"/>
    <w:aliases w:val="Justified"/>
    <w:basedOn w:val="Navaden"/>
    <w:rsid w:val="00AF3103"/>
    <w:pPr>
      <w:spacing w:line="260" w:lineRule="atLeast"/>
      <w:jc w:val="both"/>
    </w:pPr>
    <w:rPr>
      <w:rFonts w:ascii="Frutiger" w:hAnsi="Frutiger" w:cs="Frutiger"/>
      <w:bCs/>
      <w:sz w:val="18"/>
      <w:szCs w:val="18"/>
      <w:lang w:eastAsia="sl-SI"/>
    </w:rPr>
  </w:style>
  <w:style w:type="character" w:customStyle="1" w:styleId="Nerazreenaomemba1">
    <w:name w:val="Nerazrešena omemba1"/>
    <w:basedOn w:val="Privzetapisavaodstavka"/>
    <w:uiPriority w:val="99"/>
    <w:semiHidden/>
    <w:unhideWhenUsed/>
    <w:rsid w:val="00D2406E"/>
    <w:rPr>
      <w:color w:val="605E5C"/>
      <w:shd w:val="clear" w:color="auto" w:fill="E1DFDD"/>
    </w:rPr>
  </w:style>
  <w:style w:type="paragraph" w:customStyle="1" w:styleId="PROnastevanjecrtica">
    <w:name w:val="PRO_nastevanje_crtica"/>
    <w:basedOn w:val="Navaden"/>
    <w:link w:val="PROnastevanjecrticaZnak"/>
    <w:rsid w:val="00F515D1"/>
    <w:pPr>
      <w:numPr>
        <w:numId w:val="35"/>
      </w:numPr>
      <w:spacing w:line="300" w:lineRule="exact"/>
      <w:jc w:val="both"/>
    </w:pPr>
    <w:rPr>
      <w:bCs/>
      <w:sz w:val="22"/>
      <w:szCs w:val="22"/>
      <w:lang w:val="x-none" w:eastAsia="x-none"/>
    </w:rPr>
  </w:style>
  <w:style w:type="character" w:customStyle="1" w:styleId="PROnastevanjecrticaZnak">
    <w:name w:val="PRO_nastevanje_crtica Znak"/>
    <w:link w:val="PROnastevanjecrtica"/>
    <w:rsid w:val="00F515D1"/>
    <w:rPr>
      <w:rFonts w:ascii="Arial" w:hAnsi="Arial"/>
      <w:bCs/>
      <w:sz w:val="22"/>
      <w:szCs w:val="22"/>
      <w:lang w:val="x-none" w:eastAsia="x-none"/>
    </w:rPr>
  </w:style>
  <w:style w:type="paragraph" w:customStyle="1" w:styleId="Slika1">
    <w:name w:val="Slika1"/>
    <w:basedOn w:val="Navaden"/>
    <w:rsid w:val="00F515D1"/>
    <w:pPr>
      <w:spacing w:line="240" w:lineRule="auto"/>
      <w:jc w:val="both"/>
    </w:pPr>
    <w:rPr>
      <w:szCs w:val="20"/>
      <w:lang w:eastAsia="sl-SI"/>
    </w:rPr>
  </w:style>
  <w:style w:type="character" w:styleId="Poudarek">
    <w:name w:val="Emphasis"/>
    <w:aliases w:val="Poudarjeno"/>
    <w:uiPriority w:val="20"/>
    <w:qFormat/>
    <w:rsid w:val="0027490F"/>
    <w:rPr>
      <w:lang w:val="sl-SI"/>
    </w:rPr>
  </w:style>
  <w:style w:type="paragraph" w:customStyle="1" w:styleId="len">
    <w:name w:val="len"/>
    <w:basedOn w:val="Navaden"/>
    <w:rsid w:val="00F77E3F"/>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F77E3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F77E3F"/>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1449">
      <w:bodyDiv w:val="1"/>
      <w:marLeft w:val="0"/>
      <w:marRight w:val="0"/>
      <w:marTop w:val="0"/>
      <w:marBottom w:val="0"/>
      <w:divBdr>
        <w:top w:val="none" w:sz="0" w:space="0" w:color="auto"/>
        <w:left w:val="none" w:sz="0" w:space="0" w:color="auto"/>
        <w:bottom w:val="none" w:sz="0" w:space="0" w:color="auto"/>
        <w:right w:val="none" w:sz="0" w:space="0" w:color="auto"/>
      </w:divBdr>
    </w:div>
    <w:div w:id="137235428">
      <w:bodyDiv w:val="1"/>
      <w:marLeft w:val="0"/>
      <w:marRight w:val="0"/>
      <w:marTop w:val="0"/>
      <w:marBottom w:val="0"/>
      <w:divBdr>
        <w:top w:val="none" w:sz="0" w:space="0" w:color="auto"/>
        <w:left w:val="none" w:sz="0" w:space="0" w:color="auto"/>
        <w:bottom w:val="none" w:sz="0" w:space="0" w:color="auto"/>
        <w:right w:val="none" w:sz="0" w:space="0" w:color="auto"/>
      </w:divBdr>
    </w:div>
    <w:div w:id="173957289">
      <w:bodyDiv w:val="1"/>
      <w:marLeft w:val="0"/>
      <w:marRight w:val="0"/>
      <w:marTop w:val="0"/>
      <w:marBottom w:val="0"/>
      <w:divBdr>
        <w:top w:val="none" w:sz="0" w:space="0" w:color="auto"/>
        <w:left w:val="none" w:sz="0" w:space="0" w:color="auto"/>
        <w:bottom w:val="none" w:sz="0" w:space="0" w:color="auto"/>
        <w:right w:val="none" w:sz="0" w:space="0" w:color="auto"/>
      </w:divBdr>
    </w:div>
    <w:div w:id="253364371">
      <w:bodyDiv w:val="1"/>
      <w:marLeft w:val="0"/>
      <w:marRight w:val="0"/>
      <w:marTop w:val="0"/>
      <w:marBottom w:val="0"/>
      <w:divBdr>
        <w:top w:val="none" w:sz="0" w:space="0" w:color="auto"/>
        <w:left w:val="none" w:sz="0" w:space="0" w:color="auto"/>
        <w:bottom w:val="none" w:sz="0" w:space="0" w:color="auto"/>
        <w:right w:val="none" w:sz="0" w:space="0" w:color="auto"/>
      </w:divBdr>
    </w:div>
    <w:div w:id="339044500">
      <w:bodyDiv w:val="1"/>
      <w:marLeft w:val="0"/>
      <w:marRight w:val="0"/>
      <w:marTop w:val="0"/>
      <w:marBottom w:val="0"/>
      <w:divBdr>
        <w:top w:val="none" w:sz="0" w:space="0" w:color="auto"/>
        <w:left w:val="none" w:sz="0" w:space="0" w:color="auto"/>
        <w:bottom w:val="none" w:sz="0" w:space="0" w:color="auto"/>
        <w:right w:val="none" w:sz="0" w:space="0" w:color="auto"/>
      </w:divBdr>
    </w:div>
    <w:div w:id="362830347">
      <w:bodyDiv w:val="1"/>
      <w:marLeft w:val="0"/>
      <w:marRight w:val="0"/>
      <w:marTop w:val="0"/>
      <w:marBottom w:val="0"/>
      <w:divBdr>
        <w:top w:val="none" w:sz="0" w:space="0" w:color="auto"/>
        <w:left w:val="none" w:sz="0" w:space="0" w:color="auto"/>
        <w:bottom w:val="none" w:sz="0" w:space="0" w:color="auto"/>
        <w:right w:val="none" w:sz="0" w:space="0" w:color="auto"/>
      </w:divBdr>
    </w:div>
    <w:div w:id="423956702">
      <w:bodyDiv w:val="1"/>
      <w:marLeft w:val="0"/>
      <w:marRight w:val="0"/>
      <w:marTop w:val="0"/>
      <w:marBottom w:val="0"/>
      <w:divBdr>
        <w:top w:val="none" w:sz="0" w:space="0" w:color="auto"/>
        <w:left w:val="none" w:sz="0" w:space="0" w:color="auto"/>
        <w:bottom w:val="none" w:sz="0" w:space="0" w:color="auto"/>
        <w:right w:val="none" w:sz="0" w:space="0" w:color="auto"/>
      </w:divBdr>
    </w:div>
    <w:div w:id="481967366">
      <w:bodyDiv w:val="1"/>
      <w:marLeft w:val="0"/>
      <w:marRight w:val="0"/>
      <w:marTop w:val="0"/>
      <w:marBottom w:val="0"/>
      <w:divBdr>
        <w:top w:val="none" w:sz="0" w:space="0" w:color="auto"/>
        <w:left w:val="none" w:sz="0" w:space="0" w:color="auto"/>
        <w:bottom w:val="none" w:sz="0" w:space="0" w:color="auto"/>
        <w:right w:val="none" w:sz="0" w:space="0" w:color="auto"/>
      </w:divBdr>
    </w:div>
    <w:div w:id="581570290">
      <w:bodyDiv w:val="1"/>
      <w:marLeft w:val="0"/>
      <w:marRight w:val="0"/>
      <w:marTop w:val="0"/>
      <w:marBottom w:val="0"/>
      <w:divBdr>
        <w:top w:val="none" w:sz="0" w:space="0" w:color="auto"/>
        <w:left w:val="none" w:sz="0" w:space="0" w:color="auto"/>
        <w:bottom w:val="none" w:sz="0" w:space="0" w:color="auto"/>
        <w:right w:val="none" w:sz="0" w:space="0" w:color="auto"/>
      </w:divBdr>
      <w:divsChild>
        <w:div w:id="547228575">
          <w:marLeft w:val="0"/>
          <w:marRight w:val="0"/>
          <w:marTop w:val="0"/>
          <w:marBottom w:val="0"/>
          <w:divBdr>
            <w:top w:val="none" w:sz="0" w:space="0" w:color="auto"/>
            <w:left w:val="none" w:sz="0" w:space="0" w:color="auto"/>
            <w:bottom w:val="none" w:sz="0" w:space="0" w:color="auto"/>
            <w:right w:val="none" w:sz="0" w:space="0" w:color="auto"/>
          </w:divBdr>
        </w:div>
        <w:div w:id="1753549437">
          <w:marLeft w:val="0"/>
          <w:marRight w:val="0"/>
          <w:marTop w:val="0"/>
          <w:marBottom w:val="0"/>
          <w:divBdr>
            <w:top w:val="none" w:sz="0" w:space="0" w:color="auto"/>
            <w:left w:val="none" w:sz="0" w:space="0" w:color="auto"/>
            <w:bottom w:val="none" w:sz="0" w:space="0" w:color="auto"/>
            <w:right w:val="none" w:sz="0" w:space="0" w:color="auto"/>
          </w:divBdr>
        </w:div>
        <w:div w:id="1951164543">
          <w:marLeft w:val="0"/>
          <w:marRight w:val="0"/>
          <w:marTop w:val="0"/>
          <w:marBottom w:val="0"/>
          <w:divBdr>
            <w:top w:val="none" w:sz="0" w:space="0" w:color="auto"/>
            <w:left w:val="none" w:sz="0" w:space="0" w:color="auto"/>
            <w:bottom w:val="none" w:sz="0" w:space="0" w:color="auto"/>
            <w:right w:val="none" w:sz="0" w:space="0" w:color="auto"/>
          </w:divBdr>
        </w:div>
        <w:div w:id="1963539291">
          <w:marLeft w:val="0"/>
          <w:marRight w:val="0"/>
          <w:marTop w:val="0"/>
          <w:marBottom w:val="0"/>
          <w:divBdr>
            <w:top w:val="none" w:sz="0" w:space="0" w:color="auto"/>
            <w:left w:val="none" w:sz="0" w:space="0" w:color="auto"/>
            <w:bottom w:val="none" w:sz="0" w:space="0" w:color="auto"/>
            <w:right w:val="none" w:sz="0" w:space="0" w:color="auto"/>
          </w:divBdr>
        </w:div>
      </w:divsChild>
    </w:div>
    <w:div w:id="614295273">
      <w:bodyDiv w:val="1"/>
      <w:marLeft w:val="0"/>
      <w:marRight w:val="0"/>
      <w:marTop w:val="0"/>
      <w:marBottom w:val="0"/>
      <w:divBdr>
        <w:top w:val="none" w:sz="0" w:space="0" w:color="auto"/>
        <w:left w:val="none" w:sz="0" w:space="0" w:color="auto"/>
        <w:bottom w:val="none" w:sz="0" w:space="0" w:color="auto"/>
        <w:right w:val="none" w:sz="0" w:space="0" w:color="auto"/>
      </w:divBdr>
    </w:div>
    <w:div w:id="625114318">
      <w:bodyDiv w:val="1"/>
      <w:marLeft w:val="0"/>
      <w:marRight w:val="0"/>
      <w:marTop w:val="0"/>
      <w:marBottom w:val="0"/>
      <w:divBdr>
        <w:top w:val="none" w:sz="0" w:space="0" w:color="auto"/>
        <w:left w:val="none" w:sz="0" w:space="0" w:color="auto"/>
        <w:bottom w:val="none" w:sz="0" w:space="0" w:color="auto"/>
        <w:right w:val="none" w:sz="0" w:space="0" w:color="auto"/>
      </w:divBdr>
      <w:divsChild>
        <w:div w:id="1648510985">
          <w:marLeft w:val="0"/>
          <w:marRight w:val="0"/>
          <w:marTop w:val="0"/>
          <w:marBottom w:val="0"/>
          <w:divBdr>
            <w:top w:val="none" w:sz="0" w:space="0" w:color="auto"/>
            <w:left w:val="none" w:sz="0" w:space="0" w:color="auto"/>
            <w:bottom w:val="single" w:sz="8" w:space="1" w:color="auto"/>
            <w:right w:val="none" w:sz="0" w:space="0" w:color="auto"/>
          </w:divBdr>
        </w:div>
      </w:divsChild>
    </w:div>
    <w:div w:id="927079881">
      <w:bodyDiv w:val="1"/>
      <w:marLeft w:val="0"/>
      <w:marRight w:val="0"/>
      <w:marTop w:val="0"/>
      <w:marBottom w:val="0"/>
      <w:divBdr>
        <w:top w:val="none" w:sz="0" w:space="0" w:color="auto"/>
        <w:left w:val="none" w:sz="0" w:space="0" w:color="auto"/>
        <w:bottom w:val="none" w:sz="0" w:space="0" w:color="auto"/>
        <w:right w:val="none" w:sz="0" w:space="0" w:color="auto"/>
      </w:divBdr>
    </w:div>
    <w:div w:id="992635074">
      <w:bodyDiv w:val="1"/>
      <w:marLeft w:val="0"/>
      <w:marRight w:val="0"/>
      <w:marTop w:val="0"/>
      <w:marBottom w:val="0"/>
      <w:divBdr>
        <w:top w:val="none" w:sz="0" w:space="0" w:color="auto"/>
        <w:left w:val="none" w:sz="0" w:space="0" w:color="auto"/>
        <w:bottom w:val="none" w:sz="0" w:space="0" w:color="auto"/>
        <w:right w:val="none" w:sz="0" w:space="0" w:color="auto"/>
      </w:divBdr>
    </w:div>
    <w:div w:id="1052735122">
      <w:bodyDiv w:val="1"/>
      <w:marLeft w:val="0"/>
      <w:marRight w:val="0"/>
      <w:marTop w:val="0"/>
      <w:marBottom w:val="0"/>
      <w:divBdr>
        <w:top w:val="none" w:sz="0" w:space="0" w:color="auto"/>
        <w:left w:val="none" w:sz="0" w:space="0" w:color="auto"/>
        <w:bottom w:val="none" w:sz="0" w:space="0" w:color="auto"/>
        <w:right w:val="none" w:sz="0" w:space="0" w:color="auto"/>
      </w:divBdr>
    </w:div>
    <w:div w:id="1196698125">
      <w:bodyDiv w:val="1"/>
      <w:marLeft w:val="0"/>
      <w:marRight w:val="0"/>
      <w:marTop w:val="0"/>
      <w:marBottom w:val="0"/>
      <w:divBdr>
        <w:top w:val="none" w:sz="0" w:space="0" w:color="auto"/>
        <w:left w:val="none" w:sz="0" w:space="0" w:color="auto"/>
        <w:bottom w:val="none" w:sz="0" w:space="0" w:color="auto"/>
        <w:right w:val="none" w:sz="0" w:space="0" w:color="auto"/>
      </w:divBdr>
    </w:div>
    <w:div w:id="1457679817">
      <w:bodyDiv w:val="1"/>
      <w:marLeft w:val="0"/>
      <w:marRight w:val="0"/>
      <w:marTop w:val="0"/>
      <w:marBottom w:val="0"/>
      <w:divBdr>
        <w:top w:val="none" w:sz="0" w:space="0" w:color="auto"/>
        <w:left w:val="none" w:sz="0" w:space="0" w:color="auto"/>
        <w:bottom w:val="none" w:sz="0" w:space="0" w:color="auto"/>
        <w:right w:val="none" w:sz="0" w:space="0" w:color="auto"/>
      </w:divBdr>
    </w:div>
    <w:div w:id="1577202925">
      <w:bodyDiv w:val="1"/>
      <w:marLeft w:val="0"/>
      <w:marRight w:val="0"/>
      <w:marTop w:val="0"/>
      <w:marBottom w:val="0"/>
      <w:divBdr>
        <w:top w:val="none" w:sz="0" w:space="0" w:color="auto"/>
        <w:left w:val="none" w:sz="0" w:space="0" w:color="auto"/>
        <w:bottom w:val="none" w:sz="0" w:space="0" w:color="auto"/>
        <w:right w:val="none" w:sz="0" w:space="0" w:color="auto"/>
      </w:divBdr>
    </w:div>
    <w:div w:id="1588073551">
      <w:bodyDiv w:val="1"/>
      <w:marLeft w:val="0"/>
      <w:marRight w:val="0"/>
      <w:marTop w:val="0"/>
      <w:marBottom w:val="0"/>
      <w:divBdr>
        <w:top w:val="none" w:sz="0" w:space="0" w:color="auto"/>
        <w:left w:val="none" w:sz="0" w:space="0" w:color="auto"/>
        <w:bottom w:val="none" w:sz="0" w:space="0" w:color="auto"/>
        <w:right w:val="none" w:sz="0" w:space="0" w:color="auto"/>
      </w:divBdr>
    </w:div>
    <w:div w:id="1594967752">
      <w:bodyDiv w:val="1"/>
      <w:marLeft w:val="0"/>
      <w:marRight w:val="0"/>
      <w:marTop w:val="0"/>
      <w:marBottom w:val="0"/>
      <w:divBdr>
        <w:top w:val="none" w:sz="0" w:space="0" w:color="auto"/>
        <w:left w:val="none" w:sz="0" w:space="0" w:color="auto"/>
        <w:bottom w:val="none" w:sz="0" w:space="0" w:color="auto"/>
        <w:right w:val="none" w:sz="0" w:space="0" w:color="auto"/>
      </w:divBdr>
    </w:div>
    <w:div w:id="1660227893">
      <w:bodyDiv w:val="1"/>
      <w:marLeft w:val="0"/>
      <w:marRight w:val="0"/>
      <w:marTop w:val="0"/>
      <w:marBottom w:val="0"/>
      <w:divBdr>
        <w:top w:val="none" w:sz="0" w:space="0" w:color="auto"/>
        <w:left w:val="none" w:sz="0" w:space="0" w:color="auto"/>
        <w:bottom w:val="none" w:sz="0" w:space="0" w:color="auto"/>
        <w:right w:val="none" w:sz="0" w:space="0" w:color="auto"/>
      </w:divBdr>
    </w:div>
    <w:div w:id="1679307586">
      <w:bodyDiv w:val="1"/>
      <w:marLeft w:val="0"/>
      <w:marRight w:val="0"/>
      <w:marTop w:val="0"/>
      <w:marBottom w:val="0"/>
      <w:divBdr>
        <w:top w:val="none" w:sz="0" w:space="0" w:color="auto"/>
        <w:left w:val="none" w:sz="0" w:space="0" w:color="auto"/>
        <w:bottom w:val="none" w:sz="0" w:space="0" w:color="auto"/>
        <w:right w:val="none" w:sz="0" w:space="0" w:color="auto"/>
      </w:divBdr>
    </w:div>
    <w:div w:id="1687318890">
      <w:bodyDiv w:val="1"/>
      <w:marLeft w:val="0"/>
      <w:marRight w:val="0"/>
      <w:marTop w:val="0"/>
      <w:marBottom w:val="0"/>
      <w:divBdr>
        <w:top w:val="none" w:sz="0" w:space="0" w:color="auto"/>
        <w:left w:val="none" w:sz="0" w:space="0" w:color="auto"/>
        <w:bottom w:val="none" w:sz="0" w:space="0" w:color="auto"/>
        <w:right w:val="none" w:sz="0" w:space="0" w:color="auto"/>
      </w:divBdr>
      <w:divsChild>
        <w:div w:id="994844698">
          <w:marLeft w:val="-150"/>
          <w:marRight w:val="0"/>
          <w:marTop w:val="0"/>
          <w:marBottom w:val="0"/>
          <w:divBdr>
            <w:top w:val="none" w:sz="0" w:space="0" w:color="auto"/>
            <w:left w:val="none" w:sz="0" w:space="0" w:color="auto"/>
            <w:bottom w:val="none" w:sz="0" w:space="0" w:color="auto"/>
            <w:right w:val="none" w:sz="0" w:space="0" w:color="auto"/>
          </w:divBdr>
        </w:div>
        <w:div w:id="156966895">
          <w:marLeft w:val="-150"/>
          <w:marRight w:val="0"/>
          <w:marTop w:val="0"/>
          <w:marBottom w:val="0"/>
          <w:divBdr>
            <w:top w:val="none" w:sz="0" w:space="0" w:color="auto"/>
            <w:left w:val="none" w:sz="0" w:space="0" w:color="auto"/>
            <w:bottom w:val="none" w:sz="0" w:space="0" w:color="auto"/>
            <w:right w:val="none" w:sz="0" w:space="0" w:color="auto"/>
          </w:divBdr>
        </w:div>
        <w:div w:id="858663484">
          <w:marLeft w:val="-150"/>
          <w:marRight w:val="0"/>
          <w:marTop w:val="0"/>
          <w:marBottom w:val="0"/>
          <w:divBdr>
            <w:top w:val="none" w:sz="0" w:space="0" w:color="auto"/>
            <w:left w:val="none" w:sz="0" w:space="0" w:color="auto"/>
            <w:bottom w:val="none" w:sz="0" w:space="0" w:color="auto"/>
            <w:right w:val="none" w:sz="0" w:space="0" w:color="auto"/>
          </w:divBdr>
        </w:div>
        <w:div w:id="1344043100">
          <w:marLeft w:val="-150"/>
          <w:marRight w:val="0"/>
          <w:marTop w:val="0"/>
          <w:marBottom w:val="0"/>
          <w:divBdr>
            <w:top w:val="none" w:sz="0" w:space="0" w:color="auto"/>
            <w:left w:val="none" w:sz="0" w:space="0" w:color="auto"/>
            <w:bottom w:val="none" w:sz="0" w:space="0" w:color="auto"/>
            <w:right w:val="none" w:sz="0" w:space="0" w:color="auto"/>
          </w:divBdr>
        </w:div>
        <w:div w:id="361059683">
          <w:marLeft w:val="-150"/>
          <w:marRight w:val="0"/>
          <w:marTop w:val="0"/>
          <w:marBottom w:val="0"/>
          <w:divBdr>
            <w:top w:val="none" w:sz="0" w:space="0" w:color="auto"/>
            <w:left w:val="none" w:sz="0" w:space="0" w:color="auto"/>
            <w:bottom w:val="none" w:sz="0" w:space="0" w:color="auto"/>
            <w:right w:val="none" w:sz="0" w:space="0" w:color="auto"/>
          </w:divBdr>
        </w:div>
        <w:div w:id="1276673905">
          <w:marLeft w:val="-150"/>
          <w:marRight w:val="0"/>
          <w:marTop w:val="0"/>
          <w:marBottom w:val="0"/>
          <w:divBdr>
            <w:top w:val="none" w:sz="0" w:space="0" w:color="auto"/>
            <w:left w:val="none" w:sz="0" w:space="0" w:color="auto"/>
            <w:bottom w:val="none" w:sz="0" w:space="0" w:color="auto"/>
            <w:right w:val="none" w:sz="0" w:space="0" w:color="auto"/>
          </w:divBdr>
        </w:div>
        <w:div w:id="1047491766">
          <w:marLeft w:val="-150"/>
          <w:marRight w:val="0"/>
          <w:marTop w:val="0"/>
          <w:marBottom w:val="0"/>
          <w:divBdr>
            <w:top w:val="none" w:sz="0" w:space="0" w:color="auto"/>
            <w:left w:val="none" w:sz="0" w:space="0" w:color="auto"/>
            <w:bottom w:val="none" w:sz="0" w:space="0" w:color="auto"/>
            <w:right w:val="none" w:sz="0" w:space="0" w:color="auto"/>
          </w:divBdr>
        </w:div>
        <w:div w:id="265312461">
          <w:marLeft w:val="-150"/>
          <w:marRight w:val="0"/>
          <w:marTop w:val="0"/>
          <w:marBottom w:val="0"/>
          <w:divBdr>
            <w:top w:val="none" w:sz="0" w:space="0" w:color="auto"/>
            <w:left w:val="none" w:sz="0" w:space="0" w:color="auto"/>
            <w:bottom w:val="none" w:sz="0" w:space="0" w:color="auto"/>
            <w:right w:val="none" w:sz="0" w:space="0" w:color="auto"/>
          </w:divBdr>
        </w:div>
        <w:div w:id="1587568118">
          <w:marLeft w:val="-150"/>
          <w:marRight w:val="0"/>
          <w:marTop w:val="0"/>
          <w:marBottom w:val="0"/>
          <w:divBdr>
            <w:top w:val="none" w:sz="0" w:space="0" w:color="auto"/>
            <w:left w:val="none" w:sz="0" w:space="0" w:color="auto"/>
            <w:bottom w:val="none" w:sz="0" w:space="0" w:color="auto"/>
            <w:right w:val="none" w:sz="0" w:space="0" w:color="auto"/>
          </w:divBdr>
        </w:div>
        <w:div w:id="1133401983">
          <w:marLeft w:val="-150"/>
          <w:marRight w:val="0"/>
          <w:marTop w:val="0"/>
          <w:marBottom w:val="0"/>
          <w:divBdr>
            <w:top w:val="none" w:sz="0" w:space="0" w:color="auto"/>
            <w:left w:val="none" w:sz="0" w:space="0" w:color="auto"/>
            <w:bottom w:val="none" w:sz="0" w:space="0" w:color="auto"/>
            <w:right w:val="none" w:sz="0" w:space="0" w:color="auto"/>
          </w:divBdr>
        </w:div>
        <w:div w:id="1059402295">
          <w:marLeft w:val="-150"/>
          <w:marRight w:val="0"/>
          <w:marTop w:val="0"/>
          <w:marBottom w:val="0"/>
          <w:divBdr>
            <w:top w:val="none" w:sz="0" w:space="0" w:color="auto"/>
            <w:left w:val="none" w:sz="0" w:space="0" w:color="auto"/>
            <w:bottom w:val="none" w:sz="0" w:space="0" w:color="auto"/>
            <w:right w:val="none" w:sz="0" w:space="0" w:color="auto"/>
          </w:divBdr>
        </w:div>
        <w:div w:id="1900245531">
          <w:marLeft w:val="-150"/>
          <w:marRight w:val="0"/>
          <w:marTop w:val="0"/>
          <w:marBottom w:val="0"/>
          <w:divBdr>
            <w:top w:val="none" w:sz="0" w:space="0" w:color="auto"/>
            <w:left w:val="none" w:sz="0" w:space="0" w:color="auto"/>
            <w:bottom w:val="none" w:sz="0" w:space="0" w:color="auto"/>
            <w:right w:val="none" w:sz="0" w:space="0" w:color="auto"/>
          </w:divBdr>
        </w:div>
        <w:div w:id="716516453">
          <w:marLeft w:val="-150"/>
          <w:marRight w:val="0"/>
          <w:marTop w:val="0"/>
          <w:marBottom w:val="0"/>
          <w:divBdr>
            <w:top w:val="none" w:sz="0" w:space="0" w:color="auto"/>
            <w:left w:val="none" w:sz="0" w:space="0" w:color="auto"/>
            <w:bottom w:val="none" w:sz="0" w:space="0" w:color="auto"/>
            <w:right w:val="none" w:sz="0" w:space="0" w:color="auto"/>
          </w:divBdr>
        </w:div>
        <w:div w:id="686254590">
          <w:marLeft w:val="-150"/>
          <w:marRight w:val="0"/>
          <w:marTop w:val="0"/>
          <w:marBottom w:val="0"/>
          <w:divBdr>
            <w:top w:val="none" w:sz="0" w:space="0" w:color="auto"/>
            <w:left w:val="none" w:sz="0" w:space="0" w:color="auto"/>
            <w:bottom w:val="none" w:sz="0" w:space="0" w:color="auto"/>
            <w:right w:val="none" w:sz="0" w:space="0" w:color="auto"/>
          </w:divBdr>
        </w:div>
        <w:div w:id="1771004112">
          <w:marLeft w:val="-150"/>
          <w:marRight w:val="0"/>
          <w:marTop w:val="0"/>
          <w:marBottom w:val="0"/>
          <w:divBdr>
            <w:top w:val="none" w:sz="0" w:space="0" w:color="auto"/>
            <w:left w:val="none" w:sz="0" w:space="0" w:color="auto"/>
            <w:bottom w:val="none" w:sz="0" w:space="0" w:color="auto"/>
            <w:right w:val="none" w:sz="0" w:space="0" w:color="auto"/>
          </w:divBdr>
        </w:div>
        <w:div w:id="822887325">
          <w:marLeft w:val="-150"/>
          <w:marRight w:val="0"/>
          <w:marTop w:val="0"/>
          <w:marBottom w:val="0"/>
          <w:divBdr>
            <w:top w:val="none" w:sz="0" w:space="0" w:color="auto"/>
            <w:left w:val="none" w:sz="0" w:space="0" w:color="auto"/>
            <w:bottom w:val="none" w:sz="0" w:space="0" w:color="auto"/>
            <w:right w:val="none" w:sz="0" w:space="0" w:color="auto"/>
          </w:divBdr>
        </w:div>
        <w:div w:id="154499612">
          <w:marLeft w:val="-150"/>
          <w:marRight w:val="0"/>
          <w:marTop w:val="0"/>
          <w:marBottom w:val="0"/>
          <w:divBdr>
            <w:top w:val="none" w:sz="0" w:space="0" w:color="auto"/>
            <w:left w:val="none" w:sz="0" w:space="0" w:color="auto"/>
            <w:bottom w:val="none" w:sz="0" w:space="0" w:color="auto"/>
            <w:right w:val="none" w:sz="0" w:space="0" w:color="auto"/>
          </w:divBdr>
        </w:div>
        <w:div w:id="504126840">
          <w:marLeft w:val="-150"/>
          <w:marRight w:val="0"/>
          <w:marTop w:val="0"/>
          <w:marBottom w:val="0"/>
          <w:divBdr>
            <w:top w:val="none" w:sz="0" w:space="0" w:color="auto"/>
            <w:left w:val="none" w:sz="0" w:space="0" w:color="auto"/>
            <w:bottom w:val="none" w:sz="0" w:space="0" w:color="auto"/>
            <w:right w:val="none" w:sz="0" w:space="0" w:color="auto"/>
          </w:divBdr>
        </w:div>
        <w:div w:id="1952468130">
          <w:marLeft w:val="-150"/>
          <w:marRight w:val="0"/>
          <w:marTop w:val="0"/>
          <w:marBottom w:val="0"/>
          <w:divBdr>
            <w:top w:val="none" w:sz="0" w:space="0" w:color="auto"/>
            <w:left w:val="none" w:sz="0" w:space="0" w:color="auto"/>
            <w:bottom w:val="none" w:sz="0" w:space="0" w:color="auto"/>
            <w:right w:val="none" w:sz="0" w:space="0" w:color="auto"/>
          </w:divBdr>
        </w:div>
        <w:div w:id="260376189">
          <w:marLeft w:val="-150"/>
          <w:marRight w:val="0"/>
          <w:marTop w:val="0"/>
          <w:marBottom w:val="0"/>
          <w:divBdr>
            <w:top w:val="none" w:sz="0" w:space="0" w:color="auto"/>
            <w:left w:val="none" w:sz="0" w:space="0" w:color="auto"/>
            <w:bottom w:val="none" w:sz="0" w:space="0" w:color="auto"/>
            <w:right w:val="none" w:sz="0" w:space="0" w:color="auto"/>
          </w:divBdr>
        </w:div>
      </w:divsChild>
    </w:div>
    <w:div w:id="1779643687">
      <w:bodyDiv w:val="1"/>
      <w:marLeft w:val="0"/>
      <w:marRight w:val="0"/>
      <w:marTop w:val="0"/>
      <w:marBottom w:val="0"/>
      <w:divBdr>
        <w:top w:val="none" w:sz="0" w:space="0" w:color="auto"/>
        <w:left w:val="none" w:sz="0" w:space="0" w:color="auto"/>
        <w:bottom w:val="none" w:sz="0" w:space="0" w:color="auto"/>
        <w:right w:val="none" w:sz="0" w:space="0" w:color="auto"/>
      </w:divBdr>
    </w:div>
    <w:div w:id="1884247621">
      <w:bodyDiv w:val="1"/>
      <w:marLeft w:val="0"/>
      <w:marRight w:val="0"/>
      <w:marTop w:val="0"/>
      <w:marBottom w:val="0"/>
      <w:divBdr>
        <w:top w:val="none" w:sz="0" w:space="0" w:color="auto"/>
        <w:left w:val="none" w:sz="0" w:space="0" w:color="auto"/>
        <w:bottom w:val="none" w:sz="0" w:space="0" w:color="auto"/>
        <w:right w:val="none" w:sz="0" w:space="0" w:color="auto"/>
      </w:divBdr>
    </w:div>
    <w:div w:id="2015569207">
      <w:bodyDiv w:val="1"/>
      <w:marLeft w:val="0"/>
      <w:marRight w:val="0"/>
      <w:marTop w:val="0"/>
      <w:marBottom w:val="0"/>
      <w:divBdr>
        <w:top w:val="none" w:sz="0" w:space="0" w:color="auto"/>
        <w:left w:val="none" w:sz="0" w:space="0" w:color="auto"/>
        <w:bottom w:val="none" w:sz="0" w:space="0" w:color="auto"/>
        <w:right w:val="none" w:sz="0" w:space="0" w:color="auto"/>
      </w:divBdr>
      <w:divsChild>
        <w:div w:id="210774906">
          <w:marLeft w:val="0"/>
          <w:marRight w:val="0"/>
          <w:marTop w:val="0"/>
          <w:marBottom w:val="0"/>
          <w:divBdr>
            <w:top w:val="none" w:sz="0" w:space="0" w:color="auto"/>
            <w:left w:val="none" w:sz="0" w:space="0" w:color="auto"/>
            <w:bottom w:val="none" w:sz="0" w:space="0" w:color="auto"/>
            <w:right w:val="none" w:sz="0" w:space="0" w:color="auto"/>
          </w:divBdr>
        </w:div>
        <w:div w:id="1902977733">
          <w:marLeft w:val="0"/>
          <w:marRight w:val="0"/>
          <w:marTop w:val="0"/>
          <w:marBottom w:val="0"/>
          <w:divBdr>
            <w:top w:val="none" w:sz="0" w:space="0" w:color="auto"/>
            <w:left w:val="none" w:sz="0" w:space="0" w:color="auto"/>
            <w:bottom w:val="none" w:sz="0" w:space="0" w:color="auto"/>
            <w:right w:val="none" w:sz="0" w:space="0" w:color="auto"/>
          </w:divBdr>
        </w:div>
      </w:divsChild>
    </w:div>
    <w:div w:id="20519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21-01-3971" TargetMode="External"/><Relationship Id="rId18" Type="http://schemas.openxmlformats.org/officeDocument/2006/relationships/hyperlink" Target="http://www.uradni-list.si/1/objava.jsp?sop=2010-21-55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21-01-3971" TargetMode="External"/><Relationship Id="rId7" Type="http://schemas.openxmlformats.org/officeDocument/2006/relationships/endnotes" Target="endnotes.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10-01-4305"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3-01-0348" TargetMode="External"/><Relationship Id="rId20" Type="http://schemas.openxmlformats.org/officeDocument/2006/relationships/hyperlink" Target="http://www.uradni-list.si/1/objava.jsp?sop=2017-01-29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397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3971" TargetMode="External"/><Relationship Id="rId23" Type="http://schemas.openxmlformats.org/officeDocument/2006/relationships/footer" Target="footer1.xml"/><Relationship Id="rId10" Type="http://schemas.openxmlformats.org/officeDocument/2006/relationships/hyperlink" Target="http://www.uradni-list.si/1/objava.jsp?sop=2023-01-0348" TargetMode="External"/><Relationship Id="rId19" Type="http://schemas.openxmlformats.org/officeDocument/2006/relationships/hyperlink" Target="http://www.uradni-list.si/1/objava.jsp?sop=2012-01-2414" TargetMode="External"/><Relationship Id="rId4" Type="http://schemas.openxmlformats.org/officeDocument/2006/relationships/settings" Target="settings.xml"/><Relationship Id="rId9" Type="http://schemas.openxmlformats.org/officeDocument/2006/relationships/hyperlink" Target="http://www.uradni-list.si/1/objava.jsp?sop=2021-01-3971" TargetMode="External"/><Relationship Id="rId14" Type="http://schemas.openxmlformats.org/officeDocument/2006/relationships/hyperlink" Target="http://www.uradni-list.si/1/objava.jsp?sop=2023-01-0348"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7FF7-6E4E-4688-A63E-E14FBB0B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4774</Words>
  <Characters>27216</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31927</CharactersWithSpaces>
  <SharedDoc>false</SharedDoc>
  <HLinks>
    <vt:vector size="108" baseType="variant">
      <vt:variant>
        <vt:i4>7536686</vt:i4>
      </vt:variant>
      <vt:variant>
        <vt:i4>45</vt:i4>
      </vt:variant>
      <vt:variant>
        <vt:i4>0</vt:i4>
      </vt:variant>
      <vt:variant>
        <vt:i4>5</vt:i4>
      </vt:variant>
      <vt:variant>
        <vt:lpwstr>http://www.uradni-list.si/1/objava.jsp?sop=2017-01-0159</vt:lpwstr>
      </vt:variant>
      <vt:variant>
        <vt:lpwstr/>
      </vt:variant>
      <vt:variant>
        <vt:i4>7536686</vt:i4>
      </vt:variant>
      <vt:variant>
        <vt:i4>42</vt:i4>
      </vt:variant>
      <vt:variant>
        <vt:i4>0</vt:i4>
      </vt:variant>
      <vt:variant>
        <vt:i4>5</vt:i4>
      </vt:variant>
      <vt:variant>
        <vt:lpwstr>http://www.uradni-list.si/1/objava.jsp?sop=2017-01-0159</vt:lpwstr>
      </vt:variant>
      <vt:variant>
        <vt:lpwstr/>
      </vt:variant>
      <vt:variant>
        <vt:i4>7471144</vt:i4>
      </vt:variant>
      <vt:variant>
        <vt:i4>39</vt:i4>
      </vt:variant>
      <vt:variant>
        <vt:i4>0</vt:i4>
      </vt:variant>
      <vt:variant>
        <vt:i4>5</vt:i4>
      </vt:variant>
      <vt:variant>
        <vt:lpwstr>http://www.uradni-list.si/1/objava.jsp?sop=2010-01-2065</vt:lpwstr>
      </vt:variant>
      <vt:variant>
        <vt:lpwstr/>
      </vt:variant>
      <vt:variant>
        <vt:i4>7536686</vt:i4>
      </vt:variant>
      <vt:variant>
        <vt:i4>36</vt:i4>
      </vt:variant>
      <vt:variant>
        <vt:i4>0</vt:i4>
      </vt:variant>
      <vt:variant>
        <vt:i4>5</vt:i4>
      </vt:variant>
      <vt:variant>
        <vt:lpwstr>http://www.uradni-list.si/1/objava.jsp?sop=2017-01-0159</vt:lpwstr>
      </vt:variant>
      <vt:variant>
        <vt:lpwstr/>
      </vt:variant>
      <vt:variant>
        <vt:i4>7995431</vt:i4>
      </vt:variant>
      <vt:variant>
        <vt:i4>33</vt:i4>
      </vt:variant>
      <vt:variant>
        <vt:i4>0</vt:i4>
      </vt:variant>
      <vt:variant>
        <vt:i4>5</vt:i4>
      </vt:variant>
      <vt:variant>
        <vt:lpwstr>http://www.uradni-list.si/1/objava.jsp?sop=2006-01-5980</vt:lpwstr>
      </vt:variant>
      <vt:variant>
        <vt:lpwstr/>
      </vt:variant>
      <vt:variant>
        <vt:i4>7536686</vt:i4>
      </vt:variant>
      <vt:variant>
        <vt:i4>30</vt:i4>
      </vt:variant>
      <vt:variant>
        <vt:i4>0</vt:i4>
      </vt:variant>
      <vt:variant>
        <vt:i4>5</vt:i4>
      </vt:variant>
      <vt:variant>
        <vt:lpwstr>http://www.uradni-list.si/1/objava.jsp?sop=2017-01-0159</vt:lpwstr>
      </vt:variant>
      <vt:variant>
        <vt:lpwstr/>
      </vt:variant>
      <vt:variant>
        <vt:i4>8323118</vt:i4>
      </vt:variant>
      <vt:variant>
        <vt:i4>27</vt:i4>
      </vt:variant>
      <vt:variant>
        <vt:i4>0</vt:i4>
      </vt:variant>
      <vt:variant>
        <vt:i4>5</vt:i4>
      </vt:variant>
      <vt:variant>
        <vt:lpwstr>http://www.uradni-list.si/1/objava.jsp?sop=2000-01-1692</vt:lpwstr>
      </vt:variant>
      <vt:variant>
        <vt:lpwstr/>
      </vt:variant>
      <vt:variant>
        <vt:i4>8323110</vt:i4>
      </vt:variant>
      <vt:variant>
        <vt:i4>24</vt:i4>
      </vt:variant>
      <vt:variant>
        <vt:i4>0</vt:i4>
      </vt:variant>
      <vt:variant>
        <vt:i4>5</vt:i4>
      </vt:variant>
      <vt:variant>
        <vt:lpwstr>http://www.uradni-list.si/1/objava.jsp?sop=1995-01-2207</vt:lpwstr>
      </vt:variant>
      <vt:variant>
        <vt:lpwstr/>
      </vt:variant>
      <vt:variant>
        <vt:i4>8257572</vt:i4>
      </vt:variant>
      <vt:variant>
        <vt:i4>21</vt:i4>
      </vt:variant>
      <vt:variant>
        <vt:i4>0</vt:i4>
      </vt:variant>
      <vt:variant>
        <vt:i4>5</vt:i4>
      </vt:variant>
      <vt:variant>
        <vt:lpwstr>http://www.uradni-list.si/1/objava.jsp?sop=1994-01-1124</vt:lpwstr>
      </vt:variant>
      <vt:variant>
        <vt:lpwstr/>
      </vt:variant>
      <vt:variant>
        <vt:i4>5177377</vt:i4>
      </vt:variant>
      <vt:variant>
        <vt:i4>18</vt:i4>
      </vt:variant>
      <vt:variant>
        <vt:i4>0</vt:i4>
      </vt:variant>
      <vt:variant>
        <vt:i4>5</vt:i4>
      </vt:variant>
      <vt:variant>
        <vt:lpwstr>mailto:gp.ukom@gov.si</vt:lpwstr>
      </vt:variant>
      <vt:variant>
        <vt:lpwstr/>
      </vt:variant>
      <vt:variant>
        <vt:i4>3473489</vt:i4>
      </vt:variant>
      <vt:variant>
        <vt:i4>15</vt:i4>
      </vt:variant>
      <vt:variant>
        <vt:i4>0</vt:i4>
      </vt:variant>
      <vt:variant>
        <vt:i4>5</vt:i4>
      </vt:variant>
      <vt:variant>
        <vt:lpwstr>mailto:gp.svz@gov.si</vt:lpwstr>
      </vt:variant>
      <vt:variant>
        <vt:lpwstr/>
      </vt:variant>
      <vt:variant>
        <vt:i4>3080278</vt:i4>
      </vt:variant>
      <vt:variant>
        <vt:i4>12</vt:i4>
      </vt:variant>
      <vt:variant>
        <vt:i4>0</vt:i4>
      </vt:variant>
      <vt:variant>
        <vt:i4>5</vt:i4>
      </vt:variant>
      <vt:variant>
        <vt:lpwstr>mailto:gp.mf@gov.si</vt:lpwstr>
      </vt:variant>
      <vt:variant>
        <vt:lpwstr/>
      </vt:variant>
      <vt:variant>
        <vt:i4>2883653</vt:i4>
      </vt:variant>
      <vt:variant>
        <vt:i4>9</vt:i4>
      </vt:variant>
      <vt:variant>
        <vt:i4>0</vt:i4>
      </vt:variant>
      <vt:variant>
        <vt:i4>5</vt:i4>
      </vt:variant>
      <vt:variant>
        <vt:lpwstr>mailto:gp.mop@gov.si</vt:lpwstr>
      </vt:variant>
      <vt:variant>
        <vt:lpwstr/>
      </vt:variant>
      <vt:variant>
        <vt:i4>3735644</vt:i4>
      </vt:variant>
      <vt:variant>
        <vt:i4>6</vt:i4>
      </vt:variant>
      <vt:variant>
        <vt:i4>0</vt:i4>
      </vt:variant>
      <vt:variant>
        <vt:i4>5</vt:i4>
      </vt:variant>
      <vt:variant>
        <vt:lpwstr>mailto:gp.mzi@gov.si</vt:lpwstr>
      </vt:variant>
      <vt:variant>
        <vt:lpwstr/>
      </vt:variant>
      <vt:variant>
        <vt:i4>3735644</vt:i4>
      </vt:variant>
      <vt:variant>
        <vt:i4>3</vt:i4>
      </vt:variant>
      <vt:variant>
        <vt:i4>0</vt:i4>
      </vt:variant>
      <vt:variant>
        <vt:i4>5</vt:i4>
      </vt:variant>
      <vt:variant>
        <vt:lpwstr>mailto:gp.mzi@gov.si</vt:lpwstr>
      </vt:variant>
      <vt:variant>
        <vt:lpwstr/>
      </vt:variant>
      <vt:variant>
        <vt:i4>3801180</vt:i4>
      </vt:variant>
      <vt:variant>
        <vt:i4>0</vt:i4>
      </vt:variant>
      <vt:variant>
        <vt:i4>0</vt:i4>
      </vt:variant>
      <vt:variant>
        <vt:i4>5</vt:i4>
      </vt:variant>
      <vt:variant>
        <vt:lpwstr>mailto:gp.gs@gov.si</vt:lpwstr>
      </vt:variant>
      <vt:variant>
        <vt:lpwstr/>
      </vt:variant>
      <vt:variant>
        <vt:i4>8060985</vt:i4>
      </vt:variant>
      <vt:variant>
        <vt:i4>8</vt:i4>
      </vt:variant>
      <vt:variant>
        <vt:i4>0</vt:i4>
      </vt:variant>
      <vt:variant>
        <vt:i4>5</vt:i4>
      </vt:variant>
      <vt:variant>
        <vt:lpwstr>http://www.mop.gov.si/</vt:lpwstr>
      </vt:variant>
      <vt:variant>
        <vt:lpwstr/>
      </vt:variant>
      <vt:variant>
        <vt:i4>2883653</vt:i4>
      </vt:variant>
      <vt:variant>
        <vt:i4>5</vt:i4>
      </vt:variant>
      <vt:variant>
        <vt:i4>0</vt:i4>
      </vt:variant>
      <vt:variant>
        <vt:i4>5</vt:i4>
      </vt:variant>
      <vt:variant>
        <vt:lpwstr>mailto:gp.mop@gov.si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Metka Muršec</cp:lastModifiedBy>
  <cp:revision>6</cp:revision>
  <cp:lastPrinted>2023-02-27T08:16:00Z</cp:lastPrinted>
  <dcterms:created xsi:type="dcterms:W3CDTF">2023-03-17T13:10:00Z</dcterms:created>
  <dcterms:modified xsi:type="dcterms:W3CDTF">2023-04-26T07:51:00Z</dcterms:modified>
</cp:coreProperties>
</file>